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335D870B" w:rsidR="00E90E49" w:rsidRPr="00F354C0" w:rsidRDefault="00180E99" w:rsidP="00E35559">
      <w:pPr>
        <w:pStyle w:val="3GPPHeader"/>
        <w:spacing w:after="60"/>
        <w:rPr>
          <w:szCs w:val="24"/>
          <w:highlight w:val="yellow"/>
        </w:rPr>
      </w:pPr>
      <w:r>
        <w:rPr>
          <w:lang w:val="en-US"/>
        </w:rPr>
        <w:t>3GPP TSG-RAN WG1 Meeting #91</w:t>
      </w:r>
      <w:r w:rsidR="00E90E49" w:rsidRPr="00CE0424">
        <w:tab/>
      </w:r>
      <w:r w:rsidR="005A19E0" w:rsidRPr="00F354C0">
        <w:rPr>
          <w:szCs w:val="24"/>
        </w:rPr>
        <w:t>R1-1721022</w:t>
      </w:r>
    </w:p>
    <w:p w14:paraId="51C3CE46" w14:textId="1CAA7A3D" w:rsidR="00E90E49" w:rsidRPr="00CE0424" w:rsidRDefault="00180E99" w:rsidP="00311702">
      <w:pPr>
        <w:pStyle w:val="3GPPHeader"/>
      </w:pPr>
      <w:r>
        <w:t>Reno</w:t>
      </w:r>
      <w:r w:rsidR="00AE2834" w:rsidRPr="000A1D33">
        <w:t xml:space="preserve">, </w:t>
      </w:r>
      <w:r w:rsidR="002C5BA4">
        <w:t>U.S.</w:t>
      </w:r>
      <w:r>
        <w:t>A.</w:t>
      </w:r>
      <w:r w:rsidR="002C5BA4">
        <w:t>,</w:t>
      </w:r>
      <w:r w:rsidR="00AE2834" w:rsidRPr="000A1D33">
        <w:t xml:space="preserve"> </w:t>
      </w:r>
      <w:r>
        <w:t>2</w:t>
      </w:r>
      <w:r w:rsidR="00AE2834" w:rsidRPr="000A1D33">
        <w:t>7</w:t>
      </w:r>
      <w:r w:rsidR="002C5BA4" w:rsidRPr="002C5BA4">
        <w:rPr>
          <w:vertAlign w:val="superscript"/>
        </w:rPr>
        <w:t>th</w:t>
      </w:r>
      <w:r w:rsidR="002C5BA4">
        <w:t xml:space="preserve"> </w:t>
      </w:r>
      <w:r>
        <w:t>Nov- 1</w:t>
      </w:r>
      <w:r w:rsidRPr="00180E99">
        <w:rPr>
          <w:vertAlign w:val="superscript"/>
        </w:rPr>
        <w:t>st</w:t>
      </w:r>
      <w:r>
        <w:t xml:space="preserve"> Dec</w:t>
      </w:r>
      <w:r w:rsidR="00AE2834" w:rsidRPr="000A1D33">
        <w:t xml:space="preserve"> 2017</w:t>
      </w:r>
    </w:p>
    <w:p w14:paraId="606D9DC9" w14:textId="0B70D510" w:rsidR="00E90E49" w:rsidRPr="00885374" w:rsidRDefault="00E90E49" w:rsidP="00311702">
      <w:pPr>
        <w:pStyle w:val="3GPPHeader"/>
        <w:rPr>
          <w:sz w:val="22"/>
          <w:szCs w:val="22"/>
          <w:lang w:val="en-US"/>
        </w:rPr>
      </w:pPr>
      <w:r w:rsidRPr="00885374">
        <w:rPr>
          <w:sz w:val="22"/>
          <w:szCs w:val="22"/>
          <w:lang w:val="en-US"/>
        </w:rPr>
        <w:t>Agenda Item:</w:t>
      </w:r>
      <w:r w:rsidRPr="00885374">
        <w:rPr>
          <w:sz w:val="22"/>
          <w:szCs w:val="22"/>
          <w:lang w:val="en-US"/>
        </w:rPr>
        <w:tab/>
      </w:r>
      <w:r w:rsidR="00885374">
        <w:rPr>
          <w:sz w:val="22"/>
          <w:szCs w:val="22"/>
          <w:lang w:val="en-US"/>
        </w:rPr>
        <w:t>7.3.3.7</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57AC4C39"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41789E">
        <w:rPr>
          <w:sz w:val="22"/>
          <w:szCs w:val="22"/>
        </w:rPr>
        <w:t xml:space="preserve">On </w:t>
      </w:r>
      <w:r w:rsidR="00A16387">
        <w:rPr>
          <w:sz w:val="22"/>
          <w:szCs w:val="22"/>
        </w:rPr>
        <w:t>UL/DL repetition for URLLC</w:t>
      </w:r>
    </w:p>
    <w:p w14:paraId="248031E0" w14:textId="70C2BC81"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Pr="00885374">
        <w:rPr>
          <w:sz w:val="22"/>
          <w:szCs w:val="22"/>
        </w:rPr>
        <w:t>Discussion</w:t>
      </w:r>
      <w:r w:rsidR="00885374">
        <w:rPr>
          <w:sz w:val="22"/>
          <w:szCs w:val="22"/>
        </w:rPr>
        <w:t>, Decision</w:t>
      </w:r>
    </w:p>
    <w:p w14:paraId="65062EEC" w14:textId="0F7EFB7E" w:rsidR="00E90E49" w:rsidRDefault="00E90E49" w:rsidP="00CE0424">
      <w:pPr>
        <w:pStyle w:val="Heading1"/>
      </w:pPr>
      <w:r w:rsidRPr="00CE0424">
        <w:t>Introduction</w:t>
      </w:r>
    </w:p>
    <w:p w14:paraId="1582D7BC" w14:textId="0F10EEDF" w:rsidR="00B01567" w:rsidRDefault="00997CB0" w:rsidP="00B01567">
      <w:r>
        <w:t xml:space="preserve">In this paper, </w:t>
      </w:r>
      <w:r w:rsidR="008E2660">
        <w:t xml:space="preserve">we </w:t>
      </w:r>
      <w:r>
        <w:t>discuss</w:t>
      </w:r>
      <w:r w:rsidR="00A16387">
        <w:t xml:space="preserve"> repetition techniques for </w:t>
      </w:r>
      <w:r w:rsidR="00BD281A">
        <w:t xml:space="preserve">URLLC.  </w:t>
      </w:r>
    </w:p>
    <w:p w14:paraId="7B88E7A8" w14:textId="63EC0ACD" w:rsidR="00B11E28" w:rsidRDefault="00411F44" w:rsidP="00CE0424">
      <w:pPr>
        <w:pStyle w:val="Heading1"/>
      </w:pPr>
      <w:r>
        <w:t>Discussion</w:t>
      </w:r>
    </w:p>
    <w:p w14:paraId="4C3F1816" w14:textId="4AC86CCF" w:rsidR="006018A8" w:rsidRPr="009602D0" w:rsidRDefault="00A16387" w:rsidP="006018A8">
      <w:r>
        <w:rPr>
          <w:rFonts w:eastAsiaTheme="minorEastAsia"/>
        </w:rPr>
        <w:t>It has been agreed that “f</w:t>
      </w:r>
      <w:r w:rsidRPr="007E5207">
        <w:rPr>
          <w:bCs/>
          <w:lang w:eastAsia="ja-JP"/>
        </w:rPr>
        <w:t xml:space="preserve">or an UL transmission scheme </w:t>
      </w:r>
      <w:r>
        <w:rPr>
          <w:rFonts w:hint="eastAsia"/>
          <w:bCs/>
          <w:lang w:eastAsia="ja-JP"/>
        </w:rPr>
        <w:t>with/</w:t>
      </w:r>
      <w:r w:rsidRPr="007E5207">
        <w:rPr>
          <w:bCs/>
          <w:lang w:eastAsia="ja-JP"/>
        </w:rPr>
        <w:t>without grant</w:t>
      </w:r>
      <w:r>
        <w:rPr>
          <w:bCs/>
          <w:lang w:eastAsia="ja-JP"/>
        </w:rPr>
        <w:t xml:space="preserve">, </w:t>
      </w:r>
      <w:r w:rsidRPr="007E5207">
        <w:rPr>
          <w:bCs/>
          <w:lang w:eastAsia="ja-JP"/>
        </w:rPr>
        <w:t xml:space="preserve">K </w:t>
      </w:r>
      <w:r>
        <w:rPr>
          <w:rFonts w:hint="eastAsia"/>
          <w:bCs/>
          <w:lang w:eastAsia="ja-JP"/>
        </w:rPr>
        <w:t xml:space="preserve">repetitions including initial transmission (with the same or different RV and FFS with different MCS) </w:t>
      </w:r>
      <w:r>
        <w:rPr>
          <w:bCs/>
          <w:lang w:eastAsia="ja-JP"/>
        </w:rPr>
        <w:t>(K&gt;=</w:t>
      </w:r>
      <w:r>
        <w:rPr>
          <w:rFonts w:hint="eastAsia"/>
          <w:bCs/>
          <w:lang w:eastAsia="ja-JP"/>
        </w:rPr>
        <w:t>1</w:t>
      </w:r>
      <w:r w:rsidRPr="007E5207">
        <w:rPr>
          <w:bCs/>
          <w:lang w:eastAsia="ja-JP"/>
        </w:rPr>
        <w:t>) for the same</w:t>
      </w:r>
      <w:r>
        <w:rPr>
          <w:bCs/>
          <w:lang w:eastAsia="ja-JP"/>
        </w:rPr>
        <w:t xml:space="preserve"> transport block are supported”.</w:t>
      </w:r>
      <w:r>
        <w:rPr>
          <w:rFonts w:eastAsiaTheme="minorEastAsia"/>
        </w:rPr>
        <w:t xml:space="preserve"> </w:t>
      </w:r>
      <w:r w:rsidR="006018A8">
        <w:rPr>
          <w:rFonts w:eastAsiaTheme="minorEastAsia"/>
        </w:rPr>
        <w:t xml:space="preserve"> </w:t>
      </w:r>
      <w:r w:rsidR="006018A8">
        <w:t>The main motivation is that r</w:t>
      </w:r>
      <w:r w:rsidR="006018A8" w:rsidRPr="009602D0">
        <w:t xml:space="preserve">etransmission based on HARQ feedback is very spectral efficient. However, it requires the transmitting side to wait for feedback to be received, and thus the delay increases with one HARQ RTT for every retransmission. </w:t>
      </w:r>
    </w:p>
    <w:p w14:paraId="2B03BF6E" w14:textId="77777777" w:rsidR="006018A8" w:rsidRDefault="006018A8" w:rsidP="00A16387">
      <w:pPr>
        <w:rPr>
          <w:rFonts w:eastAsiaTheme="minorEastAsia"/>
        </w:rPr>
      </w:pPr>
    </w:p>
    <w:p w14:paraId="363B94BE" w14:textId="77777777" w:rsidR="00A16387" w:rsidRDefault="00A16387" w:rsidP="00A16387">
      <w:r>
        <w:t xml:space="preserve">One may argue that time-repetition is a simple repetition-coding scheme and a better reliability can be achieved with more robust coding scheme. However, time-repetition scheme can achieve a lower latency and consequently can better reach the latency-related reliability target defined in URLLC. For example, time repetition has a smaller alignment delay, and thus more time can be used for actual transport block transmission within the latency-target. In addition, a transport block might be successfully decoded earlier when the initial or the first transmission is successful decoded. </w:t>
      </w:r>
    </w:p>
    <w:p w14:paraId="26C6113F" w14:textId="2EFEA066" w:rsidR="00A16387" w:rsidRDefault="00A16387" w:rsidP="00A16387">
      <w:pPr>
        <w:keepNext/>
      </w:pPr>
      <w:r>
        <w:t xml:space="preserve"> </w:t>
      </w:r>
      <w:r w:rsidR="006018A8">
        <w:object w:dxaOrig="9300" w:dyaOrig="3675" w14:anchorId="30AB4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6pt;height:145.75pt" o:ole="">
            <v:imagedata r:id="rId14" o:title=""/>
          </v:shape>
          <o:OLEObject Type="Embed" ProgID="Visio.Drawing.15" ShapeID="_x0000_i1025" DrawAspect="Content" ObjectID="_1572465626" r:id="rId15"/>
        </w:object>
      </w:r>
    </w:p>
    <w:p w14:paraId="12712B3F" w14:textId="05AE7825" w:rsidR="00A16387" w:rsidRPr="006018A8" w:rsidRDefault="00A16387" w:rsidP="006018A8">
      <w:pPr>
        <w:pStyle w:val="Caption"/>
        <w:jc w:val="left"/>
        <w:rPr>
          <w:sz w:val="16"/>
        </w:rPr>
      </w:pPr>
      <w:r w:rsidRPr="006018A8">
        <w:rPr>
          <w:sz w:val="16"/>
        </w:rPr>
        <w:t xml:space="preserve">Figure </w:t>
      </w:r>
      <w:r w:rsidRPr="006018A8">
        <w:rPr>
          <w:sz w:val="16"/>
        </w:rPr>
        <w:fldChar w:fldCharType="begin"/>
      </w:r>
      <w:r w:rsidRPr="006018A8">
        <w:rPr>
          <w:sz w:val="16"/>
        </w:rPr>
        <w:instrText xml:space="preserve"> SEQ Figure \* ARABIC </w:instrText>
      </w:r>
      <w:r w:rsidRPr="006018A8">
        <w:rPr>
          <w:sz w:val="16"/>
        </w:rPr>
        <w:fldChar w:fldCharType="separate"/>
      </w:r>
      <w:r w:rsidRPr="006018A8">
        <w:rPr>
          <w:noProof/>
          <w:sz w:val="16"/>
        </w:rPr>
        <w:t>3</w:t>
      </w:r>
      <w:r w:rsidRPr="006018A8">
        <w:rPr>
          <w:noProof/>
          <w:sz w:val="16"/>
        </w:rPr>
        <w:fldChar w:fldCharType="end"/>
      </w:r>
      <w:r w:rsidRPr="006018A8">
        <w:rPr>
          <w:sz w:val="16"/>
        </w:rPr>
        <w:t xml:space="preserve"> Shorter alignment delay and decoding delay for “Time Repetition” versus “Robust coding”</w:t>
      </w:r>
    </w:p>
    <w:p w14:paraId="48BF3670" w14:textId="77777777" w:rsidR="00A16387" w:rsidRDefault="00A16387" w:rsidP="00A16387">
      <w:pPr>
        <w:pStyle w:val="Observation"/>
        <w:overflowPunct/>
        <w:autoSpaceDE/>
        <w:autoSpaceDN/>
        <w:adjustRightInd/>
        <w:spacing w:after="160" w:line="259" w:lineRule="auto"/>
        <w:jc w:val="left"/>
        <w:textAlignment w:val="auto"/>
        <w:rPr>
          <w:rStyle w:val="CommentReference"/>
        </w:rPr>
      </w:pPr>
      <w:bookmarkStart w:id="0" w:name="_Hlk485375947"/>
      <w:r>
        <w:rPr>
          <w:rFonts w:eastAsiaTheme="minorEastAsia"/>
        </w:rPr>
        <w:t>Compared to a longer transmission</w:t>
      </w:r>
      <w:r w:rsidRPr="00F77A14">
        <w:rPr>
          <w:rFonts w:eastAsiaTheme="minorEastAsia"/>
        </w:rPr>
        <w:t xml:space="preserve"> of UL data, repetition </w:t>
      </w:r>
      <w:r>
        <w:rPr>
          <w:rFonts w:eastAsiaTheme="minorEastAsia"/>
        </w:rPr>
        <w:t xml:space="preserve">of same transport block enables </w:t>
      </w:r>
      <w:bookmarkEnd w:id="0"/>
      <w:r>
        <w:rPr>
          <w:rFonts w:eastAsiaTheme="minorEastAsia"/>
        </w:rPr>
        <w:t>faster decoding</w:t>
      </w:r>
    </w:p>
    <w:p w14:paraId="2C1B6BD4" w14:textId="3D22F239" w:rsidR="00C01F33" w:rsidRDefault="00C01F33" w:rsidP="007B1A8C">
      <w:pPr>
        <w:pStyle w:val="Heading1"/>
      </w:pPr>
      <w:r w:rsidRPr="00CE0424">
        <w:t>Conclusion</w:t>
      </w:r>
    </w:p>
    <w:p w14:paraId="00B3506C" w14:textId="321B28E1" w:rsidR="00FC71C0" w:rsidRDefault="00FC71C0" w:rsidP="00FC71C0">
      <w:r>
        <w:t xml:space="preserve">In Section </w:t>
      </w:r>
      <w:r>
        <w:fldChar w:fldCharType="begin"/>
      </w:r>
      <w:r>
        <w:instrText xml:space="preserve"> REF _Ref498327392 \r \h </w:instrText>
      </w:r>
      <w:r>
        <w:fldChar w:fldCharType="separate"/>
      </w:r>
      <w:r>
        <w:t>3</w:t>
      </w:r>
      <w:r>
        <w:fldChar w:fldCharType="end"/>
      </w:r>
      <w:r>
        <w:t xml:space="preserve"> we made to following </w:t>
      </w:r>
      <w:r w:rsidR="00A16387">
        <w:t>observation</w:t>
      </w:r>
      <w:r w:rsidR="00067B5A">
        <w:t>:</w:t>
      </w:r>
      <w:r>
        <w:t xml:space="preserve"> </w:t>
      </w:r>
    </w:p>
    <w:p w14:paraId="70967945" w14:textId="119A698E" w:rsidR="00C01F33" w:rsidRPr="006018A8" w:rsidRDefault="00A16387" w:rsidP="00CC0A05">
      <w:pPr>
        <w:pStyle w:val="Observation"/>
        <w:numPr>
          <w:ilvl w:val="0"/>
          <w:numId w:val="39"/>
        </w:numPr>
        <w:overflowPunct/>
        <w:autoSpaceDE/>
        <w:autoSpaceDN/>
        <w:adjustRightInd/>
        <w:spacing w:after="160" w:line="259" w:lineRule="auto"/>
        <w:jc w:val="left"/>
        <w:textAlignment w:val="auto"/>
        <w:rPr>
          <w:rFonts w:eastAsiaTheme="minorEastAsia"/>
        </w:rPr>
      </w:pPr>
      <w:r w:rsidRPr="00A16387">
        <w:rPr>
          <w:rFonts w:eastAsiaTheme="minorEastAsia"/>
        </w:rPr>
        <w:t>Compared to a longer transmission of UL data, repetition of same transport block enables faster decoding</w:t>
      </w:r>
      <w:bookmarkStart w:id="1" w:name="_GoBack"/>
      <w:bookmarkEnd w:id="1"/>
    </w:p>
    <w:sectPr w:rsidR="00C01F33" w:rsidRPr="006018A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B0B1E" w14:textId="77777777" w:rsidR="00115BC5" w:rsidRDefault="00115BC5">
      <w:r>
        <w:separator/>
      </w:r>
    </w:p>
  </w:endnote>
  <w:endnote w:type="continuationSeparator" w:id="0">
    <w:p w14:paraId="66ED98FE" w14:textId="77777777" w:rsidR="00115BC5" w:rsidRDefault="0011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4BC1658"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354C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54C0">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F6F96" w14:textId="77777777" w:rsidR="00115BC5" w:rsidRDefault="00115BC5">
      <w:r>
        <w:separator/>
      </w:r>
    </w:p>
  </w:footnote>
  <w:footnote w:type="continuationSeparator" w:id="0">
    <w:p w14:paraId="54D38D86" w14:textId="77777777" w:rsidR="00115BC5" w:rsidRDefault="00115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D206AB" w:rsidRDefault="00D206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2"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24"/>
  </w:num>
  <w:num w:numId="4">
    <w:abstractNumId w:val="25"/>
  </w:num>
  <w:num w:numId="5">
    <w:abstractNumId w:val="18"/>
  </w:num>
  <w:num w:numId="6">
    <w:abstractNumId w:val="26"/>
  </w:num>
  <w:num w:numId="7">
    <w:abstractNumId w:val="30"/>
  </w:num>
  <w:num w:numId="8">
    <w:abstractNumId w:val="20"/>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19"/>
  </w:num>
  <w:num w:numId="19">
    <w:abstractNumId w:val="16"/>
  </w:num>
  <w:num w:numId="20">
    <w:abstractNumId w:val="14"/>
  </w:num>
  <w:num w:numId="21">
    <w:abstractNumId w:val="32"/>
  </w:num>
  <w:num w:numId="22">
    <w:abstractNumId w:val="7"/>
  </w:num>
  <w:num w:numId="23">
    <w:abstractNumId w:val="23"/>
    <w:lvlOverride w:ilvl="0">
      <w:startOverride w:val="1"/>
    </w:lvlOverride>
  </w:num>
  <w:num w:numId="24">
    <w:abstractNumId w:val="8"/>
  </w:num>
  <w:num w:numId="25">
    <w:abstractNumId w:val="21"/>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8"/>
  </w:num>
  <w:num w:numId="30">
    <w:abstractNumId w:val="6"/>
  </w:num>
  <w:num w:numId="31">
    <w:abstractNumId w:val="34"/>
  </w:num>
  <w:num w:numId="32">
    <w:abstractNumId w:val="11"/>
  </w:num>
  <w:num w:numId="33">
    <w:abstractNumId w:val="22"/>
  </w:num>
  <w:num w:numId="34">
    <w:abstractNumId w:val="33"/>
  </w:num>
  <w:num w:numId="35">
    <w:abstractNumId w:val="31"/>
  </w:num>
  <w:num w:numId="36">
    <w:abstractNumId w:val="9"/>
  </w:num>
  <w:num w:numId="37">
    <w:abstractNumId w:val="17"/>
  </w:num>
  <w:num w:numId="38">
    <w:abstractNumId w:val="24"/>
    <w:lvlOverride w:ilvl="0">
      <w:startOverride w:val="1"/>
    </w:lvlOverride>
  </w:num>
  <w:num w:numId="39">
    <w:abstractNumId w:val="2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260"/>
    <w:rsid w:val="00004FD0"/>
    <w:rsid w:val="00006446"/>
    <w:rsid w:val="00006896"/>
    <w:rsid w:val="00007CDC"/>
    <w:rsid w:val="00011B28"/>
    <w:rsid w:val="00014E0C"/>
    <w:rsid w:val="00015D15"/>
    <w:rsid w:val="0001731A"/>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BC5"/>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E99"/>
    <w:rsid w:val="00173A8E"/>
    <w:rsid w:val="00173D8D"/>
    <w:rsid w:val="00177795"/>
    <w:rsid w:val="00180E99"/>
    <w:rsid w:val="0018143F"/>
    <w:rsid w:val="00190AC1"/>
    <w:rsid w:val="0019341A"/>
    <w:rsid w:val="00197DF9"/>
    <w:rsid w:val="001A1987"/>
    <w:rsid w:val="001A2564"/>
    <w:rsid w:val="001A6173"/>
    <w:rsid w:val="001A6CBA"/>
    <w:rsid w:val="001B0D97"/>
    <w:rsid w:val="001B5A5D"/>
    <w:rsid w:val="001C1CE5"/>
    <w:rsid w:val="001C3D2A"/>
    <w:rsid w:val="001C452D"/>
    <w:rsid w:val="001D0364"/>
    <w:rsid w:val="001D51BA"/>
    <w:rsid w:val="001D6342"/>
    <w:rsid w:val="001D6D53"/>
    <w:rsid w:val="001D6FBB"/>
    <w:rsid w:val="001D7228"/>
    <w:rsid w:val="001E39A4"/>
    <w:rsid w:val="001E58E2"/>
    <w:rsid w:val="001E7AED"/>
    <w:rsid w:val="001F3916"/>
    <w:rsid w:val="001F54C5"/>
    <w:rsid w:val="001F662C"/>
    <w:rsid w:val="001F7074"/>
    <w:rsid w:val="00200490"/>
    <w:rsid w:val="00201F3A"/>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35B3"/>
    <w:rsid w:val="002458EB"/>
    <w:rsid w:val="002500C8"/>
    <w:rsid w:val="0025307F"/>
    <w:rsid w:val="00257543"/>
    <w:rsid w:val="00260304"/>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7637"/>
    <w:rsid w:val="002E0E6C"/>
    <w:rsid w:val="002E17F2"/>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343E"/>
    <w:rsid w:val="00364B46"/>
    <w:rsid w:val="00370E47"/>
    <w:rsid w:val="003742AC"/>
    <w:rsid w:val="00377CE1"/>
    <w:rsid w:val="00385BF0"/>
    <w:rsid w:val="003916D2"/>
    <w:rsid w:val="003939FF"/>
    <w:rsid w:val="00396105"/>
    <w:rsid w:val="003A2223"/>
    <w:rsid w:val="003A2A0F"/>
    <w:rsid w:val="003A45A1"/>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92BC5"/>
    <w:rsid w:val="004964F1"/>
    <w:rsid w:val="004A16BC"/>
    <w:rsid w:val="004A248D"/>
    <w:rsid w:val="004A2B94"/>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252A"/>
    <w:rsid w:val="00554E19"/>
    <w:rsid w:val="005552E0"/>
    <w:rsid w:val="0056121F"/>
    <w:rsid w:val="00567E10"/>
    <w:rsid w:val="00572505"/>
    <w:rsid w:val="00574771"/>
    <w:rsid w:val="00582809"/>
    <w:rsid w:val="0058798C"/>
    <w:rsid w:val="005900FA"/>
    <w:rsid w:val="00590489"/>
    <w:rsid w:val="005935A4"/>
    <w:rsid w:val="005948C2"/>
    <w:rsid w:val="00595DCA"/>
    <w:rsid w:val="0059779B"/>
    <w:rsid w:val="0059786D"/>
    <w:rsid w:val="005A19E0"/>
    <w:rsid w:val="005A209A"/>
    <w:rsid w:val="005A662D"/>
    <w:rsid w:val="005B35D7"/>
    <w:rsid w:val="005B392A"/>
    <w:rsid w:val="005B3AA3"/>
    <w:rsid w:val="005B592F"/>
    <w:rsid w:val="005B6F83"/>
    <w:rsid w:val="005C74FB"/>
    <w:rsid w:val="005D1602"/>
    <w:rsid w:val="005E385F"/>
    <w:rsid w:val="005E5B81"/>
    <w:rsid w:val="005F2CB1"/>
    <w:rsid w:val="005F3025"/>
    <w:rsid w:val="005F618C"/>
    <w:rsid w:val="005F6A6B"/>
    <w:rsid w:val="005F70BD"/>
    <w:rsid w:val="006018A8"/>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3690"/>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3180"/>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48B1"/>
    <w:rsid w:val="007362A6"/>
    <w:rsid w:val="00736D7D"/>
    <w:rsid w:val="00740E58"/>
    <w:rsid w:val="00743EA6"/>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34B"/>
    <w:rsid w:val="00793CD8"/>
    <w:rsid w:val="00795C92"/>
    <w:rsid w:val="00796231"/>
    <w:rsid w:val="007A1CB3"/>
    <w:rsid w:val="007A306F"/>
    <w:rsid w:val="007A43A6"/>
    <w:rsid w:val="007A58A6"/>
    <w:rsid w:val="007A6A06"/>
    <w:rsid w:val="007B1A8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B4D"/>
    <w:rsid w:val="00877F18"/>
    <w:rsid w:val="00884C6F"/>
    <w:rsid w:val="00885374"/>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2017"/>
    <w:rsid w:val="008C4958"/>
    <w:rsid w:val="008C4BAA"/>
    <w:rsid w:val="008C6AE8"/>
    <w:rsid w:val="008C7573"/>
    <w:rsid w:val="008D34F1"/>
    <w:rsid w:val="008D39D8"/>
    <w:rsid w:val="008D6D1A"/>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3023"/>
    <w:rsid w:val="00953920"/>
    <w:rsid w:val="00953D47"/>
    <w:rsid w:val="0095681E"/>
    <w:rsid w:val="009572D4"/>
    <w:rsid w:val="00961921"/>
    <w:rsid w:val="0096430A"/>
    <w:rsid w:val="0096554B"/>
    <w:rsid w:val="0096584A"/>
    <w:rsid w:val="00971F08"/>
    <w:rsid w:val="00975C2D"/>
    <w:rsid w:val="0097603D"/>
    <w:rsid w:val="00976949"/>
    <w:rsid w:val="00980477"/>
    <w:rsid w:val="00985253"/>
    <w:rsid w:val="009853B3"/>
    <w:rsid w:val="00987690"/>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36D3"/>
    <w:rsid w:val="009C403E"/>
    <w:rsid w:val="009D4FF0"/>
    <w:rsid w:val="009D703C"/>
    <w:rsid w:val="009D718F"/>
    <w:rsid w:val="009E068F"/>
    <w:rsid w:val="009E14E0"/>
    <w:rsid w:val="009E35DB"/>
    <w:rsid w:val="009E47A3"/>
    <w:rsid w:val="009E5053"/>
    <w:rsid w:val="009E52F2"/>
    <w:rsid w:val="009E78AB"/>
    <w:rsid w:val="009F08F3"/>
    <w:rsid w:val="009F344F"/>
    <w:rsid w:val="00A048A8"/>
    <w:rsid w:val="00A04F49"/>
    <w:rsid w:val="00A13E54"/>
    <w:rsid w:val="00A16387"/>
    <w:rsid w:val="00A17F63"/>
    <w:rsid w:val="00A2193B"/>
    <w:rsid w:val="00A2351A"/>
    <w:rsid w:val="00A23D4D"/>
    <w:rsid w:val="00A264A9"/>
    <w:rsid w:val="00A27785"/>
    <w:rsid w:val="00A30187"/>
    <w:rsid w:val="00A3448A"/>
    <w:rsid w:val="00A36297"/>
    <w:rsid w:val="00A41E2B"/>
    <w:rsid w:val="00A41F64"/>
    <w:rsid w:val="00A420EA"/>
    <w:rsid w:val="00A4276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1567"/>
    <w:rsid w:val="00B02AA9"/>
    <w:rsid w:val="00B02FA3"/>
    <w:rsid w:val="00B05084"/>
    <w:rsid w:val="00B11E28"/>
    <w:rsid w:val="00B157F9"/>
    <w:rsid w:val="00B20256"/>
    <w:rsid w:val="00B20D09"/>
    <w:rsid w:val="00B2763F"/>
    <w:rsid w:val="00B27AAC"/>
    <w:rsid w:val="00B304F3"/>
    <w:rsid w:val="00B30929"/>
    <w:rsid w:val="00B34C69"/>
    <w:rsid w:val="00B372AA"/>
    <w:rsid w:val="00B40445"/>
    <w:rsid w:val="00B40BEF"/>
    <w:rsid w:val="00B41888"/>
    <w:rsid w:val="00B45A52"/>
    <w:rsid w:val="00B46175"/>
    <w:rsid w:val="00B6188F"/>
    <w:rsid w:val="00B664C7"/>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377D"/>
    <w:rsid w:val="00DC2D36"/>
    <w:rsid w:val="00DC53EF"/>
    <w:rsid w:val="00DC7AC9"/>
    <w:rsid w:val="00DD48F8"/>
    <w:rsid w:val="00DE5608"/>
    <w:rsid w:val="00DE58D0"/>
    <w:rsid w:val="00DE654F"/>
    <w:rsid w:val="00DF07CB"/>
    <w:rsid w:val="00DF0B6E"/>
    <w:rsid w:val="00DF15E0"/>
    <w:rsid w:val="00DF37A0"/>
    <w:rsid w:val="00DF71A0"/>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760"/>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354C0"/>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5NUHHDQN7SK2-1-186265</_dlc_DocId>
    <_dlc_DocIdUrl xmlns="08b2df90-05d3-4030-90d4-c9feeb4a1cd9">
      <Url>https://ericoll.internal.ericsson.com/sites/star/_layouts/DocIdRedir.aspx?ID=5NUHHDQN7SK2-1-186265</Url>
      <Description>5NUHHDQN7SK2-1-186265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2.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EA5582F3-E79C-4546-B364-20A371DFE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TotalTime>
  <Pages>1</Pages>
  <Words>267</Words>
  <Characters>1526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1790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Ericsson; TDoc; 3GPP</cp:keywords>
  <cp:lastModifiedBy>Ali Behravan</cp:lastModifiedBy>
  <cp:revision>12</cp:revision>
  <cp:lastPrinted>2008-01-31T16:09:00Z</cp:lastPrinted>
  <dcterms:created xsi:type="dcterms:W3CDTF">2017-11-17T09:39:00Z</dcterms:created>
  <dcterms:modified xsi:type="dcterms:W3CDTF">2017-11-17T22:14:00Z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23cb5f31-dd38-41f7-9201-49ee97d4c90e</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