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3B205" w14:textId="7F518688" w:rsidR="00EF4B41" w:rsidRPr="00C30ABF" w:rsidRDefault="00EF4B41" w:rsidP="00C30ABF">
      <w:pPr>
        <w:rPr>
          <w:rFonts w:asciiTheme="minorBidi" w:hAnsiTheme="minorBidi" w:cstheme="minorBidi"/>
          <w:b/>
          <w:bCs/>
          <w:color w:val="000000"/>
          <w:szCs w:val="20"/>
        </w:rPr>
      </w:pPr>
      <w:bookmarkStart w:id="0" w:name="_GoBack"/>
      <w:bookmarkEnd w:id="0"/>
      <w:r w:rsidRPr="00C30ABF">
        <w:rPr>
          <w:rFonts w:asciiTheme="minorBidi" w:hAnsiTheme="minorBidi" w:cstheme="minorBidi"/>
          <w:b/>
          <w:bCs/>
          <w:szCs w:val="20"/>
          <w:lang w:val="de-DE"/>
        </w:rPr>
        <w:t>TSG-RAN WG1</w:t>
      </w:r>
      <w:r w:rsidR="005524C8" w:rsidRPr="00C30ABF">
        <w:rPr>
          <w:rFonts w:asciiTheme="minorBidi" w:hAnsiTheme="minorBidi" w:cstheme="minorBidi"/>
          <w:b/>
          <w:bCs/>
          <w:szCs w:val="20"/>
          <w:lang w:val="de-DE"/>
        </w:rPr>
        <w:t xml:space="preserve"> Meeting#91</w:t>
      </w:r>
      <w:r w:rsidRPr="00C30ABF">
        <w:rPr>
          <w:rFonts w:asciiTheme="minorBidi" w:hAnsiTheme="minorBidi" w:cstheme="minorBidi"/>
          <w:b/>
          <w:bCs/>
          <w:szCs w:val="20"/>
          <w:lang w:val="de-DE"/>
        </w:rPr>
        <w:tab/>
      </w:r>
      <w:r w:rsidR="00C30ABF" w:rsidRPr="00C30ABF">
        <w:rPr>
          <w:rFonts w:asciiTheme="minorBidi" w:hAnsiTheme="minorBidi" w:cstheme="minorBidi"/>
          <w:b/>
          <w:bCs/>
          <w:szCs w:val="20"/>
          <w:lang w:val="de-DE"/>
        </w:rPr>
        <w:tab/>
      </w:r>
      <w:r w:rsidR="00C30ABF" w:rsidRPr="00C30ABF">
        <w:rPr>
          <w:rFonts w:asciiTheme="minorBidi" w:hAnsiTheme="minorBidi" w:cstheme="minorBidi"/>
          <w:b/>
          <w:bCs/>
          <w:szCs w:val="20"/>
          <w:lang w:val="de-DE"/>
        </w:rPr>
        <w:tab/>
      </w:r>
      <w:r w:rsidR="00C30ABF" w:rsidRPr="00C30ABF">
        <w:rPr>
          <w:rFonts w:asciiTheme="minorBidi" w:hAnsiTheme="minorBidi" w:cstheme="minorBidi"/>
          <w:b/>
          <w:bCs/>
          <w:szCs w:val="20"/>
          <w:lang w:val="de-DE"/>
        </w:rPr>
        <w:tab/>
      </w:r>
      <w:r w:rsidR="00C30ABF" w:rsidRPr="00C30ABF">
        <w:rPr>
          <w:rFonts w:asciiTheme="minorBidi" w:hAnsiTheme="minorBidi" w:cstheme="minorBidi"/>
          <w:b/>
          <w:bCs/>
          <w:szCs w:val="20"/>
          <w:lang w:val="de-DE"/>
        </w:rPr>
        <w:tab/>
      </w:r>
      <w:r w:rsidR="00C30ABF" w:rsidRPr="00C30ABF">
        <w:rPr>
          <w:rFonts w:asciiTheme="minorBidi" w:hAnsiTheme="minorBidi" w:cstheme="minorBidi"/>
          <w:b/>
          <w:bCs/>
          <w:szCs w:val="20"/>
          <w:lang w:val="de-DE"/>
        </w:rPr>
        <w:tab/>
      </w:r>
      <w:r w:rsidR="00C30ABF" w:rsidRPr="00C30ABF">
        <w:rPr>
          <w:rFonts w:asciiTheme="minorBidi" w:hAnsiTheme="minorBidi" w:cstheme="minorBidi"/>
          <w:b/>
          <w:bCs/>
          <w:szCs w:val="20"/>
          <w:lang w:val="de-DE"/>
        </w:rPr>
        <w:tab/>
      </w:r>
      <w:r w:rsidR="00C30ABF" w:rsidRPr="00C30ABF">
        <w:rPr>
          <w:rFonts w:asciiTheme="minorBidi" w:hAnsiTheme="minorBidi" w:cstheme="minorBidi"/>
          <w:b/>
          <w:bCs/>
          <w:szCs w:val="20"/>
          <w:lang w:val="de-DE"/>
        </w:rPr>
        <w:tab/>
      </w:r>
      <w:r w:rsidR="00C30ABF" w:rsidRPr="00C30ABF">
        <w:rPr>
          <w:rFonts w:asciiTheme="minorBidi" w:hAnsiTheme="minorBidi" w:cstheme="minorBidi"/>
          <w:b/>
          <w:bCs/>
          <w:color w:val="000000"/>
          <w:szCs w:val="20"/>
        </w:rPr>
        <w:t>R1-1721017</w:t>
      </w:r>
    </w:p>
    <w:p w14:paraId="502147DA" w14:textId="3C8FC572" w:rsidR="00EF4B41" w:rsidRPr="000833FA" w:rsidRDefault="00735207" w:rsidP="00EF4B41">
      <w:pPr>
        <w:pStyle w:val="Header"/>
        <w:rPr>
          <w:color w:val="000000"/>
        </w:rPr>
      </w:pPr>
      <w:r w:rsidRPr="00735207">
        <w:t>Reno, USA, November 27th – December 1st, 2017</w:t>
      </w:r>
    </w:p>
    <w:p w14:paraId="2FC65921" w14:textId="77777777" w:rsidR="00407725" w:rsidRPr="000833FA" w:rsidRDefault="00407725" w:rsidP="00407725">
      <w:pPr>
        <w:pStyle w:val="Header"/>
      </w:pPr>
    </w:p>
    <w:p w14:paraId="1DF813C3" w14:textId="77777777" w:rsidR="00F618ED" w:rsidRPr="0003368D" w:rsidRDefault="00F618ED" w:rsidP="00F618ED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511AD6FD" w14:textId="4D7706AE" w:rsidR="00F618ED" w:rsidRPr="00E220C0" w:rsidRDefault="00F618ED" w:rsidP="00F618ED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A057EA" w:rsidRPr="00A057EA">
        <w:t xml:space="preserve">On </w:t>
      </w:r>
      <w:r w:rsidR="00C22346">
        <w:t>P</w:t>
      </w:r>
      <w:r w:rsidR="00EF4B41">
        <w:t xml:space="preserve">olled </w:t>
      </w:r>
      <w:r w:rsidR="00C22346">
        <w:t>Hybrid-ARQ A</w:t>
      </w:r>
      <w:r w:rsidR="00A057EA" w:rsidRPr="00A057EA">
        <w:t>cknowledgement</w:t>
      </w:r>
    </w:p>
    <w:p w14:paraId="0DB675C4" w14:textId="18467540" w:rsidR="00F618ED" w:rsidRPr="00E220C0" w:rsidRDefault="00F618ED" w:rsidP="00F618ED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735207">
        <w:t>7.</w:t>
      </w:r>
      <w:r w:rsidR="00407725">
        <w:t>3</w:t>
      </w:r>
      <w:r w:rsidR="001B243C">
        <w:t>.</w:t>
      </w:r>
      <w:r w:rsidR="00A057EA">
        <w:t>3</w:t>
      </w:r>
      <w:r w:rsidR="00735207">
        <w:t>.7</w:t>
      </w:r>
    </w:p>
    <w:p w14:paraId="2BD0891E" w14:textId="77777777" w:rsidR="00F618ED" w:rsidRPr="0003368D" w:rsidRDefault="00F618ED" w:rsidP="00F618ED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7A28FE1D" w14:textId="77777777"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14:paraId="11A9A3E9" w14:textId="50CA01C4" w:rsidR="00F618ED" w:rsidRDefault="00F618ED" w:rsidP="00F618ED">
      <w:pPr>
        <w:pStyle w:val="Heading1"/>
        <w:spacing w:before="180"/>
        <w:ind w:left="562" w:hanging="562"/>
      </w:pPr>
      <w:r>
        <w:t>Introduction</w:t>
      </w:r>
    </w:p>
    <w:p w14:paraId="307F088B" w14:textId="259CC9C7" w:rsidR="00A057EA" w:rsidRPr="0022072F" w:rsidRDefault="00A057EA" w:rsidP="0011736F">
      <w:pPr>
        <w:pStyle w:val="BodyText"/>
      </w:pPr>
      <w:r>
        <w:t xml:space="preserve">In this </w:t>
      </w:r>
      <w:r w:rsidR="001812B9">
        <w:t>contribution,</w:t>
      </w:r>
      <w:r>
        <w:t xml:space="preserve"> we present some views related to </w:t>
      </w:r>
      <w:r w:rsidR="00EF4B41">
        <w:t xml:space="preserve">polled </w:t>
      </w:r>
      <w:r>
        <w:t>hybrid-ARQ acknowledgements.</w:t>
      </w:r>
      <w:r w:rsidR="0011736F">
        <w:t xml:space="preserve"> This is a revision of </w:t>
      </w:r>
      <w:r w:rsidR="0011736F" w:rsidRPr="00735207">
        <w:t>R1-1709100</w:t>
      </w:r>
      <w:r w:rsidR="0011736F">
        <w:t>.</w:t>
      </w:r>
    </w:p>
    <w:p w14:paraId="635F5223" w14:textId="2D83E804" w:rsidR="004B1C8B" w:rsidRDefault="00230310" w:rsidP="00230310">
      <w:pPr>
        <w:pStyle w:val="Heading1"/>
        <w:spacing w:before="180"/>
        <w:ind w:left="562" w:hanging="562"/>
      </w:pPr>
      <w:r>
        <w:t>Discussion</w:t>
      </w:r>
    </w:p>
    <w:p w14:paraId="2F96118D" w14:textId="26547429" w:rsidR="00247FAB" w:rsidRDefault="00A057EA" w:rsidP="00A057EA">
      <w:pPr>
        <w:pStyle w:val="BodyText"/>
      </w:pPr>
      <w:r>
        <w:t>Hybrid-ARQ acknowledgement ‘immediately’ after reception of downlink data is clearly beneficial from a latency perspective</w:t>
      </w:r>
      <w:r w:rsidR="00546EB1">
        <w:t>, as well as for operation in unlicensed spectrum</w:t>
      </w:r>
      <w:r>
        <w:t xml:space="preserve">. </w:t>
      </w:r>
      <w:r w:rsidR="00920E04">
        <w:t xml:space="preserve">Hence this was agreed at RAN1 #87. </w:t>
      </w:r>
    </w:p>
    <w:p w14:paraId="779DB2D7" w14:textId="27CE4E76" w:rsidR="006B1453" w:rsidRDefault="00EC06DD" w:rsidP="00A057EA">
      <w:pPr>
        <w:pStyle w:val="BodyText"/>
      </w:pPr>
      <w:r>
        <w:t xml:space="preserve">Indicating multiple timing possibilities in the DCI may require multiple bits. Either these bits can indicate predefined timing relations (same slot, next slot, next-next slot, etc), point to a set of RRC configured relations (same slot, RRC conf 1, RRC conf 2, etc), or “polling” can be used. In the latter case, the DCI could contain a single bit indicating whether the UE should transmit the hybrid-ARQ acknowledgement (in the same slot) or not. If the UE was instructed not to transmit </w:t>
      </w:r>
      <w:r w:rsidR="003F33ED">
        <w:t>a</w:t>
      </w:r>
      <w:r>
        <w:t xml:space="preserve"> hybrid-ARQ acknowledgement, the network could at a later time instant “poll” the UE for the status of the previous receptions. Polling could have the benefit of avoiding complicated HARQ-ACK codebooks as used in LTE.</w:t>
      </w:r>
      <w:r w:rsidR="00546EB1">
        <w:t xml:space="preserve"> They can also be useful for operation in unlicensed spectrum for devices not capable of ‘immediate’ ACK.</w:t>
      </w:r>
      <w:r w:rsidR="00EF4B41">
        <w:t xml:space="preserve"> </w:t>
      </w:r>
    </w:p>
    <w:p w14:paraId="7A66DE76" w14:textId="32355E91" w:rsidR="00EC06DD" w:rsidRPr="00546EB1" w:rsidRDefault="00EC06DD" w:rsidP="00A057EA">
      <w:pPr>
        <w:pStyle w:val="BodyText"/>
        <w:rPr>
          <w:b/>
        </w:rPr>
      </w:pPr>
      <w:r w:rsidRPr="00EC06DD">
        <w:rPr>
          <w:b/>
        </w:rPr>
        <w:t xml:space="preserve">Proposal: </w:t>
      </w:r>
      <w:r w:rsidR="00EF4B41">
        <w:rPr>
          <w:b/>
        </w:rPr>
        <w:t>Introduce</w:t>
      </w:r>
      <w:r w:rsidRPr="00EC06DD">
        <w:rPr>
          <w:b/>
        </w:rPr>
        <w:t xml:space="preserve"> polled </w:t>
      </w:r>
      <w:r w:rsidR="00EF4B41">
        <w:rPr>
          <w:b/>
        </w:rPr>
        <w:t>HARQ-acknowledgement for PDSCH</w:t>
      </w:r>
    </w:p>
    <w:p w14:paraId="57BB77C5" w14:textId="77777777" w:rsidR="006B1453" w:rsidRDefault="006B1453" w:rsidP="006B1453">
      <w:pPr>
        <w:pStyle w:val="BodyText"/>
        <w:keepNext/>
      </w:pPr>
      <w:r w:rsidRPr="006B1453">
        <w:rPr>
          <w:noProof/>
        </w:rPr>
        <w:drawing>
          <wp:inline distT="0" distB="0" distL="0" distR="0" wp14:anchorId="153078F9" wp14:editId="77941D1B">
            <wp:extent cx="5644827" cy="15716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7553" cy="161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09EB9" w14:textId="782CF9E4" w:rsidR="006B1453" w:rsidRPr="006B1453" w:rsidRDefault="006B1453" w:rsidP="006B1453">
      <w:pPr>
        <w:pStyle w:val="Caption"/>
        <w:jc w:val="both"/>
      </w:pPr>
      <w:bookmarkStart w:id="4" w:name="_Ref465862656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4"/>
      <w:r>
        <w:t>: ACK timing.</w:t>
      </w:r>
    </w:p>
    <w:p w14:paraId="6C34731C" w14:textId="7EA8DFB1" w:rsidR="00DA7D33" w:rsidRDefault="00DA7D33" w:rsidP="00DA7D33">
      <w:pPr>
        <w:pStyle w:val="Heading1"/>
        <w:spacing w:before="180"/>
        <w:ind w:left="562" w:hanging="562"/>
      </w:pPr>
      <w:r>
        <w:t>Conclusion</w:t>
      </w:r>
    </w:p>
    <w:p w14:paraId="2F9A72A7" w14:textId="620CD384" w:rsidR="00EC06DD" w:rsidRDefault="00EF4B41" w:rsidP="00A057EA">
      <w:pPr>
        <w:pStyle w:val="BodyText"/>
        <w:numPr>
          <w:ilvl w:val="0"/>
          <w:numId w:val="26"/>
        </w:numPr>
      </w:pPr>
      <w:r>
        <w:t>Introduce polled HARQ-acknowledgement for PDSCH</w:t>
      </w:r>
    </w:p>
    <w:p w14:paraId="211B62CB" w14:textId="77777777" w:rsidR="00735207" w:rsidRPr="00EC06DD" w:rsidRDefault="00735207" w:rsidP="00735207">
      <w:pPr>
        <w:pStyle w:val="BodyText"/>
      </w:pPr>
    </w:p>
    <w:sectPr w:rsidR="00735207" w:rsidRPr="00EC06DD" w:rsidSect="00C628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F0578" w14:textId="77777777" w:rsidR="00E504C1" w:rsidRDefault="00E504C1" w:rsidP="00C32803">
      <w:r>
        <w:separator/>
      </w:r>
    </w:p>
  </w:endnote>
  <w:endnote w:type="continuationSeparator" w:id="0">
    <w:p w14:paraId="337563AE" w14:textId="77777777" w:rsidR="00E504C1" w:rsidRDefault="00E504C1" w:rsidP="00C32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86357" w14:textId="77777777" w:rsidR="00E504C1" w:rsidRDefault="00E504C1" w:rsidP="00C32803">
      <w:r>
        <w:separator/>
      </w:r>
    </w:p>
  </w:footnote>
  <w:footnote w:type="continuationSeparator" w:id="0">
    <w:p w14:paraId="0244F2A4" w14:textId="77777777" w:rsidR="00E504C1" w:rsidRDefault="00E504C1" w:rsidP="00C32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33134"/>
    <w:multiLevelType w:val="hybridMultilevel"/>
    <w:tmpl w:val="882E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97071"/>
    <w:multiLevelType w:val="hybridMultilevel"/>
    <w:tmpl w:val="C1BCF3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8B63F3"/>
    <w:multiLevelType w:val="hybridMultilevel"/>
    <w:tmpl w:val="617E9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F02AF"/>
    <w:multiLevelType w:val="hybridMultilevel"/>
    <w:tmpl w:val="2E9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A82087"/>
    <w:multiLevelType w:val="hybridMultilevel"/>
    <w:tmpl w:val="1CB0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A3D2B"/>
    <w:multiLevelType w:val="hybridMultilevel"/>
    <w:tmpl w:val="9692D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F61715"/>
    <w:multiLevelType w:val="hybridMultilevel"/>
    <w:tmpl w:val="8626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50837"/>
    <w:multiLevelType w:val="hybridMultilevel"/>
    <w:tmpl w:val="B09C0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B5B23"/>
    <w:multiLevelType w:val="hybridMultilevel"/>
    <w:tmpl w:val="2F624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66DDD"/>
    <w:multiLevelType w:val="hybridMultilevel"/>
    <w:tmpl w:val="04DCE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395066"/>
    <w:multiLevelType w:val="hybridMultilevel"/>
    <w:tmpl w:val="20A0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073E8F"/>
    <w:multiLevelType w:val="hybridMultilevel"/>
    <w:tmpl w:val="89D41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490556"/>
    <w:multiLevelType w:val="hybridMultilevel"/>
    <w:tmpl w:val="E354A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6781E"/>
    <w:multiLevelType w:val="hybridMultilevel"/>
    <w:tmpl w:val="F0B4D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05796"/>
    <w:multiLevelType w:val="hybridMultilevel"/>
    <w:tmpl w:val="AD169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323596"/>
    <w:multiLevelType w:val="hybridMultilevel"/>
    <w:tmpl w:val="F982A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32FD1"/>
    <w:multiLevelType w:val="hybridMultilevel"/>
    <w:tmpl w:val="565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6" w15:restartNumberingAfterBreak="0">
    <w:nsid w:val="7CF80E4D"/>
    <w:multiLevelType w:val="hybridMultilevel"/>
    <w:tmpl w:val="B29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"/>
  </w:num>
  <w:num w:numId="4">
    <w:abstractNumId w:val="25"/>
  </w:num>
  <w:num w:numId="5">
    <w:abstractNumId w:val="22"/>
  </w:num>
  <w:num w:numId="6">
    <w:abstractNumId w:val="19"/>
  </w:num>
  <w:num w:numId="7">
    <w:abstractNumId w:val="24"/>
  </w:num>
  <w:num w:numId="8">
    <w:abstractNumId w:val="23"/>
  </w:num>
  <w:num w:numId="9">
    <w:abstractNumId w:val="10"/>
  </w:num>
  <w:num w:numId="10">
    <w:abstractNumId w:val="4"/>
  </w:num>
  <w:num w:numId="11">
    <w:abstractNumId w:val="17"/>
  </w:num>
  <w:num w:numId="12">
    <w:abstractNumId w:val="26"/>
  </w:num>
  <w:num w:numId="13">
    <w:abstractNumId w:val="3"/>
  </w:num>
  <w:num w:numId="14">
    <w:abstractNumId w:val="5"/>
  </w:num>
  <w:num w:numId="15">
    <w:abstractNumId w:val="13"/>
  </w:num>
  <w:num w:numId="16">
    <w:abstractNumId w:val="6"/>
  </w:num>
  <w:num w:numId="17">
    <w:abstractNumId w:val="25"/>
  </w:num>
  <w:num w:numId="18">
    <w:abstractNumId w:val="16"/>
  </w:num>
  <w:num w:numId="19">
    <w:abstractNumId w:val="20"/>
  </w:num>
  <w:num w:numId="20">
    <w:abstractNumId w:val="9"/>
  </w:num>
  <w:num w:numId="21">
    <w:abstractNumId w:val="8"/>
  </w:num>
  <w:num w:numId="22">
    <w:abstractNumId w:val="21"/>
  </w:num>
  <w:num w:numId="23">
    <w:abstractNumId w:val="12"/>
  </w:num>
  <w:num w:numId="24">
    <w:abstractNumId w:val="11"/>
  </w:num>
  <w:num w:numId="25">
    <w:abstractNumId w:val="14"/>
  </w:num>
  <w:num w:numId="26">
    <w:abstractNumId w:val="18"/>
  </w:num>
  <w:num w:numId="27">
    <w:abstractNumId w:val="7"/>
  </w:num>
  <w:num w:numId="28">
    <w:abstractNumId w:val="0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208D5"/>
    <w:rsid w:val="00024F13"/>
    <w:rsid w:val="00060F67"/>
    <w:rsid w:val="00106ABF"/>
    <w:rsid w:val="0011736F"/>
    <w:rsid w:val="001812B9"/>
    <w:rsid w:val="00195B45"/>
    <w:rsid w:val="001B243C"/>
    <w:rsid w:val="001F0CAF"/>
    <w:rsid w:val="00213303"/>
    <w:rsid w:val="0022072F"/>
    <w:rsid w:val="00230310"/>
    <w:rsid w:val="00247FAB"/>
    <w:rsid w:val="0028065B"/>
    <w:rsid w:val="00286B6D"/>
    <w:rsid w:val="002E444B"/>
    <w:rsid w:val="0034475B"/>
    <w:rsid w:val="003F33ED"/>
    <w:rsid w:val="00407725"/>
    <w:rsid w:val="00434CD6"/>
    <w:rsid w:val="0048093F"/>
    <w:rsid w:val="0049799A"/>
    <w:rsid w:val="004B1C8B"/>
    <w:rsid w:val="00507BC2"/>
    <w:rsid w:val="0052140E"/>
    <w:rsid w:val="00546EB1"/>
    <w:rsid w:val="005514B5"/>
    <w:rsid w:val="005524C8"/>
    <w:rsid w:val="005838EA"/>
    <w:rsid w:val="00627565"/>
    <w:rsid w:val="006A286A"/>
    <w:rsid w:val="006B1453"/>
    <w:rsid w:val="006B481E"/>
    <w:rsid w:val="006D4A4B"/>
    <w:rsid w:val="00735207"/>
    <w:rsid w:val="007C7533"/>
    <w:rsid w:val="00813D98"/>
    <w:rsid w:val="008A0342"/>
    <w:rsid w:val="008D5332"/>
    <w:rsid w:val="00916E30"/>
    <w:rsid w:val="00920E04"/>
    <w:rsid w:val="00924E96"/>
    <w:rsid w:val="00942F98"/>
    <w:rsid w:val="009867D7"/>
    <w:rsid w:val="009A0611"/>
    <w:rsid w:val="009E46CD"/>
    <w:rsid w:val="00A057EA"/>
    <w:rsid w:val="00AC1F7D"/>
    <w:rsid w:val="00B03ED8"/>
    <w:rsid w:val="00B368D9"/>
    <w:rsid w:val="00BA4CC0"/>
    <w:rsid w:val="00BB2430"/>
    <w:rsid w:val="00BB7B54"/>
    <w:rsid w:val="00BC0FFC"/>
    <w:rsid w:val="00BE4063"/>
    <w:rsid w:val="00C1560A"/>
    <w:rsid w:val="00C22346"/>
    <w:rsid w:val="00C30ABF"/>
    <w:rsid w:val="00C32803"/>
    <w:rsid w:val="00C62894"/>
    <w:rsid w:val="00C63396"/>
    <w:rsid w:val="00C8496C"/>
    <w:rsid w:val="00CA5E5D"/>
    <w:rsid w:val="00CB5A40"/>
    <w:rsid w:val="00CC1CA7"/>
    <w:rsid w:val="00CC260C"/>
    <w:rsid w:val="00CC4152"/>
    <w:rsid w:val="00CE6CB0"/>
    <w:rsid w:val="00D03072"/>
    <w:rsid w:val="00D03E47"/>
    <w:rsid w:val="00D577BB"/>
    <w:rsid w:val="00D84D5E"/>
    <w:rsid w:val="00DA7D33"/>
    <w:rsid w:val="00DB6F36"/>
    <w:rsid w:val="00DD11CB"/>
    <w:rsid w:val="00DE0D8A"/>
    <w:rsid w:val="00DE1BAA"/>
    <w:rsid w:val="00E10C1F"/>
    <w:rsid w:val="00E20E32"/>
    <w:rsid w:val="00E504C1"/>
    <w:rsid w:val="00EB26FB"/>
    <w:rsid w:val="00EC06DD"/>
    <w:rsid w:val="00EF4B41"/>
    <w:rsid w:val="00F346B4"/>
    <w:rsid w:val="00F618ED"/>
    <w:rsid w:val="00F81C1C"/>
    <w:rsid w:val="00F92325"/>
    <w:rsid w:val="00F92540"/>
    <w:rsid w:val="00FE1148"/>
    <w:rsid w:val="00FE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CDB63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618ED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618ED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275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756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7565"/>
    <w:rPr>
      <w:rFonts w:asci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75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7565"/>
    <w:rPr>
      <w:rFonts w:asci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27565"/>
    <w:pPr>
      <w:spacing w:after="0" w:line="240" w:lineRule="auto"/>
    </w:pPr>
    <w:rPr>
      <w:rFonts w:ascii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75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7565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328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2803"/>
    <w:rPr>
      <w:rFonts w:ascii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2017-11-17T22:20:00Z</dcterms:created>
  <dcterms:modified xsi:type="dcterms:W3CDTF">2017-11-17T22:20:00Z</dcterms:modified>
</cp:coreProperties>
</file>