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03DB5" w14:textId="77777777" w:rsidR="00F90BBD" w:rsidRDefault="00F90BBD" w:rsidP="00F90BBD">
      <w:pPr>
        <w:pStyle w:val="3GPPHeader"/>
        <w:spacing w:after="60"/>
        <w:rPr>
          <w:b w:val="0"/>
          <w:bCs/>
          <w:sz w:val="22"/>
        </w:rPr>
      </w:pPr>
    </w:p>
    <w:p w14:paraId="7BE75104" w14:textId="57686065" w:rsidR="000F3495" w:rsidRPr="00000AF1" w:rsidRDefault="000F3495" w:rsidP="000F3495">
      <w:pPr>
        <w:pStyle w:val="3GPPHeader"/>
        <w:spacing w:after="60"/>
        <w:rPr>
          <w:bCs/>
        </w:rPr>
      </w:pPr>
      <w:r>
        <w:rPr>
          <w:bCs/>
        </w:rPr>
        <w:t>3GPP TSG RAN WG1 Meeting</w:t>
      </w:r>
      <w:r>
        <w:rPr>
          <w:rFonts w:hint="eastAsia"/>
          <w:bCs/>
        </w:rPr>
        <w:t>#</w:t>
      </w:r>
      <w:r>
        <w:rPr>
          <w:bCs/>
        </w:rPr>
        <w:t>90bis</w:t>
      </w:r>
      <w:r w:rsidRPr="00000AF1">
        <w:rPr>
          <w:rFonts w:hint="eastAsia"/>
          <w:bCs/>
        </w:rPr>
        <w:t xml:space="preserve">                                       </w:t>
      </w:r>
      <w:r w:rsidRPr="00000AF1">
        <w:rPr>
          <w:bCs/>
        </w:rPr>
        <w:tab/>
      </w:r>
      <w:r w:rsidRPr="009E0400">
        <w:rPr>
          <w:bCs/>
        </w:rPr>
        <w:t>R1-1</w:t>
      </w:r>
      <w:r w:rsidRPr="009E0400">
        <w:rPr>
          <w:rFonts w:hint="eastAsia"/>
          <w:bCs/>
        </w:rPr>
        <w:t>7</w:t>
      </w:r>
      <w:r w:rsidR="00480AF4">
        <w:rPr>
          <w:bCs/>
        </w:rPr>
        <w:t>21007</w:t>
      </w:r>
    </w:p>
    <w:p w14:paraId="4AD608AB" w14:textId="77777777" w:rsidR="00480AF4" w:rsidRPr="00EC498B" w:rsidRDefault="00480AF4" w:rsidP="00480AF4">
      <w:pPr>
        <w:tabs>
          <w:tab w:val="center" w:pos="4536"/>
          <w:tab w:val="right" w:pos="9072"/>
        </w:tabs>
        <w:rPr>
          <w:rFonts w:eastAsia="MS Mincho" w:cs="Arial"/>
          <w:b/>
          <w:bCs/>
          <w:sz w:val="24"/>
          <w:lang w:eastAsia="ja-JP"/>
        </w:rPr>
      </w:pPr>
      <w:r w:rsidRPr="00EC498B">
        <w:rPr>
          <w:rFonts w:eastAsia="MS Mincho" w:cs="Arial"/>
          <w:b/>
          <w:bCs/>
          <w:sz w:val="24"/>
          <w:lang w:eastAsia="ja-JP"/>
        </w:rPr>
        <w:t>Reno, U.S.A., 27th Nov- 1st Dec 2017</w:t>
      </w:r>
    </w:p>
    <w:p w14:paraId="1D9CC5DA" w14:textId="77777777" w:rsidR="00E200C9" w:rsidRDefault="00E200C9" w:rsidP="00E200C9">
      <w:pPr>
        <w:rPr>
          <w:rFonts w:ascii="Times" w:hAnsi="Times"/>
          <w:sz w:val="20"/>
          <w:szCs w:val="20"/>
        </w:rPr>
      </w:pPr>
    </w:p>
    <w:p w14:paraId="225F028E" w14:textId="67086BCD" w:rsidR="00E200C9" w:rsidRPr="00F07A72" w:rsidRDefault="000F3495" w:rsidP="00E200C9">
      <w:pPr>
        <w:tabs>
          <w:tab w:val="left" w:pos="1701"/>
          <w:tab w:val="right" w:pos="9072"/>
          <w:tab w:val="right" w:pos="10206"/>
        </w:tabs>
        <w:rPr>
          <w:rFonts w:ascii="Arial" w:hAnsi="Arial"/>
          <w:b/>
          <w:sz w:val="20"/>
          <w:szCs w:val="20"/>
        </w:rPr>
      </w:pPr>
      <w:r>
        <w:rPr>
          <w:rFonts w:ascii="Arial" w:hAnsi="Arial"/>
          <w:b/>
          <w:sz w:val="20"/>
          <w:szCs w:val="20"/>
        </w:rPr>
        <w:t>Agenda Item:</w:t>
      </w:r>
      <w:r>
        <w:rPr>
          <w:rFonts w:ascii="Arial" w:hAnsi="Arial"/>
          <w:b/>
          <w:sz w:val="20"/>
          <w:szCs w:val="20"/>
        </w:rPr>
        <w:tab/>
        <w:t>7</w:t>
      </w:r>
      <w:r w:rsidR="00E200C9">
        <w:rPr>
          <w:rFonts w:ascii="Arial" w:hAnsi="Arial"/>
          <w:b/>
          <w:sz w:val="20"/>
          <w:szCs w:val="20"/>
        </w:rPr>
        <w:t>.3.2.5</w:t>
      </w:r>
    </w:p>
    <w:p w14:paraId="31F1CA91" w14:textId="77777777" w:rsidR="00E200C9" w:rsidRPr="00F07A72" w:rsidRDefault="00E200C9" w:rsidP="00E200C9">
      <w:pPr>
        <w:tabs>
          <w:tab w:val="left" w:pos="1701"/>
          <w:tab w:val="right" w:pos="9072"/>
          <w:tab w:val="right" w:pos="10206"/>
        </w:tabs>
        <w:rPr>
          <w:rFonts w:ascii="Arial" w:hAnsi="Arial"/>
          <w:b/>
          <w:sz w:val="20"/>
          <w:szCs w:val="20"/>
        </w:rPr>
      </w:pPr>
      <w:r w:rsidRPr="00F07A72">
        <w:rPr>
          <w:rFonts w:ascii="Arial" w:hAnsi="Arial"/>
          <w:b/>
          <w:sz w:val="20"/>
          <w:szCs w:val="20"/>
        </w:rPr>
        <w:t xml:space="preserve">Source: </w:t>
      </w:r>
      <w:r w:rsidRPr="00F07A72">
        <w:rPr>
          <w:rFonts w:ascii="Arial" w:hAnsi="Arial"/>
          <w:b/>
          <w:sz w:val="20"/>
          <w:szCs w:val="20"/>
        </w:rPr>
        <w:tab/>
        <w:t>Ericsson</w:t>
      </w:r>
    </w:p>
    <w:p w14:paraId="23F4F35F" w14:textId="61011000" w:rsidR="00E200C9" w:rsidRPr="00F07A72" w:rsidRDefault="00E200C9" w:rsidP="00E200C9">
      <w:pPr>
        <w:tabs>
          <w:tab w:val="left" w:pos="1701"/>
          <w:tab w:val="right" w:pos="9072"/>
          <w:tab w:val="right" w:pos="10206"/>
        </w:tabs>
        <w:rPr>
          <w:rFonts w:ascii="Arial" w:hAnsi="Arial"/>
          <w:b/>
          <w:sz w:val="20"/>
          <w:szCs w:val="20"/>
        </w:rPr>
      </w:pPr>
      <w:r w:rsidRPr="00F07A72">
        <w:rPr>
          <w:rFonts w:ascii="Arial" w:hAnsi="Arial"/>
          <w:b/>
          <w:sz w:val="20"/>
          <w:szCs w:val="20"/>
        </w:rPr>
        <w:t>Title:</w:t>
      </w:r>
      <w:bookmarkStart w:id="0" w:name="Title"/>
      <w:bookmarkEnd w:id="0"/>
      <w:r>
        <w:rPr>
          <w:rFonts w:ascii="Arial" w:hAnsi="Arial"/>
          <w:b/>
          <w:sz w:val="20"/>
          <w:szCs w:val="20"/>
        </w:rPr>
        <w:tab/>
        <w:t>On PUC</w:t>
      </w:r>
      <w:r w:rsidR="00480AF4">
        <w:rPr>
          <w:rFonts w:ascii="Arial" w:hAnsi="Arial"/>
          <w:b/>
          <w:sz w:val="20"/>
          <w:szCs w:val="20"/>
        </w:rPr>
        <w:t>CH Multiplexing from the Same or</w:t>
      </w:r>
      <w:r>
        <w:rPr>
          <w:rFonts w:ascii="Arial" w:hAnsi="Arial"/>
          <w:b/>
          <w:sz w:val="20"/>
          <w:szCs w:val="20"/>
        </w:rPr>
        <w:t xml:space="preserve"> Different UEs</w:t>
      </w:r>
    </w:p>
    <w:p w14:paraId="07293D0F" w14:textId="77777777" w:rsidR="00E200C9" w:rsidRPr="00F07A72" w:rsidRDefault="00E200C9" w:rsidP="00E200C9">
      <w:pPr>
        <w:tabs>
          <w:tab w:val="left" w:pos="1701"/>
          <w:tab w:val="right" w:pos="9072"/>
          <w:tab w:val="right" w:pos="10206"/>
        </w:tabs>
        <w:rPr>
          <w:rFonts w:ascii="Arial" w:hAnsi="Arial"/>
          <w:b/>
          <w:sz w:val="20"/>
          <w:szCs w:val="20"/>
        </w:rPr>
      </w:pPr>
      <w:r w:rsidRPr="00F07A72">
        <w:rPr>
          <w:rFonts w:ascii="Arial" w:hAnsi="Arial"/>
          <w:b/>
          <w:sz w:val="20"/>
          <w:szCs w:val="20"/>
        </w:rPr>
        <w:t>Document for:</w:t>
      </w:r>
      <w:r w:rsidRPr="00F07A72">
        <w:rPr>
          <w:rFonts w:ascii="Arial" w:hAnsi="Arial"/>
          <w:b/>
          <w:sz w:val="20"/>
          <w:szCs w:val="20"/>
        </w:rPr>
        <w:tab/>
      </w:r>
      <w:bookmarkStart w:id="1" w:name="DocumentFor"/>
      <w:bookmarkEnd w:id="1"/>
      <w:r w:rsidRPr="00F07A72">
        <w:rPr>
          <w:rFonts w:ascii="Arial" w:hAnsi="Arial"/>
          <w:b/>
          <w:sz w:val="20"/>
          <w:szCs w:val="20"/>
        </w:rPr>
        <w:t>Discussion and Decision</w:t>
      </w:r>
    </w:p>
    <w:p w14:paraId="5F52BF02" w14:textId="544B6157" w:rsidR="00E30225" w:rsidRDefault="00E30225" w:rsidP="00E30225">
      <w:pPr>
        <w:pStyle w:val="Heading1"/>
      </w:pPr>
      <w:r w:rsidRPr="00CE0424">
        <w:t>Introduction</w:t>
      </w:r>
    </w:p>
    <w:p w14:paraId="77376E8D" w14:textId="28F4A971" w:rsidR="005F0D0E" w:rsidRDefault="00131D77" w:rsidP="005F0D0E">
      <w:r>
        <w:t>In this contribution</w:t>
      </w:r>
      <w:r w:rsidR="00432919">
        <w:t>,</w:t>
      </w:r>
      <w:r>
        <w:t xml:space="preserve"> we discuss our view on some details related to </w:t>
      </w:r>
      <w:r w:rsidR="00A46896">
        <w:t xml:space="preserve">explicit </w:t>
      </w:r>
      <w:r>
        <w:t>PUCCH resource allocation</w:t>
      </w:r>
      <w:r w:rsidR="00432919">
        <w:t xml:space="preserve"> and multiplexing of different PUCCH formats from the same and different UEs</w:t>
      </w:r>
      <w:r>
        <w:t>.</w:t>
      </w:r>
      <w:r w:rsidR="005F0D0E">
        <w:t xml:space="preserve"> </w:t>
      </w:r>
      <w:r w:rsidR="00E200C9">
        <w:t>This contribution i</w:t>
      </w:r>
      <w:r w:rsidR="00480AF4">
        <w:t>s a revision of R1-1718641</w:t>
      </w:r>
      <w:r w:rsidR="00E200C9">
        <w:t>.</w:t>
      </w:r>
    </w:p>
    <w:p w14:paraId="5A9DE7BC" w14:textId="73805911" w:rsidR="00BC4BEA" w:rsidRDefault="00E30225" w:rsidP="00EC24C5">
      <w:pPr>
        <w:pStyle w:val="Heading1"/>
      </w:pPr>
      <w:bookmarkStart w:id="2" w:name="_Ref178064866"/>
      <w:r w:rsidRPr="00CE0424">
        <w:t>Discussion</w:t>
      </w:r>
      <w:bookmarkStart w:id="3" w:name="_Toc455649131"/>
      <w:bookmarkStart w:id="4" w:name="_Toc455649156"/>
      <w:bookmarkStart w:id="5" w:name="_Toc455649182"/>
      <w:bookmarkStart w:id="6" w:name="_Toc455649228"/>
      <w:bookmarkStart w:id="7" w:name="_Toc455649250"/>
      <w:bookmarkStart w:id="8" w:name="_Toc455649272"/>
      <w:bookmarkStart w:id="9" w:name="_Toc455649132"/>
      <w:bookmarkStart w:id="10" w:name="_Toc455649157"/>
      <w:bookmarkStart w:id="11" w:name="_Toc455649183"/>
      <w:bookmarkStart w:id="12" w:name="_Toc455649229"/>
      <w:bookmarkStart w:id="13" w:name="_Toc455649251"/>
      <w:bookmarkStart w:id="14" w:name="_Toc455649273"/>
      <w:bookmarkStart w:id="15" w:name="_Toc455649133"/>
      <w:bookmarkStart w:id="16" w:name="_Toc455649158"/>
      <w:bookmarkStart w:id="17" w:name="_Toc455649184"/>
      <w:bookmarkStart w:id="18" w:name="_Toc455649230"/>
      <w:bookmarkStart w:id="19" w:name="_Toc455649252"/>
      <w:bookmarkStart w:id="20" w:name="_Toc455649274"/>
      <w:bookmarkStart w:id="21" w:name="_Toc455649134"/>
      <w:bookmarkStart w:id="22" w:name="_Toc455649159"/>
      <w:bookmarkStart w:id="23" w:name="_Toc455649185"/>
      <w:bookmarkStart w:id="24" w:name="_Toc455649231"/>
      <w:bookmarkStart w:id="25" w:name="_Toc455649253"/>
      <w:bookmarkStart w:id="26" w:name="_Toc455649275"/>
      <w:bookmarkStart w:id="27" w:name="_Toc455649135"/>
      <w:bookmarkStart w:id="28" w:name="_Toc455649160"/>
      <w:bookmarkStart w:id="29" w:name="_Toc455649186"/>
      <w:bookmarkStart w:id="30" w:name="_Toc455649232"/>
      <w:bookmarkStart w:id="31" w:name="_Toc455649254"/>
      <w:bookmarkStart w:id="32" w:name="_Toc455649276"/>
      <w:bookmarkStart w:id="33" w:name="_Toc455649136"/>
      <w:bookmarkStart w:id="34" w:name="_Toc455649161"/>
      <w:bookmarkStart w:id="35" w:name="_Toc455649187"/>
      <w:bookmarkStart w:id="36" w:name="_Toc455649233"/>
      <w:bookmarkStart w:id="37" w:name="_Toc455649255"/>
      <w:bookmarkStart w:id="38" w:name="_Toc455649277"/>
      <w:bookmarkStart w:id="39" w:name="_Toc455649137"/>
      <w:bookmarkStart w:id="40" w:name="_Toc455649162"/>
      <w:bookmarkStart w:id="41" w:name="_Toc455649188"/>
      <w:bookmarkStart w:id="42" w:name="_Toc455649234"/>
      <w:bookmarkStart w:id="43" w:name="_Toc455649256"/>
      <w:bookmarkStart w:id="44" w:name="_Toc455649278"/>
      <w:bookmarkStart w:id="45" w:name="_Toc455649138"/>
      <w:bookmarkStart w:id="46" w:name="_Toc455649163"/>
      <w:bookmarkStart w:id="47" w:name="_Toc455649189"/>
      <w:bookmarkStart w:id="48" w:name="_Toc455649235"/>
      <w:bookmarkStart w:id="49" w:name="_Toc455649257"/>
      <w:bookmarkStart w:id="50" w:name="_Toc455649279"/>
      <w:bookmarkStart w:id="51" w:name="_Toc455649139"/>
      <w:bookmarkStart w:id="52" w:name="_Toc455649164"/>
      <w:bookmarkStart w:id="53" w:name="_Toc455649190"/>
      <w:bookmarkStart w:id="54" w:name="_Toc455649236"/>
      <w:bookmarkStart w:id="55" w:name="_Toc455649258"/>
      <w:bookmarkStart w:id="56" w:name="_Toc455649280"/>
      <w:bookmarkStart w:id="57" w:name="_Toc455649140"/>
      <w:bookmarkStart w:id="58" w:name="_Toc455649165"/>
      <w:bookmarkStart w:id="59" w:name="_Toc455649191"/>
      <w:bookmarkStart w:id="60" w:name="_Toc455649237"/>
      <w:bookmarkStart w:id="61" w:name="_Toc455649259"/>
      <w:bookmarkStart w:id="62" w:name="_Toc455649281"/>
      <w:bookmarkStart w:id="63" w:name="_Toc455649141"/>
      <w:bookmarkStart w:id="64" w:name="_Toc455649166"/>
      <w:bookmarkStart w:id="65" w:name="_Toc455649192"/>
      <w:bookmarkStart w:id="66" w:name="_Toc455649238"/>
      <w:bookmarkStart w:id="67" w:name="_Toc455649260"/>
      <w:bookmarkStart w:id="68" w:name="_Toc455649282"/>
      <w:bookmarkStart w:id="69" w:name="_Toc4621204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6B36831" w14:textId="0775D5DF" w:rsidR="00764251" w:rsidRDefault="00FF7125" w:rsidP="00764251">
      <w:pPr>
        <w:pStyle w:val="Heading2"/>
      </w:pPr>
      <w:r>
        <w:t xml:space="preserve">Multiplexing </w:t>
      </w:r>
      <w:r w:rsidR="00764251">
        <w:t>PUCCH from same UE</w:t>
      </w:r>
    </w:p>
    <w:p w14:paraId="4BB0F6A4" w14:textId="157222F7" w:rsidR="00764251" w:rsidRDefault="00764251" w:rsidP="00764251">
      <w:pPr>
        <w:pStyle w:val="BodyText"/>
      </w:pPr>
      <w:r>
        <w:t>If a UE would simultaneously transmit on multiple PUCCH resources in the same symbol</w:t>
      </w:r>
      <w:r w:rsidR="00A672F8">
        <w:t>(s)</w:t>
      </w:r>
      <w:r w:rsidR="00FF7125">
        <w:t>,</w:t>
      </w:r>
      <w:r>
        <w:t xml:space="preserve"> transmissions could happen at different positions in the frequency-domain with a large frequency gap between the transmitted PUCCH signals. This can lead to intermodulation products and required power back off. </w:t>
      </w:r>
    </w:p>
    <w:p w14:paraId="5EF2DF6C" w14:textId="2CD47D68" w:rsidR="00764251" w:rsidRDefault="00764251" w:rsidP="00764251">
      <w:pPr>
        <w:pStyle w:val="BodyText"/>
      </w:pPr>
      <w:r>
        <w:t>When a UE has received several downlink assignments and is supposed to transmit corresponding HARQ feedback in the same slot</w:t>
      </w:r>
      <w:r w:rsidR="000914D0">
        <w:t>,</w:t>
      </w:r>
      <w:r>
        <w:t xml:space="preserve"> independent PUCCH transmissions could simplify handling of error cases that occur when a UE misses a downlink assignment. However, already in LTE a UE can multiplex HARQ feedback from multiple</w:t>
      </w:r>
      <w:bookmarkStart w:id="70" w:name="_GoBack"/>
      <w:bookmarkEnd w:id="70"/>
      <w:r>
        <w:t xml:space="preserve"> downlink assignments (either time slots or carriers) in one PUCCH. Error cases are handled via DAI mechanism or fixed HARQ code book sizes. It is likely that similar mechanisms can be used in NR to handle error cases. From link performance</w:t>
      </w:r>
      <w:r w:rsidR="00E51CD9">
        <w:t xml:space="preserve"> point of view,</w:t>
      </w:r>
      <w:r>
        <w:t xml:space="preserve"> it can be furthermore beneficial to collect multiple HARQ bits into a single UCI message and transmit it with a single PUCCH format with coding rather than on several 1-2 bit un</w:t>
      </w:r>
      <w:r w:rsidR="00F01AB5">
        <w:t>-</w:t>
      </w:r>
      <w:r>
        <w:t xml:space="preserve">coded PUCCH formats. </w:t>
      </w:r>
    </w:p>
    <w:p w14:paraId="01E9B3B2" w14:textId="3D554753" w:rsidR="00764251" w:rsidRDefault="00764251" w:rsidP="00764251">
      <w:pPr>
        <w:pStyle w:val="BodyText"/>
      </w:pPr>
      <w:r>
        <w:t>The</w:t>
      </w:r>
      <w:r w:rsidR="00FF7125">
        <w:t xml:space="preserve"> </w:t>
      </w:r>
      <w:r>
        <w:t>PUCCH format will likely support multiplexing of multiple transmissions on the same PRB. In this case</w:t>
      </w:r>
      <w:r w:rsidR="001F7A7F">
        <w:t>,</w:t>
      </w:r>
      <w:r>
        <w:t xml:space="preserve"> the transmissions would happen at the same PRB and no intermodulation issue would occur. However, if multiple such signals are superimposed</w:t>
      </w:r>
      <w:r w:rsidR="00FF7125">
        <w:t xml:space="preserve">, the cubic metric </w:t>
      </w:r>
      <w:r w:rsidR="00FF7125" w:rsidRPr="000C7AE8">
        <w:t>increases</w:t>
      </w:r>
      <w:r w:rsidRPr="000C7AE8">
        <w:t xml:space="preserve">. Therefore, CDM multiplexing of </w:t>
      </w:r>
      <w:r w:rsidR="00FF7125" w:rsidRPr="000C7AE8">
        <w:t>short or long</w:t>
      </w:r>
      <w:r w:rsidRPr="000C7AE8">
        <w:t xml:space="preserve"> PUCCH from the same UE should not be supported.</w:t>
      </w:r>
      <w:r>
        <w:t xml:space="preserve"> </w:t>
      </w:r>
    </w:p>
    <w:p w14:paraId="6D555501" w14:textId="314B4559" w:rsidR="00A672F8" w:rsidRPr="00F01AB5" w:rsidRDefault="00A672F8">
      <w:pPr>
        <w:pStyle w:val="BodyText"/>
        <w:rPr>
          <w:b/>
          <w:i/>
        </w:rPr>
      </w:pPr>
      <w:r w:rsidRPr="00320820">
        <w:rPr>
          <w:b/>
          <w:i/>
        </w:rPr>
        <w:t xml:space="preserve">Proposal </w:t>
      </w:r>
      <w:r w:rsidR="00E200C9">
        <w:rPr>
          <w:b/>
          <w:i/>
        </w:rPr>
        <w:t>1</w:t>
      </w:r>
      <w:r w:rsidRPr="00F01AB5">
        <w:rPr>
          <w:b/>
          <w:i/>
        </w:rPr>
        <w:t xml:space="preserve">: </w:t>
      </w:r>
      <w:r w:rsidRPr="00945109">
        <w:rPr>
          <w:i/>
        </w:rPr>
        <w:t>PUCCH multiplexing from the same UE is limited to TDM.</w:t>
      </w:r>
    </w:p>
    <w:p w14:paraId="0B80971B" w14:textId="77777777" w:rsidR="00764251" w:rsidRDefault="00764251" w:rsidP="00764251">
      <w:pPr>
        <w:pStyle w:val="BodyText"/>
      </w:pPr>
      <w:bookmarkStart w:id="71" w:name="_Hlk488951139"/>
      <w:r>
        <w:t xml:space="preserve">TDM multiplexing of two long PUCCH from the same UE would neither lead to increased cubic metric nor to intermodulation products. However, one long PUCCH format with the same payload is likely to perform better than two shorter long PUCCH with the same total payload and length: The longer PUCCH could have a larger code block size (at least those long PUCCH formats using coding), lower DM-RS overhead (especially if frequency-hopping is supported), and can capture time-diversity better. The multiplexing capacity of some long PUCCH formats is likely to decrease with shorter length, yet another disadvantage. Different long PUCCH could also have different payloads and thus transmit powers altering the UE transmit </w:t>
      </w:r>
      <w:r>
        <w:lastRenderedPageBreak/>
        <w:t xml:space="preserve">power which can result in phase changes of the UE power amplifier. If transmitted simultaneously with PUSCH these phase change can destroy an earlier obtained channel estimate requiring an additional PUSCH DM-RS. </w:t>
      </w:r>
    </w:p>
    <w:p w14:paraId="5F31A2FA" w14:textId="3652B0FE" w:rsidR="00764251" w:rsidRPr="00F01AB5" w:rsidRDefault="00E200C9">
      <w:pPr>
        <w:pStyle w:val="BodyText"/>
        <w:rPr>
          <w:b/>
          <w:i/>
        </w:rPr>
      </w:pPr>
      <w:r>
        <w:rPr>
          <w:b/>
          <w:i/>
        </w:rPr>
        <w:t>Proposal 2</w:t>
      </w:r>
      <w:r w:rsidR="00764251" w:rsidRPr="00320820">
        <w:rPr>
          <w:b/>
          <w:i/>
        </w:rPr>
        <w:t xml:space="preserve">: </w:t>
      </w:r>
      <w:r w:rsidR="00764251" w:rsidRPr="00945109">
        <w:rPr>
          <w:i/>
        </w:rPr>
        <w:t>Multiplexing of long PUCCH from the same UE is not supported in a slot interval.</w:t>
      </w:r>
    </w:p>
    <w:bookmarkEnd w:id="71"/>
    <w:p w14:paraId="377FACCB" w14:textId="07B3DD8F" w:rsidR="00764251" w:rsidRDefault="00764251" w:rsidP="00764251">
      <w:r>
        <w:t>It has already been agreed to support TDM multiplexing of long and short PUCCH from the same UE, i.e. long PUCCH stops before short PUCCH starts. If long and short PUCCH are located at different frequencies long PUCCH could extend until the end of the slot. However, if long and short PUCCH occupy frequencies with a large frequency gap in-between</w:t>
      </w:r>
      <w:r w:rsidR="00AE2AD7">
        <w:t>,</w:t>
      </w:r>
      <w:r>
        <w:t xml:space="preserve"> intermodulation products requiring power back</w:t>
      </w:r>
      <w:r w:rsidR="00AE2AD7">
        <w:t xml:space="preserve"> </w:t>
      </w:r>
      <w:r>
        <w:t>off can occur. The UE transmit power differs between long-PUCCH-only symbols and the last symbol(s) carrying long and short PUCCH. This power difference can lead to phase changes of the UE’s power amplifier; the channel estimate of long PUCCH obtained with an earlier DM-RS would be invalid for the last symbol(s). An extra DM-RS would be needed for the last long PUCCH symbol(s).</w:t>
      </w:r>
    </w:p>
    <w:p w14:paraId="3814B9CB" w14:textId="323B187A" w:rsidR="00764251" w:rsidRPr="00C96BC6" w:rsidRDefault="00E200C9" w:rsidP="00C96BC6">
      <w:pPr>
        <w:pStyle w:val="BodyText"/>
        <w:rPr>
          <w:i/>
        </w:rPr>
      </w:pPr>
      <w:r>
        <w:rPr>
          <w:b/>
          <w:i/>
        </w:rPr>
        <w:t>Proposal 3</w:t>
      </w:r>
      <w:r w:rsidR="00A672F8">
        <w:rPr>
          <w:b/>
          <w:i/>
        </w:rPr>
        <w:t>:</w:t>
      </w:r>
      <w:r w:rsidR="00C96BC6">
        <w:rPr>
          <w:b/>
          <w:i/>
        </w:rPr>
        <w:t xml:space="preserve"> </w:t>
      </w:r>
      <w:r w:rsidR="00764251" w:rsidRPr="00C96BC6">
        <w:rPr>
          <w:i/>
        </w:rPr>
        <w:t>Multiplexing of long and short PUCCH from the same UE is limited to TDM.</w:t>
      </w:r>
    </w:p>
    <w:p w14:paraId="0E28769E" w14:textId="77777777" w:rsidR="00764251" w:rsidRDefault="00764251" w:rsidP="00764251">
      <w:pPr>
        <w:pStyle w:val="Heading2"/>
      </w:pPr>
      <w:r>
        <w:t>Multiplexing of PUCCH from different UEs</w:t>
      </w:r>
    </w:p>
    <w:p w14:paraId="415B4505" w14:textId="7C4C5E30" w:rsidR="00764251" w:rsidRDefault="00764251" w:rsidP="00764251">
      <w:pPr>
        <w:pStyle w:val="BodyText"/>
      </w:pPr>
      <w:r>
        <w:t xml:space="preserve">Short </w:t>
      </w:r>
      <w:r w:rsidR="00AE0AB9">
        <w:t xml:space="preserve">or long </w:t>
      </w:r>
      <w:r>
        <w:t xml:space="preserve">PUCCH from different UEs can be multiplexed in CDM (for PUCCH formats of the same type), FDM, or TDM (if short PUCCH is configured on the last two OFDM symbols of the slot interval). </w:t>
      </w:r>
    </w:p>
    <w:p w14:paraId="65739E71" w14:textId="47254C71" w:rsidR="00764251" w:rsidRDefault="00C83363" w:rsidP="00764251">
      <w:pPr>
        <w:pStyle w:val="BodyText"/>
      </w:pPr>
      <w:r>
        <w:t xml:space="preserve">Moreover, </w:t>
      </w:r>
      <w:r w:rsidR="00764251">
        <w:t>long PUCCH and PUSCH in case of simultaneous transmission of PUSCH and PUCCH should have the same length. TDM of long PUCCH of different users together with simultaneous transmission of PUSCH and PUCCH (from at least one user) would force PUSCH to be of the same length of PUCCH, i.e. to start late and/</w:t>
      </w:r>
      <w:r w:rsidR="00764251" w:rsidRPr="00C83363">
        <w:t>or stop early during the UL part. Because of these complications</w:t>
      </w:r>
      <w:r>
        <w:t xml:space="preserve">, </w:t>
      </w:r>
      <w:r w:rsidR="00764251" w:rsidRPr="00C83363">
        <w:t>the n</w:t>
      </w:r>
      <w:r>
        <w:t>eed to support TDM of long PUCCH is questionable.</w:t>
      </w:r>
    </w:p>
    <w:p w14:paraId="1F9235C9" w14:textId="6FF56763" w:rsidR="00764251" w:rsidRDefault="00764251" w:rsidP="00764251">
      <w:pPr>
        <w:pStyle w:val="BodyText"/>
      </w:pPr>
      <w:r>
        <w:t>Long PUCCH from one UE can be multiplexed with a short PUCCH from another UE using FDM. This may complicate resource and collision handling of PUCCH for the last OFDM symbol(s) in a slot interval, however, with the current agreement on explicit resource allocation this seems feasible. A simple scheme could allocate long PUCCH at the edges of the configured UE bandwidth (to harvest frequency-diversity) while 1-symbol short PUCCH are located more inwards. 2-symbol short PUCCH with frequency-hopping should also be allocated to the UE configured band edge but preferable at different PRBs than long PUCCH resources to avoid PUCCH blocking.</w:t>
      </w:r>
    </w:p>
    <w:p w14:paraId="38F2252E" w14:textId="7EFEC038" w:rsidR="00F01AB5" w:rsidRPr="00945109" w:rsidRDefault="00E200C9" w:rsidP="00F01AB5">
      <w:pPr>
        <w:pStyle w:val="BodyText"/>
        <w:rPr>
          <w:b/>
          <w:i/>
        </w:rPr>
      </w:pPr>
      <w:r>
        <w:rPr>
          <w:b/>
          <w:i/>
        </w:rPr>
        <w:t>Proposal 4</w:t>
      </w:r>
      <w:r w:rsidR="00F01AB5">
        <w:rPr>
          <w:b/>
          <w:i/>
        </w:rPr>
        <w:t xml:space="preserve">: </w:t>
      </w:r>
      <w:r w:rsidR="00F01AB5" w:rsidRPr="00945109">
        <w:rPr>
          <w:i/>
        </w:rPr>
        <w:t>TDM multiplexing of long PUCCH from different UEs is not supported.</w:t>
      </w:r>
    </w:p>
    <w:p w14:paraId="3FDAEECB" w14:textId="29622BF0" w:rsidR="00C01F33" w:rsidRDefault="00C01F33" w:rsidP="00CE0424">
      <w:pPr>
        <w:pStyle w:val="Heading1"/>
      </w:pPr>
      <w:r w:rsidRPr="00CE0424">
        <w:t>Conclusion</w:t>
      </w:r>
    </w:p>
    <w:p w14:paraId="2881CE66" w14:textId="1D8D5677" w:rsidR="00B4086D" w:rsidRDefault="00B4086D" w:rsidP="00B4086D">
      <w:pPr>
        <w:pStyle w:val="BodyText"/>
      </w:pPr>
      <w:r>
        <w:t>In this contribution</w:t>
      </w:r>
      <w:r w:rsidR="00F01AB5">
        <w:t>,</w:t>
      </w:r>
      <w:r>
        <w:t xml:space="preserve"> we discuss our view on PUCCH resource allocation and propose</w:t>
      </w:r>
      <w:r w:rsidR="00C6602E" w:rsidRPr="00CE0424">
        <w:t>:</w:t>
      </w:r>
    </w:p>
    <w:p w14:paraId="06C141A1" w14:textId="5BF99583" w:rsidR="00F01AB5" w:rsidRPr="00C83363" w:rsidRDefault="00333989">
      <w:pPr>
        <w:pStyle w:val="BodyText"/>
        <w:rPr>
          <w:b/>
          <w:i/>
        </w:rPr>
      </w:pPr>
      <w:r>
        <w:rPr>
          <w:b/>
          <w:i/>
        </w:rPr>
        <w:t>Proposal 1</w:t>
      </w:r>
      <w:r w:rsidR="00F01AB5" w:rsidRPr="00C83363">
        <w:rPr>
          <w:b/>
          <w:i/>
        </w:rPr>
        <w:t xml:space="preserve">: </w:t>
      </w:r>
      <w:r w:rsidR="00F01AB5" w:rsidRPr="00945109">
        <w:rPr>
          <w:i/>
        </w:rPr>
        <w:t>PUCCH multiplexing from the same UE is limited to TDM.</w:t>
      </w:r>
    </w:p>
    <w:p w14:paraId="2D8424A2" w14:textId="6E01CD1C" w:rsidR="00F01AB5" w:rsidRPr="00945109" w:rsidRDefault="00333989" w:rsidP="00945109">
      <w:pPr>
        <w:pStyle w:val="BodyText"/>
        <w:rPr>
          <w:b/>
          <w:i/>
        </w:rPr>
      </w:pPr>
      <w:r>
        <w:rPr>
          <w:b/>
          <w:i/>
        </w:rPr>
        <w:t>Proposal 2</w:t>
      </w:r>
      <w:r w:rsidR="00F01AB5" w:rsidRPr="00C83363">
        <w:rPr>
          <w:b/>
          <w:i/>
        </w:rPr>
        <w:t xml:space="preserve">: </w:t>
      </w:r>
      <w:r w:rsidR="00F01AB5" w:rsidRPr="00945109">
        <w:rPr>
          <w:i/>
        </w:rPr>
        <w:t>Multiplexing of long PUCCH from the same UE is not supported in a slot interval.</w:t>
      </w:r>
    </w:p>
    <w:p w14:paraId="578A6D14" w14:textId="66CD0756" w:rsidR="00F01AB5" w:rsidRPr="00945109" w:rsidRDefault="00333989" w:rsidP="00945109">
      <w:pPr>
        <w:pStyle w:val="BodyText"/>
        <w:rPr>
          <w:b/>
          <w:i/>
        </w:rPr>
      </w:pPr>
      <w:r>
        <w:rPr>
          <w:b/>
          <w:i/>
        </w:rPr>
        <w:t>Proposal 3</w:t>
      </w:r>
      <w:r w:rsidR="00C83363" w:rsidRPr="00C83363">
        <w:rPr>
          <w:b/>
          <w:i/>
        </w:rPr>
        <w:t xml:space="preserve">: </w:t>
      </w:r>
      <w:r w:rsidR="00F01AB5" w:rsidRPr="00945109">
        <w:rPr>
          <w:i/>
        </w:rPr>
        <w:t>Multiplexing of long and short PUCCH from the same UE is limited to TDM.</w:t>
      </w:r>
    </w:p>
    <w:p w14:paraId="28587603" w14:textId="56176E6F" w:rsidR="00F01AB5" w:rsidRPr="00945109" w:rsidRDefault="00333989" w:rsidP="00945109">
      <w:pPr>
        <w:pStyle w:val="BodyText"/>
        <w:rPr>
          <w:b/>
          <w:i/>
        </w:rPr>
      </w:pPr>
      <w:r>
        <w:rPr>
          <w:b/>
          <w:i/>
        </w:rPr>
        <w:t>Proposal 4</w:t>
      </w:r>
      <w:r w:rsidR="00C83363" w:rsidRPr="00C83363">
        <w:rPr>
          <w:b/>
          <w:i/>
        </w:rPr>
        <w:t xml:space="preserve">: </w:t>
      </w:r>
      <w:r w:rsidR="00F01AB5" w:rsidRPr="00945109">
        <w:rPr>
          <w:i/>
        </w:rPr>
        <w:t>TDM multiplexing of long PUCCH from different UEs is not supported.</w:t>
      </w:r>
    </w:p>
    <w:p w14:paraId="6A3ED349" w14:textId="77777777" w:rsidR="001B1474" w:rsidRPr="00945109" w:rsidRDefault="001B1474" w:rsidP="00945109">
      <w:pPr>
        <w:pStyle w:val="BodyText"/>
        <w:rPr>
          <w:b/>
          <w:i/>
        </w:rPr>
      </w:pPr>
    </w:p>
    <w:p w14:paraId="76FC3AD4" w14:textId="5BF48737" w:rsidR="001E68AF" w:rsidRPr="000821F8" w:rsidRDefault="001E68AF" w:rsidP="001E68AF">
      <w:pPr>
        <w:pStyle w:val="Reference"/>
        <w:numPr>
          <w:ilvl w:val="0"/>
          <w:numId w:val="0"/>
        </w:numPr>
      </w:pPr>
    </w:p>
    <w:sectPr w:rsidR="001E68AF" w:rsidRPr="000821F8">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59541" w14:textId="77777777" w:rsidR="007955DE" w:rsidRDefault="007955DE">
      <w:r>
        <w:separator/>
      </w:r>
    </w:p>
  </w:endnote>
  <w:endnote w:type="continuationSeparator" w:id="0">
    <w:p w14:paraId="4A4E5A9D" w14:textId="77777777" w:rsidR="007955DE" w:rsidRDefault="007955DE">
      <w:r>
        <w:continuationSeparator/>
      </w:r>
    </w:p>
  </w:endnote>
  <w:endnote w:type="continuationNotice" w:id="1">
    <w:p w14:paraId="31E420D6" w14:textId="77777777" w:rsidR="007955DE" w:rsidRDefault="007955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BA1D9" w14:textId="77777777" w:rsidR="00F250D4" w:rsidRDefault="00F250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FF30E" w14:textId="37E41FD5" w:rsidR="00291E3A" w:rsidRPr="00F250D4" w:rsidRDefault="00291E3A" w:rsidP="00F250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AF95B" w14:textId="77777777" w:rsidR="00F250D4" w:rsidRDefault="00F250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5CC3A" w14:textId="77777777" w:rsidR="007955DE" w:rsidRDefault="007955DE">
      <w:r>
        <w:separator/>
      </w:r>
    </w:p>
  </w:footnote>
  <w:footnote w:type="continuationSeparator" w:id="0">
    <w:p w14:paraId="22BC7E9C" w14:textId="77777777" w:rsidR="007955DE" w:rsidRDefault="007955DE">
      <w:r>
        <w:continuationSeparator/>
      </w:r>
    </w:p>
  </w:footnote>
  <w:footnote w:type="continuationNotice" w:id="1">
    <w:p w14:paraId="446F86DD" w14:textId="77777777" w:rsidR="007955DE" w:rsidRDefault="007955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6F055" w14:textId="45A5ED78" w:rsidR="00291E3A" w:rsidRPr="00F250D4" w:rsidRDefault="00291E3A" w:rsidP="00F250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18AAC" w14:textId="77777777" w:rsidR="00F250D4" w:rsidRDefault="00F250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BC39C" w14:textId="77777777" w:rsidR="00F250D4" w:rsidRDefault="00F250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D657AB"/>
    <w:multiLevelType w:val="hybridMultilevel"/>
    <w:tmpl w:val="13089B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E93231"/>
    <w:multiLevelType w:val="hybridMultilevel"/>
    <w:tmpl w:val="6A50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CF69CE"/>
    <w:multiLevelType w:val="hybridMultilevel"/>
    <w:tmpl w:val="A5C8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BB6B73"/>
    <w:multiLevelType w:val="hybridMultilevel"/>
    <w:tmpl w:val="8E26F0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88413A"/>
    <w:multiLevelType w:val="hybridMultilevel"/>
    <w:tmpl w:val="07685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1650788"/>
    <w:multiLevelType w:val="hybridMultilevel"/>
    <w:tmpl w:val="89C6DC90"/>
    <w:lvl w:ilvl="0" w:tplc="041D0001">
      <w:start w:val="1"/>
      <w:numFmt w:val="bullet"/>
      <w:lvlText w:val=""/>
      <w:lvlJc w:val="left"/>
      <w:pPr>
        <w:ind w:left="778" w:hanging="360"/>
      </w:pPr>
      <w:rPr>
        <w:rFonts w:ascii="Symbol" w:hAnsi="Symbol" w:hint="default"/>
      </w:rPr>
    </w:lvl>
    <w:lvl w:ilvl="1" w:tplc="041D0003">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26"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6A22E5"/>
    <w:multiLevelType w:val="hybridMultilevel"/>
    <w:tmpl w:val="B1547B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2"/>
  </w:num>
  <w:num w:numId="4">
    <w:abstractNumId w:val="23"/>
  </w:num>
  <w:num w:numId="5">
    <w:abstractNumId w:val="18"/>
  </w:num>
  <w:num w:numId="6">
    <w:abstractNumId w:val="27"/>
  </w:num>
  <w:num w:numId="7">
    <w:abstractNumId w:val="34"/>
  </w:num>
  <w:num w:numId="8">
    <w:abstractNumId w:val="19"/>
  </w:num>
  <w:num w:numId="9">
    <w:abstractNumId w:val="13"/>
  </w:num>
  <w:num w:numId="10">
    <w:abstractNumId w:val="3"/>
  </w:num>
  <w:num w:numId="11">
    <w:abstractNumId w:val="2"/>
  </w:num>
  <w:num w:numId="12">
    <w:abstractNumId w:val="1"/>
  </w:num>
  <w:num w:numId="13">
    <w:abstractNumId w:val="33"/>
  </w:num>
  <w:num w:numId="14">
    <w:abstractNumId w:val="0"/>
  </w:num>
  <w:num w:numId="15">
    <w:abstractNumId w:val="15"/>
  </w:num>
  <w:num w:numId="16">
    <w:abstractNumId w:val="35"/>
  </w:num>
  <w:num w:numId="17">
    <w:abstractNumId w:val="24"/>
  </w:num>
  <w:num w:numId="18">
    <w:abstractNumId w:val="29"/>
  </w:num>
  <w:num w:numId="19">
    <w:abstractNumId w:val="6"/>
  </w:num>
  <w:num w:numId="20">
    <w:abstractNumId w:val="21"/>
  </w:num>
  <w:num w:numId="21">
    <w:abstractNumId w:val="10"/>
  </w:num>
  <w:num w:numId="22">
    <w:abstractNumId w:val="5"/>
  </w:num>
  <w:num w:numId="23">
    <w:abstractNumId w:val="28"/>
  </w:num>
  <w:num w:numId="24">
    <w:abstractNumId w:val="26"/>
  </w:num>
  <w:num w:numId="25">
    <w:abstractNumId w:val="16"/>
  </w:num>
  <w:num w:numId="26">
    <w:abstractNumId w:val="7"/>
  </w:num>
  <w:num w:numId="27">
    <w:abstractNumId w:val="11"/>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17"/>
  </w:num>
  <w:num w:numId="31">
    <w:abstractNumId w:val="37"/>
  </w:num>
  <w:num w:numId="32">
    <w:abstractNumId w:val="22"/>
    <w:lvlOverride w:ilvl="0">
      <w:startOverride w:val="5"/>
    </w:lvlOverride>
  </w:num>
  <w:num w:numId="33">
    <w:abstractNumId w:val="32"/>
  </w:num>
  <w:num w:numId="34">
    <w:abstractNumId w:val="33"/>
    <w:lvlOverride w:ilvl="0">
      <w:startOverride w:val="1"/>
    </w:lvlOverride>
  </w:num>
  <w:num w:numId="35">
    <w:abstractNumId w:val="33"/>
    <w:lvlOverride w:ilvl="0">
      <w:startOverride w:val="1"/>
    </w:lvlOverride>
  </w:num>
  <w:num w:numId="36">
    <w:abstractNumId w:val="8"/>
  </w:num>
  <w:num w:numId="37">
    <w:abstractNumId w:val="33"/>
    <w:lvlOverride w:ilvl="0">
      <w:startOverride w:val="1"/>
    </w:lvlOverride>
  </w:num>
  <w:num w:numId="38">
    <w:abstractNumId w:val="36"/>
  </w:num>
  <w:num w:numId="39">
    <w:abstractNumId w:val="20"/>
  </w:num>
  <w:num w:numId="40">
    <w:abstractNumId w:val="12"/>
  </w:num>
  <w:num w:numId="41">
    <w:abstractNumId w:val="9"/>
  </w:num>
  <w:num w:numId="42">
    <w:abstractNumId w:val="31"/>
  </w:num>
  <w:num w:numId="43">
    <w:abstractNumId w:val="25"/>
  </w:num>
  <w:num w:numId="4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9F9"/>
    <w:rsid w:val="00011B28"/>
    <w:rsid w:val="00015154"/>
    <w:rsid w:val="00015D15"/>
    <w:rsid w:val="00015F6F"/>
    <w:rsid w:val="00020C8A"/>
    <w:rsid w:val="000211D9"/>
    <w:rsid w:val="00023A04"/>
    <w:rsid w:val="0002564D"/>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6C39"/>
    <w:rsid w:val="00077E5F"/>
    <w:rsid w:val="0008036A"/>
    <w:rsid w:val="00081AE6"/>
    <w:rsid w:val="000821F8"/>
    <w:rsid w:val="000855EB"/>
    <w:rsid w:val="00085B52"/>
    <w:rsid w:val="000866F2"/>
    <w:rsid w:val="00087092"/>
    <w:rsid w:val="0008736E"/>
    <w:rsid w:val="0009009F"/>
    <w:rsid w:val="0009012F"/>
    <w:rsid w:val="0009033B"/>
    <w:rsid w:val="000914D0"/>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6F2"/>
    <w:rsid w:val="000B2719"/>
    <w:rsid w:val="000B300C"/>
    <w:rsid w:val="000B3A8F"/>
    <w:rsid w:val="000B4AB9"/>
    <w:rsid w:val="000B56E1"/>
    <w:rsid w:val="000B58C3"/>
    <w:rsid w:val="000B61E9"/>
    <w:rsid w:val="000B66A8"/>
    <w:rsid w:val="000B7B33"/>
    <w:rsid w:val="000C0FBF"/>
    <w:rsid w:val="000C165A"/>
    <w:rsid w:val="000C2E19"/>
    <w:rsid w:val="000C7AE8"/>
    <w:rsid w:val="000D0D07"/>
    <w:rsid w:val="000D1F37"/>
    <w:rsid w:val="000D4797"/>
    <w:rsid w:val="000D5ACE"/>
    <w:rsid w:val="000E0527"/>
    <w:rsid w:val="000E17AD"/>
    <w:rsid w:val="000E1A1F"/>
    <w:rsid w:val="000E1E92"/>
    <w:rsid w:val="000F06D6"/>
    <w:rsid w:val="000F0839"/>
    <w:rsid w:val="000F0EB1"/>
    <w:rsid w:val="000F1106"/>
    <w:rsid w:val="000F3495"/>
    <w:rsid w:val="000F3BE9"/>
    <w:rsid w:val="000F3F6C"/>
    <w:rsid w:val="000F4CE5"/>
    <w:rsid w:val="000F633B"/>
    <w:rsid w:val="000F6DF3"/>
    <w:rsid w:val="000F6FBE"/>
    <w:rsid w:val="000F7070"/>
    <w:rsid w:val="001005FF"/>
    <w:rsid w:val="00101415"/>
    <w:rsid w:val="00103EEB"/>
    <w:rsid w:val="00105303"/>
    <w:rsid w:val="001062FB"/>
    <w:rsid w:val="001063E6"/>
    <w:rsid w:val="00106712"/>
    <w:rsid w:val="001079A6"/>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31D77"/>
    <w:rsid w:val="00131FD3"/>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7DF9"/>
    <w:rsid w:val="001A0FF8"/>
    <w:rsid w:val="001A1987"/>
    <w:rsid w:val="001A2564"/>
    <w:rsid w:val="001A28E0"/>
    <w:rsid w:val="001A319B"/>
    <w:rsid w:val="001A3BF5"/>
    <w:rsid w:val="001A6173"/>
    <w:rsid w:val="001A6CBA"/>
    <w:rsid w:val="001A7405"/>
    <w:rsid w:val="001B0552"/>
    <w:rsid w:val="001B089D"/>
    <w:rsid w:val="001B0D97"/>
    <w:rsid w:val="001B1474"/>
    <w:rsid w:val="001B23E5"/>
    <w:rsid w:val="001B501F"/>
    <w:rsid w:val="001B5453"/>
    <w:rsid w:val="001B5A5D"/>
    <w:rsid w:val="001B69AE"/>
    <w:rsid w:val="001B700F"/>
    <w:rsid w:val="001C1CE5"/>
    <w:rsid w:val="001C2C68"/>
    <w:rsid w:val="001C3D2A"/>
    <w:rsid w:val="001C6661"/>
    <w:rsid w:val="001C7626"/>
    <w:rsid w:val="001C7AD7"/>
    <w:rsid w:val="001D51BA"/>
    <w:rsid w:val="001D6342"/>
    <w:rsid w:val="001D6D53"/>
    <w:rsid w:val="001E1C24"/>
    <w:rsid w:val="001E58E2"/>
    <w:rsid w:val="001E68AF"/>
    <w:rsid w:val="001E6E7C"/>
    <w:rsid w:val="001E7AED"/>
    <w:rsid w:val="001F238A"/>
    <w:rsid w:val="001F344D"/>
    <w:rsid w:val="001F3916"/>
    <w:rsid w:val="001F54C5"/>
    <w:rsid w:val="001F662C"/>
    <w:rsid w:val="001F6F78"/>
    <w:rsid w:val="001F7074"/>
    <w:rsid w:val="001F7A7F"/>
    <w:rsid w:val="00200490"/>
    <w:rsid w:val="00201F3A"/>
    <w:rsid w:val="00202C20"/>
    <w:rsid w:val="00203F96"/>
    <w:rsid w:val="00205E74"/>
    <w:rsid w:val="0020646B"/>
    <w:rsid w:val="002069B2"/>
    <w:rsid w:val="00206B13"/>
    <w:rsid w:val="00207FA3"/>
    <w:rsid w:val="00210D30"/>
    <w:rsid w:val="002123EE"/>
    <w:rsid w:val="00214DA8"/>
    <w:rsid w:val="00215423"/>
    <w:rsid w:val="002158FA"/>
    <w:rsid w:val="002205B0"/>
    <w:rsid w:val="00220600"/>
    <w:rsid w:val="002207B7"/>
    <w:rsid w:val="00220DB6"/>
    <w:rsid w:val="0022138B"/>
    <w:rsid w:val="002224DB"/>
    <w:rsid w:val="00222D42"/>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5E86"/>
    <w:rsid w:val="00257543"/>
    <w:rsid w:val="002579B6"/>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3A5F"/>
    <w:rsid w:val="002B4CE9"/>
    <w:rsid w:val="002B78E3"/>
    <w:rsid w:val="002B7B52"/>
    <w:rsid w:val="002C1B68"/>
    <w:rsid w:val="002C26FE"/>
    <w:rsid w:val="002C41E6"/>
    <w:rsid w:val="002C6788"/>
    <w:rsid w:val="002C6DA9"/>
    <w:rsid w:val="002D071A"/>
    <w:rsid w:val="002D1447"/>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6A1B"/>
    <w:rsid w:val="0031745B"/>
    <w:rsid w:val="003203ED"/>
    <w:rsid w:val="00322C9F"/>
    <w:rsid w:val="003244F4"/>
    <w:rsid w:val="00324D23"/>
    <w:rsid w:val="003268E0"/>
    <w:rsid w:val="00331751"/>
    <w:rsid w:val="00333989"/>
    <w:rsid w:val="00334579"/>
    <w:rsid w:val="00335858"/>
    <w:rsid w:val="0033662A"/>
    <w:rsid w:val="00336BDA"/>
    <w:rsid w:val="00337F45"/>
    <w:rsid w:val="0034246D"/>
    <w:rsid w:val="00342BD7"/>
    <w:rsid w:val="00343A07"/>
    <w:rsid w:val="00344600"/>
    <w:rsid w:val="00346DB5"/>
    <w:rsid w:val="003477B1"/>
    <w:rsid w:val="0035163C"/>
    <w:rsid w:val="00354460"/>
    <w:rsid w:val="003553C1"/>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BB9"/>
    <w:rsid w:val="003A7EF3"/>
    <w:rsid w:val="003B0BE8"/>
    <w:rsid w:val="003B13F1"/>
    <w:rsid w:val="003B159C"/>
    <w:rsid w:val="003B34DC"/>
    <w:rsid w:val="003B369F"/>
    <w:rsid w:val="003B36A3"/>
    <w:rsid w:val="003B4E27"/>
    <w:rsid w:val="003B7FE5"/>
    <w:rsid w:val="003C11C8"/>
    <w:rsid w:val="003C2702"/>
    <w:rsid w:val="003C38A2"/>
    <w:rsid w:val="003C7806"/>
    <w:rsid w:val="003D0CD4"/>
    <w:rsid w:val="003D109F"/>
    <w:rsid w:val="003D1D01"/>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6BE5"/>
    <w:rsid w:val="00407CD3"/>
    <w:rsid w:val="00410134"/>
    <w:rsid w:val="00410B72"/>
    <w:rsid w:val="00410F18"/>
    <w:rsid w:val="0041263E"/>
    <w:rsid w:val="00413AAC"/>
    <w:rsid w:val="00421105"/>
    <w:rsid w:val="00421CDA"/>
    <w:rsid w:val="004242F4"/>
    <w:rsid w:val="00427248"/>
    <w:rsid w:val="00427D26"/>
    <w:rsid w:val="004314DE"/>
    <w:rsid w:val="00432919"/>
    <w:rsid w:val="00432938"/>
    <w:rsid w:val="0043595A"/>
    <w:rsid w:val="0043738B"/>
    <w:rsid w:val="00437447"/>
    <w:rsid w:val="00441A92"/>
    <w:rsid w:val="00444F56"/>
    <w:rsid w:val="00446488"/>
    <w:rsid w:val="0044721C"/>
    <w:rsid w:val="00447DDB"/>
    <w:rsid w:val="004516A6"/>
    <w:rsid w:val="004517AA"/>
    <w:rsid w:val="00452B53"/>
    <w:rsid w:val="00452CAC"/>
    <w:rsid w:val="00457565"/>
    <w:rsid w:val="00457B71"/>
    <w:rsid w:val="00461377"/>
    <w:rsid w:val="004669E2"/>
    <w:rsid w:val="00470C31"/>
    <w:rsid w:val="0047298C"/>
    <w:rsid w:val="004734D0"/>
    <w:rsid w:val="0047447B"/>
    <w:rsid w:val="00474CE8"/>
    <w:rsid w:val="0047556B"/>
    <w:rsid w:val="00477768"/>
    <w:rsid w:val="00480304"/>
    <w:rsid w:val="00480AF4"/>
    <w:rsid w:val="00484FD1"/>
    <w:rsid w:val="004903E5"/>
    <w:rsid w:val="00492BC5"/>
    <w:rsid w:val="0049619C"/>
    <w:rsid w:val="004964F1"/>
    <w:rsid w:val="004A163A"/>
    <w:rsid w:val="004A16BC"/>
    <w:rsid w:val="004A2B94"/>
    <w:rsid w:val="004B6991"/>
    <w:rsid w:val="004B7C0C"/>
    <w:rsid w:val="004C3898"/>
    <w:rsid w:val="004C4D69"/>
    <w:rsid w:val="004C6818"/>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4F7A42"/>
    <w:rsid w:val="00500B4A"/>
    <w:rsid w:val="005011E7"/>
    <w:rsid w:val="00501BB9"/>
    <w:rsid w:val="0050591F"/>
    <w:rsid w:val="00506557"/>
    <w:rsid w:val="0050677A"/>
    <w:rsid w:val="005104C2"/>
    <w:rsid w:val="005108D8"/>
    <w:rsid w:val="005116F9"/>
    <w:rsid w:val="0051458F"/>
    <w:rsid w:val="005153A7"/>
    <w:rsid w:val="005171F9"/>
    <w:rsid w:val="005219CF"/>
    <w:rsid w:val="00533C5F"/>
    <w:rsid w:val="00534B59"/>
    <w:rsid w:val="0053671B"/>
    <w:rsid w:val="00536759"/>
    <w:rsid w:val="00536F42"/>
    <w:rsid w:val="00537C62"/>
    <w:rsid w:val="00543986"/>
    <w:rsid w:val="00544D5B"/>
    <w:rsid w:val="00545895"/>
    <w:rsid w:val="00545E72"/>
    <w:rsid w:val="005460DC"/>
    <w:rsid w:val="00546468"/>
    <w:rsid w:val="00546970"/>
    <w:rsid w:val="00546C74"/>
    <w:rsid w:val="00554E19"/>
    <w:rsid w:val="00555435"/>
    <w:rsid w:val="00557D7C"/>
    <w:rsid w:val="0056121F"/>
    <w:rsid w:val="00562566"/>
    <w:rsid w:val="0056318C"/>
    <w:rsid w:val="00566E2B"/>
    <w:rsid w:val="0057036A"/>
    <w:rsid w:val="00572505"/>
    <w:rsid w:val="00582809"/>
    <w:rsid w:val="005832F6"/>
    <w:rsid w:val="0058798C"/>
    <w:rsid w:val="005900FA"/>
    <w:rsid w:val="005935A4"/>
    <w:rsid w:val="005948C2"/>
    <w:rsid w:val="00595DCA"/>
    <w:rsid w:val="00595EC8"/>
    <w:rsid w:val="0059779B"/>
    <w:rsid w:val="005A0A5B"/>
    <w:rsid w:val="005A209A"/>
    <w:rsid w:val="005A61E5"/>
    <w:rsid w:val="005A662D"/>
    <w:rsid w:val="005B0059"/>
    <w:rsid w:val="005B35D7"/>
    <w:rsid w:val="005B392A"/>
    <w:rsid w:val="005B3AA3"/>
    <w:rsid w:val="005B3F59"/>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462"/>
    <w:rsid w:val="005F1E91"/>
    <w:rsid w:val="005F2CB1"/>
    <w:rsid w:val="005F3025"/>
    <w:rsid w:val="005F5E10"/>
    <w:rsid w:val="005F618C"/>
    <w:rsid w:val="005F70BD"/>
    <w:rsid w:val="005F70DE"/>
    <w:rsid w:val="0060283C"/>
    <w:rsid w:val="00604F14"/>
    <w:rsid w:val="00611B83"/>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CE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94C"/>
    <w:rsid w:val="006F341D"/>
    <w:rsid w:val="006F3CDE"/>
    <w:rsid w:val="006F4D20"/>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2CB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4251"/>
    <w:rsid w:val="00765281"/>
    <w:rsid w:val="00765502"/>
    <w:rsid w:val="00766BAD"/>
    <w:rsid w:val="007679E2"/>
    <w:rsid w:val="007705B8"/>
    <w:rsid w:val="007730BD"/>
    <w:rsid w:val="007755F2"/>
    <w:rsid w:val="0077585D"/>
    <w:rsid w:val="00776971"/>
    <w:rsid w:val="00777130"/>
    <w:rsid w:val="0078177E"/>
    <w:rsid w:val="00782461"/>
    <w:rsid w:val="0078304C"/>
    <w:rsid w:val="00783673"/>
    <w:rsid w:val="00784FC6"/>
    <w:rsid w:val="00785490"/>
    <w:rsid w:val="0079075E"/>
    <w:rsid w:val="00791306"/>
    <w:rsid w:val="007925EA"/>
    <w:rsid w:val="00793CD8"/>
    <w:rsid w:val="007955DE"/>
    <w:rsid w:val="00795C92"/>
    <w:rsid w:val="00796231"/>
    <w:rsid w:val="00797D7F"/>
    <w:rsid w:val="007A1CB3"/>
    <w:rsid w:val="007A306F"/>
    <w:rsid w:val="007A43A6"/>
    <w:rsid w:val="007A512C"/>
    <w:rsid w:val="007A58A6"/>
    <w:rsid w:val="007A7157"/>
    <w:rsid w:val="007B1B75"/>
    <w:rsid w:val="007B3D2D"/>
    <w:rsid w:val="007B50AE"/>
    <w:rsid w:val="007B51DF"/>
    <w:rsid w:val="007B5283"/>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23CC"/>
    <w:rsid w:val="007E4610"/>
    <w:rsid w:val="007E4715"/>
    <w:rsid w:val="007E505B"/>
    <w:rsid w:val="007E7091"/>
    <w:rsid w:val="007F09D8"/>
    <w:rsid w:val="007F565B"/>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6B3D"/>
    <w:rsid w:val="008376AC"/>
    <w:rsid w:val="00840358"/>
    <w:rsid w:val="0084085D"/>
    <w:rsid w:val="008420B6"/>
    <w:rsid w:val="00843378"/>
    <w:rsid w:val="0084390D"/>
    <w:rsid w:val="008444E8"/>
    <w:rsid w:val="00844E80"/>
    <w:rsid w:val="008457DE"/>
    <w:rsid w:val="00846FE7"/>
    <w:rsid w:val="00850D82"/>
    <w:rsid w:val="0085128C"/>
    <w:rsid w:val="00851771"/>
    <w:rsid w:val="008526EF"/>
    <w:rsid w:val="00852D00"/>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3405"/>
    <w:rsid w:val="00884270"/>
    <w:rsid w:val="00887373"/>
    <w:rsid w:val="008903FE"/>
    <w:rsid w:val="00891C86"/>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3562"/>
    <w:rsid w:val="008B51A0"/>
    <w:rsid w:val="008B592A"/>
    <w:rsid w:val="008B73A9"/>
    <w:rsid w:val="008B7AF3"/>
    <w:rsid w:val="008B7B5C"/>
    <w:rsid w:val="008C0C99"/>
    <w:rsid w:val="008C2017"/>
    <w:rsid w:val="008C48E6"/>
    <w:rsid w:val="008C4958"/>
    <w:rsid w:val="008C4BAA"/>
    <w:rsid w:val="008C5A7F"/>
    <w:rsid w:val="008C6AE8"/>
    <w:rsid w:val="008C7573"/>
    <w:rsid w:val="008D1A14"/>
    <w:rsid w:val="008D34F1"/>
    <w:rsid w:val="008D39D8"/>
    <w:rsid w:val="008D6D1A"/>
    <w:rsid w:val="008E065E"/>
    <w:rsid w:val="008E0927"/>
    <w:rsid w:val="008E1909"/>
    <w:rsid w:val="008E5110"/>
    <w:rsid w:val="008F03C2"/>
    <w:rsid w:val="008F1EAB"/>
    <w:rsid w:val="008F20DF"/>
    <w:rsid w:val="008F33DC"/>
    <w:rsid w:val="008F477F"/>
    <w:rsid w:val="008F4E55"/>
    <w:rsid w:val="00902350"/>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943"/>
    <w:rsid w:val="00930D49"/>
    <w:rsid w:val="00931BD9"/>
    <w:rsid w:val="009368F3"/>
    <w:rsid w:val="009413F8"/>
    <w:rsid w:val="009414E8"/>
    <w:rsid w:val="00941636"/>
    <w:rsid w:val="00942756"/>
    <w:rsid w:val="00943742"/>
    <w:rsid w:val="00943F21"/>
    <w:rsid w:val="00945109"/>
    <w:rsid w:val="00945C05"/>
    <w:rsid w:val="00946945"/>
    <w:rsid w:val="00947713"/>
    <w:rsid w:val="00950DE7"/>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3D14"/>
    <w:rsid w:val="009D4FF0"/>
    <w:rsid w:val="009D60A6"/>
    <w:rsid w:val="009D6F94"/>
    <w:rsid w:val="009D703C"/>
    <w:rsid w:val="009D718F"/>
    <w:rsid w:val="009E068F"/>
    <w:rsid w:val="009E14E0"/>
    <w:rsid w:val="009E35DB"/>
    <w:rsid w:val="009E47A3"/>
    <w:rsid w:val="009E6849"/>
    <w:rsid w:val="009F08F3"/>
    <w:rsid w:val="009F13C5"/>
    <w:rsid w:val="009F18A9"/>
    <w:rsid w:val="009F344F"/>
    <w:rsid w:val="00A02E75"/>
    <w:rsid w:val="00A048A8"/>
    <w:rsid w:val="00A04F49"/>
    <w:rsid w:val="00A069B7"/>
    <w:rsid w:val="00A06F52"/>
    <w:rsid w:val="00A06F75"/>
    <w:rsid w:val="00A13232"/>
    <w:rsid w:val="00A13E54"/>
    <w:rsid w:val="00A15A57"/>
    <w:rsid w:val="00A17F63"/>
    <w:rsid w:val="00A207DD"/>
    <w:rsid w:val="00A212E7"/>
    <w:rsid w:val="00A2193B"/>
    <w:rsid w:val="00A220BC"/>
    <w:rsid w:val="00A2351A"/>
    <w:rsid w:val="00A243AC"/>
    <w:rsid w:val="00A264A9"/>
    <w:rsid w:val="00A275C6"/>
    <w:rsid w:val="00A27785"/>
    <w:rsid w:val="00A30187"/>
    <w:rsid w:val="00A3146F"/>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2F8"/>
    <w:rsid w:val="00A67E6C"/>
    <w:rsid w:val="00A71B99"/>
    <w:rsid w:val="00A7315F"/>
    <w:rsid w:val="00A739D0"/>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9FD"/>
    <w:rsid w:val="00AA1ED6"/>
    <w:rsid w:val="00AA3BFA"/>
    <w:rsid w:val="00AA4801"/>
    <w:rsid w:val="00AA51D6"/>
    <w:rsid w:val="00AB0BC8"/>
    <w:rsid w:val="00AB11CA"/>
    <w:rsid w:val="00AB14D9"/>
    <w:rsid w:val="00AB1598"/>
    <w:rsid w:val="00AB1BD9"/>
    <w:rsid w:val="00AB4AB8"/>
    <w:rsid w:val="00AB5FD3"/>
    <w:rsid w:val="00AB655E"/>
    <w:rsid w:val="00AC007F"/>
    <w:rsid w:val="00AC0E50"/>
    <w:rsid w:val="00AC2ECD"/>
    <w:rsid w:val="00AC3119"/>
    <w:rsid w:val="00AC49FB"/>
    <w:rsid w:val="00AC4B2B"/>
    <w:rsid w:val="00AC4DFF"/>
    <w:rsid w:val="00AC5A10"/>
    <w:rsid w:val="00AD0AA3"/>
    <w:rsid w:val="00AD3F94"/>
    <w:rsid w:val="00AD4A5A"/>
    <w:rsid w:val="00AD571B"/>
    <w:rsid w:val="00AD6819"/>
    <w:rsid w:val="00AD7087"/>
    <w:rsid w:val="00AE0AB9"/>
    <w:rsid w:val="00AE27AC"/>
    <w:rsid w:val="00AE2AD7"/>
    <w:rsid w:val="00AE3270"/>
    <w:rsid w:val="00AE35EA"/>
    <w:rsid w:val="00AE40E0"/>
    <w:rsid w:val="00AE4DBA"/>
    <w:rsid w:val="00AE4F07"/>
    <w:rsid w:val="00AE5AE8"/>
    <w:rsid w:val="00AE6B46"/>
    <w:rsid w:val="00AE6CFE"/>
    <w:rsid w:val="00AE7CA0"/>
    <w:rsid w:val="00AF1C5D"/>
    <w:rsid w:val="00AF42D7"/>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20256"/>
    <w:rsid w:val="00B20D09"/>
    <w:rsid w:val="00B250EA"/>
    <w:rsid w:val="00B2763F"/>
    <w:rsid w:val="00B27AAC"/>
    <w:rsid w:val="00B30929"/>
    <w:rsid w:val="00B35B1C"/>
    <w:rsid w:val="00B36A91"/>
    <w:rsid w:val="00B372AA"/>
    <w:rsid w:val="00B40445"/>
    <w:rsid w:val="00B4086D"/>
    <w:rsid w:val="00B41888"/>
    <w:rsid w:val="00B4408D"/>
    <w:rsid w:val="00B45A52"/>
    <w:rsid w:val="00B46175"/>
    <w:rsid w:val="00B47E43"/>
    <w:rsid w:val="00B5198C"/>
    <w:rsid w:val="00B52376"/>
    <w:rsid w:val="00B52EA8"/>
    <w:rsid w:val="00B5335A"/>
    <w:rsid w:val="00B55352"/>
    <w:rsid w:val="00B5723B"/>
    <w:rsid w:val="00B5724B"/>
    <w:rsid w:val="00B60EF1"/>
    <w:rsid w:val="00B6188F"/>
    <w:rsid w:val="00B64E41"/>
    <w:rsid w:val="00B664C7"/>
    <w:rsid w:val="00B66CEC"/>
    <w:rsid w:val="00B719C2"/>
    <w:rsid w:val="00B739F6"/>
    <w:rsid w:val="00B81A6C"/>
    <w:rsid w:val="00B81BE4"/>
    <w:rsid w:val="00B842A0"/>
    <w:rsid w:val="00B85DE5"/>
    <w:rsid w:val="00B90F73"/>
    <w:rsid w:val="00B9371D"/>
    <w:rsid w:val="00B93B59"/>
    <w:rsid w:val="00B9406A"/>
    <w:rsid w:val="00B9570E"/>
    <w:rsid w:val="00B95B33"/>
    <w:rsid w:val="00BA2280"/>
    <w:rsid w:val="00BA2A08"/>
    <w:rsid w:val="00BA56D2"/>
    <w:rsid w:val="00BA62FA"/>
    <w:rsid w:val="00BA6C49"/>
    <w:rsid w:val="00BA76E0"/>
    <w:rsid w:val="00BB0976"/>
    <w:rsid w:val="00BB207A"/>
    <w:rsid w:val="00BB2A25"/>
    <w:rsid w:val="00BB51E9"/>
    <w:rsid w:val="00BB5C77"/>
    <w:rsid w:val="00BB6E0C"/>
    <w:rsid w:val="00BC0FDC"/>
    <w:rsid w:val="00BC3053"/>
    <w:rsid w:val="00BC4BEA"/>
    <w:rsid w:val="00BC4D2E"/>
    <w:rsid w:val="00BC5E44"/>
    <w:rsid w:val="00BD13F2"/>
    <w:rsid w:val="00BD227E"/>
    <w:rsid w:val="00BD48AC"/>
    <w:rsid w:val="00BD53A6"/>
    <w:rsid w:val="00BD5C65"/>
    <w:rsid w:val="00BD5F1A"/>
    <w:rsid w:val="00BD762E"/>
    <w:rsid w:val="00BE1234"/>
    <w:rsid w:val="00BE17CD"/>
    <w:rsid w:val="00BE1FD7"/>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2547"/>
    <w:rsid w:val="00C14D4B"/>
    <w:rsid w:val="00C154BB"/>
    <w:rsid w:val="00C20166"/>
    <w:rsid w:val="00C231D0"/>
    <w:rsid w:val="00C25F2F"/>
    <w:rsid w:val="00C27624"/>
    <w:rsid w:val="00C279B5"/>
    <w:rsid w:val="00C27C45"/>
    <w:rsid w:val="00C3719D"/>
    <w:rsid w:val="00C5028B"/>
    <w:rsid w:val="00C52D9B"/>
    <w:rsid w:val="00C54995"/>
    <w:rsid w:val="00C54D41"/>
    <w:rsid w:val="00C57B03"/>
    <w:rsid w:val="00C60783"/>
    <w:rsid w:val="00C64672"/>
    <w:rsid w:val="00C6602E"/>
    <w:rsid w:val="00C66FD4"/>
    <w:rsid w:val="00C704D9"/>
    <w:rsid w:val="00C70697"/>
    <w:rsid w:val="00C72EF4"/>
    <w:rsid w:val="00C75D2F"/>
    <w:rsid w:val="00C767BE"/>
    <w:rsid w:val="00C76E3C"/>
    <w:rsid w:val="00C77721"/>
    <w:rsid w:val="00C7775C"/>
    <w:rsid w:val="00C80444"/>
    <w:rsid w:val="00C80973"/>
    <w:rsid w:val="00C81568"/>
    <w:rsid w:val="00C829AD"/>
    <w:rsid w:val="00C83363"/>
    <w:rsid w:val="00C9027A"/>
    <w:rsid w:val="00C9068E"/>
    <w:rsid w:val="00C92343"/>
    <w:rsid w:val="00C934BA"/>
    <w:rsid w:val="00C93C4B"/>
    <w:rsid w:val="00C944AB"/>
    <w:rsid w:val="00C95B40"/>
    <w:rsid w:val="00C96BC6"/>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ED1"/>
    <w:rsid w:val="00CD30D5"/>
    <w:rsid w:val="00CD337B"/>
    <w:rsid w:val="00CD4BD7"/>
    <w:rsid w:val="00CD582F"/>
    <w:rsid w:val="00CD60E3"/>
    <w:rsid w:val="00CD676E"/>
    <w:rsid w:val="00CD7A35"/>
    <w:rsid w:val="00CE0424"/>
    <w:rsid w:val="00CE0A7A"/>
    <w:rsid w:val="00CE1295"/>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5A84"/>
    <w:rsid w:val="00D05E1C"/>
    <w:rsid w:val="00D10249"/>
    <w:rsid w:val="00D115C3"/>
    <w:rsid w:val="00D11897"/>
    <w:rsid w:val="00D13135"/>
    <w:rsid w:val="00D13E4E"/>
    <w:rsid w:val="00D17D6A"/>
    <w:rsid w:val="00D20472"/>
    <w:rsid w:val="00D2323C"/>
    <w:rsid w:val="00D239A7"/>
    <w:rsid w:val="00D23F47"/>
    <w:rsid w:val="00D2450E"/>
    <w:rsid w:val="00D27581"/>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673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138D"/>
    <w:rsid w:val="00D823C6"/>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0C9"/>
    <w:rsid w:val="00E20741"/>
    <w:rsid w:val="00E211A4"/>
    <w:rsid w:val="00E21714"/>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886"/>
    <w:rsid w:val="00E46F51"/>
    <w:rsid w:val="00E47AEF"/>
    <w:rsid w:val="00E51CD9"/>
    <w:rsid w:val="00E539AC"/>
    <w:rsid w:val="00E53B75"/>
    <w:rsid w:val="00E54E3B"/>
    <w:rsid w:val="00E55DFA"/>
    <w:rsid w:val="00E57565"/>
    <w:rsid w:val="00E62CF0"/>
    <w:rsid w:val="00E63838"/>
    <w:rsid w:val="00E64434"/>
    <w:rsid w:val="00E665C4"/>
    <w:rsid w:val="00E67C51"/>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3B"/>
    <w:rsid w:val="00E93FFE"/>
    <w:rsid w:val="00E94F8A"/>
    <w:rsid w:val="00EA41B8"/>
    <w:rsid w:val="00EA43F7"/>
    <w:rsid w:val="00EA4A9E"/>
    <w:rsid w:val="00EA7A41"/>
    <w:rsid w:val="00EB077B"/>
    <w:rsid w:val="00EB208E"/>
    <w:rsid w:val="00EB3AF5"/>
    <w:rsid w:val="00EB4EA2"/>
    <w:rsid w:val="00EB4ED2"/>
    <w:rsid w:val="00EB5722"/>
    <w:rsid w:val="00EB6CA0"/>
    <w:rsid w:val="00EC24C5"/>
    <w:rsid w:val="00EC27C6"/>
    <w:rsid w:val="00EC4207"/>
    <w:rsid w:val="00EC5653"/>
    <w:rsid w:val="00EC7041"/>
    <w:rsid w:val="00EC71CE"/>
    <w:rsid w:val="00EC78F2"/>
    <w:rsid w:val="00ED0EEF"/>
    <w:rsid w:val="00ED1006"/>
    <w:rsid w:val="00ED23E2"/>
    <w:rsid w:val="00ED3BA3"/>
    <w:rsid w:val="00ED4531"/>
    <w:rsid w:val="00EE3A7B"/>
    <w:rsid w:val="00EE4928"/>
    <w:rsid w:val="00EE66C7"/>
    <w:rsid w:val="00EE7DBF"/>
    <w:rsid w:val="00EF0684"/>
    <w:rsid w:val="00EF18FE"/>
    <w:rsid w:val="00EF191A"/>
    <w:rsid w:val="00EF1EA9"/>
    <w:rsid w:val="00EF4824"/>
    <w:rsid w:val="00EF5787"/>
    <w:rsid w:val="00EF5838"/>
    <w:rsid w:val="00EF59D2"/>
    <w:rsid w:val="00EF60D0"/>
    <w:rsid w:val="00EF7623"/>
    <w:rsid w:val="00F01AB5"/>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9B7"/>
    <w:rsid w:val="00F2376F"/>
    <w:rsid w:val="00F243D8"/>
    <w:rsid w:val="00F250D4"/>
    <w:rsid w:val="00F30828"/>
    <w:rsid w:val="00F313D6"/>
    <w:rsid w:val="00F32B3E"/>
    <w:rsid w:val="00F40F0C"/>
    <w:rsid w:val="00F46A6C"/>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783"/>
    <w:rsid w:val="00F804BE"/>
    <w:rsid w:val="00F817CE"/>
    <w:rsid w:val="00F82AC9"/>
    <w:rsid w:val="00F82C86"/>
    <w:rsid w:val="00F84440"/>
    <w:rsid w:val="00F8456C"/>
    <w:rsid w:val="00F859D8"/>
    <w:rsid w:val="00F868F5"/>
    <w:rsid w:val="00F9056A"/>
    <w:rsid w:val="00F90BBD"/>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6A6A"/>
    <w:rsid w:val="00FC7429"/>
    <w:rsid w:val="00FD0620"/>
    <w:rsid w:val="00FD07F6"/>
    <w:rsid w:val="00FD1EC8"/>
    <w:rsid w:val="00FD2256"/>
    <w:rsid w:val="00FD2B24"/>
    <w:rsid w:val="00FD47ED"/>
    <w:rsid w:val="00FD5DD1"/>
    <w:rsid w:val="00FD74DB"/>
    <w:rsid w:val="00FD7660"/>
    <w:rsid w:val="00FE0393"/>
    <w:rsid w:val="00FE0655"/>
    <w:rsid w:val="00FE2365"/>
    <w:rsid w:val="00FE4C7B"/>
    <w:rsid w:val="00FE6989"/>
    <w:rsid w:val="00FE7336"/>
    <w:rsid w:val="00FE787C"/>
    <w:rsid w:val="00FF1171"/>
    <w:rsid w:val="00FF12BE"/>
    <w:rsid w:val="00FF45A5"/>
    <w:rsid w:val="00FF5502"/>
    <w:rsid w:val="00FF5C91"/>
    <w:rsid w:val="00FF71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0AF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480A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0AF4"/>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050688482">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DC623-07A9-4DBC-BD1F-70C4D765B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913</Words>
  <Characters>4843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2017-11-18T01:21:00Z</dcterms:created>
  <dcterms:modified xsi:type="dcterms:W3CDTF">2017-11-18T01:21:00Z</dcterms:modified>
</cp:coreProperties>
</file>