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189956DA" w14:textId="1481DBA5" w:rsidR="00BF58FC" w:rsidRPr="00D247F5" w:rsidRDefault="00BF58FC" w:rsidP="00BF58FC">
      <w:pPr>
        <w:tabs>
          <w:tab w:val="center" w:pos="4536"/>
          <w:tab w:val="right" w:pos="8280"/>
          <w:tab w:val="right" w:pos="9639"/>
        </w:tabs>
        <w:ind w:right="2"/>
        <w:rPr>
          <w:rFonts w:ascii="Arial" w:eastAsia="Batang" w:hAnsi="Arial" w:cs="Arial"/>
          <w:b/>
          <w:bCs/>
          <w:szCs w:val="24"/>
          <w:lang w:val="en-US"/>
        </w:rPr>
      </w:pPr>
      <w:r w:rsidRPr="00D247F5">
        <w:rPr>
          <w:rFonts w:ascii="Arial" w:hAnsi="Arial" w:cs="Arial"/>
          <w:b/>
          <w:bCs/>
          <w:lang w:val="en-US"/>
        </w:rPr>
        <w:t>3GPP TSG RAN WG1 Meeting#</w:t>
      </w:r>
      <w:r w:rsidR="00972DCD" w:rsidRPr="00D247F5">
        <w:rPr>
          <w:rFonts w:ascii="Arial" w:hAnsi="Arial" w:cs="Arial"/>
          <w:b/>
          <w:bCs/>
          <w:lang w:val="en-US"/>
        </w:rPr>
        <w:t>91</w:t>
      </w:r>
      <w:r w:rsidRPr="00D247F5">
        <w:rPr>
          <w:rFonts w:ascii="Arial" w:eastAsia="MS Mincho" w:hAnsi="Arial" w:cs="Arial"/>
          <w:b/>
          <w:bCs/>
          <w:lang w:val="en-US" w:eastAsia="ja-JP"/>
        </w:rPr>
        <w:tab/>
      </w:r>
      <w:r w:rsidRPr="00D247F5">
        <w:rPr>
          <w:rFonts w:ascii="Arial" w:hAnsi="Arial" w:cs="Arial"/>
          <w:b/>
          <w:bCs/>
          <w:lang w:val="en-US"/>
        </w:rPr>
        <w:tab/>
      </w:r>
      <w:r w:rsidRPr="00D247F5">
        <w:rPr>
          <w:rFonts w:ascii="Arial" w:hAnsi="Arial" w:cs="Arial"/>
          <w:b/>
          <w:bCs/>
          <w:lang w:val="en-US"/>
        </w:rPr>
        <w:tab/>
        <w:t>R1-1</w:t>
      </w:r>
      <w:r w:rsidRPr="00D247F5">
        <w:rPr>
          <w:rFonts w:ascii="Arial" w:eastAsia="MS Mincho" w:hAnsi="Arial" w:cs="Arial"/>
          <w:b/>
          <w:bCs/>
          <w:lang w:val="en-US" w:eastAsia="ja-JP"/>
        </w:rPr>
        <w:t>7</w:t>
      </w:r>
      <w:r w:rsidR="00D247F5" w:rsidRPr="00D247F5">
        <w:rPr>
          <w:rFonts w:ascii="Arial" w:eastAsia="MS Mincho" w:hAnsi="Arial" w:cs="Arial"/>
          <w:b/>
          <w:bCs/>
          <w:lang w:val="en-US" w:eastAsia="ja-JP"/>
        </w:rPr>
        <w:t>21001</w:t>
      </w:r>
    </w:p>
    <w:p w14:paraId="6F1FFE40" w14:textId="77777777" w:rsidR="00972DCD" w:rsidRPr="00D247F5" w:rsidRDefault="00972DCD" w:rsidP="00972DCD">
      <w:pPr>
        <w:pStyle w:val="3GPPHeader"/>
        <w:rPr>
          <w:rFonts w:ascii="Arial" w:hAnsi="Arial" w:cs="Arial"/>
          <w:sz w:val="22"/>
          <w:lang w:val="en-US"/>
        </w:rPr>
      </w:pPr>
      <w:r w:rsidRPr="00D247F5">
        <w:rPr>
          <w:rFonts w:ascii="Arial" w:hAnsi="Arial" w:cs="Arial"/>
          <w:sz w:val="22"/>
          <w:lang w:val="en-US"/>
        </w:rPr>
        <w:t>Reno, USA, November 27</w:t>
      </w:r>
      <w:r w:rsidRPr="00D247F5">
        <w:rPr>
          <w:rFonts w:ascii="Arial" w:hAnsi="Arial" w:cs="Arial"/>
          <w:sz w:val="22"/>
          <w:vertAlign w:val="superscript"/>
          <w:lang w:val="en-US"/>
        </w:rPr>
        <w:t>th</w:t>
      </w:r>
      <w:r w:rsidRPr="00D247F5">
        <w:rPr>
          <w:rFonts w:ascii="Arial" w:hAnsi="Arial" w:cs="Arial"/>
          <w:sz w:val="22"/>
          <w:lang w:val="en-US"/>
        </w:rPr>
        <w:t xml:space="preserve"> – December 1</w:t>
      </w:r>
      <w:r w:rsidRPr="00D247F5">
        <w:rPr>
          <w:rFonts w:ascii="Arial" w:hAnsi="Arial" w:cs="Arial"/>
          <w:sz w:val="22"/>
          <w:vertAlign w:val="superscript"/>
          <w:lang w:val="en-US"/>
        </w:rPr>
        <w:t>st</w:t>
      </w:r>
      <w:r w:rsidRPr="00D247F5">
        <w:rPr>
          <w:rFonts w:ascii="Arial" w:hAnsi="Arial" w:cs="Arial"/>
          <w:sz w:val="22"/>
          <w:lang w:val="en-US"/>
        </w:rPr>
        <w:t>, 2017</w:t>
      </w:r>
    </w:p>
    <w:p w14:paraId="486B6BBB" w14:textId="77777777" w:rsidR="00C45522" w:rsidRPr="00D247F5" w:rsidRDefault="00C45522" w:rsidP="00C07E87">
      <w:pPr>
        <w:pStyle w:val="3GPPHeader"/>
        <w:rPr>
          <w:sz w:val="20"/>
          <w:lang w:val="en-US"/>
        </w:rPr>
      </w:pPr>
    </w:p>
    <w:p w14:paraId="279AB521" w14:textId="139FE2CA" w:rsidR="00C07E87" w:rsidRPr="00D247F5" w:rsidRDefault="00C07E87" w:rsidP="00C07E87">
      <w:pPr>
        <w:pStyle w:val="3GPPHeader"/>
        <w:rPr>
          <w:rFonts w:ascii="Arial" w:hAnsi="Arial" w:cs="Arial"/>
          <w:sz w:val="20"/>
          <w:lang w:val="en-US"/>
        </w:rPr>
      </w:pPr>
      <w:r w:rsidRPr="00D247F5">
        <w:rPr>
          <w:rFonts w:ascii="Arial" w:hAnsi="Arial" w:cs="Arial"/>
          <w:sz w:val="20"/>
          <w:lang w:val="en-US"/>
        </w:rPr>
        <w:t>Agenda Item:</w:t>
      </w:r>
      <w:r w:rsidRPr="00D247F5">
        <w:rPr>
          <w:rFonts w:ascii="Arial" w:hAnsi="Arial" w:cs="Arial"/>
          <w:sz w:val="20"/>
          <w:lang w:val="en-US"/>
        </w:rPr>
        <w:tab/>
      </w:r>
      <w:r w:rsidR="009E1950" w:rsidRPr="00D247F5">
        <w:rPr>
          <w:rFonts w:ascii="Arial" w:hAnsi="Arial" w:cs="Arial"/>
          <w:sz w:val="20"/>
          <w:lang w:val="en-US"/>
        </w:rPr>
        <w:t>7</w:t>
      </w:r>
      <w:r w:rsidR="00BF58FC" w:rsidRPr="00D247F5">
        <w:rPr>
          <w:rFonts w:ascii="Arial" w:hAnsi="Arial" w:cs="Arial"/>
          <w:sz w:val="20"/>
          <w:lang w:val="en-US"/>
        </w:rPr>
        <w:t>.3.2.1.3</w:t>
      </w:r>
    </w:p>
    <w:p w14:paraId="75238A6D" w14:textId="77777777" w:rsidR="00E90E49" w:rsidRPr="00D247F5" w:rsidRDefault="003D3C45" w:rsidP="00F64C2B">
      <w:pPr>
        <w:pStyle w:val="3GPPHeader"/>
        <w:rPr>
          <w:rFonts w:ascii="Arial" w:hAnsi="Arial" w:cs="Arial"/>
          <w:sz w:val="20"/>
          <w:lang w:val="en-US"/>
        </w:rPr>
      </w:pPr>
      <w:r w:rsidRPr="00D247F5">
        <w:rPr>
          <w:rFonts w:ascii="Arial" w:hAnsi="Arial" w:cs="Arial"/>
          <w:sz w:val="20"/>
          <w:lang w:val="en-US"/>
        </w:rPr>
        <w:t>Source:</w:t>
      </w:r>
      <w:r w:rsidR="00E90E49" w:rsidRPr="00D247F5">
        <w:rPr>
          <w:rFonts w:ascii="Arial" w:hAnsi="Arial" w:cs="Arial"/>
          <w:sz w:val="20"/>
          <w:lang w:val="en-US"/>
        </w:rPr>
        <w:tab/>
      </w:r>
      <w:r w:rsidR="00F64C2B" w:rsidRPr="00D247F5">
        <w:rPr>
          <w:rFonts w:ascii="Arial" w:hAnsi="Arial" w:cs="Arial"/>
          <w:sz w:val="20"/>
          <w:lang w:val="en-US"/>
        </w:rPr>
        <w:t>Ericsson</w:t>
      </w:r>
    </w:p>
    <w:p w14:paraId="6F8276D3" w14:textId="57FE3AE0" w:rsidR="00E90E49" w:rsidRPr="00D247F5" w:rsidRDefault="003D3C45" w:rsidP="00311702">
      <w:pPr>
        <w:pStyle w:val="3GPPHeader"/>
        <w:rPr>
          <w:rFonts w:ascii="Arial" w:hAnsi="Arial" w:cs="Arial"/>
          <w:sz w:val="20"/>
          <w:lang w:val="en-US"/>
        </w:rPr>
      </w:pPr>
      <w:r w:rsidRPr="00D247F5">
        <w:rPr>
          <w:rFonts w:ascii="Arial" w:hAnsi="Arial" w:cs="Arial"/>
          <w:sz w:val="20"/>
          <w:lang w:val="en-US"/>
        </w:rPr>
        <w:t>Title:</w:t>
      </w:r>
      <w:r w:rsidR="00E90E49" w:rsidRPr="00D247F5">
        <w:rPr>
          <w:rFonts w:ascii="Arial" w:hAnsi="Arial" w:cs="Arial"/>
          <w:sz w:val="20"/>
          <w:lang w:val="en-US"/>
        </w:rPr>
        <w:tab/>
      </w:r>
      <w:r w:rsidR="005F1E91" w:rsidRPr="00D247F5">
        <w:rPr>
          <w:rFonts w:ascii="Arial" w:hAnsi="Arial" w:cs="Arial"/>
          <w:sz w:val="20"/>
          <w:lang w:val="en-US"/>
        </w:rPr>
        <w:t xml:space="preserve">On </w:t>
      </w:r>
      <w:r w:rsidR="00917766" w:rsidRPr="00D247F5">
        <w:rPr>
          <w:rFonts w:ascii="Arial" w:hAnsi="Arial" w:cs="Arial"/>
          <w:sz w:val="20"/>
          <w:lang w:val="en-US"/>
        </w:rPr>
        <w:t>the</w:t>
      </w:r>
      <w:r w:rsidR="00D565FF" w:rsidRPr="00D247F5">
        <w:rPr>
          <w:rFonts w:ascii="Arial" w:hAnsi="Arial" w:cs="Arial"/>
          <w:sz w:val="20"/>
          <w:lang w:val="en-US"/>
        </w:rPr>
        <w:t xml:space="preserve"> </w:t>
      </w:r>
      <w:r w:rsidR="00917766" w:rsidRPr="00D247F5">
        <w:rPr>
          <w:rFonts w:ascii="Arial" w:hAnsi="Arial" w:cs="Arial"/>
          <w:sz w:val="20"/>
          <w:lang w:val="en-US"/>
        </w:rPr>
        <w:t>D</w:t>
      </w:r>
      <w:r w:rsidR="00C801DE" w:rsidRPr="00D247F5">
        <w:rPr>
          <w:rFonts w:ascii="Arial" w:hAnsi="Arial" w:cs="Arial"/>
          <w:sz w:val="20"/>
          <w:lang w:val="en-US"/>
        </w:rPr>
        <w:t>esign</w:t>
      </w:r>
      <w:r w:rsidR="00D565FF" w:rsidRPr="00D247F5">
        <w:rPr>
          <w:rFonts w:ascii="Arial" w:hAnsi="Arial" w:cs="Arial"/>
          <w:sz w:val="20"/>
          <w:lang w:val="en-US"/>
        </w:rPr>
        <w:t xml:space="preserve"> </w:t>
      </w:r>
      <w:r w:rsidR="00C801DE" w:rsidRPr="00D247F5">
        <w:rPr>
          <w:rFonts w:ascii="Arial" w:hAnsi="Arial" w:cs="Arial"/>
          <w:sz w:val="20"/>
          <w:lang w:val="en-US"/>
        </w:rPr>
        <w:t>of</w:t>
      </w:r>
      <w:r w:rsidR="00BA77BE" w:rsidRPr="00D247F5">
        <w:rPr>
          <w:rFonts w:ascii="Arial" w:hAnsi="Arial" w:cs="Arial"/>
          <w:sz w:val="20"/>
          <w:lang w:val="en-US"/>
        </w:rPr>
        <w:t xml:space="preserve"> </w:t>
      </w:r>
      <w:r w:rsidR="00C45522" w:rsidRPr="00D247F5">
        <w:rPr>
          <w:rFonts w:ascii="Arial" w:hAnsi="Arial" w:cs="Arial"/>
          <w:sz w:val="20"/>
          <w:lang w:val="en-US"/>
        </w:rPr>
        <w:t>2-Symbol</w:t>
      </w:r>
      <w:r w:rsidR="00CC2764" w:rsidRPr="00D247F5">
        <w:rPr>
          <w:rFonts w:ascii="Arial" w:hAnsi="Arial" w:cs="Arial"/>
          <w:sz w:val="20"/>
          <w:lang w:val="en-US"/>
        </w:rPr>
        <w:t xml:space="preserve"> </w:t>
      </w:r>
      <w:r w:rsidR="00C45522" w:rsidRPr="00D247F5">
        <w:rPr>
          <w:rFonts w:ascii="Arial" w:hAnsi="Arial" w:cs="Arial"/>
          <w:sz w:val="20"/>
          <w:lang w:val="en-US"/>
        </w:rPr>
        <w:t>PUCCH</w:t>
      </w:r>
      <w:bookmarkStart w:id="0" w:name="_GoBack"/>
      <w:bookmarkEnd w:id="0"/>
    </w:p>
    <w:p w14:paraId="18DBD6F8" w14:textId="18B36435" w:rsidR="0032644A" w:rsidRPr="00AC585B" w:rsidRDefault="00E90E49" w:rsidP="00AC585B">
      <w:pPr>
        <w:pStyle w:val="3GPPHeader"/>
        <w:rPr>
          <w:lang w:eastAsia="sv-SE"/>
        </w:rPr>
      </w:pPr>
      <w:r w:rsidRPr="006303B1">
        <w:rPr>
          <w:rFonts w:ascii="Arial" w:hAnsi="Arial" w:cs="Arial"/>
          <w:sz w:val="20"/>
        </w:rPr>
        <w:t>Document for:</w:t>
      </w:r>
      <w:r w:rsidRPr="006303B1">
        <w:rPr>
          <w:rFonts w:ascii="Arial" w:hAnsi="Arial" w:cs="Arial"/>
          <w:sz w:val="20"/>
        </w:rPr>
        <w:tab/>
        <w:t>Discussion, Decision</w:t>
      </w:r>
    </w:p>
    <w:p w14:paraId="4691287C" w14:textId="247161A2" w:rsidR="00B641CC" w:rsidRPr="00BF58FC" w:rsidRDefault="00E30225" w:rsidP="0053506D">
      <w:pPr>
        <w:pStyle w:val="Heading1"/>
      </w:pPr>
      <w:r w:rsidRPr="00CE0424">
        <w:t>Introduction</w:t>
      </w:r>
    </w:p>
    <w:p w14:paraId="5EE29281" w14:textId="3E6825DD" w:rsidR="005F627D" w:rsidRPr="00D247F5" w:rsidRDefault="004B5BF0" w:rsidP="0053506D">
      <w:pPr>
        <w:rPr>
          <w:rFonts w:ascii="Times New Roman" w:eastAsia="MS Mincho"/>
          <w:lang w:val="en-US" w:eastAsia="ja-JP"/>
        </w:rPr>
      </w:pPr>
      <w:r w:rsidRPr="00D247F5">
        <w:rPr>
          <w:rFonts w:ascii="Times New Roman" w:eastAsia="MS Mincho"/>
          <w:lang w:val="en-US" w:eastAsia="ja-JP"/>
        </w:rPr>
        <w:t xml:space="preserve">The </w:t>
      </w:r>
      <w:r w:rsidR="0057172A" w:rsidRPr="00D247F5">
        <w:rPr>
          <w:rFonts w:ascii="Times New Roman" w:eastAsia="MS Mincho"/>
          <w:lang w:val="en-US" w:eastAsia="ja-JP"/>
        </w:rPr>
        <w:t>following agreement</w:t>
      </w:r>
      <w:r w:rsidR="00C775BF" w:rsidRPr="00D247F5">
        <w:rPr>
          <w:rFonts w:ascii="Times New Roman" w:eastAsia="MS Mincho"/>
          <w:lang w:val="en-US" w:eastAsia="ja-JP"/>
        </w:rPr>
        <w:t xml:space="preserve"> were made </w:t>
      </w:r>
      <w:r w:rsidR="00972DCD" w:rsidRPr="00D247F5">
        <w:rPr>
          <w:rFonts w:ascii="Times New Roman" w:eastAsia="MS Mincho"/>
          <w:lang w:val="en-US" w:eastAsia="ja-JP"/>
        </w:rPr>
        <w:t>in the previous meeting</w:t>
      </w:r>
      <w:r w:rsidR="0067151A" w:rsidRPr="00D247F5">
        <w:rPr>
          <w:rFonts w:ascii="Times New Roman" w:eastAsia="MS Mincho"/>
          <w:lang w:val="en-US" w:eastAsia="ja-JP"/>
        </w:rPr>
        <w:t>:</w:t>
      </w:r>
    </w:p>
    <w:p w14:paraId="357AEAA8" w14:textId="4AF88A51" w:rsidR="001066B7" w:rsidRPr="00AC585B" w:rsidRDefault="0057172A" w:rsidP="001066B7">
      <w:pPr>
        <w:rPr>
          <w:rFonts w:ascii="Times New Roman"/>
          <w:b/>
          <w:szCs w:val="20"/>
          <w:u w:val="single"/>
          <w:lang w:eastAsia="x-none"/>
        </w:rPr>
      </w:pPr>
      <w:r>
        <w:rPr>
          <w:rFonts w:ascii="Times New Roman"/>
          <w:b/>
          <w:szCs w:val="20"/>
          <w:highlight w:val="green"/>
          <w:u w:val="single"/>
          <w:lang w:eastAsia="x-none"/>
        </w:rPr>
        <w:t>Agreement</w:t>
      </w:r>
      <w:r w:rsidR="001066B7" w:rsidRPr="00AC585B">
        <w:rPr>
          <w:rFonts w:ascii="Times New Roman"/>
          <w:b/>
          <w:szCs w:val="20"/>
          <w:highlight w:val="green"/>
          <w:u w:val="single"/>
          <w:lang w:eastAsia="x-none"/>
        </w:rPr>
        <w:t>:</w:t>
      </w:r>
    </w:p>
    <w:p w14:paraId="47890F17" w14:textId="77777777" w:rsidR="001066B7" w:rsidRPr="00AC585B" w:rsidRDefault="001066B7" w:rsidP="001066B7">
      <w:pPr>
        <w:pStyle w:val="ListParagraph"/>
        <w:numPr>
          <w:ilvl w:val="0"/>
          <w:numId w:val="33"/>
        </w:numPr>
        <w:spacing w:after="160"/>
        <w:rPr>
          <w:rFonts w:ascii="Times New Roman" w:hAnsi="Times New Roman"/>
          <w:szCs w:val="20"/>
          <w:lang w:val="en-US"/>
        </w:rPr>
      </w:pPr>
      <w:r w:rsidRPr="00AC585B">
        <w:rPr>
          <w:rFonts w:ascii="Times New Roman" w:hAnsi="Times New Roman"/>
          <w:szCs w:val="20"/>
          <w:lang w:val="en-US"/>
        </w:rPr>
        <w:t xml:space="preserve">For </w:t>
      </w:r>
      <w:r w:rsidRPr="00AC585B">
        <w:rPr>
          <w:rFonts w:ascii="Times New Roman" w:eastAsia="MS Mincho" w:hAnsi="Times New Roman"/>
          <w:szCs w:val="20"/>
          <w:lang w:val="en-US" w:eastAsia="ja-JP"/>
        </w:rPr>
        <w:t xml:space="preserve">two-symbol </w:t>
      </w:r>
      <w:r w:rsidRPr="00AC585B">
        <w:rPr>
          <w:rFonts w:ascii="Times New Roman" w:hAnsi="Times New Roman"/>
          <w:szCs w:val="20"/>
          <w:lang w:val="en-US"/>
        </w:rPr>
        <w:t xml:space="preserve">short-PUCCH with up to 2 UCI bits, </w:t>
      </w:r>
      <w:r w:rsidRPr="00AC585B">
        <w:rPr>
          <w:rFonts w:ascii="Times New Roman" w:eastAsia="MS Mincho" w:hAnsi="Times New Roman"/>
          <w:szCs w:val="20"/>
          <w:lang w:val="en-US" w:eastAsia="ja-JP"/>
        </w:rPr>
        <w:t>sequence</w:t>
      </w:r>
      <w:r w:rsidRPr="00AC585B">
        <w:rPr>
          <w:rFonts w:ascii="Times New Roman" w:hAnsi="Times New Roman"/>
          <w:szCs w:val="20"/>
          <w:lang w:val="en-US"/>
        </w:rPr>
        <w:t xml:space="preserve"> hopping </w:t>
      </w:r>
      <w:r w:rsidRPr="00AC585B">
        <w:rPr>
          <w:rFonts w:ascii="Times New Roman" w:eastAsia="MS Mincho" w:hAnsi="Times New Roman"/>
          <w:szCs w:val="20"/>
          <w:lang w:val="en-US" w:eastAsia="ja-JP"/>
        </w:rPr>
        <w:t xml:space="preserve">between the two symbols </w:t>
      </w:r>
      <w:r w:rsidRPr="00AC585B">
        <w:rPr>
          <w:rFonts w:ascii="Times New Roman" w:hAnsi="Times New Roman"/>
          <w:szCs w:val="20"/>
          <w:lang w:val="en-US"/>
        </w:rPr>
        <w:t>is supported.</w:t>
      </w:r>
    </w:p>
    <w:p w14:paraId="7014B9F2" w14:textId="6ADF9576" w:rsidR="001066B7" w:rsidRPr="00972DCD" w:rsidRDefault="001066B7" w:rsidP="001066B7">
      <w:pPr>
        <w:pStyle w:val="ListParagraph"/>
        <w:numPr>
          <w:ilvl w:val="1"/>
          <w:numId w:val="32"/>
        </w:numPr>
        <w:spacing w:after="160"/>
        <w:rPr>
          <w:rFonts w:ascii="Times New Roman" w:hAnsi="Times New Roman"/>
          <w:szCs w:val="20"/>
          <w:lang w:val="en-US"/>
        </w:rPr>
      </w:pPr>
      <w:r w:rsidRPr="00AC585B">
        <w:rPr>
          <w:rFonts w:ascii="Times New Roman" w:hAnsi="Times New Roman"/>
          <w:szCs w:val="20"/>
          <w:lang w:val="en-US"/>
        </w:rPr>
        <w:t xml:space="preserve">FFS: The </w:t>
      </w:r>
      <w:r w:rsidRPr="00AC585B">
        <w:rPr>
          <w:rFonts w:ascii="Times New Roman" w:eastAsia="MS Mincho" w:hAnsi="Times New Roman"/>
          <w:szCs w:val="20"/>
          <w:lang w:val="en-US" w:eastAsia="ja-JP"/>
        </w:rPr>
        <w:t xml:space="preserve">details of sequence </w:t>
      </w:r>
      <w:r w:rsidRPr="00AC585B">
        <w:rPr>
          <w:rFonts w:ascii="Times New Roman" w:hAnsi="Times New Roman"/>
          <w:szCs w:val="20"/>
          <w:lang w:val="en-US"/>
        </w:rPr>
        <w:t>hopping.</w:t>
      </w:r>
      <w:r w:rsidRPr="00AC585B">
        <w:rPr>
          <w:rFonts w:ascii="Times New Roman" w:eastAsia="MS Mincho" w:hAnsi="Times New Roman"/>
          <w:szCs w:val="20"/>
          <w:lang w:val="en-US" w:eastAsia="ja-JP"/>
        </w:rPr>
        <w:t xml:space="preserve"> </w:t>
      </w:r>
    </w:p>
    <w:p w14:paraId="6E8D1662" w14:textId="77777777" w:rsidR="001066B7" w:rsidRPr="00D247F5" w:rsidRDefault="001066B7" w:rsidP="00AC585B">
      <w:pPr>
        <w:spacing w:after="0" w:line="240" w:lineRule="auto"/>
        <w:rPr>
          <w:rFonts w:ascii="Times New Roman" w:eastAsia="MS Mincho"/>
          <w:iCs/>
          <w:szCs w:val="20"/>
          <w:lang w:val="en-US" w:eastAsia="ja-JP"/>
        </w:rPr>
      </w:pPr>
    </w:p>
    <w:p w14:paraId="3CA5EF51" w14:textId="296D7AB7" w:rsidR="00D17314" w:rsidRPr="00D247F5" w:rsidRDefault="0057172A" w:rsidP="0057172A">
      <w:pPr>
        <w:pStyle w:val="BodyText"/>
        <w:tabs>
          <w:tab w:val="center" w:pos="4819"/>
        </w:tabs>
        <w:rPr>
          <w:rFonts w:ascii="Times New Roman"/>
          <w:lang w:val="en-US"/>
        </w:rPr>
      </w:pPr>
      <w:r w:rsidRPr="00D247F5">
        <w:rPr>
          <w:rFonts w:ascii="Times New Roman"/>
          <w:lang w:val="en-US"/>
        </w:rPr>
        <w:t xml:space="preserve">It is important to note that since 2-sybmols PUCCH is an extension of the 1-symbol PUCCH, </w:t>
      </w:r>
      <w:r w:rsidR="00D17314" w:rsidRPr="00D247F5">
        <w:rPr>
          <w:rFonts w:ascii="Times New Roman"/>
          <w:lang w:val="en-US"/>
        </w:rPr>
        <w:t xml:space="preserve">the design proposals </w:t>
      </w:r>
      <w:r w:rsidR="00A35853" w:rsidRPr="00D247F5">
        <w:rPr>
          <w:rFonts w:ascii="Times New Roman"/>
          <w:lang w:val="en-US"/>
        </w:rPr>
        <w:t xml:space="preserve">addressing the following </w:t>
      </w:r>
      <w:r w:rsidR="00D17314" w:rsidRPr="00D247F5">
        <w:rPr>
          <w:rFonts w:ascii="Times New Roman"/>
          <w:lang w:val="en-US"/>
        </w:rPr>
        <w:t xml:space="preserve">in our companion contributions for 1-symbol PUCCH Format 0 and 2 </w:t>
      </w:r>
      <w:r w:rsidR="00A35853" w:rsidRPr="00A35853">
        <w:rPr>
          <w:rFonts w:ascii="Times New Roman"/>
        </w:rPr>
        <w:fldChar w:fldCharType="begin"/>
      </w:r>
      <w:r w:rsidR="00A35853" w:rsidRPr="00D247F5">
        <w:rPr>
          <w:rFonts w:ascii="Times New Roman"/>
          <w:lang w:val="en-US"/>
        </w:rPr>
        <w:instrText xml:space="preserve"> REF _Ref489051988 \n \h  \* MERGEFORMAT </w:instrText>
      </w:r>
      <w:r w:rsidR="00A35853" w:rsidRPr="00A35853">
        <w:rPr>
          <w:rFonts w:ascii="Times New Roman"/>
        </w:rPr>
      </w:r>
      <w:r w:rsidR="00A35853" w:rsidRPr="00A35853">
        <w:rPr>
          <w:rFonts w:ascii="Times New Roman"/>
        </w:rPr>
        <w:fldChar w:fldCharType="separate"/>
      </w:r>
      <w:r w:rsidR="00A35853" w:rsidRPr="00D247F5">
        <w:rPr>
          <w:rFonts w:ascii="Times New Roman"/>
          <w:lang w:val="en-US"/>
        </w:rPr>
        <w:t>[1]</w:t>
      </w:r>
      <w:r w:rsidR="00A35853" w:rsidRPr="00A35853">
        <w:rPr>
          <w:rFonts w:ascii="Times New Roman"/>
        </w:rPr>
        <w:fldChar w:fldCharType="end"/>
      </w:r>
      <w:r w:rsidR="00A35853" w:rsidRPr="00A35853">
        <w:rPr>
          <w:rFonts w:ascii="Times New Roman"/>
        </w:rPr>
        <w:fldChar w:fldCharType="begin"/>
      </w:r>
      <w:r w:rsidR="00A35853" w:rsidRPr="00D247F5">
        <w:rPr>
          <w:rFonts w:ascii="Times New Roman"/>
          <w:lang w:val="en-US"/>
        </w:rPr>
        <w:instrText xml:space="preserve"> REF _Ref489051998 \n \h  \* MERGEFORMAT </w:instrText>
      </w:r>
      <w:r w:rsidR="00A35853" w:rsidRPr="00A35853">
        <w:rPr>
          <w:rFonts w:ascii="Times New Roman"/>
        </w:rPr>
      </w:r>
      <w:r w:rsidR="00A35853" w:rsidRPr="00A35853">
        <w:rPr>
          <w:rFonts w:ascii="Times New Roman"/>
        </w:rPr>
        <w:fldChar w:fldCharType="separate"/>
      </w:r>
      <w:r w:rsidR="00A35853" w:rsidRPr="00D247F5">
        <w:rPr>
          <w:rFonts w:ascii="Times New Roman"/>
          <w:lang w:val="en-US"/>
        </w:rPr>
        <w:t>[2]</w:t>
      </w:r>
      <w:r w:rsidR="00A35853" w:rsidRPr="00A35853">
        <w:rPr>
          <w:rFonts w:ascii="Times New Roman"/>
        </w:rPr>
        <w:fldChar w:fldCharType="end"/>
      </w:r>
      <w:r w:rsidR="00A35853" w:rsidRPr="00D247F5">
        <w:rPr>
          <w:rFonts w:ascii="Times New Roman"/>
          <w:lang w:val="en-US"/>
        </w:rPr>
        <w:t xml:space="preserve"> </w:t>
      </w:r>
      <w:r w:rsidR="00D17314" w:rsidRPr="00D247F5">
        <w:rPr>
          <w:rFonts w:ascii="Times New Roman"/>
          <w:lang w:val="en-US"/>
        </w:rPr>
        <w:t>are applicable to 2-symb</w:t>
      </w:r>
      <w:r w:rsidR="00A35853" w:rsidRPr="00D247F5">
        <w:rPr>
          <w:rFonts w:ascii="Times New Roman"/>
          <w:lang w:val="en-US"/>
        </w:rPr>
        <w:t>ol PUCCH Format 0 or 2</w:t>
      </w:r>
      <w:r w:rsidR="00D17314" w:rsidRPr="00D247F5">
        <w:rPr>
          <w:rFonts w:ascii="Times New Roman"/>
          <w:lang w:val="en-US"/>
        </w:rPr>
        <w:t>:</w:t>
      </w:r>
    </w:p>
    <w:p w14:paraId="1604F9F4" w14:textId="56DEC5D6" w:rsidR="00D17314" w:rsidRDefault="00A35853" w:rsidP="00D17314">
      <w:pPr>
        <w:pStyle w:val="BodyText"/>
        <w:numPr>
          <w:ilvl w:val="0"/>
          <w:numId w:val="33"/>
        </w:numPr>
        <w:tabs>
          <w:tab w:val="center" w:pos="4819"/>
        </w:tabs>
        <w:rPr>
          <w:rFonts w:ascii="Times New Roman"/>
        </w:rPr>
      </w:pPr>
      <w:r>
        <w:rPr>
          <w:rFonts w:ascii="Times New Roman"/>
        </w:rPr>
        <w:t>Starting symbol of PUCCH Format 0/2</w:t>
      </w:r>
    </w:p>
    <w:p w14:paraId="73D2DB68" w14:textId="0FF0F4F8" w:rsidR="00D17314" w:rsidRPr="00D247F5" w:rsidRDefault="00A35853" w:rsidP="00D17314">
      <w:pPr>
        <w:pStyle w:val="BodyText"/>
        <w:numPr>
          <w:ilvl w:val="0"/>
          <w:numId w:val="33"/>
        </w:numPr>
        <w:tabs>
          <w:tab w:val="center" w:pos="4819"/>
        </w:tabs>
        <w:rPr>
          <w:rFonts w:ascii="Times New Roman"/>
          <w:lang w:val="en-US"/>
        </w:rPr>
      </w:pPr>
      <w:r w:rsidRPr="00D247F5">
        <w:rPr>
          <w:rFonts w:ascii="Times New Roman"/>
          <w:lang w:val="en-US"/>
        </w:rPr>
        <w:t>Bits to sequence mapping for PUCCH Format 0</w:t>
      </w:r>
    </w:p>
    <w:p w14:paraId="314BF134" w14:textId="129CFA75" w:rsidR="00A35853" w:rsidRPr="00D247F5" w:rsidRDefault="00D17314" w:rsidP="00A35853">
      <w:pPr>
        <w:pStyle w:val="BodyText"/>
        <w:numPr>
          <w:ilvl w:val="0"/>
          <w:numId w:val="33"/>
        </w:numPr>
        <w:tabs>
          <w:tab w:val="center" w:pos="4819"/>
        </w:tabs>
        <w:rPr>
          <w:rFonts w:ascii="Times New Roman"/>
          <w:lang w:val="en-US"/>
        </w:rPr>
      </w:pPr>
      <w:r w:rsidRPr="00D247F5">
        <w:rPr>
          <w:rFonts w:ascii="Times New Roman"/>
          <w:lang w:val="en-US"/>
        </w:rPr>
        <w:t>Base sequence hopping for PUCCH For</w:t>
      </w:r>
      <w:r w:rsidR="00A35853" w:rsidRPr="00D247F5">
        <w:rPr>
          <w:rFonts w:ascii="Times New Roman"/>
          <w:lang w:val="en-US"/>
        </w:rPr>
        <w:t>mat 0</w:t>
      </w:r>
    </w:p>
    <w:p w14:paraId="71255B59" w14:textId="77777777" w:rsidR="00A35853" w:rsidRPr="00D247F5" w:rsidRDefault="00A35853" w:rsidP="00A35853">
      <w:pPr>
        <w:pStyle w:val="BodyText"/>
        <w:numPr>
          <w:ilvl w:val="0"/>
          <w:numId w:val="33"/>
        </w:numPr>
        <w:tabs>
          <w:tab w:val="center" w:pos="4819"/>
        </w:tabs>
        <w:rPr>
          <w:rFonts w:ascii="Times New Roman"/>
          <w:lang w:val="en-US"/>
        </w:rPr>
      </w:pPr>
      <w:r w:rsidRPr="00D247F5">
        <w:rPr>
          <w:rFonts w:ascii="Times New Roman"/>
          <w:lang w:val="en-US"/>
        </w:rPr>
        <w:t>Multiplexing HARQ-ACK and/or SR for PUCCH Format 0</w:t>
      </w:r>
    </w:p>
    <w:p w14:paraId="496635A8" w14:textId="3D2B036A" w:rsidR="00A35853" w:rsidRPr="00D247F5" w:rsidRDefault="00A35853" w:rsidP="00A35853">
      <w:pPr>
        <w:pStyle w:val="BodyText"/>
        <w:numPr>
          <w:ilvl w:val="0"/>
          <w:numId w:val="33"/>
        </w:numPr>
        <w:tabs>
          <w:tab w:val="center" w:pos="4819"/>
        </w:tabs>
        <w:rPr>
          <w:rFonts w:ascii="Times New Roman"/>
          <w:lang w:val="en-US"/>
        </w:rPr>
      </w:pPr>
      <w:r w:rsidRPr="00D247F5">
        <w:rPr>
          <w:rFonts w:ascii="Times New Roman"/>
          <w:lang w:val="en-US"/>
        </w:rPr>
        <w:t>Multiplexing HARQ-ACK and/or SR and/or CSI for PUCCH Format 2</w:t>
      </w:r>
    </w:p>
    <w:p w14:paraId="573C3164" w14:textId="65E50755" w:rsidR="00A35853" w:rsidRDefault="00A35853" w:rsidP="00D17314">
      <w:pPr>
        <w:pStyle w:val="BodyText"/>
        <w:numPr>
          <w:ilvl w:val="0"/>
          <w:numId w:val="33"/>
        </w:numPr>
        <w:tabs>
          <w:tab w:val="center" w:pos="4819"/>
        </w:tabs>
        <w:rPr>
          <w:rFonts w:ascii="Times New Roman"/>
        </w:rPr>
      </w:pPr>
      <w:r>
        <w:rPr>
          <w:rFonts w:ascii="Times New Roman"/>
        </w:rPr>
        <w:t>PRB determination for PUCCH Format 2</w:t>
      </w:r>
    </w:p>
    <w:p w14:paraId="71228932" w14:textId="67DDB8BA" w:rsidR="00A35853" w:rsidRPr="00D247F5" w:rsidRDefault="00D17314" w:rsidP="00A35853">
      <w:pPr>
        <w:pStyle w:val="BodyText"/>
        <w:numPr>
          <w:ilvl w:val="0"/>
          <w:numId w:val="33"/>
        </w:numPr>
        <w:tabs>
          <w:tab w:val="center" w:pos="4819"/>
        </w:tabs>
        <w:rPr>
          <w:rFonts w:ascii="Times New Roman"/>
          <w:lang w:val="en-US"/>
        </w:rPr>
      </w:pPr>
      <w:r w:rsidRPr="00D247F5">
        <w:rPr>
          <w:rFonts w:ascii="Times New Roman"/>
          <w:lang w:val="en-US"/>
        </w:rPr>
        <w:t>Initialization of scrambler or DMRS sequences for PUCCH Format 2</w:t>
      </w:r>
    </w:p>
    <w:p w14:paraId="3052D8F2" w14:textId="3166F856" w:rsidR="0057172A" w:rsidRPr="00531549" w:rsidRDefault="00A35853" w:rsidP="005F627D">
      <w:pPr>
        <w:pStyle w:val="BodyText"/>
        <w:numPr>
          <w:ilvl w:val="0"/>
          <w:numId w:val="33"/>
        </w:numPr>
        <w:tabs>
          <w:tab w:val="center" w:pos="4819"/>
        </w:tabs>
        <w:rPr>
          <w:rFonts w:ascii="Times New Roman"/>
        </w:rPr>
      </w:pPr>
      <w:r>
        <w:rPr>
          <w:rFonts w:ascii="Times New Roman"/>
        </w:rPr>
        <w:t>Starting symbol of PUCCH Format 0/2</w:t>
      </w:r>
    </w:p>
    <w:p w14:paraId="28F8D6D5" w14:textId="77B9DCA7" w:rsidR="005F627D" w:rsidRPr="00D247F5" w:rsidRDefault="0067151A" w:rsidP="005F627D">
      <w:pPr>
        <w:rPr>
          <w:rFonts w:ascii="Times New Roman" w:eastAsia="MS Mincho"/>
          <w:lang w:val="en-US" w:eastAsia="ja-JP"/>
        </w:rPr>
      </w:pPr>
      <w:r w:rsidRPr="00D247F5">
        <w:rPr>
          <w:rFonts w:ascii="Times New Roman" w:eastAsia="MS Mincho"/>
          <w:lang w:val="en-US" w:eastAsia="ja-JP"/>
        </w:rPr>
        <w:t>In this contribution</w:t>
      </w:r>
      <w:r w:rsidR="00BB1283" w:rsidRPr="00D247F5">
        <w:rPr>
          <w:rFonts w:ascii="Times New Roman" w:eastAsia="MS Mincho"/>
          <w:lang w:val="en-US" w:eastAsia="ja-JP"/>
        </w:rPr>
        <w:t>,</w:t>
      </w:r>
      <w:r w:rsidRPr="00D247F5">
        <w:rPr>
          <w:rFonts w:ascii="Times New Roman" w:eastAsia="MS Mincho"/>
          <w:lang w:val="en-US" w:eastAsia="ja-JP"/>
        </w:rPr>
        <w:t xml:space="preserve"> </w:t>
      </w:r>
      <w:r w:rsidR="0069373F" w:rsidRPr="00D247F5">
        <w:rPr>
          <w:rFonts w:ascii="Times New Roman" w:eastAsia="MS Mincho"/>
          <w:iCs/>
          <w:lang w:val="en-US" w:eastAsia="ja-JP"/>
        </w:rPr>
        <w:t xml:space="preserve">the </w:t>
      </w:r>
      <w:r w:rsidR="00BB1283" w:rsidRPr="00D247F5">
        <w:rPr>
          <w:rFonts w:ascii="Times New Roman" w:eastAsia="MS Mincho"/>
          <w:iCs/>
          <w:lang w:val="en-US" w:eastAsia="ja-JP"/>
        </w:rPr>
        <w:t xml:space="preserve">open issues </w:t>
      </w:r>
      <w:r w:rsidR="00972DCD" w:rsidRPr="00D247F5">
        <w:rPr>
          <w:rFonts w:ascii="Times New Roman" w:eastAsia="MS Mincho"/>
          <w:iCs/>
          <w:lang w:val="en-US" w:eastAsia="ja-JP"/>
        </w:rPr>
        <w:t xml:space="preserve">specific </w:t>
      </w:r>
      <w:r w:rsidR="00BB1283" w:rsidRPr="00D247F5">
        <w:rPr>
          <w:rFonts w:ascii="Times New Roman" w:eastAsia="MS Mincho"/>
          <w:iCs/>
          <w:lang w:val="en-US" w:eastAsia="ja-JP"/>
        </w:rPr>
        <w:t>for 2-symbols PUCCH transmission</w:t>
      </w:r>
      <w:r w:rsidR="00C239BA" w:rsidRPr="00D247F5">
        <w:rPr>
          <w:rFonts w:ascii="Times New Roman" w:eastAsia="MS Mincho"/>
          <w:iCs/>
          <w:lang w:val="en-US" w:eastAsia="ja-JP"/>
        </w:rPr>
        <w:t>.</w:t>
      </w:r>
    </w:p>
    <w:p w14:paraId="6D5666BE" w14:textId="77777777" w:rsidR="00BC4BEA" w:rsidRDefault="00E30225" w:rsidP="00EC24C5">
      <w:pPr>
        <w:pStyle w:val="Heading1"/>
      </w:pPr>
      <w:bookmarkStart w:id="1" w:name="_Ref178064866"/>
      <w:r w:rsidRPr="00CE0424">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81AB146" w14:textId="30DBDD6F" w:rsidR="00A26062" w:rsidRDefault="00A26062" w:rsidP="00A26062">
      <w:pPr>
        <w:pStyle w:val="Heading2"/>
      </w:pPr>
      <w:r>
        <w:t>Frequency hopping</w:t>
      </w:r>
    </w:p>
    <w:p w14:paraId="61DB1A77" w14:textId="4FFF4612" w:rsidR="0078063D" w:rsidRPr="00D247F5" w:rsidRDefault="0078063D" w:rsidP="00AC585B">
      <w:pPr>
        <w:pStyle w:val="BodyText"/>
        <w:rPr>
          <w:rFonts w:ascii="Times New Roman"/>
          <w:lang w:val="en-US"/>
        </w:rPr>
      </w:pPr>
      <w:r w:rsidRPr="00D247F5">
        <w:rPr>
          <w:rFonts w:ascii="Times New Roman"/>
          <w:lang w:val="en-US"/>
        </w:rPr>
        <w:t xml:space="preserve">For 2-symbol short PUCCH it is still an open issue that when the frequency hopping is enabled, how the UE determines the frequency resources for the second hop. As agreed during </w:t>
      </w:r>
      <w:r w:rsidR="00D247F5">
        <w:rPr>
          <w:rFonts w:ascii="Times New Roman"/>
          <w:lang w:val="en-US"/>
        </w:rPr>
        <w:t>t</w:t>
      </w:r>
      <w:r w:rsidRPr="00D247F5">
        <w:rPr>
          <w:rFonts w:ascii="Times New Roman"/>
          <w:lang w:val="en-US"/>
        </w:rPr>
        <w:t xml:space="preserve">he email discussion [90b-NR-30], </w:t>
      </w:r>
      <w:r w:rsidRPr="00D247F5">
        <w:rPr>
          <w:rFonts w:ascii="Times New Roman"/>
          <w:lang w:val="en-US"/>
        </w:rPr>
        <w:lastRenderedPageBreak/>
        <w:t>the UE can determine the index of the starting PRB and the number of PRB</w:t>
      </w:r>
      <w:r w:rsidR="00366DC9" w:rsidRPr="00D247F5">
        <w:rPr>
          <w:rFonts w:ascii="Times New Roman"/>
          <w:lang w:val="en-US"/>
        </w:rPr>
        <w:t>s</w:t>
      </w:r>
      <w:r w:rsidRPr="00D247F5">
        <w:rPr>
          <w:rFonts w:ascii="Times New Roman"/>
          <w:lang w:val="en-US"/>
        </w:rPr>
        <w:t xml:space="preserve"> of the first hop. Moreover, the number of PRBs in the first and second hops are equal based on the </w:t>
      </w:r>
      <w:r w:rsidR="00366DC9" w:rsidRPr="00D247F5">
        <w:rPr>
          <w:rFonts w:ascii="Times New Roman"/>
          <w:lang w:val="en-US"/>
        </w:rPr>
        <w:t xml:space="preserve">design </w:t>
      </w:r>
      <w:r w:rsidRPr="00D247F5">
        <w:rPr>
          <w:rFonts w:ascii="Times New Roman"/>
          <w:lang w:val="en-US"/>
        </w:rPr>
        <w:t>princip</w:t>
      </w:r>
      <w:r w:rsidR="00366DC9" w:rsidRPr="00D247F5">
        <w:rPr>
          <w:rFonts w:ascii="Times New Roman"/>
          <w:lang w:val="en-US"/>
        </w:rPr>
        <w:t>al</w:t>
      </w:r>
      <w:r w:rsidRPr="00D247F5">
        <w:rPr>
          <w:rFonts w:ascii="Times New Roman"/>
          <w:lang w:val="en-US"/>
        </w:rPr>
        <w:t xml:space="preserve"> that the 2-symbol </w:t>
      </w:r>
      <w:r w:rsidR="00366DC9" w:rsidRPr="00D247F5">
        <w:rPr>
          <w:rFonts w:ascii="Times New Roman"/>
          <w:lang w:val="en-US"/>
        </w:rPr>
        <w:t xml:space="preserve">PUCCH </w:t>
      </w:r>
      <w:r w:rsidRPr="00D247F5">
        <w:rPr>
          <w:rFonts w:ascii="Times New Roman"/>
          <w:lang w:val="en-US"/>
        </w:rPr>
        <w:t>is an extension of the 1-symbol PUCCH.</w:t>
      </w:r>
    </w:p>
    <w:p w14:paraId="734FC8B2" w14:textId="2E1A0BDA" w:rsidR="00366DC9" w:rsidRPr="00D247F5" w:rsidRDefault="0078063D" w:rsidP="00AC585B">
      <w:pPr>
        <w:pStyle w:val="BodyText"/>
        <w:rPr>
          <w:rFonts w:ascii="Times New Roman"/>
          <w:lang w:val="en-US"/>
        </w:rPr>
      </w:pPr>
      <w:r w:rsidRPr="00D247F5">
        <w:rPr>
          <w:rFonts w:ascii="Times New Roman"/>
          <w:lang w:val="en-US"/>
        </w:rPr>
        <w:t xml:space="preserve"> </w:t>
      </w:r>
      <w:r w:rsidR="00366DC9" w:rsidRPr="00D247F5">
        <w:rPr>
          <w:rFonts w:ascii="Times New Roman"/>
          <w:lang w:val="en-US"/>
        </w:rPr>
        <w:t>With respect to the index of the starting PRB of the second symbol when the frequency hopping is enabled, different views were expressed including methods that the position of the second hop in the frequency domain is derived from the first hop based on a rule, such as mirroring approach or fixed or configured separation.  Alternatively, it was also proposed to consider the position of the second hop configurable similarly to the first up to provide flexibility for a proper allocation depending on the use case.</w:t>
      </w:r>
    </w:p>
    <w:p w14:paraId="1CC01316" w14:textId="549F1FF0" w:rsidR="0057172A" w:rsidRPr="00D247F5" w:rsidRDefault="00366DC9" w:rsidP="00AC585B">
      <w:pPr>
        <w:pStyle w:val="BodyText"/>
        <w:rPr>
          <w:rFonts w:ascii="Times New Roman"/>
          <w:lang w:val="en-US"/>
        </w:rPr>
      </w:pPr>
      <w:r w:rsidRPr="00D247F5">
        <w:rPr>
          <w:rFonts w:ascii="Times New Roman"/>
          <w:lang w:val="en-US"/>
        </w:rPr>
        <w:t>From our perspective, we do not see a necessity to impose limitations by design where if needed can be handled and appropriately configured by the network. Hence</w:t>
      </w:r>
      <w:r w:rsidR="00A26062" w:rsidRPr="00D247F5">
        <w:rPr>
          <w:rFonts w:ascii="Times New Roman"/>
          <w:lang w:val="en-US"/>
        </w:rPr>
        <w:t>,</w:t>
      </w:r>
      <w:r w:rsidRPr="00D247F5">
        <w:rPr>
          <w:rFonts w:ascii="Times New Roman"/>
          <w:lang w:val="en-US"/>
        </w:rPr>
        <w:t xml:space="preserve"> we propose the following to allow configurability for the position of the second hop similarly to the first hop to have a flexible and future proof design.</w:t>
      </w:r>
    </w:p>
    <w:p w14:paraId="76FE3C2F" w14:textId="3C96EFBC" w:rsidR="00CA642E" w:rsidRDefault="00CA642E" w:rsidP="00022359">
      <w:pPr>
        <w:pStyle w:val="BodyText"/>
        <w:rPr>
          <w:rFonts w:ascii="Times New Roman"/>
          <w:b/>
        </w:rPr>
      </w:pPr>
      <w:r w:rsidRPr="00CA642E">
        <w:rPr>
          <w:rFonts w:ascii="Times New Roman"/>
          <w:b/>
        </w:rPr>
        <w:t>Proposal</w:t>
      </w:r>
      <w:r w:rsidR="000B0213">
        <w:rPr>
          <w:rFonts w:ascii="Times New Roman"/>
          <w:b/>
        </w:rPr>
        <w:t xml:space="preserve"> 1</w:t>
      </w:r>
      <w:r w:rsidRPr="00CA642E">
        <w:rPr>
          <w:rFonts w:ascii="Times New Roman"/>
          <w:b/>
        </w:rPr>
        <w:t>:</w:t>
      </w:r>
    </w:p>
    <w:p w14:paraId="09470894" w14:textId="64DE35A7" w:rsidR="00A26062" w:rsidRPr="00D247F5" w:rsidRDefault="00C87DD9" w:rsidP="00CA642E">
      <w:pPr>
        <w:numPr>
          <w:ilvl w:val="0"/>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For PUCCH F</w:t>
      </w:r>
      <w:r w:rsidR="00366DC9" w:rsidRPr="00D247F5">
        <w:rPr>
          <w:rFonts w:ascii="Times" w:eastAsia="MS Mincho" w:hAnsi="Times"/>
          <w:iCs/>
          <w:szCs w:val="20"/>
          <w:lang w:val="en-US" w:eastAsia="ja-JP"/>
        </w:rPr>
        <w:t xml:space="preserve">ormat 0 and 2 </w:t>
      </w:r>
      <w:r w:rsidR="00A26062" w:rsidRPr="00D247F5">
        <w:rPr>
          <w:rFonts w:ascii="Times" w:eastAsia="MS Mincho" w:hAnsi="Times"/>
          <w:iCs/>
          <w:szCs w:val="20"/>
          <w:lang w:val="en-US" w:eastAsia="ja-JP"/>
        </w:rPr>
        <w:t>with two symbols duration,</w:t>
      </w:r>
    </w:p>
    <w:p w14:paraId="2A47B5A4" w14:textId="494BF648" w:rsidR="00A26062" w:rsidRPr="00D247F5" w:rsidRDefault="00366DC9" w:rsidP="00A26062">
      <w:pPr>
        <w:numPr>
          <w:ilvl w:val="1"/>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 xml:space="preserve">when the </w:t>
      </w:r>
      <w:r w:rsidR="00A26062" w:rsidRPr="00D247F5">
        <w:rPr>
          <w:rFonts w:ascii="Times" w:eastAsia="MS Mincho" w:hAnsi="Times"/>
          <w:iCs/>
          <w:szCs w:val="20"/>
          <w:lang w:val="en-US" w:eastAsia="ja-JP"/>
        </w:rPr>
        <w:t>frequency</w:t>
      </w:r>
      <w:r w:rsidRPr="00D247F5">
        <w:rPr>
          <w:rFonts w:ascii="Times" w:eastAsia="MS Mincho" w:hAnsi="Times"/>
          <w:iCs/>
          <w:szCs w:val="20"/>
          <w:lang w:val="en-US" w:eastAsia="ja-JP"/>
        </w:rPr>
        <w:t xml:space="preserve"> hopping is enabled,</w:t>
      </w:r>
      <w:r w:rsidR="00A26062" w:rsidRPr="00D247F5">
        <w:rPr>
          <w:rFonts w:ascii="Times" w:eastAsia="MS Mincho" w:hAnsi="Times"/>
          <w:iCs/>
          <w:szCs w:val="20"/>
          <w:lang w:val="en-US" w:eastAsia="ja-JP"/>
        </w:rPr>
        <w:t xml:space="preserve"> the index of the starting PRB in the second symbol is configurable similarly to the first symbol.</w:t>
      </w:r>
    </w:p>
    <w:p w14:paraId="13F8F99B" w14:textId="0DCB8AF9" w:rsidR="00A26062" w:rsidRPr="00D247F5" w:rsidRDefault="00A26062" w:rsidP="00A26062">
      <w:pPr>
        <w:numPr>
          <w:ilvl w:val="1"/>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when the frequency hopping is disabled, the index of the starting PRB in the second symbol is the same as the index of the starting PRB in the first symbol.</w:t>
      </w:r>
    </w:p>
    <w:p w14:paraId="2C0EB2EB" w14:textId="38309D58" w:rsidR="006B08AA" w:rsidRPr="00D247F5" w:rsidRDefault="006B08AA" w:rsidP="00AC585B">
      <w:pPr>
        <w:pStyle w:val="BodyText"/>
        <w:rPr>
          <w:rFonts w:ascii="Times New Roman"/>
          <w:b/>
          <w:u w:val="single"/>
          <w:lang w:val="en-US"/>
        </w:rPr>
      </w:pPr>
    </w:p>
    <w:p w14:paraId="57424B9B" w14:textId="1E4965E2" w:rsidR="003A6234" w:rsidRPr="00AC585B" w:rsidRDefault="005B23FC" w:rsidP="00A26062">
      <w:pPr>
        <w:pStyle w:val="Heading2"/>
      </w:pPr>
      <w:r>
        <w:t>Cyclic shift hopping</w:t>
      </w:r>
    </w:p>
    <w:p w14:paraId="3F4FCE07" w14:textId="7899DC42" w:rsidR="001328E9" w:rsidRPr="00D247F5" w:rsidRDefault="00A26062" w:rsidP="003A6234">
      <w:pPr>
        <w:spacing w:before="120" w:after="0"/>
        <w:jc w:val="both"/>
        <w:rPr>
          <w:rFonts w:ascii="Times New Roman" w:eastAsia="Malgun Gothic"/>
          <w:lang w:val="en-US" w:eastAsia="ko-KR"/>
        </w:rPr>
      </w:pPr>
      <w:r w:rsidRPr="00D247F5">
        <w:rPr>
          <w:rFonts w:ascii="Times New Roman" w:eastAsia="Malgun Gothic"/>
          <w:lang w:val="en-US" w:eastAsia="ko-KR"/>
        </w:rPr>
        <w:t>For 2-symbol PUCCH Format 0</w:t>
      </w:r>
      <w:r w:rsidR="001328E9" w:rsidRPr="00D247F5">
        <w:rPr>
          <w:rFonts w:ascii="Times New Roman" w:eastAsia="Malgun Gothic"/>
          <w:lang w:val="en-US" w:eastAsia="ko-KR"/>
        </w:rPr>
        <w:t>,</w:t>
      </w:r>
      <w:r w:rsidRPr="00D247F5">
        <w:rPr>
          <w:rFonts w:ascii="Times New Roman" w:eastAsia="Malgun Gothic"/>
          <w:lang w:val="en-US" w:eastAsia="ko-KR"/>
        </w:rPr>
        <w:t xml:space="preserve"> i.e. short PUCCH with up to 2 bits, </w:t>
      </w:r>
      <w:r w:rsidR="00107173" w:rsidRPr="00D247F5">
        <w:rPr>
          <w:rFonts w:ascii="Times New Roman" w:eastAsia="Malgun Gothic"/>
          <w:lang w:val="en-US" w:eastAsia="ko-KR"/>
        </w:rPr>
        <w:t xml:space="preserve">it was agreed to support </w:t>
      </w:r>
      <w:r w:rsidRPr="00D247F5">
        <w:rPr>
          <w:rFonts w:ascii="Times New Roman" w:eastAsia="Malgun Gothic"/>
          <w:lang w:val="en-US" w:eastAsia="ko-KR"/>
        </w:rPr>
        <w:t xml:space="preserve">cyclic shift </w:t>
      </w:r>
      <w:r w:rsidR="00107173" w:rsidRPr="00D247F5">
        <w:rPr>
          <w:rFonts w:ascii="Times New Roman" w:eastAsia="Malgun Gothic"/>
          <w:lang w:val="en-US" w:eastAsia="ko-KR"/>
        </w:rPr>
        <w:t xml:space="preserve">hopping between </w:t>
      </w:r>
      <w:r w:rsidRPr="00D247F5">
        <w:rPr>
          <w:rFonts w:ascii="Times New Roman" w:eastAsia="Malgun Gothic"/>
          <w:lang w:val="en-US" w:eastAsia="ko-KR"/>
        </w:rPr>
        <w:t xml:space="preserve">the </w:t>
      </w:r>
      <w:r w:rsidR="00107173" w:rsidRPr="00D247F5">
        <w:rPr>
          <w:rFonts w:ascii="Times New Roman" w:eastAsia="Malgun Gothic"/>
          <w:lang w:val="en-US" w:eastAsia="ko-KR"/>
        </w:rPr>
        <w:t>two symbols</w:t>
      </w:r>
      <w:r w:rsidRPr="00D247F5">
        <w:rPr>
          <w:rFonts w:ascii="Times New Roman" w:eastAsia="Malgun Gothic"/>
          <w:lang w:val="en-US" w:eastAsia="ko-KR"/>
        </w:rPr>
        <w:t xml:space="preserve"> of PUCCH</w:t>
      </w:r>
      <w:r w:rsidR="00107173" w:rsidRPr="00D247F5">
        <w:rPr>
          <w:rFonts w:ascii="Times New Roman" w:eastAsia="Malgun Gothic"/>
          <w:lang w:val="en-US" w:eastAsia="ko-KR"/>
        </w:rPr>
        <w:t xml:space="preserve">. </w:t>
      </w:r>
      <w:r w:rsidR="007D21E8" w:rsidRPr="00D247F5">
        <w:rPr>
          <w:rFonts w:ascii="Times New Roman" w:eastAsia="Malgun Gothic"/>
          <w:lang w:val="en-US" w:eastAsia="ko-KR"/>
        </w:rPr>
        <w:t xml:space="preserve">From our point of view, it is beneficial to provide a hopping pattern that can </w:t>
      </w:r>
      <w:r w:rsidR="00D25C01" w:rsidRPr="00D247F5">
        <w:rPr>
          <w:rFonts w:ascii="Times New Roman" w:eastAsia="Malgun Gothic"/>
          <w:lang w:val="en-US" w:eastAsia="ko-KR"/>
        </w:rPr>
        <w:t xml:space="preserve">also </w:t>
      </w:r>
      <w:r w:rsidR="007D21E8" w:rsidRPr="00D247F5">
        <w:rPr>
          <w:rFonts w:ascii="Times New Roman" w:eastAsia="Malgun Gothic"/>
          <w:lang w:val="en-US" w:eastAsia="ko-KR"/>
        </w:rPr>
        <w:t>be applicable for long PUCCH for up to 2 UCI bits</w:t>
      </w:r>
      <w:r w:rsidR="000803B5" w:rsidRPr="00D247F5">
        <w:rPr>
          <w:rFonts w:ascii="Times New Roman" w:eastAsia="Malgun Gothic"/>
          <w:lang w:val="en-US" w:eastAsia="ko-KR"/>
        </w:rPr>
        <w:t>, i.e. PUCCH Format 1</w:t>
      </w:r>
      <w:r w:rsidR="007D21E8" w:rsidRPr="00D247F5">
        <w:rPr>
          <w:rFonts w:ascii="Times New Roman" w:eastAsia="Malgun Gothic"/>
          <w:lang w:val="en-US" w:eastAsia="ko-KR"/>
        </w:rPr>
        <w:t xml:space="preserve">. </w:t>
      </w:r>
      <w:r w:rsidR="00D25C01" w:rsidRPr="00D247F5">
        <w:rPr>
          <w:rFonts w:ascii="Times New Roman" w:eastAsia="Malgun Gothic"/>
          <w:lang w:val="en-US" w:eastAsia="ko-KR"/>
        </w:rPr>
        <w:t>This</w:t>
      </w:r>
      <w:r w:rsidR="007D21E8" w:rsidRPr="00D247F5">
        <w:rPr>
          <w:rFonts w:ascii="Times New Roman" w:eastAsia="Malgun Gothic"/>
          <w:lang w:val="en-US" w:eastAsia="ko-KR"/>
        </w:rPr>
        <w:t xml:space="preserve"> implies that the symbol </w:t>
      </w:r>
      <w:r w:rsidR="008746CA" w:rsidRPr="00D247F5">
        <w:rPr>
          <w:rFonts w:ascii="Times New Roman" w:eastAsia="Malgun Gothic"/>
          <w:lang w:val="en-US" w:eastAsia="ko-KR"/>
        </w:rPr>
        <w:t>index</w:t>
      </w:r>
      <w:r w:rsidR="007D21E8" w:rsidRPr="00D247F5">
        <w:rPr>
          <w:rFonts w:ascii="Times New Roman" w:eastAsia="Malgun Gothic"/>
          <w:lang w:val="en-US" w:eastAsia="ko-KR"/>
        </w:rPr>
        <w:t xml:space="preserve"> in a PUCCH burst </w:t>
      </w:r>
      <w:r w:rsidR="00A46CC8" w:rsidRPr="00D247F5">
        <w:rPr>
          <w:rFonts w:ascii="Times New Roman" w:eastAsia="Malgun Gothic"/>
          <w:lang w:val="en-US" w:eastAsia="ko-KR"/>
        </w:rPr>
        <w:t xml:space="preserve">within the slot </w:t>
      </w:r>
      <w:r w:rsidR="007D21E8" w:rsidRPr="00D247F5">
        <w:rPr>
          <w:rFonts w:ascii="Times New Roman" w:eastAsia="Malgun Gothic"/>
          <w:lang w:val="en-US" w:eastAsia="ko-KR"/>
        </w:rPr>
        <w:t xml:space="preserve">should contribute in determining the corresponding hopping pattern. Moreover, </w:t>
      </w:r>
      <w:r w:rsidR="00D25C01" w:rsidRPr="00D247F5">
        <w:rPr>
          <w:rFonts w:ascii="Times New Roman" w:eastAsia="Malgun Gothic"/>
          <w:lang w:val="en-US" w:eastAsia="ko-KR"/>
        </w:rPr>
        <w:t>to randomize the inter-cell interference the hopping pattern for the cyclic shift can depend on an RRC paramete</w:t>
      </w:r>
      <w:r w:rsidR="000803B5" w:rsidRPr="00D247F5">
        <w:rPr>
          <w:rFonts w:ascii="Times New Roman" w:eastAsia="Malgun Gothic"/>
          <w:lang w:val="en-US" w:eastAsia="ko-KR"/>
        </w:rPr>
        <w:t>r</w:t>
      </w:r>
      <w:r w:rsidR="00D25C01" w:rsidRPr="00D247F5">
        <w:rPr>
          <w:rFonts w:ascii="Times New Roman" w:eastAsia="Malgun Gothic"/>
          <w:lang w:val="en-US" w:eastAsia="ko-KR"/>
        </w:rPr>
        <w:t xml:space="preserve">. </w:t>
      </w:r>
      <w:r w:rsidR="000803B5" w:rsidRPr="00D247F5">
        <w:rPr>
          <w:rFonts w:ascii="Times New Roman" w:eastAsia="Malgun Gothic"/>
          <w:lang w:val="en-US" w:eastAsia="ko-KR"/>
        </w:rPr>
        <w:t>From our perspective, it is sufficient</w:t>
      </w:r>
      <w:bookmarkStart w:id="69" w:name="_Hlk498535384"/>
      <w:r w:rsidR="000803B5" w:rsidRPr="00D247F5">
        <w:rPr>
          <w:rFonts w:ascii="Times New Roman" w:eastAsia="Malgun Gothic"/>
          <w:lang w:val="en-US" w:eastAsia="ko-KR"/>
        </w:rPr>
        <w:t xml:space="preserve"> to reuse the LTE cyclic shift hopping pattern with adequate modification for the usage in NR</w:t>
      </w:r>
      <w:bookmarkEnd w:id="69"/>
      <w:r w:rsidR="000803B5" w:rsidRPr="00D247F5">
        <w:rPr>
          <w:rFonts w:ascii="Times New Roman" w:eastAsia="Malgun Gothic"/>
          <w:lang w:val="en-US" w:eastAsia="ko-KR"/>
        </w:rPr>
        <w:t>. Hence</w:t>
      </w:r>
      <w:r w:rsidR="00D25C01" w:rsidRPr="00D247F5">
        <w:rPr>
          <w:rFonts w:ascii="Times New Roman" w:eastAsia="Malgun Gothic"/>
          <w:lang w:val="en-US" w:eastAsia="ko-KR"/>
        </w:rPr>
        <w:t>, the LTE PN sequence generator can be re-used for generation of the hoppi</w:t>
      </w:r>
      <w:r w:rsidR="000803B5" w:rsidRPr="00D247F5">
        <w:rPr>
          <w:rFonts w:ascii="Times New Roman" w:eastAsia="Malgun Gothic"/>
          <w:lang w:val="en-US" w:eastAsia="ko-KR"/>
        </w:rPr>
        <w:t xml:space="preserve">ng pattern of the cyclic shifts which can be initialized similarly to as for the base sequence hopping using the same configurable ID. </w:t>
      </w:r>
    </w:p>
    <w:p w14:paraId="5A9C93C3" w14:textId="32718E41" w:rsidR="003A6234" w:rsidRPr="00D247F5" w:rsidRDefault="003A6234" w:rsidP="003A6234">
      <w:pPr>
        <w:spacing w:before="120" w:after="0"/>
        <w:jc w:val="both"/>
        <w:rPr>
          <w:rFonts w:ascii="Times New Roman" w:eastAsia="Malgun Gothic"/>
          <w:lang w:val="en-US" w:eastAsia="ko-KR"/>
        </w:rPr>
      </w:pPr>
      <w:r w:rsidRPr="00D247F5">
        <w:rPr>
          <w:rFonts w:ascii="Times New Roman" w:eastAsia="Malgun Gothic"/>
          <w:lang w:val="en-US" w:eastAsia="ko-KR"/>
        </w:rPr>
        <w:t>Therefore, based on the above discussion we propose the following:</w:t>
      </w:r>
    </w:p>
    <w:p w14:paraId="7A7E6634" w14:textId="0F9116A0" w:rsidR="00012977" w:rsidRPr="00AC585B" w:rsidRDefault="00012977" w:rsidP="00AC585B">
      <w:pPr>
        <w:pStyle w:val="ListParagraph"/>
        <w:spacing w:before="120"/>
        <w:ind w:left="0"/>
        <w:jc w:val="both"/>
        <w:rPr>
          <w:rFonts w:ascii="Times New Roman" w:eastAsia="Malgun Gothic" w:hAnsi="Times New Roman"/>
          <w:lang w:val="en-US" w:eastAsia="ko-KR"/>
        </w:rPr>
      </w:pPr>
      <w:r w:rsidRPr="00AC585B">
        <w:rPr>
          <w:rFonts w:ascii="Times New Roman" w:eastAsia="Malgun Gothic" w:hAnsi="Times New Roman"/>
          <w:b/>
          <w:lang w:val="en-US" w:eastAsia="ko-KR"/>
        </w:rPr>
        <w:t>Pro</w:t>
      </w:r>
      <w:r w:rsidR="00AC585B" w:rsidRPr="00AC585B">
        <w:rPr>
          <w:rFonts w:ascii="Times New Roman" w:eastAsia="Malgun Gothic" w:hAnsi="Times New Roman"/>
          <w:b/>
          <w:lang w:val="en-US" w:eastAsia="ko-KR"/>
        </w:rPr>
        <w:t>posal</w:t>
      </w:r>
      <w:r w:rsidR="00EE2C04">
        <w:rPr>
          <w:rFonts w:ascii="Times New Roman" w:eastAsia="Malgun Gothic" w:hAnsi="Times New Roman"/>
          <w:b/>
          <w:lang w:eastAsia="ko-KR"/>
        </w:rPr>
        <w:t xml:space="preserve"> 2</w:t>
      </w:r>
      <w:r w:rsidRPr="003A6234">
        <w:rPr>
          <w:rFonts w:ascii="Times New Roman" w:eastAsia="Malgun Gothic" w:hAnsi="Times New Roman"/>
          <w:b/>
          <w:lang w:eastAsia="ko-KR"/>
        </w:rPr>
        <w:t>:</w:t>
      </w:r>
    </w:p>
    <w:p w14:paraId="16A4D6F2" w14:textId="13740589" w:rsidR="00EE2C04" w:rsidRDefault="003A6234" w:rsidP="00EE2C04">
      <w:pPr>
        <w:pStyle w:val="ListParagraph"/>
        <w:numPr>
          <w:ilvl w:val="0"/>
          <w:numId w:val="26"/>
        </w:numPr>
        <w:spacing w:before="120"/>
        <w:jc w:val="both"/>
        <w:rPr>
          <w:rFonts w:ascii="Times New Roman" w:eastAsia="Malgun Gothic" w:hAnsi="Times New Roman"/>
          <w:lang w:val="en-US" w:eastAsia="ko-KR"/>
        </w:rPr>
      </w:pPr>
      <w:bookmarkStart w:id="70" w:name="_Hlk498535219"/>
      <w:r w:rsidRPr="003A6234">
        <w:rPr>
          <w:rFonts w:ascii="Times New Roman" w:eastAsia="Malgun Gothic" w:hAnsi="Times New Roman"/>
          <w:lang w:val="en-US" w:eastAsia="ko-KR"/>
        </w:rPr>
        <w:t>Fo</w:t>
      </w:r>
      <w:r>
        <w:rPr>
          <w:rFonts w:ascii="Times New Roman" w:eastAsia="Malgun Gothic" w:hAnsi="Times New Roman"/>
          <w:lang w:val="en-US" w:eastAsia="ko-KR"/>
        </w:rPr>
        <w:t xml:space="preserve">r </w:t>
      </w:r>
      <w:r w:rsidR="00EE2C04">
        <w:rPr>
          <w:rFonts w:ascii="Times New Roman" w:eastAsia="Malgun Gothic" w:hAnsi="Times New Roman"/>
          <w:lang w:val="en-US" w:eastAsia="ko-KR"/>
        </w:rPr>
        <w:t>symbol based cyclic shift hopping for PUCCH Format 0</w:t>
      </w:r>
      <w:r w:rsidR="000803B5" w:rsidRPr="00EE2C04">
        <w:rPr>
          <w:rFonts w:ascii="Times New Roman" w:eastAsia="Malgun Gothic" w:hAnsi="Times New Roman"/>
          <w:lang w:val="en-US" w:eastAsia="ko-KR"/>
        </w:rPr>
        <w:t xml:space="preserve"> </w:t>
      </w:r>
      <w:r w:rsidR="00611D5F">
        <w:rPr>
          <w:rFonts w:ascii="Times New Roman" w:eastAsia="Malgun Gothic" w:hAnsi="Times New Roman"/>
          <w:lang w:val="en-US" w:eastAsia="ko-KR"/>
        </w:rPr>
        <w:t xml:space="preserve">and 1 </w:t>
      </w:r>
      <w:r w:rsidR="000803B5" w:rsidRPr="00EE2C04">
        <w:rPr>
          <w:rFonts w:ascii="Times New Roman" w:eastAsia="Malgun Gothic" w:hAnsi="Times New Roman"/>
          <w:lang w:val="en-US" w:eastAsia="ko-KR"/>
        </w:rPr>
        <w:t>is done similarly to LTE</w:t>
      </w:r>
      <w:r w:rsidR="00EE2C04">
        <w:rPr>
          <w:rFonts w:ascii="Times New Roman" w:eastAsia="Malgun Gothic" w:hAnsi="Times New Roman"/>
          <w:lang w:val="en-US" w:eastAsia="ko-KR"/>
        </w:rPr>
        <w:t>.</w:t>
      </w:r>
    </w:p>
    <w:p w14:paraId="5B475979" w14:textId="119EEA74" w:rsidR="00EE2C04" w:rsidRPr="00EE2C04" w:rsidRDefault="00EE2C04" w:rsidP="00EE2C04">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 xml:space="preserve">The hopping pattern is </w:t>
      </w:r>
      <w:r w:rsidRPr="00EE2C04">
        <w:rPr>
          <w:rFonts w:ascii="Times New Roman" w:eastAsia="Malgun Gothic" w:hAnsi="Times New Roman"/>
          <w:lang w:val="en-US" w:eastAsia="ko-KR"/>
        </w:rPr>
        <w:t xml:space="preserve">obtained </w:t>
      </w:r>
      <w:r w:rsidR="00D25C01" w:rsidRPr="00EE2C04">
        <w:rPr>
          <w:rFonts w:ascii="Times New Roman" w:eastAsia="Malgun Gothic" w:hAnsi="Times New Roman"/>
          <w:lang w:val="en-US" w:eastAsia="ko-KR"/>
        </w:rPr>
        <w:t xml:space="preserve">from </w:t>
      </w:r>
      <w:r w:rsidR="007D21E8" w:rsidRPr="00EE2C04">
        <w:rPr>
          <w:rFonts w:ascii="Times New Roman" w:eastAsia="Malgun Gothic" w:hAnsi="Times New Roman"/>
          <w:lang w:val="en-US" w:eastAsia="ko-KR"/>
        </w:rPr>
        <w:t>the LTE PN sequ</w:t>
      </w:r>
      <w:r w:rsidR="000803B5" w:rsidRPr="00EE2C04">
        <w:rPr>
          <w:rFonts w:ascii="Times New Roman" w:eastAsia="Malgun Gothic" w:hAnsi="Times New Roman"/>
          <w:lang w:val="en-US" w:eastAsia="ko-KR"/>
        </w:rPr>
        <w:t>ence generator</w:t>
      </w:r>
      <w:r w:rsidRPr="00EE2C04">
        <w:rPr>
          <w:rFonts w:ascii="Times New Roman" w:eastAsia="Malgun Gothic" w:hAnsi="Times New Roman"/>
          <w:lang w:val="en-US" w:eastAsia="ko-KR"/>
        </w:rPr>
        <w:t>.</w:t>
      </w:r>
    </w:p>
    <w:p w14:paraId="1F71491D" w14:textId="77777777" w:rsidR="00EE2C04" w:rsidRDefault="00EE2C04" w:rsidP="00EE2C04">
      <w:pPr>
        <w:pStyle w:val="ListParagraph"/>
        <w:numPr>
          <w:ilvl w:val="2"/>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03FCAA39" w14:textId="77777777" w:rsidR="00EE2C04" w:rsidRDefault="00EE2C04" w:rsidP="00EE2C04">
      <w:pPr>
        <w:pStyle w:val="ListParagraph"/>
        <w:numPr>
          <w:ilvl w:val="2"/>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hopping pattern depends on the slot index in the radio frame and the symbol index in the slot similarly to LTE.</w:t>
      </w:r>
    </w:p>
    <w:bookmarkEnd w:id="70"/>
    <w:p w14:paraId="6096574B" w14:textId="2C6B415D" w:rsidR="00903C93" w:rsidRPr="00D247F5" w:rsidRDefault="00903C93" w:rsidP="00EE2C04">
      <w:pPr>
        <w:pStyle w:val="ListParagraph"/>
        <w:tabs>
          <w:tab w:val="center" w:pos="4819"/>
        </w:tabs>
        <w:spacing w:before="120"/>
        <w:ind w:left="1800"/>
        <w:jc w:val="both"/>
        <w:rPr>
          <w:rFonts w:ascii="Times New Roman"/>
          <w:b/>
          <w:u w:val="single"/>
          <w:lang w:val="en-US"/>
        </w:rPr>
      </w:pPr>
    </w:p>
    <w:p w14:paraId="51617AFB" w14:textId="77777777" w:rsidR="00C01F33" w:rsidRDefault="00C01F33" w:rsidP="00CE0424">
      <w:pPr>
        <w:pStyle w:val="Heading1"/>
      </w:pPr>
      <w:r w:rsidRPr="00CE0424">
        <w:t>Conclusion</w:t>
      </w:r>
    </w:p>
    <w:p w14:paraId="23B7D204" w14:textId="35CCA083" w:rsidR="006D6D0E" w:rsidRPr="00D247F5" w:rsidRDefault="006D6D0E" w:rsidP="006D6D0E">
      <w:pPr>
        <w:rPr>
          <w:rFonts w:ascii="Times New Roman" w:eastAsia="MS Mincho"/>
          <w:iCs/>
          <w:lang w:val="en-US" w:eastAsia="ja-JP"/>
        </w:rPr>
      </w:pPr>
      <w:r w:rsidRPr="00D247F5">
        <w:rPr>
          <w:rFonts w:ascii="Times New Roman" w:eastAsia="MS Mincho"/>
          <w:iCs/>
          <w:lang w:val="en-US" w:eastAsia="ja-JP"/>
        </w:rPr>
        <w:t>In this contribution</w:t>
      </w:r>
      <w:r w:rsidR="00660C8B" w:rsidRPr="00D247F5">
        <w:rPr>
          <w:rFonts w:ascii="Times New Roman" w:eastAsia="MS Mincho"/>
          <w:iCs/>
          <w:lang w:val="en-US" w:eastAsia="ja-JP"/>
        </w:rPr>
        <w:t>,</w:t>
      </w:r>
      <w:r w:rsidR="003A6234" w:rsidRPr="00D247F5">
        <w:rPr>
          <w:rFonts w:ascii="Times New Roman" w:eastAsia="MS Mincho"/>
          <w:iCs/>
          <w:lang w:val="en-US" w:eastAsia="ja-JP"/>
        </w:rPr>
        <w:t xml:space="preserve"> we</w:t>
      </w:r>
      <w:r w:rsidRPr="00D247F5">
        <w:rPr>
          <w:rFonts w:ascii="Times New Roman" w:eastAsia="MS Mincho"/>
          <w:iCs/>
          <w:lang w:val="en-US" w:eastAsia="ja-JP"/>
        </w:rPr>
        <w:t xml:space="preserve"> discussed</w:t>
      </w:r>
      <w:r w:rsidR="00022359" w:rsidRPr="00D247F5">
        <w:rPr>
          <w:rFonts w:ascii="Times New Roman" w:eastAsia="MS Mincho"/>
          <w:iCs/>
          <w:lang w:val="en-US" w:eastAsia="ja-JP"/>
        </w:rPr>
        <w:t xml:space="preserve"> our view on</w:t>
      </w:r>
      <w:r w:rsidRPr="00D247F5">
        <w:rPr>
          <w:rFonts w:ascii="Times New Roman" w:eastAsia="MS Mincho"/>
          <w:iCs/>
          <w:lang w:val="en-US" w:eastAsia="ja-JP"/>
        </w:rPr>
        <w:t xml:space="preserve"> the remaining </w:t>
      </w:r>
      <w:r w:rsidR="00022359" w:rsidRPr="00D247F5">
        <w:rPr>
          <w:rFonts w:ascii="Times New Roman" w:eastAsia="MS Mincho"/>
          <w:iCs/>
          <w:lang w:val="en-US" w:eastAsia="ja-JP"/>
        </w:rPr>
        <w:t xml:space="preserve">issues </w:t>
      </w:r>
      <w:r w:rsidRPr="00D247F5">
        <w:rPr>
          <w:rFonts w:ascii="Times New Roman" w:eastAsia="MS Mincho"/>
          <w:iCs/>
          <w:lang w:val="en-US" w:eastAsia="ja-JP"/>
        </w:rPr>
        <w:t xml:space="preserve">on </w:t>
      </w:r>
      <w:r w:rsidR="00022359" w:rsidRPr="00D247F5">
        <w:rPr>
          <w:rFonts w:ascii="Times New Roman" w:eastAsia="MS Mincho"/>
          <w:iCs/>
          <w:lang w:val="en-US" w:eastAsia="ja-JP"/>
        </w:rPr>
        <w:t>the 2</w:t>
      </w:r>
      <w:r w:rsidRPr="00D247F5">
        <w:rPr>
          <w:rFonts w:ascii="Times New Roman" w:eastAsia="MS Mincho"/>
          <w:iCs/>
          <w:lang w:val="en-US" w:eastAsia="ja-JP"/>
        </w:rPr>
        <w:t>-symbo</w:t>
      </w:r>
      <w:r w:rsidR="00022359" w:rsidRPr="00D247F5">
        <w:rPr>
          <w:rFonts w:ascii="Times New Roman" w:eastAsia="MS Mincho"/>
          <w:iCs/>
          <w:lang w:val="en-US" w:eastAsia="ja-JP"/>
        </w:rPr>
        <w:t>s</w:t>
      </w:r>
      <w:r w:rsidRPr="00D247F5">
        <w:rPr>
          <w:rFonts w:ascii="Times New Roman" w:eastAsia="MS Mincho"/>
          <w:iCs/>
          <w:lang w:val="en-US" w:eastAsia="ja-JP"/>
        </w:rPr>
        <w:t xml:space="preserve">l PUCCH structure for transmission of more than 2 UCI bits </w:t>
      </w:r>
      <w:r w:rsidR="00393F06" w:rsidRPr="00D247F5">
        <w:rPr>
          <w:rFonts w:ascii="Times New Roman" w:eastAsia="MS Mincho"/>
          <w:iCs/>
          <w:lang w:val="en-US" w:eastAsia="ja-JP"/>
        </w:rPr>
        <w:t xml:space="preserve">and </w:t>
      </w:r>
      <w:r w:rsidRPr="00D247F5">
        <w:rPr>
          <w:rFonts w:ascii="Times New Roman" w:eastAsia="MS Mincho"/>
          <w:iCs/>
          <w:lang w:val="en-US" w:eastAsia="ja-JP"/>
        </w:rPr>
        <w:t>propose</w:t>
      </w:r>
      <w:r w:rsidR="00022359" w:rsidRPr="00D247F5">
        <w:rPr>
          <w:rFonts w:ascii="Times New Roman" w:eastAsia="MS Mincho"/>
          <w:iCs/>
          <w:lang w:val="en-US" w:eastAsia="ja-JP"/>
        </w:rPr>
        <w:t>d</w:t>
      </w:r>
      <w:r w:rsidRPr="00D247F5">
        <w:rPr>
          <w:rFonts w:ascii="Times New Roman" w:eastAsia="MS Mincho"/>
          <w:iCs/>
          <w:lang w:val="en-US" w:eastAsia="ja-JP"/>
        </w:rPr>
        <w:t xml:space="preserve"> the following:</w:t>
      </w:r>
    </w:p>
    <w:p w14:paraId="0AB7A31A" w14:textId="77777777" w:rsidR="00611D5F" w:rsidRDefault="00611D5F" w:rsidP="00611D5F">
      <w:pPr>
        <w:pStyle w:val="BodyText"/>
        <w:rPr>
          <w:rFonts w:ascii="Times New Roman"/>
          <w:b/>
        </w:rPr>
      </w:pPr>
      <w:r w:rsidRPr="00CA642E">
        <w:rPr>
          <w:rFonts w:ascii="Times New Roman"/>
          <w:b/>
        </w:rPr>
        <w:lastRenderedPageBreak/>
        <w:t>Proposal</w:t>
      </w:r>
      <w:r>
        <w:rPr>
          <w:rFonts w:ascii="Times New Roman"/>
          <w:b/>
        </w:rPr>
        <w:t xml:space="preserve"> 1</w:t>
      </w:r>
      <w:r w:rsidRPr="00CA642E">
        <w:rPr>
          <w:rFonts w:ascii="Times New Roman"/>
          <w:b/>
        </w:rPr>
        <w:t>:</w:t>
      </w:r>
    </w:p>
    <w:p w14:paraId="41F8E0A1" w14:textId="77777777" w:rsidR="00611D5F" w:rsidRPr="00D247F5" w:rsidRDefault="00611D5F" w:rsidP="00611D5F">
      <w:pPr>
        <w:numPr>
          <w:ilvl w:val="0"/>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For PUCCH Format 0 and 2 with two symbols duration,</w:t>
      </w:r>
    </w:p>
    <w:p w14:paraId="03CE6592" w14:textId="77777777" w:rsidR="00611D5F" w:rsidRPr="00D247F5" w:rsidRDefault="00611D5F" w:rsidP="00611D5F">
      <w:pPr>
        <w:numPr>
          <w:ilvl w:val="1"/>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when the frequency hopping is enabled, the index of the starting PRB in the second symbol is configurable similarly to the first symbol.</w:t>
      </w:r>
    </w:p>
    <w:p w14:paraId="201B46CA" w14:textId="77777777" w:rsidR="00611D5F" w:rsidRPr="00D247F5" w:rsidRDefault="00611D5F" w:rsidP="00611D5F">
      <w:pPr>
        <w:numPr>
          <w:ilvl w:val="1"/>
          <w:numId w:val="29"/>
        </w:numPr>
        <w:tabs>
          <w:tab w:val="left" w:pos="0"/>
          <w:tab w:val="left" w:pos="1440"/>
        </w:tabs>
        <w:spacing w:after="0" w:line="240" w:lineRule="auto"/>
        <w:rPr>
          <w:rFonts w:ascii="Times" w:eastAsia="MS Mincho" w:hAnsi="Times"/>
          <w:iCs/>
          <w:szCs w:val="20"/>
          <w:lang w:val="en-US" w:eastAsia="ja-JP"/>
        </w:rPr>
      </w:pPr>
      <w:r w:rsidRPr="00D247F5">
        <w:rPr>
          <w:rFonts w:ascii="Times" w:eastAsia="MS Mincho" w:hAnsi="Times"/>
          <w:iCs/>
          <w:szCs w:val="20"/>
          <w:lang w:val="en-US" w:eastAsia="ja-JP"/>
        </w:rPr>
        <w:t>when the frequency hopping is disabled, the index of the starting PRB in the second symbol is the same as the index of the starting PRB in the first symbol.</w:t>
      </w:r>
    </w:p>
    <w:p w14:paraId="5F361E86" w14:textId="77777777" w:rsidR="00611D5F" w:rsidRPr="00AC585B" w:rsidRDefault="00611D5F" w:rsidP="00611D5F">
      <w:pPr>
        <w:pStyle w:val="ListParagraph"/>
        <w:spacing w:before="120"/>
        <w:ind w:left="0"/>
        <w:jc w:val="both"/>
        <w:rPr>
          <w:rFonts w:ascii="Times New Roman" w:eastAsia="Malgun Gothic" w:hAnsi="Times New Roman"/>
          <w:lang w:val="en-US" w:eastAsia="ko-KR"/>
        </w:rPr>
      </w:pPr>
      <w:r w:rsidRPr="00AC585B">
        <w:rPr>
          <w:rFonts w:ascii="Times New Roman" w:eastAsia="Malgun Gothic" w:hAnsi="Times New Roman"/>
          <w:b/>
          <w:lang w:val="en-US" w:eastAsia="ko-KR"/>
        </w:rPr>
        <w:t>Proposal</w:t>
      </w:r>
      <w:r>
        <w:rPr>
          <w:rFonts w:ascii="Times New Roman" w:eastAsia="Malgun Gothic" w:hAnsi="Times New Roman"/>
          <w:b/>
          <w:lang w:eastAsia="ko-KR"/>
        </w:rPr>
        <w:t xml:space="preserve"> 2</w:t>
      </w:r>
      <w:r w:rsidRPr="003A6234">
        <w:rPr>
          <w:rFonts w:ascii="Times New Roman" w:eastAsia="Malgun Gothic" w:hAnsi="Times New Roman"/>
          <w:b/>
          <w:lang w:eastAsia="ko-KR"/>
        </w:rPr>
        <w:t>:</w:t>
      </w:r>
    </w:p>
    <w:p w14:paraId="3A3DD305" w14:textId="77777777" w:rsidR="00611D5F" w:rsidRDefault="00611D5F" w:rsidP="00611D5F">
      <w:pPr>
        <w:pStyle w:val="ListParagraph"/>
        <w:numPr>
          <w:ilvl w:val="0"/>
          <w:numId w:val="26"/>
        </w:numPr>
        <w:spacing w:before="120"/>
        <w:jc w:val="both"/>
        <w:rPr>
          <w:rFonts w:ascii="Times New Roman" w:eastAsia="Malgun Gothic" w:hAnsi="Times New Roman"/>
          <w:lang w:val="en-US" w:eastAsia="ko-KR"/>
        </w:rPr>
      </w:pPr>
      <w:r w:rsidRPr="003A6234">
        <w:rPr>
          <w:rFonts w:ascii="Times New Roman" w:eastAsia="Malgun Gothic" w:hAnsi="Times New Roman"/>
          <w:lang w:val="en-US" w:eastAsia="ko-KR"/>
        </w:rPr>
        <w:t>Fo</w:t>
      </w:r>
      <w:r>
        <w:rPr>
          <w:rFonts w:ascii="Times New Roman" w:eastAsia="Malgun Gothic" w:hAnsi="Times New Roman"/>
          <w:lang w:val="en-US" w:eastAsia="ko-KR"/>
        </w:rPr>
        <w:t>r symbol based cyclic shift hopping for PUCCH Format 0</w:t>
      </w:r>
      <w:r w:rsidRPr="00EE2C04">
        <w:rPr>
          <w:rFonts w:ascii="Times New Roman" w:eastAsia="Malgun Gothic" w:hAnsi="Times New Roman"/>
          <w:lang w:val="en-US" w:eastAsia="ko-KR"/>
        </w:rPr>
        <w:t xml:space="preserve"> </w:t>
      </w:r>
      <w:r>
        <w:rPr>
          <w:rFonts w:ascii="Times New Roman" w:eastAsia="Malgun Gothic" w:hAnsi="Times New Roman"/>
          <w:lang w:val="en-US" w:eastAsia="ko-KR"/>
        </w:rPr>
        <w:t xml:space="preserve">and 1 </w:t>
      </w:r>
      <w:r w:rsidRPr="00EE2C04">
        <w:rPr>
          <w:rFonts w:ascii="Times New Roman" w:eastAsia="Malgun Gothic" w:hAnsi="Times New Roman"/>
          <w:lang w:val="en-US" w:eastAsia="ko-KR"/>
        </w:rPr>
        <w:t>is done similarly to LTE</w:t>
      </w:r>
      <w:r>
        <w:rPr>
          <w:rFonts w:ascii="Times New Roman" w:eastAsia="Malgun Gothic" w:hAnsi="Times New Roman"/>
          <w:lang w:val="en-US" w:eastAsia="ko-KR"/>
        </w:rPr>
        <w:t>.</w:t>
      </w:r>
    </w:p>
    <w:p w14:paraId="70D54692" w14:textId="77777777" w:rsidR="00611D5F" w:rsidRPr="00EE2C04" w:rsidRDefault="00611D5F" w:rsidP="00611D5F">
      <w:pPr>
        <w:pStyle w:val="ListParagraph"/>
        <w:numPr>
          <w:ilvl w:val="1"/>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 xml:space="preserve">The hopping pattern is </w:t>
      </w:r>
      <w:r w:rsidRPr="00EE2C04">
        <w:rPr>
          <w:rFonts w:ascii="Times New Roman" w:eastAsia="Malgun Gothic" w:hAnsi="Times New Roman"/>
          <w:lang w:val="en-US" w:eastAsia="ko-KR"/>
        </w:rPr>
        <w:t>obtained from the LTE PN sequence generator.</w:t>
      </w:r>
    </w:p>
    <w:p w14:paraId="4101547D" w14:textId="77777777" w:rsidR="00611D5F" w:rsidRDefault="00611D5F" w:rsidP="00611D5F">
      <w:pPr>
        <w:pStyle w:val="ListParagraph"/>
        <w:numPr>
          <w:ilvl w:val="2"/>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initialization of the PN sequence generator is done similarly to the initialization used for the base sequence hopping based on the RRC configured ID.</w:t>
      </w:r>
    </w:p>
    <w:p w14:paraId="6B130637" w14:textId="77777777" w:rsidR="00611D5F" w:rsidRDefault="00611D5F" w:rsidP="00611D5F">
      <w:pPr>
        <w:pStyle w:val="ListParagraph"/>
        <w:numPr>
          <w:ilvl w:val="2"/>
          <w:numId w:val="26"/>
        </w:numPr>
        <w:spacing w:before="120"/>
        <w:jc w:val="both"/>
        <w:rPr>
          <w:rFonts w:ascii="Times New Roman" w:eastAsia="Malgun Gothic" w:hAnsi="Times New Roman"/>
          <w:lang w:val="en-US" w:eastAsia="ko-KR"/>
        </w:rPr>
      </w:pPr>
      <w:r>
        <w:rPr>
          <w:rFonts w:ascii="Times New Roman" w:eastAsia="Malgun Gothic" w:hAnsi="Times New Roman"/>
          <w:lang w:val="en-US" w:eastAsia="ko-KR"/>
        </w:rPr>
        <w:t>The hopping pattern depends on the slot index in the radio frame and the symbol index in the slot similarly to LTE.</w:t>
      </w:r>
    </w:p>
    <w:p w14:paraId="063698BC" w14:textId="77777777" w:rsidR="00611D5F" w:rsidRPr="00D247F5" w:rsidRDefault="00611D5F" w:rsidP="006D6D0E">
      <w:pPr>
        <w:rPr>
          <w:rFonts w:ascii="Times New Roman" w:eastAsia="MS Mincho"/>
          <w:iCs/>
          <w:lang w:val="en-US" w:eastAsia="ja-JP"/>
        </w:rPr>
      </w:pPr>
    </w:p>
    <w:p w14:paraId="7E24D454" w14:textId="77777777" w:rsidR="00F507D1" w:rsidRPr="00D247F5" w:rsidRDefault="00F507D1" w:rsidP="0009033B">
      <w:pPr>
        <w:pStyle w:val="Heading1"/>
      </w:pPr>
      <w:r w:rsidRPr="00D247F5">
        <w:t>References</w:t>
      </w:r>
    </w:p>
    <w:p w14:paraId="7CC708E4" w14:textId="7CF0283B" w:rsidR="00022359" w:rsidRPr="00D247F5" w:rsidRDefault="00022359" w:rsidP="00022359">
      <w:pPr>
        <w:pStyle w:val="Reference"/>
        <w:rPr>
          <w:rFonts w:ascii="Times New Roman"/>
          <w:lang w:val="en-US"/>
        </w:rPr>
      </w:pPr>
      <w:bookmarkStart w:id="71" w:name="_Ref489051988"/>
      <w:bookmarkStart w:id="72" w:name="_Ref481400987"/>
      <w:r w:rsidRPr="00D247F5">
        <w:rPr>
          <w:rFonts w:ascii="Times New Roman"/>
          <w:lang w:val="en-US"/>
        </w:rPr>
        <w:t>R1-17</w:t>
      </w:r>
      <w:r w:rsidR="00D247F5" w:rsidRPr="00D247F5">
        <w:rPr>
          <w:rFonts w:ascii="Times New Roman"/>
          <w:lang w:val="en-US"/>
        </w:rPr>
        <w:t>20999</w:t>
      </w:r>
      <w:r w:rsidR="00753A61" w:rsidRPr="00D247F5">
        <w:rPr>
          <w:rFonts w:ascii="Times New Roman"/>
          <w:lang w:val="en-US"/>
        </w:rPr>
        <w:tab/>
      </w:r>
      <w:r w:rsidR="006913A0" w:rsidRPr="00D247F5">
        <w:rPr>
          <w:rFonts w:ascii="Times New Roman"/>
          <w:lang w:val="en-US"/>
        </w:rPr>
        <w:tab/>
      </w:r>
      <w:r w:rsidRPr="00D247F5">
        <w:rPr>
          <w:rFonts w:ascii="Times New Roman"/>
          <w:iCs/>
          <w:lang w:val="en-US"/>
        </w:rPr>
        <w:t xml:space="preserve">On the </w:t>
      </w:r>
      <w:r w:rsidR="006913A0" w:rsidRPr="00D247F5">
        <w:rPr>
          <w:rFonts w:ascii="Times New Roman"/>
          <w:iCs/>
          <w:lang w:val="en-US"/>
        </w:rPr>
        <w:t xml:space="preserve">Design </w:t>
      </w:r>
      <w:r w:rsidRPr="00D247F5">
        <w:rPr>
          <w:rFonts w:ascii="Times New Roman"/>
          <w:iCs/>
          <w:lang w:val="en-US"/>
        </w:rPr>
        <w:t xml:space="preserve">of 1-Symbol PUCCH for </w:t>
      </w:r>
      <w:r w:rsidR="00753A61" w:rsidRPr="00D247F5">
        <w:rPr>
          <w:rFonts w:ascii="Times New Roman"/>
          <w:iCs/>
          <w:lang w:val="en-US"/>
        </w:rPr>
        <w:t>up to 2 bits</w:t>
      </w:r>
      <w:r w:rsidR="00A35853" w:rsidRPr="00D247F5">
        <w:rPr>
          <w:rFonts w:ascii="Times New Roman"/>
          <w:iCs/>
          <w:lang w:val="en-US"/>
        </w:rPr>
        <w:t>;</w:t>
      </w:r>
      <w:r w:rsidRPr="00D247F5">
        <w:rPr>
          <w:rFonts w:ascii="Times New Roman"/>
          <w:iCs/>
          <w:lang w:val="en-US"/>
        </w:rPr>
        <w:t xml:space="preserve"> Ericsson</w:t>
      </w:r>
      <w:bookmarkEnd w:id="71"/>
    </w:p>
    <w:p w14:paraId="5539114E" w14:textId="3693FF8D" w:rsidR="00660C8B" w:rsidRPr="00D247F5" w:rsidRDefault="0069373F" w:rsidP="00F4169E">
      <w:pPr>
        <w:pStyle w:val="Reference"/>
        <w:rPr>
          <w:rFonts w:ascii="Times New Roman"/>
          <w:lang w:val="en-US"/>
        </w:rPr>
      </w:pPr>
      <w:bookmarkStart w:id="73" w:name="_Ref489051998"/>
      <w:r w:rsidRPr="00D247F5">
        <w:rPr>
          <w:rFonts w:ascii="Times New Roman"/>
          <w:lang w:val="en-US"/>
        </w:rPr>
        <w:t>R1-17</w:t>
      </w:r>
      <w:r w:rsidR="00D247F5" w:rsidRPr="00D247F5">
        <w:rPr>
          <w:rFonts w:ascii="Times New Roman"/>
          <w:lang w:val="en-US"/>
        </w:rPr>
        <w:t>21000</w:t>
      </w:r>
      <w:r w:rsidR="00753A61" w:rsidRPr="00D247F5">
        <w:rPr>
          <w:rFonts w:ascii="Times New Roman"/>
          <w:lang w:val="en-US"/>
        </w:rPr>
        <w:tab/>
      </w:r>
      <w:r w:rsidR="00753A61" w:rsidRPr="00D247F5">
        <w:rPr>
          <w:rFonts w:ascii="Times New Roman"/>
          <w:lang w:val="en-US"/>
        </w:rPr>
        <w:tab/>
      </w:r>
      <w:r w:rsidR="00994493" w:rsidRPr="00D247F5">
        <w:rPr>
          <w:rFonts w:ascii="Times New Roman"/>
          <w:iCs/>
          <w:lang w:val="en-US"/>
        </w:rPr>
        <w:t>On the</w:t>
      </w:r>
      <w:r w:rsidR="00D565FF" w:rsidRPr="00D247F5">
        <w:rPr>
          <w:rFonts w:ascii="Times New Roman"/>
          <w:iCs/>
          <w:lang w:val="en-US"/>
        </w:rPr>
        <w:t xml:space="preserve"> </w:t>
      </w:r>
      <w:r w:rsidR="00994493" w:rsidRPr="00D247F5">
        <w:rPr>
          <w:rFonts w:ascii="Times New Roman"/>
          <w:iCs/>
          <w:lang w:val="en-US"/>
        </w:rPr>
        <w:t>Design of 1-Symbo</w:t>
      </w:r>
      <w:r w:rsidR="00753A61" w:rsidRPr="00D247F5">
        <w:rPr>
          <w:rFonts w:ascii="Times New Roman"/>
          <w:iCs/>
          <w:lang w:val="en-US"/>
        </w:rPr>
        <w:t>l PUCCH for more than 2 bits</w:t>
      </w:r>
      <w:r w:rsidR="00A35853" w:rsidRPr="00D247F5">
        <w:rPr>
          <w:rFonts w:ascii="Times New Roman"/>
          <w:iCs/>
          <w:lang w:val="en-US"/>
        </w:rPr>
        <w:t>;</w:t>
      </w:r>
      <w:r w:rsidR="00022786" w:rsidRPr="00D247F5">
        <w:rPr>
          <w:rFonts w:ascii="Times New Roman"/>
          <w:iCs/>
          <w:lang w:val="en-US"/>
        </w:rPr>
        <w:t xml:space="preserve"> Ericsson</w:t>
      </w:r>
      <w:bookmarkEnd w:id="72"/>
      <w:bookmarkEnd w:id="73"/>
    </w:p>
    <w:p w14:paraId="151119F4" w14:textId="66F1ACDC" w:rsidR="00611D5F" w:rsidRPr="00D247F5" w:rsidRDefault="00D247F5" w:rsidP="00611D5F">
      <w:pPr>
        <w:pStyle w:val="Reference"/>
        <w:rPr>
          <w:rFonts w:ascii="Times New Roman"/>
          <w:lang w:val="en-US"/>
        </w:rPr>
      </w:pPr>
      <w:r w:rsidRPr="00D247F5">
        <w:rPr>
          <w:rFonts w:ascii="Times New Roman"/>
          <w:iCs/>
          <w:lang w:val="en-US"/>
        </w:rPr>
        <w:t>R1-1721002</w:t>
      </w:r>
      <w:r w:rsidR="00611D5F" w:rsidRPr="00D247F5">
        <w:rPr>
          <w:rFonts w:ascii="Times New Roman"/>
          <w:iCs/>
          <w:lang w:val="en-US"/>
        </w:rPr>
        <w:tab/>
      </w:r>
      <w:r w:rsidR="00611D5F" w:rsidRPr="00D247F5">
        <w:rPr>
          <w:rFonts w:ascii="Times New Roman"/>
          <w:iCs/>
          <w:lang w:val="en-US"/>
        </w:rPr>
        <w:tab/>
        <w:t>On the Design of Long PUCCH for up to 2 bits; Ericsson</w:t>
      </w:r>
    </w:p>
    <w:p w14:paraId="3AEB3280" w14:textId="77777777" w:rsidR="00611D5F" w:rsidRPr="00D247F5" w:rsidRDefault="00611D5F" w:rsidP="00611D5F">
      <w:pPr>
        <w:pStyle w:val="Reference"/>
        <w:numPr>
          <w:ilvl w:val="0"/>
          <w:numId w:val="0"/>
        </w:numPr>
        <w:ind w:left="567"/>
        <w:rPr>
          <w:rFonts w:ascii="Times New Roman"/>
          <w:highlight w:val="yellow"/>
          <w:lang w:val="en-US"/>
        </w:rPr>
      </w:pPr>
    </w:p>
    <w:sectPr w:rsidR="00611D5F" w:rsidRPr="00D247F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654AC" w14:textId="77777777" w:rsidR="00032D0F" w:rsidRDefault="00032D0F">
      <w:r>
        <w:separator/>
      </w:r>
    </w:p>
  </w:endnote>
  <w:endnote w:type="continuationSeparator" w:id="0">
    <w:p w14:paraId="52987E49" w14:textId="77777777" w:rsidR="00032D0F" w:rsidRDefault="00032D0F">
      <w:r>
        <w:continuationSeparator/>
      </w:r>
    </w:p>
  </w:endnote>
  <w:endnote w:type="continuationNotice" w:id="1">
    <w:p w14:paraId="6DFFCE1F" w14:textId="77777777" w:rsidR="00032D0F" w:rsidRDefault="00032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9817" w14:textId="77777777" w:rsidR="001066B7" w:rsidRDefault="00106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8190CA6" w:rsidR="001066B7" w:rsidRPr="00A21230" w:rsidRDefault="001066B7" w:rsidP="00A2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9A2E" w14:textId="77777777" w:rsidR="001066B7" w:rsidRDefault="00106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A08B7" w14:textId="77777777" w:rsidR="00032D0F" w:rsidRDefault="00032D0F">
      <w:r>
        <w:separator/>
      </w:r>
    </w:p>
  </w:footnote>
  <w:footnote w:type="continuationSeparator" w:id="0">
    <w:p w14:paraId="2F4BCE5C" w14:textId="77777777" w:rsidR="00032D0F" w:rsidRDefault="00032D0F">
      <w:r>
        <w:continuationSeparator/>
      </w:r>
    </w:p>
  </w:footnote>
  <w:footnote w:type="continuationNotice" w:id="1">
    <w:p w14:paraId="302CB812" w14:textId="77777777" w:rsidR="00032D0F" w:rsidRDefault="00032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24072C06" w:rsidR="001066B7" w:rsidRPr="00A21230" w:rsidRDefault="001066B7" w:rsidP="00A21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25C5F" w14:textId="77777777" w:rsidR="001066B7" w:rsidRDefault="00106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2B4E4" w14:textId="77777777" w:rsidR="001066B7" w:rsidRDefault="0010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8B20B7"/>
    <w:multiLevelType w:val="hybridMultilevel"/>
    <w:tmpl w:val="6D5E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61DD7"/>
    <w:multiLevelType w:val="hybridMultilevel"/>
    <w:tmpl w:val="AFEA0F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440" w:hanging="360"/>
      </w:pPr>
      <w:rPr>
        <w:rFonts w:ascii="Wingdings" w:hAnsi="Wingdings" w:hint="default"/>
      </w:rPr>
    </w:lvl>
    <w:lvl w:ilvl="3" w:tplc="04090001">
      <w:start w:val="1"/>
      <w:numFmt w:val="bullet"/>
      <w:lvlText w:val=""/>
      <w:lvlJc w:val="left"/>
      <w:pPr>
        <w:ind w:left="280" w:hanging="360"/>
      </w:pPr>
      <w:rPr>
        <w:rFonts w:ascii="Symbol" w:hAnsi="Symbol" w:hint="default"/>
      </w:rPr>
    </w:lvl>
    <w:lvl w:ilvl="4" w:tplc="04090003">
      <w:start w:val="1"/>
      <w:numFmt w:val="bullet"/>
      <w:lvlText w:val="o"/>
      <w:lvlJc w:val="left"/>
      <w:pPr>
        <w:ind w:left="1000" w:hanging="360"/>
      </w:pPr>
      <w:rPr>
        <w:rFonts w:ascii="Courier New" w:hAnsi="Courier New" w:cs="Courier New" w:hint="default"/>
      </w:rPr>
    </w:lvl>
    <w:lvl w:ilvl="5" w:tplc="04090005">
      <w:start w:val="1"/>
      <w:numFmt w:val="bullet"/>
      <w:lvlText w:val=""/>
      <w:lvlJc w:val="left"/>
      <w:pPr>
        <w:ind w:left="1720" w:hanging="360"/>
      </w:pPr>
      <w:rPr>
        <w:rFonts w:ascii="Wingdings" w:hAnsi="Wingdings" w:hint="default"/>
      </w:rPr>
    </w:lvl>
    <w:lvl w:ilvl="6" w:tplc="04090001">
      <w:start w:val="1"/>
      <w:numFmt w:val="bullet"/>
      <w:lvlText w:val=""/>
      <w:lvlJc w:val="left"/>
      <w:pPr>
        <w:ind w:left="2440" w:hanging="360"/>
      </w:pPr>
      <w:rPr>
        <w:rFonts w:ascii="Symbol" w:hAnsi="Symbol" w:hint="default"/>
      </w:rPr>
    </w:lvl>
    <w:lvl w:ilvl="7" w:tplc="04090003">
      <w:start w:val="1"/>
      <w:numFmt w:val="bullet"/>
      <w:lvlText w:val="o"/>
      <w:lvlJc w:val="left"/>
      <w:pPr>
        <w:ind w:left="3160" w:hanging="360"/>
      </w:pPr>
      <w:rPr>
        <w:rFonts w:ascii="Courier New" w:hAnsi="Courier New" w:cs="Courier New" w:hint="default"/>
      </w:rPr>
    </w:lvl>
    <w:lvl w:ilvl="8" w:tplc="04090005">
      <w:start w:val="1"/>
      <w:numFmt w:val="bullet"/>
      <w:lvlText w:val=""/>
      <w:lvlJc w:val="left"/>
      <w:pPr>
        <w:ind w:left="38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406F8"/>
    <w:multiLevelType w:val="hybridMultilevel"/>
    <w:tmpl w:val="8E50384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A27C7"/>
    <w:multiLevelType w:val="hybridMultilevel"/>
    <w:tmpl w:val="D77C6AF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6"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27"/>
  </w:num>
  <w:num w:numId="3">
    <w:abstractNumId w:val="20"/>
  </w:num>
  <w:num w:numId="4">
    <w:abstractNumId w:val="21"/>
  </w:num>
  <w:num w:numId="5">
    <w:abstractNumId w:val="17"/>
  </w:num>
  <w:num w:numId="6">
    <w:abstractNumId w:val="23"/>
  </w:num>
  <w:num w:numId="7">
    <w:abstractNumId w:val="30"/>
  </w:num>
  <w:num w:numId="8">
    <w:abstractNumId w:val="18"/>
  </w:num>
  <w:num w:numId="9">
    <w:abstractNumId w:val="28"/>
  </w:num>
  <w:num w:numId="10">
    <w:abstractNumId w:val="6"/>
  </w:num>
  <w:num w:numId="11">
    <w:abstractNumId w:val="32"/>
  </w:num>
  <w:num w:numId="12">
    <w:abstractNumId w:val="14"/>
  </w:num>
  <w:num w:numId="13">
    <w:abstractNumId w:val="34"/>
  </w:num>
  <w:num w:numId="14">
    <w:abstractNumId w:val="4"/>
  </w:num>
  <w:num w:numId="15">
    <w:abstractNumId w:val="36"/>
  </w:num>
  <w:num w:numId="16">
    <w:abstractNumId w:val="26"/>
  </w:num>
  <w:num w:numId="17">
    <w:abstractNumId w:val="19"/>
  </w:num>
  <w:num w:numId="18">
    <w:abstractNumId w:val="11"/>
  </w:num>
  <w:num w:numId="19">
    <w:abstractNumId w:val="2"/>
  </w:num>
  <w:num w:numId="20">
    <w:abstractNumId w:val="8"/>
  </w:num>
  <w:num w:numId="21">
    <w:abstractNumId w:val="16"/>
  </w:num>
  <w:num w:numId="22">
    <w:abstractNumId w:val="0"/>
  </w:num>
  <w:num w:numId="23">
    <w:abstractNumId w:val="15"/>
  </w:num>
  <w:num w:numId="24">
    <w:abstractNumId w:val="7"/>
  </w:num>
  <w:num w:numId="25">
    <w:abstractNumId w:val="33"/>
  </w:num>
  <w:num w:numId="26">
    <w:abstractNumId w:val="31"/>
  </w:num>
  <w:num w:numId="27">
    <w:abstractNumId w:val="10"/>
  </w:num>
  <w:num w:numId="28">
    <w:abstractNumId w:val="9"/>
  </w:num>
  <w:num w:numId="29">
    <w:abstractNumId w:val="5"/>
  </w:num>
  <w:num w:numId="30">
    <w:abstractNumId w:val="24"/>
  </w:num>
  <w:num w:numId="31">
    <w:abstractNumId w:val="29"/>
  </w:num>
  <w:num w:numId="32">
    <w:abstractNumId w:val="35"/>
  </w:num>
  <w:num w:numId="33">
    <w:abstractNumId w:val="13"/>
  </w:num>
  <w:num w:numId="34">
    <w:abstractNumId w:val="3"/>
  </w:num>
  <w:num w:numId="35">
    <w:abstractNumId w:val="22"/>
  </w:num>
  <w:num w:numId="36">
    <w:abstractNumId w:val="25"/>
  </w:num>
  <w:num w:numId="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FF6"/>
    <w:rsid w:val="0000620F"/>
    <w:rsid w:val="00006446"/>
    <w:rsid w:val="00006896"/>
    <w:rsid w:val="00007286"/>
    <w:rsid w:val="00007CDC"/>
    <w:rsid w:val="00007EDB"/>
    <w:rsid w:val="00010036"/>
    <w:rsid w:val="00011B28"/>
    <w:rsid w:val="00012977"/>
    <w:rsid w:val="00015154"/>
    <w:rsid w:val="00015CE4"/>
    <w:rsid w:val="00015D15"/>
    <w:rsid w:val="00015F6F"/>
    <w:rsid w:val="00020C8A"/>
    <w:rsid w:val="000211D9"/>
    <w:rsid w:val="00022359"/>
    <w:rsid w:val="00022786"/>
    <w:rsid w:val="00023A04"/>
    <w:rsid w:val="0002564D"/>
    <w:rsid w:val="00025ECA"/>
    <w:rsid w:val="000266D4"/>
    <w:rsid w:val="0003178D"/>
    <w:rsid w:val="000325B8"/>
    <w:rsid w:val="00032982"/>
    <w:rsid w:val="00032D0F"/>
    <w:rsid w:val="00033BFC"/>
    <w:rsid w:val="000340C8"/>
    <w:rsid w:val="00034C15"/>
    <w:rsid w:val="00036BA1"/>
    <w:rsid w:val="000370CC"/>
    <w:rsid w:val="00041CAB"/>
    <w:rsid w:val="000422E2"/>
    <w:rsid w:val="00042F22"/>
    <w:rsid w:val="000444EF"/>
    <w:rsid w:val="00045529"/>
    <w:rsid w:val="00046BF6"/>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3A75"/>
    <w:rsid w:val="00076C39"/>
    <w:rsid w:val="00077E5F"/>
    <w:rsid w:val="0008036A"/>
    <w:rsid w:val="000803B5"/>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10F"/>
    <w:rsid w:val="000A006F"/>
    <w:rsid w:val="000A1B7B"/>
    <w:rsid w:val="000A2241"/>
    <w:rsid w:val="000A27B7"/>
    <w:rsid w:val="000A3EEC"/>
    <w:rsid w:val="000A3FE8"/>
    <w:rsid w:val="000A56F2"/>
    <w:rsid w:val="000A7763"/>
    <w:rsid w:val="000A7F2E"/>
    <w:rsid w:val="000B0213"/>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E0527"/>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6B7"/>
    <w:rsid w:val="00106712"/>
    <w:rsid w:val="00107173"/>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8E9"/>
    <w:rsid w:val="00132FD0"/>
    <w:rsid w:val="001344C0"/>
    <w:rsid w:val="001346FA"/>
    <w:rsid w:val="00135252"/>
    <w:rsid w:val="00135CD5"/>
    <w:rsid w:val="00136F34"/>
    <w:rsid w:val="00136FEA"/>
    <w:rsid w:val="00137AB5"/>
    <w:rsid w:val="00137F0B"/>
    <w:rsid w:val="00140964"/>
    <w:rsid w:val="001427F0"/>
    <w:rsid w:val="00142AA9"/>
    <w:rsid w:val="00143347"/>
    <w:rsid w:val="0014596D"/>
    <w:rsid w:val="00145CF2"/>
    <w:rsid w:val="00147B9C"/>
    <w:rsid w:val="00147C69"/>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AC1"/>
    <w:rsid w:val="00197DF9"/>
    <w:rsid w:val="001A0FD2"/>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36027"/>
    <w:rsid w:val="00240B51"/>
    <w:rsid w:val="00241559"/>
    <w:rsid w:val="002432E4"/>
    <w:rsid w:val="002435B3"/>
    <w:rsid w:val="002453DB"/>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44FD"/>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0F23"/>
    <w:rsid w:val="002B145E"/>
    <w:rsid w:val="002B1EDC"/>
    <w:rsid w:val="002B24D6"/>
    <w:rsid w:val="002B2697"/>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565F"/>
    <w:rsid w:val="002D7225"/>
    <w:rsid w:val="002D7637"/>
    <w:rsid w:val="002E01DD"/>
    <w:rsid w:val="002E0AEC"/>
    <w:rsid w:val="002E0CF4"/>
    <w:rsid w:val="002E17F2"/>
    <w:rsid w:val="002E3041"/>
    <w:rsid w:val="002E3F9B"/>
    <w:rsid w:val="002E523E"/>
    <w:rsid w:val="002E6D28"/>
    <w:rsid w:val="002E6DDB"/>
    <w:rsid w:val="002E7CAE"/>
    <w:rsid w:val="002F05A6"/>
    <w:rsid w:val="002F2771"/>
    <w:rsid w:val="002F37A9"/>
    <w:rsid w:val="002F3F68"/>
    <w:rsid w:val="002F4173"/>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4EB1"/>
    <w:rsid w:val="003158C5"/>
    <w:rsid w:val="0031643E"/>
    <w:rsid w:val="00316804"/>
    <w:rsid w:val="0031745B"/>
    <w:rsid w:val="003203ED"/>
    <w:rsid w:val="003203FB"/>
    <w:rsid w:val="00322C9F"/>
    <w:rsid w:val="00323BE0"/>
    <w:rsid w:val="00323DB2"/>
    <w:rsid w:val="003244F4"/>
    <w:rsid w:val="00324D23"/>
    <w:rsid w:val="0032644A"/>
    <w:rsid w:val="003268E0"/>
    <w:rsid w:val="00331751"/>
    <w:rsid w:val="00334579"/>
    <w:rsid w:val="00335858"/>
    <w:rsid w:val="0033662A"/>
    <w:rsid w:val="00336BDA"/>
    <w:rsid w:val="00337F45"/>
    <w:rsid w:val="0034246D"/>
    <w:rsid w:val="00342BD7"/>
    <w:rsid w:val="00343A07"/>
    <w:rsid w:val="00344600"/>
    <w:rsid w:val="00345DF3"/>
    <w:rsid w:val="00346DB5"/>
    <w:rsid w:val="003477B1"/>
    <w:rsid w:val="00354460"/>
    <w:rsid w:val="00355F21"/>
    <w:rsid w:val="00357380"/>
    <w:rsid w:val="003602D9"/>
    <w:rsid w:val="003604CE"/>
    <w:rsid w:val="003609A4"/>
    <w:rsid w:val="003639EA"/>
    <w:rsid w:val="00365F79"/>
    <w:rsid w:val="00366DC9"/>
    <w:rsid w:val="00370E47"/>
    <w:rsid w:val="00371ED7"/>
    <w:rsid w:val="003742AC"/>
    <w:rsid w:val="0037574C"/>
    <w:rsid w:val="003766F3"/>
    <w:rsid w:val="00377CE1"/>
    <w:rsid w:val="00383EF5"/>
    <w:rsid w:val="00385BF0"/>
    <w:rsid w:val="003866F1"/>
    <w:rsid w:val="0038707C"/>
    <w:rsid w:val="00387BCA"/>
    <w:rsid w:val="00391123"/>
    <w:rsid w:val="003939FF"/>
    <w:rsid w:val="00393F06"/>
    <w:rsid w:val="00394223"/>
    <w:rsid w:val="0039565F"/>
    <w:rsid w:val="0039595F"/>
    <w:rsid w:val="003964D9"/>
    <w:rsid w:val="003972B2"/>
    <w:rsid w:val="003A0931"/>
    <w:rsid w:val="003A1EC8"/>
    <w:rsid w:val="003A2223"/>
    <w:rsid w:val="003A2A0F"/>
    <w:rsid w:val="003A3F21"/>
    <w:rsid w:val="003A45A1"/>
    <w:rsid w:val="003A596A"/>
    <w:rsid w:val="003A5B0A"/>
    <w:rsid w:val="003A5C65"/>
    <w:rsid w:val="003A5E71"/>
    <w:rsid w:val="003A6234"/>
    <w:rsid w:val="003A6BAC"/>
    <w:rsid w:val="003A7BB9"/>
    <w:rsid w:val="003A7EF3"/>
    <w:rsid w:val="003B088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6B91"/>
    <w:rsid w:val="003D7377"/>
    <w:rsid w:val="003E15FA"/>
    <w:rsid w:val="003E1E1D"/>
    <w:rsid w:val="003E25DB"/>
    <w:rsid w:val="003E2962"/>
    <w:rsid w:val="003E55E4"/>
    <w:rsid w:val="003E5F40"/>
    <w:rsid w:val="003E6625"/>
    <w:rsid w:val="003E74E3"/>
    <w:rsid w:val="003F002E"/>
    <w:rsid w:val="003F05C7"/>
    <w:rsid w:val="003F26FA"/>
    <w:rsid w:val="003F2CD4"/>
    <w:rsid w:val="003F510A"/>
    <w:rsid w:val="003F6BBE"/>
    <w:rsid w:val="004000E8"/>
    <w:rsid w:val="00400807"/>
    <w:rsid w:val="004026C6"/>
    <w:rsid w:val="00402E2B"/>
    <w:rsid w:val="0040512B"/>
    <w:rsid w:val="00405CA5"/>
    <w:rsid w:val="00406BE5"/>
    <w:rsid w:val="00407CD3"/>
    <w:rsid w:val="00410134"/>
    <w:rsid w:val="00410B72"/>
    <w:rsid w:val="00410F18"/>
    <w:rsid w:val="0041263E"/>
    <w:rsid w:val="00413AAC"/>
    <w:rsid w:val="00421105"/>
    <w:rsid w:val="00421CDA"/>
    <w:rsid w:val="00423D76"/>
    <w:rsid w:val="004242F4"/>
    <w:rsid w:val="00427248"/>
    <w:rsid w:val="00427D26"/>
    <w:rsid w:val="004314DE"/>
    <w:rsid w:val="00432938"/>
    <w:rsid w:val="0043595A"/>
    <w:rsid w:val="0043738B"/>
    <w:rsid w:val="00437447"/>
    <w:rsid w:val="00437ECF"/>
    <w:rsid w:val="00441A92"/>
    <w:rsid w:val="00444F56"/>
    <w:rsid w:val="00446488"/>
    <w:rsid w:val="00447DDB"/>
    <w:rsid w:val="004516A6"/>
    <w:rsid w:val="004517AA"/>
    <w:rsid w:val="00452B53"/>
    <w:rsid w:val="00452CAC"/>
    <w:rsid w:val="00456C62"/>
    <w:rsid w:val="00457565"/>
    <w:rsid w:val="00457B71"/>
    <w:rsid w:val="00461377"/>
    <w:rsid w:val="0046384C"/>
    <w:rsid w:val="004669E2"/>
    <w:rsid w:val="00470C31"/>
    <w:rsid w:val="0047298C"/>
    <w:rsid w:val="004734D0"/>
    <w:rsid w:val="0047447B"/>
    <w:rsid w:val="00474CE8"/>
    <w:rsid w:val="0047556B"/>
    <w:rsid w:val="00477768"/>
    <w:rsid w:val="00477E3A"/>
    <w:rsid w:val="00484FD1"/>
    <w:rsid w:val="0048659F"/>
    <w:rsid w:val="004903E5"/>
    <w:rsid w:val="00492BC5"/>
    <w:rsid w:val="0049619C"/>
    <w:rsid w:val="004964F1"/>
    <w:rsid w:val="00496BE4"/>
    <w:rsid w:val="004A0532"/>
    <w:rsid w:val="004A163A"/>
    <w:rsid w:val="004A16BC"/>
    <w:rsid w:val="004A2B94"/>
    <w:rsid w:val="004A334F"/>
    <w:rsid w:val="004B50CE"/>
    <w:rsid w:val="004B5BF0"/>
    <w:rsid w:val="004B6991"/>
    <w:rsid w:val="004B7C0C"/>
    <w:rsid w:val="004C0C1A"/>
    <w:rsid w:val="004C199B"/>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31549"/>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C42"/>
    <w:rsid w:val="00554E19"/>
    <w:rsid w:val="00555435"/>
    <w:rsid w:val="00556B5A"/>
    <w:rsid w:val="00557D7C"/>
    <w:rsid w:val="0056121F"/>
    <w:rsid w:val="00562566"/>
    <w:rsid w:val="0056318C"/>
    <w:rsid w:val="00566E2B"/>
    <w:rsid w:val="0057036A"/>
    <w:rsid w:val="0057172A"/>
    <w:rsid w:val="00572505"/>
    <w:rsid w:val="00575332"/>
    <w:rsid w:val="00582809"/>
    <w:rsid w:val="00582B6E"/>
    <w:rsid w:val="005832F6"/>
    <w:rsid w:val="005867D4"/>
    <w:rsid w:val="0058798C"/>
    <w:rsid w:val="005900FA"/>
    <w:rsid w:val="005935A4"/>
    <w:rsid w:val="005948C2"/>
    <w:rsid w:val="00595DCA"/>
    <w:rsid w:val="00595EC8"/>
    <w:rsid w:val="0059779B"/>
    <w:rsid w:val="005A0A5B"/>
    <w:rsid w:val="005A209A"/>
    <w:rsid w:val="005A61E5"/>
    <w:rsid w:val="005A662D"/>
    <w:rsid w:val="005B0059"/>
    <w:rsid w:val="005B23FC"/>
    <w:rsid w:val="005B35D7"/>
    <w:rsid w:val="005B392A"/>
    <w:rsid w:val="005B3AA3"/>
    <w:rsid w:val="005B3F59"/>
    <w:rsid w:val="005B621C"/>
    <w:rsid w:val="005B6F83"/>
    <w:rsid w:val="005B7E60"/>
    <w:rsid w:val="005C0B51"/>
    <w:rsid w:val="005C0C58"/>
    <w:rsid w:val="005C74FB"/>
    <w:rsid w:val="005D07E7"/>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1D5F"/>
    <w:rsid w:val="00613257"/>
    <w:rsid w:val="00615AEA"/>
    <w:rsid w:val="00617C2C"/>
    <w:rsid w:val="00617E44"/>
    <w:rsid w:val="00620A71"/>
    <w:rsid w:val="00620D80"/>
    <w:rsid w:val="00621B29"/>
    <w:rsid w:val="006234A6"/>
    <w:rsid w:val="0062431E"/>
    <w:rsid w:val="00624B66"/>
    <w:rsid w:val="006275C7"/>
    <w:rsid w:val="00627947"/>
    <w:rsid w:val="00630001"/>
    <w:rsid w:val="00630264"/>
    <w:rsid w:val="006303B1"/>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7EE7"/>
    <w:rsid w:val="00670922"/>
    <w:rsid w:val="00670BE1"/>
    <w:rsid w:val="0067151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3A0"/>
    <w:rsid w:val="00691E97"/>
    <w:rsid w:val="0069373F"/>
    <w:rsid w:val="00695FC2"/>
    <w:rsid w:val="00696949"/>
    <w:rsid w:val="00697052"/>
    <w:rsid w:val="0069729E"/>
    <w:rsid w:val="006A152C"/>
    <w:rsid w:val="006A1C7C"/>
    <w:rsid w:val="006A46FB"/>
    <w:rsid w:val="006A5717"/>
    <w:rsid w:val="006A5E28"/>
    <w:rsid w:val="006A697B"/>
    <w:rsid w:val="006A7AFF"/>
    <w:rsid w:val="006B08AA"/>
    <w:rsid w:val="006B16DA"/>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7B4"/>
    <w:rsid w:val="00722CB0"/>
    <w:rsid w:val="00725850"/>
    <w:rsid w:val="00726EA6"/>
    <w:rsid w:val="00727208"/>
    <w:rsid w:val="00727680"/>
    <w:rsid w:val="00730A5D"/>
    <w:rsid w:val="007348B1"/>
    <w:rsid w:val="007362A6"/>
    <w:rsid w:val="007369A2"/>
    <w:rsid w:val="00736D7D"/>
    <w:rsid w:val="00740E58"/>
    <w:rsid w:val="007413EF"/>
    <w:rsid w:val="00742371"/>
    <w:rsid w:val="00742DA4"/>
    <w:rsid w:val="007445A0"/>
    <w:rsid w:val="0074524B"/>
    <w:rsid w:val="0074716A"/>
    <w:rsid w:val="00747D8B"/>
    <w:rsid w:val="00750455"/>
    <w:rsid w:val="00750E8F"/>
    <w:rsid w:val="00751228"/>
    <w:rsid w:val="007522DF"/>
    <w:rsid w:val="00753A61"/>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063D"/>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A7F81"/>
    <w:rsid w:val="007B1B75"/>
    <w:rsid w:val="007B3D2D"/>
    <w:rsid w:val="007B50AE"/>
    <w:rsid w:val="007B51DF"/>
    <w:rsid w:val="007B5283"/>
    <w:rsid w:val="007B71A3"/>
    <w:rsid w:val="007B781E"/>
    <w:rsid w:val="007C05DD"/>
    <w:rsid w:val="007C3D18"/>
    <w:rsid w:val="007C60BF"/>
    <w:rsid w:val="007C6A07"/>
    <w:rsid w:val="007C75A1"/>
    <w:rsid w:val="007C77A5"/>
    <w:rsid w:val="007C7BEF"/>
    <w:rsid w:val="007D0083"/>
    <w:rsid w:val="007D04E5"/>
    <w:rsid w:val="007D1185"/>
    <w:rsid w:val="007D21E8"/>
    <w:rsid w:val="007D304B"/>
    <w:rsid w:val="007D386C"/>
    <w:rsid w:val="007D497F"/>
    <w:rsid w:val="007D5506"/>
    <w:rsid w:val="007D5901"/>
    <w:rsid w:val="007D7526"/>
    <w:rsid w:val="007E1602"/>
    <w:rsid w:val="007E2B75"/>
    <w:rsid w:val="007E4610"/>
    <w:rsid w:val="007E4715"/>
    <w:rsid w:val="007E505B"/>
    <w:rsid w:val="007E6E45"/>
    <w:rsid w:val="007E7091"/>
    <w:rsid w:val="007F00C5"/>
    <w:rsid w:val="007F09D8"/>
    <w:rsid w:val="007F57D3"/>
    <w:rsid w:val="007F727C"/>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46CA"/>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0AA"/>
    <w:rsid w:val="008B120C"/>
    <w:rsid w:val="008B3562"/>
    <w:rsid w:val="008B4044"/>
    <w:rsid w:val="008B51A0"/>
    <w:rsid w:val="008B592A"/>
    <w:rsid w:val="008B73A9"/>
    <w:rsid w:val="008B7B5C"/>
    <w:rsid w:val="008C0C99"/>
    <w:rsid w:val="008C159A"/>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3867"/>
    <w:rsid w:val="008E4930"/>
    <w:rsid w:val="008E5110"/>
    <w:rsid w:val="008F1EAB"/>
    <w:rsid w:val="008F33DC"/>
    <w:rsid w:val="008F477F"/>
    <w:rsid w:val="008F4E55"/>
    <w:rsid w:val="008F534E"/>
    <w:rsid w:val="00902350"/>
    <w:rsid w:val="0090336B"/>
    <w:rsid w:val="00903554"/>
    <w:rsid w:val="00903B34"/>
    <w:rsid w:val="00903C93"/>
    <w:rsid w:val="009049FC"/>
    <w:rsid w:val="009053AA"/>
    <w:rsid w:val="00906939"/>
    <w:rsid w:val="00906F61"/>
    <w:rsid w:val="00907D51"/>
    <w:rsid w:val="00910B7D"/>
    <w:rsid w:val="00911DFB"/>
    <w:rsid w:val="00912691"/>
    <w:rsid w:val="00912C6A"/>
    <w:rsid w:val="009139D9"/>
    <w:rsid w:val="00914AD8"/>
    <w:rsid w:val="00916079"/>
    <w:rsid w:val="00917194"/>
    <w:rsid w:val="00917766"/>
    <w:rsid w:val="00917CE9"/>
    <w:rsid w:val="00920BF2"/>
    <w:rsid w:val="00922010"/>
    <w:rsid w:val="00924943"/>
    <w:rsid w:val="00930D49"/>
    <w:rsid w:val="00931BD9"/>
    <w:rsid w:val="00932811"/>
    <w:rsid w:val="009368F3"/>
    <w:rsid w:val="009413F8"/>
    <w:rsid w:val="009414E8"/>
    <w:rsid w:val="00941636"/>
    <w:rsid w:val="00942756"/>
    <w:rsid w:val="00943742"/>
    <w:rsid w:val="00943F21"/>
    <w:rsid w:val="009457EE"/>
    <w:rsid w:val="00945C05"/>
    <w:rsid w:val="00946945"/>
    <w:rsid w:val="00947713"/>
    <w:rsid w:val="00950DE7"/>
    <w:rsid w:val="009525B1"/>
    <w:rsid w:val="00953920"/>
    <w:rsid w:val="00953D47"/>
    <w:rsid w:val="00954FEF"/>
    <w:rsid w:val="0095681E"/>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CD"/>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4493"/>
    <w:rsid w:val="00994DCA"/>
    <w:rsid w:val="00995A19"/>
    <w:rsid w:val="009960EC"/>
    <w:rsid w:val="00996B7F"/>
    <w:rsid w:val="009970DD"/>
    <w:rsid w:val="009A0FBA"/>
    <w:rsid w:val="009A1601"/>
    <w:rsid w:val="009A2C8F"/>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3E45"/>
    <w:rsid w:val="009D4FF0"/>
    <w:rsid w:val="009D60A6"/>
    <w:rsid w:val="009D6F94"/>
    <w:rsid w:val="009D703C"/>
    <w:rsid w:val="009D718F"/>
    <w:rsid w:val="009E068F"/>
    <w:rsid w:val="009E14E0"/>
    <w:rsid w:val="009E1950"/>
    <w:rsid w:val="009E24DD"/>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7F63"/>
    <w:rsid w:val="00A207DD"/>
    <w:rsid w:val="00A21230"/>
    <w:rsid w:val="00A2193B"/>
    <w:rsid w:val="00A220BC"/>
    <w:rsid w:val="00A2351A"/>
    <w:rsid w:val="00A243AC"/>
    <w:rsid w:val="00A26062"/>
    <w:rsid w:val="00A264A9"/>
    <w:rsid w:val="00A275C6"/>
    <w:rsid w:val="00A27785"/>
    <w:rsid w:val="00A30187"/>
    <w:rsid w:val="00A3146F"/>
    <w:rsid w:val="00A3170D"/>
    <w:rsid w:val="00A3352C"/>
    <w:rsid w:val="00A3448A"/>
    <w:rsid w:val="00A35643"/>
    <w:rsid w:val="00A35853"/>
    <w:rsid w:val="00A36297"/>
    <w:rsid w:val="00A40019"/>
    <w:rsid w:val="00A40234"/>
    <w:rsid w:val="00A41B97"/>
    <w:rsid w:val="00A41E2B"/>
    <w:rsid w:val="00A45B74"/>
    <w:rsid w:val="00A46896"/>
    <w:rsid w:val="00A46CC8"/>
    <w:rsid w:val="00A470CF"/>
    <w:rsid w:val="00A5031E"/>
    <w:rsid w:val="00A52E1D"/>
    <w:rsid w:val="00A54210"/>
    <w:rsid w:val="00A54B08"/>
    <w:rsid w:val="00A551A4"/>
    <w:rsid w:val="00A570F2"/>
    <w:rsid w:val="00A5758B"/>
    <w:rsid w:val="00A57D7C"/>
    <w:rsid w:val="00A61499"/>
    <w:rsid w:val="00A62A77"/>
    <w:rsid w:val="00A63483"/>
    <w:rsid w:val="00A653DB"/>
    <w:rsid w:val="00A657D7"/>
    <w:rsid w:val="00A65BE6"/>
    <w:rsid w:val="00A660AC"/>
    <w:rsid w:val="00A67E6C"/>
    <w:rsid w:val="00A71B99"/>
    <w:rsid w:val="00A7315F"/>
    <w:rsid w:val="00A73684"/>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85B"/>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3710"/>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11"/>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976"/>
    <w:rsid w:val="00B64E41"/>
    <w:rsid w:val="00B664C7"/>
    <w:rsid w:val="00B66CEC"/>
    <w:rsid w:val="00B7113A"/>
    <w:rsid w:val="00B719C2"/>
    <w:rsid w:val="00B739F6"/>
    <w:rsid w:val="00B74E7D"/>
    <w:rsid w:val="00B81A6C"/>
    <w:rsid w:val="00B81BE4"/>
    <w:rsid w:val="00B842A0"/>
    <w:rsid w:val="00B85DE5"/>
    <w:rsid w:val="00B90F73"/>
    <w:rsid w:val="00B9371D"/>
    <w:rsid w:val="00B93B59"/>
    <w:rsid w:val="00B9406A"/>
    <w:rsid w:val="00B9570E"/>
    <w:rsid w:val="00B95B33"/>
    <w:rsid w:val="00B96B59"/>
    <w:rsid w:val="00BA2280"/>
    <w:rsid w:val="00BA2A08"/>
    <w:rsid w:val="00BA56D2"/>
    <w:rsid w:val="00BA62FA"/>
    <w:rsid w:val="00BA6C49"/>
    <w:rsid w:val="00BA76E0"/>
    <w:rsid w:val="00BA77BE"/>
    <w:rsid w:val="00BB0976"/>
    <w:rsid w:val="00BB1283"/>
    <w:rsid w:val="00BB207A"/>
    <w:rsid w:val="00BB2A25"/>
    <w:rsid w:val="00BB51E9"/>
    <w:rsid w:val="00BB5C77"/>
    <w:rsid w:val="00BB6E0C"/>
    <w:rsid w:val="00BC0FDC"/>
    <w:rsid w:val="00BC2B48"/>
    <w:rsid w:val="00BC2B89"/>
    <w:rsid w:val="00BC3053"/>
    <w:rsid w:val="00BC4BEA"/>
    <w:rsid w:val="00BC4D2E"/>
    <w:rsid w:val="00BC5E44"/>
    <w:rsid w:val="00BD00B5"/>
    <w:rsid w:val="00BD13F2"/>
    <w:rsid w:val="00BD13FE"/>
    <w:rsid w:val="00BD227E"/>
    <w:rsid w:val="00BD48AC"/>
    <w:rsid w:val="00BD53A6"/>
    <w:rsid w:val="00BD5C65"/>
    <w:rsid w:val="00BD5F1A"/>
    <w:rsid w:val="00BD762E"/>
    <w:rsid w:val="00BE1234"/>
    <w:rsid w:val="00BE17CD"/>
    <w:rsid w:val="00BE26DE"/>
    <w:rsid w:val="00BE2FA6"/>
    <w:rsid w:val="00BE333F"/>
    <w:rsid w:val="00BE7406"/>
    <w:rsid w:val="00BE7603"/>
    <w:rsid w:val="00BF3279"/>
    <w:rsid w:val="00BF58FC"/>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624"/>
    <w:rsid w:val="00C279B5"/>
    <w:rsid w:val="00C27C45"/>
    <w:rsid w:val="00C3719D"/>
    <w:rsid w:val="00C45522"/>
    <w:rsid w:val="00C5028B"/>
    <w:rsid w:val="00C52D9B"/>
    <w:rsid w:val="00C53A36"/>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87DD9"/>
    <w:rsid w:val="00C9027A"/>
    <w:rsid w:val="00C9068E"/>
    <w:rsid w:val="00C93C4B"/>
    <w:rsid w:val="00C944AB"/>
    <w:rsid w:val="00C95B40"/>
    <w:rsid w:val="00CA1B65"/>
    <w:rsid w:val="00CA1ED8"/>
    <w:rsid w:val="00CA2D38"/>
    <w:rsid w:val="00CA424B"/>
    <w:rsid w:val="00CA4F77"/>
    <w:rsid w:val="00CA5165"/>
    <w:rsid w:val="00CA642E"/>
    <w:rsid w:val="00CB1F63"/>
    <w:rsid w:val="00CB456D"/>
    <w:rsid w:val="00CB462A"/>
    <w:rsid w:val="00CB4675"/>
    <w:rsid w:val="00CB6DFE"/>
    <w:rsid w:val="00CB7170"/>
    <w:rsid w:val="00CC040E"/>
    <w:rsid w:val="00CC111F"/>
    <w:rsid w:val="00CC2011"/>
    <w:rsid w:val="00CC2764"/>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2B49"/>
    <w:rsid w:val="00CF3B1F"/>
    <w:rsid w:val="00CF3BF6"/>
    <w:rsid w:val="00CF625B"/>
    <w:rsid w:val="00CF687E"/>
    <w:rsid w:val="00CF7893"/>
    <w:rsid w:val="00D00035"/>
    <w:rsid w:val="00D030AB"/>
    <w:rsid w:val="00D0344F"/>
    <w:rsid w:val="00D0349B"/>
    <w:rsid w:val="00D05E1C"/>
    <w:rsid w:val="00D074CD"/>
    <w:rsid w:val="00D10249"/>
    <w:rsid w:val="00D115C3"/>
    <w:rsid w:val="00D11897"/>
    <w:rsid w:val="00D13135"/>
    <w:rsid w:val="00D13E4E"/>
    <w:rsid w:val="00D17314"/>
    <w:rsid w:val="00D17D6A"/>
    <w:rsid w:val="00D20472"/>
    <w:rsid w:val="00D2323C"/>
    <w:rsid w:val="00D239A7"/>
    <w:rsid w:val="00D23F47"/>
    <w:rsid w:val="00D2450E"/>
    <w:rsid w:val="00D247F5"/>
    <w:rsid w:val="00D25C01"/>
    <w:rsid w:val="00D31A4C"/>
    <w:rsid w:val="00D34D96"/>
    <w:rsid w:val="00D3599B"/>
    <w:rsid w:val="00D36BB2"/>
    <w:rsid w:val="00D36E71"/>
    <w:rsid w:val="00D37186"/>
    <w:rsid w:val="00D37D87"/>
    <w:rsid w:val="00D40B33"/>
    <w:rsid w:val="00D4318F"/>
    <w:rsid w:val="00D438BF"/>
    <w:rsid w:val="00D43A95"/>
    <w:rsid w:val="00D440F8"/>
    <w:rsid w:val="00D4554A"/>
    <w:rsid w:val="00D4644F"/>
    <w:rsid w:val="00D500FF"/>
    <w:rsid w:val="00D50E40"/>
    <w:rsid w:val="00D50F97"/>
    <w:rsid w:val="00D5231F"/>
    <w:rsid w:val="00D546FF"/>
    <w:rsid w:val="00D55AD5"/>
    <w:rsid w:val="00D565FF"/>
    <w:rsid w:val="00D576CA"/>
    <w:rsid w:val="00D61AF5"/>
    <w:rsid w:val="00D61F8F"/>
    <w:rsid w:val="00D622F8"/>
    <w:rsid w:val="00D64104"/>
    <w:rsid w:val="00D644C1"/>
    <w:rsid w:val="00D64519"/>
    <w:rsid w:val="00D652B5"/>
    <w:rsid w:val="00D65797"/>
    <w:rsid w:val="00D66155"/>
    <w:rsid w:val="00D6713C"/>
    <w:rsid w:val="00D708B0"/>
    <w:rsid w:val="00D71D2F"/>
    <w:rsid w:val="00D7207E"/>
    <w:rsid w:val="00D76A8B"/>
    <w:rsid w:val="00D77211"/>
    <w:rsid w:val="00D77B1D"/>
    <w:rsid w:val="00D8021F"/>
    <w:rsid w:val="00D80383"/>
    <w:rsid w:val="00D823C6"/>
    <w:rsid w:val="00D86CA3"/>
    <w:rsid w:val="00D871CE"/>
    <w:rsid w:val="00D9196D"/>
    <w:rsid w:val="00D92982"/>
    <w:rsid w:val="00D95003"/>
    <w:rsid w:val="00D973C1"/>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02DBF"/>
    <w:rsid w:val="00E110E7"/>
    <w:rsid w:val="00E11A7C"/>
    <w:rsid w:val="00E11B20"/>
    <w:rsid w:val="00E17984"/>
    <w:rsid w:val="00E17FA2"/>
    <w:rsid w:val="00E20741"/>
    <w:rsid w:val="00E20F2D"/>
    <w:rsid w:val="00E211A4"/>
    <w:rsid w:val="00E21714"/>
    <w:rsid w:val="00E22330"/>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031E"/>
    <w:rsid w:val="00E446F1"/>
    <w:rsid w:val="00E45025"/>
    <w:rsid w:val="00E45919"/>
    <w:rsid w:val="00E46886"/>
    <w:rsid w:val="00E46F51"/>
    <w:rsid w:val="00E47AEF"/>
    <w:rsid w:val="00E53B75"/>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7041"/>
    <w:rsid w:val="00EC71CE"/>
    <w:rsid w:val="00EC78F2"/>
    <w:rsid w:val="00ED1006"/>
    <w:rsid w:val="00ED23E2"/>
    <w:rsid w:val="00ED3BA3"/>
    <w:rsid w:val="00ED3EB3"/>
    <w:rsid w:val="00ED4531"/>
    <w:rsid w:val="00ED7F70"/>
    <w:rsid w:val="00EE2C04"/>
    <w:rsid w:val="00EE3A7B"/>
    <w:rsid w:val="00EE4928"/>
    <w:rsid w:val="00EE66C7"/>
    <w:rsid w:val="00EE7D3D"/>
    <w:rsid w:val="00EE7DBF"/>
    <w:rsid w:val="00EF0684"/>
    <w:rsid w:val="00EF18FE"/>
    <w:rsid w:val="00EF191A"/>
    <w:rsid w:val="00EF1EA9"/>
    <w:rsid w:val="00EF28C1"/>
    <w:rsid w:val="00EF3E6E"/>
    <w:rsid w:val="00EF5787"/>
    <w:rsid w:val="00EF5838"/>
    <w:rsid w:val="00EF59D2"/>
    <w:rsid w:val="00EF60D0"/>
    <w:rsid w:val="00EF6CAB"/>
    <w:rsid w:val="00EF7623"/>
    <w:rsid w:val="00F02322"/>
    <w:rsid w:val="00F02DB2"/>
    <w:rsid w:val="00F02EAC"/>
    <w:rsid w:val="00F0320F"/>
    <w:rsid w:val="00F03D6C"/>
    <w:rsid w:val="00F0528D"/>
    <w:rsid w:val="00F06C67"/>
    <w:rsid w:val="00F06DFD"/>
    <w:rsid w:val="00F071D1"/>
    <w:rsid w:val="00F07533"/>
    <w:rsid w:val="00F078E5"/>
    <w:rsid w:val="00F10629"/>
    <w:rsid w:val="00F115D0"/>
    <w:rsid w:val="00F1318F"/>
    <w:rsid w:val="00F141ED"/>
    <w:rsid w:val="00F15FA5"/>
    <w:rsid w:val="00F209B7"/>
    <w:rsid w:val="00F2376F"/>
    <w:rsid w:val="00F243D8"/>
    <w:rsid w:val="00F274FA"/>
    <w:rsid w:val="00F30828"/>
    <w:rsid w:val="00F313D6"/>
    <w:rsid w:val="00F32B3E"/>
    <w:rsid w:val="00F37D5F"/>
    <w:rsid w:val="00F40F0C"/>
    <w:rsid w:val="00F4169E"/>
    <w:rsid w:val="00F4766C"/>
    <w:rsid w:val="00F507D1"/>
    <w:rsid w:val="00F519CE"/>
    <w:rsid w:val="00F51ADA"/>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4ED7"/>
    <w:rsid w:val="00F85365"/>
    <w:rsid w:val="00F859D8"/>
    <w:rsid w:val="00F868F5"/>
    <w:rsid w:val="00F9056A"/>
    <w:rsid w:val="00F90F8D"/>
    <w:rsid w:val="00F92782"/>
    <w:rsid w:val="00F939B5"/>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7F5"/>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247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7F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
    <w:link w:val="ListParagraph"/>
    <w:uiPriority w:val="34"/>
    <w:qFormat/>
    <w:rsid w:val="001066B7"/>
    <w:rPr>
      <w:rFonts w:ascii="Calibri" w:eastAsiaTheme="minorHAnsi" w:hAnsi="Calibri" w:cstheme="minorBid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84363-BAB1-4AB6-88EE-F616CEFD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883</Words>
  <Characters>4680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2017-10-02T14:12:00Z</dcterms:created>
  <dcterms:modified xsi:type="dcterms:W3CDTF">2017-11-18T04:36:00Z</dcterms:modified>
</cp:coreProperties>
</file>