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94DC4" w14:textId="77777777" w:rsidR="003220D0" w:rsidRDefault="003220D0" w:rsidP="00C07E87">
      <w:pPr>
        <w:pStyle w:val="3GPPHeader"/>
        <w:spacing w:after="60"/>
      </w:pPr>
      <w:bookmarkStart w:id="0" w:name="_GoBack"/>
      <w:bookmarkEnd w:id="0"/>
    </w:p>
    <w:p w14:paraId="37CE5056" w14:textId="4B228633" w:rsidR="00C07E87" w:rsidRPr="001F5D45" w:rsidRDefault="00812072" w:rsidP="00C07E87">
      <w:pPr>
        <w:pStyle w:val="3GPPHeader"/>
        <w:spacing w:after="60"/>
        <w:rPr>
          <w:szCs w:val="24"/>
          <w:highlight w:val="yellow"/>
        </w:rPr>
      </w:pPr>
      <w:r w:rsidRPr="001F5D45">
        <w:rPr>
          <w:szCs w:val="24"/>
        </w:rPr>
        <w:t xml:space="preserve">3GPP TSG-RAN WG1 </w:t>
      </w:r>
      <w:r w:rsidR="003220D0" w:rsidRPr="001F5D45">
        <w:rPr>
          <w:szCs w:val="24"/>
        </w:rPr>
        <w:t>Meeting</w:t>
      </w:r>
      <w:r w:rsidR="006C2494" w:rsidRPr="001F5D45">
        <w:rPr>
          <w:szCs w:val="24"/>
        </w:rPr>
        <w:t>#</w:t>
      </w:r>
      <w:r w:rsidR="00CB2EB8" w:rsidRPr="001F5D45">
        <w:rPr>
          <w:szCs w:val="24"/>
        </w:rPr>
        <w:t>9</w:t>
      </w:r>
      <w:r w:rsidR="006C2494" w:rsidRPr="001F5D45">
        <w:rPr>
          <w:szCs w:val="24"/>
        </w:rPr>
        <w:t>1</w:t>
      </w:r>
      <w:r w:rsidR="00C07E87" w:rsidRPr="001F5D45">
        <w:rPr>
          <w:szCs w:val="24"/>
        </w:rPr>
        <w:tab/>
      </w:r>
      <w:r w:rsidR="003B365D" w:rsidRPr="001F5D45">
        <w:rPr>
          <w:szCs w:val="24"/>
        </w:rPr>
        <w:t xml:space="preserve"> </w:t>
      </w:r>
      <w:r w:rsidR="001F5D45" w:rsidRPr="001F5D45">
        <w:rPr>
          <w:szCs w:val="24"/>
        </w:rPr>
        <w:t>R1-1720996</w:t>
      </w:r>
    </w:p>
    <w:p w14:paraId="772B8F81" w14:textId="77777777" w:rsidR="006C2494" w:rsidRDefault="006C2494" w:rsidP="00C07E87">
      <w:pPr>
        <w:pStyle w:val="3GPPHeader"/>
        <w:rPr>
          <w:noProof/>
          <w:lang w:val="en-GB" w:eastAsia="en-US"/>
        </w:rPr>
      </w:pPr>
      <w:r w:rsidRPr="006C2494">
        <w:rPr>
          <w:noProof/>
          <w:lang w:val="en-GB" w:eastAsia="en-US"/>
        </w:rPr>
        <w:t>Reno, USA, November 27th – December 1st, 2017</w:t>
      </w:r>
    </w:p>
    <w:p w14:paraId="293CC8DE" w14:textId="1C0EDEEB"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CB2EB8">
        <w:rPr>
          <w:sz w:val="22"/>
          <w:szCs w:val="22"/>
        </w:rPr>
        <w:t>7</w:t>
      </w:r>
      <w:r w:rsidR="006C2494">
        <w:rPr>
          <w:sz w:val="22"/>
          <w:szCs w:val="22"/>
        </w:rPr>
        <w:t>.</w:t>
      </w:r>
      <w:r w:rsidR="00AE553B" w:rsidRPr="00AE553B">
        <w:rPr>
          <w:sz w:val="22"/>
          <w:szCs w:val="22"/>
        </w:rPr>
        <w:t>3.1.</w:t>
      </w:r>
      <w:r w:rsidR="006C2494">
        <w:rPr>
          <w:sz w:val="22"/>
          <w:szCs w:val="22"/>
        </w:rPr>
        <w:t>5</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A38F905"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385819">
        <w:rPr>
          <w:sz w:val="22"/>
          <w:szCs w:val="22"/>
        </w:rPr>
        <w:t>a Wake-Up Signal for Active Mode UEs</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11D97508" w14:textId="54521D8D" w:rsidR="00BA77BF" w:rsidRDefault="00BA77BF" w:rsidP="00BA77BF">
      <w:pPr>
        <w:pStyle w:val="BodyText"/>
      </w:pPr>
      <w:r w:rsidRPr="00BA77BF">
        <w:t xml:space="preserve">This is a revision of </w:t>
      </w:r>
      <w:r>
        <w:t>R1-1709070</w:t>
      </w:r>
      <w:r w:rsidRPr="00BA77BF">
        <w:t>.</w:t>
      </w:r>
    </w:p>
    <w:p w14:paraId="207E7440" w14:textId="7B6F9EFF" w:rsidR="00856434" w:rsidRPr="00385819" w:rsidRDefault="006C2494" w:rsidP="00385819">
      <w:pPr>
        <w:pStyle w:val="BodyText"/>
        <w:rPr>
          <w:rFonts w:eastAsia="MS Mincho"/>
          <w:lang w:eastAsia="ja-JP"/>
        </w:rPr>
      </w:pPr>
      <w:r>
        <w:rPr>
          <w:rFonts w:eastAsia="MS Mincho"/>
          <w:lang w:eastAsia="ja-JP"/>
        </w:rPr>
        <w:t>A</w:t>
      </w:r>
      <w:r w:rsidR="00385819">
        <w:rPr>
          <w:rFonts w:eastAsia="MS Mincho"/>
          <w:lang w:eastAsia="ja-JP"/>
        </w:rPr>
        <w:t xml:space="preserve"> wake-up signal for active mode UEs was discussed</w:t>
      </w:r>
      <w:r>
        <w:rPr>
          <w:rFonts w:eastAsia="MS Mincho"/>
          <w:lang w:eastAsia="ja-JP"/>
        </w:rPr>
        <w:t xml:space="preserve"> and </w:t>
      </w:r>
      <w:r w:rsidR="00385819">
        <w:rPr>
          <w:rFonts w:eastAsia="MS Mincho"/>
          <w:lang w:eastAsia="ja-JP"/>
        </w:rPr>
        <w:t xml:space="preserve">proposed by some companies to study its potential benefits. </w:t>
      </w:r>
      <w:r w:rsidR="00C43FE1">
        <w:t>In this contribution</w:t>
      </w:r>
      <w:r w:rsidR="00EB7211">
        <w:t>,</w:t>
      </w:r>
      <w:r w:rsidR="00C43FE1">
        <w:t xml:space="preserve"> we</w:t>
      </w:r>
      <w:r w:rsidR="00EB7211">
        <w:t xml:space="preserve"> discuss</w:t>
      </w:r>
      <w:r w:rsidR="00385819">
        <w:t xml:space="preserve"> some factors that must be taken into consideration when studying the wake-up signal</w:t>
      </w:r>
      <w:r w:rsidR="003244B0">
        <w:t xml:space="preserve"> and the circumstances where such a signal may or may not provide meaningful gains.</w:t>
      </w:r>
    </w:p>
    <w:p w14:paraId="623B3C48" w14:textId="36483FFA" w:rsidR="005261FA" w:rsidRPr="005261FA" w:rsidRDefault="005261FA" w:rsidP="005261FA">
      <w:pPr>
        <w:pStyle w:val="Heading1"/>
      </w:pPr>
      <w:r>
        <w:t>Discussion</w:t>
      </w:r>
    </w:p>
    <w:p w14:paraId="2355CD5F" w14:textId="56F6E37A" w:rsidR="0066592D" w:rsidRDefault="006E479B" w:rsidP="00385819">
      <w:pPr>
        <w:pStyle w:val="BodyText"/>
        <w:overflowPunct/>
        <w:autoSpaceDE/>
        <w:autoSpaceDN/>
        <w:adjustRightInd/>
        <w:textAlignment w:val="auto"/>
      </w:pPr>
      <w:r>
        <w:t xml:space="preserve">Since the proposed wake-up signal is for active mode UEs, this signal is used for saving power by not waking up the UE when there is no PDCCH expected for the UE during the next DRX on duration. </w:t>
      </w:r>
      <w:r w:rsidR="002F4907">
        <w:t>Therefore, t</w:t>
      </w:r>
      <w:r>
        <w:t xml:space="preserve">he power savings depends on many factors including </w:t>
      </w:r>
    </w:p>
    <w:p w14:paraId="4FB1DFF2" w14:textId="77777777" w:rsidR="0066592D" w:rsidRDefault="0066592D" w:rsidP="0066592D">
      <w:pPr>
        <w:pStyle w:val="BodyText"/>
        <w:numPr>
          <w:ilvl w:val="0"/>
          <w:numId w:val="14"/>
        </w:numPr>
        <w:overflowPunct/>
        <w:autoSpaceDE/>
        <w:autoSpaceDN/>
        <w:adjustRightInd/>
        <w:textAlignment w:val="auto"/>
      </w:pPr>
      <w:r>
        <w:t>T</w:t>
      </w:r>
      <w:r w:rsidR="006E479B">
        <w:t xml:space="preserve">ime spent on reception </w:t>
      </w:r>
      <w:r>
        <w:t>of the wake-up signal</w:t>
      </w:r>
    </w:p>
    <w:p w14:paraId="2D50D1E4" w14:textId="35B934C2" w:rsidR="0066592D" w:rsidRDefault="0066592D" w:rsidP="0066592D">
      <w:pPr>
        <w:pStyle w:val="BodyText"/>
        <w:numPr>
          <w:ilvl w:val="0"/>
          <w:numId w:val="14"/>
        </w:numPr>
        <w:overflowPunct/>
        <w:autoSpaceDE/>
        <w:autoSpaceDN/>
        <w:adjustRightInd/>
        <w:textAlignment w:val="auto"/>
      </w:pPr>
      <w:r>
        <w:t>Power expended in r</w:t>
      </w:r>
      <w:r w:rsidR="006E479B">
        <w:t>eceiving</w:t>
      </w:r>
      <w:r>
        <w:t xml:space="preserve"> </w:t>
      </w:r>
      <w:r w:rsidR="004C127F">
        <w:t xml:space="preserve">and decoding </w:t>
      </w:r>
      <w:r>
        <w:t xml:space="preserve">the </w:t>
      </w:r>
      <w:r w:rsidR="004C127F">
        <w:t xml:space="preserve">wake-up </w:t>
      </w:r>
      <w:r>
        <w:t>signal</w:t>
      </w:r>
    </w:p>
    <w:p w14:paraId="1CD97BDD" w14:textId="3719F375" w:rsidR="0066592D" w:rsidRDefault="0066592D" w:rsidP="0066592D">
      <w:pPr>
        <w:pStyle w:val="BodyText"/>
        <w:numPr>
          <w:ilvl w:val="0"/>
          <w:numId w:val="14"/>
        </w:numPr>
        <w:overflowPunct/>
        <w:autoSpaceDE/>
        <w:autoSpaceDN/>
        <w:adjustRightInd/>
        <w:textAlignment w:val="auto"/>
      </w:pPr>
      <w:r>
        <w:t>Time spent on</w:t>
      </w:r>
      <w:r w:rsidR="006E479B">
        <w:t xml:space="preserve"> reception of PDCCH during the DRX o</w:t>
      </w:r>
      <w:r>
        <w:t>n duration</w:t>
      </w:r>
    </w:p>
    <w:p w14:paraId="5908CDD2" w14:textId="5D18CAA2" w:rsidR="004C127F" w:rsidRDefault="004C127F" w:rsidP="0066592D">
      <w:pPr>
        <w:pStyle w:val="BodyText"/>
        <w:numPr>
          <w:ilvl w:val="0"/>
          <w:numId w:val="14"/>
        </w:numPr>
        <w:overflowPunct/>
        <w:autoSpaceDE/>
        <w:autoSpaceDN/>
        <w:adjustRightInd/>
        <w:textAlignment w:val="auto"/>
      </w:pPr>
      <w:r>
        <w:t>Power expended in receiving the PDCCH during the DRX on duration</w:t>
      </w:r>
    </w:p>
    <w:p w14:paraId="1D3E2F40" w14:textId="09CF0E98" w:rsidR="0066592D" w:rsidRDefault="0066592D" w:rsidP="0066592D">
      <w:pPr>
        <w:pStyle w:val="BodyText"/>
        <w:numPr>
          <w:ilvl w:val="0"/>
          <w:numId w:val="14"/>
        </w:numPr>
        <w:overflowPunct/>
        <w:autoSpaceDE/>
        <w:autoSpaceDN/>
        <w:adjustRightInd/>
        <w:textAlignment w:val="auto"/>
      </w:pPr>
      <w:r>
        <w:t>T</w:t>
      </w:r>
      <w:r w:rsidR="006E479B">
        <w:t xml:space="preserve">raffic load </w:t>
      </w:r>
      <w:r>
        <w:t>which determines the fraction of wake-up instances for which the UE has data</w:t>
      </w:r>
    </w:p>
    <w:p w14:paraId="5CCBC1CF" w14:textId="409758E1" w:rsidR="004C127F" w:rsidRDefault="0066592D" w:rsidP="004C127F">
      <w:pPr>
        <w:pStyle w:val="BodyText"/>
        <w:numPr>
          <w:ilvl w:val="0"/>
          <w:numId w:val="14"/>
        </w:numPr>
        <w:overflowPunct/>
        <w:autoSpaceDE/>
        <w:autoSpaceDN/>
        <w:adjustRightInd/>
        <w:textAlignment w:val="auto"/>
      </w:pPr>
      <w:r>
        <w:t>P</w:t>
      </w:r>
      <w:r w:rsidR="004C127F">
        <w:t>ower consumption during sleep</w:t>
      </w:r>
    </w:p>
    <w:p w14:paraId="346B9A41" w14:textId="491EF1EC" w:rsidR="004C127F" w:rsidRDefault="004C127F" w:rsidP="004C127F">
      <w:pPr>
        <w:pStyle w:val="BodyText"/>
        <w:numPr>
          <w:ilvl w:val="0"/>
          <w:numId w:val="14"/>
        </w:numPr>
        <w:overflowPunct/>
        <w:autoSpaceDE/>
        <w:autoSpaceDN/>
        <w:adjustRightInd/>
        <w:textAlignment w:val="auto"/>
      </w:pPr>
      <w:r>
        <w:t>Typical DRX configurations</w:t>
      </w:r>
      <w:r w:rsidR="0069339C">
        <w:t xml:space="preserve"> including</w:t>
      </w:r>
      <w:r w:rsidR="00E263FA">
        <w:t xml:space="preserve"> on duration and</w:t>
      </w:r>
      <w:r w:rsidR="0069339C">
        <w:t xml:space="preserve"> inactivity timer settings</w:t>
      </w:r>
    </w:p>
    <w:p w14:paraId="7B257790" w14:textId="0D53BCBF" w:rsidR="002F4907" w:rsidRDefault="002F4907" w:rsidP="004C127F">
      <w:pPr>
        <w:pStyle w:val="BodyText"/>
        <w:numPr>
          <w:ilvl w:val="0"/>
          <w:numId w:val="14"/>
        </w:numPr>
        <w:overflowPunct/>
        <w:autoSpaceDE/>
        <w:autoSpaceDN/>
        <w:adjustRightInd/>
        <w:textAlignment w:val="auto"/>
      </w:pPr>
      <w:r>
        <w:t>Percentage of time UE</w:t>
      </w:r>
      <w:r w:rsidR="0000669D">
        <w:t xml:space="preserve"> spends in DRX and in idle mode</w:t>
      </w:r>
    </w:p>
    <w:p w14:paraId="77827333" w14:textId="5D254B2B" w:rsidR="004C127F" w:rsidRDefault="002F4907" w:rsidP="00385819">
      <w:pPr>
        <w:pStyle w:val="BodyText"/>
        <w:overflowPunct/>
        <w:autoSpaceDE/>
        <w:autoSpaceDN/>
        <w:adjustRightInd/>
        <w:textAlignment w:val="auto"/>
      </w:pPr>
      <w:r>
        <w:t>The most important factor to consider is the l</w:t>
      </w:r>
      <w:r w:rsidR="0000669D">
        <w:t>ast factor listed above. When the UE doesn’t have much data being transmitted or received</w:t>
      </w:r>
      <w:r>
        <w:t>, o</w:t>
      </w:r>
      <w:r w:rsidR="0000669D">
        <w:t xml:space="preserve">nce the UE does not have any </w:t>
      </w:r>
      <w:r>
        <w:t xml:space="preserve">data for many DRX cycles, </w:t>
      </w:r>
      <w:r w:rsidR="006B07FB">
        <w:t>the UE is expected to transition into idle mode. Thus, the DRX cycles are a transitory state at these loads and it can be quite likely that UEs spend a lot of time in idle mode. In this situation, the wake-up signal would not be very useful in reducing power consumption.</w:t>
      </w:r>
    </w:p>
    <w:p w14:paraId="4300599B" w14:textId="34BBC115" w:rsidR="006B07FB" w:rsidRDefault="0000669D" w:rsidP="00385819">
      <w:pPr>
        <w:pStyle w:val="BodyText"/>
        <w:overflowPunct/>
        <w:autoSpaceDE/>
        <w:autoSpaceDN/>
        <w:adjustRightInd/>
        <w:textAlignment w:val="auto"/>
      </w:pPr>
      <w:r>
        <w:t xml:space="preserve">If the UE remains in connected mode for significant periods of time, another aspect to consider is the typical DRX configuration that is used. If the </w:t>
      </w:r>
      <w:r w:rsidR="0069339C">
        <w:t>inactivity timer, which goes into effect when the UE has received a PDCCH, is s</w:t>
      </w:r>
      <w:r w:rsidR="00D54B8E">
        <w:t>et to a higher value, e.g., 200</w:t>
      </w:r>
      <w:r w:rsidR="0069339C">
        <w:t>ms, this reduces latency but increases the fraction of power consumed by the UE monitoring PDCCHs when the timer is active. The wake-up signal does not help reduce this power consumption</w:t>
      </w:r>
      <w:r w:rsidR="005D5DF7">
        <w:t xml:space="preserve"> </w:t>
      </w:r>
      <w:r w:rsidR="00E263FA">
        <w:t>and therefore the potential power savings will be limited.</w:t>
      </w:r>
      <w:r w:rsidR="005D5DF7">
        <w:t xml:space="preserve"> The power that can be saved is the power spent during the on duration for DRX cycles where no PDCCH is to be received by the UE. This on duration is typically longer for longer DRX cycles. For shorter DRX cycles, the DRX on duration is shorter and the potential for power savings also could be smaller. Also for shorter DRX cycles, the potential for the UE to be able to enter deep sleep modes is lower which can also limit the potential for power savings.</w:t>
      </w:r>
    </w:p>
    <w:p w14:paraId="422237F3" w14:textId="714564A1" w:rsidR="00385819" w:rsidRDefault="005D5DF7" w:rsidP="005D5DF7">
      <w:pPr>
        <w:pStyle w:val="BodyText"/>
        <w:overflowPunct/>
        <w:autoSpaceDE/>
        <w:autoSpaceDN/>
        <w:adjustRightInd/>
        <w:textAlignment w:val="auto"/>
      </w:pPr>
      <w:r>
        <w:t xml:space="preserve">Other aspects related to the actual design of the signal also need to be considered carefully. </w:t>
      </w:r>
      <w:r w:rsidR="00385819">
        <w:t>The signal needs to be designed to h</w:t>
      </w:r>
      <w:r>
        <w:t xml:space="preserve">ave a high level of robustness since the penalty for a missed detection of the wake-up signal is significantly increased latency in delivering the data. Hence, the signal needs to be designed to have a very low missed detection rate. At the same time, having a false alarm rate that is too high is not desirable </w:t>
      </w:r>
      <w:r>
        <w:lastRenderedPageBreak/>
        <w:t xml:space="preserve">as well since it limits the potential for power saving. If the signal design is unable to meet these dual constraints, </w:t>
      </w:r>
      <w:r w:rsidR="00385819">
        <w:t>it would be better for the UE to go back into DRX o</w:t>
      </w:r>
      <w:r>
        <w:t>nly if it receives this signal although the false alarm rate needs to be quite low in this case.</w:t>
      </w:r>
    </w:p>
    <w:p w14:paraId="35C9359A" w14:textId="0F99C7D0" w:rsidR="00385819" w:rsidRDefault="00385819" w:rsidP="005D5DF7">
      <w:pPr>
        <w:pStyle w:val="BodyText"/>
        <w:overflowPunct/>
        <w:autoSpaceDE/>
        <w:autoSpaceDN/>
        <w:adjustRightInd/>
        <w:textAlignment w:val="auto"/>
      </w:pPr>
      <w:r>
        <w:t xml:space="preserve">The signal </w:t>
      </w:r>
      <w:r w:rsidR="005D5DF7">
        <w:t>also may need</w:t>
      </w:r>
      <w:r>
        <w:t xml:space="preserve"> to be configurable </w:t>
      </w:r>
      <w:r w:rsidR="005D5DF7">
        <w:t xml:space="preserve">so that the design can be optimized in its robustness for different scenarios. Otherwise, it would need to be designed for the worst case, i.e., to be </w:t>
      </w:r>
      <w:r>
        <w:t>operable ev</w:t>
      </w:r>
      <w:r w:rsidR="005D5DF7">
        <w:t>en in the most extreme environments</w:t>
      </w:r>
      <w:r>
        <w:t xml:space="preserve">, e.g., </w:t>
      </w:r>
      <w:r w:rsidR="005D5DF7">
        <w:t xml:space="preserve">at a speed of </w:t>
      </w:r>
      <w:r>
        <w:t xml:space="preserve">500 km/hr. </w:t>
      </w:r>
      <w:r w:rsidR="005D5DF7">
        <w:t>This might impose unnecessary overhead in the signal for the typical use case which can also limit power savings.</w:t>
      </w:r>
    </w:p>
    <w:p w14:paraId="19934145" w14:textId="434C7F2D" w:rsidR="00A46FA1" w:rsidRDefault="00A46FA1" w:rsidP="005D5DF7">
      <w:pPr>
        <w:pStyle w:val="BodyText"/>
        <w:overflowPunct/>
        <w:autoSpaceDE/>
        <w:autoSpaceDN/>
        <w:adjustRightInd/>
        <w:textAlignment w:val="auto"/>
      </w:pPr>
      <w:r>
        <w:t xml:space="preserve">In order to keep the reception of the signal simple, it is likely that a single signal would need to serve a group of UEs. That is, when the wake-up signal is transmitted it wakes up multiple UEs that are part of the group that monitors the wake-up signal. This is similar to the concept of a paging group. The number of UEs per group will determine the power saving benefits as well. If there are too many UEs in a group, then the probability of a UE waking up is higher which limits power savings. </w:t>
      </w:r>
    </w:p>
    <w:p w14:paraId="1CE3B951" w14:textId="7243FF5B" w:rsidR="00385819" w:rsidRDefault="00A46FA1" w:rsidP="00A46FA1">
      <w:pPr>
        <w:pStyle w:val="BodyText"/>
        <w:overflowPunct/>
        <w:autoSpaceDE/>
        <w:autoSpaceDN/>
        <w:adjustRightInd/>
        <w:textAlignment w:val="auto"/>
      </w:pPr>
      <w:r>
        <w:t xml:space="preserve">Considering all of the above aspects, it is important to understand the power savings potential in typical NR scenarios with devices such as smart phones </w:t>
      </w:r>
      <w:r w:rsidR="00385819">
        <w:t>where there are many different applications that requi</w:t>
      </w:r>
      <w:r>
        <w:t>re data transmission very often. One possibility that could be considered is the use of wake-up signal only for specific types of devices e.g., IoT devices,</w:t>
      </w:r>
      <w:r w:rsidR="00385819">
        <w:t xml:space="preserve"> whe</w:t>
      </w:r>
      <w:r>
        <w:t>re a wake-up signal may have more clear benefits.</w:t>
      </w:r>
    </w:p>
    <w:p w14:paraId="52194F8F" w14:textId="0EAB3294" w:rsidR="00AE553B" w:rsidRDefault="00AE553B" w:rsidP="00AE553B">
      <w:pPr>
        <w:pStyle w:val="Heading1"/>
      </w:pPr>
      <w:r>
        <w:t>Conclusion</w:t>
      </w:r>
    </w:p>
    <w:p w14:paraId="58C004DF" w14:textId="4723A509" w:rsidR="005261FA" w:rsidRPr="005261FA" w:rsidRDefault="00A46FA1" w:rsidP="00D54B8E">
      <w:pPr>
        <w:pStyle w:val="BodyText"/>
        <w:overflowPunct/>
        <w:autoSpaceDE/>
        <w:autoSpaceDN/>
        <w:adjustRightInd/>
        <w:textAlignment w:val="auto"/>
      </w:pPr>
      <w:r>
        <w:t>This contribution discussed various aspects related to a potential wake-up signal for NR including, system performance, power saving potential and signal design aspects. A wake-up signal can be considered for introduction in NR if the power saving potential of such a signal is clearly identified in typical scenarios of interest.</w:t>
      </w:r>
    </w:p>
    <w:p w14:paraId="3CA25FCB" w14:textId="54461D4F" w:rsidR="00F507D1" w:rsidRDefault="00F507D1" w:rsidP="0009033B">
      <w:pPr>
        <w:pStyle w:val="Heading1"/>
      </w:pPr>
      <w:bookmarkStart w:id="1" w:name="_In-sequence_SDU_delivery"/>
      <w:bookmarkEnd w:id="1"/>
      <w:r w:rsidRPr="00CE0424">
        <w:t>References</w:t>
      </w:r>
    </w:p>
    <w:p w14:paraId="71C216AC" w14:textId="65A9EBBD" w:rsidR="00D54B8E" w:rsidRDefault="00D54B8E" w:rsidP="00D54B8E">
      <w:pPr>
        <w:pStyle w:val="Reference"/>
      </w:pPr>
      <w:bookmarkStart w:id="2" w:name="_Ref477803323"/>
      <w:bookmarkStart w:id="3" w:name="_Ref473637092"/>
      <w:bookmarkStart w:id="4" w:name="_Ref470613638"/>
      <w:bookmarkStart w:id="5" w:name="_Ref465931227"/>
      <w:bookmarkStart w:id="6" w:name="_Ref458515583"/>
      <w:bookmarkStart w:id="7" w:name="_Ref174151459"/>
      <w:bookmarkStart w:id="8" w:name="_Ref189809556"/>
      <w:bookmarkStart w:id="9" w:name="_Ref458165837"/>
      <w:r>
        <w:t>RP-170377</w:t>
      </w:r>
      <w:bookmarkEnd w:id="2"/>
      <w:r>
        <w:tab/>
      </w:r>
      <w:r w:rsidR="0098532B">
        <w:tab/>
      </w:r>
      <w:r w:rsidRPr="00D54B8E">
        <w:t>TR 38.802 v2.0.0 on Study on New Radio (NR) Access Technology Phys</w:t>
      </w:r>
      <w:r>
        <w:t>ical Layer Aspects; NTT DOCOMO</w:t>
      </w:r>
    </w:p>
    <w:bookmarkEnd w:id="3"/>
    <w:bookmarkEnd w:id="4"/>
    <w:bookmarkEnd w:id="5"/>
    <w:bookmarkEnd w:id="6"/>
    <w:bookmarkEnd w:id="7"/>
    <w:bookmarkEnd w:id="8"/>
    <w:bookmarkEnd w:id="9"/>
    <w:p w14:paraId="42C5AAE5" w14:textId="77777777" w:rsidR="00DF7581" w:rsidRDefault="00DF7581" w:rsidP="00DF7581">
      <w:pPr>
        <w:pStyle w:val="Reference"/>
        <w:numPr>
          <w:ilvl w:val="0"/>
          <w:numId w:val="0"/>
        </w:numPr>
        <w:ind w:left="567" w:hanging="567"/>
      </w:pPr>
    </w:p>
    <w:sectPr w:rsidR="00DF758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2A8DE" w14:textId="77777777" w:rsidR="00EC280A" w:rsidRDefault="00EC280A">
      <w:r>
        <w:separator/>
      </w:r>
    </w:p>
  </w:endnote>
  <w:endnote w:type="continuationSeparator" w:id="0">
    <w:p w14:paraId="3EDCA5BE" w14:textId="77777777" w:rsidR="00EC280A" w:rsidRDefault="00EC280A">
      <w:r>
        <w:continuationSeparator/>
      </w:r>
    </w:p>
  </w:endnote>
  <w:endnote w:type="continuationNotice" w:id="1">
    <w:p w14:paraId="78EF557F" w14:textId="77777777" w:rsidR="00EC280A" w:rsidRDefault="00EC2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C0612" w14:textId="77777777" w:rsidR="00EC280A" w:rsidRDefault="00EC280A">
      <w:r>
        <w:separator/>
      </w:r>
    </w:p>
  </w:footnote>
  <w:footnote w:type="continuationSeparator" w:id="0">
    <w:p w14:paraId="642921BB" w14:textId="77777777" w:rsidR="00EC280A" w:rsidRDefault="00EC280A">
      <w:r>
        <w:continuationSeparator/>
      </w:r>
    </w:p>
  </w:footnote>
  <w:footnote w:type="continuationNotice" w:id="1">
    <w:p w14:paraId="2C6636DA" w14:textId="77777777" w:rsidR="00EC280A" w:rsidRDefault="00EC28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7"/>
  </w:num>
  <w:num w:numId="5">
    <w:abstractNumId w:val="3"/>
  </w:num>
  <w:num w:numId="6">
    <w:abstractNumId w:val="8"/>
  </w:num>
  <w:num w:numId="7">
    <w:abstractNumId w:val="12"/>
  </w:num>
  <w:num w:numId="8">
    <w:abstractNumId w:val="4"/>
  </w:num>
  <w:num w:numId="9">
    <w:abstractNumId w:val="11"/>
  </w:num>
  <w:num w:numId="10">
    <w:abstractNumId w:val="6"/>
  </w:num>
  <w:num w:numId="11">
    <w:abstractNumId w:val="1"/>
  </w:num>
  <w:num w:numId="12">
    <w:abstractNumId w:val="13"/>
  </w:num>
  <w:num w:numId="13">
    <w:abstractNumId w:val="2"/>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3EB6"/>
    <w:rsid w:val="00074531"/>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16F6"/>
    <w:rsid w:val="0016360E"/>
    <w:rsid w:val="00164D4A"/>
    <w:rsid w:val="001659C1"/>
    <w:rsid w:val="00166E7F"/>
    <w:rsid w:val="00167763"/>
    <w:rsid w:val="00170546"/>
    <w:rsid w:val="00170C0D"/>
    <w:rsid w:val="001723CF"/>
    <w:rsid w:val="00172D5C"/>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922"/>
    <w:rsid w:val="001D51BA"/>
    <w:rsid w:val="001D6342"/>
    <w:rsid w:val="001D6D53"/>
    <w:rsid w:val="001E1C24"/>
    <w:rsid w:val="001E58E2"/>
    <w:rsid w:val="001E6E7C"/>
    <w:rsid w:val="001E7AED"/>
    <w:rsid w:val="001F1728"/>
    <w:rsid w:val="001F238A"/>
    <w:rsid w:val="001F344D"/>
    <w:rsid w:val="001F3916"/>
    <w:rsid w:val="001F54C5"/>
    <w:rsid w:val="001F5D45"/>
    <w:rsid w:val="001F5E38"/>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93D"/>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45C3"/>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290"/>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2F6BC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0D0"/>
    <w:rsid w:val="00322C9F"/>
    <w:rsid w:val="003244B0"/>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39EA"/>
    <w:rsid w:val="00365F79"/>
    <w:rsid w:val="00370E47"/>
    <w:rsid w:val="003742AC"/>
    <w:rsid w:val="00374679"/>
    <w:rsid w:val="003766F3"/>
    <w:rsid w:val="00377CE1"/>
    <w:rsid w:val="00385013"/>
    <w:rsid w:val="00385819"/>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159C"/>
    <w:rsid w:val="003B34DC"/>
    <w:rsid w:val="003B365D"/>
    <w:rsid w:val="003B369F"/>
    <w:rsid w:val="003B36A3"/>
    <w:rsid w:val="003B3BCE"/>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04F"/>
    <w:rsid w:val="00441A92"/>
    <w:rsid w:val="00443090"/>
    <w:rsid w:val="00444F56"/>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086B"/>
    <w:rsid w:val="00484FD1"/>
    <w:rsid w:val="004903E5"/>
    <w:rsid w:val="00492BC5"/>
    <w:rsid w:val="004959FC"/>
    <w:rsid w:val="004964F1"/>
    <w:rsid w:val="004A163A"/>
    <w:rsid w:val="004A16BC"/>
    <w:rsid w:val="004A2B94"/>
    <w:rsid w:val="004A34CA"/>
    <w:rsid w:val="004B0415"/>
    <w:rsid w:val="004B6991"/>
    <w:rsid w:val="004B7C0C"/>
    <w:rsid w:val="004C127F"/>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0032"/>
    <w:rsid w:val="005219CF"/>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779B"/>
    <w:rsid w:val="005A0A5B"/>
    <w:rsid w:val="005A209A"/>
    <w:rsid w:val="005A2E25"/>
    <w:rsid w:val="005A61E5"/>
    <w:rsid w:val="005A662D"/>
    <w:rsid w:val="005B35D7"/>
    <w:rsid w:val="005B392A"/>
    <w:rsid w:val="005B3AA3"/>
    <w:rsid w:val="005B3F59"/>
    <w:rsid w:val="005B6F83"/>
    <w:rsid w:val="005C0B51"/>
    <w:rsid w:val="005C0C58"/>
    <w:rsid w:val="005C608B"/>
    <w:rsid w:val="005C74FB"/>
    <w:rsid w:val="005C7843"/>
    <w:rsid w:val="005D1602"/>
    <w:rsid w:val="005D22E6"/>
    <w:rsid w:val="005D5DF7"/>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39C"/>
    <w:rsid w:val="00695FC2"/>
    <w:rsid w:val="00696949"/>
    <w:rsid w:val="00697052"/>
    <w:rsid w:val="0069729E"/>
    <w:rsid w:val="006A46FB"/>
    <w:rsid w:val="006A5717"/>
    <w:rsid w:val="006A5E28"/>
    <w:rsid w:val="006A697B"/>
    <w:rsid w:val="006A7AFF"/>
    <w:rsid w:val="006B07FB"/>
    <w:rsid w:val="006B1816"/>
    <w:rsid w:val="006B2099"/>
    <w:rsid w:val="006B32FA"/>
    <w:rsid w:val="006B4B81"/>
    <w:rsid w:val="006B50CF"/>
    <w:rsid w:val="006B5BE6"/>
    <w:rsid w:val="006B6278"/>
    <w:rsid w:val="006B6614"/>
    <w:rsid w:val="006C03B8"/>
    <w:rsid w:val="006C2494"/>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65E"/>
    <w:rsid w:val="006E673D"/>
    <w:rsid w:val="006E7D3B"/>
    <w:rsid w:val="006E7EDA"/>
    <w:rsid w:val="006F03E4"/>
    <w:rsid w:val="006F14F2"/>
    <w:rsid w:val="006F1B70"/>
    <w:rsid w:val="006F341D"/>
    <w:rsid w:val="006F3CDE"/>
    <w:rsid w:val="006F58D4"/>
    <w:rsid w:val="006F642D"/>
    <w:rsid w:val="006F6E0A"/>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7B4"/>
    <w:rsid w:val="007571E1"/>
    <w:rsid w:val="007604B2"/>
    <w:rsid w:val="00761B59"/>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6C"/>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0AA9"/>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57E6"/>
    <w:rsid w:val="008F60A7"/>
    <w:rsid w:val="008F65EA"/>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57800"/>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2B"/>
    <w:rsid w:val="009853B3"/>
    <w:rsid w:val="0098620A"/>
    <w:rsid w:val="00990630"/>
    <w:rsid w:val="00991761"/>
    <w:rsid w:val="009921F5"/>
    <w:rsid w:val="00992A22"/>
    <w:rsid w:val="00994DCA"/>
    <w:rsid w:val="00995A19"/>
    <w:rsid w:val="009960EC"/>
    <w:rsid w:val="009970DD"/>
    <w:rsid w:val="009A0FBA"/>
    <w:rsid w:val="009A1601"/>
    <w:rsid w:val="009A17CE"/>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47C"/>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46FA1"/>
    <w:rsid w:val="00A52E1D"/>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2C"/>
    <w:rsid w:val="00AA016F"/>
    <w:rsid w:val="00AA1ED6"/>
    <w:rsid w:val="00AA3BFA"/>
    <w:rsid w:val="00AA4801"/>
    <w:rsid w:val="00AA51D6"/>
    <w:rsid w:val="00AA74B6"/>
    <w:rsid w:val="00AB0BC8"/>
    <w:rsid w:val="00AB0D49"/>
    <w:rsid w:val="00AB11CA"/>
    <w:rsid w:val="00AB14D9"/>
    <w:rsid w:val="00AB1598"/>
    <w:rsid w:val="00AB4AB8"/>
    <w:rsid w:val="00AB655E"/>
    <w:rsid w:val="00AC007F"/>
    <w:rsid w:val="00AC2ECD"/>
    <w:rsid w:val="00AC3119"/>
    <w:rsid w:val="00AC49FB"/>
    <w:rsid w:val="00AC4B2B"/>
    <w:rsid w:val="00AC4DFF"/>
    <w:rsid w:val="00AC505D"/>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763F"/>
    <w:rsid w:val="00B27AAC"/>
    <w:rsid w:val="00B30929"/>
    <w:rsid w:val="00B372A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A77BF"/>
    <w:rsid w:val="00BB0976"/>
    <w:rsid w:val="00BB207A"/>
    <w:rsid w:val="00BB2A25"/>
    <w:rsid w:val="00BB51E9"/>
    <w:rsid w:val="00BB5C77"/>
    <w:rsid w:val="00BC0281"/>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2EB8"/>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D45"/>
    <w:rsid w:val="00D36E71"/>
    <w:rsid w:val="00D37186"/>
    <w:rsid w:val="00D37D87"/>
    <w:rsid w:val="00D40B33"/>
    <w:rsid w:val="00D42E30"/>
    <w:rsid w:val="00D4318F"/>
    <w:rsid w:val="00D438BF"/>
    <w:rsid w:val="00D43F10"/>
    <w:rsid w:val="00D440F8"/>
    <w:rsid w:val="00D500FF"/>
    <w:rsid w:val="00D50F97"/>
    <w:rsid w:val="00D5231F"/>
    <w:rsid w:val="00D546FF"/>
    <w:rsid w:val="00D54B8E"/>
    <w:rsid w:val="00D54C1A"/>
    <w:rsid w:val="00D55AD5"/>
    <w:rsid w:val="00D576CA"/>
    <w:rsid w:val="00D60967"/>
    <w:rsid w:val="00D61AF5"/>
    <w:rsid w:val="00D61F8F"/>
    <w:rsid w:val="00D62376"/>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A5876"/>
    <w:rsid w:val="00DB0A9F"/>
    <w:rsid w:val="00DB2E53"/>
    <w:rsid w:val="00DB377D"/>
    <w:rsid w:val="00DB6E61"/>
    <w:rsid w:val="00DC015E"/>
    <w:rsid w:val="00DC2D36"/>
    <w:rsid w:val="00DC2D80"/>
    <w:rsid w:val="00DC3716"/>
    <w:rsid w:val="00DC4723"/>
    <w:rsid w:val="00DC53EF"/>
    <w:rsid w:val="00DD3244"/>
    <w:rsid w:val="00DD5680"/>
    <w:rsid w:val="00DD6CB5"/>
    <w:rsid w:val="00DE306E"/>
    <w:rsid w:val="00DE5608"/>
    <w:rsid w:val="00DE58D0"/>
    <w:rsid w:val="00DE654F"/>
    <w:rsid w:val="00DF0B6E"/>
    <w:rsid w:val="00DF15E0"/>
    <w:rsid w:val="00DF31B7"/>
    <w:rsid w:val="00DF37A0"/>
    <w:rsid w:val="00DF4917"/>
    <w:rsid w:val="00DF7581"/>
    <w:rsid w:val="00E110E7"/>
    <w:rsid w:val="00E11B20"/>
    <w:rsid w:val="00E17FA2"/>
    <w:rsid w:val="00E21714"/>
    <w:rsid w:val="00E22330"/>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AA9"/>
    <w:rsid w:val="00E85928"/>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B7211"/>
    <w:rsid w:val="00EC24C5"/>
    <w:rsid w:val="00EC27C6"/>
    <w:rsid w:val="00EC280A"/>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163"/>
    <w:rsid w:val="00F243D8"/>
    <w:rsid w:val="00F25A1E"/>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1C9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95639591">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780</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2017-11-17T22:15:00Z</dcterms:created>
  <dcterms:modified xsi:type="dcterms:W3CDTF">2017-11-17T22:15:00Z</dcterms:modified>
</cp:coreProperties>
</file>