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58F2" w14:textId="77777777" w:rsidR="009A0B47" w:rsidRPr="00BC38D5" w:rsidRDefault="009A0B47" w:rsidP="00F35722">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w:t>
      </w:r>
      <w:r w:rsidR="00F35722">
        <w:rPr>
          <w:rFonts w:ascii="Arial" w:hAnsi="Arial" w:cs="Arial"/>
          <w:sz w:val="24"/>
          <w:szCs w:val="24"/>
        </w:rPr>
        <w:t>1</w:t>
      </w:r>
      <w:r w:rsidRPr="00BC38D5">
        <w:rPr>
          <w:rFonts w:ascii="Arial" w:hAnsi="Arial" w:cs="Arial"/>
          <w:sz w:val="24"/>
          <w:szCs w:val="24"/>
        </w:rPr>
        <w:tab/>
      </w:r>
      <w:r>
        <w:rPr>
          <w:rFonts w:ascii="Arial" w:hAnsi="Arial" w:cs="Arial"/>
          <w:sz w:val="24"/>
          <w:szCs w:val="24"/>
        </w:rPr>
        <w:t>R1-17</w:t>
      </w:r>
      <w:r w:rsidR="00F35722">
        <w:rPr>
          <w:rFonts w:ascii="Arial" w:hAnsi="Arial" w:cs="Arial"/>
          <w:sz w:val="24"/>
          <w:szCs w:val="24"/>
        </w:rPr>
        <w:t>20928</w:t>
      </w:r>
    </w:p>
    <w:p w14:paraId="4D0B2945" w14:textId="77777777" w:rsidR="009A0B47" w:rsidRPr="00F8324B" w:rsidRDefault="00F35722" w:rsidP="00F35722">
      <w:pPr>
        <w:spacing w:after="0"/>
        <w:rPr>
          <w:rFonts w:ascii="Arial" w:hAnsi="Arial" w:cs="Arial"/>
          <w:sz w:val="24"/>
          <w:szCs w:val="24"/>
        </w:rPr>
      </w:pPr>
      <w:r>
        <w:rPr>
          <w:rFonts w:ascii="Arial" w:hAnsi="Arial" w:cs="Arial"/>
          <w:sz w:val="24"/>
          <w:szCs w:val="24"/>
        </w:rPr>
        <w:t>Reno</w:t>
      </w:r>
      <w:r w:rsidR="009A0B47">
        <w:rPr>
          <w:rFonts w:ascii="Arial" w:hAnsi="Arial" w:cs="Arial"/>
          <w:sz w:val="24"/>
          <w:szCs w:val="24"/>
        </w:rPr>
        <w:t xml:space="preserve">, </w:t>
      </w:r>
      <w:r>
        <w:rPr>
          <w:rFonts w:ascii="Arial" w:hAnsi="Arial" w:cs="Arial"/>
          <w:sz w:val="24"/>
          <w:szCs w:val="24"/>
        </w:rPr>
        <w:t>NV, USA</w:t>
      </w:r>
      <w:r w:rsidR="009A0B47">
        <w:rPr>
          <w:rFonts w:ascii="Arial" w:hAnsi="Arial" w:cs="Arial"/>
          <w:sz w:val="24"/>
          <w:szCs w:val="24"/>
        </w:rPr>
        <w:t xml:space="preserve">, </w:t>
      </w:r>
      <w:r>
        <w:rPr>
          <w:rFonts w:ascii="Arial" w:hAnsi="Arial" w:cs="Arial"/>
          <w:sz w:val="24"/>
          <w:szCs w:val="24"/>
        </w:rPr>
        <w:t>27</w:t>
      </w:r>
      <w:r w:rsidR="009A0B47">
        <w:rPr>
          <w:rFonts w:ascii="Arial" w:hAnsi="Arial" w:cs="Arial"/>
          <w:sz w:val="24"/>
          <w:szCs w:val="24"/>
          <w:vertAlign w:val="superscript"/>
        </w:rPr>
        <w:t>th</w:t>
      </w:r>
      <w:r>
        <w:rPr>
          <w:rFonts w:ascii="Arial" w:hAnsi="Arial" w:cs="Arial"/>
          <w:sz w:val="24"/>
          <w:szCs w:val="24"/>
          <w:vertAlign w:val="superscript"/>
        </w:rPr>
        <w:t xml:space="preserve"> </w:t>
      </w:r>
      <w:r>
        <w:rPr>
          <w:rFonts w:ascii="Arial" w:hAnsi="Arial" w:cs="Arial"/>
          <w:sz w:val="24"/>
          <w:szCs w:val="24"/>
        </w:rPr>
        <w:t xml:space="preserve">November </w:t>
      </w:r>
      <w:r w:rsidR="009A0B47">
        <w:rPr>
          <w:rFonts w:ascii="Arial" w:hAnsi="Arial" w:cs="Arial"/>
          <w:sz w:val="24"/>
          <w:szCs w:val="24"/>
        </w:rPr>
        <w:t>-1</w:t>
      </w:r>
      <w:r>
        <w:rPr>
          <w:rFonts w:ascii="Arial" w:hAnsi="Arial" w:cs="Arial"/>
          <w:sz w:val="24"/>
          <w:szCs w:val="24"/>
          <w:vertAlign w:val="superscript"/>
        </w:rPr>
        <w:t>st</w:t>
      </w:r>
      <w:r w:rsidR="009A0B47">
        <w:rPr>
          <w:rFonts w:ascii="Arial" w:hAnsi="Arial" w:cs="Arial"/>
          <w:sz w:val="24"/>
          <w:szCs w:val="24"/>
        </w:rPr>
        <w:t xml:space="preserve"> </w:t>
      </w:r>
      <w:r>
        <w:rPr>
          <w:rFonts w:ascii="Arial" w:hAnsi="Arial" w:cs="Arial"/>
          <w:sz w:val="24"/>
          <w:szCs w:val="24"/>
        </w:rPr>
        <w:t>December</w:t>
      </w:r>
      <w:r w:rsidR="009A0B47">
        <w:rPr>
          <w:rFonts w:ascii="Arial" w:hAnsi="Arial" w:cs="Arial"/>
          <w:sz w:val="24"/>
          <w:szCs w:val="24"/>
        </w:rPr>
        <w:t xml:space="preserve"> 2017</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77777777"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7.6.1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77777777" w:rsidR="009A0B47" w:rsidRPr="00F35722" w:rsidRDefault="009A0B47" w:rsidP="00F35722">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F35722" w:rsidRPr="00F35722">
        <w:rPr>
          <w:rFonts w:ascii="Arial" w:hAnsi="Arial"/>
          <w:sz w:val="24"/>
        </w:rPr>
        <w:t>On non-CA NR UL power control</w:t>
      </w:r>
      <w:r>
        <w:rPr>
          <w:rFonts w:ascii="Arial" w:hAnsi="Arial"/>
          <w:sz w:val="24"/>
        </w:rPr>
        <w:t xml:space="preserve"> </w:t>
      </w:r>
    </w:p>
    <w:p w14:paraId="262AEC5E"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decision  </w:t>
      </w:r>
    </w:p>
    <w:p w14:paraId="57BA9835" w14:textId="77777777" w:rsidR="009A0B47" w:rsidRDefault="009A0B47" w:rsidP="009A0B47">
      <w:pPr>
        <w:pStyle w:val="Heading1"/>
        <w:ind w:left="0" w:firstLine="0"/>
      </w:pPr>
      <w:r>
        <w:t>Introduction</w:t>
      </w:r>
    </w:p>
    <w:p w14:paraId="2C6DFCBA" w14:textId="77777777" w:rsidR="009A0B47" w:rsidRPr="00B347CC" w:rsidRDefault="009A0B47" w:rsidP="00B347CC">
      <w:pPr>
        <w:spacing w:after="120"/>
        <w:jc w:val="both"/>
        <w:rPr>
          <w:rFonts w:eastAsia="MS Mincho"/>
          <w:lang w:val="en-US" w:eastAsia="ja-JP"/>
        </w:rPr>
      </w:pPr>
      <w:r w:rsidRPr="00B347CC">
        <w:rPr>
          <w:rFonts w:eastAsia="MS Mincho"/>
          <w:lang w:val="en-US" w:eastAsia="ja-JP"/>
        </w:rPr>
        <w:t>Power control (PC) framework for NR, particularly beam-specific PC, has been a focus topic in the past few RAN1 meetings, and several agreements have been reached, which are listed in the Appendix.</w:t>
      </w:r>
    </w:p>
    <w:p w14:paraId="4235417A" w14:textId="5EA8EBAC" w:rsidR="004A372D" w:rsidRPr="003F4996" w:rsidRDefault="009A0B47" w:rsidP="0073101D">
      <w:pPr>
        <w:tabs>
          <w:tab w:val="left" w:pos="1440"/>
        </w:tabs>
        <w:jc w:val="both"/>
      </w:pPr>
      <w:r>
        <w:rPr>
          <w:rFonts w:eastAsia="MS Mincho"/>
          <w:lang w:val="en-US" w:eastAsia="ja-JP"/>
        </w:rPr>
        <w:t xml:space="preserve">In this contribution, we provide our views on </w:t>
      </w:r>
      <w:r w:rsidR="003862A0">
        <w:rPr>
          <w:rFonts w:eastAsia="MS Mincho"/>
          <w:lang w:val="en-US" w:eastAsia="ja-JP"/>
        </w:rPr>
        <w:t>remai</w:t>
      </w:r>
      <w:r w:rsidR="004A372D">
        <w:rPr>
          <w:rFonts w:eastAsia="MS Mincho"/>
          <w:lang w:val="en-US" w:eastAsia="ja-JP"/>
        </w:rPr>
        <w:t>n</w:t>
      </w:r>
      <w:r w:rsidR="003862A0">
        <w:rPr>
          <w:rFonts w:eastAsia="MS Mincho"/>
          <w:lang w:val="en-US" w:eastAsia="ja-JP"/>
        </w:rPr>
        <w:t xml:space="preserve">ing </w:t>
      </w:r>
      <w:r>
        <w:rPr>
          <w:rFonts w:eastAsia="MS Mincho"/>
          <w:lang w:val="en-US" w:eastAsia="ja-JP"/>
        </w:rPr>
        <w:t xml:space="preserve">aspects of beam-specific power control, in particular, </w:t>
      </w:r>
      <w:r w:rsidR="007C4024" w:rsidRPr="007F636B">
        <w:t xml:space="preserve">configuration of </w:t>
      </w:r>
      <w:r w:rsidR="0073101D">
        <w:t xml:space="preserve">open-loop PC (OL-PC), </w:t>
      </w:r>
      <w:r w:rsidR="007C4024">
        <w:rPr>
          <w:rFonts w:eastAsia="MS Mincho"/>
          <w:lang w:val="en-US" w:eastAsia="ja-JP"/>
        </w:rPr>
        <w:t>closed-loop PC (CL-PC)</w:t>
      </w:r>
      <w:r w:rsidR="007C4024" w:rsidRPr="007F636B">
        <w:t xml:space="preserve"> </w:t>
      </w:r>
      <w:r w:rsidR="0073101D">
        <w:t xml:space="preserve">along with </w:t>
      </w:r>
      <w:r w:rsidR="007C4024" w:rsidRPr="007F636B">
        <w:t xml:space="preserve">its associated </w:t>
      </w:r>
      <w:r w:rsidR="007C4024">
        <w:rPr>
          <w:rFonts w:eastAsia="MS Mincho"/>
          <w:lang w:val="en-US" w:eastAsia="ja-JP"/>
        </w:rPr>
        <w:t xml:space="preserve">transmit power control (TPC) </w:t>
      </w:r>
      <w:r w:rsidR="007C4024" w:rsidRPr="007F636B">
        <w:t>command</w:t>
      </w:r>
      <w:r w:rsidR="0073101D">
        <w:t>, and the pathloss (PL)</w:t>
      </w:r>
      <w:r w:rsidR="007C4024">
        <w:rPr>
          <w:rFonts w:eastAsia="MS Mincho"/>
          <w:lang w:val="en-US" w:eastAsia="ja-JP"/>
        </w:rPr>
        <w:t xml:space="preserve">; </w:t>
      </w:r>
      <w:r w:rsidR="0073101D">
        <w:rPr>
          <w:rFonts w:eastAsia="MS Mincho"/>
          <w:lang w:val="en-US" w:eastAsia="ja-JP"/>
        </w:rPr>
        <w:t xml:space="preserve">configuration of SRS power control; </w:t>
      </w:r>
      <w:r w:rsidR="007C4024">
        <w:t xml:space="preserve">and </w:t>
      </w:r>
      <w:r w:rsidR="007C4024">
        <w:rPr>
          <w:rFonts w:eastAsia="MS Mincho"/>
          <w:lang w:val="en-US" w:eastAsia="ja-JP"/>
        </w:rPr>
        <w:t xml:space="preserve">power headroom reports (PHRs) </w:t>
      </w:r>
      <w:r w:rsidR="00253DA5">
        <w:t xml:space="preserve">and the </w:t>
      </w:r>
      <w:r w:rsidR="007C4024">
        <w:t>corresponding trigger conditions</w:t>
      </w:r>
      <w:r w:rsidR="0073101D">
        <w:t>.</w:t>
      </w:r>
    </w:p>
    <w:p w14:paraId="1A048A04" w14:textId="77777777" w:rsidR="004E6952" w:rsidRDefault="004E6952" w:rsidP="004E6952">
      <w:pPr>
        <w:pStyle w:val="Heading1"/>
        <w:ind w:left="0" w:firstLine="0"/>
        <w:rPr>
          <w:bCs/>
        </w:rPr>
      </w:pPr>
      <w:r>
        <w:t>O</w:t>
      </w:r>
      <w:r>
        <w:rPr>
          <w:bCs/>
        </w:rPr>
        <w:t>pen-Loop Power C</w:t>
      </w:r>
      <w:r w:rsidRPr="004E6952">
        <w:rPr>
          <w:bCs/>
        </w:rPr>
        <w:t>ontrol</w:t>
      </w:r>
      <w:r>
        <w:rPr>
          <w:bCs/>
        </w:rPr>
        <w:t xml:space="preserve"> for PUSCH</w:t>
      </w:r>
    </w:p>
    <w:p w14:paraId="71D63B2C" w14:textId="77777777" w:rsidR="00BD07E5" w:rsidRDefault="0073101D" w:rsidP="0073101D">
      <w:pPr>
        <w:jc w:val="both"/>
      </w:pPr>
      <w:r>
        <w:t xml:space="preserve">In NR power control for PUSCH, </w:t>
      </w:r>
      <w:r w:rsidR="00BD07E5">
        <w:t xml:space="preserve">it has been already agreed that open-loop power control configuration may depend on the grant type, the PUSCH beam indication, and possibly also slot-sets, SUL, and service type. One remaining question is to set a maximum on the number of possible OL-PC configurations (namely, target SINR P0 and fractional pathloss compensation factor alpha) for PUSCH to define the corresponding RRC parameters. </w:t>
      </w:r>
    </w:p>
    <w:p w14:paraId="42A90876" w14:textId="5C6A9C3D" w:rsidR="0073101D" w:rsidRDefault="00BD07E5" w:rsidP="00BD07E5">
      <w:pPr>
        <w:jc w:val="both"/>
      </w:pPr>
      <w:r>
        <w:t>F</w:t>
      </w:r>
      <w:r w:rsidR="0073101D">
        <w:t xml:space="preserve">or a UE </w:t>
      </w:r>
      <w:r>
        <w:t xml:space="preserve">that </w:t>
      </w:r>
      <w:r w:rsidR="0073101D">
        <w:t xml:space="preserve">is configured to transmit PUSCH by dynamic scheduling over one serving cell, the UE may be configured with the following </w:t>
      </w:r>
      <w:r>
        <w:t>OL-PC</w:t>
      </w:r>
      <w:r w:rsidR="0073101D">
        <w:t xml:space="preserve"> configuration</w:t>
      </w:r>
      <w:r>
        <w:t>s</w:t>
      </w:r>
      <w:r w:rsidR="0073101D">
        <w:t xml:space="preserve"> for the case of:</w:t>
      </w:r>
    </w:p>
    <w:p w14:paraId="69B66BE9" w14:textId="77777777" w:rsidR="0073101D" w:rsidRPr="004A372D" w:rsidRDefault="0073101D" w:rsidP="0073101D">
      <w:pPr>
        <w:pStyle w:val="ListParagraph"/>
        <w:numPr>
          <w:ilvl w:val="0"/>
          <w:numId w:val="31"/>
        </w:numPr>
        <w:jc w:val="both"/>
        <w:rPr>
          <w:rFonts w:eastAsia="Batang"/>
          <w:sz w:val="20"/>
          <w:szCs w:val="20"/>
          <w:lang w:bidi="ar-SA"/>
        </w:rPr>
      </w:pPr>
      <w:r w:rsidRPr="004A372D">
        <w:rPr>
          <w:rFonts w:eastAsia="Batang"/>
          <w:sz w:val="20"/>
          <w:szCs w:val="20"/>
          <w:lang w:bidi="ar-SA"/>
        </w:rPr>
        <w:t>At least 2 distinct OL</w:t>
      </w:r>
      <w:r w:rsidR="00BD07E5">
        <w:rPr>
          <w:rFonts w:eastAsia="Batang"/>
          <w:sz w:val="20"/>
          <w:szCs w:val="20"/>
          <w:lang w:bidi="ar-SA"/>
        </w:rPr>
        <w:t>-PC</w:t>
      </w:r>
      <w:r w:rsidRPr="004A372D">
        <w:rPr>
          <w:rFonts w:eastAsia="Batang"/>
          <w:sz w:val="20"/>
          <w:szCs w:val="20"/>
          <w:lang w:bidi="ar-SA"/>
        </w:rPr>
        <w:t xml:space="preserve"> configurations for eMBB and URLLC services;</w:t>
      </w:r>
    </w:p>
    <w:p w14:paraId="1656A9B5" w14:textId="77777777" w:rsidR="0073101D" w:rsidRPr="004A372D" w:rsidRDefault="0073101D" w:rsidP="0073101D">
      <w:pPr>
        <w:pStyle w:val="ListParagraph"/>
        <w:numPr>
          <w:ilvl w:val="0"/>
          <w:numId w:val="31"/>
        </w:numPr>
        <w:jc w:val="both"/>
        <w:rPr>
          <w:rFonts w:eastAsia="Batang"/>
          <w:sz w:val="20"/>
          <w:szCs w:val="20"/>
          <w:lang w:bidi="ar-SA"/>
        </w:rPr>
      </w:pPr>
      <w:r w:rsidRPr="004A372D">
        <w:rPr>
          <w:rFonts w:eastAsia="Batang"/>
          <w:sz w:val="20"/>
          <w:szCs w:val="20"/>
          <w:lang w:bidi="ar-SA"/>
        </w:rPr>
        <w:t>At least 2 distinct OL</w:t>
      </w:r>
      <w:r w:rsidR="00BD07E5">
        <w:rPr>
          <w:rFonts w:eastAsia="Batang"/>
          <w:sz w:val="20"/>
          <w:szCs w:val="20"/>
          <w:lang w:bidi="ar-SA"/>
        </w:rPr>
        <w:t>-PC</w:t>
      </w:r>
      <w:r w:rsidRPr="004A372D">
        <w:rPr>
          <w:rFonts w:eastAsia="Batang"/>
          <w:sz w:val="20"/>
          <w:szCs w:val="20"/>
          <w:lang w:bidi="ar-SA"/>
        </w:rPr>
        <w:t xml:space="preserve"> configurations for the two uplinks of a SUL configuration;</w:t>
      </w:r>
    </w:p>
    <w:p w14:paraId="15B932FD" w14:textId="00F8C880" w:rsidR="0073101D" w:rsidRPr="004A372D" w:rsidRDefault="0073101D" w:rsidP="0073101D">
      <w:pPr>
        <w:pStyle w:val="ListParagraph"/>
        <w:numPr>
          <w:ilvl w:val="0"/>
          <w:numId w:val="31"/>
        </w:numPr>
        <w:jc w:val="both"/>
        <w:rPr>
          <w:rFonts w:eastAsia="Batang"/>
          <w:sz w:val="20"/>
          <w:szCs w:val="20"/>
          <w:lang w:bidi="ar-SA"/>
        </w:rPr>
      </w:pPr>
      <w:r w:rsidRPr="004A372D">
        <w:rPr>
          <w:rFonts w:eastAsia="Batang"/>
          <w:sz w:val="20"/>
          <w:szCs w:val="20"/>
          <w:lang w:bidi="ar-SA"/>
        </w:rPr>
        <w:t>Up to N_max distinct OL</w:t>
      </w:r>
      <w:r w:rsidR="00BD07E5">
        <w:rPr>
          <w:rFonts w:eastAsia="Batang"/>
          <w:sz w:val="20"/>
          <w:szCs w:val="20"/>
          <w:lang w:bidi="ar-SA"/>
        </w:rPr>
        <w:t>-PC</w:t>
      </w:r>
      <w:r w:rsidRPr="004A372D">
        <w:rPr>
          <w:rFonts w:eastAsia="Batang"/>
          <w:sz w:val="20"/>
          <w:szCs w:val="20"/>
          <w:lang w:bidi="ar-SA"/>
        </w:rPr>
        <w:t xml:space="preserve"> configurations for different PUSCH beams</w:t>
      </w:r>
      <w:r w:rsidR="003862A0">
        <w:rPr>
          <w:rFonts w:eastAsia="Batang"/>
          <w:sz w:val="20"/>
          <w:szCs w:val="20"/>
          <w:lang w:bidi="ar-SA"/>
        </w:rPr>
        <w:t xml:space="preserve"> (including slot-sets)</w:t>
      </w:r>
      <w:r w:rsidRPr="004A372D">
        <w:rPr>
          <w:rFonts w:eastAsia="Batang"/>
          <w:sz w:val="20"/>
          <w:szCs w:val="20"/>
          <w:lang w:bidi="ar-SA"/>
        </w:rPr>
        <w:t xml:space="preserve">, where N_max corresponds to the maximum number of active beams the UE reports in a beam management procedure; </w:t>
      </w:r>
    </w:p>
    <w:p w14:paraId="16894DDB" w14:textId="77777777" w:rsidR="0073101D" w:rsidRDefault="0073101D" w:rsidP="0073101D">
      <w:pPr>
        <w:jc w:val="both"/>
      </w:pPr>
      <w:r>
        <w:t xml:space="preserve">Separate OL-PC configuration for the case of PRACH transmission needs to be supported. Furthermore, separate OL-PC configuration for the case of grant-free </w:t>
      </w:r>
      <w:r w:rsidR="00BD07E5">
        <w:t xml:space="preserve">(or semi-persistent) </w:t>
      </w:r>
      <w:r>
        <w:t>transmission needs to be supported.</w:t>
      </w:r>
    </w:p>
    <w:p w14:paraId="2C7C7EA3" w14:textId="651F2C9B" w:rsidR="0073101D" w:rsidRPr="00D677E3" w:rsidRDefault="00BD07E5" w:rsidP="00BD07E5">
      <w:pPr>
        <w:jc w:val="both"/>
        <w:rPr>
          <w:rFonts w:ascii="Calibri" w:eastAsia="Times New Roman" w:hAnsi="Calibri" w:cs="Arial"/>
          <w:b/>
          <w:bCs/>
          <w:sz w:val="22"/>
          <w:szCs w:val="22"/>
        </w:rPr>
      </w:pPr>
      <w:r>
        <w:t>B</w:t>
      </w:r>
      <w:r w:rsidR="0073101D" w:rsidRPr="004A372D">
        <w:t xml:space="preserve">ased on the above items, and considering a UE with N_max up to </w:t>
      </w:r>
      <w:r>
        <w:t xml:space="preserve">4 </w:t>
      </w:r>
      <w:r w:rsidR="0073101D" w:rsidRPr="004A372D">
        <w:t xml:space="preserve">active beams, </w:t>
      </w:r>
      <w:r w:rsidR="003862A0">
        <w:t>about</w:t>
      </w:r>
      <w:r w:rsidR="004A372D">
        <w:t xml:space="preserve"> </w:t>
      </w:r>
      <w:r w:rsidR="0073101D" w:rsidRPr="004A372D">
        <w:t>14+1+1=16 different OL-PC configurations may be needed.</w:t>
      </w:r>
    </w:p>
    <w:p w14:paraId="3F12EFE8" w14:textId="11660060" w:rsidR="0073101D" w:rsidRDefault="0073101D" w:rsidP="0073101D">
      <w:pPr>
        <w:jc w:val="both"/>
        <w:rPr>
          <w:i/>
          <w:iCs/>
        </w:rPr>
      </w:pPr>
      <w:r w:rsidRPr="00E1774C">
        <w:rPr>
          <w:b/>
          <w:i/>
          <w:u w:val="single"/>
        </w:rPr>
        <w:t xml:space="preserve">Proposal </w:t>
      </w:r>
      <w:r>
        <w:rPr>
          <w:b/>
          <w:i/>
          <w:u w:val="single"/>
        </w:rPr>
        <w:t>1</w:t>
      </w:r>
      <w:r w:rsidRPr="00E1774C">
        <w:rPr>
          <w:i/>
          <w:u w:val="single"/>
        </w:rPr>
        <w:t>:</w:t>
      </w:r>
      <w:r>
        <w:rPr>
          <w:i/>
        </w:rPr>
        <w:t xml:space="preserve"> Support 16 different open-loop configurations for PUSCH power control</w:t>
      </w:r>
      <w:r w:rsidRPr="00B20D55">
        <w:rPr>
          <w:i/>
          <w:iCs/>
        </w:rPr>
        <w:t xml:space="preserve">. </w:t>
      </w:r>
    </w:p>
    <w:p w14:paraId="11292304" w14:textId="77777777" w:rsidR="004A372D" w:rsidRDefault="004A372D" w:rsidP="0073101D">
      <w:pPr>
        <w:jc w:val="both"/>
        <w:rPr>
          <w:i/>
        </w:rPr>
      </w:pPr>
    </w:p>
    <w:p w14:paraId="2F7B5697" w14:textId="77777777" w:rsidR="004E6952" w:rsidRDefault="004E6952" w:rsidP="004E6952">
      <w:pPr>
        <w:pStyle w:val="Heading1"/>
        <w:ind w:left="0" w:firstLine="0"/>
        <w:rPr>
          <w:bCs/>
        </w:rPr>
      </w:pPr>
      <w:r>
        <w:lastRenderedPageBreak/>
        <w:t>Closed</w:t>
      </w:r>
      <w:r>
        <w:rPr>
          <w:bCs/>
        </w:rPr>
        <w:t>-Loop Power C</w:t>
      </w:r>
      <w:r w:rsidRPr="004E6952">
        <w:rPr>
          <w:bCs/>
        </w:rPr>
        <w:t xml:space="preserve">ontrol for </w:t>
      </w:r>
      <w:r>
        <w:rPr>
          <w:bCs/>
        </w:rPr>
        <w:t xml:space="preserve">PUSCH and SRS </w:t>
      </w:r>
    </w:p>
    <w:p w14:paraId="3908B288" w14:textId="77777777" w:rsidR="004E6952" w:rsidRDefault="004E6952" w:rsidP="004A372D">
      <w:pPr>
        <w:pStyle w:val="Heading2"/>
      </w:pPr>
      <w:r>
        <w:t>Configuration and reset of the closed-loop power control for PUSCH</w:t>
      </w:r>
    </w:p>
    <w:p w14:paraId="02EF8C40" w14:textId="456FEAAB" w:rsidR="007734FF" w:rsidRDefault="007734FF" w:rsidP="0032234C">
      <w:pPr>
        <w:jc w:val="both"/>
      </w:pPr>
      <w:r>
        <w:t xml:space="preserve">For a gNB with multiple beams pointing to </w:t>
      </w:r>
      <w:r w:rsidRPr="00260045">
        <w:t xml:space="preserve">significantly </w:t>
      </w:r>
      <w:r>
        <w:t xml:space="preserve">different </w:t>
      </w:r>
      <w:r w:rsidRPr="00260045">
        <w:t>spatial directions</w:t>
      </w:r>
      <w:r>
        <w:t xml:space="preserve"> such as with multiple TRP antenna panels, a</w:t>
      </w:r>
      <w:r w:rsidRPr="00260045">
        <w:t xml:space="preserve"> separate closed-loop power control </w:t>
      </w:r>
      <w:r>
        <w:t xml:space="preserve">process </w:t>
      </w:r>
      <w:r w:rsidRPr="00260045">
        <w:t xml:space="preserve">may be configured for </w:t>
      </w:r>
      <w:r>
        <w:t xml:space="preserve">UL beams associated with such gNB beams due to potential differences in UL interference levels. </w:t>
      </w:r>
      <w:r w:rsidRPr="00260045">
        <w:t xml:space="preserve">The same closed-loop PC </w:t>
      </w:r>
      <w:r>
        <w:t>may</w:t>
      </w:r>
      <w:r w:rsidRPr="00260045">
        <w:t xml:space="preserve"> be used for all gNB Rx beams of the same TRP panel</w:t>
      </w:r>
      <w:r>
        <w:t xml:space="preserve">. </w:t>
      </w:r>
      <w:r w:rsidR="0032234C">
        <w:t>If the configuration of a separate closed-loop PC is not possible (because there are at most 2 CL-PC for a Rel-15 UE), then when the UE</w:t>
      </w:r>
      <w:r w:rsidR="0032234C" w:rsidRPr="0032234C">
        <w:t xml:space="preserve"> </w:t>
      </w:r>
      <w:r w:rsidR="0032234C" w:rsidRPr="000319F4">
        <w:t xml:space="preserve">attempts to switch from communication with a beam from </w:t>
      </w:r>
      <w:r w:rsidR="0032234C">
        <w:t>one TRP panel</w:t>
      </w:r>
      <w:r w:rsidR="0032234C" w:rsidRPr="000319F4">
        <w:t xml:space="preserve"> to </w:t>
      </w:r>
      <w:r w:rsidR="0032234C">
        <w:t xml:space="preserve">a beam in another TRP panel with </w:t>
      </w:r>
      <w:r w:rsidR="0032234C" w:rsidRPr="00260045">
        <w:t xml:space="preserve">significantly </w:t>
      </w:r>
      <w:r w:rsidR="0032234C">
        <w:t xml:space="preserve">different </w:t>
      </w:r>
      <w:r w:rsidR="0032234C" w:rsidRPr="00260045">
        <w:t>spatial directions</w:t>
      </w:r>
      <w:r w:rsidR="0032234C" w:rsidRPr="000319F4">
        <w:t xml:space="preserve">, the closed-loop configuration </w:t>
      </w:r>
      <w:r w:rsidR="003862A0">
        <w:t>would need to</w:t>
      </w:r>
      <w:r w:rsidR="0032234C" w:rsidRPr="000319F4">
        <w:t xml:space="preserve"> reset accumulation</w:t>
      </w:r>
      <w:r w:rsidR="0032234C">
        <w:t xml:space="preserve">. </w:t>
      </w:r>
      <w:r>
        <w:t xml:space="preserve">An example of linking OL-PC and CL-PC for a multi-service is shown in Figure 1.  </w:t>
      </w:r>
    </w:p>
    <w:p w14:paraId="5F832129" w14:textId="77777777" w:rsidR="007734FF" w:rsidRDefault="00D90A93" w:rsidP="007734FF">
      <w:pPr>
        <w:rPr>
          <w:bCs/>
          <w:iCs/>
        </w:rPr>
      </w:pPr>
      <w:r>
        <w:rPr>
          <w:bCs/>
          <w:iCs/>
        </w:rPr>
      </w:r>
      <w:r>
        <w:rPr>
          <w:bCs/>
          <w:iCs/>
        </w:rPr>
        <w:pict w14:anchorId="596B0D9A">
          <v:group id="_x0000_s1091" style="width:450.3pt;height:202.1pt;mso-position-horizontal-relative:char;mso-position-vertical-relative:line" coordorigin="2069,2490" coordsize="9006,4042">
            <v:rect id="_x0000_s1092" style="position:absolute;left:3691;top:2565;width:2704;height:833">
              <v:textbox style="mso-next-textbox:#_x0000_s1092">
                <w:txbxContent>
                  <w:p w14:paraId="38D8A7BC" w14:textId="77777777" w:rsidR="007734FF" w:rsidRDefault="007734FF" w:rsidP="007734FF">
                    <w:pPr>
                      <w:spacing w:after="80"/>
                      <w:jc w:val="center"/>
                    </w:pPr>
                    <w:r>
                      <w:t xml:space="preserve">Service-1 &amp; gNB-Beam </w:t>
                    </w:r>
                    <w:r w:rsidRPr="00DC2C28">
                      <w:rPr>
                        <w:i/>
                        <w:iCs/>
                      </w:rPr>
                      <w:t>k=</w:t>
                    </w:r>
                    <w:r>
                      <w:t>1</w:t>
                    </w:r>
                  </w:p>
                  <w:p w14:paraId="6AA79AA8" w14:textId="77777777" w:rsidR="007734FF" w:rsidRDefault="007734FF" w:rsidP="007734FF">
                    <w:pPr>
                      <w:jc w:val="center"/>
                    </w:pPr>
                    <w:r>
                      <w:t xml:space="preserve">Service-1 &amp; gNB-Beam </w:t>
                    </w:r>
                    <w:r w:rsidRPr="00DC2C28">
                      <w:rPr>
                        <w:i/>
                        <w:iCs/>
                      </w:rPr>
                      <w:t>k=</w:t>
                    </w:r>
                    <w:r>
                      <w:t>2</w:t>
                    </w:r>
                  </w:p>
                  <w:p w14:paraId="3AE5042F" w14:textId="77777777" w:rsidR="007734FF" w:rsidRPr="007C6366" w:rsidRDefault="007734FF" w:rsidP="007734FF"/>
                </w:txbxContent>
              </v:textbox>
            </v:rect>
            <v:rect id="_x0000_s1093" style="position:absolute;left:7545;top:2939;width:1744;height:939">
              <v:textbox style="mso-next-textbox:#_x0000_s1093">
                <w:txbxContent>
                  <w:p w14:paraId="34420C74" w14:textId="77777777" w:rsidR="007734FF" w:rsidRDefault="007734FF" w:rsidP="007734FF">
                    <w:pPr>
                      <w:jc w:val="center"/>
                    </w:pPr>
                    <w:r>
                      <w:t xml:space="preserve">gNB-Beam </w:t>
                    </w:r>
                    <w:r w:rsidRPr="00DC2C28">
                      <w:rPr>
                        <w:i/>
                        <w:iCs/>
                      </w:rPr>
                      <w:t>k=</w:t>
                    </w:r>
                    <w:r>
                      <w:t>1</w:t>
                    </w:r>
                  </w:p>
                  <w:p w14:paraId="64E49E92" w14:textId="77777777" w:rsidR="007734FF" w:rsidRPr="004777F9" w:rsidRDefault="007734FF" w:rsidP="007734FF">
                    <w:pPr>
                      <w:jc w:val="center"/>
                    </w:pPr>
                    <w:r>
                      <w:t xml:space="preserve">gNB-Beam </w:t>
                    </w:r>
                    <w:r w:rsidRPr="00DC2C28">
                      <w:rPr>
                        <w:i/>
                        <w:iCs/>
                      </w:rPr>
                      <w:t>k=</w:t>
                    </w:r>
                    <w:r>
                      <w:t>2</w:t>
                    </w:r>
                  </w:p>
                </w:txbxContent>
              </v:textbox>
            </v:rect>
            <v:rect id="_x0000_s1094" style="position:absolute;left:7529;top:5011;width:1744;height:939">
              <v:textbox style="mso-next-textbox:#_x0000_s1094">
                <w:txbxContent>
                  <w:p w14:paraId="04FD9655" w14:textId="77777777" w:rsidR="007734FF" w:rsidRDefault="007734FF" w:rsidP="007734FF">
                    <w:pPr>
                      <w:jc w:val="center"/>
                    </w:pPr>
                    <w:r>
                      <w:t xml:space="preserve">gNB-Beam </w:t>
                    </w:r>
                    <w:r w:rsidRPr="00DC2C28">
                      <w:rPr>
                        <w:i/>
                        <w:iCs/>
                      </w:rPr>
                      <w:t>k=</w:t>
                    </w:r>
                    <w:r>
                      <w:t>3</w:t>
                    </w:r>
                  </w:p>
                  <w:p w14:paraId="0F7CDD59" w14:textId="77777777" w:rsidR="007734FF" w:rsidRPr="004777F9" w:rsidRDefault="007734FF" w:rsidP="007734FF">
                    <w:pPr>
                      <w:jc w:val="center"/>
                    </w:pPr>
                    <w:r>
                      <w:t xml:space="preserve">gNB-Beam </w:t>
                    </w:r>
                    <w:r w:rsidRPr="00DC2C28">
                      <w:rPr>
                        <w:i/>
                        <w:iCs/>
                      </w:rPr>
                      <w:t>k=</w:t>
                    </w:r>
                    <w:r>
                      <w:t>4</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95" type="#_x0000_t88" style="position:absolute;left:6507;top:2551;width:374;height:1651"/>
            <v:rect id="_x0000_s1096" style="position:absolute;left:3691;top:3723;width:2704;height:389">
              <v:textbox style="mso-next-textbox:#_x0000_s1096">
                <w:txbxContent>
                  <w:p w14:paraId="0F59FC25" w14:textId="77777777" w:rsidR="007734FF" w:rsidRPr="007C6366" w:rsidRDefault="007734FF" w:rsidP="007734FF">
                    <w:pPr>
                      <w:keepNext/>
                      <w:widowControl w:val="0"/>
                      <w:jc w:val="center"/>
                    </w:pPr>
                    <w:r>
                      <w:t xml:space="preserve">Service-2 &amp; gNB-Beam </w:t>
                    </w:r>
                    <w:r w:rsidRPr="00DC2C28">
                      <w:rPr>
                        <w:i/>
                        <w:iCs/>
                      </w:rPr>
                      <w:t>k=</w:t>
                    </w:r>
                    <w:r>
                      <w:t>1</w:t>
                    </w:r>
                  </w:p>
                </w:txbxContent>
              </v:textbox>
            </v:rect>
            <v:shapetype id="_x0000_t202" coordsize="21600,21600" o:spt="202" path="m,l,21600r21600,l21600,xe">
              <v:stroke joinstyle="miter"/>
              <v:path gradientshapeok="t" o:connecttype="rect"/>
            </v:shapetype>
            <v:shape id="_x0000_s1097" type="#_x0000_t202" style="position:absolute;left:7644;top:2490;width:1384;height:408" stroked="f">
              <v:textbox style="mso-next-textbox:#_x0000_s1097">
                <w:txbxContent>
                  <w:p w14:paraId="297A8B3B" w14:textId="77777777" w:rsidR="007734FF" w:rsidRPr="004777F9" w:rsidRDefault="007734FF" w:rsidP="007734FF">
                    <w:pPr>
                      <w:jc w:val="center"/>
                    </w:pPr>
                    <w:r>
                      <w:t>TRP panel-1</w:t>
                    </w:r>
                  </w:p>
                </w:txbxContent>
              </v:textbox>
            </v:shape>
            <v:shape id="_x0000_s1098" type="#_x0000_t202" style="position:absolute;left:7674;top:4564;width:1384;height:408" stroked="f">
              <v:textbox style="mso-next-textbox:#_x0000_s1098">
                <w:txbxContent>
                  <w:p w14:paraId="6690DC12" w14:textId="77777777" w:rsidR="007734FF" w:rsidRPr="004777F9" w:rsidRDefault="007734FF" w:rsidP="007734FF">
                    <w:pPr>
                      <w:jc w:val="center"/>
                    </w:pPr>
                    <w:r>
                      <w:t>TRP panel-2</w:t>
                    </w:r>
                  </w:p>
                </w:txbxContent>
              </v:textbox>
            </v:shape>
            <v:group id="_x0000_s1099" style="position:absolute;left:9565;top:3151;width:1510;height:408" coordorigin="10496,3333" coordsize="1313,408">
              <v:shape id="_x0000_s1100" type="#_x0000_t202" style="position:absolute;left:10496;top:3333;width:1313;height:408" stroked="f">
                <v:textbox style="mso-next-textbox:#_x0000_s1100">
                  <w:txbxContent>
                    <w:p w14:paraId="5CFCAF8C" w14:textId="77777777" w:rsidR="007734FF" w:rsidRPr="004777F9" w:rsidRDefault="007734FF" w:rsidP="007734FF">
                      <w:r>
                        <w:t xml:space="preserve">      CL-PC </w:t>
                      </w:r>
                      <w:r w:rsidRPr="00DC2C28">
                        <w:rPr>
                          <w:i/>
                          <w:iCs/>
                        </w:rPr>
                        <w:t>l=</w:t>
                      </w:r>
                      <w:r>
                        <w:t>1</w:t>
                      </w:r>
                    </w:p>
                    <w:p w14:paraId="64E76F30" w14:textId="77777777" w:rsidR="007734FF" w:rsidRPr="00D36580" w:rsidRDefault="007734FF" w:rsidP="007734FF"/>
                  </w:txbxContent>
                </v:textbox>
              </v:shape>
              <v:shapetype id="_x0000_t32" coordsize="21600,21600" o:spt="32" o:oned="t" path="m,l21600,21600e" filled="f">
                <v:path arrowok="t" fillok="f" o:connecttype="none"/>
                <o:lock v:ext="edit" shapetype="t"/>
              </v:shapetype>
              <v:shape id="_x0000_s1101" type="#_x0000_t32" style="position:absolute;left:10589;top:3524;width:254;height:1" o:connectortype="straight">
                <v:stroke endarrow="block"/>
              </v:shape>
            </v:group>
            <v:group id="_x0000_s1102" style="position:absolute;left:2109;top:2776;width:1456;height:408" coordorigin="2161,2802" coordsize="1313,408">
              <v:shape id="_x0000_s1103" type="#_x0000_t202" style="position:absolute;left:2161;top:2802;width:1313;height:408" stroked="f">
                <v:textbox style="mso-next-textbox:#_x0000_s1103">
                  <w:txbxContent>
                    <w:p w14:paraId="58227C7B" w14:textId="77777777" w:rsidR="007734FF" w:rsidRPr="004777F9" w:rsidRDefault="007734FF" w:rsidP="007734FF">
                      <w:r>
                        <w:t xml:space="preserve">OL-PC </w:t>
                      </w:r>
                      <w:r w:rsidRPr="00DC2C28">
                        <w:rPr>
                          <w:i/>
                          <w:iCs/>
                        </w:rPr>
                        <w:t>j=</w:t>
                      </w:r>
                      <w:r>
                        <w:t>1</w:t>
                      </w:r>
                    </w:p>
                    <w:p w14:paraId="3E0E6E60" w14:textId="77777777" w:rsidR="007734FF" w:rsidRPr="00D36580" w:rsidRDefault="007734FF" w:rsidP="007734FF"/>
                  </w:txbxContent>
                </v:textbox>
              </v:shape>
              <v:shape id="_x0000_s1104" type="#_x0000_t32" style="position:absolute;left:3122;top:2992;width:254;height:1" o:connectortype="straight">
                <v:stroke endarrow="block"/>
              </v:shape>
            </v:group>
            <v:rect id="_x0000_s1105" style="position:absolute;left:3693;top:4499;width:2702;height:833">
              <v:textbox style="mso-next-textbox:#_x0000_s1105">
                <w:txbxContent>
                  <w:p w14:paraId="6E5A8C5C" w14:textId="77777777" w:rsidR="007734FF" w:rsidRDefault="007734FF" w:rsidP="007734FF">
                    <w:pPr>
                      <w:spacing w:after="80"/>
                      <w:jc w:val="center"/>
                    </w:pPr>
                    <w:r>
                      <w:t xml:space="preserve">Service-2 &amp; gNB-Beam </w:t>
                    </w:r>
                    <w:r w:rsidRPr="00DC2C28">
                      <w:rPr>
                        <w:i/>
                        <w:iCs/>
                      </w:rPr>
                      <w:t>k=</w:t>
                    </w:r>
                    <w:r>
                      <w:t>3</w:t>
                    </w:r>
                  </w:p>
                  <w:p w14:paraId="22C7A82D" w14:textId="77777777" w:rsidR="007734FF" w:rsidRDefault="007734FF" w:rsidP="007734FF">
                    <w:pPr>
                      <w:jc w:val="center"/>
                    </w:pPr>
                    <w:r>
                      <w:t xml:space="preserve">Service-2 &amp; gNB-Beam </w:t>
                    </w:r>
                    <w:r w:rsidRPr="00DC2C28">
                      <w:rPr>
                        <w:i/>
                        <w:iCs/>
                      </w:rPr>
                      <w:t>k=</w:t>
                    </w:r>
                    <w:r>
                      <w:t>4</w:t>
                    </w:r>
                  </w:p>
                  <w:p w14:paraId="608B7879" w14:textId="77777777" w:rsidR="007734FF" w:rsidRPr="007C6366" w:rsidRDefault="007734FF" w:rsidP="007734FF"/>
                </w:txbxContent>
              </v:textbox>
            </v:rect>
            <v:shape id="_x0000_s1106" type="#_x0000_t88" style="position:absolute;left:6439;top:4422;width:374;height:2110"/>
            <v:rect id="_x0000_s1107" style="position:absolute;left:3693;top:5622;width:2702;height:833">
              <v:textbox style="mso-next-textbox:#_x0000_s1107">
                <w:txbxContent>
                  <w:p w14:paraId="5EC18882" w14:textId="77777777" w:rsidR="007734FF" w:rsidRDefault="007734FF" w:rsidP="007734FF">
                    <w:pPr>
                      <w:spacing w:after="80"/>
                      <w:jc w:val="center"/>
                    </w:pPr>
                    <w:r>
                      <w:t xml:space="preserve">Service-3 &amp; gNB-Beam </w:t>
                    </w:r>
                    <w:r w:rsidRPr="00DC2C28">
                      <w:rPr>
                        <w:i/>
                        <w:iCs/>
                      </w:rPr>
                      <w:t>k=</w:t>
                    </w:r>
                    <w:r>
                      <w:t>3</w:t>
                    </w:r>
                  </w:p>
                  <w:p w14:paraId="419ED112" w14:textId="77777777" w:rsidR="007734FF" w:rsidRPr="007C6366" w:rsidRDefault="007734FF" w:rsidP="007734FF">
                    <w:pPr>
                      <w:jc w:val="center"/>
                    </w:pPr>
                    <w:r>
                      <w:t xml:space="preserve">Service-3 &amp; gNB-Beam </w:t>
                    </w:r>
                    <w:r w:rsidRPr="00DC2C28">
                      <w:rPr>
                        <w:i/>
                        <w:iCs/>
                      </w:rPr>
                      <w:t>k=</w:t>
                    </w:r>
                    <w:r>
                      <w:t>4</w:t>
                    </w:r>
                  </w:p>
                  <w:p w14:paraId="04C78452" w14:textId="77777777" w:rsidR="007734FF" w:rsidRPr="007C6366" w:rsidRDefault="007734FF" w:rsidP="007734FF">
                    <w:pPr>
                      <w:jc w:val="center"/>
                    </w:pPr>
                  </w:p>
                </w:txbxContent>
              </v:textbox>
            </v:rect>
            <v:group id="_x0000_s1108" style="position:absolute;left:9565;top:5232;width:1510;height:408" coordorigin="10496,3333" coordsize="1313,408">
              <v:shape id="_x0000_s1109" type="#_x0000_t202" style="position:absolute;left:10496;top:3333;width:1313;height:408" stroked="f">
                <v:textbox style="mso-next-textbox:#_x0000_s1109">
                  <w:txbxContent>
                    <w:p w14:paraId="3396DB12" w14:textId="77777777" w:rsidR="007734FF" w:rsidRPr="004777F9" w:rsidRDefault="007734FF" w:rsidP="007734FF">
                      <w:r>
                        <w:t xml:space="preserve">      CL-PC </w:t>
                      </w:r>
                      <w:r w:rsidRPr="00DC2C28">
                        <w:rPr>
                          <w:i/>
                          <w:iCs/>
                        </w:rPr>
                        <w:t>l=</w:t>
                      </w:r>
                      <w:r>
                        <w:t>2</w:t>
                      </w:r>
                    </w:p>
                    <w:p w14:paraId="3D5F202D" w14:textId="77777777" w:rsidR="007734FF" w:rsidRPr="00D36580" w:rsidRDefault="007734FF" w:rsidP="007734FF"/>
                  </w:txbxContent>
                </v:textbox>
              </v:shape>
              <v:shape id="_x0000_s1110" type="#_x0000_t32" style="position:absolute;left:10589;top:3524;width:254;height:1" o:connectortype="straight">
                <v:stroke endarrow="block"/>
              </v:shape>
            </v:group>
            <v:shape id="_x0000_s1111" type="#_x0000_t32" style="position:absolute;left:6989;top:3383;width:400;height:0" o:connectortype="straight">
              <v:stroke startarrow="block" endarrow="block"/>
            </v:shape>
            <v:shape id="_x0000_s1112" type="#_x0000_t32" style="position:absolute;left:6961;top:5481;width:400;height:0" o:connectortype="straight">
              <v:stroke startarrow="block" endarrow="block"/>
            </v:shape>
            <v:group id="_x0000_s1113" style="position:absolute;left:2069;top:3681;width:1456;height:408" coordorigin="2161,2802" coordsize="1313,408">
              <v:shape id="_x0000_s1114" type="#_x0000_t202" style="position:absolute;left:2161;top:2802;width:1313;height:408" stroked="f">
                <v:textbox style="mso-next-textbox:#_x0000_s1114">
                  <w:txbxContent>
                    <w:p w14:paraId="20B1220A" w14:textId="77777777" w:rsidR="007734FF" w:rsidRPr="004777F9" w:rsidRDefault="007734FF" w:rsidP="007734FF">
                      <w:r>
                        <w:t xml:space="preserve">OL-PC </w:t>
                      </w:r>
                      <w:r w:rsidRPr="00DC2C28">
                        <w:rPr>
                          <w:i/>
                          <w:iCs/>
                        </w:rPr>
                        <w:t>j=</w:t>
                      </w:r>
                      <w:r>
                        <w:t>2</w:t>
                      </w:r>
                    </w:p>
                    <w:p w14:paraId="46739979" w14:textId="77777777" w:rsidR="007734FF" w:rsidRPr="00D36580" w:rsidRDefault="007734FF" w:rsidP="007734FF"/>
                  </w:txbxContent>
                </v:textbox>
              </v:shape>
              <v:shape id="_x0000_s1115" type="#_x0000_t32" style="position:absolute;left:3122;top:2992;width:254;height:1" o:connectortype="straight">
                <v:stroke endarrow="block"/>
              </v:shape>
            </v:group>
            <v:group id="_x0000_s1116" style="position:absolute;left:2111;top:4733;width:1456;height:408" coordorigin="2161,2802" coordsize="1313,408">
              <v:shape id="_x0000_s1117" type="#_x0000_t202" style="position:absolute;left:2161;top:2802;width:1313;height:408" stroked="f">
                <v:textbox style="mso-next-textbox:#_x0000_s1117">
                  <w:txbxContent>
                    <w:p w14:paraId="5D0243D1" w14:textId="77777777" w:rsidR="007734FF" w:rsidRPr="004777F9" w:rsidRDefault="007734FF" w:rsidP="007734FF">
                      <w:r>
                        <w:t xml:space="preserve">OL-PC </w:t>
                      </w:r>
                      <w:r w:rsidRPr="00DC2C28">
                        <w:rPr>
                          <w:i/>
                          <w:iCs/>
                        </w:rPr>
                        <w:t>j=</w:t>
                      </w:r>
                      <w:r>
                        <w:t>3</w:t>
                      </w:r>
                    </w:p>
                    <w:p w14:paraId="3AF08E9B" w14:textId="77777777" w:rsidR="007734FF" w:rsidRPr="00D36580" w:rsidRDefault="007734FF" w:rsidP="007734FF"/>
                  </w:txbxContent>
                </v:textbox>
              </v:shape>
              <v:shape id="_x0000_s1118" type="#_x0000_t32" style="position:absolute;left:3122;top:2992;width:254;height:1" o:connectortype="straight">
                <v:stroke endarrow="block"/>
              </v:shape>
            </v:group>
            <v:group id="_x0000_s1119" style="position:absolute;left:2132;top:5844;width:1456;height:408" coordorigin="2161,2802" coordsize="1313,408">
              <v:shape id="_x0000_s1120" type="#_x0000_t202" style="position:absolute;left:2161;top:2802;width:1313;height:408" stroked="f">
                <v:textbox style="mso-next-textbox:#_x0000_s1120">
                  <w:txbxContent>
                    <w:p w14:paraId="20E7477E" w14:textId="77777777" w:rsidR="007734FF" w:rsidRPr="004777F9" w:rsidRDefault="007734FF" w:rsidP="007734FF">
                      <w:r>
                        <w:t xml:space="preserve">OL-PC </w:t>
                      </w:r>
                      <w:r w:rsidRPr="00DC2C28">
                        <w:rPr>
                          <w:i/>
                          <w:iCs/>
                        </w:rPr>
                        <w:t>j=</w:t>
                      </w:r>
                      <w:r>
                        <w:t>4</w:t>
                      </w:r>
                    </w:p>
                    <w:p w14:paraId="63AE6977" w14:textId="77777777" w:rsidR="007734FF" w:rsidRPr="00D36580" w:rsidRDefault="007734FF" w:rsidP="007734FF"/>
                  </w:txbxContent>
                </v:textbox>
              </v:shape>
              <v:shape id="_x0000_s1121" type="#_x0000_t32" style="position:absolute;left:3122;top:2992;width:254;height:1" o:connectortype="straight">
                <v:stroke endarrow="block"/>
              </v:shape>
            </v:group>
            <w10:anchorlock/>
          </v:group>
        </w:pict>
      </w:r>
    </w:p>
    <w:p w14:paraId="449BFD62" w14:textId="77777777" w:rsidR="007734FF" w:rsidRDefault="007734FF" w:rsidP="007734FF">
      <w:pPr>
        <w:jc w:val="center"/>
        <w:rPr>
          <w:bCs/>
          <w:iCs/>
        </w:rPr>
      </w:pPr>
      <w:r w:rsidRPr="00EE6363">
        <w:rPr>
          <w:bCs/>
          <w:iCs/>
        </w:rPr>
        <w:t>Figu</w:t>
      </w:r>
      <w:r>
        <w:rPr>
          <w:bCs/>
          <w:iCs/>
        </w:rPr>
        <w:t>re 1: The linkage of PC parameter indices</w:t>
      </w:r>
    </w:p>
    <w:p w14:paraId="54781914" w14:textId="3D197C20" w:rsidR="007734FF" w:rsidRDefault="007734FF" w:rsidP="003F7FBA">
      <w:pPr>
        <w:jc w:val="both"/>
        <w:rPr>
          <w:i/>
        </w:rPr>
      </w:pPr>
      <w:r w:rsidRPr="00E1774C">
        <w:rPr>
          <w:b/>
          <w:i/>
          <w:u w:val="single"/>
        </w:rPr>
        <w:t xml:space="preserve">Proposal </w:t>
      </w:r>
      <w:r w:rsidR="003F7FBA">
        <w:rPr>
          <w:b/>
          <w:i/>
          <w:u w:val="single"/>
        </w:rPr>
        <w:t>2</w:t>
      </w:r>
      <w:r w:rsidRPr="00E1774C">
        <w:rPr>
          <w:i/>
          <w:u w:val="single"/>
        </w:rPr>
        <w:t>:</w:t>
      </w:r>
      <w:r>
        <w:rPr>
          <w:i/>
        </w:rPr>
        <w:t xml:space="preserve"> Support </w:t>
      </w:r>
      <w:r>
        <w:rPr>
          <w:i/>
          <w:iCs/>
        </w:rPr>
        <w:t>s</w:t>
      </w:r>
      <w:r w:rsidRPr="00B20D55">
        <w:rPr>
          <w:i/>
          <w:iCs/>
        </w:rPr>
        <w:t xml:space="preserve">eparate closed-loop </w:t>
      </w:r>
      <w:r>
        <w:rPr>
          <w:i/>
          <w:iCs/>
        </w:rPr>
        <w:t>PC for case of</w:t>
      </w:r>
      <w:r w:rsidRPr="00054196">
        <w:rPr>
          <w:i/>
          <w:iCs/>
        </w:rPr>
        <w:t xml:space="preserve"> </w:t>
      </w:r>
      <w:r w:rsidRPr="00054196">
        <w:rPr>
          <w:i/>
        </w:rPr>
        <w:t>gNB with multiple beams pointing to significantly different spatial directions such as with multiple TRP antenna panels</w:t>
      </w:r>
      <w:r w:rsidRPr="00B20D55">
        <w:rPr>
          <w:i/>
          <w:iCs/>
        </w:rPr>
        <w:t xml:space="preserve">. </w:t>
      </w:r>
      <w:r w:rsidR="00415ED9" w:rsidRPr="004A372D">
        <w:rPr>
          <w:i/>
          <w:iCs/>
        </w:rPr>
        <w:t xml:space="preserve">If such a separate closed-loop PC is unavailable, </w:t>
      </w:r>
      <w:r w:rsidR="003862A0" w:rsidRPr="003862A0">
        <w:rPr>
          <w:i/>
          <w:iCs/>
        </w:rPr>
        <w:t>the</w:t>
      </w:r>
      <w:r w:rsidR="003862A0">
        <w:rPr>
          <w:i/>
          <w:iCs/>
        </w:rPr>
        <w:t xml:space="preserve"> closed-loop configuration </w:t>
      </w:r>
      <w:r w:rsidR="003862A0" w:rsidRPr="003862A0">
        <w:rPr>
          <w:i/>
          <w:iCs/>
        </w:rPr>
        <w:t>would need to reset accumulation</w:t>
      </w:r>
      <w:r w:rsidR="00BF545C">
        <w:rPr>
          <w:i/>
          <w:iCs/>
        </w:rPr>
        <w:t xml:space="preserve"> </w:t>
      </w:r>
      <w:r w:rsidR="00BF545C" w:rsidRPr="004A372D">
        <w:rPr>
          <w:i/>
          <w:iCs/>
        </w:rPr>
        <w:t xml:space="preserve">for the </w:t>
      </w:r>
      <w:r w:rsidR="00415ED9" w:rsidRPr="004A372D">
        <w:rPr>
          <w:i/>
          <w:iCs/>
        </w:rPr>
        <w:t>U</w:t>
      </w:r>
      <w:r w:rsidR="003862A0" w:rsidRPr="004A372D">
        <w:rPr>
          <w:i/>
          <w:iCs/>
        </w:rPr>
        <w:t>E</w:t>
      </w:r>
      <w:r w:rsidR="00415ED9" w:rsidRPr="004A372D">
        <w:rPr>
          <w:i/>
          <w:iCs/>
        </w:rPr>
        <w:t xml:space="preserve"> when switching between beams that </w:t>
      </w:r>
      <w:r w:rsidR="00415ED9" w:rsidRPr="004A372D">
        <w:rPr>
          <w:i/>
        </w:rPr>
        <w:t>point to significantly different spatial directions such as with multiple TRP antenna panels.</w:t>
      </w:r>
    </w:p>
    <w:p w14:paraId="1E66EABC" w14:textId="505FAB69" w:rsidR="007734FF" w:rsidRDefault="001C7B19" w:rsidP="004A372D">
      <w:pPr>
        <w:jc w:val="both"/>
      </w:pPr>
      <w:r>
        <w:t xml:space="preserve">It has been agreed for PUSCH power control to support a reset of the closed-loop power control upon RRC reconfiguration of the open-loop parameters, P0 and alpha. </w:t>
      </w:r>
      <w:r w:rsidR="007C559F">
        <w:t xml:space="preserve">On the other hand, the beam management Agenda Item has discussed (i) beam switching/refinement procedures that potentially introduce one or multiple new gNB beam(s) to the configuration of active gNB beams for a UE, as captured by the RRC parameter Transmission Configuration Indicator or TCI; (ii) updating the spatial parameters for UL beams and/or update the quasi-co-location (QCL) assumptions for the DL beams, which can be also considered as update or reconfiguration of TCI or other related RRC parameters. Since the power control RRC parameters for configuration of P0 and alpha are impacted by PUSCH beam indication, a reconfiguration or update of TCI or other beam-management-related RRC parameters may indirectly imply an RRC reconfiguration of P0 and alpha. </w:t>
      </w:r>
      <w:r w:rsidR="00BF545C">
        <w:t xml:space="preserve">This may impact </w:t>
      </w:r>
      <w:r w:rsidR="007C559F">
        <w:t xml:space="preserve">reset of the closed-loop power control for PUSCH as a result of beam change or TCI reconfiguration. </w:t>
      </w:r>
    </w:p>
    <w:p w14:paraId="6D47F94C" w14:textId="5B869DD2" w:rsidR="001C7B19" w:rsidRDefault="0032234C" w:rsidP="004A372D">
      <w:pPr>
        <w:jc w:val="both"/>
      </w:pPr>
      <w:r>
        <w:t xml:space="preserve">When a new gNB beam gets added to the set of active gNB beams for a UE, and that gNB beam has significantly different spatial characteristic and/or quasi-co-location (QCL) assumptions with all of the existing active gNB beams for that UE, then the accumulation of only the closed-loop power control linked to the new gNB beam (and therefore all other gNB beams sharing that closed-loop) </w:t>
      </w:r>
      <w:r w:rsidR="00BF545C">
        <w:t>should be</w:t>
      </w:r>
      <w:r>
        <w:t xml:space="preserve"> reset.</w:t>
      </w:r>
    </w:p>
    <w:p w14:paraId="7D33D1FD" w14:textId="73AD80B1" w:rsidR="0032234C" w:rsidRDefault="0032234C" w:rsidP="004A372D">
      <w:pPr>
        <w:jc w:val="both"/>
      </w:pPr>
      <w:r>
        <w:lastRenderedPageBreak/>
        <w:t>W</w:t>
      </w:r>
      <w:r w:rsidRPr="00417910">
        <w:t xml:space="preserve">hen </w:t>
      </w:r>
      <w:r>
        <w:t xml:space="preserve">some of </w:t>
      </w:r>
      <w:r w:rsidRPr="00417910">
        <w:t xml:space="preserve">the spatial relations in the </w:t>
      </w:r>
      <w:r>
        <w:t>Transmission Configuration Indicator (</w:t>
      </w:r>
      <w:r w:rsidRPr="00417910">
        <w:t>TCI</w:t>
      </w:r>
      <w:r>
        <w:t>)</w:t>
      </w:r>
      <w:r w:rsidRPr="00417910">
        <w:t xml:space="preserve"> gets updated</w:t>
      </w:r>
      <w:r>
        <w:t xml:space="preserve">/reconfigured, for all PUSCH/SRS/PUCCH transmissions that correspond to or associate with that TCI update/reconfiguration, if any at all, the accumulation status of the closed-loop power control process after the TCI update may reset or may inherit the current/last accumulation status before TCI update/reconfiguration, depending on the similarity or difference of the spatial relations of the reference signals (RSs) before and after the TCI update. However, for any other PUSCH/SRS/PUCCH transmissions that do not correspond to or associate with that TCI update/reconfiguration, the accumulation status of the closed-loop power control process </w:t>
      </w:r>
      <w:r w:rsidR="0004541B">
        <w:t>should</w:t>
      </w:r>
      <w:r>
        <w:t xml:space="preserve"> not reset after the TCI update/reconfiguration, i.e., </w:t>
      </w:r>
      <w:r w:rsidR="0004541B">
        <w:t>should</w:t>
      </w:r>
      <w:r>
        <w:t xml:space="preserve"> carry over the current/last status of the CL-PC process before TCI update/reconfiguration.</w:t>
      </w:r>
    </w:p>
    <w:p w14:paraId="480BE101" w14:textId="68C51EFB" w:rsidR="0032234C" w:rsidRDefault="003F7FBA" w:rsidP="004A372D">
      <w:pPr>
        <w:jc w:val="both"/>
        <w:rPr>
          <w:i/>
        </w:rPr>
      </w:pPr>
      <w:r w:rsidRPr="00E1774C">
        <w:rPr>
          <w:b/>
          <w:i/>
          <w:u w:val="single"/>
        </w:rPr>
        <w:t xml:space="preserve">Proposal </w:t>
      </w:r>
      <w:r w:rsidR="002941D9">
        <w:rPr>
          <w:b/>
          <w:i/>
          <w:u w:val="single"/>
        </w:rPr>
        <w:t>3</w:t>
      </w:r>
      <w:r w:rsidRPr="00E1774C">
        <w:rPr>
          <w:i/>
          <w:u w:val="single"/>
        </w:rPr>
        <w:t>:</w:t>
      </w:r>
      <w:r>
        <w:rPr>
          <w:i/>
        </w:rPr>
        <w:t xml:space="preserve"> In the event of any or all of the following: (i) addition of a new gNB beam to the set of active beams for a UE; (ii) update or reconfiguration of TCI and/or corresponding spatial relations or QCL assumptions; the closed-loop power control process associated with that added beam and/or updated TCI </w:t>
      </w:r>
      <w:r w:rsidR="0004541B">
        <w:rPr>
          <w:i/>
        </w:rPr>
        <w:t>will</w:t>
      </w:r>
      <w:r w:rsidR="0030758A">
        <w:rPr>
          <w:i/>
        </w:rPr>
        <w:t xml:space="preserve"> be impacted, i.e., reset </w:t>
      </w:r>
      <w:r>
        <w:rPr>
          <w:i/>
        </w:rPr>
        <w:t xml:space="preserve">or </w:t>
      </w:r>
      <w:r w:rsidR="0030758A">
        <w:rPr>
          <w:i/>
        </w:rPr>
        <w:t>carry over depending upon the spatial relations before and after the beam addition and/or TCI update/</w:t>
      </w:r>
      <w:r w:rsidR="0030758A" w:rsidRPr="0030758A">
        <w:rPr>
          <w:i/>
        </w:rPr>
        <w:t xml:space="preserve"> </w:t>
      </w:r>
      <w:r w:rsidR="0030758A">
        <w:rPr>
          <w:i/>
        </w:rPr>
        <w:t xml:space="preserve">reconfiguration.. </w:t>
      </w:r>
    </w:p>
    <w:p w14:paraId="70ECF15F" w14:textId="77777777" w:rsidR="003F7FBA" w:rsidRDefault="003F7FBA" w:rsidP="004A372D">
      <w:pPr>
        <w:pStyle w:val="Heading2"/>
      </w:pPr>
      <w:r>
        <w:t>Configuration of closed-loop power control for SRS not tied with PUSCH</w:t>
      </w:r>
    </w:p>
    <w:p w14:paraId="4CF4AFCA" w14:textId="77777777" w:rsidR="0030758A" w:rsidRDefault="0030758A" w:rsidP="004A372D">
      <w:pPr>
        <w:jc w:val="both"/>
        <w:rPr>
          <w:bCs/>
        </w:rPr>
      </w:pPr>
      <w:r>
        <w:rPr>
          <w:bCs/>
        </w:rPr>
        <w:t>RAN1 has agreed to study the closed-loop config</w:t>
      </w:r>
      <w:r w:rsidR="00B53850">
        <w:rPr>
          <w:bCs/>
        </w:rPr>
        <w:t>uration for SRS power control, when SRS transmission is not tied to PUSCH</w:t>
      </w:r>
      <w:r w:rsidR="004B57D8">
        <w:rPr>
          <w:bCs/>
        </w:rPr>
        <w:t>, in particular, whether a separate closed-loop should be configured or no closed-loop at all (i.e., open-loop only)</w:t>
      </w:r>
      <w:r w:rsidR="00B53850">
        <w:rPr>
          <w:bCs/>
        </w:rPr>
        <w:t xml:space="preserve">. </w:t>
      </w:r>
      <w:r w:rsidR="004B57D8">
        <w:rPr>
          <w:bCs/>
        </w:rPr>
        <w:t>In the following, we provide our views on this topic. Several cases can be discussed as follows.</w:t>
      </w:r>
    </w:p>
    <w:p w14:paraId="6208AFF9" w14:textId="0EE32972" w:rsidR="00B53850" w:rsidRDefault="004B57D8" w:rsidP="004A372D">
      <w:pPr>
        <w:jc w:val="both"/>
      </w:pPr>
      <w:r>
        <w:rPr>
          <w:bCs/>
        </w:rPr>
        <w:t xml:space="preserve">For SRS antenna switching and/or carrier switching, there is </w:t>
      </w:r>
      <w:r w:rsidR="00B53850">
        <w:t>no correspondence to PUSCH/PUCCH transmission</w:t>
      </w:r>
      <w:r>
        <w:t>s</w:t>
      </w:r>
      <w:r w:rsidR="00B53850">
        <w:t>, then</w:t>
      </w:r>
      <w:r>
        <w:t>,</w:t>
      </w:r>
      <w:r w:rsidR="00B53850">
        <w:t xml:space="preserve"> </w:t>
      </w:r>
      <w:r>
        <w:t xml:space="preserve">similar to LTE, </w:t>
      </w:r>
      <w:r w:rsidR="00B53850">
        <w:t xml:space="preserve">a separate independent closed-loop </w:t>
      </w:r>
      <w:r w:rsidR="00F54AF4">
        <w:t>is</w:t>
      </w:r>
      <w:r w:rsidR="00B53850">
        <w:t xml:space="preserve"> configured for such SRS transmission. </w:t>
      </w:r>
      <w:r>
        <w:t xml:space="preserve">SRS resources may be also configured for UL beam management without any correspondence to PUSCH transmissions, i.e., they do not operate with the active gNB beam </w:t>
      </w:r>
      <w:r w:rsidR="00F54AF4">
        <w:t>corresponding to the PUSCH transmissions</w:t>
      </w:r>
      <w:r>
        <w:t xml:space="preserve">. For </w:t>
      </w:r>
      <w:r w:rsidR="00B53850">
        <w:t xml:space="preserve">an SRS resource set contains multiple periodic SRS resources (of the same periodicity) aimed at UL beam management, the gNB can configure an independent closed-loop power. </w:t>
      </w:r>
      <w:r>
        <w:t xml:space="preserve">For SRS </w:t>
      </w:r>
      <w:r w:rsidR="00B53850">
        <w:t>resource set</w:t>
      </w:r>
      <w:r>
        <w:t xml:space="preserve">s that </w:t>
      </w:r>
      <w:r w:rsidR="00B53850">
        <w:t xml:space="preserve">consists of multiple aperiodic </w:t>
      </w:r>
      <w:r>
        <w:t xml:space="preserve">or semi-persistent </w:t>
      </w:r>
      <w:r w:rsidR="00B53850">
        <w:t xml:space="preserve">SRS resources for UL beam management, </w:t>
      </w:r>
      <w:r>
        <w:t xml:space="preserve">they can share the same closed-loop power control as that for a periodic SRS resource set, </w:t>
      </w:r>
      <w:r w:rsidR="00B53850">
        <w:t xml:space="preserve">if </w:t>
      </w:r>
      <w:r>
        <w:t xml:space="preserve">both sets </w:t>
      </w:r>
      <w:r w:rsidR="00B53850">
        <w:t>are associated with the same gNB beams</w:t>
      </w:r>
      <w:r>
        <w:t>; otherwise</w:t>
      </w:r>
      <w:r w:rsidR="00B53850">
        <w:t xml:space="preserve"> no closed loop power control for that SRS resource set</w:t>
      </w:r>
      <w:r>
        <w:t xml:space="preserve"> shall be configured</w:t>
      </w:r>
      <w:r w:rsidR="00B53850">
        <w:t>, i.e., rely only on open loop power control.</w:t>
      </w:r>
    </w:p>
    <w:p w14:paraId="638327E8" w14:textId="2451FDDA" w:rsidR="00B53850" w:rsidRPr="000319F4" w:rsidRDefault="00B53850" w:rsidP="004A372D">
      <w:pPr>
        <w:jc w:val="both"/>
        <w:rPr>
          <w:i/>
          <w:iCs/>
        </w:rPr>
      </w:pPr>
      <w:r w:rsidRPr="004A372D">
        <w:rPr>
          <w:b/>
          <w:i/>
          <w:u w:val="single"/>
        </w:rPr>
        <w:t xml:space="preserve">Proposal </w:t>
      </w:r>
      <w:r w:rsidR="00602978" w:rsidRPr="004A372D">
        <w:rPr>
          <w:b/>
          <w:i/>
          <w:u w:val="single"/>
        </w:rPr>
        <w:t>4</w:t>
      </w:r>
      <w:r w:rsidRPr="004A372D">
        <w:rPr>
          <w:i/>
          <w:u w:val="single"/>
        </w:rPr>
        <w:t>:</w:t>
      </w:r>
      <w:r w:rsidR="00A77CA0" w:rsidRPr="004A372D">
        <w:rPr>
          <w:i/>
        </w:rPr>
        <w:t xml:space="preserve"> Support closed-loop power control periodic SRS resource sets aimed at UL beam management</w:t>
      </w:r>
      <w:r w:rsidR="00F54AF4" w:rsidRPr="004A372D">
        <w:rPr>
          <w:i/>
        </w:rPr>
        <w:t xml:space="preserve"> with SRS power control not tied with PUSCH power control</w:t>
      </w:r>
      <w:r w:rsidR="00A77CA0" w:rsidRPr="004A372D">
        <w:rPr>
          <w:i/>
        </w:rPr>
        <w:t xml:space="preserve">. For aperiodic and semi-persistent SRS resource sets aimed at UL beam management, either a closed-loop </w:t>
      </w:r>
      <w:r w:rsidR="00602978" w:rsidRPr="004A372D">
        <w:rPr>
          <w:i/>
        </w:rPr>
        <w:t>is</w:t>
      </w:r>
      <w:r w:rsidR="00A77CA0" w:rsidRPr="004A372D">
        <w:rPr>
          <w:i/>
        </w:rPr>
        <w:t xml:space="preserve"> shared with a periodic SRS resource set or no closed-loop</w:t>
      </w:r>
      <w:r w:rsidR="00602978" w:rsidRPr="004A372D">
        <w:rPr>
          <w:i/>
        </w:rPr>
        <w:t>, i.e., open-loop</w:t>
      </w:r>
      <w:r w:rsidR="00A77CA0" w:rsidRPr="004A372D">
        <w:rPr>
          <w:i/>
        </w:rPr>
        <w:t xml:space="preserve"> is configured for power control.</w:t>
      </w:r>
      <w:r w:rsidR="00A77CA0">
        <w:rPr>
          <w:i/>
        </w:rPr>
        <w:t xml:space="preserve">  </w:t>
      </w:r>
    </w:p>
    <w:p w14:paraId="1DE9982B" w14:textId="77777777" w:rsidR="004E6952" w:rsidRDefault="004E6952" w:rsidP="007C4024">
      <w:pPr>
        <w:pStyle w:val="Heading1"/>
        <w:ind w:left="0" w:firstLine="0"/>
      </w:pPr>
      <w:r>
        <w:t xml:space="preserve">Pathloss </w:t>
      </w:r>
      <w:r w:rsidR="001E76BA">
        <w:t>Configuration for Power Control</w:t>
      </w:r>
    </w:p>
    <w:p w14:paraId="79D44DA2" w14:textId="07B28EFA" w:rsidR="00B53850" w:rsidRDefault="00F54AF4" w:rsidP="004A372D">
      <w:pPr>
        <w:jc w:val="both"/>
      </w:pPr>
      <w:r>
        <w:t>A</w:t>
      </w:r>
      <w:r w:rsidR="00B53850">
        <w:t xml:space="preserve"> UE may </w:t>
      </w:r>
      <w:r>
        <w:t xml:space="preserve">need to </w:t>
      </w:r>
      <w:r w:rsidR="00B53850">
        <w:t>maintain the following pathloss estimates for the purpose of PUSCH/PUCCH/SRS power control in a multi-beam wireless network</w:t>
      </w:r>
      <w:r w:rsidR="00646C47">
        <w:t xml:space="preserve"> such as the 5G-NR power control</w:t>
      </w:r>
      <w:r w:rsidR="00B53850">
        <w:t>:</w:t>
      </w:r>
    </w:p>
    <w:p w14:paraId="60B34A9E" w14:textId="77777777" w:rsidR="00B53850" w:rsidRPr="004A372D" w:rsidRDefault="00B53850" w:rsidP="00B53850">
      <w:pPr>
        <w:pStyle w:val="ListParagraph"/>
        <w:numPr>
          <w:ilvl w:val="0"/>
          <w:numId w:val="33"/>
        </w:numPr>
        <w:rPr>
          <w:b/>
          <w:sz w:val="20"/>
          <w:szCs w:val="20"/>
        </w:rPr>
      </w:pPr>
      <w:r w:rsidRPr="004A372D">
        <w:rPr>
          <w:bCs/>
          <w:sz w:val="20"/>
          <w:szCs w:val="20"/>
        </w:rPr>
        <w:t>Pathloss estimate for all or a subset of gNB beams corresponding to actually-transmitted SS blocks</w:t>
      </w:r>
    </w:p>
    <w:p w14:paraId="59427886" w14:textId="77777777" w:rsidR="00B53850" w:rsidRPr="004A372D" w:rsidRDefault="00B53850" w:rsidP="00B53850">
      <w:pPr>
        <w:pStyle w:val="ListParagraph"/>
        <w:numPr>
          <w:ilvl w:val="0"/>
          <w:numId w:val="33"/>
        </w:numPr>
        <w:rPr>
          <w:b/>
          <w:sz w:val="20"/>
          <w:szCs w:val="20"/>
        </w:rPr>
      </w:pPr>
      <w:r w:rsidRPr="004A372D">
        <w:rPr>
          <w:bCs/>
          <w:sz w:val="20"/>
          <w:szCs w:val="20"/>
        </w:rPr>
        <w:t>Pathloss estimate for all or a subset of the active gNB beams for PUSCH/SRS transmission, i.e., the gNB SS block/CSI-RS beams configured for current monitoring (e.g., CSI acquisition) and potential PUSCH scheduling</w:t>
      </w:r>
    </w:p>
    <w:p w14:paraId="66168073" w14:textId="77777777" w:rsidR="00B53850" w:rsidRPr="004A372D" w:rsidRDefault="00B53850" w:rsidP="00B53850">
      <w:pPr>
        <w:pStyle w:val="ListParagraph"/>
        <w:numPr>
          <w:ilvl w:val="0"/>
          <w:numId w:val="33"/>
        </w:numPr>
        <w:rPr>
          <w:b/>
          <w:sz w:val="20"/>
          <w:szCs w:val="20"/>
        </w:rPr>
      </w:pPr>
      <w:r w:rsidRPr="004A372D">
        <w:rPr>
          <w:bCs/>
          <w:sz w:val="20"/>
          <w:szCs w:val="20"/>
        </w:rPr>
        <w:t>Pathloss estimate for all or a subset of alternative/candidate gNB beams, used for example for beam switching</w:t>
      </w:r>
    </w:p>
    <w:p w14:paraId="084A9878" w14:textId="77777777" w:rsidR="00B53850" w:rsidRPr="004A372D" w:rsidRDefault="00B53850" w:rsidP="00B53850">
      <w:pPr>
        <w:pStyle w:val="ListParagraph"/>
        <w:numPr>
          <w:ilvl w:val="0"/>
          <w:numId w:val="33"/>
        </w:numPr>
        <w:rPr>
          <w:b/>
          <w:sz w:val="20"/>
          <w:szCs w:val="20"/>
        </w:rPr>
      </w:pPr>
      <w:r w:rsidRPr="004A372D">
        <w:rPr>
          <w:bCs/>
          <w:sz w:val="20"/>
          <w:szCs w:val="20"/>
        </w:rPr>
        <w:t>Pathloss estimate for all or a subset of gNB beams corresponding to or associated with configured SRS resources for the UL beam management procedure</w:t>
      </w:r>
    </w:p>
    <w:p w14:paraId="30C7DB28" w14:textId="77777777" w:rsidR="00B53850" w:rsidRPr="004A372D" w:rsidRDefault="00B53850" w:rsidP="00B53850">
      <w:pPr>
        <w:pStyle w:val="ListParagraph"/>
        <w:numPr>
          <w:ilvl w:val="0"/>
          <w:numId w:val="33"/>
        </w:numPr>
        <w:rPr>
          <w:b/>
          <w:sz w:val="20"/>
          <w:szCs w:val="20"/>
        </w:rPr>
      </w:pPr>
      <w:r w:rsidRPr="004A372D">
        <w:rPr>
          <w:bCs/>
          <w:sz w:val="20"/>
          <w:szCs w:val="20"/>
        </w:rPr>
        <w:t>Pathloss estimate for all or a subset of active gNB beams for PUCCH transmission, if different from PUSCH beams (e.g., for robust transmission of control information), including beams configured for the “beam failure detection” procedure</w:t>
      </w:r>
    </w:p>
    <w:p w14:paraId="7E2F63C5" w14:textId="77777777" w:rsidR="00B53850" w:rsidRPr="004A372D" w:rsidRDefault="00B53850" w:rsidP="00B53850">
      <w:pPr>
        <w:pStyle w:val="ListParagraph"/>
        <w:numPr>
          <w:ilvl w:val="0"/>
          <w:numId w:val="33"/>
        </w:numPr>
        <w:rPr>
          <w:b/>
          <w:sz w:val="20"/>
          <w:szCs w:val="20"/>
        </w:rPr>
      </w:pPr>
      <w:r w:rsidRPr="004A372D">
        <w:rPr>
          <w:bCs/>
          <w:sz w:val="20"/>
          <w:szCs w:val="20"/>
        </w:rPr>
        <w:lastRenderedPageBreak/>
        <w:t>Pathloss estimate for all or a subset of configured gNB beams for radio link monitoring (RLM) or beam failure recovery (BFR) procedures</w:t>
      </w:r>
    </w:p>
    <w:p w14:paraId="7B137F63" w14:textId="77777777" w:rsidR="00B53850" w:rsidRPr="004A372D" w:rsidRDefault="00B53850" w:rsidP="00B53850">
      <w:pPr>
        <w:pStyle w:val="ListParagraph"/>
        <w:numPr>
          <w:ilvl w:val="0"/>
          <w:numId w:val="33"/>
        </w:numPr>
        <w:rPr>
          <w:bCs/>
          <w:sz w:val="20"/>
          <w:szCs w:val="20"/>
        </w:rPr>
      </w:pPr>
      <w:r w:rsidRPr="004A372D">
        <w:rPr>
          <w:bCs/>
          <w:sz w:val="20"/>
          <w:szCs w:val="20"/>
        </w:rPr>
        <w:t xml:space="preserve">Note: The above sets of pathloss estimates are not necessarily mutually exclusive and may have non-empty overlaps. </w:t>
      </w:r>
    </w:p>
    <w:p w14:paraId="360AFEDD" w14:textId="73546A54" w:rsidR="00B53850" w:rsidRDefault="00646C47" w:rsidP="004A372D">
      <w:pPr>
        <w:jc w:val="both"/>
      </w:pPr>
      <w:r>
        <w:t xml:space="preserve">For </w:t>
      </w:r>
      <w:r w:rsidR="00F54AF4">
        <w:t>NR</w:t>
      </w:r>
      <w:r w:rsidR="00B53850">
        <w:t xml:space="preserve"> with beam reporting and beam management procedure, the number of pathloss estimates to maintain </w:t>
      </w:r>
      <w:r>
        <w:t>shall</w:t>
      </w:r>
      <w:r w:rsidR="00B53850">
        <w:t xml:space="preserve"> not exceed the minimum of actually-transmitted SS-Blocks and an a certain fraction, multiple, or offset of/w.r.t. the number of reported beams, e.g., if UE reports up to 4 good/active beams to gNB, then the UE may maintain no more than 8 pathloss estimates for 8 beam corresponding to some of the actually-transmitted SS-Blocks, active CSI-RS beams, as well as some candidate beams. </w:t>
      </w:r>
    </w:p>
    <w:p w14:paraId="5EE02E8A" w14:textId="35103EDD" w:rsidR="00B53850" w:rsidRDefault="00F54AF4" w:rsidP="004A372D">
      <w:pPr>
        <w:jc w:val="both"/>
      </w:pPr>
      <w:r>
        <w:t>T</w:t>
      </w:r>
      <w:r w:rsidR="00B53850">
        <w:t xml:space="preserve">he gNB may categorize the above described sets for configuration of pathloss estimate based on the channel/signal for which power control is considered. </w:t>
      </w:r>
      <w:r>
        <w:t>For</w:t>
      </w:r>
      <w:r w:rsidR="00B53850">
        <w:t xml:space="preserve"> example, the gNB/UE may configure options (a), (b), and/or (c) for PUSCH power control; options (a), (b), (c), and/or (d) for SRS power control; and options (a), (b), (c), (e), and/or (f) for PUCCH power control.</w:t>
      </w:r>
    </w:p>
    <w:p w14:paraId="59663E32" w14:textId="4B4884F1" w:rsidR="00B53850" w:rsidRPr="000319F4" w:rsidRDefault="00B53850" w:rsidP="004A372D">
      <w:pPr>
        <w:jc w:val="both"/>
        <w:rPr>
          <w:i/>
          <w:iCs/>
        </w:rPr>
      </w:pPr>
      <w:r w:rsidRPr="004A372D">
        <w:rPr>
          <w:b/>
          <w:i/>
          <w:u w:val="single"/>
        </w:rPr>
        <w:t xml:space="preserve">Proposal </w:t>
      </w:r>
      <w:r w:rsidR="00EC6E24" w:rsidRPr="004A372D">
        <w:rPr>
          <w:b/>
          <w:i/>
          <w:u w:val="single"/>
        </w:rPr>
        <w:t>5</w:t>
      </w:r>
      <w:r w:rsidRPr="004A372D">
        <w:rPr>
          <w:i/>
          <w:u w:val="single"/>
        </w:rPr>
        <w:t>:</w:t>
      </w:r>
      <w:r w:rsidRPr="004A372D">
        <w:rPr>
          <w:i/>
        </w:rPr>
        <w:t xml:space="preserve"> </w:t>
      </w:r>
      <w:r w:rsidR="00646C47" w:rsidRPr="004A372D">
        <w:rPr>
          <w:i/>
        </w:rPr>
        <w:t>Support</w:t>
      </w:r>
      <w:r w:rsidR="00646C47">
        <w:rPr>
          <w:i/>
        </w:rPr>
        <w:t xml:space="preserve"> maintenance of up to a total of 8 DL-RS pathloss estimates for PUSCH/SRS/PUCCH power control. </w:t>
      </w:r>
    </w:p>
    <w:p w14:paraId="252EEBE4" w14:textId="77777777" w:rsidR="001E76BA" w:rsidRDefault="001E76BA" w:rsidP="007C4024">
      <w:pPr>
        <w:pStyle w:val="Heading1"/>
        <w:ind w:left="0" w:firstLine="0"/>
      </w:pPr>
      <w:r>
        <w:t>Configuration of SRS Power Control</w:t>
      </w:r>
    </w:p>
    <w:p w14:paraId="141C549C" w14:textId="77777777" w:rsidR="001C76C4" w:rsidRDefault="001C76C4" w:rsidP="001C76C4">
      <w:pPr>
        <w:pStyle w:val="Heading2"/>
      </w:pPr>
      <w:r w:rsidRPr="001C76C4">
        <w:t>Linkage and indication of SRS power control with PUSCH power control</w:t>
      </w:r>
    </w:p>
    <w:p w14:paraId="1DE6A2CA" w14:textId="77777777" w:rsidR="001C76C4" w:rsidRDefault="007C699A" w:rsidP="007C699A">
      <w:pPr>
        <w:jc w:val="both"/>
      </w:pPr>
      <w:r>
        <w:t xml:space="preserve">Two alternatives have been proposed for linking </w:t>
      </w:r>
      <w:r w:rsidRPr="007C699A">
        <w:t>SRS power control with corresponding PUSCH power control</w:t>
      </w:r>
      <w:r>
        <w:t>:</w:t>
      </w:r>
    </w:p>
    <w:p w14:paraId="33FFE91D" w14:textId="77777777" w:rsidR="007C699A" w:rsidRPr="007C699A" w:rsidRDefault="007C699A" w:rsidP="007C699A">
      <w:pPr>
        <w:spacing w:after="0"/>
        <w:ind w:left="1200" w:hanging="400"/>
        <w:rPr>
          <w:rFonts w:eastAsia="Calibri"/>
          <w:lang w:val="en-US"/>
        </w:rPr>
      </w:pPr>
      <w:r w:rsidRPr="007C699A">
        <w:rPr>
          <w:rFonts w:eastAsia="Calibri"/>
          <w:color w:val="000000"/>
          <w:lang w:val="en-US"/>
        </w:rPr>
        <w:t>Alt.1: explicit configuration</w:t>
      </w:r>
      <w:r>
        <w:rPr>
          <w:rFonts w:eastAsia="Calibri"/>
          <w:color w:val="000000"/>
          <w:lang w:val="en-US"/>
        </w:rPr>
        <w:t xml:space="preserve"> by RRC</w:t>
      </w:r>
    </w:p>
    <w:p w14:paraId="7B9ECD2E" w14:textId="77777777" w:rsidR="007C699A" w:rsidRPr="007C699A" w:rsidRDefault="007C699A" w:rsidP="007C699A">
      <w:pPr>
        <w:spacing w:after="0"/>
        <w:ind w:left="1200" w:hanging="400"/>
        <w:rPr>
          <w:rFonts w:eastAsia="Calibri"/>
          <w:lang w:val="en-US"/>
        </w:rPr>
      </w:pPr>
      <w:r w:rsidRPr="007C699A">
        <w:rPr>
          <w:rFonts w:ascii="Wingdings" w:eastAsia="Calibri" w:hAnsi="Wingdings"/>
          <w:lang w:val="en-US"/>
        </w:rPr>
        <w:t></w:t>
      </w:r>
      <w:r w:rsidRPr="007C699A">
        <w:rPr>
          <w:rFonts w:eastAsia="Calibri"/>
          <w:lang w:val="en-US"/>
        </w:rPr>
        <w:t xml:space="preserve">   </w:t>
      </w:r>
      <w:r w:rsidRPr="007C699A">
        <w:rPr>
          <w:rFonts w:eastAsia="Calibri"/>
          <w:color w:val="000000"/>
          <w:lang w:val="en-US"/>
        </w:rPr>
        <w:t>Alt.2: implicit configuration by gNB implementation</w:t>
      </w:r>
    </w:p>
    <w:p w14:paraId="16326123" w14:textId="77777777" w:rsidR="007C699A" w:rsidRPr="007C699A" w:rsidRDefault="007C699A" w:rsidP="007C699A">
      <w:pPr>
        <w:spacing w:after="0"/>
        <w:ind w:left="1600" w:hanging="400"/>
        <w:rPr>
          <w:rFonts w:eastAsia="Calibri"/>
          <w:lang w:val="en-US"/>
        </w:rPr>
      </w:pPr>
      <w:r w:rsidRPr="007C699A">
        <w:rPr>
          <w:rFonts w:ascii="Wingdings" w:eastAsia="Calibri" w:hAnsi="Wingdings"/>
          <w:lang w:val="en-US"/>
        </w:rPr>
        <w:t></w:t>
      </w:r>
      <w:r w:rsidRPr="007C699A">
        <w:rPr>
          <w:rFonts w:eastAsia="Calibri"/>
          <w:lang w:val="en-US"/>
        </w:rPr>
        <w:t xml:space="preserve">   e.g., </w:t>
      </w:r>
      <w:r w:rsidRPr="007C699A">
        <w:rPr>
          <w:rFonts w:eastAsia="Calibri"/>
          <w:color w:val="000000"/>
          <w:lang w:val="en-US"/>
        </w:rPr>
        <w:t>gNB configures the same values for some parameters between PUSCH power control and SRS power control or the same association rule among P0_SRS,c, α_SRS,c, PL reference and closed-loop is applied for PUSCH and SRS power control</w:t>
      </w:r>
    </w:p>
    <w:p w14:paraId="25C54645" w14:textId="77777777" w:rsidR="007C699A" w:rsidRPr="007C699A" w:rsidRDefault="007C699A" w:rsidP="007C699A">
      <w:pPr>
        <w:spacing w:after="0"/>
        <w:ind w:left="1600" w:hanging="400"/>
        <w:rPr>
          <w:rFonts w:eastAsia="Calibri"/>
          <w:lang w:val="en-US"/>
        </w:rPr>
      </w:pPr>
      <w:r w:rsidRPr="007C699A">
        <w:rPr>
          <w:rFonts w:ascii="Wingdings" w:eastAsia="Calibri" w:hAnsi="Wingdings"/>
          <w:lang w:val="en-US"/>
        </w:rPr>
        <w:t></w:t>
      </w:r>
      <w:r w:rsidRPr="007C699A">
        <w:rPr>
          <w:rFonts w:eastAsia="Calibri"/>
          <w:lang w:val="en-US"/>
        </w:rPr>
        <w:t xml:space="preserve">   </w:t>
      </w:r>
      <w:r w:rsidRPr="007C699A">
        <w:rPr>
          <w:rFonts w:eastAsia="Calibri"/>
          <w:color w:val="000000"/>
          <w:lang w:val="en-US"/>
        </w:rPr>
        <w:t>In Alt.2, no RRC configuration is needed for signaling the direct linkage between PUSCH and SRS power control</w:t>
      </w:r>
    </w:p>
    <w:p w14:paraId="1C2594A5" w14:textId="77777777" w:rsidR="007C699A" w:rsidRPr="007C699A" w:rsidRDefault="007C699A" w:rsidP="007C699A">
      <w:pPr>
        <w:spacing w:after="0"/>
        <w:ind w:left="2000" w:hanging="400"/>
        <w:rPr>
          <w:rFonts w:eastAsia="Calibri"/>
          <w:lang w:val="en-US"/>
        </w:rPr>
      </w:pPr>
      <w:r w:rsidRPr="007C699A">
        <w:rPr>
          <w:rFonts w:ascii="Gulim" w:eastAsia="Gulim" w:hAnsi="Gulim" w:hint="eastAsia"/>
          <w:lang w:val="en-US"/>
        </w:rPr>
        <w:t>–</w:t>
      </w:r>
      <w:r w:rsidRPr="007C699A">
        <w:rPr>
          <w:rFonts w:eastAsia="Calibri"/>
          <w:lang w:val="en-US"/>
        </w:rPr>
        <w:t xml:space="preserve">       FFS: </w:t>
      </w:r>
      <w:r w:rsidRPr="007C699A">
        <w:rPr>
          <w:rFonts w:eastAsia="Calibri"/>
          <w:color w:val="000000"/>
          <w:lang w:val="en-US"/>
        </w:rPr>
        <w:t>details on the indication of the linkage via L1 signaling, e.g., using SRI in DCI, or an association rule among P0_SRS,c, α_SRS,c, PL reference and closed-loop applied for PUSCH and SRS power control</w:t>
      </w:r>
    </w:p>
    <w:p w14:paraId="68C42DAB" w14:textId="77777777" w:rsidR="00EC70C3" w:rsidRDefault="00EC70C3" w:rsidP="007C699A">
      <w:pPr>
        <w:jc w:val="both"/>
      </w:pPr>
    </w:p>
    <w:p w14:paraId="4918EE02" w14:textId="77777777" w:rsidR="00EC70C3" w:rsidRDefault="00EC70C3" w:rsidP="00EC70C3">
      <w:pPr>
        <w:jc w:val="both"/>
      </w:pPr>
      <w:r>
        <w:t xml:space="preserve">As agreed, the </w:t>
      </w:r>
      <w:r w:rsidRPr="00991CA9">
        <w:t>intention of the SRS transmission, whether SRS is intended for beam management or DL/UL CSI acquisition, is up to g</w:t>
      </w:r>
      <w:r>
        <w:t>NB implementation and unknown to</w:t>
      </w:r>
      <w:r w:rsidRPr="00991CA9">
        <w:t xml:space="preserve"> UE</w:t>
      </w:r>
      <w:r>
        <w:t>. Separate configuration of the SRS power control parameters (</w:t>
      </w:r>
      <w:r w:rsidRPr="00EC70C3">
        <w:t>P0_SRS,c, α_SRS,c, PL reference and closed-loop</w:t>
      </w:r>
      <w:r>
        <w:t>) have also been agreed. Thus, our preference, is Alt 2 – implicit configuration by gNB implementation. With Alt 2., we also don’t see the need for any linkage via L1 signaling.</w:t>
      </w:r>
    </w:p>
    <w:p w14:paraId="42E7208D" w14:textId="018EA9A2" w:rsidR="00EC70C3" w:rsidRPr="004A372D" w:rsidRDefault="00EC70C3" w:rsidP="007C699A">
      <w:pPr>
        <w:jc w:val="both"/>
        <w:rPr>
          <w:i/>
        </w:rPr>
      </w:pPr>
      <w:r w:rsidRPr="004A372D">
        <w:rPr>
          <w:b/>
          <w:i/>
          <w:u w:val="single"/>
        </w:rPr>
        <w:t>Proposal</w:t>
      </w:r>
      <w:r w:rsidR="00B53850" w:rsidRPr="004A372D">
        <w:rPr>
          <w:b/>
          <w:i/>
          <w:u w:val="single"/>
        </w:rPr>
        <w:t xml:space="preserve"> </w:t>
      </w:r>
      <w:r w:rsidR="00EC6E24" w:rsidRPr="004A372D">
        <w:rPr>
          <w:b/>
          <w:i/>
          <w:u w:val="single"/>
        </w:rPr>
        <w:t>6</w:t>
      </w:r>
      <w:r w:rsidRPr="004A372D">
        <w:rPr>
          <w:b/>
          <w:i/>
          <w:u w:val="single"/>
        </w:rPr>
        <w:t>:</w:t>
      </w:r>
      <w:r w:rsidRPr="004A372D">
        <w:rPr>
          <w:i/>
        </w:rPr>
        <w:t xml:space="preserve"> </w:t>
      </w:r>
      <w:r w:rsidRPr="004A372D">
        <w:rPr>
          <w:rFonts w:eastAsia="Calibri"/>
          <w:i/>
          <w:color w:val="000000"/>
          <w:lang w:val="en-US"/>
        </w:rPr>
        <w:t>Alt.2: implicit configuration by gNB implementation</w:t>
      </w:r>
      <w:r w:rsidRPr="004A372D">
        <w:rPr>
          <w:i/>
        </w:rPr>
        <w:t xml:space="preserve"> regarding linking of SRS power control with corresponding PUSCH power control. No indication needed via L1 signaling of any linkage between SRS and PUSCH power control.</w:t>
      </w:r>
    </w:p>
    <w:p w14:paraId="37D8A39B" w14:textId="77777777" w:rsidR="001C76C4" w:rsidRPr="001C76C4" w:rsidRDefault="001C76C4" w:rsidP="001C76C4">
      <w:pPr>
        <w:pStyle w:val="Heading2"/>
      </w:pPr>
      <w:r w:rsidRPr="001C76C4">
        <w:t xml:space="preserve">SRS </w:t>
      </w:r>
      <w:r>
        <w:t>PC parameters</w:t>
      </w:r>
      <w:r w:rsidRPr="001C76C4">
        <w:t xml:space="preserve"> per SRS resource</w:t>
      </w:r>
    </w:p>
    <w:p w14:paraId="0D0937BF" w14:textId="77777777" w:rsidR="00991CA9" w:rsidRDefault="00C3467B" w:rsidP="00C3467B">
      <w:pPr>
        <w:jc w:val="both"/>
      </w:pPr>
      <w:r>
        <w:t xml:space="preserve">During the [90b-NR-40], email discussion there was some discussion on whether SRS PC parameters can be configured </w:t>
      </w:r>
      <w:r w:rsidR="00555B23">
        <w:t>for</w:t>
      </w:r>
      <w:r>
        <w:t xml:space="preserve"> </w:t>
      </w:r>
      <w:r w:rsidRPr="00C3467B">
        <w:t>each configured SRS resource in the SRS resource set or only per SRS resource set</w:t>
      </w:r>
      <w:r>
        <w:t xml:space="preserve">.  SRS resource set configuration has been agreed to support for UL beam management and UL/DL CSI acquisition/update. </w:t>
      </w:r>
      <w:r w:rsidR="00991CA9">
        <w:t xml:space="preserve">SRS resource set configuration </w:t>
      </w:r>
      <w:r w:rsidR="00991CA9" w:rsidRPr="00991CA9">
        <w:t xml:space="preserve">provides a low signaling overhead mechanism of a single message to indicate/trigger the </w:t>
      </w:r>
      <w:r w:rsidR="00991CA9" w:rsidRPr="00991CA9">
        <w:lastRenderedPageBreak/>
        <w:t>multiple SRS resources.</w:t>
      </w:r>
      <w:r w:rsidR="00991CA9">
        <w:t xml:space="preserve"> It has been agreed that </w:t>
      </w:r>
      <w:r w:rsidR="00991CA9" w:rsidRPr="00991CA9">
        <w:t>the intention of the SRS transmission, whether SRS is intended for beam management or DL/UL CSI acquisition, is up to g</w:t>
      </w:r>
      <w:r w:rsidR="00EC70C3">
        <w:t>NB implementation and unknown to</w:t>
      </w:r>
      <w:r w:rsidR="00991CA9" w:rsidRPr="00991CA9">
        <w:t xml:space="preserve"> UE, </w:t>
      </w:r>
      <w:r w:rsidR="00991CA9">
        <w:t>with the UE just following</w:t>
      </w:r>
      <w:r w:rsidR="00991CA9" w:rsidRPr="00991CA9">
        <w:t xml:space="preserve"> the </w:t>
      </w:r>
      <w:r w:rsidR="00991CA9">
        <w:t xml:space="preserve">configured </w:t>
      </w:r>
      <w:r w:rsidR="00991CA9" w:rsidRPr="00991CA9">
        <w:t>SRS resource set configuration</w:t>
      </w:r>
      <w:r w:rsidR="00991CA9">
        <w:t>.</w:t>
      </w:r>
    </w:p>
    <w:p w14:paraId="35AC43F9" w14:textId="77777777" w:rsidR="006A55FF" w:rsidRDefault="00C3467B" w:rsidP="00555B23">
      <w:pPr>
        <w:jc w:val="both"/>
      </w:pPr>
      <w:r>
        <w:t xml:space="preserve">For </w:t>
      </w:r>
      <w:r w:rsidRPr="00C3467B">
        <w:t>UL beam management</w:t>
      </w:r>
      <w:r>
        <w:t xml:space="preserve">, </w:t>
      </w:r>
      <w:r w:rsidRPr="00C3467B">
        <w:t xml:space="preserve">all SRS resources in a SRS resource </w:t>
      </w:r>
      <w:r>
        <w:t>can</w:t>
      </w:r>
      <w:r w:rsidRPr="00C3467B">
        <w:t xml:space="preserve"> have the same Tx power, so SRS PC parameter configuration only per SRS resource set is </w:t>
      </w:r>
      <w:r>
        <w:t>acceptable</w:t>
      </w:r>
      <w:r w:rsidRPr="00C3467B">
        <w:t xml:space="preserve"> for UL beam management</w:t>
      </w:r>
      <w:r>
        <w:t>. Howe</w:t>
      </w:r>
      <w:r w:rsidR="00991CA9">
        <w:t xml:space="preserve">ver, </w:t>
      </w:r>
      <w:r w:rsidR="00991CA9" w:rsidRPr="00991CA9">
        <w:t>a single SRS PC parameter configuration with</w:t>
      </w:r>
      <w:r w:rsidR="00991CA9">
        <w:t xml:space="preserve">in </w:t>
      </w:r>
      <w:r w:rsidR="00991CA9" w:rsidRPr="00991CA9">
        <w:t>a SRS resource set</w:t>
      </w:r>
      <w:r w:rsidR="00991CA9">
        <w:t xml:space="preserve"> may not be appropriate </w:t>
      </w:r>
      <w:r w:rsidR="00991CA9" w:rsidRPr="00991CA9">
        <w:t>for UL/DL CSI acquisition</w:t>
      </w:r>
      <w:r w:rsidR="00991CA9">
        <w:t>.</w:t>
      </w:r>
      <w:r w:rsidR="00991CA9" w:rsidRPr="00991CA9">
        <w:t xml:space="preserve"> </w:t>
      </w:r>
      <w:r w:rsidR="006A55FF" w:rsidRPr="006A55FF">
        <w:t xml:space="preserve">The SRS resource configuration for beam management/association can be quite different than that for CSI acquisition – fewer SRS antenna ports (likely single antenna port), </w:t>
      </w:r>
      <w:r w:rsidR="006A55FF">
        <w:t xml:space="preserve">etc. </w:t>
      </w:r>
      <w:r w:rsidR="006A55FF" w:rsidRPr="006A55FF">
        <w:t>where relative beam quality metric would be used as a criteria for beam selection and same Tx p</w:t>
      </w:r>
      <w:r w:rsidR="006A55FF">
        <w:t>ower for the SRS resources is acceptable</w:t>
      </w:r>
      <w:r w:rsidR="006A55FF" w:rsidRPr="006A55FF">
        <w:t xml:space="preserve">.  </w:t>
      </w:r>
    </w:p>
    <w:p w14:paraId="2CB87A08" w14:textId="77777777" w:rsidR="001E76BA" w:rsidRDefault="006A55FF" w:rsidP="00555B23">
      <w:pPr>
        <w:jc w:val="both"/>
      </w:pPr>
      <w:r>
        <w:t>However, f</w:t>
      </w:r>
      <w:r w:rsidRPr="006A55FF">
        <w:t>or CSI acquisition and CSI tracking/update,</w:t>
      </w:r>
      <w:r>
        <w:t xml:space="preserve"> </w:t>
      </w:r>
      <w:r w:rsidRPr="006A55FF">
        <w:t xml:space="preserve">to match the agreed beam-specific PUSCH power control </w:t>
      </w:r>
      <w:r>
        <w:t>(</w:t>
      </w:r>
      <w:r w:rsidRPr="00991CA9">
        <w:t>with different open-loop/closed loop PC parameters resulting in different Tx powers for different PUSCH beams</w:t>
      </w:r>
      <w:r>
        <w:t xml:space="preserve">) </w:t>
      </w:r>
      <w:r w:rsidRPr="006A55FF">
        <w:t>we need beam-specific SRS power control (SRS PC tied to PUSCH PC</w:t>
      </w:r>
      <w:r>
        <w:t>, irrespective of whether explicitly or implicitly</w:t>
      </w:r>
      <w:r w:rsidRPr="006A55FF">
        <w:t xml:space="preserve">) </w:t>
      </w:r>
      <w:r>
        <w:t>resulting in</w:t>
      </w:r>
      <w:r w:rsidRPr="006A55FF">
        <w:t xml:space="preserve"> beam-</w:t>
      </w:r>
      <w:r w:rsidR="00595CBD">
        <w:t>specific SRS PC parameters for each</w:t>
      </w:r>
      <w:r w:rsidRPr="006A55FF">
        <w:t xml:space="preserve"> SRS resource</w:t>
      </w:r>
      <w:r w:rsidR="00877447">
        <w:t xml:space="preserve"> </w:t>
      </w:r>
      <w:r w:rsidR="00877447" w:rsidRPr="006A55FF">
        <w:t xml:space="preserve">corresponding to </w:t>
      </w:r>
      <w:r w:rsidR="00595CBD">
        <w:t xml:space="preserve">one of </w:t>
      </w:r>
      <w:r w:rsidR="00877447" w:rsidRPr="006A55FF">
        <w:t>the different PUSCH beams</w:t>
      </w:r>
      <w:r w:rsidRPr="006A55FF">
        <w:t xml:space="preserve"> </w:t>
      </w:r>
      <w:r w:rsidR="00877447" w:rsidRPr="00877447">
        <w:t>indications in</w:t>
      </w:r>
      <w:r w:rsidR="00595CBD">
        <w:t xml:space="preserve"> the PUSCH scheduling DCI. This is needed</w:t>
      </w:r>
      <w:r w:rsidR="00877447" w:rsidRPr="00877447">
        <w:t xml:space="preserve"> to support the dynamic adaption among the possible PUSCH beams</w:t>
      </w:r>
      <w:r w:rsidRPr="006A55FF">
        <w:t xml:space="preserve">. </w:t>
      </w:r>
      <w:r w:rsidR="00595CBD">
        <w:t>Thus, f</w:t>
      </w:r>
      <w:r w:rsidR="00595CBD" w:rsidRPr="00595CBD">
        <w:t xml:space="preserve">or CSI, </w:t>
      </w:r>
      <w:r w:rsidR="00595CBD">
        <w:t>with SRS PC</w:t>
      </w:r>
      <w:r w:rsidR="00595CBD" w:rsidRPr="00595CBD">
        <w:t xml:space="preserve"> tied to PUSCH PC, SRS transmit power would also vary for SRS resources corresponding to the different PUSCH beams. </w:t>
      </w:r>
      <w:r w:rsidRPr="00991CA9">
        <w:t>Similarly</w:t>
      </w:r>
      <w:r>
        <w:t>,</w:t>
      </w:r>
      <w:r w:rsidRPr="00991CA9">
        <w:t xml:space="preserve"> for DL CSI acquisition for different DL</w:t>
      </w:r>
      <w:r>
        <w:t xml:space="preserve"> beams with beam correspondence</w:t>
      </w:r>
      <w:r w:rsidRPr="00991CA9">
        <w:t>.</w:t>
      </w:r>
      <w:r>
        <w:t xml:space="preserve"> </w:t>
      </w:r>
      <w:r w:rsidR="00555B23">
        <w:t xml:space="preserve">This requires support of SRS PC parameters to be configured for </w:t>
      </w:r>
      <w:r w:rsidR="00555B23" w:rsidRPr="00C3467B">
        <w:t>each configured SRS resource in the SRS resource set</w:t>
      </w:r>
      <w:r>
        <w:t xml:space="preserve"> </w:t>
      </w:r>
      <w:r w:rsidRPr="006A55FF">
        <w:t xml:space="preserve">to achieve </w:t>
      </w:r>
      <w:r>
        <w:t>the agreed</w:t>
      </w:r>
      <w:r w:rsidRPr="006A55FF">
        <w:t xml:space="preserve"> low signaling overhead indication/activation/triggering of multiple SRS resources with different PC parameters corresponding to the different PUSCH beams in a single message (</w:t>
      </w:r>
      <w:r>
        <w:t xml:space="preserve"> e.g., A-SRS triggering in DCI)</w:t>
      </w:r>
      <w:r w:rsidR="00555B23">
        <w:t>.</w:t>
      </w:r>
      <w:r w:rsidR="00877447">
        <w:t xml:space="preserve"> </w:t>
      </w:r>
    </w:p>
    <w:p w14:paraId="3C2E3ED4" w14:textId="77777777" w:rsidR="00555B23" w:rsidRDefault="008E1C33" w:rsidP="00555B23">
      <w:pPr>
        <w:jc w:val="both"/>
      </w:pPr>
      <w:r>
        <w:t xml:space="preserve">A question was raised in the [90b-NR-40] email discussion on how to enable the agreed </w:t>
      </w:r>
      <w:r w:rsidRPr="00555B23">
        <w:t xml:space="preserve">low signaling overhead mechanism of a </w:t>
      </w:r>
      <w:r w:rsidR="00555B23" w:rsidRPr="00555B23">
        <w:t>single message to indicate/</w:t>
      </w:r>
      <w:r>
        <w:t>activate/</w:t>
      </w:r>
      <w:r w:rsidR="00555B23" w:rsidRPr="00555B23">
        <w:t xml:space="preserve">trigger the multiple SRS resources when the multiple SRS resources can have different Tx powers (as they are tied to PUCSCH PC with beam-specific PC) for CSI acquisition? </w:t>
      </w:r>
      <w:r>
        <w:t xml:space="preserve">Besides, </w:t>
      </w:r>
      <w:r w:rsidRPr="008E1C33">
        <w:t xml:space="preserve">supporting SRS PC parameters configuration per SRS resource </w:t>
      </w:r>
      <w:r>
        <w:t xml:space="preserve">no other alternative was suggested. </w:t>
      </w:r>
      <w:r w:rsidR="00595CBD" w:rsidRPr="00595CBD">
        <w:t>A single</w:t>
      </w:r>
      <w:r w:rsidR="00595CBD">
        <w:t xml:space="preserve"> SRS PC</w:t>
      </w:r>
      <w:r w:rsidR="00595CBD" w:rsidRPr="00595CBD">
        <w:t xml:space="preserve"> parameter configuration </w:t>
      </w:r>
      <w:r w:rsidR="00595CBD">
        <w:t>per</w:t>
      </w:r>
      <w:r w:rsidR="00595CBD" w:rsidRPr="00595CBD">
        <w:t xml:space="preserve"> SRS resource set cannot achieve this.</w:t>
      </w:r>
    </w:p>
    <w:p w14:paraId="552D0E27" w14:textId="77777777" w:rsidR="00877447" w:rsidRPr="00877447" w:rsidRDefault="00877447" w:rsidP="00877447">
      <w:pPr>
        <w:jc w:val="both"/>
      </w:pPr>
      <w:r>
        <w:t xml:space="preserve">Thus, we propose to support </w:t>
      </w:r>
      <w:r w:rsidRPr="008E1C33">
        <w:t>SRS PC parameters configuration per SRS resource</w:t>
      </w:r>
      <w:r>
        <w:t xml:space="preserve"> in the SRS resource set. RRC signalling can be defined to support </w:t>
      </w:r>
      <w:r w:rsidRPr="00877447">
        <w:t xml:space="preserve">option </w:t>
      </w:r>
      <w:r>
        <w:t>of</w:t>
      </w:r>
      <w:r w:rsidRPr="00877447">
        <w:t xml:space="preserve"> common values for</w:t>
      </w:r>
      <w:r>
        <w:t xml:space="preserve"> </w:t>
      </w:r>
      <w:r w:rsidRPr="008E1C33">
        <w:t>SRS PC parameters</w:t>
      </w:r>
      <w:r>
        <w:t xml:space="preserve"> to </w:t>
      </w:r>
      <w:r w:rsidRPr="00877447">
        <w:t>applied for all the configured SRS resource(s) in the SRS resource set</w:t>
      </w:r>
      <w:r>
        <w:t>.</w:t>
      </w:r>
    </w:p>
    <w:p w14:paraId="3C84BE6B" w14:textId="590E6A0A" w:rsidR="00991CA9" w:rsidRPr="004A372D" w:rsidRDefault="00877447" w:rsidP="00C3467B">
      <w:pPr>
        <w:jc w:val="both"/>
        <w:rPr>
          <w:i/>
        </w:rPr>
      </w:pPr>
      <w:r w:rsidRPr="004A372D">
        <w:rPr>
          <w:b/>
          <w:i/>
          <w:u w:val="single"/>
        </w:rPr>
        <w:t>Proposal</w:t>
      </w:r>
      <w:r w:rsidR="00B53850" w:rsidRPr="004A372D">
        <w:rPr>
          <w:b/>
          <w:i/>
          <w:u w:val="single"/>
        </w:rPr>
        <w:t xml:space="preserve"> </w:t>
      </w:r>
      <w:r w:rsidR="00EC6E24" w:rsidRPr="004A372D">
        <w:rPr>
          <w:b/>
          <w:i/>
          <w:u w:val="single"/>
        </w:rPr>
        <w:t>7</w:t>
      </w:r>
      <w:r w:rsidRPr="004A372D">
        <w:rPr>
          <w:b/>
          <w:i/>
          <w:u w:val="single"/>
        </w:rPr>
        <w:t>:</w:t>
      </w:r>
      <w:r w:rsidRPr="004A372D">
        <w:rPr>
          <w:i/>
        </w:rPr>
        <w:t xml:space="preserve"> Support SRS PC parameters configuration per SRS resource in the SRS resource set. RRC signalling supports option of common values for SRS PC parameters to applied for all the configured SRS resource(s) in the SRS resource set.</w:t>
      </w:r>
    </w:p>
    <w:p w14:paraId="4B89D6F4" w14:textId="77777777" w:rsidR="009A0B47" w:rsidRDefault="00253DA5" w:rsidP="009A0B47">
      <w:pPr>
        <w:pStyle w:val="Heading1"/>
        <w:ind w:left="0" w:firstLine="0"/>
      </w:pPr>
      <w:r>
        <w:t>Power Headroom Report (PHR)</w:t>
      </w:r>
    </w:p>
    <w:p w14:paraId="0C8499B0" w14:textId="77777777" w:rsidR="007734FF" w:rsidRDefault="00213C38" w:rsidP="00FF4782">
      <w:pPr>
        <w:jc w:val="both"/>
      </w:pPr>
      <w:r>
        <w:t>In RAN1#90bis, the following was agreed regarding PHR,</w:t>
      </w:r>
    </w:p>
    <w:p w14:paraId="5608B71A" w14:textId="77777777" w:rsidR="00213C38" w:rsidRPr="007A374C" w:rsidRDefault="00213C38" w:rsidP="00213C38">
      <w:pPr>
        <w:rPr>
          <w:b/>
          <w:lang w:eastAsia="x-none"/>
        </w:rPr>
      </w:pPr>
      <w:r>
        <w:rPr>
          <w:b/>
          <w:lang w:eastAsia="x-none"/>
        </w:rPr>
        <w:t xml:space="preserve">RAN1#90bis </w:t>
      </w:r>
      <w:r w:rsidRPr="004A372D">
        <w:rPr>
          <w:b/>
          <w:lang w:eastAsia="x-none"/>
        </w:rPr>
        <w:t>Agreement:</w:t>
      </w:r>
    </w:p>
    <w:p w14:paraId="276539D4" w14:textId="77777777" w:rsidR="00213C38" w:rsidRDefault="00213C38" w:rsidP="00213C38">
      <w:pPr>
        <w:numPr>
          <w:ilvl w:val="0"/>
          <w:numId w:val="30"/>
        </w:numPr>
        <w:spacing w:after="0"/>
        <w:rPr>
          <w:lang w:val="en-US" w:eastAsia="x-none"/>
        </w:rPr>
      </w:pPr>
      <w:r w:rsidRPr="007A374C">
        <w:rPr>
          <w:lang w:val="en-US" w:eastAsia="x-none"/>
        </w:rPr>
        <w:t xml:space="preserve">Support </w:t>
      </w:r>
      <w:r>
        <w:rPr>
          <w:lang w:val="en-US" w:eastAsia="x-none"/>
        </w:rPr>
        <w:t>Pcmax,c reporting</w:t>
      </w:r>
      <w:r w:rsidRPr="007A374C">
        <w:rPr>
          <w:lang w:val="en-US" w:eastAsia="x-none"/>
        </w:rPr>
        <w:t xml:space="preserve"> for PHR corresponding to NR PUSCH only transmission</w:t>
      </w:r>
    </w:p>
    <w:p w14:paraId="716838F4" w14:textId="77777777" w:rsidR="00213C38" w:rsidRPr="004A372D" w:rsidRDefault="00213C38" w:rsidP="004A372D">
      <w:pPr>
        <w:ind w:firstLine="720"/>
        <w:rPr>
          <w:lang w:eastAsia="x-none"/>
        </w:rPr>
      </w:pPr>
      <w:r>
        <w:rPr>
          <w:lang w:eastAsia="x-none"/>
        </w:rPr>
        <w:t xml:space="preserve">Above is supported at least for sub-6GHz. </w:t>
      </w:r>
    </w:p>
    <w:p w14:paraId="465DD8A9" w14:textId="77777777" w:rsidR="00213C38" w:rsidRPr="00CE6CB9" w:rsidRDefault="00213C38" w:rsidP="00213C38">
      <w:pPr>
        <w:numPr>
          <w:ilvl w:val="0"/>
          <w:numId w:val="30"/>
        </w:numPr>
        <w:spacing w:after="0"/>
        <w:rPr>
          <w:lang w:val="en-US" w:eastAsia="x-none"/>
        </w:rPr>
      </w:pPr>
      <w:r w:rsidRPr="00CE6CB9">
        <w:rPr>
          <w:lang w:val="en-US" w:eastAsia="x-none"/>
        </w:rPr>
        <w:t>Support one PHR format: PH and Pcmax,c</w:t>
      </w:r>
    </w:p>
    <w:p w14:paraId="194D9427" w14:textId="77777777" w:rsidR="00213C38" w:rsidRPr="00CE6CB9" w:rsidRDefault="00213C38" w:rsidP="00213C38">
      <w:pPr>
        <w:numPr>
          <w:ilvl w:val="1"/>
          <w:numId w:val="30"/>
        </w:numPr>
        <w:spacing w:after="0"/>
        <w:rPr>
          <w:lang w:val="en-US" w:eastAsia="x-none"/>
        </w:rPr>
      </w:pPr>
      <w:r w:rsidRPr="00CE6CB9">
        <w:rPr>
          <w:lang w:val="en-US" w:eastAsia="x-none"/>
        </w:rPr>
        <w:t>FFS: PHR reporting restriction for short UE timeline cases (ex: reporting virtual PHR)</w:t>
      </w:r>
    </w:p>
    <w:p w14:paraId="5BAC9EB7" w14:textId="77777777" w:rsidR="004A372D" w:rsidRDefault="004A372D" w:rsidP="00A1112C">
      <w:pPr>
        <w:jc w:val="both"/>
      </w:pPr>
    </w:p>
    <w:p w14:paraId="0473888E" w14:textId="72FC7F4D" w:rsidR="0066013F" w:rsidRDefault="0057347E" w:rsidP="00A1112C">
      <w:pPr>
        <w:jc w:val="both"/>
      </w:pPr>
      <w:r>
        <w:t>In</w:t>
      </w:r>
      <w:r w:rsidR="006B2FCC">
        <w:t xml:space="preserve"> NR, </w:t>
      </w:r>
      <w:r>
        <w:t xml:space="preserve">multi-beam and </w:t>
      </w:r>
      <w:r w:rsidR="006B2FCC">
        <w:t xml:space="preserve">multi-panel </w:t>
      </w:r>
      <w:r>
        <w:t>antenna arrays are considered</w:t>
      </w:r>
      <w:r w:rsidR="006B2FCC">
        <w:t xml:space="preserve"> at </w:t>
      </w:r>
      <w:r>
        <w:t>the</w:t>
      </w:r>
      <w:r w:rsidR="006B2FCC">
        <w:t xml:space="preserve"> UE </w:t>
      </w:r>
      <w:r>
        <w:t>(</w:t>
      </w:r>
      <w:r w:rsidR="006B2FCC">
        <w:t>and the gNB</w:t>
      </w:r>
      <w:r>
        <w:t>)</w:t>
      </w:r>
      <w:r w:rsidR="006B2FCC">
        <w:t xml:space="preserve">. </w:t>
      </w:r>
      <w:r w:rsidR="00AE6379">
        <w:t>A</w:t>
      </w:r>
      <w:r w:rsidR="006B2FCC">
        <w:t xml:space="preserve"> UE </w:t>
      </w:r>
      <w:r w:rsidR="00AE6379">
        <w:t xml:space="preserve">can </w:t>
      </w:r>
      <w:r w:rsidR="006B2FCC">
        <w:t xml:space="preserve">transmit to gNB </w:t>
      </w:r>
      <w:r>
        <w:t>using</w:t>
      </w:r>
      <w:r w:rsidR="006B2FCC">
        <w:t xml:space="preserve"> </w:t>
      </w:r>
      <w:r>
        <w:t xml:space="preserve">one of the </w:t>
      </w:r>
      <w:r w:rsidR="006B2FCC">
        <w:t>multiple antenna panels</w:t>
      </w:r>
      <w:r>
        <w:t xml:space="preserve"> at the UE</w:t>
      </w:r>
      <w:r w:rsidR="006B2FCC">
        <w:t xml:space="preserve">, </w:t>
      </w:r>
      <w:r>
        <w:t xml:space="preserve">with </w:t>
      </w:r>
      <w:r w:rsidR="006B2FCC">
        <w:t xml:space="preserve">each </w:t>
      </w:r>
      <w:r>
        <w:t xml:space="preserve">antenna panel </w:t>
      </w:r>
      <w:r w:rsidR="006B2FCC">
        <w:t xml:space="preserve">having </w:t>
      </w:r>
      <w:r>
        <w:t xml:space="preserve">possibly </w:t>
      </w:r>
      <w:r w:rsidR="006B2FCC">
        <w:t>a different number of antenna elements.</w:t>
      </w:r>
      <w:r w:rsidR="008B46C8">
        <w:t xml:space="preserve">For a gNB beam, the UE may form </w:t>
      </w:r>
      <w:r w:rsidR="00AE6379">
        <w:t>a beam from the</w:t>
      </w:r>
      <w:r w:rsidR="008B46C8">
        <w:t xml:space="preserve"> multiple possible beams from an antenna panel. </w:t>
      </w:r>
    </w:p>
    <w:p w14:paraId="15F58695" w14:textId="77777777" w:rsidR="00F43572" w:rsidRDefault="00B6762B" w:rsidP="00B6762B">
      <w:pPr>
        <w:jc w:val="both"/>
      </w:pPr>
      <w:r w:rsidRPr="000F4A9D">
        <w:t xml:space="preserve">For NR, it is beneficial to trigger a PHR </w:t>
      </w:r>
      <w:r>
        <w:t xml:space="preserve">upon addition of </w:t>
      </w:r>
      <w:r w:rsidR="005168BE">
        <w:t xml:space="preserve">a </w:t>
      </w:r>
      <w:r>
        <w:t xml:space="preserve">new </w:t>
      </w:r>
      <w:r w:rsidR="00F43572">
        <w:t xml:space="preserve">gNB beam to the set of </w:t>
      </w:r>
      <w:r>
        <w:t xml:space="preserve">existing </w:t>
      </w:r>
      <w:r w:rsidR="00F43572">
        <w:t>active beams for a UE</w:t>
      </w:r>
      <w:r w:rsidR="00ED3318">
        <w:t>. As there is no UL transmission corresponding to the newly added beam,</w:t>
      </w:r>
      <w:r w:rsidR="00F43572">
        <w:t xml:space="preserve"> </w:t>
      </w:r>
      <w:r w:rsidR="00ED3318">
        <w:t>t</w:t>
      </w:r>
      <w:r>
        <w:t xml:space="preserve">he </w:t>
      </w:r>
      <w:r w:rsidR="00F43572">
        <w:t xml:space="preserve">UE reports </w:t>
      </w:r>
      <w:r w:rsidR="00ED3318">
        <w:t xml:space="preserve">a </w:t>
      </w:r>
      <w:r w:rsidR="00F43572">
        <w:t xml:space="preserve">virtual PH </w:t>
      </w:r>
      <w:r w:rsidR="0066013F">
        <w:t>(PHR</w:t>
      </w:r>
      <w:r w:rsidR="0066013F" w:rsidRPr="000F4A9D">
        <w:t xml:space="preserve"> wit</w:t>
      </w:r>
      <w:r w:rsidR="0066013F">
        <w:t xml:space="preserve">h </w:t>
      </w:r>
      <w:r w:rsidR="0066013F">
        <w:lastRenderedPageBreak/>
        <w:t xml:space="preserve">respect to a reference format) </w:t>
      </w:r>
      <w:r w:rsidR="00F43572">
        <w:t xml:space="preserve">to provide the network with an estimate of the </w:t>
      </w:r>
      <w:r w:rsidR="00ED3318">
        <w:t xml:space="preserve">PH corresponding to the newly added gNB beam (assuming a reference format for UL transmission). </w:t>
      </w:r>
      <w:r w:rsidR="005168BE">
        <w:t xml:space="preserve">It may be beneficial to also consider supporting aperiodic triggering of a PHR from a set of </w:t>
      </w:r>
      <w:r w:rsidR="005168BE" w:rsidRPr="002F4D58">
        <w:t xml:space="preserve">non-current </w:t>
      </w:r>
      <w:r w:rsidR="005168BE">
        <w:t xml:space="preserve">transmission </w:t>
      </w:r>
      <w:r w:rsidR="005168BE" w:rsidRPr="002F4D58">
        <w:t>beams</w:t>
      </w:r>
      <w:r w:rsidR="005168BE">
        <w:t xml:space="preserve">. </w:t>
      </w:r>
    </w:p>
    <w:p w14:paraId="0738BF0D" w14:textId="0305077A" w:rsidR="00B6762B" w:rsidRPr="004A372D" w:rsidRDefault="00B6762B" w:rsidP="00B53850">
      <w:pPr>
        <w:jc w:val="both"/>
        <w:rPr>
          <w:i/>
          <w:iCs/>
        </w:rPr>
      </w:pPr>
      <w:r w:rsidRPr="004A372D">
        <w:rPr>
          <w:b/>
          <w:i/>
          <w:u w:val="single"/>
        </w:rPr>
        <w:t xml:space="preserve">Proposal </w:t>
      </w:r>
      <w:r w:rsidR="004A372D" w:rsidRPr="004A372D">
        <w:rPr>
          <w:b/>
          <w:i/>
          <w:u w:val="single"/>
        </w:rPr>
        <w:t>8</w:t>
      </w:r>
      <w:r w:rsidRPr="004A372D">
        <w:rPr>
          <w:i/>
          <w:u w:val="single"/>
        </w:rPr>
        <w:t>:</w:t>
      </w:r>
      <w:r w:rsidRPr="004A372D">
        <w:rPr>
          <w:i/>
        </w:rPr>
        <w:t xml:space="preserve"> </w:t>
      </w:r>
      <w:r w:rsidR="005168BE" w:rsidRPr="004A372D">
        <w:rPr>
          <w:i/>
        </w:rPr>
        <w:t xml:space="preserve">Support triggering a PHR upon addition of a new </w:t>
      </w:r>
      <w:r w:rsidR="005168BE" w:rsidRPr="004A372D">
        <w:rPr>
          <w:i/>
          <w:iCs/>
        </w:rPr>
        <w:t xml:space="preserve">gNB </w:t>
      </w:r>
      <w:r w:rsidR="005168BE" w:rsidRPr="004A372D">
        <w:rPr>
          <w:i/>
        </w:rPr>
        <w:t>beam to the set of existing active beams. The PHR is for an UL beam associated with the new</w:t>
      </w:r>
      <w:r w:rsidR="00C3567D" w:rsidRPr="004A372D">
        <w:rPr>
          <w:i/>
        </w:rPr>
        <w:t>ly added</w:t>
      </w:r>
      <w:r w:rsidR="005168BE" w:rsidRPr="004A372D">
        <w:rPr>
          <w:i/>
        </w:rPr>
        <w:t xml:space="preserve"> gNB beam.  </w:t>
      </w:r>
    </w:p>
    <w:p w14:paraId="2BBBB0CC"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03123C16" w:rsidR="009A0B47" w:rsidRDefault="007E5B46" w:rsidP="00E1774C">
      <w:pPr>
        <w:jc w:val="both"/>
        <w:rPr>
          <w:lang w:eastAsia="ja-JP"/>
        </w:rPr>
      </w:pPr>
      <w:r>
        <w:t xml:space="preserve">In summary, </w:t>
      </w:r>
      <w:r>
        <w:rPr>
          <w:lang w:eastAsia="ja-JP"/>
        </w:rPr>
        <w:t>we propose the followings for NR non-CA power control:</w:t>
      </w:r>
    </w:p>
    <w:p w14:paraId="1EE8D7B7" w14:textId="77777777" w:rsidR="00BD07E5" w:rsidRPr="004A372D" w:rsidRDefault="00BD07E5" w:rsidP="00BD07E5">
      <w:pPr>
        <w:jc w:val="both"/>
        <w:rPr>
          <w:iCs/>
        </w:rPr>
      </w:pPr>
      <w:r w:rsidRPr="004A372D">
        <w:rPr>
          <w:b/>
          <w:iCs/>
          <w:u w:val="single"/>
        </w:rPr>
        <w:t>Proposal 1</w:t>
      </w:r>
      <w:r w:rsidRPr="004A372D">
        <w:rPr>
          <w:iCs/>
          <w:u w:val="single"/>
        </w:rPr>
        <w:t>:</w:t>
      </w:r>
      <w:r w:rsidRPr="004A372D">
        <w:rPr>
          <w:iCs/>
        </w:rPr>
        <w:t xml:space="preserve"> Support 16 different open-loop configurations for PUSCH power control. </w:t>
      </w:r>
    </w:p>
    <w:p w14:paraId="03D90470" w14:textId="36ED57E7" w:rsidR="002941D9" w:rsidRPr="004A372D" w:rsidRDefault="00E1774C" w:rsidP="002941D9">
      <w:pPr>
        <w:jc w:val="both"/>
      </w:pPr>
      <w:r w:rsidRPr="00E1774C">
        <w:rPr>
          <w:b/>
          <w:u w:val="single"/>
        </w:rPr>
        <w:t xml:space="preserve">Proposal </w:t>
      </w:r>
      <w:r w:rsidR="002941D9">
        <w:rPr>
          <w:b/>
          <w:u w:val="single"/>
        </w:rPr>
        <w:t>2</w:t>
      </w:r>
      <w:r w:rsidRPr="00E1774C">
        <w:rPr>
          <w:u w:val="single"/>
        </w:rPr>
        <w:t>:</w:t>
      </w:r>
      <w:r w:rsidRPr="00E1774C">
        <w:t xml:space="preserve"> </w:t>
      </w:r>
      <w:r w:rsidR="007E5B46" w:rsidRPr="004A372D">
        <w:t xml:space="preserve">Support </w:t>
      </w:r>
      <w:r w:rsidR="007E5B46" w:rsidRPr="004A372D">
        <w:rPr>
          <w:iCs/>
        </w:rPr>
        <w:t xml:space="preserve">separate closed-loop PC for case of </w:t>
      </w:r>
      <w:r w:rsidR="007E5B46" w:rsidRPr="004A372D">
        <w:t>gNB with multiple beams pointing to significantly different spatial directions such as with multiple TRP antenna panels</w:t>
      </w:r>
      <w:r w:rsidR="007E5B46" w:rsidRPr="004A372D">
        <w:rPr>
          <w:iCs/>
        </w:rPr>
        <w:t xml:space="preserve">. If such a separate closed-loop PC is unavailable, the closed-loop configuration would need to reset accumulation for the UE when switching between beams that </w:t>
      </w:r>
      <w:r w:rsidR="007E5B46" w:rsidRPr="004A372D">
        <w:t>point to significantly different spatial directions such as w</w:t>
      </w:r>
      <w:r w:rsidR="004A372D" w:rsidRPr="004A372D">
        <w:t>ith multiple TRP antenna panels</w:t>
      </w:r>
      <w:r w:rsidR="002941D9" w:rsidRPr="004A372D">
        <w:t>.</w:t>
      </w:r>
    </w:p>
    <w:p w14:paraId="378BDD6F" w14:textId="55A83A44" w:rsidR="002941D9" w:rsidRPr="00214907" w:rsidRDefault="007E5B46" w:rsidP="002941D9">
      <w:pPr>
        <w:rPr>
          <w:iCs/>
        </w:rPr>
      </w:pPr>
      <w:r w:rsidRPr="004A372D">
        <w:rPr>
          <w:b/>
          <w:u w:val="single"/>
        </w:rPr>
        <w:t>Proposal 3</w:t>
      </w:r>
      <w:r w:rsidRPr="004A372D">
        <w:rPr>
          <w:u w:val="single"/>
        </w:rPr>
        <w:t>:</w:t>
      </w:r>
      <w:r w:rsidRPr="004A372D">
        <w:t xml:space="preserve"> In the event of any or all of the following: (i) addition of a new gNB beam to the set of active beams for a UE; (ii) update or reconfiguration of TCI and/or corresponding spatial relations or QCL assumptions; the closed-loop power control process associated with that added beam and/or updated TCI will be impacted, i.e., reset or carry over depending upon the spatial relations before and after the beam addition and/or TCI update/ reconfiguration.</w:t>
      </w:r>
      <w:r w:rsidR="002941D9" w:rsidRPr="00214907">
        <w:rPr>
          <w:iCs/>
        </w:rPr>
        <w:t xml:space="preserve">. </w:t>
      </w:r>
    </w:p>
    <w:p w14:paraId="354D834B" w14:textId="77777777" w:rsidR="00602978" w:rsidRPr="004A372D" w:rsidRDefault="00602978" w:rsidP="00602978">
      <w:pPr>
        <w:jc w:val="both"/>
        <w:rPr>
          <w:iCs/>
        </w:rPr>
      </w:pPr>
      <w:r w:rsidRPr="004A372D">
        <w:rPr>
          <w:b/>
          <w:u w:val="single"/>
        </w:rPr>
        <w:t>Proposal 4</w:t>
      </w:r>
      <w:r w:rsidRPr="004A372D">
        <w:rPr>
          <w:u w:val="single"/>
        </w:rPr>
        <w:t>:</w:t>
      </w:r>
      <w:r w:rsidRPr="004A372D">
        <w:t xml:space="preserve"> Support closed-loop power control periodic SRS resource sets aimed at UL beam management with SRS power control not tied with PUSCH power control. For aperiodic and semi-persistent SRS resource sets aimed at UL beam management, either a closed-loop is shared with a periodic SRS resource set or no closed-loop, i.e., open-loop is configured for power control.  </w:t>
      </w:r>
    </w:p>
    <w:p w14:paraId="40F6CD5A" w14:textId="36C7837B" w:rsidR="002941D9" w:rsidRPr="00214907" w:rsidRDefault="002941D9" w:rsidP="002941D9">
      <w:pPr>
        <w:rPr>
          <w:iCs/>
        </w:rPr>
      </w:pPr>
      <w:r w:rsidRPr="00214907">
        <w:rPr>
          <w:b/>
          <w:iCs/>
          <w:u w:val="single"/>
        </w:rPr>
        <w:t xml:space="preserve">Proposal </w:t>
      </w:r>
      <w:r w:rsidR="00EC6E24">
        <w:rPr>
          <w:b/>
          <w:iCs/>
          <w:u w:val="single"/>
        </w:rPr>
        <w:t>5</w:t>
      </w:r>
      <w:r w:rsidRPr="00214907">
        <w:rPr>
          <w:iCs/>
          <w:u w:val="single"/>
        </w:rPr>
        <w:t>:</w:t>
      </w:r>
      <w:r w:rsidRPr="00214907">
        <w:rPr>
          <w:iCs/>
        </w:rPr>
        <w:t xml:space="preserve"> Support maintenance of up to a total of 8 DL-RS pathloss estimates for PUSCH/SRS/PUCCH power control. </w:t>
      </w:r>
    </w:p>
    <w:p w14:paraId="3154B1B4" w14:textId="1DCC7765" w:rsidR="002941D9" w:rsidRPr="00214907" w:rsidRDefault="002941D9" w:rsidP="002941D9">
      <w:pPr>
        <w:jc w:val="both"/>
        <w:rPr>
          <w:iCs/>
        </w:rPr>
      </w:pPr>
      <w:r w:rsidRPr="00214907">
        <w:rPr>
          <w:b/>
          <w:iCs/>
          <w:u w:val="single"/>
        </w:rPr>
        <w:t xml:space="preserve">Proposal </w:t>
      </w:r>
      <w:r w:rsidR="00EC6E24">
        <w:rPr>
          <w:b/>
          <w:iCs/>
          <w:u w:val="single"/>
        </w:rPr>
        <w:t>6</w:t>
      </w:r>
      <w:r w:rsidRPr="00214907">
        <w:rPr>
          <w:b/>
          <w:iCs/>
          <w:u w:val="single"/>
        </w:rPr>
        <w:t>:</w:t>
      </w:r>
      <w:r w:rsidRPr="00214907">
        <w:rPr>
          <w:iCs/>
        </w:rPr>
        <w:t xml:space="preserve"> </w:t>
      </w:r>
      <w:r w:rsidRPr="00214907">
        <w:rPr>
          <w:rFonts w:eastAsia="Calibri"/>
          <w:iCs/>
          <w:color w:val="000000"/>
          <w:lang w:val="en-US"/>
        </w:rPr>
        <w:t>Alt.2: implicit configuration by gNB implementation</w:t>
      </w:r>
      <w:r w:rsidRPr="00214907">
        <w:rPr>
          <w:iCs/>
        </w:rPr>
        <w:t xml:space="preserve"> regarding linking of SRS power control with corresponding PUSCH power control. No indication needed via L1 signaling of any linkage between SRS and PUSCH power control.</w:t>
      </w:r>
    </w:p>
    <w:p w14:paraId="2E6DDE42" w14:textId="480D22DA" w:rsidR="002941D9" w:rsidRPr="00214907" w:rsidRDefault="002941D9" w:rsidP="002941D9">
      <w:pPr>
        <w:jc w:val="both"/>
        <w:rPr>
          <w:iCs/>
        </w:rPr>
      </w:pPr>
      <w:r w:rsidRPr="00214907">
        <w:rPr>
          <w:b/>
          <w:iCs/>
          <w:u w:val="single"/>
        </w:rPr>
        <w:t xml:space="preserve">Proposal </w:t>
      </w:r>
      <w:r w:rsidR="00EC6E24">
        <w:rPr>
          <w:b/>
          <w:iCs/>
          <w:u w:val="single"/>
        </w:rPr>
        <w:t>7</w:t>
      </w:r>
      <w:r w:rsidRPr="00214907">
        <w:rPr>
          <w:b/>
          <w:iCs/>
          <w:u w:val="single"/>
        </w:rPr>
        <w:t>:</w:t>
      </w:r>
      <w:r w:rsidRPr="00214907">
        <w:rPr>
          <w:iCs/>
        </w:rPr>
        <w:t xml:space="preserve"> Support SRS PC parameters configuration per SRS resource in the SRS resource set. RRC signalling supports option of common values for SRS PC parameters to applied for all the configured SRS resource(s) in the SRS resource set.</w:t>
      </w:r>
    </w:p>
    <w:p w14:paraId="65DE9735" w14:textId="4BB408B4" w:rsidR="00E1774C" w:rsidRPr="00E1774C" w:rsidRDefault="00E1774C" w:rsidP="002941D9">
      <w:pPr>
        <w:jc w:val="both"/>
        <w:rPr>
          <w:iCs/>
        </w:rPr>
      </w:pPr>
      <w:r w:rsidRPr="00E1774C">
        <w:rPr>
          <w:b/>
          <w:u w:val="single"/>
        </w:rPr>
        <w:t xml:space="preserve">Proposal </w:t>
      </w:r>
      <w:r w:rsidR="00EC6E24">
        <w:rPr>
          <w:b/>
          <w:u w:val="single"/>
        </w:rPr>
        <w:t>8</w:t>
      </w:r>
      <w:r w:rsidRPr="00E1774C">
        <w:rPr>
          <w:u w:val="single"/>
        </w:rPr>
        <w:t>:</w:t>
      </w:r>
      <w:r w:rsidRPr="00E1774C">
        <w:t xml:space="preserve"> Support triggering a PHR upon addition of a new </w:t>
      </w:r>
      <w:r w:rsidRPr="00E1774C">
        <w:rPr>
          <w:iCs/>
        </w:rPr>
        <w:t xml:space="preserve">gNB </w:t>
      </w:r>
      <w:r w:rsidRPr="00E1774C">
        <w:t xml:space="preserve">beam to the set of existing active beams. The PHR is for an UL beam associated with the newly added gNB beam.  </w:t>
      </w:r>
    </w:p>
    <w:p w14:paraId="275BB515" w14:textId="77777777" w:rsidR="009A0B47" w:rsidRPr="00492AEA" w:rsidRDefault="009A0B47" w:rsidP="009A0B47">
      <w:pPr>
        <w:pStyle w:val="Heading1"/>
        <w:tabs>
          <w:tab w:val="num" w:pos="0"/>
        </w:tabs>
        <w:ind w:left="0" w:firstLine="0"/>
        <w:jc w:val="both"/>
        <w:rPr>
          <w:rFonts w:eastAsia="MS Mincho"/>
          <w:lang w:eastAsia="ja-JP"/>
        </w:rPr>
      </w:pPr>
      <w:r>
        <w:rPr>
          <w:rFonts w:eastAsia="MS Mincho"/>
          <w:lang w:eastAsia="ja-JP"/>
        </w:rPr>
        <w:t>References</w:t>
      </w:r>
    </w:p>
    <w:p w14:paraId="22FA4C89" w14:textId="77777777" w:rsidR="001B0F63" w:rsidRDefault="001B0F63" w:rsidP="001B0F63">
      <w:pPr>
        <w:numPr>
          <w:ilvl w:val="0"/>
          <w:numId w:val="7"/>
        </w:numPr>
        <w:jc w:val="both"/>
        <w:rPr>
          <w:lang w:bidi="en-US"/>
        </w:rPr>
      </w:pPr>
      <w:bookmarkStart w:id="3" w:name="_Ref490259533"/>
      <w:bookmarkStart w:id="4" w:name="_Ref463050209"/>
      <w:r>
        <w:rPr>
          <w:lang w:bidi="en-US"/>
        </w:rPr>
        <w:t>“</w:t>
      </w:r>
      <w:r w:rsidRPr="003C7E08">
        <w:rPr>
          <w:lang w:bidi="en-US"/>
        </w:rPr>
        <w:t>RAN1 Chairman’s Notes</w:t>
      </w:r>
      <w:r>
        <w:rPr>
          <w:lang w:bidi="en-US"/>
        </w:rPr>
        <w:t>”, RAN1 #88-Bis, Spokane, USA, April 2017.</w:t>
      </w:r>
      <w:bookmarkEnd w:id="3"/>
    </w:p>
    <w:p w14:paraId="7756EF4B" w14:textId="77777777" w:rsidR="001B0F63" w:rsidRDefault="001B0F63" w:rsidP="001B0F63">
      <w:pPr>
        <w:numPr>
          <w:ilvl w:val="0"/>
          <w:numId w:val="7"/>
        </w:numPr>
        <w:jc w:val="both"/>
        <w:rPr>
          <w:lang w:bidi="en-US"/>
        </w:rPr>
      </w:pPr>
      <w:bookmarkStart w:id="5" w:name="_Ref458506551"/>
      <w:r>
        <w:rPr>
          <w:lang w:bidi="en-US"/>
        </w:rPr>
        <w:t>“</w:t>
      </w:r>
      <w:r w:rsidRPr="003C7E08">
        <w:rPr>
          <w:lang w:bidi="en-US"/>
        </w:rPr>
        <w:t>RAN1 Chairman’s Notes</w:t>
      </w:r>
      <w:r>
        <w:rPr>
          <w:lang w:bidi="en-US"/>
        </w:rPr>
        <w:t xml:space="preserve">”, RAN1 #89, </w:t>
      </w:r>
      <w:r w:rsidRPr="00880CD3">
        <w:rPr>
          <w:lang w:bidi="en-US"/>
        </w:rPr>
        <w:t>Hangzhou</w:t>
      </w:r>
      <w:r>
        <w:rPr>
          <w:lang w:bidi="en-US"/>
        </w:rPr>
        <w:t>, P.R.C., May 2017.</w:t>
      </w:r>
    </w:p>
    <w:p w14:paraId="5D27140B" w14:textId="77777777" w:rsidR="001B0F63" w:rsidRDefault="001B0F63" w:rsidP="001B0F63">
      <w:pPr>
        <w:numPr>
          <w:ilvl w:val="0"/>
          <w:numId w:val="7"/>
        </w:numPr>
        <w:jc w:val="both"/>
        <w:rPr>
          <w:lang w:bidi="en-US"/>
        </w:rPr>
      </w:pPr>
      <w:r>
        <w:rPr>
          <w:lang w:bidi="en-US"/>
        </w:rPr>
        <w:t>“</w:t>
      </w:r>
      <w:r w:rsidRPr="003C7E08">
        <w:rPr>
          <w:lang w:bidi="en-US"/>
        </w:rPr>
        <w:t>RAN1 Chairman’s Notes</w:t>
      </w:r>
      <w:r>
        <w:rPr>
          <w:lang w:bidi="en-US"/>
        </w:rPr>
        <w:t>”, RAN1 NR Ad-Hoc#2, Qingdao, P.R.C., June 2017.</w:t>
      </w:r>
    </w:p>
    <w:p w14:paraId="3F38D751" w14:textId="77777777" w:rsidR="001B0F63" w:rsidRDefault="001B0F63" w:rsidP="001B0F63">
      <w:pPr>
        <w:numPr>
          <w:ilvl w:val="0"/>
          <w:numId w:val="7"/>
        </w:numPr>
        <w:jc w:val="both"/>
        <w:rPr>
          <w:lang w:bidi="en-US"/>
        </w:rPr>
      </w:pPr>
      <w:r>
        <w:rPr>
          <w:lang w:bidi="en-US"/>
        </w:rPr>
        <w:t>“</w:t>
      </w:r>
      <w:r w:rsidRPr="003C7E08">
        <w:rPr>
          <w:lang w:bidi="en-US"/>
        </w:rPr>
        <w:t>RAN1 Chairman’s Notes</w:t>
      </w:r>
      <w:r>
        <w:rPr>
          <w:lang w:bidi="en-US"/>
        </w:rPr>
        <w:t>”, RAN1#90, Prague, Czech Republic, August 2017.</w:t>
      </w:r>
      <w:bookmarkEnd w:id="4"/>
      <w:bookmarkEnd w:id="5"/>
    </w:p>
    <w:p w14:paraId="02A918CB" w14:textId="77777777" w:rsidR="001B0F63" w:rsidRDefault="001B0F63" w:rsidP="001B0F63">
      <w:pPr>
        <w:numPr>
          <w:ilvl w:val="0"/>
          <w:numId w:val="7"/>
        </w:numPr>
        <w:jc w:val="both"/>
        <w:rPr>
          <w:lang w:bidi="en-US"/>
        </w:rPr>
      </w:pPr>
      <w:r>
        <w:rPr>
          <w:lang w:bidi="en-US"/>
        </w:rPr>
        <w:t>“</w:t>
      </w:r>
      <w:r w:rsidRPr="003C7E08">
        <w:rPr>
          <w:lang w:bidi="en-US"/>
        </w:rPr>
        <w:t>RAN1 Chairman’s Notes</w:t>
      </w:r>
      <w:r>
        <w:rPr>
          <w:lang w:bidi="en-US"/>
        </w:rPr>
        <w:t>”, RAN1 NR Ad-Hoc#3, Nagoya, Japan, September 2017.</w:t>
      </w:r>
    </w:p>
    <w:p w14:paraId="2C28D979" w14:textId="77777777" w:rsidR="001B0F63" w:rsidRDefault="001B0F63" w:rsidP="001B0F63">
      <w:pPr>
        <w:numPr>
          <w:ilvl w:val="0"/>
          <w:numId w:val="7"/>
        </w:numPr>
        <w:jc w:val="both"/>
        <w:rPr>
          <w:lang w:bidi="en-US"/>
        </w:rPr>
      </w:pPr>
      <w:r>
        <w:rPr>
          <w:lang w:bidi="en-US"/>
        </w:rPr>
        <w:t>“</w:t>
      </w:r>
      <w:r w:rsidRPr="003C7E08">
        <w:rPr>
          <w:lang w:bidi="en-US"/>
        </w:rPr>
        <w:t>RAN1 Chairman’s Notes</w:t>
      </w:r>
      <w:r>
        <w:rPr>
          <w:lang w:bidi="en-US"/>
        </w:rPr>
        <w:t>”, RAN1#90-Bis, Prague, Czech Republic, October 2017.</w:t>
      </w:r>
    </w:p>
    <w:p w14:paraId="7D2E2CBC" w14:textId="77777777" w:rsidR="001B0F63" w:rsidRDefault="001B0F63" w:rsidP="001B0F63">
      <w:pPr>
        <w:pStyle w:val="Heading1"/>
        <w:tabs>
          <w:tab w:val="num" w:pos="0"/>
        </w:tabs>
        <w:ind w:left="0" w:firstLine="0"/>
        <w:jc w:val="both"/>
        <w:rPr>
          <w:rFonts w:eastAsia="MS Mincho"/>
          <w:lang w:eastAsia="ja-JP"/>
        </w:rPr>
      </w:pPr>
      <w:bookmarkStart w:id="6" w:name="_GoBack"/>
      <w:bookmarkEnd w:id="6"/>
      <w:r>
        <w:rPr>
          <w:rFonts w:eastAsia="MS Mincho"/>
          <w:lang w:eastAsia="ja-JP"/>
        </w:rPr>
        <w:lastRenderedPageBreak/>
        <w:t>Appendix - RAN1 power control related agreements</w:t>
      </w:r>
    </w:p>
    <w:p w14:paraId="6F771637" w14:textId="77777777" w:rsidR="001B0F63" w:rsidRDefault="001B0F63" w:rsidP="001B0F63">
      <w:pPr>
        <w:spacing w:after="120" w:line="276" w:lineRule="auto"/>
        <w:jc w:val="both"/>
        <w:rPr>
          <w:b/>
          <w:bCs/>
          <w:kern w:val="2"/>
          <w:u w:val="single"/>
          <w:lang w:eastAsia="zh-CN"/>
        </w:rPr>
      </w:pPr>
      <w:r w:rsidRPr="00FC0E4C">
        <w:rPr>
          <w:rFonts w:eastAsia="MS Mincho" w:hint="eastAsia"/>
          <w:b/>
          <w:u w:val="single"/>
          <w:lang w:eastAsia="ja-JP"/>
        </w:rPr>
        <w:t>A</w:t>
      </w:r>
      <w:r w:rsidRPr="00FC0E4C">
        <w:rPr>
          <w:rFonts w:hint="eastAsia"/>
          <w:b/>
          <w:u w:val="single"/>
        </w:rPr>
        <w:t>greements</w:t>
      </w:r>
      <w:r w:rsidRPr="00CB6BE7">
        <w:rPr>
          <w:b/>
          <w:bCs/>
          <w:kern w:val="2"/>
          <w:u w:val="single"/>
          <w:lang w:eastAsia="zh-CN"/>
        </w:rPr>
        <w:t xml:space="preserve"> </w:t>
      </w:r>
      <w:r>
        <w:rPr>
          <w:b/>
          <w:bCs/>
          <w:kern w:val="2"/>
          <w:u w:val="single"/>
          <w:lang w:eastAsia="zh-CN"/>
        </w:rPr>
        <w:t>r</w:t>
      </w:r>
      <w:r w:rsidRPr="00CB6BE7">
        <w:rPr>
          <w:b/>
          <w:bCs/>
          <w:kern w:val="2"/>
          <w:u w:val="single"/>
          <w:lang w:eastAsia="zh-CN"/>
        </w:rPr>
        <w:t>egarding PUSCH power control</w:t>
      </w:r>
    </w:p>
    <w:p w14:paraId="469C27CD" w14:textId="77777777" w:rsidR="001B0F63" w:rsidRPr="00CB6BE7"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w:t>
      </w:r>
      <w:r>
        <w:rPr>
          <w:b/>
        </w:rPr>
        <w:t>88-Bis</w:t>
      </w:r>
      <w:r w:rsidRPr="00CB6BE7">
        <w:rPr>
          <w:b/>
        </w:rPr>
        <w:t xml:space="preserve"> </w:t>
      </w:r>
      <w:r w:rsidRPr="00CB6BE7">
        <w:rPr>
          <w:b/>
        </w:rPr>
        <w:fldChar w:fldCharType="begin"/>
      </w:r>
      <w:r w:rsidRPr="00CB6BE7">
        <w:rPr>
          <w:b/>
        </w:rPr>
        <w:instrText xml:space="preserve"> REF _Ref490259533 \r \h </w:instrText>
      </w:r>
      <w:r w:rsidRPr="00CB6BE7">
        <w:rPr>
          <w:b/>
        </w:rPr>
      </w:r>
      <w:r w:rsidRPr="00CB6BE7">
        <w:rPr>
          <w:b/>
        </w:rPr>
        <w:fldChar w:fldCharType="separate"/>
      </w:r>
      <w:r>
        <w:rPr>
          <w:b/>
          <w:cs/>
        </w:rPr>
        <w:t>‎</w:t>
      </w:r>
      <w:r w:rsidRPr="00CB6BE7">
        <w:rPr>
          <w:b/>
        </w:rPr>
        <w:fldChar w:fldCharType="end"/>
      </w:r>
      <w:r>
        <w:rPr>
          <w:b/>
        </w:rPr>
        <w:t xml:space="preserve"> [1]</w:t>
      </w:r>
      <w:r w:rsidRPr="00CB6BE7">
        <w:rPr>
          <w:rFonts w:hint="eastAsia"/>
          <w:b/>
        </w:rPr>
        <w:t>:</w:t>
      </w:r>
    </w:p>
    <w:p w14:paraId="6FAFCBFF" w14:textId="77777777" w:rsidR="001B0F63" w:rsidRDefault="001B0F63" w:rsidP="001B0F63">
      <w:pPr>
        <w:spacing w:after="0"/>
        <w:rPr>
          <w:rFonts w:eastAsia="MS Mincho"/>
          <w:b/>
          <w:lang w:eastAsia="ja-JP"/>
        </w:rPr>
      </w:pPr>
    </w:p>
    <w:p w14:paraId="4631DE63" w14:textId="77777777" w:rsidR="001B0F63" w:rsidRPr="00A439FF" w:rsidRDefault="001B0F63" w:rsidP="001B0F63">
      <w:pPr>
        <w:numPr>
          <w:ilvl w:val="0"/>
          <w:numId w:val="23"/>
        </w:numPr>
        <w:spacing w:after="0"/>
        <w:rPr>
          <w:rFonts w:eastAsia="MS Mincho"/>
          <w:lang w:eastAsia="ja-JP"/>
        </w:rPr>
      </w:pPr>
      <w:r w:rsidRPr="00A439FF">
        <w:rPr>
          <w:rFonts w:eastAsia="MS Mincho"/>
          <w:lang w:eastAsia="ja-JP"/>
        </w:rPr>
        <w:t xml:space="preserve">For beam specific power control, NR defines beam specific open &amp; closed loop parameters. </w:t>
      </w:r>
    </w:p>
    <w:p w14:paraId="022D5369" w14:textId="77777777" w:rsidR="001B0F63" w:rsidRPr="00A439FF" w:rsidRDefault="001B0F63" w:rsidP="001B0F63">
      <w:pPr>
        <w:numPr>
          <w:ilvl w:val="1"/>
          <w:numId w:val="23"/>
        </w:numPr>
        <w:spacing w:after="0"/>
        <w:rPr>
          <w:rFonts w:eastAsia="MS Mincho"/>
          <w:lang w:eastAsia="ja-JP"/>
        </w:rPr>
      </w:pPr>
      <w:r w:rsidRPr="00A439FF">
        <w:rPr>
          <w:rFonts w:eastAsia="MS Mincho"/>
          <w:lang w:eastAsia="ja-JP"/>
        </w:rPr>
        <w:t>FFS: details on beam common parameter(s)</w:t>
      </w:r>
    </w:p>
    <w:p w14:paraId="1FE595A6" w14:textId="77777777" w:rsidR="001B0F63" w:rsidRPr="00A439FF" w:rsidRDefault="001B0F63" w:rsidP="001B0F63">
      <w:pPr>
        <w:numPr>
          <w:ilvl w:val="1"/>
          <w:numId w:val="23"/>
        </w:numPr>
        <w:spacing w:after="0"/>
        <w:rPr>
          <w:rFonts w:eastAsia="MS Mincho"/>
          <w:lang w:eastAsia="ja-JP"/>
        </w:rPr>
      </w:pPr>
      <w:r w:rsidRPr="00A439FF">
        <w:rPr>
          <w:rFonts w:eastAsia="MS Mincho"/>
          <w:lang w:eastAsia="ja-JP"/>
        </w:rPr>
        <w:t>Note: Agreed on RAN1 #88 FFS details on “beam specific”, especially regarding handling layer/layer-group/panel specific/beam group specific/beam pair link specific power control</w:t>
      </w:r>
    </w:p>
    <w:p w14:paraId="45AAC51E" w14:textId="77777777" w:rsidR="001B0F63" w:rsidRDefault="001B0F63" w:rsidP="001B0F63">
      <w:pPr>
        <w:spacing w:after="0"/>
        <w:rPr>
          <w:rFonts w:eastAsia="MS Mincho"/>
          <w:b/>
          <w:lang w:eastAsia="ja-JP"/>
        </w:rPr>
      </w:pPr>
    </w:p>
    <w:p w14:paraId="4358E923" w14:textId="77777777" w:rsidR="001B0F63" w:rsidRPr="00CB6BE7"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w:t>
      </w:r>
      <w:r>
        <w:rPr>
          <w:b/>
        </w:rPr>
        <w:t>89 [2]</w:t>
      </w:r>
      <w:r w:rsidRPr="00CB6BE7">
        <w:rPr>
          <w:rFonts w:hint="eastAsia"/>
          <w:b/>
        </w:rPr>
        <w:t>:</w:t>
      </w:r>
    </w:p>
    <w:p w14:paraId="44F4CA5E" w14:textId="77777777" w:rsidR="001B0F63" w:rsidRDefault="001B0F63" w:rsidP="001B0F63">
      <w:pPr>
        <w:spacing w:after="0"/>
        <w:rPr>
          <w:rFonts w:eastAsia="MS Mincho"/>
          <w:b/>
          <w:lang w:eastAsia="ja-JP"/>
        </w:rPr>
      </w:pPr>
    </w:p>
    <w:p w14:paraId="7E044C24" w14:textId="77777777" w:rsidR="001B0F63" w:rsidRPr="008A759F" w:rsidRDefault="001B0F63" w:rsidP="001B0F63">
      <w:pPr>
        <w:numPr>
          <w:ilvl w:val="0"/>
          <w:numId w:val="20"/>
        </w:numPr>
        <w:spacing w:after="0"/>
        <w:rPr>
          <w:rFonts w:eastAsia="MS Mincho"/>
          <w:lang w:eastAsia="ja-JP"/>
        </w:rPr>
      </w:pPr>
      <w:r w:rsidRPr="008A759F">
        <w:rPr>
          <w:rFonts w:eastAsia="MS Mincho"/>
          <w:lang w:eastAsia="ja-JP"/>
        </w:rPr>
        <w:t>Support beam specific pathloss for ULPC</w:t>
      </w:r>
    </w:p>
    <w:p w14:paraId="05E9F2AC" w14:textId="77777777" w:rsidR="001B0F63" w:rsidRDefault="001B0F63" w:rsidP="001B0F63">
      <w:pPr>
        <w:spacing w:after="0"/>
        <w:rPr>
          <w:rFonts w:eastAsia="MS Mincho"/>
          <w:b/>
          <w:lang w:eastAsia="ja-JP"/>
        </w:rPr>
      </w:pPr>
    </w:p>
    <w:p w14:paraId="7B0F720B" w14:textId="77777777" w:rsidR="001B0F63" w:rsidRDefault="001B0F63" w:rsidP="001B0F63">
      <w:pPr>
        <w:spacing w:after="0"/>
        <w:rPr>
          <w:rFonts w:eastAsia="MS Mincho"/>
          <w:b/>
          <w:lang w:eastAsia="ja-JP"/>
        </w:rPr>
      </w:pPr>
    </w:p>
    <w:p w14:paraId="1A970DBA" w14:textId="77777777" w:rsidR="001B0F63" w:rsidRPr="00CB6BE7"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#90</w:t>
      </w:r>
      <w:r>
        <w:rPr>
          <w:b/>
        </w:rPr>
        <w:t xml:space="preserve"> [4]:</w:t>
      </w:r>
    </w:p>
    <w:p w14:paraId="2FF66A9E" w14:textId="77777777" w:rsidR="001B0F63" w:rsidRPr="00303B5C" w:rsidRDefault="001B0F63" w:rsidP="001B0F63">
      <w:pPr>
        <w:numPr>
          <w:ilvl w:val="0"/>
          <w:numId w:val="9"/>
        </w:numPr>
        <w:tabs>
          <w:tab w:val="left" w:pos="1440"/>
        </w:tabs>
        <w:spacing w:after="0"/>
        <w:rPr>
          <w:rFonts w:eastAsia="MS Mincho"/>
          <w:lang w:eastAsia="ja-JP"/>
        </w:rPr>
      </w:pPr>
      <w:r w:rsidRPr="00303B5C">
        <w:rPr>
          <w:rFonts w:eastAsia="MS Mincho"/>
          <w:lang w:eastAsia="ja-JP"/>
        </w:rPr>
        <w:t xml:space="preserve">For open-loop power control parameters for PUSCH for a UE, </w:t>
      </w:r>
    </w:p>
    <w:p w14:paraId="1B650545" w14:textId="77777777" w:rsidR="001B0F63" w:rsidRPr="00303B5C" w:rsidRDefault="001B0F63" w:rsidP="001B0F63">
      <w:pPr>
        <w:numPr>
          <w:ilvl w:val="1"/>
          <w:numId w:val="9"/>
        </w:numPr>
        <w:tabs>
          <w:tab w:val="left" w:pos="1440"/>
        </w:tabs>
        <w:spacing w:after="0"/>
        <w:rPr>
          <w:rFonts w:eastAsia="MS Mincho"/>
          <w:lang w:eastAsia="ja-JP"/>
        </w:rPr>
      </w:pPr>
      <w:r w:rsidRPr="00303B5C">
        <w:rPr>
          <w:rFonts w:eastAsia="MS Mincho"/>
          <w:lang w:eastAsia="ja-JP"/>
        </w:rPr>
        <w:t xml:space="preserve">gNB configures one or multiple P0 values </w:t>
      </w:r>
    </w:p>
    <w:p w14:paraId="0D87E1B1" w14:textId="77777777" w:rsidR="001B0F63" w:rsidRPr="00303B5C" w:rsidRDefault="001B0F63" w:rsidP="001B0F63">
      <w:pPr>
        <w:numPr>
          <w:ilvl w:val="2"/>
          <w:numId w:val="9"/>
        </w:numPr>
        <w:tabs>
          <w:tab w:val="left" w:pos="1440"/>
        </w:tabs>
        <w:spacing w:after="0"/>
        <w:rPr>
          <w:rFonts w:eastAsia="MS Mincho"/>
          <w:lang w:eastAsia="ja-JP"/>
        </w:rPr>
      </w:pPr>
      <w:r w:rsidRPr="00303B5C">
        <w:rPr>
          <w:rFonts w:eastAsia="MS Mincho"/>
          <w:lang w:eastAsia="ja-JP"/>
        </w:rPr>
        <w:t>e.g., for specific combination(s) of one or more beam(s), waveform (if agreed) and service type (if agreed)</w:t>
      </w:r>
    </w:p>
    <w:p w14:paraId="30E9EA91" w14:textId="77777777" w:rsidR="001B0F63" w:rsidRPr="00303B5C" w:rsidRDefault="001B0F63" w:rsidP="001B0F63">
      <w:pPr>
        <w:numPr>
          <w:ilvl w:val="1"/>
          <w:numId w:val="9"/>
        </w:numPr>
        <w:tabs>
          <w:tab w:val="left" w:pos="1440"/>
        </w:tabs>
        <w:spacing w:after="0"/>
        <w:rPr>
          <w:rFonts w:eastAsia="MS Mincho"/>
          <w:lang w:eastAsia="ja-JP"/>
        </w:rPr>
      </w:pPr>
      <w:r w:rsidRPr="00303B5C">
        <w:rPr>
          <w:rFonts w:eastAsia="MS Mincho"/>
          <w:lang w:eastAsia="ja-JP"/>
        </w:rPr>
        <w:t>gNB can configure one or multiple alpha values</w:t>
      </w:r>
    </w:p>
    <w:p w14:paraId="18D8770C" w14:textId="77777777" w:rsidR="001B0F63" w:rsidRPr="00303B5C" w:rsidRDefault="001B0F63" w:rsidP="001B0F63">
      <w:pPr>
        <w:numPr>
          <w:ilvl w:val="0"/>
          <w:numId w:val="9"/>
        </w:numPr>
        <w:tabs>
          <w:tab w:val="left" w:pos="1440"/>
        </w:tabs>
        <w:spacing w:after="0"/>
        <w:rPr>
          <w:rFonts w:eastAsia="MS Mincho"/>
          <w:lang w:eastAsia="ja-JP"/>
        </w:rPr>
      </w:pPr>
      <w:r w:rsidRPr="00303B5C">
        <w:rPr>
          <w:rFonts w:eastAsia="MS Mincho"/>
          <w:lang w:eastAsia="ja-JP"/>
        </w:rPr>
        <w:t xml:space="preserve">FFS the case of closed-loop power control </w:t>
      </w:r>
    </w:p>
    <w:p w14:paraId="435BCDF1" w14:textId="77777777" w:rsidR="001B0F63" w:rsidRPr="00B059A7" w:rsidRDefault="001B0F63" w:rsidP="001B0F63">
      <w:pPr>
        <w:numPr>
          <w:ilvl w:val="0"/>
          <w:numId w:val="9"/>
        </w:numPr>
        <w:tabs>
          <w:tab w:val="left" w:pos="1440"/>
        </w:tabs>
        <w:spacing w:after="0"/>
        <w:rPr>
          <w:rFonts w:eastAsia="MS Mincho"/>
          <w:b/>
          <w:lang w:eastAsia="ja-JP"/>
        </w:rPr>
      </w:pPr>
      <w:r w:rsidRPr="00303B5C">
        <w:rPr>
          <w:rFonts w:eastAsia="MS Mincho"/>
          <w:lang w:eastAsia="ja-JP"/>
        </w:rPr>
        <w:t>FFS how to handle reconfiguration of open-loop power control parameters for PUSCH for a UE, e.g., reset or not reset closed-loop power control</w:t>
      </w:r>
    </w:p>
    <w:p w14:paraId="33F87470" w14:textId="77777777" w:rsidR="001B0F63" w:rsidRDefault="001B0F63" w:rsidP="001B0F63">
      <w:pPr>
        <w:tabs>
          <w:tab w:val="left" w:pos="1440"/>
        </w:tabs>
        <w:spacing w:after="0"/>
        <w:rPr>
          <w:rFonts w:eastAsia="MS Mincho"/>
          <w:lang w:eastAsia="ja-JP"/>
        </w:rPr>
      </w:pPr>
    </w:p>
    <w:p w14:paraId="5D97B704" w14:textId="77777777" w:rsidR="001B0F63" w:rsidRDefault="001B0F63" w:rsidP="001B0F63">
      <w:pPr>
        <w:spacing w:after="0"/>
        <w:rPr>
          <w:rFonts w:eastAsia="MS Mincho"/>
          <w:b/>
          <w:lang w:eastAsia="ja-JP"/>
        </w:rPr>
      </w:pPr>
    </w:p>
    <w:p w14:paraId="2054F57D" w14:textId="77777777" w:rsidR="001B0F63" w:rsidRPr="00CB6BE7"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NR AH#3</w:t>
      </w:r>
      <w:r>
        <w:rPr>
          <w:b/>
        </w:rPr>
        <w:t xml:space="preserve"> [5]:</w:t>
      </w:r>
    </w:p>
    <w:p w14:paraId="765A7880" w14:textId="77777777" w:rsidR="001B0F63" w:rsidRPr="002C4653" w:rsidRDefault="001B0F63" w:rsidP="001B0F63">
      <w:pPr>
        <w:rPr>
          <w:b/>
          <w:lang w:eastAsia="ko-KR"/>
        </w:rPr>
      </w:pPr>
    </w:p>
    <w:p w14:paraId="07CDBA45" w14:textId="77777777" w:rsidR="001B0F63" w:rsidRDefault="00D90A93" w:rsidP="001B0F63">
      <w:pPr>
        <w:rPr>
          <w:lang w:eastAsia="ko-KR"/>
        </w:rPr>
      </w:pPr>
      <w:r>
        <w:rPr>
          <w:noProof/>
        </w:rPr>
        <w:object w:dxaOrig="1440" w:dyaOrig="1440" w14:anchorId="75C28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3" type="#_x0000_t75" style="position:absolute;margin-left:44.1pt;margin-top:0;width:393.9pt;height:39.9pt;z-index:251659264">
            <v:imagedata r:id="rId8" o:title=""/>
            <w10:wrap type="square" side="left"/>
          </v:shape>
          <o:OLEObject Type="Embed" ProgID="Equation.3" ShapeID="_x0000_s1123" DrawAspect="Content" ObjectID="_1572489272" r:id="rId9"/>
        </w:object>
      </w:r>
    </w:p>
    <w:p w14:paraId="7A6F8E9A" w14:textId="77777777" w:rsidR="001B0F63" w:rsidRPr="00467323" w:rsidRDefault="001B0F63" w:rsidP="001B0F63">
      <w:pPr>
        <w:numPr>
          <w:ilvl w:val="1"/>
          <w:numId w:val="12"/>
        </w:numPr>
        <w:tabs>
          <w:tab w:val="left" w:pos="1440"/>
        </w:tabs>
        <w:spacing w:after="0"/>
        <w:rPr>
          <w:lang w:eastAsia="ko-KR"/>
        </w:rPr>
      </w:pPr>
      <w:r w:rsidRPr="00467323">
        <w:rPr>
          <w:lang w:eastAsia="ko-KR"/>
        </w:rPr>
        <w:t>Support at least</w:t>
      </w:r>
      <w:r>
        <w:rPr>
          <w:lang w:eastAsia="ko-KR"/>
        </w:rPr>
        <w:t xml:space="preserve"> </w:t>
      </w:r>
      <w:r w:rsidRPr="00467323">
        <w:rPr>
          <w:lang w:eastAsia="ko-KR"/>
        </w:rPr>
        <w:t xml:space="preserve"> </w:t>
      </w:r>
      <w:r w:rsidRPr="00467323">
        <w:rPr>
          <w:i/>
          <w:iCs/>
          <w:lang w:eastAsia="ko-KR"/>
        </w:rPr>
        <w:t>P</w:t>
      </w:r>
      <w:r w:rsidRPr="00467323">
        <w:rPr>
          <w:vertAlign w:val="subscript"/>
          <w:lang w:eastAsia="ko-KR"/>
        </w:rPr>
        <w:t>cmax,</w:t>
      </w:r>
      <w:r w:rsidRPr="00467323">
        <w:rPr>
          <w:i/>
          <w:iCs/>
          <w:vertAlign w:val="subscript"/>
          <w:lang w:eastAsia="ko-KR"/>
        </w:rPr>
        <w:t>c</w:t>
      </w:r>
      <w:r w:rsidRPr="00467323">
        <w:rPr>
          <w:lang w:eastAsia="ko-KR"/>
        </w:rPr>
        <w:t>(</w:t>
      </w:r>
      <w:r w:rsidRPr="00467323">
        <w:rPr>
          <w:i/>
          <w:iCs/>
          <w:lang w:eastAsia="ko-KR"/>
        </w:rPr>
        <w:t>i</w:t>
      </w:r>
      <w:r w:rsidRPr="00467323">
        <w:rPr>
          <w:lang w:eastAsia="ko-KR"/>
        </w:rPr>
        <w:t>)</w:t>
      </w:r>
      <w:r>
        <w:rPr>
          <w:lang w:eastAsia="ko-KR"/>
        </w:rPr>
        <w:t>,</w:t>
      </w:r>
      <w:r w:rsidRPr="00467323">
        <w:rPr>
          <w:lang w:eastAsia="ko-KR"/>
        </w:rPr>
        <w:t xml:space="preserve"> </w:t>
      </w:r>
      <w:r w:rsidRPr="00467323">
        <w:rPr>
          <w:i/>
          <w:iCs/>
          <w:lang w:eastAsia="ko-KR"/>
        </w:rPr>
        <w:t>M</w:t>
      </w:r>
      <w:r w:rsidRPr="00467323">
        <w:rPr>
          <w:vertAlign w:val="subscript"/>
          <w:lang w:eastAsia="ko-KR"/>
        </w:rPr>
        <w:t>PUSCH,</w:t>
      </w:r>
      <w:r w:rsidRPr="00467323">
        <w:rPr>
          <w:i/>
          <w:iCs/>
          <w:vertAlign w:val="subscript"/>
          <w:lang w:eastAsia="ko-KR"/>
        </w:rPr>
        <w:t>c</w:t>
      </w:r>
      <w:r w:rsidRPr="00467323">
        <w:rPr>
          <w:lang w:eastAsia="ko-KR"/>
        </w:rPr>
        <w:t>(</w:t>
      </w:r>
      <w:r w:rsidRPr="00467323">
        <w:rPr>
          <w:i/>
          <w:iCs/>
          <w:lang w:eastAsia="ko-KR"/>
        </w:rPr>
        <w:t>i</w:t>
      </w:r>
      <w:r w:rsidRPr="00467323">
        <w:rPr>
          <w:lang w:eastAsia="ko-KR"/>
        </w:rPr>
        <w:t xml:space="preserve">), </w:t>
      </w:r>
      <w:r w:rsidRPr="00467323">
        <w:rPr>
          <w:i/>
          <w:iCs/>
          <w:lang w:eastAsia="ko-KR"/>
        </w:rPr>
        <w:t>P</w:t>
      </w:r>
      <w:r w:rsidRPr="00467323">
        <w:rPr>
          <w:vertAlign w:val="subscript"/>
          <w:lang w:eastAsia="ko-KR"/>
        </w:rPr>
        <w:t>0,</w:t>
      </w:r>
      <w:r w:rsidRPr="00467323">
        <w:rPr>
          <w:i/>
          <w:iCs/>
          <w:vertAlign w:val="subscript"/>
          <w:lang w:eastAsia="ko-KR"/>
        </w:rPr>
        <w:t>c</w:t>
      </w:r>
      <w:r w:rsidRPr="00467323">
        <w:rPr>
          <w:lang w:eastAsia="ko-KR"/>
        </w:rPr>
        <w:t>(</w:t>
      </w:r>
      <w:r w:rsidRPr="00467323">
        <w:rPr>
          <w:i/>
          <w:iCs/>
          <w:lang w:eastAsia="ko-KR"/>
        </w:rPr>
        <w:t>j</w:t>
      </w:r>
      <w:r w:rsidRPr="00467323">
        <w:rPr>
          <w:lang w:eastAsia="ko-KR"/>
        </w:rPr>
        <w:t xml:space="preserve">), </w:t>
      </w:r>
      <w:r w:rsidRPr="00467323">
        <w:rPr>
          <w:i/>
          <w:iCs/>
          <w:lang w:eastAsia="ko-KR"/>
        </w:rPr>
        <w:t>α</w:t>
      </w:r>
      <w:r w:rsidRPr="00467323">
        <w:rPr>
          <w:i/>
          <w:iCs/>
          <w:vertAlign w:val="subscript"/>
          <w:lang w:eastAsia="ko-KR"/>
        </w:rPr>
        <w:t>c</w:t>
      </w:r>
      <w:r w:rsidRPr="00467323">
        <w:rPr>
          <w:lang w:eastAsia="ko-KR"/>
        </w:rPr>
        <w:t>(</w:t>
      </w:r>
      <w:r w:rsidRPr="00467323">
        <w:rPr>
          <w:i/>
          <w:iCs/>
          <w:lang w:eastAsia="ko-KR"/>
        </w:rPr>
        <w:t>j</w:t>
      </w:r>
      <w:r w:rsidRPr="00467323">
        <w:rPr>
          <w:lang w:eastAsia="ko-KR"/>
        </w:rPr>
        <w:t xml:space="preserve">), </w:t>
      </w:r>
      <w:r w:rsidRPr="00467323">
        <w:rPr>
          <w:i/>
          <w:iCs/>
          <w:lang w:eastAsia="ko-KR"/>
        </w:rPr>
        <w:t>PL</w:t>
      </w:r>
      <w:r w:rsidRPr="00467323">
        <w:rPr>
          <w:i/>
          <w:iCs/>
          <w:vertAlign w:val="subscript"/>
          <w:lang w:eastAsia="ko-KR"/>
        </w:rPr>
        <w:t>c</w:t>
      </w:r>
      <w:r w:rsidRPr="00467323">
        <w:rPr>
          <w:lang w:eastAsia="ko-KR"/>
        </w:rPr>
        <w:t>(</w:t>
      </w:r>
      <w:r w:rsidRPr="00467323">
        <w:rPr>
          <w:i/>
          <w:iCs/>
          <w:lang w:eastAsia="ko-KR"/>
        </w:rPr>
        <w:t>k</w:t>
      </w:r>
      <w:r w:rsidRPr="00467323">
        <w:rPr>
          <w:lang w:eastAsia="ko-KR"/>
        </w:rPr>
        <w:t xml:space="preserve">), </w:t>
      </w:r>
      <w:r w:rsidRPr="00467323">
        <w:rPr>
          <w:i/>
          <w:iCs/>
          <w:lang w:val="el-GR" w:eastAsia="ko-KR"/>
        </w:rPr>
        <w:t>Δ</w:t>
      </w:r>
      <w:r w:rsidRPr="00467323">
        <w:rPr>
          <w:lang w:eastAsia="ko-KR"/>
        </w:rPr>
        <w:t>TF,</w:t>
      </w:r>
      <w:r w:rsidRPr="00467323">
        <w:rPr>
          <w:i/>
          <w:iCs/>
          <w:lang w:eastAsia="ko-KR"/>
        </w:rPr>
        <w:t>c</w:t>
      </w:r>
      <w:r w:rsidRPr="00467323">
        <w:rPr>
          <w:lang w:eastAsia="ko-KR"/>
        </w:rPr>
        <w:t>(</w:t>
      </w:r>
      <w:r w:rsidRPr="00467323">
        <w:rPr>
          <w:i/>
          <w:iCs/>
          <w:lang w:eastAsia="ko-KR"/>
        </w:rPr>
        <w:t>i</w:t>
      </w:r>
      <w:r w:rsidRPr="00467323">
        <w:rPr>
          <w:lang w:eastAsia="ko-KR"/>
        </w:rPr>
        <w:t xml:space="preserve">) for NR PUSCH power control for serving cell </w:t>
      </w:r>
      <w:r w:rsidRPr="00467323">
        <w:rPr>
          <w:i/>
          <w:iCs/>
          <w:lang w:eastAsia="ko-KR"/>
        </w:rPr>
        <w:t>c</w:t>
      </w:r>
    </w:p>
    <w:p w14:paraId="24BEAA39" w14:textId="77777777" w:rsidR="001B0F63" w:rsidRPr="00467323" w:rsidRDefault="001B0F63" w:rsidP="001B0F63">
      <w:pPr>
        <w:numPr>
          <w:ilvl w:val="2"/>
          <w:numId w:val="12"/>
        </w:numPr>
        <w:tabs>
          <w:tab w:val="left" w:pos="1440"/>
        </w:tabs>
        <w:spacing w:after="0"/>
        <w:rPr>
          <w:lang w:eastAsia="ko-KR"/>
        </w:rPr>
      </w:pPr>
      <w:r w:rsidRPr="00467323">
        <w:rPr>
          <w:i/>
          <w:iCs/>
          <w:lang w:eastAsia="ko-KR"/>
        </w:rPr>
        <w:t>i</w:t>
      </w:r>
      <w:r w:rsidRPr="00467323">
        <w:rPr>
          <w:lang w:eastAsia="ko-KR"/>
        </w:rPr>
        <w:t xml:space="preserve"> is slot number</w:t>
      </w:r>
    </w:p>
    <w:p w14:paraId="41952559" w14:textId="77777777" w:rsidR="001B0F63" w:rsidRPr="00467323" w:rsidRDefault="001B0F63" w:rsidP="001B0F63">
      <w:pPr>
        <w:numPr>
          <w:ilvl w:val="2"/>
          <w:numId w:val="12"/>
        </w:numPr>
        <w:tabs>
          <w:tab w:val="left" w:pos="1440"/>
        </w:tabs>
        <w:spacing w:after="0"/>
        <w:rPr>
          <w:lang w:eastAsia="ko-KR"/>
        </w:rPr>
      </w:pPr>
      <w:r w:rsidRPr="00467323">
        <w:rPr>
          <w:i/>
          <w:iCs/>
          <w:lang w:eastAsia="ko-KR"/>
        </w:rPr>
        <w:t>j</w:t>
      </w:r>
      <w:r w:rsidRPr="00467323">
        <w:rPr>
          <w:lang w:eastAsia="ko-KR"/>
        </w:rPr>
        <w:t xml:space="preserve">  is the index of open-loop parameter</w:t>
      </w:r>
    </w:p>
    <w:p w14:paraId="11C69C9B" w14:textId="77777777" w:rsidR="001B0F63" w:rsidRPr="00467323" w:rsidRDefault="001B0F63" w:rsidP="001B0F63">
      <w:pPr>
        <w:numPr>
          <w:ilvl w:val="2"/>
          <w:numId w:val="12"/>
        </w:numPr>
        <w:tabs>
          <w:tab w:val="left" w:pos="1440"/>
        </w:tabs>
        <w:spacing w:after="0"/>
        <w:rPr>
          <w:lang w:eastAsia="ko-KR"/>
        </w:rPr>
      </w:pPr>
      <w:r w:rsidRPr="00467323">
        <w:rPr>
          <w:i/>
          <w:iCs/>
          <w:lang w:eastAsia="ko-KR"/>
        </w:rPr>
        <w:t>K</w:t>
      </w:r>
      <w:r w:rsidRPr="00467323">
        <w:rPr>
          <w:lang w:eastAsia="ko-KR"/>
        </w:rPr>
        <w:t xml:space="preserve"> is the index of RS resource(s) for pathloss measurement</w:t>
      </w:r>
    </w:p>
    <w:p w14:paraId="0B728E8C" w14:textId="77777777" w:rsidR="001B0F63" w:rsidRPr="00467323" w:rsidRDefault="001B0F63" w:rsidP="001B0F63">
      <w:pPr>
        <w:numPr>
          <w:ilvl w:val="2"/>
          <w:numId w:val="12"/>
        </w:numPr>
        <w:tabs>
          <w:tab w:val="left" w:pos="1440"/>
        </w:tabs>
        <w:spacing w:after="0"/>
        <w:rPr>
          <w:lang w:eastAsia="ko-KR"/>
        </w:rPr>
      </w:pPr>
      <w:r w:rsidRPr="00467323">
        <w:rPr>
          <w:lang w:eastAsia="ko-KR"/>
        </w:rPr>
        <w:t xml:space="preserve">FFS: exact </w:t>
      </w:r>
      <w:r w:rsidRPr="00467323">
        <w:rPr>
          <w:i/>
          <w:iCs/>
          <w:lang w:eastAsia="ko-KR"/>
        </w:rPr>
        <w:t>P</w:t>
      </w:r>
      <w:r w:rsidRPr="00467323">
        <w:rPr>
          <w:lang w:eastAsia="ko-KR"/>
        </w:rPr>
        <w:t>cmax,</w:t>
      </w:r>
      <w:r w:rsidRPr="00467323">
        <w:rPr>
          <w:i/>
          <w:iCs/>
          <w:lang w:eastAsia="ko-KR"/>
        </w:rPr>
        <w:t>c</w:t>
      </w:r>
      <w:r w:rsidRPr="00467323">
        <w:rPr>
          <w:lang w:eastAsia="ko-KR"/>
        </w:rPr>
        <w:t>(</w:t>
      </w:r>
      <w:r w:rsidRPr="00467323">
        <w:rPr>
          <w:i/>
          <w:iCs/>
          <w:lang w:eastAsia="ko-KR"/>
        </w:rPr>
        <w:t>i</w:t>
      </w:r>
      <w:r w:rsidRPr="00467323">
        <w:rPr>
          <w:lang w:eastAsia="ko-KR"/>
        </w:rPr>
        <w:t>) definition and notation for above 6 GHz</w:t>
      </w:r>
    </w:p>
    <w:p w14:paraId="44D35917" w14:textId="77777777" w:rsidR="001B0F63" w:rsidRPr="00467323" w:rsidRDefault="001B0F63" w:rsidP="001B0F63">
      <w:pPr>
        <w:numPr>
          <w:ilvl w:val="2"/>
          <w:numId w:val="12"/>
        </w:numPr>
        <w:tabs>
          <w:tab w:val="left" w:pos="1440"/>
        </w:tabs>
        <w:spacing w:after="0"/>
        <w:rPr>
          <w:lang w:eastAsia="ko-KR"/>
        </w:rPr>
      </w:pPr>
      <w:r w:rsidRPr="00467323">
        <w:rPr>
          <w:i/>
          <w:iCs/>
          <w:lang w:eastAsia="ko-KR"/>
        </w:rPr>
        <w:t>M</w:t>
      </w:r>
      <w:r w:rsidRPr="00467323">
        <w:rPr>
          <w:lang w:eastAsia="ko-KR"/>
        </w:rPr>
        <w:t>PUSCH,</w:t>
      </w:r>
      <w:r w:rsidRPr="00467323">
        <w:rPr>
          <w:i/>
          <w:iCs/>
          <w:lang w:eastAsia="ko-KR"/>
        </w:rPr>
        <w:t>c</w:t>
      </w:r>
      <w:r w:rsidRPr="00467323">
        <w:rPr>
          <w:lang w:eastAsia="ko-KR"/>
        </w:rPr>
        <w:t xml:space="preserve"> </w:t>
      </w:r>
      <w:r>
        <w:rPr>
          <w:lang w:eastAsia="ko-KR"/>
        </w:rPr>
        <w:t>is related to the scheduled BW, FFS on the details</w:t>
      </w:r>
    </w:p>
    <w:p w14:paraId="7B0DA516" w14:textId="77777777" w:rsidR="001B0F63" w:rsidRPr="00467323" w:rsidRDefault="001B0F63" w:rsidP="001B0F63">
      <w:pPr>
        <w:numPr>
          <w:ilvl w:val="2"/>
          <w:numId w:val="12"/>
        </w:numPr>
        <w:tabs>
          <w:tab w:val="left" w:pos="1440"/>
        </w:tabs>
        <w:spacing w:after="0"/>
        <w:rPr>
          <w:lang w:eastAsia="ko-KR"/>
        </w:rPr>
      </w:pPr>
      <w:r w:rsidRPr="00467323">
        <w:rPr>
          <w:lang w:val="el-GR" w:eastAsia="ko-KR"/>
        </w:rPr>
        <w:t>Δ</w:t>
      </w:r>
      <w:r w:rsidRPr="00467323">
        <w:rPr>
          <w:lang w:eastAsia="ko-KR"/>
        </w:rPr>
        <w:t>TF,</w:t>
      </w:r>
      <w:r w:rsidRPr="00467323">
        <w:rPr>
          <w:i/>
          <w:iCs/>
          <w:lang w:eastAsia="ko-KR"/>
        </w:rPr>
        <w:t>c</w:t>
      </w:r>
      <w:r w:rsidRPr="00467323">
        <w:rPr>
          <w:lang w:eastAsia="ko-KR"/>
        </w:rPr>
        <w:t xml:space="preserve"> </w:t>
      </w:r>
      <w:r>
        <w:rPr>
          <w:lang w:eastAsia="ko-KR"/>
        </w:rPr>
        <w:t>is for single layer transmissions</w:t>
      </w:r>
    </w:p>
    <w:p w14:paraId="5583461C" w14:textId="77777777" w:rsidR="001B0F63" w:rsidRDefault="001B0F63" w:rsidP="001B0F63">
      <w:pPr>
        <w:numPr>
          <w:ilvl w:val="1"/>
          <w:numId w:val="12"/>
        </w:numPr>
        <w:tabs>
          <w:tab w:val="left" w:pos="1440"/>
        </w:tabs>
        <w:spacing w:after="0"/>
        <w:rPr>
          <w:lang w:eastAsia="ko-KR"/>
        </w:rPr>
      </w:pPr>
      <w:r w:rsidRPr="00467323">
        <w:rPr>
          <w:lang w:eastAsia="ko-KR"/>
        </w:rPr>
        <w:t xml:space="preserve">Support </w:t>
      </w:r>
      <w:r>
        <w:rPr>
          <w:lang w:eastAsia="ko-KR"/>
        </w:rPr>
        <w:t>up to</w:t>
      </w:r>
      <w:r w:rsidRPr="00467323">
        <w:rPr>
          <w:lang w:eastAsia="ko-KR"/>
        </w:rPr>
        <w:t xml:space="preserve"> </w:t>
      </w:r>
      <w:r w:rsidRPr="00582687">
        <w:rPr>
          <w:i/>
          <w:lang w:eastAsia="ko-KR"/>
        </w:rPr>
        <w:t>N</w:t>
      </w:r>
      <w:r w:rsidRPr="00467323">
        <w:rPr>
          <w:lang w:eastAsia="ko-KR"/>
        </w:rPr>
        <w:t xml:space="preserve"> closed-loop power control processes, i.e.,  </w:t>
      </w:r>
      <w:r w:rsidRPr="00467323">
        <w:rPr>
          <w:i/>
          <w:iCs/>
          <w:lang w:eastAsia="ko-KR"/>
        </w:rPr>
        <w:t>fc</w:t>
      </w:r>
      <w:r w:rsidRPr="00467323">
        <w:rPr>
          <w:lang w:eastAsia="ko-KR"/>
        </w:rPr>
        <w:t>(</w:t>
      </w:r>
      <w:r w:rsidRPr="00467323">
        <w:rPr>
          <w:i/>
          <w:iCs/>
          <w:lang w:eastAsia="ko-KR"/>
        </w:rPr>
        <w:t>i</w:t>
      </w:r>
      <w:r w:rsidRPr="00467323">
        <w:rPr>
          <w:lang w:eastAsia="ko-KR"/>
        </w:rPr>
        <w:t>,</w:t>
      </w:r>
      <w:r w:rsidRPr="00467323">
        <w:rPr>
          <w:i/>
          <w:iCs/>
          <w:lang w:eastAsia="ko-KR"/>
        </w:rPr>
        <w:t>l</w:t>
      </w:r>
      <w:r w:rsidRPr="00467323">
        <w:rPr>
          <w:lang w:eastAsia="ko-KR"/>
        </w:rPr>
        <w:t xml:space="preserve">), for NR PUSCH power control for serving cell </w:t>
      </w:r>
      <w:r w:rsidRPr="00467323">
        <w:rPr>
          <w:i/>
          <w:iCs/>
          <w:lang w:eastAsia="ko-KR"/>
        </w:rPr>
        <w:t>c</w:t>
      </w:r>
      <w:r w:rsidRPr="00467323">
        <w:rPr>
          <w:lang w:eastAsia="ko-KR"/>
        </w:rPr>
        <w:t xml:space="preserve"> </w:t>
      </w:r>
    </w:p>
    <w:p w14:paraId="28258999" w14:textId="77777777" w:rsidR="001B0F63" w:rsidRPr="00467323" w:rsidRDefault="001B0F63" w:rsidP="001B0F63">
      <w:pPr>
        <w:numPr>
          <w:ilvl w:val="2"/>
          <w:numId w:val="12"/>
        </w:numPr>
        <w:tabs>
          <w:tab w:val="left" w:pos="1440"/>
        </w:tabs>
        <w:spacing w:after="0"/>
        <w:rPr>
          <w:lang w:eastAsia="ko-KR"/>
        </w:rPr>
      </w:pPr>
      <w:r w:rsidRPr="00582687">
        <w:rPr>
          <w:i/>
          <w:lang w:eastAsia="ko-KR"/>
        </w:rPr>
        <w:t>N</w:t>
      </w:r>
      <w:r>
        <w:rPr>
          <w:lang w:eastAsia="ko-KR"/>
        </w:rPr>
        <w:t>=2 is working assumption</w:t>
      </w:r>
    </w:p>
    <w:p w14:paraId="431C7BDD" w14:textId="77777777" w:rsidR="001B0F63" w:rsidRPr="00467323" w:rsidRDefault="001B0F63" w:rsidP="001B0F63">
      <w:pPr>
        <w:numPr>
          <w:ilvl w:val="2"/>
          <w:numId w:val="12"/>
        </w:numPr>
        <w:tabs>
          <w:tab w:val="left" w:pos="1440"/>
        </w:tabs>
        <w:spacing w:after="0"/>
        <w:rPr>
          <w:lang w:eastAsia="ko-KR"/>
        </w:rPr>
      </w:pPr>
      <w:r w:rsidRPr="00467323">
        <w:rPr>
          <w:i/>
          <w:iCs/>
          <w:lang w:eastAsia="ko-KR"/>
        </w:rPr>
        <w:t>l</w:t>
      </w:r>
      <w:r w:rsidRPr="00467323">
        <w:rPr>
          <w:lang w:eastAsia="ko-KR"/>
        </w:rPr>
        <w:t xml:space="preserve"> is the index of closed-loop power control process</w:t>
      </w:r>
    </w:p>
    <w:p w14:paraId="36C8997D" w14:textId="77777777" w:rsidR="001B0F63" w:rsidRDefault="001B0F63" w:rsidP="001B0F63">
      <w:pPr>
        <w:numPr>
          <w:ilvl w:val="2"/>
          <w:numId w:val="12"/>
        </w:numPr>
        <w:tabs>
          <w:tab w:val="left" w:pos="1440"/>
        </w:tabs>
        <w:spacing w:after="0"/>
        <w:rPr>
          <w:lang w:eastAsia="ko-KR"/>
        </w:rPr>
      </w:pPr>
      <w:r w:rsidRPr="00467323">
        <w:rPr>
          <w:lang w:eastAsia="ko-KR"/>
        </w:rPr>
        <w:t xml:space="preserve">FFS: reset trigger, e.g., parameter set reconfiguration and/or explicit </w:t>
      </w:r>
      <w:r>
        <w:rPr>
          <w:lang w:eastAsia="ko-KR"/>
        </w:rPr>
        <w:t>signaling</w:t>
      </w:r>
    </w:p>
    <w:p w14:paraId="48B51FD5" w14:textId="77777777" w:rsidR="001B0F63" w:rsidRDefault="001B0F63" w:rsidP="001B0F63">
      <w:pPr>
        <w:numPr>
          <w:ilvl w:val="1"/>
          <w:numId w:val="12"/>
        </w:numPr>
        <w:tabs>
          <w:tab w:val="left" w:pos="1440"/>
        </w:tabs>
        <w:spacing w:after="0"/>
        <w:rPr>
          <w:lang w:eastAsia="ko-KR"/>
        </w:rPr>
      </w:pPr>
      <w:r w:rsidRPr="00467323">
        <w:rPr>
          <w:lang w:eastAsia="ko-KR"/>
        </w:rPr>
        <w:t>FFS: linkage and indication of {</w:t>
      </w:r>
      <w:r w:rsidRPr="00467323">
        <w:rPr>
          <w:i/>
          <w:iCs/>
          <w:lang w:eastAsia="ko-KR"/>
        </w:rPr>
        <w:t>j</w:t>
      </w:r>
      <w:r w:rsidRPr="00467323">
        <w:rPr>
          <w:lang w:eastAsia="ko-KR"/>
        </w:rPr>
        <w:t xml:space="preserve">, </w:t>
      </w:r>
      <w:r w:rsidRPr="00467323">
        <w:rPr>
          <w:i/>
          <w:iCs/>
          <w:lang w:eastAsia="ko-KR"/>
        </w:rPr>
        <w:t>k, l</w:t>
      </w:r>
      <w:r w:rsidRPr="00467323">
        <w:rPr>
          <w:lang w:eastAsia="ko-KR"/>
        </w:rPr>
        <w:t>}, explicit</w:t>
      </w:r>
      <w:r>
        <w:rPr>
          <w:lang w:eastAsia="ko-KR"/>
        </w:rPr>
        <w:t>/implicit</w:t>
      </w:r>
      <w:r w:rsidRPr="00467323">
        <w:rPr>
          <w:lang w:eastAsia="ko-KR"/>
        </w:rPr>
        <w:t xml:space="preserve"> signalling</w:t>
      </w:r>
    </w:p>
    <w:p w14:paraId="67931CE5" w14:textId="77777777" w:rsidR="001B0F63" w:rsidRPr="00467323" w:rsidRDefault="001B0F63" w:rsidP="001B0F63">
      <w:pPr>
        <w:numPr>
          <w:ilvl w:val="1"/>
          <w:numId w:val="12"/>
        </w:numPr>
        <w:tabs>
          <w:tab w:val="left" w:pos="1440"/>
        </w:tabs>
        <w:spacing w:after="0"/>
        <w:rPr>
          <w:lang w:eastAsia="ko-KR"/>
        </w:rPr>
      </w:pPr>
      <w:r>
        <w:rPr>
          <w:lang w:eastAsia="ko-KR"/>
        </w:rPr>
        <w:t>Note: Exact way to capture the details of the above proposal depends on the uplink beam management and the editor</w:t>
      </w:r>
    </w:p>
    <w:p w14:paraId="11C87A53" w14:textId="77777777" w:rsidR="001B0F63" w:rsidRPr="00467323" w:rsidRDefault="001B0F63" w:rsidP="001B0F63">
      <w:pPr>
        <w:rPr>
          <w:lang w:eastAsia="ko-KR"/>
        </w:rPr>
      </w:pPr>
    </w:p>
    <w:p w14:paraId="530982AA" w14:textId="77777777" w:rsidR="001B0F63" w:rsidRPr="00467323" w:rsidRDefault="001B0F63" w:rsidP="001B0F63">
      <w:pPr>
        <w:numPr>
          <w:ilvl w:val="0"/>
          <w:numId w:val="13"/>
        </w:numPr>
        <w:tabs>
          <w:tab w:val="left" w:pos="1440"/>
        </w:tabs>
        <w:spacing w:after="0"/>
        <w:rPr>
          <w:lang w:eastAsia="ko-KR"/>
        </w:rPr>
      </w:pPr>
      <w:r w:rsidRPr="00467323">
        <w:rPr>
          <w:lang w:eastAsia="ko-KR"/>
        </w:rPr>
        <w:t>For NR-PUSCH</w:t>
      </w:r>
    </w:p>
    <w:p w14:paraId="2EE69CA9" w14:textId="77777777" w:rsidR="001B0F63" w:rsidRPr="00467323" w:rsidRDefault="001B0F63" w:rsidP="001B0F63">
      <w:pPr>
        <w:numPr>
          <w:ilvl w:val="1"/>
          <w:numId w:val="13"/>
        </w:numPr>
        <w:tabs>
          <w:tab w:val="left" w:pos="1440"/>
        </w:tabs>
        <w:spacing w:after="0"/>
        <w:rPr>
          <w:lang w:eastAsia="ko-KR"/>
        </w:rPr>
      </w:pPr>
      <w:r w:rsidRPr="00467323">
        <w:rPr>
          <w:lang w:eastAsia="ko-KR"/>
        </w:rPr>
        <w:t>Accumulative TPC command mode is supported.</w:t>
      </w:r>
    </w:p>
    <w:p w14:paraId="6014BE42" w14:textId="77777777" w:rsidR="001B0F63" w:rsidRPr="00467323" w:rsidRDefault="001B0F63" w:rsidP="001B0F63">
      <w:pPr>
        <w:numPr>
          <w:ilvl w:val="1"/>
          <w:numId w:val="13"/>
        </w:numPr>
        <w:tabs>
          <w:tab w:val="left" w:pos="1440"/>
        </w:tabs>
        <w:spacing w:after="0"/>
        <w:rPr>
          <w:lang w:eastAsia="ko-KR"/>
        </w:rPr>
      </w:pPr>
      <w:r w:rsidRPr="00467323">
        <w:rPr>
          <w:lang w:eastAsia="ko-KR"/>
        </w:rPr>
        <w:t xml:space="preserve">FFS: when UE has to reset </w:t>
      </w:r>
      <w:r w:rsidRPr="00467323">
        <w:rPr>
          <w:i/>
          <w:iCs/>
          <w:lang w:eastAsia="ko-KR"/>
        </w:rPr>
        <w:t>f</w:t>
      </w:r>
      <w:r w:rsidRPr="00467323">
        <w:rPr>
          <w:vertAlign w:val="subscript"/>
          <w:lang w:eastAsia="ko-KR"/>
        </w:rPr>
        <w:t>c</w:t>
      </w:r>
      <w:r w:rsidRPr="00467323">
        <w:rPr>
          <w:lang w:eastAsia="ko-KR"/>
        </w:rPr>
        <w:t>(</w:t>
      </w:r>
      <w:r w:rsidRPr="00467323">
        <w:rPr>
          <w:i/>
          <w:iCs/>
          <w:lang w:eastAsia="ko-KR"/>
        </w:rPr>
        <w:t>i</w:t>
      </w:r>
      <w:r w:rsidRPr="00467323">
        <w:rPr>
          <w:lang w:eastAsia="ko-KR"/>
        </w:rPr>
        <w:t>)</w:t>
      </w:r>
    </w:p>
    <w:p w14:paraId="16D3D307" w14:textId="77777777" w:rsidR="001B0F63" w:rsidRPr="00467323" w:rsidRDefault="001B0F63" w:rsidP="001B0F63">
      <w:pPr>
        <w:numPr>
          <w:ilvl w:val="1"/>
          <w:numId w:val="13"/>
        </w:numPr>
        <w:tabs>
          <w:tab w:val="left" w:pos="1440"/>
        </w:tabs>
        <w:spacing w:after="0"/>
        <w:rPr>
          <w:lang w:eastAsia="ko-KR"/>
        </w:rPr>
      </w:pPr>
      <w:r w:rsidRPr="00467323">
        <w:rPr>
          <w:lang w:eastAsia="ko-KR"/>
        </w:rPr>
        <w:t>FFS on K</w:t>
      </w:r>
      <w:r w:rsidRPr="00467323">
        <w:rPr>
          <w:vertAlign w:val="subscript"/>
          <w:lang w:eastAsia="ko-KR"/>
        </w:rPr>
        <w:t>PUSCH</w:t>
      </w:r>
    </w:p>
    <w:p w14:paraId="57538058" w14:textId="77777777" w:rsidR="001B0F63" w:rsidRPr="00467323" w:rsidRDefault="001B0F63" w:rsidP="001B0F63">
      <w:pPr>
        <w:rPr>
          <w:lang w:eastAsia="ko-KR"/>
        </w:rPr>
      </w:pPr>
      <w:r w:rsidRPr="00467323">
        <w:rPr>
          <w:b/>
          <w:highlight w:val="darkYellow"/>
          <w:lang w:eastAsia="ko-KR"/>
        </w:rPr>
        <w:lastRenderedPageBreak/>
        <w:t>Working Assumption:</w:t>
      </w:r>
    </w:p>
    <w:p w14:paraId="396F90C7" w14:textId="77777777" w:rsidR="001B0F63" w:rsidRPr="00467323" w:rsidRDefault="001B0F63" w:rsidP="001B0F63">
      <w:pPr>
        <w:numPr>
          <w:ilvl w:val="0"/>
          <w:numId w:val="13"/>
        </w:numPr>
        <w:tabs>
          <w:tab w:val="left" w:pos="1440"/>
        </w:tabs>
        <w:spacing w:after="0"/>
        <w:rPr>
          <w:lang w:eastAsia="ko-KR"/>
        </w:rPr>
      </w:pPr>
      <w:r w:rsidRPr="00467323">
        <w:rPr>
          <w:lang w:eastAsia="ko-KR"/>
        </w:rPr>
        <w:t>For NR-PUSCH</w:t>
      </w:r>
    </w:p>
    <w:p w14:paraId="0811EFD9" w14:textId="77777777" w:rsidR="001B0F63" w:rsidRPr="00467323" w:rsidRDefault="001B0F63" w:rsidP="001B0F63">
      <w:pPr>
        <w:numPr>
          <w:ilvl w:val="1"/>
          <w:numId w:val="13"/>
        </w:numPr>
        <w:tabs>
          <w:tab w:val="left" w:pos="1440"/>
        </w:tabs>
        <w:spacing w:after="0"/>
        <w:rPr>
          <w:lang w:eastAsia="ko-KR"/>
        </w:rPr>
      </w:pPr>
      <w:r w:rsidRPr="00467323">
        <w:rPr>
          <w:lang w:eastAsia="ko-KR"/>
        </w:rPr>
        <w:t>Absolute TPC command mode is supported.</w:t>
      </w:r>
    </w:p>
    <w:p w14:paraId="332B0B3C" w14:textId="77777777" w:rsidR="001B0F63" w:rsidRPr="0052056B" w:rsidRDefault="001B0F63" w:rsidP="001B0F63">
      <w:pPr>
        <w:numPr>
          <w:ilvl w:val="1"/>
          <w:numId w:val="13"/>
        </w:numPr>
        <w:tabs>
          <w:tab w:val="left" w:pos="1440"/>
        </w:tabs>
        <w:spacing w:after="0"/>
        <w:rPr>
          <w:rFonts w:eastAsia="MS Mincho"/>
          <w:lang w:eastAsia="ja-JP"/>
        </w:rPr>
      </w:pPr>
      <w:r w:rsidRPr="0052056B">
        <w:rPr>
          <w:lang w:eastAsia="ko-KR"/>
        </w:rPr>
        <w:t>FFS on K</w:t>
      </w:r>
      <w:r w:rsidRPr="0052056B">
        <w:rPr>
          <w:vertAlign w:val="subscript"/>
          <w:lang w:eastAsia="ko-KR"/>
        </w:rPr>
        <w:t>PUSCH</w:t>
      </w:r>
    </w:p>
    <w:p w14:paraId="155AC781" w14:textId="77777777" w:rsidR="001B0F63" w:rsidRDefault="001B0F63" w:rsidP="001B0F63">
      <w:pPr>
        <w:tabs>
          <w:tab w:val="left" w:pos="1440"/>
        </w:tabs>
        <w:spacing w:after="0"/>
        <w:rPr>
          <w:rFonts w:eastAsia="MS Mincho"/>
          <w:lang w:eastAsia="ja-JP"/>
        </w:rPr>
      </w:pPr>
    </w:p>
    <w:p w14:paraId="56A45702" w14:textId="77777777" w:rsidR="001B0F63"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#90</w:t>
      </w:r>
      <w:r>
        <w:rPr>
          <w:b/>
        </w:rPr>
        <w:t>-Bis [6]</w:t>
      </w:r>
      <w:r w:rsidRPr="00CB6BE7">
        <w:rPr>
          <w:rFonts w:hint="eastAsia"/>
          <w:b/>
        </w:rPr>
        <w:t>:</w:t>
      </w:r>
    </w:p>
    <w:p w14:paraId="79AADBF0" w14:textId="77777777" w:rsidR="001B0F63" w:rsidRDefault="001B0F63" w:rsidP="001B0F63">
      <w:pPr>
        <w:tabs>
          <w:tab w:val="left" w:pos="1440"/>
        </w:tabs>
        <w:spacing w:after="0"/>
        <w:rPr>
          <w:rFonts w:eastAsia="MS Mincho"/>
          <w:lang w:eastAsia="ja-JP"/>
        </w:rPr>
      </w:pPr>
    </w:p>
    <w:p w14:paraId="2AC47BD4" w14:textId="77777777" w:rsidR="001B0F63" w:rsidRPr="00A77523" w:rsidRDefault="001B0F63" w:rsidP="001B0F63">
      <w:pPr>
        <w:rPr>
          <w:b/>
          <w:lang w:eastAsia="x-none"/>
        </w:rPr>
      </w:pPr>
      <w:r w:rsidRPr="00A77523">
        <w:rPr>
          <w:b/>
          <w:highlight w:val="green"/>
          <w:lang w:eastAsia="x-none"/>
        </w:rPr>
        <w:t>Agreements:</w:t>
      </w:r>
    </w:p>
    <w:p w14:paraId="4ECF2E62" w14:textId="77777777" w:rsidR="001B0F63" w:rsidRPr="00124F8D" w:rsidRDefault="001B0F63" w:rsidP="001B0F63">
      <w:pPr>
        <w:pStyle w:val="RAN1text"/>
        <w:rPr>
          <w:rFonts w:ascii="Calibri" w:hAnsi="Calibri"/>
        </w:rPr>
      </w:pPr>
      <w:r w:rsidRPr="00124F8D">
        <w:rPr>
          <w:rFonts w:ascii="Calibri" w:hAnsi="Calibri"/>
        </w:rPr>
        <w:t>For N closed-loop power control processes, i.e., fc(i,l), for NR PUSCH power control for serving cell c, the following working assumption is confirmed:</w:t>
      </w:r>
    </w:p>
    <w:p w14:paraId="7D33528B" w14:textId="77777777" w:rsidR="001B0F63" w:rsidRPr="00124F8D" w:rsidRDefault="001B0F63" w:rsidP="001B0F63">
      <w:pPr>
        <w:pStyle w:val="RAN1bullet1"/>
        <w:rPr>
          <w:rFonts w:ascii="Calibri" w:hAnsi="Calibri"/>
        </w:rPr>
      </w:pPr>
      <w:r w:rsidRPr="00124F8D">
        <w:rPr>
          <w:rFonts w:ascii="Calibri" w:hAnsi="Calibri"/>
        </w:rPr>
        <w:t>N is up to 2</w:t>
      </w:r>
    </w:p>
    <w:p w14:paraId="34F2A2BF" w14:textId="77777777" w:rsidR="001B0F63" w:rsidRDefault="001B0F63" w:rsidP="001B0F63">
      <w:pPr>
        <w:rPr>
          <w:lang w:eastAsia="x-none"/>
        </w:rPr>
      </w:pPr>
    </w:p>
    <w:p w14:paraId="5B5A43CA" w14:textId="77777777" w:rsidR="001B0F63" w:rsidRPr="009A63E0" w:rsidRDefault="001B0F63" w:rsidP="001B0F63">
      <w:pPr>
        <w:rPr>
          <w:b/>
          <w:lang w:eastAsia="x-none"/>
        </w:rPr>
      </w:pPr>
      <w:r w:rsidRPr="009A63E0">
        <w:rPr>
          <w:b/>
          <w:highlight w:val="green"/>
          <w:lang w:eastAsia="x-none"/>
        </w:rPr>
        <w:t>Agreement:</w:t>
      </w:r>
    </w:p>
    <w:p w14:paraId="30E78462" w14:textId="77777777" w:rsidR="001B0F63" w:rsidRPr="009A63E0" w:rsidRDefault="001B0F63" w:rsidP="001B0F63">
      <w:pPr>
        <w:pStyle w:val="RAN1text"/>
        <w:rPr>
          <w:szCs w:val="20"/>
          <w:lang w:val="en-US"/>
        </w:rPr>
      </w:pPr>
      <w:r w:rsidRPr="00124F8D">
        <w:rPr>
          <w:rFonts w:ascii="Calibri" w:hAnsi="Calibri" w:hint="eastAsia"/>
        </w:rPr>
        <w:t>For close</w:t>
      </w:r>
      <w:r w:rsidRPr="00124F8D">
        <w:rPr>
          <w:rFonts w:ascii="Calibri" w:hAnsi="Calibri"/>
        </w:rPr>
        <w:t>d</w:t>
      </w:r>
      <w:r w:rsidRPr="00124F8D">
        <w:rPr>
          <w:rFonts w:ascii="Calibri" w:hAnsi="Calibri" w:hint="eastAsia"/>
        </w:rPr>
        <w:t xml:space="preserve"> loop power </w:t>
      </w:r>
      <w:r w:rsidRPr="00124F8D">
        <w:rPr>
          <w:rFonts w:ascii="Calibri" w:hAnsi="Calibri"/>
        </w:rPr>
        <w:t>control</w:t>
      </w:r>
      <w:r w:rsidRPr="00124F8D">
        <w:rPr>
          <w:rFonts w:ascii="Calibri" w:hAnsi="Calibri" w:hint="eastAsia"/>
        </w:rPr>
        <w:t xml:space="preserve"> process, f(i)</w:t>
      </w:r>
      <w:r w:rsidRPr="00124F8D">
        <w:rPr>
          <w:rFonts w:ascii="Calibri" w:hAnsi="Calibri"/>
        </w:rPr>
        <w:t xml:space="preserve"> in case of accumulative TPC command mode can be reset by RRC reconfiguration of P_0 and alpha</w:t>
      </w:r>
    </w:p>
    <w:p w14:paraId="3CCE81F0" w14:textId="77777777" w:rsidR="001B0F63" w:rsidRDefault="001B0F63" w:rsidP="001B0F63">
      <w:pPr>
        <w:tabs>
          <w:tab w:val="left" w:pos="1440"/>
        </w:tabs>
        <w:spacing w:after="0"/>
        <w:rPr>
          <w:rFonts w:eastAsia="MS Mincho"/>
          <w:lang w:eastAsia="ja-JP"/>
        </w:rPr>
      </w:pPr>
    </w:p>
    <w:p w14:paraId="595BA1F6" w14:textId="77777777" w:rsidR="001B0F63" w:rsidRPr="000906A5" w:rsidRDefault="001B0F63" w:rsidP="001B0F63">
      <w:pPr>
        <w:rPr>
          <w:b/>
          <w:lang w:eastAsia="x-none"/>
        </w:rPr>
      </w:pPr>
      <w:r w:rsidRPr="000906A5">
        <w:rPr>
          <w:b/>
          <w:highlight w:val="green"/>
          <w:lang w:eastAsia="x-none"/>
        </w:rPr>
        <w:t>Agreements:</w:t>
      </w:r>
    </w:p>
    <w:p w14:paraId="2B61490A" w14:textId="77777777" w:rsidR="001B0F63" w:rsidRDefault="001B0F63" w:rsidP="001B0F63">
      <w:pPr>
        <w:rPr>
          <w:lang w:eastAsia="x-none"/>
        </w:rPr>
      </w:pPr>
      <w:r>
        <w:rPr>
          <w:lang w:eastAsia="x-none"/>
        </w:rPr>
        <w:t>Confirm the following working assumption:</w:t>
      </w:r>
    </w:p>
    <w:p w14:paraId="4E3BC2F9" w14:textId="77777777" w:rsidR="001B0F63" w:rsidRPr="00467323" w:rsidRDefault="001B0F63" w:rsidP="001B0F63">
      <w:pPr>
        <w:numPr>
          <w:ilvl w:val="0"/>
          <w:numId w:val="13"/>
        </w:numPr>
        <w:tabs>
          <w:tab w:val="left" w:pos="1440"/>
        </w:tabs>
        <w:spacing w:after="0"/>
        <w:rPr>
          <w:lang w:eastAsia="ko-KR"/>
        </w:rPr>
      </w:pPr>
      <w:r w:rsidRPr="00467323">
        <w:rPr>
          <w:lang w:eastAsia="ko-KR"/>
        </w:rPr>
        <w:t>For NR-PUSCH</w:t>
      </w:r>
    </w:p>
    <w:p w14:paraId="65B3A917" w14:textId="77777777" w:rsidR="001B0F63" w:rsidRPr="00467323" w:rsidRDefault="001B0F63" w:rsidP="001B0F63">
      <w:pPr>
        <w:numPr>
          <w:ilvl w:val="1"/>
          <w:numId w:val="13"/>
        </w:numPr>
        <w:tabs>
          <w:tab w:val="left" w:pos="1440"/>
        </w:tabs>
        <w:spacing w:after="0"/>
        <w:rPr>
          <w:lang w:eastAsia="ko-KR"/>
        </w:rPr>
      </w:pPr>
      <w:r w:rsidRPr="00467323">
        <w:rPr>
          <w:lang w:eastAsia="ko-KR"/>
        </w:rPr>
        <w:t>Absolute TPC command mode is supported.</w:t>
      </w:r>
    </w:p>
    <w:p w14:paraId="386AC101" w14:textId="77777777" w:rsidR="001B0F63" w:rsidRPr="00467323" w:rsidRDefault="001B0F63" w:rsidP="001B0F63">
      <w:pPr>
        <w:numPr>
          <w:ilvl w:val="1"/>
          <w:numId w:val="13"/>
        </w:numPr>
        <w:tabs>
          <w:tab w:val="left" w:pos="1440"/>
        </w:tabs>
        <w:spacing w:after="0"/>
        <w:rPr>
          <w:lang w:eastAsia="ko-KR"/>
        </w:rPr>
      </w:pPr>
      <w:r w:rsidRPr="00467323">
        <w:rPr>
          <w:lang w:eastAsia="ko-KR"/>
        </w:rPr>
        <w:t>FFS on K</w:t>
      </w:r>
      <w:r w:rsidRPr="00467323">
        <w:rPr>
          <w:vertAlign w:val="subscript"/>
          <w:lang w:eastAsia="ko-KR"/>
        </w:rPr>
        <w:t>PUSCH</w:t>
      </w:r>
    </w:p>
    <w:p w14:paraId="727B218C" w14:textId="77777777" w:rsidR="001B0F63" w:rsidRDefault="001B0F63" w:rsidP="001B0F63">
      <w:pPr>
        <w:rPr>
          <w:lang w:eastAsia="x-none"/>
        </w:rPr>
      </w:pPr>
    </w:p>
    <w:p w14:paraId="78C2DE0F" w14:textId="77777777" w:rsidR="001B0F63" w:rsidRDefault="00D90A93" w:rsidP="001B0F63">
      <w:pPr>
        <w:rPr>
          <w:lang w:eastAsia="x-none"/>
        </w:rPr>
      </w:pPr>
      <w:hyperlink r:id="rId10" w:history="1">
        <w:r w:rsidR="001B0F63" w:rsidRPr="00DB43A3">
          <w:rPr>
            <w:rStyle w:val="Hyperlink"/>
            <w:u w:color="0000FF"/>
            <w:lang w:eastAsia="x-none"/>
          </w:rPr>
          <w:t>R1-1719008</w:t>
        </w:r>
      </w:hyperlink>
      <w:r w:rsidR="001B0F63">
        <w:rPr>
          <w:lang w:eastAsia="x-none"/>
        </w:rPr>
        <w:tab/>
      </w:r>
      <w:r w:rsidR="001B0F63" w:rsidRPr="001C440F">
        <w:rPr>
          <w:lang w:eastAsia="x-none"/>
        </w:rPr>
        <w:t>Offline summary for Al 7.6 NR UL power control</w:t>
      </w:r>
      <w:r w:rsidR="001B0F63">
        <w:rPr>
          <w:lang w:eastAsia="x-none"/>
        </w:rPr>
        <w:tab/>
        <w:t>ZTE</w:t>
      </w:r>
    </w:p>
    <w:p w14:paraId="66CDDC5C" w14:textId="77777777" w:rsidR="001B0F63" w:rsidRDefault="001B0F63" w:rsidP="001B0F63">
      <w:pPr>
        <w:rPr>
          <w:lang w:eastAsia="x-none"/>
        </w:rPr>
      </w:pPr>
    </w:p>
    <w:p w14:paraId="028B9975" w14:textId="77777777" w:rsidR="001B0F63" w:rsidRPr="005B3195" w:rsidRDefault="001B0F63" w:rsidP="001B0F63">
      <w:pPr>
        <w:rPr>
          <w:b/>
          <w:highlight w:val="green"/>
          <w:lang w:eastAsia="x-none"/>
        </w:rPr>
      </w:pPr>
      <w:r w:rsidRPr="005B3195">
        <w:rPr>
          <w:b/>
          <w:highlight w:val="green"/>
          <w:lang w:eastAsia="x-none"/>
        </w:rPr>
        <w:t>Agreement</w:t>
      </w:r>
    </w:p>
    <w:p w14:paraId="408ABD6C" w14:textId="77777777" w:rsidR="001B0F63" w:rsidRDefault="001B0F63" w:rsidP="001B0F63">
      <w:pPr>
        <w:rPr>
          <w:lang w:eastAsia="x-none"/>
        </w:rPr>
      </w:pPr>
      <w:r>
        <w:rPr>
          <w:lang w:eastAsia="x-none"/>
        </w:rPr>
        <w:t>Support the following PUSCH power control in NR:</w:t>
      </w:r>
    </w:p>
    <w:p w14:paraId="2591C09D" w14:textId="77777777" w:rsidR="001B0F63" w:rsidRDefault="001B0F63" w:rsidP="001B0F63">
      <w:pPr>
        <w:jc w:val="center"/>
        <w:rPr>
          <w:rFonts w:eastAsia="SimSun"/>
        </w:rPr>
      </w:pPr>
      <w:r w:rsidRPr="00991BEA">
        <w:rPr>
          <w:position w:val="-34"/>
        </w:rPr>
        <w:object w:dxaOrig="7900" w:dyaOrig="800" w14:anchorId="492ED700">
          <v:shape id="_x0000_i1027" type="#_x0000_t75" style="width:394.95pt;height:40.35pt" o:ole="" o:allowoverlap="f">
            <v:imagedata r:id="rId11" o:title=""/>
          </v:shape>
          <o:OLEObject Type="Embed" ProgID="Equation.DSMT4" ShapeID="_x0000_i1027" DrawAspect="Content" ObjectID="_1572489270" r:id="rId12"/>
        </w:object>
      </w:r>
    </w:p>
    <w:p w14:paraId="6397127C" w14:textId="77777777" w:rsidR="001B0F63" w:rsidRPr="007A374C" w:rsidRDefault="001B0F63" w:rsidP="001B0F63">
      <w:pPr>
        <w:numPr>
          <w:ilvl w:val="0"/>
          <w:numId w:val="36"/>
        </w:numPr>
        <w:spacing w:after="0"/>
        <w:rPr>
          <w:rFonts w:eastAsia="SimSun"/>
        </w:rPr>
      </w:pPr>
      <w:r w:rsidRPr="007A374C">
        <w:rPr>
          <w:rFonts w:eastAsia="SimSun" w:hint="eastAsia"/>
        </w:rPr>
        <w:t>For the pathloss measurement RS indication.</w:t>
      </w:r>
    </w:p>
    <w:p w14:paraId="35AD1BE1" w14:textId="77777777" w:rsidR="001B0F63" w:rsidRPr="007A374C" w:rsidRDefault="001B0F63" w:rsidP="001B0F63">
      <w:pPr>
        <w:numPr>
          <w:ilvl w:val="1"/>
          <w:numId w:val="36"/>
        </w:numPr>
        <w:spacing w:after="0"/>
        <w:rPr>
          <w:rFonts w:eastAsia="SimSun"/>
        </w:rPr>
      </w:pPr>
      <w:r w:rsidRPr="007A374C">
        <w:rPr>
          <w:rFonts w:eastAsia="SimSun" w:hint="eastAsia"/>
        </w:rPr>
        <w:t xml:space="preserve">k is indicated by beam indication </w:t>
      </w:r>
      <w:r w:rsidRPr="007A374C">
        <w:rPr>
          <w:rFonts w:eastAsia="SimSun"/>
        </w:rPr>
        <w:t xml:space="preserve">for </w:t>
      </w:r>
      <w:r w:rsidRPr="007A374C">
        <w:rPr>
          <w:rFonts w:eastAsia="SimSun" w:hint="eastAsia"/>
        </w:rPr>
        <w:t>PUSCH</w:t>
      </w:r>
      <w:r w:rsidRPr="007A374C">
        <w:rPr>
          <w:rFonts w:eastAsia="SimSun"/>
        </w:rPr>
        <w:t xml:space="preserve"> (if present)</w:t>
      </w:r>
      <w:r w:rsidRPr="007A374C">
        <w:rPr>
          <w:rFonts w:eastAsia="SimSun" w:hint="eastAsia"/>
        </w:rPr>
        <w:t xml:space="preserve"> </w:t>
      </w:r>
    </w:p>
    <w:p w14:paraId="4D1351BE" w14:textId="77777777" w:rsidR="001B0F63" w:rsidRPr="005B3195" w:rsidRDefault="001B0F63" w:rsidP="001B0F63">
      <w:pPr>
        <w:numPr>
          <w:ilvl w:val="2"/>
          <w:numId w:val="36"/>
        </w:numPr>
        <w:spacing w:after="0"/>
        <w:rPr>
          <w:rFonts w:eastAsia="SimSun"/>
        </w:rPr>
      </w:pPr>
      <w:r w:rsidRPr="005B3195">
        <w:rPr>
          <w:rFonts w:eastAsia="SimSun" w:hint="eastAsia"/>
        </w:rPr>
        <w:t xml:space="preserve">A linkage between </w:t>
      </w:r>
      <w:r w:rsidRPr="005B3195">
        <w:rPr>
          <w:rFonts w:eastAsia="SimSun"/>
        </w:rPr>
        <w:t>PUSCH</w:t>
      </w:r>
      <w:r w:rsidRPr="005B3195">
        <w:rPr>
          <w:rFonts w:eastAsia="SimSun" w:hint="eastAsia"/>
        </w:rPr>
        <w:t xml:space="preserve"> beam indication and</w:t>
      </w:r>
      <w:r w:rsidRPr="005B3195">
        <w:rPr>
          <w:rFonts w:eastAsia="SimSun"/>
        </w:rPr>
        <w:t xml:space="preserve"> </w:t>
      </w:r>
      <w:r w:rsidRPr="005B3195">
        <w:rPr>
          <w:rFonts w:eastAsia="SimSun"/>
          <w:i/>
        </w:rPr>
        <w:t>k</w:t>
      </w:r>
      <w:r w:rsidRPr="005B3195">
        <w:rPr>
          <w:rFonts w:eastAsia="SimSun"/>
        </w:rPr>
        <w:t xml:space="preserve"> which is index of</w:t>
      </w:r>
      <w:r w:rsidRPr="005B3195">
        <w:rPr>
          <w:rFonts w:eastAsia="SimSun" w:hint="eastAsia"/>
        </w:rPr>
        <w:t xml:space="preserve"> downlink RS resource for PL measurement is pre-configured via high layer signal</w:t>
      </w:r>
    </w:p>
    <w:p w14:paraId="7933B90A" w14:textId="77777777" w:rsidR="001B0F63" w:rsidRPr="007A374C" w:rsidRDefault="001B0F63" w:rsidP="001B0F63">
      <w:pPr>
        <w:numPr>
          <w:ilvl w:val="1"/>
          <w:numId w:val="36"/>
        </w:numPr>
        <w:spacing w:after="0"/>
        <w:rPr>
          <w:rFonts w:eastAsia="SimSun"/>
        </w:rPr>
      </w:pPr>
      <w:r w:rsidRPr="007A374C">
        <w:rPr>
          <w:rFonts w:eastAsia="SimSun" w:hint="eastAsia"/>
        </w:rPr>
        <w:t xml:space="preserve">Only one value k is RRC configured in UE specific way if </w:t>
      </w:r>
      <w:r w:rsidRPr="007A374C">
        <w:rPr>
          <w:rFonts w:eastAsia="SimSun"/>
        </w:rPr>
        <w:t>PUSCH</w:t>
      </w:r>
      <w:r w:rsidRPr="007A374C">
        <w:rPr>
          <w:rFonts w:eastAsia="SimSun" w:hint="eastAsia"/>
        </w:rPr>
        <w:t xml:space="preserve"> beam indication</w:t>
      </w:r>
      <w:r w:rsidRPr="007A374C">
        <w:rPr>
          <w:rFonts w:eastAsia="SimSun"/>
        </w:rPr>
        <w:t xml:space="preserve"> is</w:t>
      </w:r>
      <w:r w:rsidRPr="007A374C">
        <w:rPr>
          <w:rFonts w:eastAsia="SimSun" w:hint="eastAsia"/>
        </w:rPr>
        <w:t xml:space="preserve"> not present </w:t>
      </w:r>
    </w:p>
    <w:p w14:paraId="504EBEBA" w14:textId="77777777" w:rsidR="001B0F63" w:rsidRPr="007A374C" w:rsidRDefault="001B0F63" w:rsidP="001B0F63">
      <w:pPr>
        <w:numPr>
          <w:ilvl w:val="0"/>
          <w:numId w:val="36"/>
        </w:numPr>
        <w:spacing w:after="0"/>
        <w:rPr>
          <w:rFonts w:eastAsia="SimSun"/>
        </w:rPr>
      </w:pPr>
      <w:r w:rsidRPr="007A374C">
        <w:rPr>
          <w:rFonts w:eastAsia="SimSun" w:hint="eastAsia"/>
        </w:rPr>
        <w:t>Value of P_0 is composed by cell specific component and UE specific component</w:t>
      </w:r>
    </w:p>
    <w:p w14:paraId="77F7B66A" w14:textId="77777777" w:rsidR="001B0F63" w:rsidRPr="007A374C" w:rsidRDefault="001B0F63" w:rsidP="001B0F63">
      <w:pPr>
        <w:numPr>
          <w:ilvl w:val="1"/>
          <w:numId w:val="36"/>
        </w:numPr>
        <w:spacing w:after="0"/>
        <w:rPr>
          <w:rFonts w:eastAsia="SimSun"/>
        </w:rPr>
      </w:pPr>
      <w:r w:rsidRPr="007A374C">
        <w:rPr>
          <w:rFonts w:eastAsia="SimSun" w:hint="eastAsia"/>
        </w:rPr>
        <w:t>At least three cell specific component values of P_0 can be configured</w:t>
      </w:r>
    </w:p>
    <w:p w14:paraId="751E0055" w14:textId="77777777" w:rsidR="001B0F63" w:rsidRPr="007A374C" w:rsidRDefault="001B0F63" w:rsidP="001B0F63">
      <w:pPr>
        <w:numPr>
          <w:ilvl w:val="0"/>
          <w:numId w:val="36"/>
        </w:numPr>
        <w:spacing w:after="0"/>
        <w:rPr>
          <w:rFonts w:eastAsia="SimSun"/>
          <w:strike/>
        </w:rPr>
      </w:pPr>
      <w:r w:rsidRPr="007A374C">
        <w:rPr>
          <w:rFonts w:eastAsia="SimSun" w:hint="eastAsia"/>
        </w:rPr>
        <w:t>alpha is 1 by default before UE specific configuration</w:t>
      </w:r>
    </w:p>
    <w:p w14:paraId="1AFFB897" w14:textId="77777777" w:rsidR="001B0F63" w:rsidRPr="007A374C" w:rsidRDefault="001B0F63" w:rsidP="001B0F63">
      <w:pPr>
        <w:numPr>
          <w:ilvl w:val="1"/>
          <w:numId w:val="36"/>
        </w:numPr>
        <w:spacing w:after="0"/>
        <w:rPr>
          <w:rFonts w:eastAsia="SimSun"/>
        </w:rPr>
      </w:pPr>
      <w:r w:rsidRPr="007A374C">
        <w:rPr>
          <w:rFonts w:eastAsia="SimSun" w:hint="eastAsia"/>
        </w:rPr>
        <w:t>Candidate values are the same as in LTE</w:t>
      </w:r>
    </w:p>
    <w:p w14:paraId="5F592822" w14:textId="77777777" w:rsidR="001B0F63" w:rsidRPr="007A374C" w:rsidRDefault="001B0F63" w:rsidP="001B0F63">
      <w:pPr>
        <w:numPr>
          <w:ilvl w:val="0"/>
          <w:numId w:val="36"/>
        </w:numPr>
        <w:spacing w:after="0"/>
        <w:rPr>
          <w:rFonts w:eastAsia="SimSun"/>
        </w:rPr>
      </w:pPr>
      <w:r w:rsidRPr="007A374C">
        <w:rPr>
          <w:rFonts w:eastAsia="SimSun" w:hint="eastAsia"/>
        </w:rPr>
        <w:t>j can be configured for the following aspects</w:t>
      </w:r>
    </w:p>
    <w:p w14:paraId="7A6591CA" w14:textId="77777777" w:rsidR="001B0F63" w:rsidRPr="007A374C" w:rsidRDefault="001B0F63" w:rsidP="001B0F63">
      <w:pPr>
        <w:numPr>
          <w:ilvl w:val="1"/>
          <w:numId w:val="36"/>
        </w:numPr>
        <w:spacing w:after="0"/>
        <w:rPr>
          <w:rFonts w:eastAsia="SimSun"/>
        </w:rPr>
      </w:pPr>
      <w:r w:rsidRPr="007A374C">
        <w:rPr>
          <w:rFonts w:eastAsia="SimSun" w:hint="eastAsia"/>
        </w:rPr>
        <w:t>grant-based PUSCH, grant-free PUSCH and PUSCH for msg 3</w:t>
      </w:r>
    </w:p>
    <w:p w14:paraId="2596F2BD" w14:textId="77777777" w:rsidR="001B0F63" w:rsidRPr="007A374C" w:rsidRDefault="001B0F63" w:rsidP="001B0F63">
      <w:pPr>
        <w:numPr>
          <w:ilvl w:val="1"/>
          <w:numId w:val="36"/>
        </w:numPr>
        <w:spacing w:after="0"/>
        <w:rPr>
          <w:rFonts w:eastAsia="SimSun"/>
        </w:rPr>
      </w:pPr>
      <w:r w:rsidRPr="007A374C">
        <w:rPr>
          <w:rFonts w:eastAsia="SimSun" w:hint="eastAsia"/>
        </w:rPr>
        <w:t>PUSCH beam indication (if present)</w:t>
      </w:r>
      <w:r w:rsidRPr="007A374C">
        <w:rPr>
          <w:rFonts w:eastAsia="SimSun"/>
        </w:rPr>
        <w:t xml:space="preserve"> for grant-based PUSCH</w:t>
      </w:r>
    </w:p>
    <w:p w14:paraId="2AEAF5FB" w14:textId="77777777" w:rsidR="001B0F63" w:rsidRPr="007A374C" w:rsidRDefault="001B0F63" w:rsidP="001B0F63">
      <w:pPr>
        <w:numPr>
          <w:ilvl w:val="1"/>
          <w:numId w:val="36"/>
        </w:numPr>
        <w:spacing w:after="0"/>
        <w:rPr>
          <w:rFonts w:eastAsia="SimSun"/>
        </w:rPr>
      </w:pPr>
      <w:r w:rsidRPr="007A374C">
        <w:rPr>
          <w:rFonts w:eastAsia="SimSun" w:hint="eastAsia"/>
        </w:rPr>
        <w:t>FFS: logical channel of PUSCH</w:t>
      </w:r>
    </w:p>
    <w:p w14:paraId="12EB764D" w14:textId="77777777" w:rsidR="001B0F63" w:rsidRDefault="001B0F63" w:rsidP="001B0F63">
      <w:pPr>
        <w:numPr>
          <w:ilvl w:val="1"/>
          <w:numId w:val="36"/>
        </w:numPr>
        <w:spacing w:after="0"/>
        <w:rPr>
          <w:rFonts w:eastAsia="SimSun"/>
        </w:rPr>
      </w:pPr>
      <w:r w:rsidRPr="001E618B">
        <w:rPr>
          <w:rFonts w:eastAsia="SimSun" w:hint="eastAsia"/>
        </w:rPr>
        <w:t xml:space="preserve">slot sets </w:t>
      </w:r>
      <w:r>
        <w:rPr>
          <w:rFonts w:eastAsia="SimSun"/>
        </w:rPr>
        <w:t>(if supported)</w:t>
      </w:r>
    </w:p>
    <w:p w14:paraId="6E2632D3" w14:textId="77777777" w:rsidR="001B0F63" w:rsidRPr="005B3195" w:rsidRDefault="001B0F63" w:rsidP="001B0F63">
      <w:pPr>
        <w:numPr>
          <w:ilvl w:val="1"/>
          <w:numId w:val="36"/>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4A78B419" w14:textId="77777777" w:rsidR="001B0F63" w:rsidRPr="001E618B" w:rsidRDefault="001B0F63" w:rsidP="001B0F63">
      <w:pPr>
        <w:numPr>
          <w:ilvl w:val="0"/>
          <w:numId w:val="36"/>
        </w:numPr>
        <w:spacing w:after="0"/>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13A20F35" w14:textId="77777777" w:rsidR="001B0F63" w:rsidRPr="001E618B" w:rsidRDefault="001B0F63" w:rsidP="001B0F63">
      <w:pPr>
        <w:numPr>
          <w:ilvl w:val="1"/>
          <w:numId w:val="36"/>
        </w:numPr>
        <w:spacing w:after="0"/>
        <w:rPr>
          <w:rFonts w:eastAsia="SimSun"/>
        </w:rPr>
      </w:pPr>
      <w:r w:rsidRPr="001E618B">
        <w:rPr>
          <w:rFonts w:eastAsia="SimSun" w:hint="eastAsia"/>
        </w:rPr>
        <w:lastRenderedPageBreak/>
        <w:t xml:space="preserve">PUSCH beam indication (if present) </w:t>
      </w:r>
      <w:r>
        <w:rPr>
          <w:rFonts w:eastAsia="SimSun"/>
        </w:rPr>
        <w:t>for grant-based PUSCH</w:t>
      </w:r>
    </w:p>
    <w:p w14:paraId="4B2E1BDA" w14:textId="77777777" w:rsidR="001B0F63" w:rsidRDefault="001B0F63" w:rsidP="001B0F63">
      <w:pPr>
        <w:numPr>
          <w:ilvl w:val="1"/>
          <w:numId w:val="36"/>
        </w:numPr>
        <w:spacing w:after="0"/>
        <w:rPr>
          <w:rFonts w:eastAsia="SimSun"/>
        </w:rPr>
      </w:pPr>
      <w:r w:rsidRPr="001E618B">
        <w:rPr>
          <w:rFonts w:eastAsia="SimSun" w:hint="eastAsia"/>
        </w:rPr>
        <w:t xml:space="preserve">slot sets </w:t>
      </w:r>
      <w:r>
        <w:rPr>
          <w:rFonts w:eastAsia="SimSun"/>
        </w:rPr>
        <w:t>(if supported)</w:t>
      </w:r>
    </w:p>
    <w:p w14:paraId="42EF4B7E" w14:textId="77777777" w:rsidR="001B0F63" w:rsidRPr="001E618B" w:rsidRDefault="001B0F63" w:rsidP="001B0F63">
      <w:pPr>
        <w:numPr>
          <w:ilvl w:val="1"/>
          <w:numId w:val="36"/>
        </w:numPr>
        <w:spacing w:after="0"/>
        <w:rPr>
          <w:rFonts w:eastAsia="SimSun"/>
        </w:rPr>
      </w:pPr>
      <w:r w:rsidRPr="001E618B">
        <w:rPr>
          <w:rFonts w:eastAsia="SimSun" w:hint="eastAsia"/>
        </w:rPr>
        <w:t xml:space="preserve">grant-free PUSCH and grant based PUSCH </w:t>
      </w:r>
    </w:p>
    <w:p w14:paraId="712FFDAF" w14:textId="77777777" w:rsidR="001B0F63" w:rsidRDefault="001B0F63" w:rsidP="001B0F63">
      <w:pPr>
        <w:numPr>
          <w:ilvl w:val="1"/>
          <w:numId w:val="36"/>
        </w:numPr>
        <w:spacing w:after="0"/>
        <w:rPr>
          <w:rFonts w:eastAsia="SimSun"/>
        </w:rPr>
      </w:pPr>
      <w:r w:rsidRPr="001E618B">
        <w:rPr>
          <w:rFonts w:eastAsia="SimSun" w:hint="eastAsia"/>
        </w:rPr>
        <w:t>FFS: logical channel(s) carried by PUSCH</w:t>
      </w:r>
    </w:p>
    <w:p w14:paraId="59240567" w14:textId="77777777" w:rsidR="001B0F63" w:rsidRPr="005B3195" w:rsidRDefault="001B0F63" w:rsidP="001B0F63">
      <w:pPr>
        <w:numPr>
          <w:ilvl w:val="1"/>
          <w:numId w:val="36"/>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55F030BC" w14:textId="77777777" w:rsidR="001B0F63" w:rsidRDefault="001B0F63" w:rsidP="001B0F63">
      <w:pPr>
        <w:numPr>
          <w:ilvl w:val="0"/>
          <w:numId w:val="36"/>
        </w:numPr>
        <w:spacing w:after="0"/>
        <w:rPr>
          <w:rFonts w:eastAsia="SimSun"/>
        </w:rPr>
      </w:pPr>
      <w:r w:rsidRPr="001E618B">
        <w:rPr>
          <w:rFonts w:eastAsia="SimSun" w:hint="eastAsia"/>
        </w:rPr>
        <w:t>FFS: whether delta_TF takes into account received SNR target difference between DFT-s-OFDM and CP-OFDM or not.</w:t>
      </w:r>
    </w:p>
    <w:p w14:paraId="7A8A80D9" w14:textId="77777777" w:rsidR="001B0F63" w:rsidRDefault="001B0F63" w:rsidP="001B0F63">
      <w:pPr>
        <w:numPr>
          <w:ilvl w:val="0"/>
          <w:numId w:val="36"/>
        </w:numPr>
        <w:spacing w:after="0"/>
        <w:rPr>
          <w:rFonts w:eastAsia="SimSun"/>
        </w:rPr>
      </w:pPr>
      <w:r>
        <w:rPr>
          <w:rFonts w:eastAsia="SimSun"/>
        </w:rPr>
        <w:t>Capturing the agreement in the NR specification is up to the editor</w:t>
      </w:r>
    </w:p>
    <w:p w14:paraId="2E7DFBE5" w14:textId="77777777" w:rsidR="001B0F63" w:rsidRDefault="001B0F63" w:rsidP="001B0F63">
      <w:pPr>
        <w:rPr>
          <w:rFonts w:eastAsia="SimSun"/>
        </w:rPr>
      </w:pPr>
    </w:p>
    <w:p w14:paraId="32354BCC" w14:textId="77777777" w:rsidR="001B0F63" w:rsidRPr="00F36340" w:rsidRDefault="001B0F63" w:rsidP="001B0F63">
      <w:pPr>
        <w:rPr>
          <w:b/>
          <w:lang w:eastAsia="x-none"/>
        </w:rPr>
      </w:pPr>
      <w:r w:rsidRPr="00F36340">
        <w:rPr>
          <w:b/>
          <w:highlight w:val="green"/>
          <w:lang w:eastAsia="x-none"/>
        </w:rPr>
        <w:t>Agreement:</w:t>
      </w:r>
    </w:p>
    <w:p w14:paraId="41A98F26" w14:textId="77777777" w:rsidR="001B0F63" w:rsidRPr="00F36340" w:rsidRDefault="001B0F63" w:rsidP="001B0F63">
      <w:pPr>
        <w:numPr>
          <w:ilvl w:val="0"/>
          <w:numId w:val="37"/>
        </w:numPr>
        <w:spacing w:after="0"/>
        <w:rPr>
          <w:lang w:eastAsia="x-none"/>
        </w:rPr>
      </w:pPr>
      <w:r w:rsidRPr="00F36340">
        <w:rPr>
          <w:lang w:eastAsia="x-none"/>
        </w:rPr>
        <w:t xml:space="preserve">Support closed power control commands by downlink DCI for PUCCH power control </w:t>
      </w:r>
      <w:r>
        <w:rPr>
          <w:lang w:eastAsia="x-none"/>
        </w:rPr>
        <w:t xml:space="preserve">and by </w:t>
      </w:r>
      <w:r w:rsidRPr="00F36340">
        <w:rPr>
          <w:lang w:eastAsia="x-none"/>
        </w:rPr>
        <w:t>uplink grant for PUSCH power control</w:t>
      </w:r>
    </w:p>
    <w:p w14:paraId="20E58DEE" w14:textId="77777777" w:rsidR="001B0F63" w:rsidRPr="00F36340" w:rsidRDefault="001B0F63" w:rsidP="001B0F63">
      <w:pPr>
        <w:numPr>
          <w:ilvl w:val="1"/>
          <w:numId w:val="37"/>
        </w:numPr>
        <w:spacing w:after="0"/>
        <w:rPr>
          <w:lang w:eastAsia="x-none"/>
        </w:rPr>
      </w:pPr>
      <w:r w:rsidRPr="00F36340">
        <w:rPr>
          <w:lang w:eastAsia="x-none"/>
        </w:rPr>
        <w:t>FFS: SRS</w:t>
      </w:r>
    </w:p>
    <w:p w14:paraId="2182B73C" w14:textId="77777777" w:rsidR="001B0F63" w:rsidRPr="00F36340" w:rsidRDefault="001B0F63" w:rsidP="001B0F63">
      <w:pPr>
        <w:numPr>
          <w:ilvl w:val="0"/>
          <w:numId w:val="37"/>
        </w:numPr>
        <w:spacing w:after="0"/>
        <w:rPr>
          <w:lang w:eastAsia="x-none"/>
        </w:rPr>
      </w:pPr>
      <w:r w:rsidRPr="00F36340">
        <w:rPr>
          <w:lang w:eastAsia="x-none"/>
        </w:rPr>
        <w:t>Support closed power control commands by group common DCI with TPC-PUSCH-RNTI, TPC-PUCCH-RNTI, TPC-SRS-RNTI</w:t>
      </w:r>
    </w:p>
    <w:p w14:paraId="2EBC2F1F" w14:textId="77777777" w:rsidR="001B0F63" w:rsidRDefault="001B0F63" w:rsidP="001B0F63">
      <w:pPr>
        <w:rPr>
          <w:lang w:eastAsia="x-none"/>
        </w:rPr>
      </w:pPr>
    </w:p>
    <w:p w14:paraId="04688631" w14:textId="77777777" w:rsidR="001B0F63" w:rsidRPr="00CE4E43" w:rsidRDefault="001B0F63" w:rsidP="001B0F63">
      <w:pPr>
        <w:pStyle w:val="BodyText"/>
        <w:spacing w:after="0"/>
        <w:rPr>
          <w:b/>
          <w:szCs w:val="20"/>
        </w:rPr>
      </w:pPr>
      <w:r w:rsidRPr="00CE4E43">
        <w:rPr>
          <w:b/>
          <w:szCs w:val="20"/>
          <w:highlight w:val="green"/>
        </w:rPr>
        <w:t>Agreement</w:t>
      </w:r>
    </w:p>
    <w:p w14:paraId="38F0B5AE" w14:textId="77777777" w:rsidR="001B0F63" w:rsidRPr="00046363" w:rsidRDefault="001B0F63" w:rsidP="001B0F63">
      <w:pPr>
        <w:pStyle w:val="BodyText"/>
        <w:spacing w:after="0"/>
        <w:rPr>
          <w:szCs w:val="20"/>
        </w:rPr>
      </w:pPr>
      <w:r w:rsidRPr="00046363">
        <w:rPr>
          <w:szCs w:val="20"/>
        </w:rPr>
        <w:t>Support 2 bits TPC command for accumulative power control and absolute power control</w:t>
      </w:r>
    </w:p>
    <w:p w14:paraId="0576B0AD" w14:textId="77777777" w:rsidR="001B0F63" w:rsidRDefault="001B0F63" w:rsidP="001B0F63">
      <w:pPr>
        <w:rPr>
          <w:rFonts w:eastAsia="SimSun"/>
        </w:rPr>
      </w:pPr>
    </w:p>
    <w:p w14:paraId="356495DE" w14:textId="77777777" w:rsidR="001B0F63" w:rsidRPr="00CB6BE7" w:rsidRDefault="001B0F63" w:rsidP="001B0F63">
      <w:pPr>
        <w:tabs>
          <w:tab w:val="left" w:pos="1440"/>
        </w:tabs>
        <w:spacing w:after="0"/>
        <w:rPr>
          <w:rFonts w:eastAsia="MS Mincho"/>
          <w:b/>
          <w:bCs/>
          <w:u w:val="single"/>
          <w:lang w:eastAsia="ja-JP"/>
        </w:rPr>
      </w:pPr>
      <w:r w:rsidRPr="00FC0E4C">
        <w:rPr>
          <w:rFonts w:eastAsia="MS Mincho" w:hint="eastAsia"/>
          <w:b/>
          <w:u w:val="single"/>
          <w:lang w:eastAsia="ja-JP"/>
        </w:rPr>
        <w:t>A</w:t>
      </w:r>
      <w:r w:rsidRPr="00FC0E4C">
        <w:rPr>
          <w:rFonts w:hint="eastAsia"/>
          <w:b/>
          <w:u w:val="single"/>
        </w:rPr>
        <w:t>greements</w:t>
      </w:r>
      <w:r>
        <w:rPr>
          <w:rFonts w:eastAsia="MS Mincho"/>
          <w:b/>
          <w:bCs/>
          <w:u w:val="single"/>
          <w:lang w:eastAsia="ja-JP"/>
        </w:rPr>
        <w:t xml:space="preserve"> r</w:t>
      </w:r>
      <w:r w:rsidRPr="00CB6BE7">
        <w:rPr>
          <w:rFonts w:eastAsia="MS Mincho"/>
          <w:b/>
          <w:bCs/>
          <w:u w:val="single"/>
          <w:lang w:eastAsia="ja-JP"/>
        </w:rPr>
        <w:t xml:space="preserve">egarding </w:t>
      </w:r>
      <w:r>
        <w:rPr>
          <w:rFonts w:eastAsia="MS Mincho"/>
          <w:b/>
          <w:bCs/>
          <w:u w:val="single"/>
          <w:lang w:eastAsia="ja-JP"/>
        </w:rPr>
        <w:t>PUCCH Power Control</w:t>
      </w:r>
    </w:p>
    <w:p w14:paraId="6ED64840" w14:textId="77777777" w:rsidR="001B0F63" w:rsidRDefault="001B0F63" w:rsidP="001B0F63">
      <w:pPr>
        <w:spacing w:after="0"/>
        <w:rPr>
          <w:rFonts w:eastAsia="MS Mincho"/>
          <w:b/>
          <w:lang w:eastAsia="ja-JP"/>
        </w:rPr>
      </w:pPr>
    </w:p>
    <w:p w14:paraId="2D9EC0F4" w14:textId="77777777" w:rsidR="001B0F63"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#90</w:t>
      </w:r>
      <w:r>
        <w:rPr>
          <w:b/>
        </w:rPr>
        <w:t>-Bis [6]</w:t>
      </w:r>
      <w:r w:rsidRPr="00CB6BE7">
        <w:rPr>
          <w:rFonts w:hint="eastAsia"/>
          <w:b/>
        </w:rPr>
        <w:t>:</w:t>
      </w:r>
    </w:p>
    <w:p w14:paraId="3E5D144D" w14:textId="77777777" w:rsidR="001B0F63" w:rsidRDefault="001B0F63" w:rsidP="001B0F63">
      <w:pPr>
        <w:rPr>
          <w:rFonts w:eastAsia="SimSun"/>
        </w:rPr>
      </w:pPr>
    </w:p>
    <w:p w14:paraId="13E0A8A4" w14:textId="77777777" w:rsidR="001B0F63" w:rsidRPr="004E3EC0" w:rsidRDefault="001B0F63" w:rsidP="001B0F63">
      <w:pPr>
        <w:rPr>
          <w:rFonts w:eastAsia="SimSun"/>
          <w:b/>
          <w:highlight w:val="darkYellow"/>
          <w:u w:val="single"/>
        </w:rPr>
      </w:pPr>
      <w:r w:rsidRPr="004E3EC0">
        <w:rPr>
          <w:rFonts w:eastAsia="SimSun"/>
          <w:b/>
          <w:highlight w:val="darkYellow"/>
          <w:u w:val="single"/>
        </w:rPr>
        <w:t>Working Assumption</w:t>
      </w:r>
      <w:r w:rsidRPr="004E3EC0">
        <w:rPr>
          <w:rFonts w:eastAsia="SimSun" w:hint="eastAsia"/>
          <w:b/>
          <w:highlight w:val="darkYellow"/>
          <w:u w:val="single"/>
        </w:rPr>
        <w:t>:</w:t>
      </w:r>
    </w:p>
    <w:p w14:paraId="2CB246D0" w14:textId="77777777" w:rsidR="001B0F63" w:rsidRDefault="001B0F63" w:rsidP="001B0F63">
      <w:pPr>
        <w:numPr>
          <w:ilvl w:val="0"/>
          <w:numId w:val="38"/>
        </w:numPr>
        <w:spacing w:after="0"/>
        <w:rPr>
          <w:rFonts w:eastAsia="SimSun"/>
        </w:rPr>
      </w:pPr>
      <w:r w:rsidRPr="005D7754">
        <w:rPr>
          <w:rFonts w:eastAsia="SimSun"/>
        </w:rPr>
        <w:t xml:space="preserve">Support </w:t>
      </w:r>
      <w:r w:rsidRPr="005D7754">
        <w:rPr>
          <w:rFonts w:eastAsia="SimSun"/>
          <w:i/>
          <w:iCs/>
        </w:rPr>
        <w:t>P</w:t>
      </w:r>
      <w:r w:rsidRPr="005D7754">
        <w:rPr>
          <w:rFonts w:eastAsia="SimSun"/>
          <w:vertAlign w:val="subscript"/>
        </w:rPr>
        <w:t>cmax,c</w:t>
      </w:r>
      <w:r w:rsidRPr="005D7754">
        <w:rPr>
          <w:rFonts w:eastAsia="SimSun"/>
        </w:rPr>
        <w:t>(</w:t>
      </w:r>
      <w:r w:rsidRPr="005D7754">
        <w:rPr>
          <w:rFonts w:eastAsia="SimSun"/>
          <w:i/>
          <w:iCs/>
        </w:rPr>
        <w:t>i</w:t>
      </w:r>
      <w:r w:rsidRPr="005D7754">
        <w:rPr>
          <w:rFonts w:eastAsia="SimSun"/>
        </w:rPr>
        <w:t xml:space="preserve">), </w:t>
      </w:r>
      <w:r w:rsidRPr="005D7754">
        <w:rPr>
          <w:rFonts w:eastAsia="SimSun"/>
          <w:i/>
          <w:iCs/>
        </w:rPr>
        <w:t>P</w:t>
      </w:r>
      <w:r w:rsidRPr="005D7754">
        <w:rPr>
          <w:rFonts w:eastAsia="SimSun"/>
          <w:vertAlign w:val="subscript"/>
        </w:rPr>
        <w:t>0_PUCCH</w:t>
      </w:r>
      <w:r w:rsidRPr="005D7754">
        <w:rPr>
          <w:rFonts w:eastAsia="SimSun"/>
        </w:rPr>
        <w:t>(</w:t>
      </w:r>
      <w:r w:rsidRPr="005D7754">
        <w:rPr>
          <w:rFonts w:eastAsia="SimSun"/>
          <w:i/>
          <w:iCs/>
        </w:rPr>
        <w:t>F</w:t>
      </w:r>
      <w:r w:rsidRPr="005D7754">
        <w:rPr>
          <w:rFonts w:eastAsia="SimSun"/>
        </w:rPr>
        <w:t xml:space="preserve">), </w:t>
      </w:r>
      <w:r w:rsidRPr="005D7754">
        <w:rPr>
          <w:rFonts w:eastAsia="SimSun"/>
          <w:i/>
          <w:iCs/>
        </w:rPr>
        <w:t>PL</w:t>
      </w:r>
      <w:r w:rsidRPr="005D7754">
        <w:rPr>
          <w:rFonts w:eastAsia="SimSun"/>
          <w:vertAlign w:val="subscript"/>
        </w:rPr>
        <w:t>c</w:t>
      </w:r>
      <w:r w:rsidRPr="005D7754">
        <w:rPr>
          <w:rFonts w:eastAsia="SimSun"/>
        </w:rPr>
        <w:t>(</w:t>
      </w:r>
      <w:r w:rsidRPr="005D7754">
        <w:rPr>
          <w:rFonts w:eastAsia="SimSun"/>
          <w:i/>
          <w:iCs/>
        </w:rPr>
        <w:t>k</w:t>
      </w:r>
      <w:r w:rsidRPr="005D7754">
        <w:rPr>
          <w:rFonts w:eastAsia="SimSun"/>
        </w:rPr>
        <w:t>), g(</w:t>
      </w:r>
      <w:r w:rsidRPr="005D7754">
        <w:rPr>
          <w:rFonts w:eastAsia="SimSun"/>
          <w:i/>
          <w:iCs/>
        </w:rPr>
        <w:t>i</w:t>
      </w:r>
      <w:r w:rsidRPr="005D7754">
        <w:rPr>
          <w:rFonts w:eastAsia="SimSun"/>
        </w:rPr>
        <w:t xml:space="preserve">) for NR PUCCH power control in slot </w:t>
      </w:r>
      <w:r w:rsidRPr="005D7754">
        <w:rPr>
          <w:rFonts w:eastAsia="SimSun"/>
          <w:i/>
          <w:iCs/>
        </w:rPr>
        <w:t>i</w:t>
      </w:r>
      <w:r w:rsidRPr="005D7754">
        <w:rPr>
          <w:rFonts w:eastAsia="SimSun"/>
        </w:rPr>
        <w:t xml:space="preserve"> for serving cell </w:t>
      </w:r>
      <w:r w:rsidRPr="005D7754">
        <w:rPr>
          <w:rFonts w:eastAsia="SimSun"/>
          <w:i/>
          <w:iCs/>
        </w:rPr>
        <w:t>c</w:t>
      </w:r>
      <w:r w:rsidRPr="005D7754">
        <w:rPr>
          <w:rFonts w:eastAsia="SimSun"/>
        </w:rPr>
        <w:t>.</w:t>
      </w:r>
    </w:p>
    <w:p w14:paraId="4E536BFC" w14:textId="77777777" w:rsidR="001B0F63" w:rsidRDefault="00D90A93" w:rsidP="001B0F63">
      <w:pPr>
        <w:rPr>
          <w:rFonts w:eastAsia="SimSun"/>
        </w:rPr>
      </w:pPr>
      <w:r>
        <w:rPr>
          <w:rFonts w:eastAsia="SimSun"/>
          <w:noProof/>
        </w:rPr>
        <w:object w:dxaOrig="1440" w:dyaOrig="1440" w14:anchorId="42E0E7F1">
          <v:shape id="개체 3" o:spid="_x0000_s1124" type="#_x0000_t75" style="position:absolute;margin-left:45.6pt;margin-top:5.6pt;width:417pt;height:37pt;z-index:251660288;visibility:visible">
            <v:imagedata r:id="rId13" o:title=""/>
          </v:shape>
          <o:OLEObject Type="Embed" ProgID="Equation.DSMT4" ShapeID="개체 3" DrawAspect="Content" ObjectID="_1572489273" r:id="rId14"/>
        </w:object>
      </w:r>
    </w:p>
    <w:p w14:paraId="716274E4" w14:textId="77777777" w:rsidR="001B0F63" w:rsidRDefault="001B0F63" w:rsidP="001B0F63">
      <w:pPr>
        <w:rPr>
          <w:rFonts w:eastAsia="SimSun"/>
        </w:rPr>
      </w:pPr>
    </w:p>
    <w:p w14:paraId="692B4091" w14:textId="77777777" w:rsidR="001B0F63" w:rsidRDefault="001B0F63" w:rsidP="001B0F63">
      <w:pPr>
        <w:rPr>
          <w:rFonts w:eastAsia="SimSun"/>
        </w:rPr>
      </w:pPr>
    </w:p>
    <w:p w14:paraId="3B58F0B0" w14:textId="77777777" w:rsidR="001B0F63" w:rsidRPr="005D7754" w:rsidRDefault="001B0F63" w:rsidP="001B0F63">
      <w:pPr>
        <w:rPr>
          <w:rFonts w:eastAsia="SimSun"/>
        </w:rPr>
      </w:pPr>
    </w:p>
    <w:p w14:paraId="5E166CFF" w14:textId="77777777" w:rsidR="001B0F63" w:rsidRPr="005D7754" w:rsidRDefault="001B0F63" w:rsidP="001B0F63">
      <w:pPr>
        <w:numPr>
          <w:ilvl w:val="1"/>
          <w:numId w:val="38"/>
        </w:numPr>
        <w:spacing w:after="0"/>
        <w:rPr>
          <w:rFonts w:eastAsia="SimSun"/>
        </w:rPr>
      </w:pPr>
      <w:r w:rsidRPr="005D7754">
        <w:rPr>
          <w:rFonts w:eastAsia="SimSun"/>
          <w:i/>
          <w:iCs/>
        </w:rPr>
        <w:t>F</w:t>
      </w:r>
      <w:r w:rsidRPr="005D7754">
        <w:rPr>
          <w:rFonts w:eastAsia="SimSun"/>
        </w:rPr>
        <w:t xml:space="preserve"> is the index of PUCCH formats, e.g., </w:t>
      </w:r>
      <w:r w:rsidRPr="005D7754">
        <w:rPr>
          <w:rFonts w:eastAsia="SimSun"/>
          <w:i/>
          <w:iCs/>
        </w:rPr>
        <w:t>F</w:t>
      </w:r>
      <w:r w:rsidRPr="005D7754">
        <w:rPr>
          <w:rFonts w:eastAsia="SimSun"/>
        </w:rPr>
        <w:t xml:space="preserve"> = 0 for PUCCH format 0, </w:t>
      </w:r>
      <w:r w:rsidRPr="005D7754">
        <w:rPr>
          <w:rFonts w:eastAsia="SimSun"/>
          <w:i/>
          <w:iCs/>
        </w:rPr>
        <w:t>F</w:t>
      </w:r>
      <w:r w:rsidRPr="005D7754">
        <w:rPr>
          <w:rFonts w:eastAsia="SimSun"/>
        </w:rPr>
        <w:t xml:space="preserve"> = 1 for PUCCH format 1, </w:t>
      </w:r>
      <w:r w:rsidRPr="005D7754">
        <w:rPr>
          <w:rFonts w:eastAsia="SimSun"/>
          <w:i/>
          <w:iCs/>
        </w:rPr>
        <w:t>F</w:t>
      </w:r>
      <w:r w:rsidRPr="005D7754">
        <w:rPr>
          <w:rFonts w:eastAsia="SimSun"/>
        </w:rPr>
        <w:t xml:space="preserve"> = 2 for PUCCH format 2, </w:t>
      </w:r>
      <w:r w:rsidRPr="005D7754">
        <w:rPr>
          <w:rFonts w:eastAsia="SimSun"/>
          <w:i/>
          <w:iCs/>
        </w:rPr>
        <w:t>F</w:t>
      </w:r>
      <w:r w:rsidRPr="005D7754">
        <w:rPr>
          <w:rFonts w:eastAsia="SimSun"/>
        </w:rPr>
        <w:t xml:space="preserve"> = 3 for PUCCH format 3</w:t>
      </w:r>
    </w:p>
    <w:p w14:paraId="1D606368" w14:textId="77777777" w:rsidR="001B0F63" w:rsidRPr="005D7754" w:rsidRDefault="001B0F63" w:rsidP="001B0F63">
      <w:pPr>
        <w:numPr>
          <w:ilvl w:val="1"/>
          <w:numId w:val="38"/>
        </w:numPr>
        <w:spacing w:after="0"/>
        <w:rPr>
          <w:rFonts w:eastAsia="SimSun"/>
        </w:rPr>
      </w:pPr>
      <w:r w:rsidRPr="005D7754">
        <w:rPr>
          <w:rFonts w:eastAsia="SimSun"/>
          <w:i/>
          <w:iCs/>
        </w:rPr>
        <w:t>P</w:t>
      </w:r>
      <w:r w:rsidRPr="005D7754">
        <w:rPr>
          <w:rFonts w:eastAsia="SimSun"/>
          <w:vertAlign w:val="subscript"/>
        </w:rPr>
        <w:t>0_PUCCH</w:t>
      </w:r>
      <w:r w:rsidRPr="005D7754">
        <w:rPr>
          <w:rFonts w:eastAsia="SimSun"/>
        </w:rPr>
        <w:t xml:space="preserve"> is a parameter composed of the sum of a parameter </w:t>
      </w:r>
      <w:r w:rsidRPr="005D7754">
        <w:rPr>
          <w:rFonts w:eastAsia="SimSun"/>
          <w:i/>
          <w:iCs/>
        </w:rPr>
        <w:t>P</w:t>
      </w:r>
      <w:r w:rsidRPr="005D7754">
        <w:rPr>
          <w:rFonts w:eastAsia="SimSun"/>
          <w:vertAlign w:val="subscript"/>
        </w:rPr>
        <w:t>0_NOMINAL_PUCCH</w:t>
      </w:r>
      <w:r>
        <w:rPr>
          <w:rFonts w:eastAsia="SimSun"/>
        </w:rPr>
        <w:t xml:space="preserve"> </w:t>
      </w:r>
      <w:r>
        <w:rPr>
          <w:rFonts w:eastAsia="SimSun" w:hint="eastAsia"/>
        </w:rPr>
        <w:t>configured</w:t>
      </w:r>
      <w:r w:rsidRPr="005D7754">
        <w:rPr>
          <w:rFonts w:eastAsia="SimSun"/>
        </w:rPr>
        <w:t xml:space="preserve"> by higher layers and a parameter </w:t>
      </w:r>
      <w:r w:rsidRPr="005D7754">
        <w:rPr>
          <w:rFonts w:eastAsia="SimSun"/>
          <w:i/>
          <w:iCs/>
        </w:rPr>
        <w:t>P</w:t>
      </w:r>
      <w:r w:rsidRPr="005D7754">
        <w:rPr>
          <w:rFonts w:eastAsia="SimSun"/>
          <w:vertAlign w:val="subscript"/>
        </w:rPr>
        <w:t>0_UE_PUCCH</w:t>
      </w:r>
      <w:r>
        <w:rPr>
          <w:rFonts w:eastAsia="SimSun"/>
        </w:rPr>
        <w:t xml:space="preserve"> </w:t>
      </w:r>
      <w:r>
        <w:rPr>
          <w:rFonts w:eastAsia="SimSun" w:hint="eastAsia"/>
        </w:rPr>
        <w:t>configured</w:t>
      </w:r>
      <w:r w:rsidRPr="005D7754">
        <w:rPr>
          <w:rFonts w:eastAsia="SimSun"/>
        </w:rPr>
        <w:t xml:space="preserve"> by higher layers.</w:t>
      </w:r>
    </w:p>
    <w:p w14:paraId="15D24E6C" w14:textId="77777777" w:rsidR="001B0F63" w:rsidRDefault="001B0F63" w:rsidP="001B0F63">
      <w:pPr>
        <w:numPr>
          <w:ilvl w:val="1"/>
          <w:numId w:val="38"/>
        </w:numPr>
        <w:spacing w:after="0"/>
        <w:rPr>
          <w:rFonts w:eastAsia="SimSun"/>
        </w:rPr>
      </w:pPr>
      <w:r w:rsidRPr="005D7754">
        <w:rPr>
          <w:rFonts w:eastAsia="SimSun"/>
          <w:i/>
          <w:iCs/>
        </w:rPr>
        <w:t>k</w:t>
      </w:r>
      <w:r w:rsidRPr="005D7754">
        <w:rPr>
          <w:rFonts w:eastAsia="SimSun"/>
        </w:rPr>
        <w:t xml:space="preserve"> is the index of RS resource(s) for pathloss measurement</w:t>
      </w:r>
      <w:r>
        <w:rPr>
          <w:rFonts w:eastAsia="SimSun"/>
        </w:rPr>
        <w:t xml:space="preserve"> is RRC configured</w:t>
      </w:r>
    </w:p>
    <w:p w14:paraId="40173D35" w14:textId="77777777" w:rsidR="001B0F63" w:rsidRPr="00230F10" w:rsidRDefault="001B0F63" w:rsidP="001B0F63">
      <w:pPr>
        <w:numPr>
          <w:ilvl w:val="2"/>
          <w:numId w:val="38"/>
        </w:numPr>
        <w:spacing w:after="0"/>
        <w:rPr>
          <w:rFonts w:eastAsia="SimSun"/>
        </w:rPr>
      </w:pPr>
      <w:r>
        <w:rPr>
          <w:rFonts w:eastAsia="SimSun"/>
        </w:rPr>
        <w:t xml:space="preserve">Multiple values of </w:t>
      </w:r>
      <w:r w:rsidRPr="00230F10">
        <w:rPr>
          <w:rFonts w:eastAsia="SimSun"/>
          <w:i/>
        </w:rPr>
        <w:t>k</w:t>
      </w:r>
      <w:r>
        <w:rPr>
          <w:rFonts w:eastAsia="SimSun"/>
        </w:rPr>
        <w:t xml:space="preserve"> can be configured by RRC signalling </w:t>
      </w:r>
    </w:p>
    <w:p w14:paraId="5693E807" w14:textId="77777777" w:rsidR="001B0F63" w:rsidRPr="005D7754" w:rsidRDefault="001B0F63" w:rsidP="001B0F63">
      <w:pPr>
        <w:numPr>
          <w:ilvl w:val="2"/>
          <w:numId w:val="38"/>
        </w:numPr>
        <w:spacing w:after="0"/>
        <w:rPr>
          <w:rFonts w:eastAsia="SimSun"/>
        </w:rPr>
      </w:pPr>
      <w:r>
        <w:rPr>
          <w:rFonts w:eastAsia="SimSun"/>
          <w:i/>
          <w:iCs/>
        </w:rPr>
        <w:t>FFS: Other approaches not requiring RRC configuration for the determination of k</w:t>
      </w:r>
    </w:p>
    <w:p w14:paraId="03394337" w14:textId="77777777" w:rsidR="001B0F63" w:rsidRPr="005D7754" w:rsidRDefault="001B0F63" w:rsidP="001B0F63">
      <w:pPr>
        <w:numPr>
          <w:ilvl w:val="1"/>
          <w:numId w:val="38"/>
        </w:numPr>
        <w:spacing w:after="0"/>
        <w:rPr>
          <w:rFonts w:eastAsia="SimSun"/>
        </w:rPr>
      </w:pPr>
      <w:r w:rsidRPr="005D7754">
        <w:rPr>
          <w:rFonts w:eastAsia="SimSun"/>
        </w:rPr>
        <w:t xml:space="preserve">FFS: exact </w:t>
      </w:r>
      <w:r w:rsidRPr="005D7754">
        <w:rPr>
          <w:rFonts w:eastAsia="SimSun"/>
          <w:i/>
          <w:iCs/>
        </w:rPr>
        <w:t>P</w:t>
      </w:r>
      <w:r w:rsidRPr="005D7754">
        <w:rPr>
          <w:rFonts w:eastAsia="SimSun"/>
          <w:vertAlign w:val="subscript"/>
        </w:rPr>
        <w:t>cmax,c</w:t>
      </w:r>
      <w:r w:rsidRPr="005D7754">
        <w:rPr>
          <w:rFonts w:eastAsia="SimSun"/>
        </w:rPr>
        <w:t>(</w:t>
      </w:r>
      <w:r w:rsidRPr="005D7754">
        <w:rPr>
          <w:rFonts w:eastAsia="SimSun"/>
          <w:i/>
          <w:iCs/>
        </w:rPr>
        <w:t>i</w:t>
      </w:r>
      <w:r w:rsidRPr="005D7754">
        <w:rPr>
          <w:rFonts w:eastAsia="SimSun"/>
        </w:rPr>
        <w:t>) definition and notation for above 6 GHz</w:t>
      </w:r>
    </w:p>
    <w:p w14:paraId="46D45352" w14:textId="77777777" w:rsidR="001B0F63" w:rsidRDefault="001B0F63" w:rsidP="001B0F63">
      <w:pPr>
        <w:numPr>
          <w:ilvl w:val="1"/>
          <w:numId w:val="38"/>
        </w:numPr>
        <w:spacing w:after="0"/>
        <w:rPr>
          <w:rFonts w:eastAsia="SimSun"/>
        </w:rPr>
      </w:pPr>
      <w:r w:rsidRPr="005D7754">
        <w:rPr>
          <w:rFonts w:eastAsia="SimSun"/>
        </w:rPr>
        <w:t>Full path-loss compensa</w:t>
      </w:r>
      <w:r>
        <w:rPr>
          <w:rFonts w:eastAsia="SimSun"/>
        </w:rPr>
        <w:t>tion for NR PUCCH power control</w:t>
      </w:r>
    </w:p>
    <w:p w14:paraId="5A8D4F6D" w14:textId="77777777" w:rsidR="001B0F63" w:rsidRDefault="001B0F63" w:rsidP="001B0F63">
      <w:pPr>
        <w:numPr>
          <w:ilvl w:val="1"/>
          <w:numId w:val="38"/>
        </w:numPr>
        <w:spacing w:after="0"/>
        <w:rPr>
          <w:rFonts w:eastAsia="SimSun"/>
        </w:rPr>
      </w:pPr>
      <w:r>
        <w:rPr>
          <w:rFonts w:eastAsia="SimSun"/>
        </w:rPr>
        <w:t xml:space="preserve">Note: 10*log10(M_PUCCH,c(i)) should be deleted </w:t>
      </w:r>
    </w:p>
    <w:p w14:paraId="7A2CE2E2" w14:textId="77777777" w:rsidR="001B0F63" w:rsidRDefault="001B0F63" w:rsidP="001B0F63">
      <w:pPr>
        <w:numPr>
          <w:ilvl w:val="1"/>
          <w:numId w:val="38"/>
        </w:numPr>
        <w:spacing w:after="0"/>
        <w:rPr>
          <w:rFonts w:eastAsia="SimSun"/>
        </w:rPr>
      </w:pPr>
      <w:r>
        <w:rPr>
          <w:rFonts w:eastAsia="SimSun"/>
        </w:rPr>
        <w:t>Note: P_0_PUCCH should be revised to P_0_PUCCH(b)</w:t>
      </w:r>
    </w:p>
    <w:p w14:paraId="2708F396" w14:textId="77777777" w:rsidR="001B0F63" w:rsidRDefault="001B0F63" w:rsidP="001B0F63">
      <w:pPr>
        <w:numPr>
          <w:ilvl w:val="1"/>
          <w:numId w:val="38"/>
        </w:numPr>
        <w:spacing w:after="0"/>
        <w:rPr>
          <w:rFonts w:eastAsia="SimSun"/>
        </w:rPr>
      </w:pPr>
      <w:r>
        <w:rPr>
          <w:rFonts w:eastAsia="SimSun"/>
        </w:rPr>
        <w:t xml:space="preserve">Note: g(i) should be revised to </w:t>
      </w:r>
      <w:r w:rsidRPr="005D7754">
        <w:rPr>
          <w:rFonts w:eastAsia="SimSun"/>
        </w:rPr>
        <w:t>g(</w:t>
      </w:r>
      <w:r>
        <w:rPr>
          <w:rFonts w:eastAsia="SimSun"/>
          <w:i/>
          <w:iCs/>
        </w:rPr>
        <w:t>i,l</w:t>
      </w:r>
      <w:r w:rsidRPr="005D7754">
        <w:rPr>
          <w:rFonts w:eastAsia="SimSun"/>
        </w:rPr>
        <w:t>)</w:t>
      </w:r>
    </w:p>
    <w:p w14:paraId="1D758228" w14:textId="77777777" w:rsidR="001B0F63" w:rsidRDefault="001B0F63" w:rsidP="001B0F63">
      <w:pPr>
        <w:numPr>
          <w:ilvl w:val="1"/>
          <w:numId w:val="38"/>
        </w:numPr>
        <w:spacing w:after="0"/>
        <w:rPr>
          <w:rFonts w:eastAsia="SimSun"/>
        </w:rPr>
      </w:pPr>
      <w:r>
        <w:rPr>
          <w:rFonts w:eastAsia="SimSun"/>
        </w:rPr>
        <w:t>Multiple P_0_PUCCH(b) can be configured by RRC signalling</w:t>
      </w:r>
    </w:p>
    <w:p w14:paraId="400F0901" w14:textId="77777777" w:rsidR="001B0F63" w:rsidRPr="005D7754" w:rsidRDefault="001B0F63" w:rsidP="001B0F63">
      <w:pPr>
        <w:numPr>
          <w:ilvl w:val="0"/>
          <w:numId w:val="38"/>
        </w:numPr>
        <w:spacing w:after="0"/>
        <w:rPr>
          <w:rFonts w:eastAsia="SimSun"/>
        </w:rPr>
      </w:pPr>
      <w:r w:rsidRPr="005D7754">
        <w:rPr>
          <w:rFonts w:eastAsia="SimSun"/>
        </w:rPr>
        <w:t xml:space="preserve">Support </w:t>
      </w:r>
      <w:r>
        <w:rPr>
          <w:rFonts w:eastAsia="SimSun"/>
        </w:rPr>
        <w:t>up to 2</w:t>
      </w:r>
      <w:r w:rsidRPr="005D7754">
        <w:rPr>
          <w:rFonts w:eastAsia="SimSun"/>
        </w:rPr>
        <w:t xml:space="preserve"> closed-loop power control process</w:t>
      </w:r>
      <w:r>
        <w:rPr>
          <w:rFonts w:eastAsia="SimSun"/>
        </w:rPr>
        <w:t>es</w:t>
      </w:r>
      <w:r w:rsidRPr="005D7754">
        <w:rPr>
          <w:rFonts w:eastAsia="SimSun"/>
        </w:rPr>
        <w:t xml:space="preserve">, i.e., </w:t>
      </w:r>
      <w:r w:rsidRPr="006D413E">
        <w:rPr>
          <w:rFonts w:eastAsia="SimSun"/>
          <w:i/>
        </w:rPr>
        <w:t>l</w:t>
      </w:r>
      <w:r w:rsidRPr="005D7754">
        <w:rPr>
          <w:rFonts w:eastAsia="SimSun"/>
          <w:i/>
          <w:iCs/>
        </w:rPr>
        <w:t xml:space="preserve"> </w:t>
      </w:r>
    </w:p>
    <w:p w14:paraId="1BD9485A" w14:textId="77777777" w:rsidR="001B0F63" w:rsidRDefault="001B0F63" w:rsidP="001B0F63">
      <w:pPr>
        <w:numPr>
          <w:ilvl w:val="1"/>
          <w:numId w:val="38"/>
        </w:numPr>
        <w:spacing w:after="0"/>
        <w:rPr>
          <w:rFonts w:eastAsia="SimSun"/>
        </w:rPr>
      </w:pPr>
      <w:r>
        <w:rPr>
          <w:rFonts w:eastAsia="SimSun"/>
        </w:rPr>
        <w:t>The closed-loop control process is configured by RRC signalling</w:t>
      </w:r>
    </w:p>
    <w:p w14:paraId="79B96821" w14:textId="77777777" w:rsidR="001B0F63" w:rsidRPr="005D7754" w:rsidRDefault="001B0F63" w:rsidP="001B0F63">
      <w:pPr>
        <w:numPr>
          <w:ilvl w:val="1"/>
          <w:numId w:val="38"/>
        </w:numPr>
        <w:spacing w:after="0"/>
        <w:rPr>
          <w:rFonts w:eastAsia="SimSun"/>
        </w:rPr>
      </w:pPr>
      <w:r w:rsidRPr="005D7754">
        <w:rPr>
          <w:rFonts w:eastAsia="SimSun"/>
        </w:rPr>
        <w:t xml:space="preserve">Reset trigger by RRC re-configuration of P_0, FFS: beam changing, etc. </w:t>
      </w:r>
    </w:p>
    <w:p w14:paraId="58DCA61C" w14:textId="77777777" w:rsidR="001B0F63" w:rsidRDefault="001B0F63" w:rsidP="001B0F63">
      <w:pPr>
        <w:numPr>
          <w:ilvl w:val="1"/>
          <w:numId w:val="38"/>
        </w:numPr>
        <w:spacing w:after="0"/>
        <w:rPr>
          <w:rFonts w:eastAsia="SimSun"/>
        </w:rPr>
      </w:pPr>
      <w:r w:rsidRPr="005D7754">
        <w:rPr>
          <w:rFonts w:eastAsia="SimSun"/>
        </w:rPr>
        <w:t>Only accumulative TPC command</w:t>
      </w:r>
    </w:p>
    <w:p w14:paraId="23DD5E35" w14:textId="77777777" w:rsidR="001B0F63" w:rsidRPr="005D7754" w:rsidRDefault="001B0F63" w:rsidP="001B0F63">
      <w:pPr>
        <w:numPr>
          <w:ilvl w:val="0"/>
          <w:numId w:val="38"/>
        </w:numPr>
        <w:spacing w:after="0"/>
        <w:rPr>
          <w:rFonts w:eastAsia="SimSun"/>
        </w:rPr>
      </w:pPr>
      <w:r w:rsidRPr="005D7754">
        <w:rPr>
          <w:rFonts w:eastAsia="SimSun"/>
        </w:rPr>
        <w:lastRenderedPageBreak/>
        <w:t xml:space="preserve">Support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 to reflect at least UCI payload size, UCI type (e.g., SR, HARQ, CSI), different coding gains</w:t>
      </w:r>
      <w:r>
        <w:rPr>
          <w:rFonts w:eastAsia="SimSun" w:hint="eastAsia"/>
        </w:rPr>
        <w:t>, PUCCH format, coding schemes</w:t>
      </w:r>
      <w:r w:rsidRPr="005D7754">
        <w:rPr>
          <w:rFonts w:eastAsia="SimSun"/>
        </w:rPr>
        <w:t xml:space="preserve"> and different effective coding rates:</w:t>
      </w:r>
      <w:r w:rsidRPr="005D7754">
        <w:rPr>
          <w:rFonts w:eastAsia="SimSun"/>
          <w:i/>
          <w:iCs/>
        </w:rPr>
        <w:t xml:space="preserve"> </w:t>
      </w:r>
    </w:p>
    <w:p w14:paraId="7E73EF84" w14:textId="77777777" w:rsidR="001B0F63" w:rsidRPr="005D7754" w:rsidRDefault="001B0F63" w:rsidP="001B0F63">
      <w:pPr>
        <w:numPr>
          <w:ilvl w:val="1"/>
          <w:numId w:val="38"/>
        </w:numPr>
        <w:spacing w:after="0"/>
        <w:rPr>
          <w:rFonts w:eastAsia="SimSun"/>
        </w:rPr>
      </w:pPr>
      <w:r w:rsidRPr="005D7754">
        <w:rPr>
          <w:rFonts w:eastAsia="SimSun"/>
        </w:rPr>
        <w:t>FFS: details on</w:t>
      </w:r>
      <w:r>
        <w:rPr>
          <w:rFonts w:eastAsia="SimSun" w:hint="eastAsia"/>
        </w:rPr>
        <w:t xml:space="preserve">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w:t>
      </w:r>
    </w:p>
    <w:p w14:paraId="40B89A1B" w14:textId="77777777" w:rsidR="001B0F63" w:rsidRPr="005D7754" w:rsidRDefault="001B0F63" w:rsidP="001B0F63">
      <w:pPr>
        <w:numPr>
          <w:ilvl w:val="2"/>
          <w:numId w:val="38"/>
        </w:numPr>
        <w:spacing w:after="0"/>
        <w:rPr>
          <w:rFonts w:eastAsia="SimSun"/>
        </w:rPr>
      </w:pPr>
      <w:r>
        <w:rPr>
          <w:rFonts w:eastAsia="SimSun"/>
        </w:rPr>
        <w:t>W</w:t>
      </w:r>
      <w:r>
        <w:rPr>
          <w:rFonts w:eastAsia="SimSun" w:hint="eastAsia"/>
        </w:rPr>
        <w:t xml:space="preserve">hether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w:t>
      </w:r>
      <w:r>
        <w:rPr>
          <w:rFonts w:eastAsia="SimSun" w:hint="eastAsia"/>
        </w:rPr>
        <w:t xml:space="preserve"> includes </w:t>
      </w:r>
      <w:r w:rsidRPr="005D7754">
        <w:rPr>
          <w:rFonts w:eastAsia="SimSun"/>
          <w:i/>
          <w:iCs/>
        </w:rPr>
        <w:t>M</w:t>
      </w:r>
      <w:r w:rsidRPr="005D7754">
        <w:rPr>
          <w:rFonts w:eastAsia="SimSun"/>
          <w:vertAlign w:val="subscript"/>
        </w:rPr>
        <w:t>PUCCH,c</w:t>
      </w:r>
      <w:r w:rsidRPr="005D7754">
        <w:rPr>
          <w:rFonts w:eastAsia="SimSun"/>
        </w:rPr>
        <w:t>(</w:t>
      </w:r>
      <w:r w:rsidRPr="005D7754">
        <w:rPr>
          <w:rFonts w:eastAsia="SimSun"/>
          <w:i/>
          <w:iCs/>
        </w:rPr>
        <w:t>i</w:t>
      </w:r>
      <w:r w:rsidRPr="005D7754">
        <w:rPr>
          <w:rFonts w:eastAsia="SimSun"/>
        </w:rPr>
        <w:t>)</w:t>
      </w:r>
    </w:p>
    <w:p w14:paraId="04FCE118" w14:textId="77777777" w:rsidR="001B0F63" w:rsidRPr="00AC4CD8" w:rsidRDefault="001B0F63" w:rsidP="001B0F63">
      <w:pPr>
        <w:numPr>
          <w:ilvl w:val="3"/>
          <w:numId w:val="38"/>
        </w:numPr>
        <w:spacing w:after="0"/>
        <w:rPr>
          <w:rFonts w:eastAsia="SimSun"/>
        </w:rPr>
      </w:pPr>
      <w:r w:rsidRPr="005D7754">
        <w:rPr>
          <w:rFonts w:eastAsia="SimSun"/>
          <w:i/>
          <w:iCs/>
        </w:rPr>
        <w:t>M</w:t>
      </w:r>
      <w:r w:rsidRPr="005D7754">
        <w:rPr>
          <w:rFonts w:eastAsia="SimSun"/>
          <w:vertAlign w:val="subscript"/>
        </w:rPr>
        <w:t>PUCCH,c</w:t>
      </w:r>
      <w:r w:rsidRPr="005D7754">
        <w:rPr>
          <w:rFonts w:eastAsia="SimSun"/>
        </w:rPr>
        <w:t>(</w:t>
      </w:r>
      <w:r w:rsidRPr="005D7754">
        <w:rPr>
          <w:rFonts w:eastAsia="SimSun"/>
          <w:i/>
          <w:iCs/>
        </w:rPr>
        <w:t>i</w:t>
      </w:r>
      <w:r w:rsidRPr="005D7754">
        <w:rPr>
          <w:rFonts w:eastAsia="SimSun"/>
        </w:rPr>
        <w:t xml:space="preserve">) is related to the PUCCH BW in slot </w:t>
      </w:r>
      <w:r w:rsidRPr="005D7754">
        <w:rPr>
          <w:rFonts w:eastAsia="SimSun"/>
          <w:i/>
          <w:iCs/>
        </w:rPr>
        <w:t>i</w:t>
      </w:r>
      <w:r w:rsidRPr="005D7754">
        <w:rPr>
          <w:rFonts w:eastAsia="SimSun"/>
        </w:rPr>
        <w:t>, FFS on the details</w:t>
      </w:r>
    </w:p>
    <w:p w14:paraId="7453FCAE" w14:textId="77777777" w:rsidR="001B0F63" w:rsidRPr="005D7754" w:rsidRDefault="001B0F63" w:rsidP="001B0F63">
      <w:pPr>
        <w:numPr>
          <w:ilvl w:val="1"/>
          <w:numId w:val="38"/>
        </w:numPr>
        <w:spacing w:after="0"/>
        <w:rPr>
          <w:rFonts w:eastAsia="SimSun"/>
        </w:rPr>
      </w:pPr>
      <w:r w:rsidRPr="005D7754">
        <w:rPr>
          <w:rFonts w:eastAsia="SimSun"/>
        </w:rPr>
        <w:t>FFS: whether</w:t>
      </w:r>
      <w:r>
        <w:rPr>
          <w:rFonts w:eastAsia="SimSun" w:hint="eastAsia"/>
        </w:rPr>
        <w:t xml:space="preserve">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 takes into account received SNR target difference between DFT-s-OFDM and CP-OFDM or not.</w:t>
      </w:r>
    </w:p>
    <w:p w14:paraId="55118A6F" w14:textId="77777777" w:rsidR="001B0F63" w:rsidRPr="00B4438D" w:rsidRDefault="001B0F63" w:rsidP="001B0F63">
      <w:pPr>
        <w:rPr>
          <w:rFonts w:eastAsia="SimSun"/>
        </w:rPr>
      </w:pPr>
    </w:p>
    <w:p w14:paraId="1CF89B78" w14:textId="77777777" w:rsidR="001B0F63" w:rsidRDefault="001B0F63" w:rsidP="001B0F63">
      <w:pPr>
        <w:tabs>
          <w:tab w:val="left" w:pos="1440"/>
        </w:tabs>
        <w:spacing w:after="0"/>
        <w:rPr>
          <w:rFonts w:eastAsia="MS Mincho"/>
          <w:lang w:eastAsia="ja-JP"/>
        </w:rPr>
      </w:pPr>
    </w:p>
    <w:p w14:paraId="08710797" w14:textId="77777777" w:rsidR="001B0F63" w:rsidRDefault="001B0F63" w:rsidP="001B0F63">
      <w:pPr>
        <w:tabs>
          <w:tab w:val="left" w:pos="1440"/>
        </w:tabs>
        <w:spacing w:after="0"/>
        <w:rPr>
          <w:rFonts w:eastAsia="MS Mincho"/>
          <w:lang w:eastAsia="ja-JP"/>
        </w:rPr>
      </w:pPr>
    </w:p>
    <w:p w14:paraId="733CD9C9" w14:textId="77777777" w:rsidR="001B0F63" w:rsidRPr="00CB6BE7" w:rsidRDefault="001B0F63" w:rsidP="001B0F63">
      <w:pPr>
        <w:tabs>
          <w:tab w:val="left" w:pos="1440"/>
        </w:tabs>
        <w:spacing w:after="0"/>
        <w:rPr>
          <w:rFonts w:eastAsia="MS Mincho"/>
          <w:b/>
          <w:bCs/>
          <w:u w:val="single"/>
          <w:lang w:eastAsia="ja-JP"/>
        </w:rPr>
      </w:pPr>
      <w:r w:rsidRPr="00FC0E4C">
        <w:rPr>
          <w:rFonts w:eastAsia="MS Mincho" w:hint="eastAsia"/>
          <w:b/>
          <w:u w:val="single"/>
          <w:lang w:eastAsia="ja-JP"/>
        </w:rPr>
        <w:t>A</w:t>
      </w:r>
      <w:r w:rsidRPr="00FC0E4C">
        <w:rPr>
          <w:rFonts w:hint="eastAsia"/>
          <w:b/>
          <w:u w:val="single"/>
        </w:rPr>
        <w:t>greements</w:t>
      </w:r>
      <w:r>
        <w:rPr>
          <w:rFonts w:eastAsia="MS Mincho"/>
          <w:b/>
          <w:bCs/>
          <w:u w:val="single"/>
          <w:lang w:eastAsia="ja-JP"/>
        </w:rPr>
        <w:t xml:space="preserve"> r</w:t>
      </w:r>
      <w:r w:rsidRPr="00CB6BE7">
        <w:rPr>
          <w:rFonts w:eastAsia="MS Mincho"/>
          <w:b/>
          <w:bCs/>
          <w:u w:val="single"/>
          <w:lang w:eastAsia="ja-JP"/>
        </w:rPr>
        <w:t xml:space="preserve">egarding </w:t>
      </w:r>
      <w:r>
        <w:rPr>
          <w:rFonts w:eastAsia="MS Mincho"/>
          <w:b/>
          <w:bCs/>
          <w:u w:val="single"/>
          <w:lang w:eastAsia="ja-JP"/>
        </w:rPr>
        <w:t>SRS Power Control</w:t>
      </w:r>
    </w:p>
    <w:p w14:paraId="007BDB20" w14:textId="77777777" w:rsidR="001B0F63" w:rsidRDefault="001B0F63" w:rsidP="001B0F63">
      <w:pPr>
        <w:spacing w:after="0"/>
        <w:rPr>
          <w:rFonts w:eastAsia="MS Mincho"/>
          <w:b/>
          <w:lang w:eastAsia="ja-JP"/>
        </w:rPr>
      </w:pPr>
    </w:p>
    <w:p w14:paraId="2A920BB4" w14:textId="77777777" w:rsidR="001B0F63"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#90</w:t>
      </w:r>
      <w:r>
        <w:rPr>
          <w:b/>
        </w:rPr>
        <w:t>-Bis [6]</w:t>
      </w:r>
      <w:r w:rsidRPr="00CB6BE7">
        <w:rPr>
          <w:rFonts w:hint="eastAsia"/>
          <w:b/>
        </w:rPr>
        <w:t>:</w:t>
      </w:r>
    </w:p>
    <w:p w14:paraId="3FD7D142" w14:textId="77777777" w:rsidR="001B0F63" w:rsidRDefault="001B0F63" w:rsidP="001B0F63">
      <w:pPr>
        <w:tabs>
          <w:tab w:val="left" w:pos="1440"/>
        </w:tabs>
        <w:spacing w:after="0"/>
        <w:rPr>
          <w:rFonts w:eastAsia="MS Mincho"/>
          <w:lang w:eastAsia="ja-JP"/>
        </w:rPr>
      </w:pPr>
    </w:p>
    <w:p w14:paraId="5583A04A" w14:textId="77777777" w:rsidR="001B0F63" w:rsidRDefault="001B0F63" w:rsidP="001B0F63">
      <w:pPr>
        <w:tabs>
          <w:tab w:val="left" w:pos="1440"/>
        </w:tabs>
        <w:spacing w:after="0"/>
        <w:rPr>
          <w:rFonts w:eastAsia="MS Mincho"/>
          <w:lang w:eastAsia="ja-JP"/>
        </w:rPr>
      </w:pPr>
    </w:p>
    <w:p w14:paraId="35A907CE" w14:textId="77777777" w:rsidR="001B0F63" w:rsidRDefault="001B0F63" w:rsidP="001B0F63">
      <w:r>
        <w:rPr>
          <w:highlight w:val="green"/>
        </w:rPr>
        <w:t>Agreements</w:t>
      </w:r>
      <w:r>
        <w:t>:</w:t>
      </w:r>
    </w:p>
    <w:p w14:paraId="309D4A45" w14:textId="77777777" w:rsidR="001B0F63" w:rsidRPr="00776998" w:rsidRDefault="001B0F63" w:rsidP="001B0F63">
      <w:r w:rsidRPr="00776998">
        <w:t>For SRS power control</w:t>
      </w:r>
    </w:p>
    <w:p w14:paraId="1D370A24" w14:textId="77777777" w:rsidR="001B0F63" w:rsidRPr="00776998" w:rsidRDefault="001B0F63" w:rsidP="001B0F63">
      <w:pPr>
        <w:pStyle w:val="NormalWeb"/>
        <w:spacing w:before="0" w:beforeAutospacing="0" w:after="0" w:afterAutospacing="0"/>
        <w:rPr>
          <w:color w:val="auto"/>
          <w:sz w:val="20"/>
          <w:szCs w:val="20"/>
        </w:rPr>
      </w:pPr>
      <w:r w:rsidRPr="00776998">
        <w:rPr>
          <w:color w:val="auto"/>
          <w:sz w:val="20"/>
          <w:szCs w:val="20"/>
        </w:rPr>
        <w:t xml:space="preserve">           </w:t>
      </w:r>
      <w:r w:rsidRPr="00776998">
        <w:rPr>
          <w:color w:val="auto"/>
          <w:sz w:val="20"/>
          <w:szCs w:val="20"/>
        </w:rPr>
        <w:fldChar w:fldCharType="begin"/>
      </w:r>
      <w:r w:rsidRPr="00776998">
        <w:rPr>
          <w:color w:val="auto"/>
          <w:sz w:val="20"/>
          <w:szCs w:val="20"/>
        </w:rPr>
        <w:instrText xml:space="preserve"> INCLUDEPICTURE  "cid:image012.png@01D35788.549F2140" \* MERGEFORMATINET </w:instrText>
      </w:r>
      <w:r w:rsidRPr="00776998">
        <w:rPr>
          <w:color w:val="auto"/>
          <w:sz w:val="20"/>
          <w:szCs w:val="20"/>
        </w:rPr>
        <w:fldChar w:fldCharType="separate"/>
      </w:r>
      <w:r w:rsidR="00D90A93">
        <w:rPr>
          <w:color w:val="auto"/>
          <w:sz w:val="20"/>
          <w:szCs w:val="20"/>
        </w:rPr>
        <w:fldChar w:fldCharType="begin"/>
      </w:r>
      <w:r w:rsidR="00D90A93">
        <w:rPr>
          <w:color w:val="auto"/>
          <w:sz w:val="20"/>
          <w:szCs w:val="20"/>
        </w:rPr>
        <w:instrText xml:space="preserve"> </w:instrText>
      </w:r>
      <w:r w:rsidR="00D90A93">
        <w:rPr>
          <w:color w:val="auto"/>
          <w:sz w:val="20"/>
          <w:szCs w:val="20"/>
        </w:rPr>
        <w:instrText>INCLUDEPICTURE  "cid:image012.png@01D35788.549F2140" \* MERGEFORMATINET</w:instrText>
      </w:r>
      <w:r w:rsidR="00D90A93">
        <w:rPr>
          <w:color w:val="auto"/>
          <w:sz w:val="20"/>
          <w:szCs w:val="20"/>
        </w:rPr>
        <w:instrText xml:space="preserve"> </w:instrText>
      </w:r>
      <w:r w:rsidR="00D90A93">
        <w:rPr>
          <w:color w:val="auto"/>
          <w:sz w:val="20"/>
          <w:szCs w:val="20"/>
        </w:rPr>
        <w:fldChar w:fldCharType="separate"/>
      </w:r>
      <w:r w:rsidR="004A372D">
        <w:rPr>
          <w:color w:val="auto"/>
          <w:sz w:val="20"/>
          <w:szCs w:val="20"/>
        </w:rPr>
        <w:pict w14:anchorId="24FAFBA9">
          <v:shape id="_x0000_i1029" type="#_x0000_t75" alt="cid:WSBAF4Z2BE71@namo.co.kr" style="width:468.6pt;height:29.95pt">
            <v:imagedata r:id="rId15" r:href="rId16"/>
          </v:shape>
        </w:pict>
      </w:r>
      <w:r w:rsidR="00D90A93">
        <w:rPr>
          <w:color w:val="auto"/>
          <w:sz w:val="20"/>
          <w:szCs w:val="20"/>
        </w:rPr>
        <w:fldChar w:fldCharType="end"/>
      </w:r>
      <w:r w:rsidRPr="00776998">
        <w:rPr>
          <w:color w:val="auto"/>
          <w:sz w:val="20"/>
          <w:szCs w:val="20"/>
        </w:rPr>
        <w:fldChar w:fldCharType="end"/>
      </w:r>
    </w:p>
    <w:p w14:paraId="638CCF15" w14:textId="77777777" w:rsidR="001B0F63" w:rsidRPr="00776998" w:rsidRDefault="001B0F63" w:rsidP="001B0F63">
      <w:pPr>
        <w:pStyle w:val="NormalWeb"/>
        <w:spacing w:before="0" w:beforeAutospacing="0" w:after="0" w:afterAutospacing="0"/>
        <w:ind w:left="8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A unified power control equation is defined regardless of whether SRS is intended for DL/UL CSI acquisition or beam management as shown above.</w:t>
      </w:r>
    </w:p>
    <w:p w14:paraId="2BF147D3"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FFS whether or not to introduce P_SRS_OFFSET,c</w:t>
      </w:r>
    </w:p>
    <w:p w14:paraId="625D3268"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Note: the exact equation including the index of each parameter is up to the editor.</w:t>
      </w:r>
    </w:p>
    <w:p w14:paraId="2C63A7EF" w14:textId="77777777" w:rsidR="001B0F63" w:rsidRPr="00776998" w:rsidRDefault="001B0F63" w:rsidP="001B0F63">
      <w:pPr>
        <w:pStyle w:val="NormalWeb"/>
        <w:spacing w:before="0" w:beforeAutospacing="0" w:after="0" w:afterAutospacing="0"/>
        <w:ind w:left="8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Whether or not SRS power control is tied with corresponding PUSCH power control is based on RRC signaling and the following is down selected.</w:t>
      </w:r>
    </w:p>
    <w:p w14:paraId="062E41BC"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Alt.1: explicit configuration</w:t>
      </w:r>
    </w:p>
    <w:p w14:paraId="379C8ED5"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Alt.2: implicit configuration by gNB implementation</w:t>
      </w:r>
    </w:p>
    <w:p w14:paraId="0C204A70"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e.g., gNB configures the same values for some parameters between PUSCH power control and SRS power control or the same association rule among P0_SRS,c, α_SRS,c, PL reference and closed-loop is applied for PUSCH and SRS power control</w:t>
      </w:r>
    </w:p>
    <w:p w14:paraId="4DD461FC"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In Alt.2, no RRC configuration is needed for signaling the direct linkage between PUSCH and SRS power control</w:t>
      </w:r>
    </w:p>
    <w:p w14:paraId="67BFDC55"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FFS: details on the indication of the linkage via L1 signaling, e.g., using SRI in DCI, or an association rule among P0_SRS,c, α_SRS,c, PL reference and closed-loop applied for PUSCH and SRS power control</w:t>
      </w:r>
    </w:p>
    <w:p w14:paraId="46749646" w14:textId="77777777" w:rsidR="001B0F63" w:rsidRPr="00776998" w:rsidRDefault="001B0F63" w:rsidP="001B0F63">
      <w:pPr>
        <w:pStyle w:val="NormalWeb"/>
        <w:spacing w:before="0" w:beforeAutospacing="0" w:after="0" w:afterAutospacing="0"/>
        <w:ind w:left="8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The following are configured by RRC</w:t>
      </w:r>
    </w:p>
    <w:p w14:paraId="01B5DCC4"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 xml:space="preserve">FFS: P_SRS_OFFSET,c </w:t>
      </w:r>
    </w:p>
    <w:p w14:paraId="38E2FCCE"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P0_SRS,c</w:t>
      </w:r>
    </w:p>
    <w:p w14:paraId="77094E1D"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α_SRS,c</w:t>
      </w:r>
    </w:p>
    <w:p w14:paraId="3B06B93A"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‘k1’ which indicates DL reference RS(s) for PL estimation</w:t>
      </w:r>
    </w:p>
    <w:p w14:paraId="0BFCC84E"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 xml:space="preserve">FFS if the configuration of ‘k1’ can be optional. </w:t>
      </w:r>
    </w:p>
    <w:p w14:paraId="7B9D10D4"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FFS: P0_SRS,c; α _SRS,c</w:t>
      </w:r>
      <w:r w:rsidRPr="00776998">
        <w:rPr>
          <w:i/>
          <w:iCs/>
          <w:color w:val="auto"/>
          <w:sz w:val="20"/>
          <w:szCs w:val="20"/>
        </w:rPr>
        <w:t xml:space="preserve">; </w:t>
      </w:r>
      <w:r w:rsidRPr="00776998">
        <w:rPr>
          <w:color w:val="auto"/>
          <w:sz w:val="20"/>
          <w:szCs w:val="20"/>
        </w:rPr>
        <w:t>k1;</w:t>
      </w:r>
      <w:r w:rsidRPr="00776998">
        <w:rPr>
          <w:i/>
          <w:iCs/>
          <w:color w:val="auto"/>
          <w:sz w:val="20"/>
          <w:szCs w:val="20"/>
        </w:rPr>
        <w:t xml:space="preserve"> </w:t>
      </w:r>
      <w:r w:rsidRPr="00776998">
        <w:rPr>
          <w:color w:val="auto"/>
          <w:sz w:val="20"/>
          <w:szCs w:val="20"/>
        </w:rPr>
        <w:t>h_SRS,c, P_SRS_OFFSET,c can be configured for each configured SRS resource in the SRS resource set or only per SRS resource set (if P_SRS_OFFSET,c is supported).</w:t>
      </w:r>
    </w:p>
    <w:p w14:paraId="539B9392"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Configuration should support an option for common values for at least P0_SRS,c; k1;</w:t>
      </w:r>
      <w:r w:rsidRPr="00776998">
        <w:rPr>
          <w:i/>
          <w:iCs/>
          <w:color w:val="auto"/>
          <w:sz w:val="20"/>
          <w:szCs w:val="20"/>
        </w:rPr>
        <w:t xml:space="preserve"> </w:t>
      </w:r>
      <w:r w:rsidRPr="00776998">
        <w:rPr>
          <w:color w:val="auto"/>
          <w:sz w:val="20"/>
          <w:szCs w:val="20"/>
        </w:rPr>
        <w:t>α _SRS,c, P_SRS_OFFSET,c to be applied for all the configured SRS resource(s) in the SRS resource set (if P_SRS_OFFSET,c is supported).</w:t>
      </w:r>
    </w:p>
    <w:p w14:paraId="127919F0"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Note: it is not precluded that the same parameters are configured for multiple SRS resource sets by gNB configuration.</w:t>
      </w:r>
    </w:p>
    <w:p w14:paraId="4AE4D41E" w14:textId="77777777" w:rsidR="001B0F63" w:rsidRPr="00776998" w:rsidRDefault="001B0F63" w:rsidP="001B0F63">
      <w:pPr>
        <w:pStyle w:val="NormalWeb"/>
        <w:spacing w:before="0" w:beforeAutospacing="0" w:after="0" w:afterAutospacing="0"/>
        <w:ind w:left="800" w:hanging="400"/>
        <w:rPr>
          <w:color w:val="auto"/>
          <w:sz w:val="20"/>
          <w:szCs w:val="20"/>
        </w:rPr>
      </w:pPr>
      <w:r w:rsidRPr="00776998">
        <w:rPr>
          <w:rFonts w:ascii="Gulim" w:eastAsia="Gulim" w:hAnsi="Gulim" w:hint="eastAsia"/>
          <w:color w:val="auto"/>
          <w:sz w:val="20"/>
          <w:szCs w:val="20"/>
        </w:rPr>
        <w:lastRenderedPageBreak/>
        <w:t>–</w:t>
      </w:r>
      <w:r w:rsidRPr="00776998">
        <w:rPr>
          <w:rFonts w:ascii="Times New Roman" w:hAnsi="Times New Roman" w:cs="Times New Roman"/>
          <w:color w:val="auto"/>
          <w:sz w:val="20"/>
          <w:szCs w:val="20"/>
        </w:rPr>
        <w:t xml:space="preserve">       </w:t>
      </w:r>
      <w:r w:rsidRPr="00776998">
        <w:rPr>
          <w:color w:val="auto"/>
          <w:sz w:val="20"/>
          <w:szCs w:val="20"/>
        </w:rPr>
        <w:t xml:space="preserve">For h_SRS,c(i), </w:t>
      </w:r>
    </w:p>
    <w:p w14:paraId="47AA6B20"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At least the following can be configured by RRC for serving cell c on which the UE is configured with PUSCH</w:t>
      </w:r>
    </w:p>
    <w:p w14:paraId="6FDC7780"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h_SRS,c(i) = fc(i,l) where l = 1, 2</w:t>
      </w:r>
    </w:p>
    <w:p w14:paraId="77E15146"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FFS on the following</w:t>
      </w:r>
    </w:p>
    <w:p w14:paraId="19F7DA4D"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If h_SRS,c(i) = 0 is supported.</w:t>
      </w:r>
    </w:p>
    <w:p w14:paraId="547E76CA"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If additional closed loop is supported for SRS power control in case that SRS power control is tied with PUSCH power control.</w:t>
      </w:r>
    </w:p>
    <w:p w14:paraId="12A013C7"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h_SRS,c(i) in case that SRS power control is not tied with PUSCH power control</w:t>
      </w:r>
    </w:p>
    <w:p w14:paraId="22237E74"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If both accumulative TPC and absolute TPC are supported for SRS power control</w:t>
      </w:r>
    </w:p>
    <w:p w14:paraId="46B6F4B8"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For serving cell c on which the UE is not configured with PUSCH</w:t>
      </w:r>
    </w:p>
    <w:p w14:paraId="73D702BE"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Closed-loop power control process for SRS is separately configured and not linked to closed-loop power control process for PUSCH of other serving cell(s) on which the UE is configured with PUSCH</w:t>
      </w:r>
    </w:p>
    <w:p w14:paraId="1A91334E" w14:textId="77777777" w:rsidR="001B0F63" w:rsidRPr="00776998" w:rsidRDefault="001B0F63" w:rsidP="001B0F63">
      <w:pPr>
        <w:pStyle w:val="NormalWeb"/>
        <w:spacing w:before="0" w:beforeAutospacing="0" w:after="0" w:afterAutospacing="0"/>
        <w:ind w:left="8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 xml:space="preserve">For PL estimation, </w:t>
      </w:r>
    </w:p>
    <w:p w14:paraId="4F69E99D"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Each SRS resource set is associated with X1 DL reference signal(s) for PL estimation, FFS on if X1 can be more than 1</w:t>
      </w:r>
    </w:p>
    <w:p w14:paraId="2D34014E"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Maximum number of PL estimates to be maintained by UE is limited to X2, FFS on X2.</w:t>
      </w:r>
    </w:p>
    <w:p w14:paraId="3F22DBF0"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FFS: PL estimation associated with k1 should be kept unchanged per the configured SRS resource set</w:t>
      </w:r>
    </w:p>
    <w:p w14:paraId="375C4E6B" w14:textId="77777777" w:rsidR="001B0F63" w:rsidRPr="00776998" w:rsidRDefault="001B0F63" w:rsidP="001B0F63">
      <w:pPr>
        <w:pStyle w:val="NormalWeb"/>
        <w:spacing w:before="0" w:beforeAutospacing="0" w:after="0" w:afterAutospacing="0"/>
        <w:ind w:left="8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It is assumed here that a UE expects the gNB to configure the same type of time-domain behavior (i.e., periodic, semi-persistent, or aperiodic) for all SRS resources in a SRS resource set.</w:t>
      </w:r>
    </w:p>
    <w:p w14:paraId="6B393C9B"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This assumption need to be revisited based on discussion in other AI.</w:t>
      </w:r>
    </w:p>
    <w:p w14:paraId="0DD6E911" w14:textId="77777777" w:rsidR="001B0F63" w:rsidRPr="00776998" w:rsidRDefault="001B0F63" w:rsidP="001B0F63">
      <w:pPr>
        <w:pStyle w:val="NormalWeb"/>
        <w:spacing w:before="0" w:beforeAutospacing="0" w:after="0" w:afterAutospacing="0"/>
        <w:ind w:left="8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Definition of M_SRS,c(j) will be discussed in Reno meeting</w:t>
      </w:r>
    </w:p>
    <w:p w14:paraId="08B7F43E" w14:textId="77777777" w:rsidR="001B0F63" w:rsidRPr="00776998" w:rsidRDefault="001B0F63" w:rsidP="001B0F63">
      <w:pPr>
        <w:pStyle w:val="NormalWeb"/>
        <w:spacing w:before="0" w:beforeAutospacing="0" w:after="0" w:afterAutospacing="0"/>
        <w:ind w:left="12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For further discussion, some examples are captured here assuming that M PRBs are allocated for both 15 kHz SCS and 120 kHz SCS</w:t>
      </w:r>
    </w:p>
    <w:p w14:paraId="14219171"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Alt.1: expressed in the number of PRBs based on 15 kHz regardless of number of PRBs allocated for SRS transmission</w:t>
      </w:r>
    </w:p>
    <w:p w14:paraId="66D56840"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For 15 kHz SCS, Msrs,c(j) = M  and for 120 kHz SCS, Msrs,c(j) = 8M </w:t>
      </w:r>
    </w:p>
    <w:p w14:paraId="240D550A"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Alt.2: expressed in terms of the number of PRBs allocated for SCS transmission</w:t>
      </w:r>
    </w:p>
    <w:p w14:paraId="2E8428CA"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For 15 kHz SCS, Msrs,c(j) = M  and for 120 kHz SCS, Msrs,c(j) = M </w:t>
      </w:r>
    </w:p>
    <w:p w14:paraId="1F1DA427" w14:textId="77777777" w:rsidR="001B0F63" w:rsidRPr="00776998" w:rsidRDefault="001B0F63" w:rsidP="001B0F63">
      <w:pPr>
        <w:pStyle w:val="NormalWeb"/>
        <w:spacing w:before="0" w:beforeAutospacing="0" w:after="0" w:afterAutospacing="0"/>
        <w:ind w:left="1600" w:hanging="400"/>
        <w:rPr>
          <w:color w:val="auto"/>
          <w:sz w:val="20"/>
          <w:szCs w:val="20"/>
        </w:rPr>
      </w:pPr>
      <w:r w:rsidRPr="00776998">
        <w:rPr>
          <w:rFonts w:ascii="Wingdings" w:hAnsi="Wingdings"/>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Alt.3: expressed in the number of PRBs based on 15 kHz SCS for sub-6GHz and based on 60 kHz SCS for above 6 GHz</w:t>
      </w:r>
    </w:p>
    <w:p w14:paraId="4F2F2CAE" w14:textId="77777777" w:rsidR="001B0F63" w:rsidRPr="00776998" w:rsidRDefault="001B0F63" w:rsidP="001B0F63">
      <w:pPr>
        <w:pStyle w:val="NormalWeb"/>
        <w:spacing w:before="0" w:beforeAutospacing="0" w:after="0" w:afterAutospacing="0"/>
        <w:ind w:left="2000" w:hanging="400"/>
        <w:rPr>
          <w:color w:val="auto"/>
          <w:sz w:val="20"/>
          <w:szCs w:val="20"/>
        </w:rPr>
      </w:pPr>
      <w:r w:rsidRPr="00776998">
        <w:rPr>
          <w:rFonts w:ascii="Gulim" w:eastAsia="Gulim" w:hAnsi="Gulim" w:hint="eastAsia"/>
          <w:color w:val="auto"/>
          <w:sz w:val="20"/>
          <w:szCs w:val="20"/>
        </w:rPr>
        <w:t>–</w:t>
      </w:r>
      <w:r w:rsidRPr="00776998">
        <w:rPr>
          <w:rFonts w:ascii="Times New Roman" w:hAnsi="Times New Roman" w:cs="Times New Roman"/>
          <w:color w:val="auto"/>
          <w:sz w:val="20"/>
          <w:szCs w:val="20"/>
        </w:rPr>
        <w:t xml:space="preserve">       </w:t>
      </w:r>
      <w:r w:rsidRPr="00776998">
        <w:rPr>
          <w:color w:val="auto"/>
          <w:sz w:val="20"/>
          <w:szCs w:val="20"/>
        </w:rPr>
        <w:t>For 15 kHz SCS, Msrs,c(j) = M  and for 120 kHz SCS, Msrs,c(j) = 2M </w:t>
      </w:r>
    </w:p>
    <w:p w14:paraId="5FD1F81C" w14:textId="77777777" w:rsidR="001B0F63" w:rsidRPr="00B31327" w:rsidRDefault="001B0F63" w:rsidP="001B0F63">
      <w:pPr>
        <w:rPr>
          <w:lang w:eastAsia="x-none"/>
        </w:rPr>
      </w:pPr>
    </w:p>
    <w:p w14:paraId="15282F67" w14:textId="77777777" w:rsidR="001B0F63" w:rsidRDefault="001B0F63" w:rsidP="001B0F63">
      <w:pPr>
        <w:tabs>
          <w:tab w:val="left" w:pos="1440"/>
        </w:tabs>
        <w:spacing w:after="0"/>
        <w:rPr>
          <w:rFonts w:eastAsia="MS Mincho"/>
          <w:lang w:eastAsia="ja-JP"/>
        </w:rPr>
      </w:pPr>
    </w:p>
    <w:p w14:paraId="41AF451B" w14:textId="77777777" w:rsidR="001B0F63" w:rsidRDefault="001B0F63" w:rsidP="001B0F63">
      <w:pPr>
        <w:tabs>
          <w:tab w:val="left" w:pos="1440"/>
        </w:tabs>
        <w:spacing w:after="0"/>
        <w:rPr>
          <w:rFonts w:eastAsia="MS Mincho"/>
          <w:b/>
          <w:bCs/>
          <w:u w:val="single"/>
          <w:lang w:eastAsia="ja-JP"/>
        </w:rPr>
      </w:pPr>
    </w:p>
    <w:p w14:paraId="7BFAE99B" w14:textId="77777777" w:rsidR="001B0F63" w:rsidRPr="00CB6BE7" w:rsidRDefault="001B0F63" w:rsidP="001B0F63">
      <w:pPr>
        <w:tabs>
          <w:tab w:val="left" w:pos="1440"/>
        </w:tabs>
        <w:spacing w:after="0"/>
        <w:rPr>
          <w:rFonts w:eastAsia="MS Mincho"/>
          <w:b/>
          <w:bCs/>
          <w:u w:val="single"/>
          <w:lang w:eastAsia="ja-JP"/>
        </w:rPr>
      </w:pPr>
      <w:r w:rsidRPr="00FC0E4C">
        <w:rPr>
          <w:rFonts w:eastAsia="MS Mincho" w:hint="eastAsia"/>
          <w:b/>
          <w:u w:val="single"/>
          <w:lang w:eastAsia="ja-JP"/>
        </w:rPr>
        <w:t>A</w:t>
      </w:r>
      <w:r w:rsidRPr="00FC0E4C">
        <w:rPr>
          <w:rFonts w:hint="eastAsia"/>
          <w:b/>
          <w:u w:val="single"/>
        </w:rPr>
        <w:t>greements</w:t>
      </w:r>
      <w:r>
        <w:rPr>
          <w:rFonts w:eastAsia="MS Mincho"/>
          <w:b/>
          <w:bCs/>
          <w:u w:val="single"/>
          <w:lang w:eastAsia="ja-JP"/>
        </w:rPr>
        <w:t xml:space="preserve"> r</w:t>
      </w:r>
      <w:r w:rsidRPr="00CB6BE7">
        <w:rPr>
          <w:rFonts w:eastAsia="MS Mincho"/>
          <w:b/>
          <w:bCs/>
          <w:u w:val="single"/>
          <w:lang w:eastAsia="ja-JP"/>
        </w:rPr>
        <w:t xml:space="preserve">egarding </w:t>
      </w:r>
      <w:r>
        <w:rPr>
          <w:rFonts w:eastAsia="MS Mincho"/>
          <w:b/>
          <w:bCs/>
          <w:u w:val="single"/>
          <w:lang w:eastAsia="ja-JP"/>
        </w:rPr>
        <w:t>Pcmax and PHR</w:t>
      </w:r>
    </w:p>
    <w:p w14:paraId="63E0E67A" w14:textId="77777777" w:rsidR="001B0F63" w:rsidRDefault="001B0F63" w:rsidP="001B0F63">
      <w:pPr>
        <w:spacing w:after="0"/>
        <w:rPr>
          <w:rFonts w:eastAsia="MS Mincho"/>
          <w:b/>
          <w:lang w:eastAsia="ja-JP"/>
        </w:rPr>
      </w:pPr>
    </w:p>
    <w:p w14:paraId="45F6CA3C" w14:textId="77777777" w:rsidR="001B0F63"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w:t>
      </w:r>
      <w:r>
        <w:rPr>
          <w:b/>
        </w:rPr>
        <w:t>88-Bis [1]</w:t>
      </w:r>
      <w:r w:rsidRPr="00CB6BE7">
        <w:rPr>
          <w:rFonts w:hint="eastAsia"/>
          <w:b/>
        </w:rPr>
        <w:t>:</w:t>
      </w:r>
    </w:p>
    <w:p w14:paraId="27B93990" w14:textId="77777777" w:rsidR="001B0F63" w:rsidRDefault="001B0F63" w:rsidP="001B0F63">
      <w:pPr>
        <w:spacing w:after="0"/>
        <w:rPr>
          <w:rFonts w:eastAsia="MS Mincho"/>
          <w:lang w:eastAsia="ja-JP"/>
        </w:rPr>
      </w:pPr>
    </w:p>
    <w:p w14:paraId="07E21405" w14:textId="77777777" w:rsidR="001B0F63" w:rsidRPr="00A439FF" w:rsidRDefault="001B0F63" w:rsidP="001B0F63">
      <w:pPr>
        <w:numPr>
          <w:ilvl w:val="0"/>
          <w:numId w:val="23"/>
        </w:numPr>
        <w:spacing w:after="0"/>
        <w:rPr>
          <w:rFonts w:eastAsia="MS Mincho"/>
          <w:lang w:eastAsia="ja-JP"/>
        </w:rPr>
      </w:pPr>
      <w:r w:rsidRPr="00A439FF">
        <w:rPr>
          <w:rFonts w:eastAsia="MS Mincho"/>
          <w:lang w:eastAsia="ja-JP"/>
        </w:rPr>
        <w:t>gNB is aware of the power headroom differences for different waveforms, if the UE can be configured for both waveforms.</w:t>
      </w:r>
    </w:p>
    <w:p w14:paraId="0726BAF8" w14:textId="77777777" w:rsidR="001B0F63" w:rsidRPr="00A439FF" w:rsidRDefault="001B0F63" w:rsidP="001B0F63">
      <w:pPr>
        <w:numPr>
          <w:ilvl w:val="1"/>
          <w:numId w:val="23"/>
        </w:numPr>
        <w:spacing w:after="0"/>
        <w:rPr>
          <w:rFonts w:eastAsia="MS Mincho"/>
          <w:lang w:eastAsia="ja-JP"/>
        </w:rPr>
      </w:pPr>
      <w:r w:rsidRPr="00A439FF">
        <w:rPr>
          <w:rFonts w:eastAsia="MS Mincho"/>
          <w:lang w:eastAsia="ja-JP"/>
        </w:rPr>
        <w:t xml:space="preserve">FFS: offset configured/specified, reported, </w:t>
      </w:r>
    </w:p>
    <w:p w14:paraId="73DF6394" w14:textId="77777777" w:rsidR="001B0F63" w:rsidRPr="0052056B" w:rsidRDefault="001B0F63" w:rsidP="001B0F63">
      <w:pPr>
        <w:numPr>
          <w:ilvl w:val="1"/>
          <w:numId w:val="23"/>
        </w:numPr>
        <w:tabs>
          <w:tab w:val="left" w:pos="1440"/>
        </w:tabs>
        <w:spacing w:after="200"/>
        <w:rPr>
          <w:rFonts w:eastAsia="MS Mincho"/>
          <w:lang w:eastAsia="ja-JP"/>
        </w:rPr>
      </w:pPr>
      <w:r w:rsidRPr="0052056B">
        <w:rPr>
          <w:rFonts w:eastAsia="MS Mincho"/>
          <w:lang w:eastAsia="ja-JP"/>
        </w:rPr>
        <w:t>FFS on the details of power control parameters for example, P_c, Max or other open/closed loop parameter</w:t>
      </w:r>
    </w:p>
    <w:p w14:paraId="5BFC1A67" w14:textId="77777777" w:rsidR="001B0F63"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NR AH#</w:t>
      </w:r>
      <w:r>
        <w:rPr>
          <w:b/>
        </w:rPr>
        <w:t>2 [3]</w:t>
      </w:r>
      <w:r w:rsidRPr="00CB6BE7">
        <w:rPr>
          <w:rFonts w:hint="eastAsia"/>
          <w:b/>
        </w:rPr>
        <w:t>:</w:t>
      </w:r>
    </w:p>
    <w:p w14:paraId="718DC226" w14:textId="77777777" w:rsidR="001B0F63" w:rsidRDefault="001B0F63" w:rsidP="001B0F63">
      <w:pPr>
        <w:spacing w:after="0"/>
        <w:rPr>
          <w:rFonts w:eastAsia="MS Mincho"/>
          <w:lang w:eastAsia="ja-JP"/>
        </w:rPr>
      </w:pPr>
    </w:p>
    <w:p w14:paraId="665E18C0" w14:textId="77777777" w:rsidR="001B0F63" w:rsidRPr="00C46ABA" w:rsidRDefault="001B0F63" w:rsidP="001B0F63">
      <w:pPr>
        <w:numPr>
          <w:ilvl w:val="0"/>
          <w:numId w:val="21"/>
        </w:numPr>
        <w:spacing w:after="0"/>
        <w:rPr>
          <w:rFonts w:eastAsia="MS Mincho"/>
          <w:lang w:eastAsia="ja-JP"/>
        </w:rPr>
      </w:pPr>
      <w:r w:rsidRPr="00C46ABA">
        <w:rPr>
          <w:rFonts w:eastAsia="MS Mincho"/>
          <w:lang w:eastAsia="ja-JP"/>
        </w:rPr>
        <w:t>UE’s power headroom report is based on the corresponding PUSCH transmission(s)</w:t>
      </w:r>
    </w:p>
    <w:p w14:paraId="42E85BC9" w14:textId="77777777" w:rsidR="001B0F63" w:rsidRPr="00253DA5" w:rsidRDefault="001B0F63" w:rsidP="001B0F63">
      <w:pPr>
        <w:numPr>
          <w:ilvl w:val="1"/>
          <w:numId w:val="21"/>
        </w:numPr>
        <w:spacing w:after="0"/>
        <w:rPr>
          <w:rFonts w:eastAsia="MS Mincho"/>
          <w:lang w:eastAsia="ja-JP"/>
        </w:rPr>
      </w:pPr>
      <w:r w:rsidRPr="00253DA5">
        <w:rPr>
          <w:rFonts w:eastAsia="MS Mincho"/>
          <w:lang w:eastAsia="ja-JP"/>
        </w:rPr>
        <w:t>FFS details</w:t>
      </w:r>
    </w:p>
    <w:p w14:paraId="67160648" w14:textId="77777777" w:rsidR="001B0F63" w:rsidRPr="00C46ABA" w:rsidRDefault="001B0F63" w:rsidP="001B0F63">
      <w:pPr>
        <w:spacing w:after="0"/>
        <w:ind w:left="1440"/>
        <w:rPr>
          <w:rFonts w:eastAsia="MS Mincho"/>
          <w:lang w:eastAsia="ja-JP"/>
        </w:rPr>
      </w:pPr>
    </w:p>
    <w:p w14:paraId="52FBF74F" w14:textId="77777777" w:rsidR="001B0F63" w:rsidRDefault="001B0F63" w:rsidP="001B0F63">
      <w:pPr>
        <w:spacing w:after="0"/>
        <w:rPr>
          <w:rFonts w:eastAsia="MS Mincho"/>
          <w:lang w:eastAsia="ja-JP"/>
        </w:rPr>
      </w:pPr>
    </w:p>
    <w:p w14:paraId="274B74E8" w14:textId="77777777" w:rsidR="001B0F63"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#90</w:t>
      </w:r>
      <w:r>
        <w:rPr>
          <w:b/>
        </w:rPr>
        <w:t xml:space="preserve"> [4]</w:t>
      </w:r>
      <w:r w:rsidRPr="00CB6BE7">
        <w:rPr>
          <w:rFonts w:hint="eastAsia"/>
          <w:b/>
        </w:rPr>
        <w:t>:</w:t>
      </w:r>
    </w:p>
    <w:p w14:paraId="14D0AEA4" w14:textId="77777777" w:rsidR="001B0F63" w:rsidRDefault="001B0F63" w:rsidP="001B0F63">
      <w:pPr>
        <w:spacing w:after="0"/>
      </w:pPr>
    </w:p>
    <w:p w14:paraId="24C8928F" w14:textId="77777777" w:rsidR="001B0F63" w:rsidRPr="002771D8" w:rsidRDefault="001B0F63" w:rsidP="001B0F63">
      <w:pPr>
        <w:numPr>
          <w:ilvl w:val="0"/>
          <w:numId w:val="35"/>
        </w:numPr>
        <w:tabs>
          <w:tab w:val="left" w:pos="1440"/>
        </w:tabs>
        <w:spacing w:after="0"/>
      </w:pPr>
      <w:r w:rsidRPr="002771D8">
        <w:t>It is up to RAN4 to discuss how to support any power back-off needed for CP-OFDM transmission compared with DFT-S-OFDM transmission</w:t>
      </w:r>
    </w:p>
    <w:p w14:paraId="3DAB4EA4" w14:textId="77777777" w:rsidR="001B0F63" w:rsidRDefault="001B0F63" w:rsidP="001B0F63">
      <w:pPr>
        <w:numPr>
          <w:ilvl w:val="1"/>
          <w:numId w:val="10"/>
        </w:numPr>
        <w:tabs>
          <w:tab w:val="left" w:pos="720"/>
        </w:tabs>
        <w:spacing w:after="0"/>
      </w:pPr>
      <w:r w:rsidRPr="002771D8">
        <w:t>E.g., specification of fixed power back-off, specification of power back-off as MPR</w:t>
      </w:r>
    </w:p>
    <w:p w14:paraId="6FF4C97C" w14:textId="77777777" w:rsidR="001B0F63" w:rsidRDefault="001B0F63" w:rsidP="001B0F63"/>
    <w:p w14:paraId="1CE28712" w14:textId="77777777" w:rsidR="001B0F63" w:rsidRDefault="001B0F63" w:rsidP="001B0F63">
      <w:pPr>
        <w:spacing w:after="0"/>
        <w:rPr>
          <w:b/>
        </w:rPr>
      </w:pPr>
      <w:r w:rsidRPr="00CB6BE7">
        <w:rPr>
          <w:rFonts w:eastAsia="MS Mincho" w:hint="eastAsia"/>
          <w:b/>
          <w:lang w:eastAsia="ja-JP"/>
        </w:rPr>
        <w:t>A</w:t>
      </w:r>
      <w:r w:rsidRPr="00CB6BE7">
        <w:rPr>
          <w:rFonts w:hint="eastAsia"/>
          <w:b/>
        </w:rPr>
        <w:t>greements</w:t>
      </w:r>
      <w:r w:rsidRPr="00CB6BE7">
        <w:rPr>
          <w:b/>
        </w:rPr>
        <w:t xml:space="preserve"> from RAN1 #90</w:t>
      </w:r>
      <w:r>
        <w:rPr>
          <w:b/>
        </w:rPr>
        <w:t>-Bis [6]</w:t>
      </w:r>
      <w:r w:rsidRPr="00CB6BE7">
        <w:rPr>
          <w:rFonts w:hint="eastAsia"/>
          <w:b/>
        </w:rPr>
        <w:t>:</w:t>
      </w:r>
    </w:p>
    <w:p w14:paraId="39647C1B" w14:textId="77777777" w:rsidR="001B0F63" w:rsidRDefault="001B0F63" w:rsidP="001B0F63"/>
    <w:p w14:paraId="5EF9E4FC" w14:textId="77777777" w:rsidR="001B0F63" w:rsidRPr="000906A5" w:rsidRDefault="001B0F63" w:rsidP="001B0F63">
      <w:pPr>
        <w:rPr>
          <w:b/>
          <w:lang w:eastAsia="x-none"/>
        </w:rPr>
      </w:pPr>
      <w:r w:rsidRPr="000906A5">
        <w:rPr>
          <w:b/>
          <w:highlight w:val="green"/>
          <w:lang w:eastAsia="x-none"/>
        </w:rPr>
        <w:t>Agreements:</w:t>
      </w:r>
    </w:p>
    <w:p w14:paraId="33D274D5" w14:textId="77777777" w:rsidR="001B0F63" w:rsidRPr="000906A5" w:rsidRDefault="001B0F63" w:rsidP="001B0F63">
      <w:pPr>
        <w:numPr>
          <w:ilvl w:val="0"/>
          <w:numId w:val="34"/>
        </w:numPr>
        <w:spacing w:after="0"/>
        <w:rPr>
          <w:lang w:eastAsia="x-none"/>
        </w:rPr>
      </w:pPr>
      <w:r w:rsidRPr="000906A5">
        <w:rPr>
          <w:lang w:eastAsia="x-none"/>
        </w:rPr>
        <w:t>Support PH calculation for PUSCH transmission</w:t>
      </w:r>
    </w:p>
    <w:p w14:paraId="2BD8EEB0" w14:textId="77777777" w:rsidR="001B0F63" w:rsidRPr="000906A5" w:rsidRDefault="001B0F63" w:rsidP="001B0F63">
      <w:pPr>
        <w:numPr>
          <w:ilvl w:val="1"/>
          <w:numId w:val="34"/>
        </w:numPr>
        <w:spacing w:after="0"/>
        <w:rPr>
          <w:lang w:eastAsia="x-none"/>
        </w:rPr>
      </w:pPr>
      <w:r w:rsidRPr="000906A5">
        <w:rPr>
          <w:lang w:eastAsia="x-none"/>
        </w:rPr>
        <w:t xml:space="preserve">Calculation for current transmission </w:t>
      </w:r>
    </w:p>
    <w:p w14:paraId="3C49B193" w14:textId="77777777" w:rsidR="001B0F63" w:rsidRPr="000906A5" w:rsidRDefault="001B0F63" w:rsidP="001B0F63">
      <w:pPr>
        <w:numPr>
          <w:ilvl w:val="1"/>
          <w:numId w:val="34"/>
        </w:numPr>
        <w:spacing w:after="0"/>
        <w:rPr>
          <w:lang w:eastAsia="x-none"/>
        </w:rPr>
      </w:pPr>
      <w:r w:rsidRPr="000906A5">
        <w:rPr>
          <w:lang w:eastAsia="x-none"/>
        </w:rPr>
        <w:t>FFS: Calculation for non-current transmission</w:t>
      </w:r>
    </w:p>
    <w:p w14:paraId="722E33DC" w14:textId="77777777" w:rsidR="001B0F63" w:rsidRPr="00420AE9" w:rsidRDefault="001B0F63" w:rsidP="001B0F63">
      <w:pPr>
        <w:jc w:val="center"/>
        <w:rPr>
          <w:lang w:eastAsia="x-none"/>
        </w:rPr>
      </w:pPr>
      <w:r w:rsidRPr="00420AE9">
        <w:rPr>
          <w:position w:val="-14"/>
          <w:lang w:eastAsia="x-none"/>
        </w:rPr>
        <w:object w:dxaOrig="7980" w:dyaOrig="380" w14:anchorId="4B954202">
          <v:shape id="_x0000_i1030" type="#_x0000_t75" style="width:399.1pt;height:18.75pt" o:ole="">
            <v:imagedata r:id="rId17" o:title=""/>
          </v:shape>
          <o:OLEObject Type="Embed" ProgID="Equation.3" ShapeID="_x0000_i1030" DrawAspect="Content" ObjectID="_1572489271" r:id="rId18"/>
        </w:object>
      </w:r>
    </w:p>
    <w:p w14:paraId="7188687E" w14:textId="77777777" w:rsidR="001B0F63" w:rsidRPr="007A374C" w:rsidRDefault="001B0F63" w:rsidP="001B0F63">
      <w:pPr>
        <w:rPr>
          <w:b/>
          <w:lang w:eastAsia="x-none"/>
        </w:rPr>
      </w:pPr>
      <w:r w:rsidRPr="00740CC4">
        <w:rPr>
          <w:b/>
          <w:highlight w:val="green"/>
          <w:lang w:eastAsia="x-none"/>
        </w:rPr>
        <w:t>Agreement:</w:t>
      </w:r>
    </w:p>
    <w:p w14:paraId="191DA76E" w14:textId="77777777" w:rsidR="001B0F63" w:rsidRDefault="001B0F63" w:rsidP="001B0F63">
      <w:pPr>
        <w:numPr>
          <w:ilvl w:val="0"/>
          <w:numId w:val="30"/>
        </w:numPr>
        <w:spacing w:after="0"/>
        <w:rPr>
          <w:lang w:eastAsia="x-none"/>
        </w:rPr>
      </w:pPr>
      <w:r w:rsidRPr="007A374C">
        <w:rPr>
          <w:lang w:eastAsia="x-none"/>
        </w:rPr>
        <w:t xml:space="preserve">Support </w:t>
      </w:r>
      <w:r>
        <w:rPr>
          <w:lang w:eastAsia="x-none"/>
        </w:rPr>
        <w:t>Pcmax,c reporting</w:t>
      </w:r>
      <w:r w:rsidRPr="007A374C">
        <w:rPr>
          <w:lang w:eastAsia="x-none"/>
        </w:rPr>
        <w:t xml:space="preserve"> for PHR corresponding to NR PUSCH only transmission</w:t>
      </w:r>
    </w:p>
    <w:p w14:paraId="21ACF1F7" w14:textId="77777777" w:rsidR="001B0F63" w:rsidRDefault="001B0F63" w:rsidP="001B0F63">
      <w:pPr>
        <w:rPr>
          <w:lang w:eastAsia="x-none"/>
        </w:rPr>
      </w:pPr>
      <w:r>
        <w:rPr>
          <w:lang w:eastAsia="x-none"/>
        </w:rPr>
        <w:t xml:space="preserve">Above is supported at least for sub-6GHz. </w:t>
      </w:r>
    </w:p>
    <w:p w14:paraId="02CB63C1" w14:textId="77777777" w:rsidR="001B0F63" w:rsidRPr="00CE6CB9" w:rsidRDefault="001B0F63" w:rsidP="001B0F63">
      <w:pPr>
        <w:rPr>
          <w:sz w:val="14"/>
          <w:lang w:eastAsia="x-none"/>
        </w:rPr>
      </w:pPr>
    </w:p>
    <w:p w14:paraId="4FBEA07B" w14:textId="77777777" w:rsidR="001B0F63" w:rsidRPr="00CE6CB9" w:rsidRDefault="001B0F63" w:rsidP="001B0F63">
      <w:pPr>
        <w:rPr>
          <w:b/>
          <w:lang w:eastAsia="x-none"/>
        </w:rPr>
      </w:pPr>
      <w:r w:rsidRPr="00CE6CB9">
        <w:rPr>
          <w:b/>
          <w:highlight w:val="green"/>
          <w:lang w:eastAsia="x-none"/>
        </w:rPr>
        <w:t>Agreement:</w:t>
      </w:r>
    </w:p>
    <w:p w14:paraId="5F1F5F75" w14:textId="77777777" w:rsidR="001B0F63" w:rsidRPr="00CE6CB9" w:rsidRDefault="001B0F63" w:rsidP="001B0F63">
      <w:pPr>
        <w:numPr>
          <w:ilvl w:val="0"/>
          <w:numId w:val="30"/>
        </w:numPr>
        <w:spacing w:after="0"/>
        <w:rPr>
          <w:lang w:eastAsia="x-none"/>
        </w:rPr>
      </w:pPr>
      <w:r w:rsidRPr="00CE6CB9">
        <w:rPr>
          <w:lang w:eastAsia="x-none"/>
        </w:rPr>
        <w:t>Support one PHR format: PH and Pcmax,c</w:t>
      </w:r>
    </w:p>
    <w:p w14:paraId="519DF501" w14:textId="77777777" w:rsidR="001B0F63" w:rsidRPr="00CE6CB9" w:rsidRDefault="001B0F63" w:rsidP="001B0F63">
      <w:pPr>
        <w:numPr>
          <w:ilvl w:val="1"/>
          <w:numId w:val="30"/>
        </w:numPr>
        <w:spacing w:after="0"/>
        <w:rPr>
          <w:lang w:eastAsia="x-none"/>
        </w:rPr>
      </w:pPr>
      <w:r w:rsidRPr="00CE6CB9">
        <w:rPr>
          <w:lang w:eastAsia="x-none"/>
        </w:rPr>
        <w:t>FFS: PHR reporting restriction for short UE timeline cases (ex: reporting virtual PHR)</w:t>
      </w:r>
    </w:p>
    <w:p w14:paraId="5D4E8BB4" w14:textId="572D7A66" w:rsidR="00253DA5" w:rsidRDefault="00253DA5" w:rsidP="007E5B46">
      <w:pPr>
        <w:jc w:val="both"/>
      </w:pPr>
    </w:p>
    <w:sectPr w:rsidR="00253DA5" w:rsidSect="00BC384C">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3F29A" w14:textId="77777777" w:rsidR="00D90A93" w:rsidRDefault="00D90A93" w:rsidP="0050200A">
      <w:pPr>
        <w:spacing w:after="0"/>
      </w:pPr>
      <w:r>
        <w:separator/>
      </w:r>
    </w:p>
  </w:endnote>
  <w:endnote w:type="continuationSeparator" w:id="0">
    <w:p w14:paraId="46BFD4BE" w14:textId="77777777" w:rsidR="00D90A93" w:rsidRDefault="00D90A93"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Arial Unicode MS"/>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A34E5E" w:rsidRDefault="00A34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A34E5E" w:rsidRDefault="00A34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A34E5E" w:rsidRDefault="00A34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29A07" w14:textId="77777777" w:rsidR="00D90A93" w:rsidRDefault="00D90A93" w:rsidP="0050200A">
      <w:pPr>
        <w:spacing w:after="0"/>
      </w:pPr>
      <w:r>
        <w:separator/>
      </w:r>
    </w:p>
  </w:footnote>
  <w:footnote w:type="continuationSeparator" w:id="0">
    <w:p w14:paraId="1880852D" w14:textId="77777777" w:rsidR="00D90A93" w:rsidRDefault="00D90A93"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A34E5E" w:rsidRDefault="00A34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A34E5E" w:rsidRDefault="00A34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A34E5E" w:rsidRDefault="00A34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9B18ED"/>
    <w:multiLevelType w:val="hybridMultilevel"/>
    <w:tmpl w:val="015EAC9C"/>
    <w:lvl w:ilvl="0" w:tplc="3F66BD70">
      <w:start w:val="1"/>
      <w:numFmt w:val="bullet"/>
      <w:lvlText w:val="•"/>
      <w:lvlJc w:val="left"/>
      <w:pPr>
        <w:tabs>
          <w:tab w:val="num" w:pos="720"/>
        </w:tabs>
        <w:ind w:left="720" w:hanging="360"/>
      </w:pPr>
      <w:rPr>
        <w:rFonts w:ascii="Arial" w:hAnsi="Arial" w:hint="default"/>
      </w:rPr>
    </w:lvl>
    <w:lvl w:ilvl="1" w:tplc="0D468D2E">
      <w:start w:val="511"/>
      <w:numFmt w:val="bullet"/>
      <w:lvlText w:val="–"/>
      <w:lvlJc w:val="left"/>
      <w:pPr>
        <w:tabs>
          <w:tab w:val="num" w:pos="1440"/>
        </w:tabs>
        <w:ind w:left="1440" w:hanging="360"/>
      </w:pPr>
      <w:rPr>
        <w:rFonts w:ascii="Arial" w:hAnsi="Arial" w:hint="default"/>
      </w:rPr>
    </w:lvl>
    <w:lvl w:ilvl="2" w:tplc="9CA048D0">
      <w:start w:val="511"/>
      <w:numFmt w:val="bullet"/>
      <w:lvlText w:val="•"/>
      <w:lvlJc w:val="left"/>
      <w:pPr>
        <w:tabs>
          <w:tab w:val="num" w:pos="2160"/>
        </w:tabs>
        <w:ind w:left="2160" w:hanging="360"/>
      </w:pPr>
      <w:rPr>
        <w:rFonts w:ascii="Arial" w:hAnsi="Arial" w:hint="default"/>
      </w:rPr>
    </w:lvl>
    <w:lvl w:ilvl="3" w:tplc="A7DE94F2" w:tentative="1">
      <w:start w:val="1"/>
      <w:numFmt w:val="bullet"/>
      <w:lvlText w:val="•"/>
      <w:lvlJc w:val="left"/>
      <w:pPr>
        <w:tabs>
          <w:tab w:val="num" w:pos="2880"/>
        </w:tabs>
        <w:ind w:left="2880" w:hanging="360"/>
      </w:pPr>
      <w:rPr>
        <w:rFonts w:ascii="Arial" w:hAnsi="Arial" w:hint="default"/>
      </w:rPr>
    </w:lvl>
    <w:lvl w:ilvl="4" w:tplc="70EA571E" w:tentative="1">
      <w:start w:val="1"/>
      <w:numFmt w:val="bullet"/>
      <w:lvlText w:val="•"/>
      <w:lvlJc w:val="left"/>
      <w:pPr>
        <w:tabs>
          <w:tab w:val="num" w:pos="3600"/>
        </w:tabs>
        <w:ind w:left="3600" w:hanging="360"/>
      </w:pPr>
      <w:rPr>
        <w:rFonts w:ascii="Arial" w:hAnsi="Arial" w:hint="default"/>
      </w:rPr>
    </w:lvl>
    <w:lvl w:ilvl="5" w:tplc="7D88704A" w:tentative="1">
      <w:start w:val="1"/>
      <w:numFmt w:val="bullet"/>
      <w:lvlText w:val="•"/>
      <w:lvlJc w:val="left"/>
      <w:pPr>
        <w:tabs>
          <w:tab w:val="num" w:pos="4320"/>
        </w:tabs>
        <w:ind w:left="4320" w:hanging="360"/>
      </w:pPr>
      <w:rPr>
        <w:rFonts w:ascii="Arial" w:hAnsi="Arial" w:hint="default"/>
      </w:rPr>
    </w:lvl>
    <w:lvl w:ilvl="6" w:tplc="3654C35C" w:tentative="1">
      <w:start w:val="1"/>
      <w:numFmt w:val="bullet"/>
      <w:lvlText w:val="•"/>
      <w:lvlJc w:val="left"/>
      <w:pPr>
        <w:tabs>
          <w:tab w:val="num" w:pos="5040"/>
        </w:tabs>
        <w:ind w:left="5040" w:hanging="360"/>
      </w:pPr>
      <w:rPr>
        <w:rFonts w:ascii="Arial" w:hAnsi="Arial" w:hint="default"/>
      </w:rPr>
    </w:lvl>
    <w:lvl w:ilvl="7" w:tplc="3B1635BE" w:tentative="1">
      <w:start w:val="1"/>
      <w:numFmt w:val="bullet"/>
      <w:lvlText w:val="•"/>
      <w:lvlJc w:val="left"/>
      <w:pPr>
        <w:tabs>
          <w:tab w:val="num" w:pos="5760"/>
        </w:tabs>
        <w:ind w:left="5760" w:hanging="360"/>
      </w:pPr>
      <w:rPr>
        <w:rFonts w:ascii="Arial" w:hAnsi="Arial" w:hint="default"/>
      </w:rPr>
    </w:lvl>
    <w:lvl w:ilvl="8" w:tplc="07AA6B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842182"/>
    <w:multiLevelType w:val="hybridMultilevel"/>
    <w:tmpl w:val="46BE6D28"/>
    <w:lvl w:ilvl="0" w:tplc="342E4874">
      <w:start w:val="1"/>
      <w:numFmt w:val="bullet"/>
      <w:lvlText w:val="•"/>
      <w:lvlJc w:val="left"/>
      <w:pPr>
        <w:tabs>
          <w:tab w:val="num" w:pos="720"/>
        </w:tabs>
        <w:ind w:left="720" w:hanging="360"/>
      </w:pPr>
      <w:rPr>
        <w:rFonts w:ascii="Arial" w:hAnsi="Arial" w:hint="default"/>
      </w:rPr>
    </w:lvl>
    <w:lvl w:ilvl="1" w:tplc="06925C12">
      <w:start w:val="840"/>
      <w:numFmt w:val="bullet"/>
      <w:lvlText w:val="–"/>
      <w:lvlJc w:val="left"/>
      <w:pPr>
        <w:tabs>
          <w:tab w:val="num" w:pos="1440"/>
        </w:tabs>
        <w:ind w:left="1440" w:hanging="360"/>
      </w:pPr>
      <w:rPr>
        <w:rFonts w:ascii="Arial" w:hAnsi="Arial" w:hint="default"/>
      </w:rPr>
    </w:lvl>
    <w:lvl w:ilvl="2" w:tplc="92F2B706" w:tentative="1">
      <w:start w:val="1"/>
      <w:numFmt w:val="bullet"/>
      <w:lvlText w:val="•"/>
      <w:lvlJc w:val="left"/>
      <w:pPr>
        <w:tabs>
          <w:tab w:val="num" w:pos="2160"/>
        </w:tabs>
        <w:ind w:left="2160" w:hanging="360"/>
      </w:pPr>
      <w:rPr>
        <w:rFonts w:ascii="Arial" w:hAnsi="Arial" w:hint="default"/>
      </w:rPr>
    </w:lvl>
    <w:lvl w:ilvl="3" w:tplc="1360A06A" w:tentative="1">
      <w:start w:val="1"/>
      <w:numFmt w:val="bullet"/>
      <w:lvlText w:val="•"/>
      <w:lvlJc w:val="left"/>
      <w:pPr>
        <w:tabs>
          <w:tab w:val="num" w:pos="2880"/>
        </w:tabs>
        <w:ind w:left="2880" w:hanging="360"/>
      </w:pPr>
      <w:rPr>
        <w:rFonts w:ascii="Arial" w:hAnsi="Arial" w:hint="default"/>
      </w:rPr>
    </w:lvl>
    <w:lvl w:ilvl="4" w:tplc="7F740CAE" w:tentative="1">
      <w:start w:val="1"/>
      <w:numFmt w:val="bullet"/>
      <w:lvlText w:val="•"/>
      <w:lvlJc w:val="left"/>
      <w:pPr>
        <w:tabs>
          <w:tab w:val="num" w:pos="3600"/>
        </w:tabs>
        <w:ind w:left="3600" w:hanging="360"/>
      </w:pPr>
      <w:rPr>
        <w:rFonts w:ascii="Arial" w:hAnsi="Arial" w:hint="default"/>
      </w:rPr>
    </w:lvl>
    <w:lvl w:ilvl="5" w:tplc="EE98D820" w:tentative="1">
      <w:start w:val="1"/>
      <w:numFmt w:val="bullet"/>
      <w:lvlText w:val="•"/>
      <w:lvlJc w:val="left"/>
      <w:pPr>
        <w:tabs>
          <w:tab w:val="num" w:pos="4320"/>
        </w:tabs>
        <w:ind w:left="4320" w:hanging="360"/>
      </w:pPr>
      <w:rPr>
        <w:rFonts w:ascii="Arial" w:hAnsi="Arial" w:hint="default"/>
      </w:rPr>
    </w:lvl>
    <w:lvl w:ilvl="6" w:tplc="00AC4448" w:tentative="1">
      <w:start w:val="1"/>
      <w:numFmt w:val="bullet"/>
      <w:lvlText w:val="•"/>
      <w:lvlJc w:val="left"/>
      <w:pPr>
        <w:tabs>
          <w:tab w:val="num" w:pos="5040"/>
        </w:tabs>
        <w:ind w:left="5040" w:hanging="360"/>
      </w:pPr>
      <w:rPr>
        <w:rFonts w:ascii="Arial" w:hAnsi="Arial" w:hint="default"/>
      </w:rPr>
    </w:lvl>
    <w:lvl w:ilvl="7" w:tplc="F802F17E" w:tentative="1">
      <w:start w:val="1"/>
      <w:numFmt w:val="bullet"/>
      <w:lvlText w:val="•"/>
      <w:lvlJc w:val="left"/>
      <w:pPr>
        <w:tabs>
          <w:tab w:val="num" w:pos="5760"/>
        </w:tabs>
        <w:ind w:left="5760" w:hanging="360"/>
      </w:pPr>
      <w:rPr>
        <w:rFonts w:ascii="Arial" w:hAnsi="Arial" w:hint="default"/>
      </w:rPr>
    </w:lvl>
    <w:lvl w:ilvl="8" w:tplc="F29619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C1368"/>
    <w:multiLevelType w:val="hybridMultilevel"/>
    <w:tmpl w:val="5582DFF6"/>
    <w:lvl w:ilvl="0" w:tplc="9E42D3E6">
      <w:start w:val="1"/>
      <w:numFmt w:val="bullet"/>
      <w:lvlText w:val="•"/>
      <w:lvlJc w:val="left"/>
      <w:pPr>
        <w:tabs>
          <w:tab w:val="num" w:pos="720"/>
        </w:tabs>
        <w:ind w:left="720" w:hanging="360"/>
      </w:pPr>
      <w:rPr>
        <w:rFonts w:ascii="Arial" w:hAnsi="Arial" w:hint="default"/>
      </w:rPr>
    </w:lvl>
    <w:lvl w:ilvl="1" w:tplc="CDAE1D58">
      <w:start w:val="749"/>
      <w:numFmt w:val="bullet"/>
      <w:lvlText w:val="–"/>
      <w:lvlJc w:val="left"/>
      <w:pPr>
        <w:tabs>
          <w:tab w:val="num" w:pos="1440"/>
        </w:tabs>
        <w:ind w:left="1440" w:hanging="360"/>
      </w:pPr>
      <w:rPr>
        <w:rFonts w:ascii="Arial" w:hAnsi="Arial" w:hint="default"/>
      </w:rPr>
    </w:lvl>
    <w:lvl w:ilvl="2" w:tplc="05D4D036" w:tentative="1">
      <w:start w:val="1"/>
      <w:numFmt w:val="bullet"/>
      <w:lvlText w:val="•"/>
      <w:lvlJc w:val="left"/>
      <w:pPr>
        <w:tabs>
          <w:tab w:val="num" w:pos="2160"/>
        </w:tabs>
        <w:ind w:left="2160" w:hanging="360"/>
      </w:pPr>
      <w:rPr>
        <w:rFonts w:ascii="Arial" w:hAnsi="Arial" w:hint="default"/>
      </w:rPr>
    </w:lvl>
    <w:lvl w:ilvl="3" w:tplc="5644C996" w:tentative="1">
      <w:start w:val="1"/>
      <w:numFmt w:val="bullet"/>
      <w:lvlText w:val="•"/>
      <w:lvlJc w:val="left"/>
      <w:pPr>
        <w:tabs>
          <w:tab w:val="num" w:pos="2880"/>
        </w:tabs>
        <w:ind w:left="2880" w:hanging="360"/>
      </w:pPr>
      <w:rPr>
        <w:rFonts w:ascii="Arial" w:hAnsi="Arial" w:hint="default"/>
      </w:rPr>
    </w:lvl>
    <w:lvl w:ilvl="4" w:tplc="206C3344" w:tentative="1">
      <w:start w:val="1"/>
      <w:numFmt w:val="bullet"/>
      <w:lvlText w:val="•"/>
      <w:lvlJc w:val="left"/>
      <w:pPr>
        <w:tabs>
          <w:tab w:val="num" w:pos="3600"/>
        </w:tabs>
        <w:ind w:left="3600" w:hanging="360"/>
      </w:pPr>
      <w:rPr>
        <w:rFonts w:ascii="Arial" w:hAnsi="Arial" w:hint="default"/>
      </w:rPr>
    </w:lvl>
    <w:lvl w:ilvl="5" w:tplc="2CB0A122" w:tentative="1">
      <w:start w:val="1"/>
      <w:numFmt w:val="bullet"/>
      <w:lvlText w:val="•"/>
      <w:lvlJc w:val="left"/>
      <w:pPr>
        <w:tabs>
          <w:tab w:val="num" w:pos="4320"/>
        </w:tabs>
        <w:ind w:left="4320" w:hanging="360"/>
      </w:pPr>
      <w:rPr>
        <w:rFonts w:ascii="Arial" w:hAnsi="Arial" w:hint="default"/>
      </w:rPr>
    </w:lvl>
    <w:lvl w:ilvl="6" w:tplc="172C357A" w:tentative="1">
      <w:start w:val="1"/>
      <w:numFmt w:val="bullet"/>
      <w:lvlText w:val="•"/>
      <w:lvlJc w:val="left"/>
      <w:pPr>
        <w:tabs>
          <w:tab w:val="num" w:pos="5040"/>
        </w:tabs>
        <w:ind w:left="5040" w:hanging="360"/>
      </w:pPr>
      <w:rPr>
        <w:rFonts w:ascii="Arial" w:hAnsi="Arial" w:hint="default"/>
      </w:rPr>
    </w:lvl>
    <w:lvl w:ilvl="7" w:tplc="0B2E21E0" w:tentative="1">
      <w:start w:val="1"/>
      <w:numFmt w:val="bullet"/>
      <w:lvlText w:val="•"/>
      <w:lvlJc w:val="left"/>
      <w:pPr>
        <w:tabs>
          <w:tab w:val="num" w:pos="5760"/>
        </w:tabs>
        <w:ind w:left="5760" w:hanging="360"/>
      </w:pPr>
      <w:rPr>
        <w:rFonts w:ascii="Arial" w:hAnsi="Arial" w:hint="default"/>
      </w:rPr>
    </w:lvl>
    <w:lvl w:ilvl="8" w:tplc="D430D7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6A67CF"/>
    <w:multiLevelType w:val="hybridMultilevel"/>
    <w:tmpl w:val="A08815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B0038E"/>
    <w:multiLevelType w:val="hybridMultilevel"/>
    <w:tmpl w:val="5324FE42"/>
    <w:lvl w:ilvl="0" w:tplc="E2A0A63A">
      <w:numFmt w:val="bullet"/>
      <w:lvlText w:val="-"/>
      <w:lvlJc w:val="left"/>
      <w:pPr>
        <w:ind w:left="360" w:hanging="360"/>
      </w:pPr>
      <w:rPr>
        <w:rFonts w:ascii="Calibri" w:eastAsia="Calibri" w:hAnsi="Calibri"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2CB43A36"/>
    <w:multiLevelType w:val="hybridMultilevel"/>
    <w:tmpl w:val="63CC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4C6BF5"/>
    <w:multiLevelType w:val="hybridMultilevel"/>
    <w:tmpl w:val="C85E6048"/>
    <w:lvl w:ilvl="0" w:tplc="88A6C410">
      <w:start w:val="1"/>
      <w:numFmt w:val="lowerLetter"/>
      <w:lvlText w:val="%1)"/>
      <w:lvlJc w:val="left"/>
      <w:pPr>
        <w:ind w:left="1080" w:hanging="360"/>
      </w:pPr>
      <w:rPr>
        <w:rFonts w:hint="default"/>
        <w:b w:val="0"/>
        <w:bC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A26BB7"/>
    <w:multiLevelType w:val="hybridMultilevel"/>
    <w:tmpl w:val="19E23E84"/>
    <w:lvl w:ilvl="0" w:tplc="DDF0DBFA">
      <w:start w:val="1"/>
      <w:numFmt w:val="bullet"/>
      <w:lvlText w:val="•"/>
      <w:lvlJc w:val="left"/>
      <w:pPr>
        <w:tabs>
          <w:tab w:val="num" w:pos="720"/>
        </w:tabs>
        <w:ind w:left="720" w:hanging="360"/>
      </w:pPr>
      <w:rPr>
        <w:rFonts w:ascii="Arial" w:hAnsi="Arial" w:hint="default"/>
      </w:rPr>
    </w:lvl>
    <w:lvl w:ilvl="1" w:tplc="B884365A">
      <w:start w:val="798"/>
      <w:numFmt w:val="bullet"/>
      <w:lvlText w:val="–"/>
      <w:lvlJc w:val="left"/>
      <w:pPr>
        <w:tabs>
          <w:tab w:val="num" w:pos="1440"/>
        </w:tabs>
        <w:ind w:left="1440" w:hanging="360"/>
      </w:pPr>
      <w:rPr>
        <w:rFonts w:ascii="Arial" w:hAnsi="Arial" w:hint="default"/>
      </w:rPr>
    </w:lvl>
    <w:lvl w:ilvl="2" w:tplc="8C24A9C6">
      <w:start w:val="798"/>
      <w:numFmt w:val="bullet"/>
      <w:lvlText w:val="•"/>
      <w:lvlJc w:val="left"/>
      <w:pPr>
        <w:tabs>
          <w:tab w:val="num" w:pos="2160"/>
        </w:tabs>
        <w:ind w:left="2160" w:hanging="360"/>
      </w:pPr>
      <w:rPr>
        <w:rFonts w:ascii="Arial" w:hAnsi="Arial" w:hint="default"/>
      </w:rPr>
    </w:lvl>
    <w:lvl w:ilvl="3" w:tplc="B5702616" w:tentative="1">
      <w:start w:val="1"/>
      <w:numFmt w:val="bullet"/>
      <w:lvlText w:val="•"/>
      <w:lvlJc w:val="left"/>
      <w:pPr>
        <w:tabs>
          <w:tab w:val="num" w:pos="2880"/>
        </w:tabs>
        <w:ind w:left="2880" w:hanging="360"/>
      </w:pPr>
      <w:rPr>
        <w:rFonts w:ascii="Arial" w:hAnsi="Arial" w:hint="default"/>
      </w:rPr>
    </w:lvl>
    <w:lvl w:ilvl="4" w:tplc="96BAFA8E" w:tentative="1">
      <w:start w:val="1"/>
      <w:numFmt w:val="bullet"/>
      <w:lvlText w:val="•"/>
      <w:lvlJc w:val="left"/>
      <w:pPr>
        <w:tabs>
          <w:tab w:val="num" w:pos="3600"/>
        </w:tabs>
        <w:ind w:left="3600" w:hanging="360"/>
      </w:pPr>
      <w:rPr>
        <w:rFonts w:ascii="Arial" w:hAnsi="Arial" w:hint="default"/>
      </w:rPr>
    </w:lvl>
    <w:lvl w:ilvl="5" w:tplc="D214E2E2" w:tentative="1">
      <w:start w:val="1"/>
      <w:numFmt w:val="bullet"/>
      <w:lvlText w:val="•"/>
      <w:lvlJc w:val="left"/>
      <w:pPr>
        <w:tabs>
          <w:tab w:val="num" w:pos="4320"/>
        </w:tabs>
        <w:ind w:left="4320" w:hanging="360"/>
      </w:pPr>
      <w:rPr>
        <w:rFonts w:ascii="Arial" w:hAnsi="Arial" w:hint="default"/>
      </w:rPr>
    </w:lvl>
    <w:lvl w:ilvl="6" w:tplc="98A0DA90" w:tentative="1">
      <w:start w:val="1"/>
      <w:numFmt w:val="bullet"/>
      <w:lvlText w:val="•"/>
      <w:lvlJc w:val="left"/>
      <w:pPr>
        <w:tabs>
          <w:tab w:val="num" w:pos="5040"/>
        </w:tabs>
        <w:ind w:left="5040" w:hanging="360"/>
      </w:pPr>
      <w:rPr>
        <w:rFonts w:ascii="Arial" w:hAnsi="Arial" w:hint="default"/>
      </w:rPr>
    </w:lvl>
    <w:lvl w:ilvl="7" w:tplc="5542550C" w:tentative="1">
      <w:start w:val="1"/>
      <w:numFmt w:val="bullet"/>
      <w:lvlText w:val="•"/>
      <w:lvlJc w:val="left"/>
      <w:pPr>
        <w:tabs>
          <w:tab w:val="num" w:pos="5760"/>
        </w:tabs>
        <w:ind w:left="5760" w:hanging="360"/>
      </w:pPr>
      <w:rPr>
        <w:rFonts w:ascii="Arial" w:hAnsi="Arial" w:hint="default"/>
      </w:rPr>
    </w:lvl>
    <w:lvl w:ilvl="8" w:tplc="18D641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F05A15"/>
    <w:multiLevelType w:val="hybridMultilevel"/>
    <w:tmpl w:val="249E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567924"/>
    <w:multiLevelType w:val="hybridMultilevel"/>
    <w:tmpl w:val="128AB912"/>
    <w:lvl w:ilvl="0" w:tplc="8E7473B6">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E8B06D06">
      <w:start w:val="1"/>
      <w:numFmt w:val="bullet"/>
      <w:lvlText w:val="•"/>
      <w:lvlJc w:val="left"/>
      <w:pPr>
        <w:ind w:left="2160" w:hanging="360"/>
      </w:pPr>
      <w:rPr>
        <w:rFonts w:ascii="Arial" w:hAnsi="Arial" w:cs="Times New Roman" w:hint="default"/>
        <w:strike w:val="0"/>
        <w:dstrike w:val="0"/>
        <w:u w:val="none"/>
        <w:effect w:val="none"/>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9979B6"/>
    <w:multiLevelType w:val="hybridMultilevel"/>
    <w:tmpl w:val="3C92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530E6"/>
    <w:multiLevelType w:val="hybridMultilevel"/>
    <w:tmpl w:val="42D420E6"/>
    <w:lvl w:ilvl="0" w:tplc="7066670A">
      <w:start w:val="1"/>
      <w:numFmt w:val="bullet"/>
      <w:lvlText w:val="•"/>
      <w:lvlJc w:val="left"/>
      <w:pPr>
        <w:tabs>
          <w:tab w:val="num" w:pos="720"/>
        </w:tabs>
        <w:ind w:left="720" w:hanging="360"/>
      </w:pPr>
      <w:rPr>
        <w:rFonts w:ascii="Arial" w:hAnsi="Arial" w:hint="default"/>
      </w:rPr>
    </w:lvl>
    <w:lvl w:ilvl="1" w:tplc="88A499B2">
      <w:start w:val="511"/>
      <w:numFmt w:val="bullet"/>
      <w:lvlText w:val="–"/>
      <w:lvlJc w:val="left"/>
      <w:pPr>
        <w:tabs>
          <w:tab w:val="num" w:pos="1440"/>
        </w:tabs>
        <w:ind w:left="1440" w:hanging="360"/>
      </w:pPr>
      <w:rPr>
        <w:rFonts w:ascii="Arial" w:hAnsi="Arial" w:hint="default"/>
      </w:rPr>
    </w:lvl>
    <w:lvl w:ilvl="2" w:tplc="B400F88C">
      <w:start w:val="1"/>
      <w:numFmt w:val="bullet"/>
      <w:lvlText w:val="•"/>
      <w:lvlJc w:val="left"/>
      <w:pPr>
        <w:tabs>
          <w:tab w:val="num" w:pos="2160"/>
        </w:tabs>
        <w:ind w:left="2160" w:hanging="360"/>
      </w:pPr>
      <w:rPr>
        <w:rFonts w:ascii="Arial" w:hAnsi="Arial" w:hint="default"/>
      </w:rPr>
    </w:lvl>
    <w:lvl w:ilvl="3" w:tplc="9A9CC97E" w:tentative="1">
      <w:start w:val="1"/>
      <w:numFmt w:val="bullet"/>
      <w:lvlText w:val="•"/>
      <w:lvlJc w:val="left"/>
      <w:pPr>
        <w:tabs>
          <w:tab w:val="num" w:pos="2880"/>
        </w:tabs>
        <w:ind w:left="2880" w:hanging="360"/>
      </w:pPr>
      <w:rPr>
        <w:rFonts w:ascii="Arial" w:hAnsi="Arial" w:hint="default"/>
      </w:rPr>
    </w:lvl>
    <w:lvl w:ilvl="4" w:tplc="924276B4" w:tentative="1">
      <w:start w:val="1"/>
      <w:numFmt w:val="bullet"/>
      <w:lvlText w:val="•"/>
      <w:lvlJc w:val="left"/>
      <w:pPr>
        <w:tabs>
          <w:tab w:val="num" w:pos="3600"/>
        </w:tabs>
        <w:ind w:left="3600" w:hanging="360"/>
      </w:pPr>
      <w:rPr>
        <w:rFonts w:ascii="Arial" w:hAnsi="Arial" w:hint="default"/>
      </w:rPr>
    </w:lvl>
    <w:lvl w:ilvl="5" w:tplc="37A63AAE" w:tentative="1">
      <w:start w:val="1"/>
      <w:numFmt w:val="bullet"/>
      <w:lvlText w:val="•"/>
      <w:lvlJc w:val="left"/>
      <w:pPr>
        <w:tabs>
          <w:tab w:val="num" w:pos="4320"/>
        </w:tabs>
        <w:ind w:left="4320" w:hanging="360"/>
      </w:pPr>
      <w:rPr>
        <w:rFonts w:ascii="Arial" w:hAnsi="Arial" w:hint="default"/>
      </w:rPr>
    </w:lvl>
    <w:lvl w:ilvl="6" w:tplc="9BA48A68" w:tentative="1">
      <w:start w:val="1"/>
      <w:numFmt w:val="bullet"/>
      <w:lvlText w:val="•"/>
      <w:lvlJc w:val="left"/>
      <w:pPr>
        <w:tabs>
          <w:tab w:val="num" w:pos="5040"/>
        </w:tabs>
        <w:ind w:left="5040" w:hanging="360"/>
      </w:pPr>
      <w:rPr>
        <w:rFonts w:ascii="Arial" w:hAnsi="Arial" w:hint="default"/>
      </w:rPr>
    </w:lvl>
    <w:lvl w:ilvl="7" w:tplc="1AB044BA" w:tentative="1">
      <w:start w:val="1"/>
      <w:numFmt w:val="bullet"/>
      <w:lvlText w:val="•"/>
      <w:lvlJc w:val="left"/>
      <w:pPr>
        <w:tabs>
          <w:tab w:val="num" w:pos="5760"/>
        </w:tabs>
        <w:ind w:left="5760" w:hanging="360"/>
      </w:pPr>
      <w:rPr>
        <w:rFonts w:ascii="Arial" w:hAnsi="Arial" w:hint="default"/>
      </w:rPr>
    </w:lvl>
    <w:lvl w:ilvl="8" w:tplc="063CAC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D63909"/>
    <w:multiLevelType w:val="hybridMultilevel"/>
    <w:tmpl w:val="86FE4986"/>
    <w:lvl w:ilvl="0" w:tplc="D5F6F1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9D5A29"/>
    <w:multiLevelType w:val="hybridMultilevel"/>
    <w:tmpl w:val="20469202"/>
    <w:lvl w:ilvl="0" w:tplc="FF18DBE6">
      <w:start w:val="1"/>
      <w:numFmt w:val="bullet"/>
      <w:lvlText w:val="•"/>
      <w:lvlJc w:val="left"/>
      <w:pPr>
        <w:tabs>
          <w:tab w:val="num" w:pos="720"/>
        </w:tabs>
        <w:ind w:left="720" w:hanging="360"/>
      </w:pPr>
      <w:rPr>
        <w:rFonts w:ascii="Arial" w:hAnsi="Arial" w:hint="default"/>
      </w:rPr>
    </w:lvl>
    <w:lvl w:ilvl="1" w:tplc="8EAA989A">
      <w:start w:val="511"/>
      <w:numFmt w:val="bullet"/>
      <w:lvlText w:val="–"/>
      <w:lvlJc w:val="left"/>
      <w:pPr>
        <w:tabs>
          <w:tab w:val="num" w:pos="1440"/>
        </w:tabs>
        <w:ind w:left="1440" w:hanging="360"/>
      </w:pPr>
      <w:rPr>
        <w:rFonts w:ascii="Arial" w:hAnsi="Arial" w:hint="default"/>
      </w:rPr>
    </w:lvl>
    <w:lvl w:ilvl="2" w:tplc="CD248020">
      <w:start w:val="1"/>
      <w:numFmt w:val="bullet"/>
      <w:lvlText w:val="•"/>
      <w:lvlJc w:val="left"/>
      <w:pPr>
        <w:tabs>
          <w:tab w:val="num" w:pos="2160"/>
        </w:tabs>
        <w:ind w:left="2160" w:hanging="360"/>
      </w:pPr>
      <w:rPr>
        <w:rFonts w:ascii="Arial" w:hAnsi="Arial" w:hint="default"/>
      </w:rPr>
    </w:lvl>
    <w:lvl w:ilvl="3" w:tplc="D1B4682A" w:tentative="1">
      <w:start w:val="1"/>
      <w:numFmt w:val="bullet"/>
      <w:lvlText w:val="•"/>
      <w:lvlJc w:val="left"/>
      <w:pPr>
        <w:tabs>
          <w:tab w:val="num" w:pos="2880"/>
        </w:tabs>
        <w:ind w:left="2880" w:hanging="360"/>
      </w:pPr>
      <w:rPr>
        <w:rFonts w:ascii="Arial" w:hAnsi="Arial" w:hint="default"/>
      </w:rPr>
    </w:lvl>
    <w:lvl w:ilvl="4" w:tplc="848A3B44" w:tentative="1">
      <w:start w:val="1"/>
      <w:numFmt w:val="bullet"/>
      <w:lvlText w:val="•"/>
      <w:lvlJc w:val="left"/>
      <w:pPr>
        <w:tabs>
          <w:tab w:val="num" w:pos="3600"/>
        </w:tabs>
        <w:ind w:left="3600" w:hanging="360"/>
      </w:pPr>
      <w:rPr>
        <w:rFonts w:ascii="Arial" w:hAnsi="Arial" w:hint="default"/>
      </w:rPr>
    </w:lvl>
    <w:lvl w:ilvl="5" w:tplc="037E5E50" w:tentative="1">
      <w:start w:val="1"/>
      <w:numFmt w:val="bullet"/>
      <w:lvlText w:val="•"/>
      <w:lvlJc w:val="left"/>
      <w:pPr>
        <w:tabs>
          <w:tab w:val="num" w:pos="4320"/>
        </w:tabs>
        <w:ind w:left="4320" w:hanging="360"/>
      </w:pPr>
      <w:rPr>
        <w:rFonts w:ascii="Arial" w:hAnsi="Arial" w:hint="default"/>
      </w:rPr>
    </w:lvl>
    <w:lvl w:ilvl="6" w:tplc="BCE429A8" w:tentative="1">
      <w:start w:val="1"/>
      <w:numFmt w:val="bullet"/>
      <w:lvlText w:val="•"/>
      <w:lvlJc w:val="left"/>
      <w:pPr>
        <w:tabs>
          <w:tab w:val="num" w:pos="5040"/>
        </w:tabs>
        <w:ind w:left="5040" w:hanging="360"/>
      </w:pPr>
      <w:rPr>
        <w:rFonts w:ascii="Arial" w:hAnsi="Arial" w:hint="default"/>
      </w:rPr>
    </w:lvl>
    <w:lvl w:ilvl="7" w:tplc="7D325904" w:tentative="1">
      <w:start w:val="1"/>
      <w:numFmt w:val="bullet"/>
      <w:lvlText w:val="•"/>
      <w:lvlJc w:val="left"/>
      <w:pPr>
        <w:tabs>
          <w:tab w:val="num" w:pos="5760"/>
        </w:tabs>
        <w:ind w:left="5760" w:hanging="360"/>
      </w:pPr>
      <w:rPr>
        <w:rFonts w:ascii="Arial" w:hAnsi="Arial" w:hint="default"/>
      </w:rPr>
    </w:lvl>
    <w:lvl w:ilvl="8" w:tplc="88F0C0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9903D6"/>
    <w:multiLevelType w:val="hybridMultilevel"/>
    <w:tmpl w:val="BF7EDE8A"/>
    <w:lvl w:ilvl="0" w:tplc="B330B464">
      <w:numFmt w:val="bullet"/>
      <w:lvlText w:val="-"/>
      <w:lvlJc w:val="left"/>
      <w:pPr>
        <w:ind w:left="1080" w:hanging="360"/>
      </w:pPr>
      <w:rPr>
        <w:rFonts w:ascii="Calibri" w:eastAsiaTheme="minorEastAsia"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8"/>
  </w:num>
  <w:num w:numId="5">
    <w:abstractNumId w:val="29"/>
  </w:num>
  <w:num w:numId="6">
    <w:abstractNumId w:val="22"/>
  </w:num>
  <w:num w:numId="7">
    <w:abstractNumId w:val="26"/>
  </w:num>
  <w:num w:numId="8">
    <w:abstractNumId w:val="36"/>
  </w:num>
  <w:num w:numId="9">
    <w:abstractNumId w:val="9"/>
  </w:num>
  <w:num w:numId="10">
    <w:abstractNumId w:val="11"/>
  </w:num>
  <w:num w:numId="11">
    <w:abstractNumId w:val="19"/>
  </w:num>
  <w:num w:numId="12">
    <w:abstractNumId w:val="0"/>
  </w:num>
  <w:num w:numId="13">
    <w:abstractNumId w:val="16"/>
  </w:num>
  <w:num w:numId="14">
    <w:abstractNumId w:val="17"/>
  </w:num>
  <w:num w:numId="15">
    <w:abstractNumId w:val="10"/>
  </w:num>
  <w:num w:numId="16">
    <w:abstractNumId w:val="12"/>
  </w:num>
  <w:num w:numId="17">
    <w:abstractNumId w:val="3"/>
  </w:num>
  <w:num w:numId="18">
    <w:abstractNumId w:val="35"/>
  </w:num>
  <w:num w:numId="19">
    <w:abstractNumId w:val="6"/>
  </w:num>
  <w:num w:numId="20">
    <w:abstractNumId w:val="15"/>
  </w:num>
  <w:num w:numId="21">
    <w:abstractNumId w:val="33"/>
  </w:num>
  <w:num w:numId="22">
    <w:abstractNumId w:val="21"/>
  </w:num>
  <w:num w:numId="23">
    <w:abstractNumId w:val="1"/>
  </w:num>
  <w:num w:numId="24">
    <w:abstractNumId w:val="2"/>
  </w:num>
  <w:num w:numId="25">
    <w:abstractNumId w:val="34"/>
  </w:num>
  <w:num w:numId="26">
    <w:abstractNumId w:val="4"/>
  </w:num>
  <w:num w:numId="27">
    <w:abstractNumId w:val="5"/>
  </w:num>
  <w:num w:numId="28">
    <w:abstractNumId w:val="23"/>
  </w:num>
  <w:num w:numId="29">
    <w:abstractNumId w:val="30"/>
  </w:num>
  <w:num w:numId="30">
    <w:abstractNumId w:val="14"/>
  </w:num>
  <w:num w:numId="31">
    <w:abstractNumId w:val="37"/>
  </w:num>
  <w:num w:numId="32">
    <w:abstractNumId w:val="27"/>
  </w:num>
  <w:num w:numId="33">
    <w:abstractNumId w:val="20"/>
  </w:num>
  <w:num w:numId="34">
    <w:abstractNumId w:val="24"/>
  </w:num>
  <w:num w:numId="35">
    <w:abstractNumId w:val="28"/>
  </w:num>
  <w:num w:numId="36">
    <w:abstractNumId w:val="32"/>
  </w:num>
  <w:num w:numId="37">
    <w:abstractNumId w:val="3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0B47"/>
    <w:rsid w:val="00000BDA"/>
    <w:rsid w:val="000405B5"/>
    <w:rsid w:val="0004541B"/>
    <w:rsid w:val="00054196"/>
    <w:rsid w:val="000F0118"/>
    <w:rsid w:val="000F4A9D"/>
    <w:rsid w:val="001168EB"/>
    <w:rsid w:val="00140689"/>
    <w:rsid w:val="00180334"/>
    <w:rsid w:val="00187091"/>
    <w:rsid w:val="001B0F63"/>
    <w:rsid w:val="001C76C4"/>
    <w:rsid w:val="001C7B19"/>
    <w:rsid w:val="001D6A6A"/>
    <w:rsid w:val="001E76BA"/>
    <w:rsid w:val="00213C38"/>
    <w:rsid w:val="00253DA5"/>
    <w:rsid w:val="002762B4"/>
    <w:rsid w:val="002941D9"/>
    <w:rsid w:val="0030758A"/>
    <w:rsid w:val="0032234C"/>
    <w:rsid w:val="0033255E"/>
    <w:rsid w:val="003862A0"/>
    <w:rsid w:val="003A1433"/>
    <w:rsid w:val="003C40C1"/>
    <w:rsid w:val="003F7FBA"/>
    <w:rsid w:val="00415ED9"/>
    <w:rsid w:val="004A372D"/>
    <w:rsid w:val="004B57D8"/>
    <w:rsid w:val="004E6952"/>
    <w:rsid w:val="005012A4"/>
    <w:rsid w:val="0050200A"/>
    <w:rsid w:val="005168BE"/>
    <w:rsid w:val="00525E9C"/>
    <w:rsid w:val="00555B23"/>
    <w:rsid w:val="0057260B"/>
    <w:rsid w:val="0057347E"/>
    <w:rsid w:val="00592093"/>
    <w:rsid w:val="00595CBD"/>
    <w:rsid w:val="005A151F"/>
    <w:rsid w:val="005F334A"/>
    <w:rsid w:val="00602978"/>
    <w:rsid w:val="00613A4F"/>
    <w:rsid w:val="00631A2C"/>
    <w:rsid w:val="00646C47"/>
    <w:rsid w:val="0066013F"/>
    <w:rsid w:val="006A55FF"/>
    <w:rsid w:val="006B2FCC"/>
    <w:rsid w:val="006B4661"/>
    <w:rsid w:val="006B7EEB"/>
    <w:rsid w:val="00716147"/>
    <w:rsid w:val="0073101D"/>
    <w:rsid w:val="00731700"/>
    <w:rsid w:val="00765237"/>
    <w:rsid w:val="007734FF"/>
    <w:rsid w:val="00775995"/>
    <w:rsid w:val="00787B60"/>
    <w:rsid w:val="007C4024"/>
    <w:rsid w:val="007C559F"/>
    <w:rsid w:val="007C699A"/>
    <w:rsid w:val="007E39A4"/>
    <w:rsid w:val="007E5171"/>
    <w:rsid w:val="007E5B46"/>
    <w:rsid w:val="008114D3"/>
    <w:rsid w:val="008271C1"/>
    <w:rsid w:val="00843102"/>
    <w:rsid w:val="008500A0"/>
    <w:rsid w:val="00856B32"/>
    <w:rsid w:val="008623E2"/>
    <w:rsid w:val="00872BBA"/>
    <w:rsid w:val="00874103"/>
    <w:rsid w:val="008767A1"/>
    <w:rsid w:val="00877447"/>
    <w:rsid w:val="00880CD3"/>
    <w:rsid w:val="0089363A"/>
    <w:rsid w:val="008B46C8"/>
    <w:rsid w:val="008E04BD"/>
    <w:rsid w:val="008E1C33"/>
    <w:rsid w:val="00901358"/>
    <w:rsid w:val="00984729"/>
    <w:rsid w:val="00991CA9"/>
    <w:rsid w:val="009A0B47"/>
    <w:rsid w:val="009A0CE6"/>
    <w:rsid w:val="009E285D"/>
    <w:rsid w:val="009F7062"/>
    <w:rsid w:val="00A1112C"/>
    <w:rsid w:val="00A34E5E"/>
    <w:rsid w:val="00A7315B"/>
    <w:rsid w:val="00A77CA0"/>
    <w:rsid w:val="00AC013B"/>
    <w:rsid w:val="00AD02E8"/>
    <w:rsid w:val="00AE6379"/>
    <w:rsid w:val="00B20D55"/>
    <w:rsid w:val="00B347CC"/>
    <w:rsid w:val="00B535AE"/>
    <w:rsid w:val="00B53850"/>
    <w:rsid w:val="00B6762B"/>
    <w:rsid w:val="00B75BEA"/>
    <w:rsid w:val="00B90BB1"/>
    <w:rsid w:val="00BC384C"/>
    <w:rsid w:val="00BC6ADC"/>
    <w:rsid w:val="00BD07E5"/>
    <w:rsid w:val="00BF545C"/>
    <w:rsid w:val="00C12B93"/>
    <w:rsid w:val="00C3467B"/>
    <w:rsid w:val="00C3567D"/>
    <w:rsid w:val="00C40C21"/>
    <w:rsid w:val="00C76FCB"/>
    <w:rsid w:val="00C958CA"/>
    <w:rsid w:val="00CC0608"/>
    <w:rsid w:val="00CC0622"/>
    <w:rsid w:val="00CF2C30"/>
    <w:rsid w:val="00D5457C"/>
    <w:rsid w:val="00D81B33"/>
    <w:rsid w:val="00D90A93"/>
    <w:rsid w:val="00D973D5"/>
    <w:rsid w:val="00E1774C"/>
    <w:rsid w:val="00E24D1B"/>
    <w:rsid w:val="00E35B99"/>
    <w:rsid w:val="00E555C6"/>
    <w:rsid w:val="00E8318D"/>
    <w:rsid w:val="00EC6E24"/>
    <w:rsid w:val="00EC70C3"/>
    <w:rsid w:val="00ED3318"/>
    <w:rsid w:val="00F35722"/>
    <w:rsid w:val="00F43572"/>
    <w:rsid w:val="00F54AF4"/>
    <w:rsid w:val="00F7315A"/>
    <w:rsid w:val="00FA2107"/>
    <w:rsid w:val="00FA2D8A"/>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121"/>
        <o:r id="V:Rule2" type="connector" idref="#_x0000_s1101"/>
        <o:r id="V:Rule3" type="connector" idref="#_x0000_s1111"/>
        <o:r id="V:Rule4" type="connector" idref="#_x0000_s1104"/>
        <o:r id="V:Rule5" type="connector" idref="#_x0000_s1112"/>
        <o:r id="V:Rule6" type="connector" idref="#_x0000_s1118"/>
        <o:r id="V:Rule7" type="connector" idref="#_x0000_s1110"/>
        <o:r id="V:Rule8" type="connector" idref="#_x0000_s1115"/>
      </o:rules>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A0B47"/>
    <w:pPr>
      <w:numPr>
        <w:ilvl w:val="2"/>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0B47"/>
    <w:rPr>
      <w:rFonts w:ascii="Arial" w:eastAsia="Batang" w:hAnsi="Arial" w:cs="Times New Roman"/>
      <w:sz w:val="36"/>
      <w:szCs w:val="20"/>
      <w:lang w:val="en-GB"/>
    </w:rPr>
  </w:style>
  <w:style w:type="character" w:customStyle="1" w:styleId="Heading2Char">
    <w:name w:val="Heading 2 Char"/>
    <w:basedOn w:val="DefaultParagraphFont"/>
    <w:link w:val="Heading2"/>
    <w:rsid w:val="009A0B47"/>
    <w:rPr>
      <w:rFonts w:ascii="Arial" w:eastAsia="Batang" w:hAnsi="Arial" w:cs="Times New Roman"/>
      <w:sz w:val="32"/>
      <w:szCs w:val="20"/>
      <w:lang w:val="en-GB"/>
    </w:rPr>
  </w:style>
  <w:style w:type="character" w:customStyle="1" w:styleId="Heading3Char">
    <w:name w:val="Heading 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uiPriority w:val="99"/>
    <w:rsid w:val="009A0B47"/>
    <w:pPr>
      <w:jc w:val="center"/>
    </w:pPr>
    <w:rPr>
      <w:i/>
    </w:rPr>
  </w:style>
  <w:style w:type="character" w:customStyle="1" w:styleId="FooterChar">
    <w:name w:val="Footer Char"/>
    <w:basedOn w:val="DefaultParagraphFont"/>
    <w:link w:val="Footer"/>
    <w:uiPriority w:val="99"/>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semiHidden/>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FCC"/>
    <w:rPr>
      <w:rFonts w:ascii="Tahoma" w:eastAsia="Batang" w:hAnsi="Tahoma" w:cs="Tahoma"/>
      <w:sz w:val="16"/>
      <w:szCs w:val="16"/>
      <w:lang w:val="en-GB"/>
    </w:rPr>
  </w:style>
  <w:style w:type="paragraph" w:styleId="DocumentMap">
    <w:name w:val="Document Map"/>
    <w:basedOn w:val="Normal"/>
    <w:link w:val="DocumentMapChar"/>
    <w:uiPriority w:val="99"/>
    <w:semiHidden/>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F7062"/>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525E9C"/>
    <w:rPr>
      <w:sz w:val="16"/>
      <w:szCs w:val="16"/>
    </w:rPr>
  </w:style>
  <w:style w:type="paragraph" w:styleId="CommentText">
    <w:name w:val="annotation text"/>
    <w:basedOn w:val="Normal"/>
    <w:link w:val="CommentTextChar"/>
    <w:uiPriority w:val="99"/>
    <w:semiHidden/>
    <w:unhideWhenUsed/>
    <w:rsid w:val="00525E9C"/>
  </w:style>
  <w:style w:type="character" w:customStyle="1" w:styleId="CommentTextChar">
    <w:name w:val="Comment Text Char"/>
    <w:basedOn w:val="DefaultParagraphFont"/>
    <w:link w:val="CommentText"/>
    <w:uiPriority w:val="99"/>
    <w:semiHidden/>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25E9C"/>
    <w:rPr>
      <w:b/>
      <w:bCs/>
    </w:rPr>
  </w:style>
  <w:style w:type="character" w:customStyle="1" w:styleId="CommentSubjectChar">
    <w:name w:val="Comment Subject Char"/>
    <w:basedOn w:val="CommentTextChar"/>
    <w:link w:val="CommentSubject"/>
    <w:uiPriority w:val="99"/>
    <w:semiHidden/>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basedOn w:val="Normal"/>
    <w:link w:val="BodyTextChar"/>
    <w:uiPriority w:val="99"/>
    <w:semiHidden/>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basedOn w:val="DefaultParagraphFont"/>
    <w:link w:val="BodyText"/>
    <w:uiPriority w:val="99"/>
    <w:semiHidden/>
    <w:rsid w:val="001B0F63"/>
    <w:rPr>
      <w:rFonts w:ascii="Calibri" w:eastAsia="Calibri" w:hAnsi="Calibri" w:cs="Arial"/>
    </w:rPr>
  </w:style>
  <w:style w:type="character" w:styleId="Hyperlink">
    <w:name w:val="Hyperlink"/>
    <w:uiPriority w:val="99"/>
    <w:rsid w:val="001B0F63"/>
    <w:rPr>
      <w:color w:val="0000FF"/>
      <w:u w:val="single"/>
    </w:rPr>
  </w:style>
  <w:style w:type="paragraph" w:styleId="NormalWeb">
    <w:name w:val="Normal (Web)"/>
    <w:basedOn w:val="Normal"/>
    <w:uiPriority w:val="99"/>
    <w:rsid w:val="001B0F63"/>
    <w:pPr>
      <w:spacing w:before="100" w:beforeAutospacing="1" w:after="100" w:afterAutospacing="1"/>
      <w:ind w:left="720" w:hanging="720"/>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cid:image012.png@01D35788.549F214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hyperlink" Target="../../../../../../../youns/Documents/3GPP/RAN1%20tdocs/TSGR1_90b/Docs/R1-1719008.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09E5-3E1F-4AD7-B6AD-1072C9122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4679</Words>
  <Characters>26676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2017-11-18T11:43:00Z</dcterms:created>
  <dcterms:modified xsi:type="dcterms:W3CDTF">2017-11-18T11:44:00Z</dcterms:modified>
</cp:coreProperties>
</file>