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6D4F" w:rsidRPr="00836D4F" w:rsidRDefault="00836D4F" w:rsidP="00836D4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836D4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3GPP TSG RAN WG1 Meeting 91 </w:t>
      </w:r>
      <w:r w:rsidRPr="00836D4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36D4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36D4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R1-17</w:t>
      </w:r>
      <w:r w:rsidR="00B071C0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20874</w:t>
      </w:r>
    </w:p>
    <w:p w:rsidR="00836D4F" w:rsidRPr="00836D4F" w:rsidRDefault="00836D4F" w:rsidP="00836D4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836D4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Reno, USA, November 27</w:t>
      </w:r>
      <w:r w:rsidRPr="00836D4F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836D4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December 1</w:t>
      </w:r>
      <w:r w:rsidRPr="00836D4F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836D4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, 2017</w:t>
      </w:r>
    </w:p>
    <w:p w:rsidR="00307CEB" w:rsidRPr="00836D4F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group-common PDCC</w:t>
      </w:r>
      <w:r w:rsidR="00B96793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</w:t>
      </w:r>
      <w:r w:rsidR="00C46A66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7.3.1.3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C95992" w:rsidRPr="007A418F" w:rsidRDefault="00D33811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last RAN1 #90bis meeting, UE behaviors related to SFI are discussed and the following agreements are made </w:t>
      </w:r>
      <w:r w:rsidRPr="00565985">
        <w:rPr>
          <w:rFonts w:ascii="Times New Roman" w:hAnsi="Times New Roman"/>
          <w:kern w:val="0"/>
          <w:sz w:val="22"/>
        </w:rPr>
        <w:t>[</w:t>
      </w:r>
      <w:r w:rsidR="00565985" w:rsidRPr="00565985">
        <w:rPr>
          <w:rFonts w:ascii="Times New Roman" w:hAnsi="Times New Roman"/>
          <w:kern w:val="0"/>
          <w:sz w:val="22"/>
        </w:rPr>
        <w:t>1</w:t>
      </w:r>
      <w:r w:rsidRPr="00565985">
        <w:rPr>
          <w:rFonts w:ascii="Times New Roman" w:hAnsi="Times New Roman"/>
          <w:kern w:val="0"/>
          <w:sz w:val="22"/>
        </w:rPr>
        <w:t>]</w:t>
      </w:r>
      <w:r w:rsidR="000F6674" w:rsidRPr="00565985">
        <w:rPr>
          <w:rFonts w:ascii="Times New Roman" w:hAnsi="Times New Roman"/>
          <w:kern w:val="0"/>
          <w:sz w:val="22"/>
        </w:rPr>
        <w:t>.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:rsidTr="00482E9D">
        <w:trPr>
          <w:trHeight w:val="629"/>
        </w:trPr>
        <w:tc>
          <w:tcPr>
            <w:tcW w:w="9736" w:type="dxa"/>
          </w:tcPr>
          <w:p w:rsidR="00E533DA" w:rsidRPr="00E533DA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Agreements: (RAN1 </w:t>
            </w:r>
            <w:r w:rsidR="00D33811">
              <w:rPr>
                <w:rFonts w:ascii="Times New Roman" w:hAnsi="Times New Roman"/>
                <w:b/>
                <w:i/>
                <w:kern w:val="0"/>
                <w:u w:val="single"/>
              </w:rPr>
              <w:t>#90bis</w:t>
            </w: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)</w:t>
            </w:r>
          </w:p>
          <w:p w:rsidR="00D33811" w:rsidRPr="00D33811" w:rsidRDefault="00D33811" w:rsidP="00D33811">
            <w:pPr>
              <w:widowControl/>
              <w:numPr>
                <w:ilvl w:val="0"/>
                <w:numId w:val="43"/>
              </w:numPr>
              <w:tabs>
                <w:tab w:val="num" w:pos="0"/>
              </w:tabs>
              <w:wordWrap/>
              <w:autoSpaceDE/>
              <w:autoSpaceDN/>
              <w:contextualSpacing/>
              <w:jc w:val="left"/>
              <w:rPr>
                <w:rFonts w:ascii="Times New Roman" w:eastAsia="Times New Roman" w:hAnsi="Times New Roman"/>
                <w:kern w:val="0"/>
                <w:szCs w:val="20"/>
                <w:lang w:eastAsia="en-US"/>
              </w:rPr>
            </w:pPr>
            <w:r w:rsidRPr="00D33811">
              <w:rPr>
                <w:rFonts w:ascii="Times New Roman" w:eastAsia="Times New Roman" w:hAnsi="Times New Roman"/>
                <w:kern w:val="0"/>
                <w:szCs w:val="24"/>
                <w:lang w:eastAsia="en-US"/>
              </w:rPr>
              <w:t>On overwriting rules across semi-static DL/UL assignment, dynamic SFI, DCI, etc</w:t>
            </w:r>
          </w:p>
          <w:p w:rsidR="00D33811" w:rsidRPr="00D33811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Need to decide the overwriting rules between 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Semi-static DL/UL assignment (including states DL, UL, unknown) 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Dynamic SFI (indicated in GC-PDCCH with states DL, UL, and unknown)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UE specific data transmission (UE specific DCI triggered PDSCH, PUSCH, and PUCCH with A/N for a PDSCH) 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Also include DCI triggered aperiodic measurement related signals, such as aperiodic CSI-RS, aperiodic SRS, etc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FFS: Broadcast transmission, sync, PRACH, RAR, UL data transmission without UL grant, …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Measurement: Measurement related signals semi-statically configured by UE-specific RRC (</w:t>
            </w:r>
            <w:r w:rsidR="00B071C0"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e.g.</w:t>
            </w: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 periodic/semi-persistent CSI-RS for CSI report, periodic CSI report, periodic/semi-persistent SRS) where a DL or UL direction will be assumed 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FFS: CSI-RS for RRM, TRS, etc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FFS: Other signals, measurements, and monitoring (including configured coreset monitoring)</w:t>
            </w:r>
          </w:p>
          <w:p w:rsidR="00D33811" w:rsidRPr="00D33811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Consider the following directions of potential overwriting in Rel. 15: 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States from semi-static DL/UL assignment overwritten by measurement, dynamic SFI, or UE specific data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State from measurement overwritten by dynamic SFI or UE specific data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Dynamic SFI overwritten by UE specific data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0"/>
                <w:lang w:val="en-GB" w:eastAsia="en-US"/>
              </w:rPr>
            </w:pPr>
            <w:bookmarkStart w:id="1" w:name="_Hlk498711011"/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FFS: </w:t>
            </w:r>
            <w:r w:rsidRPr="00D33811">
              <w:rPr>
                <w:rFonts w:ascii="Times New Roman" w:eastAsia="바탕" w:hAnsi="Times New Roman"/>
                <w:kern w:val="0"/>
                <w:szCs w:val="20"/>
                <w:lang w:val="en-GB" w:eastAsia="en-US"/>
              </w:rPr>
              <w:t xml:space="preserve">UE-specific data and measurement related signals not semi-statically configured by RRC overwritten by “unknown” in dynamic SFI </w:t>
            </w:r>
          </w:p>
          <w:bookmarkEnd w:id="1"/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jc w:val="left"/>
              <w:rPr>
                <w:rFonts w:ascii="Times New Roman" w:eastAsia="Times New Roman" w:hAnsi="Times New Roman"/>
                <w:kern w:val="0"/>
                <w:szCs w:val="20"/>
                <w:lang w:val="en-GB" w:eastAsia="en-US"/>
              </w:rPr>
            </w:pPr>
            <w:r w:rsidRPr="00D33811">
              <w:rPr>
                <w:rFonts w:ascii="Times New Roman" w:eastAsia="Times New Roman" w:hAnsi="Times New Roman"/>
                <w:kern w:val="0"/>
                <w:szCs w:val="20"/>
                <w:lang w:val="en-GB" w:eastAsia="en-US"/>
              </w:rPr>
              <w:t>The timing requirement for overwriting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jc w:val="left"/>
              <w:rPr>
                <w:rFonts w:ascii="Times New Roman" w:eastAsia="Times New Roman" w:hAnsi="Times New Roman"/>
                <w:kern w:val="0"/>
                <w:sz w:val="22"/>
                <w:lang w:val="en-GB" w:eastAsia="en-US"/>
              </w:rPr>
            </w:pPr>
            <w:r w:rsidRPr="00D33811">
              <w:rPr>
                <w:rFonts w:ascii="Times New Roman" w:eastAsia="Times New Roman" w:hAnsi="Times New Roman"/>
                <w:kern w:val="0"/>
                <w:szCs w:val="20"/>
                <w:lang w:val="en-GB" w:eastAsia="en-US"/>
              </w:rPr>
              <w:t>UE behavior will be the cancellation of the measurement/data reception or measurement/data related transmission</w:t>
            </w:r>
          </w:p>
          <w:p w:rsidR="00D33811" w:rsidRPr="00D33811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Calibri" w:hAnsi="Times New Roman"/>
                <w:kern w:val="0"/>
                <w:sz w:val="24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For the states from semi-static DL/UL assignment 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“Unknown” in semi-static DL/UL assignment can be overwritten by measurement, dynamic SFI, and UE specific data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DL/UL in semi-static DL/UL assignment cannot be overwritten to the other direction (DL to UL or UL to DL) by measurement, dynamic SFI and UE specific data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DL/UL in semi-static DL/UL assignment cannot be overwritten by “unknown” by dynamic SFI</w:t>
            </w:r>
          </w:p>
          <w:p w:rsidR="00D33811" w:rsidRPr="00D33811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For the states from measurement in symbols not under DL/UL from semi-static DL/UL assignment: 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DL/UL direction implied by measurement can be overwritten by unknown in dynamic SFI 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UE behavior will be the cancellation of the measurement or measurement related transmission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DL/UL direction implied by measurement can be overwritten by UL/DL from dynamic SFI 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UE behavior will be the cancellation of the measurement or measurement related transmission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DL/UL direction implied by measurement can be overwritten by UE’s own UE-specific data if the UE specific data imples the other direction 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lastRenderedPageBreak/>
              <w:t>UE behavior will be the cancellation of the measurement or measurement related transmission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UE will follow the DCI for UE-specific data transmission and reception</w:t>
            </w:r>
          </w:p>
          <w:p w:rsidR="00D33811" w:rsidRPr="00D33811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For the states in dynamic SFI in symbols not under DL/UL from semi-static DL/UL assignment (Already agreed in other agreements and only include for completeness) </w:t>
            </w:r>
          </w:p>
          <w:p w:rsidR="00D33811" w:rsidRP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UL/DL in dynamic SFI cannot be overwritten by UE specific data </w:t>
            </w:r>
          </w:p>
          <w:p w:rsidR="00D33811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UE will treat it as an error case when UE specific data and dynamic SFI imply different transmit directions</w:t>
            </w:r>
          </w:p>
          <w:p w:rsidR="00D33811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 xml:space="preserve">Unknown in dynamic SFI can be overwritten by UE specific data (change to DL or UL) </w:t>
            </w:r>
          </w:p>
          <w:p w:rsidR="005D55D3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33811"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  <w:t>UE will follow the DCI for UE-specific data transmission and reception</w:t>
            </w:r>
          </w:p>
        </w:tc>
      </w:tr>
    </w:tbl>
    <w:p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D64CB1" w:rsidRPr="007A418F">
        <w:rPr>
          <w:rFonts w:ascii="Times New Roman" w:hAnsi="Times New Roman" w:hint="eastAsia"/>
          <w:kern w:val="0"/>
          <w:sz w:val="22"/>
        </w:rPr>
        <w:t>discuss</w:t>
      </w:r>
      <w:r w:rsidR="001D27D1" w:rsidRPr="007A418F">
        <w:rPr>
          <w:rFonts w:ascii="Times New Roman" w:hAnsi="Times New Roman"/>
          <w:kern w:val="0"/>
          <w:sz w:val="22"/>
        </w:rPr>
        <w:t xml:space="preserve"> </w:t>
      </w:r>
      <w:r w:rsidR="00B67209">
        <w:rPr>
          <w:rFonts w:ascii="Times New Roman" w:hAnsi="Times New Roman"/>
          <w:kern w:val="0"/>
          <w:sz w:val="22"/>
        </w:rPr>
        <w:t xml:space="preserve">the remaining issues on semi-static DL/UL configuration, dynamic SFI and the related </w:t>
      </w:r>
      <w:r w:rsidR="00516037">
        <w:rPr>
          <w:rFonts w:ascii="Times New Roman" w:hAnsi="Times New Roman"/>
          <w:kern w:val="0"/>
          <w:sz w:val="22"/>
        </w:rPr>
        <w:t xml:space="preserve">UE </w:t>
      </w:r>
      <w:r w:rsidR="00B67209">
        <w:rPr>
          <w:rFonts w:ascii="Times New Roman" w:hAnsi="Times New Roman"/>
          <w:kern w:val="0"/>
          <w:sz w:val="22"/>
        </w:rPr>
        <w:t xml:space="preserve">behaviors </w:t>
      </w:r>
      <w:r w:rsidR="006E4DE6">
        <w:rPr>
          <w:rFonts w:ascii="Times New Roman" w:hAnsi="Times New Roman"/>
          <w:kern w:val="0"/>
          <w:sz w:val="22"/>
        </w:rPr>
        <w:t>in case</w:t>
      </w:r>
      <w:r w:rsidR="00516037">
        <w:rPr>
          <w:rFonts w:ascii="Times New Roman" w:hAnsi="Times New Roman"/>
          <w:kern w:val="0"/>
          <w:sz w:val="22"/>
        </w:rPr>
        <w:t xml:space="preserve"> </w:t>
      </w:r>
      <w:r w:rsidR="002A3DA4">
        <w:rPr>
          <w:rFonts w:ascii="Times New Roman" w:hAnsi="Times New Roman"/>
          <w:kern w:val="0"/>
          <w:sz w:val="22"/>
        </w:rPr>
        <w:t xml:space="preserve">that </w:t>
      </w:r>
      <w:r w:rsidR="00B17295">
        <w:rPr>
          <w:rFonts w:ascii="Times New Roman" w:hAnsi="Times New Roman"/>
          <w:kern w:val="0"/>
          <w:sz w:val="22"/>
        </w:rPr>
        <w:t>the slot format related information in the group common PDCCH</w:t>
      </w:r>
      <w:r w:rsidR="00B17295" w:rsidRPr="007A418F">
        <w:rPr>
          <w:rFonts w:ascii="Times New Roman" w:hAnsi="Times New Roman"/>
          <w:kern w:val="0"/>
          <w:sz w:val="22"/>
        </w:rPr>
        <w:t xml:space="preserve"> </w:t>
      </w:r>
      <w:r w:rsidR="00516037">
        <w:rPr>
          <w:rFonts w:ascii="Times New Roman" w:hAnsi="Times New Roman"/>
          <w:kern w:val="0"/>
          <w:sz w:val="22"/>
        </w:rPr>
        <w:t xml:space="preserve">is </w:t>
      </w:r>
      <w:r w:rsidR="00224A3E">
        <w:rPr>
          <w:rFonts w:ascii="Times New Roman" w:hAnsi="Times New Roman"/>
          <w:kern w:val="0"/>
          <w:sz w:val="22"/>
        </w:rPr>
        <w:t>correctly received or not</w:t>
      </w:r>
      <w:r w:rsidR="00DD6EDC">
        <w:rPr>
          <w:rFonts w:ascii="Times New Roman" w:hAnsi="Times New Roman"/>
          <w:kern w:val="0"/>
          <w:sz w:val="22"/>
        </w:rPr>
        <w:t>.</w:t>
      </w:r>
    </w:p>
    <w:p w:rsidR="005F0B27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95EE1" w:rsidRPr="00A135F0" w:rsidRDefault="00A95EE1" w:rsidP="00A95EE1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UE behavior</w:t>
      </w:r>
      <w:r w:rsidR="00D33811">
        <w:rPr>
          <w:rFonts w:ascii="Times New Roman" w:hAnsi="Times New Roman"/>
          <w:b/>
          <w:kern w:val="0"/>
          <w:sz w:val="28"/>
          <w:szCs w:val="20"/>
        </w:rPr>
        <w:t>s</w:t>
      </w:r>
      <w:r>
        <w:rPr>
          <w:rFonts w:ascii="Times New Roman" w:hAnsi="Times New Roman"/>
          <w:b/>
          <w:kern w:val="0"/>
          <w:sz w:val="28"/>
          <w:szCs w:val="20"/>
        </w:rPr>
        <w:t xml:space="preserve"> for dynamic SFI</w:t>
      </w:r>
    </w:p>
    <w:p w:rsidR="00D33811" w:rsidRPr="00D33811" w:rsidRDefault="00D33811" w:rsidP="00D3381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D33811">
        <w:rPr>
          <w:rFonts w:ascii="Times New Roman" w:hAnsi="Times New Roman"/>
          <w:b/>
          <w:kern w:val="0"/>
          <w:sz w:val="22"/>
          <w:u w:val="single"/>
        </w:rPr>
        <w:t xml:space="preserve">FFS: UE-specific data and measurement related signals not semi-statically configured by RRC overwritten by “unknown” in dynamic SFI </w:t>
      </w:r>
    </w:p>
    <w:p w:rsidR="00D33811" w:rsidRDefault="008F056E" w:rsidP="008017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It is agreed that </w:t>
      </w:r>
      <w:r w:rsidR="00765504">
        <w:rPr>
          <w:rFonts w:ascii="Times New Roman" w:hAnsi="Times New Roman"/>
          <w:kern w:val="0"/>
          <w:sz w:val="22"/>
        </w:rPr>
        <w:t>the semi-statically configured D</w:t>
      </w:r>
      <w:r>
        <w:rPr>
          <w:rFonts w:ascii="Times New Roman" w:hAnsi="Times New Roman"/>
          <w:kern w:val="0"/>
          <w:sz w:val="22"/>
        </w:rPr>
        <w:t>L/</w:t>
      </w:r>
      <w:r w:rsidR="00765504">
        <w:rPr>
          <w:rFonts w:ascii="Times New Roman" w:hAnsi="Times New Roman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L symbols cannot be overwritten by other signaling, but the</w:t>
      </w:r>
      <w:r w:rsidR="00765504">
        <w:rPr>
          <w:rFonts w:ascii="Times New Roman" w:hAnsi="Times New Roman"/>
          <w:kern w:val="0"/>
          <w:sz w:val="22"/>
        </w:rPr>
        <w:t xml:space="preserve"> semi-statically configured</w:t>
      </w:r>
      <w:r>
        <w:rPr>
          <w:rFonts w:ascii="Times New Roman" w:hAnsi="Times New Roman"/>
          <w:kern w:val="0"/>
          <w:sz w:val="22"/>
        </w:rPr>
        <w:t xml:space="preserve"> Unknown symbols can be overwritten by dynamic SFI</w:t>
      </w:r>
      <w:r w:rsidR="00801727">
        <w:rPr>
          <w:rFonts w:ascii="Times New Roman" w:hAnsi="Times New Roman" w:hint="eastAsia"/>
          <w:kern w:val="0"/>
          <w:sz w:val="22"/>
        </w:rPr>
        <w:t xml:space="preserve"> for</w:t>
      </w:r>
      <w:r>
        <w:rPr>
          <w:rFonts w:ascii="Times New Roman" w:hAnsi="Times New Roman"/>
          <w:kern w:val="0"/>
          <w:sz w:val="22"/>
        </w:rPr>
        <w:t xml:space="preserve"> UE-specific </w:t>
      </w:r>
      <w:r w:rsidR="00894A24">
        <w:rPr>
          <w:rFonts w:ascii="Times New Roman" w:hAnsi="Times New Roman"/>
          <w:kern w:val="0"/>
          <w:sz w:val="22"/>
        </w:rPr>
        <w:t>data transmission</w:t>
      </w:r>
      <w:r>
        <w:rPr>
          <w:rFonts w:ascii="Times New Roman" w:hAnsi="Times New Roman"/>
          <w:kern w:val="0"/>
          <w:sz w:val="22"/>
        </w:rPr>
        <w:t xml:space="preserve">, or measurement signals. Also, </w:t>
      </w:r>
      <w:r w:rsidR="00894A24">
        <w:rPr>
          <w:rFonts w:ascii="Times New Roman" w:hAnsi="Times New Roman"/>
          <w:kern w:val="0"/>
          <w:sz w:val="22"/>
        </w:rPr>
        <w:t xml:space="preserve">DL/UL direction in UE-specific data transmission cannot be flipped by dynamic SFI. One remaining issue is </w:t>
      </w:r>
      <w:proofErr w:type="gramStart"/>
      <w:r w:rsidR="00894A24">
        <w:rPr>
          <w:rFonts w:ascii="Times New Roman" w:hAnsi="Times New Roman"/>
          <w:kern w:val="0"/>
          <w:sz w:val="22"/>
        </w:rPr>
        <w:t xml:space="preserve">whether </w:t>
      </w:r>
      <w:r w:rsidR="00801727">
        <w:rPr>
          <w:rFonts w:ascii="Times New Roman" w:hAnsi="Times New Roman" w:hint="eastAsia"/>
          <w:kern w:val="0"/>
          <w:sz w:val="22"/>
        </w:rPr>
        <w:t>or not</w:t>
      </w:r>
      <w:proofErr w:type="gramEnd"/>
      <w:r w:rsidR="00801727">
        <w:rPr>
          <w:rFonts w:ascii="Times New Roman" w:hAnsi="Times New Roman" w:hint="eastAsia"/>
          <w:kern w:val="0"/>
          <w:sz w:val="22"/>
        </w:rPr>
        <w:t xml:space="preserve"> </w:t>
      </w:r>
      <w:r w:rsidR="00894A24">
        <w:rPr>
          <w:rFonts w:ascii="Times New Roman" w:hAnsi="Times New Roman"/>
          <w:kern w:val="0"/>
          <w:sz w:val="22"/>
        </w:rPr>
        <w:t xml:space="preserve">DL/UL direction in previous UE-specific data transmission </w:t>
      </w:r>
      <w:r w:rsidR="00801727">
        <w:rPr>
          <w:rFonts w:ascii="Times New Roman" w:hAnsi="Times New Roman" w:hint="eastAsia"/>
          <w:kern w:val="0"/>
          <w:sz w:val="22"/>
        </w:rPr>
        <w:t xml:space="preserve">is </w:t>
      </w:r>
      <w:r w:rsidR="00B071C0">
        <w:rPr>
          <w:rFonts w:ascii="Times New Roman" w:hAnsi="Times New Roman"/>
          <w:kern w:val="0"/>
          <w:sz w:val="22"/>
        </w:rPr>
        <w:t>overwritten</w:t>
      </w:r>
      <w:r w:rsidR="00894A24">
        <w:rPr>
          <w:rFonts w:ascii="Times New Roman" w:hAnsi="Times New Roman"/>
          <w:kern w:val="0"/>
          <w:sz w:val="22"/>
        </w:rPr>
        <w:t xml:space="preserve"> by ‘Unknown’ in the latest dynamic SFI. In order to determine such a mechanism support, the use case should be identified</w:t>
      </w:r>
      <w:r w:rsidR="00765504">
        <w:rPr>
          <w:rFonts w:ascii="Times New Roman" w:hAnsi="Times New Roman"/>
          <w:kern w:val="0"/>
          <w:sz w:val="22"/>
        </w:rPr>
        <w:t xml:space="preserve"> first</w:t>
      </w:r>
      <w:r w:rsidR="00894A24">
        <w:rPr>
          <w:rFonts w:ascii="Times New Roman" w:hAnsi="Times New Roman"/>
          <w:kern w:val="0"/>
          <w:sz w:val="22"/>
        </w:rPr>
        <w:t>. One possible use case is to support URLLC transmission</w:t>
      </w:r>
      <w:r w:rsidR="00765504">
        <w:rPr>
          <w:rFonts w:ascii="Times New Roman" w:hAnsi="Times New Roman"/>
          <w:kern w:val="0"/>
          <w:sz w:val="22"/>
        </w:rPr>
        <w:t xml:space="preserve"> by flipping direction</w:t>
      </w:r>
      <w:r w:rsidR="00894A24">
        <w:rPr>
          <w:rFonts w:ascii="Times New Roman" w:hAnsi="Times New Roman"/>
          <w:kern w:val="0"/>
          <w:sz w:val="22"/>
        </w:rPr>
        <w:t>. As shown in figure 1, a UE-specific data transmission (PUSCH</w:t>
      </w:r>
      <w:r w:rsidR="00583ABA">
        <w:rPr>
          <w:rFonts w:ascii="Times New Roman" w:hAnsi="Times New Roman"/>
          <w:kern w:val="0"/>
          <w:sz w:val="22"/>
        </w:rPr>
        <w:t>,</w:t>
      </w:r>
      <w:r w:rsidR="00894A24">
        <w:rPr>
          <w:rFonts w:ascii="Times New Roman" w:hAnsi="Times New Roman"/>
          <w:kern w:val="0"/>
          <w:sz w:val="22"/>
        </w:rPr>
        <w:t xml:space="preserve"> PUCCH with A/N</w:t>
      </w:r>
      <w:r w:rsidR="00583ABA">
        <w:rPr>
          <w:rFonts w:ascii="Times New Roman" w:hAnsi="Times New Roman"/>
          <w:kern w:val="0"/>
          <w:sz w:val="22"/>
        </w:rPr>
        <w:t>, or aperiodic SRS, etc</w:t>
      </w:r>
      <w:r w:rsidR="00894A24">
        <w:rPr>
          <w:rFonts w:ascii="Times New Roman" w:hAnsi="Times New Roman"/>
          <w:kern w:val="0"/>
          <w:sz w:val="22"/>
        </w:rPr>
        <w:t xml:space="preserve">) in slot </w:t>
      </w:r>
      <w:r w:rsidR="00894A24" w:rsidRPr="00765504">
        <w:rPr>
          <w:rFonts w:ascii="Times New Roman" w:hAnsi="Times New Roman"/>
          <w:i/>
          <w:kern w:val="0"/>
          <w:sz w:val="22"/>
        </w:rPr>
        <w:t>n</w:t>
      </w:r>
      <w:r w:rsidR="00894A24">
        <w:rPr>
          <w:rFonts w:ascii="Times New Roman" w:hAnsi="Times New Roman"/>
          <w:kern w:val="0"/>
          <w:sz w:val="22"/>
        </w:rPr>
        <w:t xml:space="preserve"> is scheduled by PDCCH in slot </w:t>
      </w:r>
      <w:r w:rsidR="00894A24" w:rsidRPr="00765504">
        <w:rPr>
          <w:rFonts w:ascii="Times New Roman" w:hAnsi="Times New Roman"/>
          <w:i/>
          <w:kern w:val="0"/>
          <w:sz w:val="22"/>
        </w:rPr>
        <w:t>n</w:t>
      </w:r>
      <w:r w:rsidR="00894A24">
        <w:rPr>
          <w:rFonts w:ascii="Times New Roman" w:hAnsi="Times New Roman"/>
          <w:kern w:val="0"/>
          <w:sz w:val="22"/>
        </w:rPr>
        <w:t>-</w:t>
      </w:r>
      <w:r w:rsidR="00765504">
        <w:rPr>
          <w:rFonts w:ascii="Times New Roman" w:hAnsi="Times New Roman"/>
          <w:kern w:val="0"/>
          <w:sz w:val="22"/>
        </w:rPr>
        <w:t>2</w:t>
      </w:r>
      <w:r w:rsidR="00894A24">
        <w:rPr>
          <w:rFonts w:ascii="Times New Roman" w:hAnsi="Times New Roman"/>
          <w:kern w:val="0"/>
          <w:sz w:val="22"/>
        </w:rPr>
        <w:t xml:space="preserve">. </w:t>
      </w:r>
      <w:r w:rsidR="00765504">
        <w:rPr>
          <w:rFonts w:ascii="Times New Roman" w:hAnsi="Times New Roman"/>
          <w:kern w:val="0"/>
          <w:sz w:val="22"/>
        </w:rPr>
        <w:t>Even if</w:t>
      </w:r>
      <w:r w:rsidR="00894A24">
        <w:rPr>
          <w:rFonts w:ascii="Times New Roman" w:hAnsi="Times New Roman"/>
          <w:kern w:val="0"/>
          <w:sz w:val="22"/>
        </w:rPr>
        <w:t xml:space="preserve"> DL URLLC data arrives at gNB’s queue, </w:t>
      </w:r>
      <w:r w:rsidR="00B76EC6">
        <w:rPr>
          <w:rFonts w:ascii="Times New Roman" w:hAnsi="Times New Roman"/>
          <w:kern w:val="0"/>
          <w:sz w:val="22"/>
        </w:rPr>
        <w:t xml:space="preserve">gNB cannot transmit </w:t>
      </w:r>
      <w:r w:rsidR="00583ABA">
        <w:rPr>
          <w:rFonts w:ascii="Times New Roman" w:hAnsi="Times New Roman"/>
          <w:kern w:val="0"/>
          <w:sz w:val="22"/>
        </w:rPr>
        <w:t>the</w:t>
      </w:r>
      <w:r w:rsidR="00B76EC6">
        <w:rPr>
          <w:rFonts w:ascii="Times New Roman" w:hAnsi="Times New Roman" w:hint="eastAsia"/>
          <w:kern w:val="0"/>
          <w:sz w:val="22"/>
        </w:rPr>
        <w:t xml:space="preserve"> D</w:t>
      </w:r>
      <w:r w:rsidR="00B76EC6">
        <w:rPr>
          <w:rFonts w:ascii="Times New Roman" w:hAnsi="Times New Roman"/>
          <w:kern w:val="0"/>
          <w:sz w:val="22"/>
        </w:rPr>
        <w:t>L URLLC data</w:t>
      </w:r>
      <w:r w:rsidR="00765504">
        <w:rPr>
          <w:rFonts w:ascii="Times New Roman" w:hAnsi="Times New Roman"/>
          <w:kern w:val="0"/>
          <w:sz w:val="22"/>
        </w:rPr>
        <w:t xml:space="preserve"> in slot </w:t>
      </w:r>
      <w:r w:rsidR="00765504" w:rsidRPr="00765504">
        <w:rPr>
          <w:rFonts w:ascii="Times New Roman" w:hAnsi="Times New Roman"/>
          <w:i/>
          <w:kern w:val="0"/>
          <w:sz w:val="22"/>
        </w:rPr>
        <w:t>n</w:t>
      </w:r>
      <w:r w:rsidR="00B76EC6">
        <w:rPr>
          <w:rFonts w:ascii="Times New Roman" w:hAnsi="Times New Roman"/>
          <w:kern w:val="0"/>
          <w:sz w:val="22"/>
        </w:rPr>
        <w:t xml:space="preserve"> due to </w:t>
      </w:r>
      <w:r w:rsidR="00765504">
        <w:rPr>
          <w:rFonts w:ascii="Times New Roman" w:hAnsi="Times New Roman"/>
          <w:kern w:val="0"/>
          <w:sz w:val="22"/>
        </w:rPr>
        <w:t xml:space="preserve">the </w:t>
      </w:r>
      <w:r w:rsidR="00B76EC6">
        <w:rPr>
          <w:rFonts w:ascii="Times New Roman" w:hAnsi="Times New Roman"/>
          <w:kern w:val="0"/>
          <w:sz w:val="22"/>
        </w:rPr>
        <w:t>already sche</w:t>
      </w:r>
      <w:r w:rsidR="00765504">
        <w:rPr>
          <w:rFonts w:ascii="Times New Roman" w:hAnsi="Times New Roman"/>
          <w:kern w:val="0"/>
          <w:sz w:val="22"/>
        </w:rPr>
        <w:t>d</w:t>
      </w:r>
      <w:r w:rsidR="00B76EC6">
        <w:rPr>
          <w:rFonts w:ascii="Times New Roman" w:hAnsi="Times New Roman"/>
          <w:kern w:val="0"/>
          <w:sz w:val="22"/>
        </w:rPr>
        <w:t>uled UL data transm</w:t>
      </w:r>
      <w:r w:rsidR="00765504">
        <w:rPr>
          <w:rFonts w:ascii="Times New Roman" w:hAnsi="Times New Roman"/>
          <w:kern w:val="0"/>
          <w:sz w:val="22"/>
        </w:rPr>
        <w:t>i</w:t>
      </w:r>
      <w:r w:rsidR="00B76EC6">
        <w:rPr>
          <w:rFonts w:ascii="Times New Roman" w:hAnsi="Times New Roman"/>
          <w:kern w:val="0"/>
          <w:sz w:val="22"/>
        </w:rPr>
        <w:t>ssion</w:t>
      </w:r>
      <w:r w:rsidR="00583ABA">
        <w:rPr>
          <w:rFonts w:ascii="Times New Roman" w:hAnsi="Times New Roman"/>
          <w:kern w:val="0"/>
          <w:sz w:val="22"/>
        </w:rPr>
        <w:t xml:space="preserve"> and thus </w:t>
      </w:r>
      <w:r w:rsidR="00765504">
        <w:rPr>
          <w:rFonts w:ascii="Times New Roman" w:hAnsi="Times New Roman"/>
          <w:kern w:val="0"/>
          <w:sz w:val="22"/>
        </w:rPr>
        <w:t>high</w:t>
      </w:r>
      <w:r w:rsidR="00583ABA">
        <w:rPr>
          <w:rFonts w:ascii="Times New Roman" w:hAnsi="Times New Roman"/>
          <w:kern w:val="0"/>
          <w:sz w:val="22"/>
        </w:rPr>
        <w:t xml:space="preserve"> latency is inevitable</w:t>
      </w:r>
      <w:r w:rsidR="00B76EC6">
        <w:rPr>
          <w:rFonts w:ascii="Times New Roman" w:hAnsi="Times New Roman"/>
          <w:kern w:val="0"/>
          <w:sz w:val="22"/>
        </w:rPr>
        <w:t xml:space="preserve">. </w:t>
      </w:r>
      <w:r w:rsidR="00583ABA">
        <w:rPr>
          <w:rFonts w:ascii="Times New Roman" w:hAnsi="Times New Roman"/>
          <w:kern w:val="0"/>
          <w:sz w:val="22"/>
        </w:rPr>
        <w:t xml:space="preserve">To reduce such a high latency, gNB can indicate ‘Unknown’ to cancel </w:t>
      </w:r>
      <w:r w:rsidR="00765504">
        <w:rPr>
          <w:rFonts w:ascii="Times New Roman" w:hAnsi="Times New Roman"/>
          <w:kern w:val="0"/>
          <w:sz w:val="22"/>
        </w:rPr>
        <w:t xml:space="preserve">the </w:t>
      </w:r>
      <w:r w:rsidR="00583ABA">
        <w:rPr>
          <w:rFonts w:ascii="Times New Roman" w:hAnsi="Times New Roman"/>
          <w:kern w:val="0"/>
          <w:sz w:val="22"/>
        </w:rPr>
        <w:t xml:space="preserve">already scheduled UL data transmission and </w:t>
      </w:r>
      <w:r w:rsidR="00C14E3B">
        <w:rPr>
          <w:rFonts w:ascii="Times New Roman" w:hAnsi="Times New Roman"/>
          <w:kern w:val="0"/>
          <w:sz w:val="22"/>
        </w:rPr>
        <w:t xml:space="preserve">can </w:t>
      </w:r>
      <w:r w:rsidR="00583ABA">
        <w:rPr>
          <w:rFonts w:ascii="Times New Roman" w:hAnsi="Times New Roman"/>
          <w:kern w:val="0"/>
          <w:sz w:val="22"/>
        </w:rPr>
        <w:t xml:space="preserve">schedule DL URLLC data transmission. </w:t>
      </w:r>
      <w:r w:rsidR="00B071C0">
        <w:rPr>
          <w:rFonts w:ascii="Times New Roman" w:hAnsi="Times New Roman"/>
          <w:kern w:val="0"/>
          <w:sz w:val="22"/>
        </w:rPr>
        <w:t>Therefore</w:t>
      </w:r>
      <w:r w:rsidR="00765504">
        <w:rPr>
          <w:rFonts w:ascii="Times New Roman" w:hAnsi="Times New Roman"/>
          <w:kern w:val="0"/>
          <w:sz w:val="22"/>
        </w:rPr>
        <w:t xml:space="preserve">, it would a key feature to support DL URLLC transmission in TDD.  </w:t>
      </w:r>
    </w:p>
    <w:p w:rsidR="00565985" w:rsidRPr="00565985" w:rsidRDefault="00565985" w:rsidP="00565985">
      <w:pPr>
        <w:pStyle w:val="a9"/>
        <w:widowControl/>
        <w:numPr>
          <w:ilvl w:val="0"/>
          <w:numId w:val="4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 w:hint="eastAsia"/>
          <w:i/>
          <w:kern w:val="0"/>
          <w:sz w:val="22"/>
        </w:rPr>
        <w:t xml:space="preserve">Proposal 1: </w:t>
      </w:r>
      <w:r w:rsidRPr="00565985">
        <w:rPr>
          <w:rFonts w:ascii="Times New Roman" w:hAnsi="Times New Roman"/>
          <w:i/>
          <w:kern w:val="0"/>
          <w:sz w:val="22"/>
        </w:rPr>
        <w:t xml:space="preserve">Further consider use cases to determine whether support or not the following FFS. </w:t>
      </w:r>
    </w:p>
    <w:p w:rsidR="00741887" w:rsidRDefault="00565985" w:rsidP="00565985">
      <w:pPr>
        <w:pStyle w:val="a9"/>
        <w:widowControl/>
        <w:numPr>
          <w:ilvl w:val="1"/>
          <w:numId w:val="4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>UE-specific data and measurement related signals not semi-statically configured by RRC overwritten by “unknown” in dynamic SFI</w:t>
      </w:r>
    </w:p>
    <w:p w:rsidR="00DD6EDC" w:rsidRPr="00DD6EDC" w:rsidRDefault="00DD6EDC" w:rsidP="00DD6E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:rsidR="00D33811" w:rsidRDefault="00DD6EDC" w:rsidP="009259D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1C7AD3CA" wp14:editId="78F3608E">
            <wp:extent cx="4454236" cy="2026049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52"/>
                    <a:stretch/>
                  </pic:blipFill>
                  <pic:spPr bwMode="auto">
                    <a:xfrm>
                      <a:off x="0" y="0"/>
                      <a:ext cx="4475286" cy="2035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259D8" w:rsidRPr="00D33811" w:rsidRDefault="00C82C75" w:rsidP="009259D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Fi</w:t>
      </w:r>
      <w:r>
        <w:rPr>
          <w:rFonts w:ascii="Times New Roman" w:hAnsi="Times New Roman"/>
          <w:kern w:val="0"/>
          <w:sz w:val="22"/>
        </w:rPr>
        <w:t xml:space="preserve">gure 1. UE behavior on </w:t>
      </w:r>
      <w:r w:rsidR="00DD6EDC">
        <w:rPr>
          <w:rFonts w:ascii="Times New Roman" w:hAnsi="Times New Roman"/>
          <w:kern w:val="0"/>
          <w:sz w:val="22"/>
        </w:rPr>
        <w:t>‘</w:t>
      </w:r>
      <w:r>
        <w:rPr>
          <w:rFonts w:ascii="Times New Roman" w:hAnsi="Times New Roman"/>
          <w:kern w:val="0"/>
          <w:sz w:val="22"/>
        </w:rPr>
        <w:t>Unknown</w:t>
      </w:r>
      <w:r w:rsidR="00DD6EDC">
        <w:rPr>
          <w:rFonts w:ascii="Times New Roman" w:hAnsi="Times New Roman"/>
          <w:kern w:val="0"/>
          <w:sz w:val="22"/>
        </w:rPr>
        <w:t>’ symbols</w:t>
      </w:r>
      <w:r>
        <w:rPr>
          <w:rFonts w:ascii="Times New Roman" w:hAnsi="Times New Roman"/>
          <w:kern w:val="0"/>
          <w:sz w:val="22"/>
        </w:rPr>
        <w:t xml:space="preserve"> in dynamic SFI</w:t>
      </w:r>
    </w:p>
    <w:p w:rsidR="007A56A1" w:rsidRDefault="007A56A1" w:rsidP="007A56A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765504" w:rsidRDefault="00765504" w:rsidP="007A56A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When UE </w:t>
      </w:r>
      <w:r>
        <w:rPr>
          <w:rFonts w:ascii="Times New Roman" w:hAnsi="Times New Roman"/>
          <w:kern w:val="0"/>
          <w:sz w:val="22"/>
        </w:rPr>
        <w:t>fails to detect group-common PDCCH carrying dynamic SFI</w:t>
      </w:r>
      <w:r w:rsidR="009E610C">
        <w:rPr>
          <w:rFonts w:ascii="Times New Roman" w:hAnsi="Times New Roman"/>
          <w:kern w:val="0"/>
          <w:sz w:val="22"/>
        </w:rPr>
        <w:t>, the following two UE behavior options are discussed.</w:t>
      </w:r>
      <w:r>
        <w:rPr>
          <w:rFonts w:ascii="Times New Roman" w:hAnsi="Times New Roman"/>
          <w:kern w:val="0"/>
          <w:sz w:val="22"/>
        </w:rPr>
        <w:t xml:space="preserve"> </w:t>
      </w:r>
    </w:p>
    <w:p w:rsidR="009E610C" w:rsidRPr="009E610C" w:rsidRDefault="009E610C" w:rsidP="00B03932">
      <w:pPr>
        <w:pStyle w:val="a9"/>
        <w:widowControl/>
        <w:numPr>
          <w:ilvl w:val="4"/>
          <w:numId w:val="44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kern w:val="0"/>
          <w:sz w:val="22"/>
          <w:u w:val="single"/>
        </w:rPr>
      </w:pPr>
      <w:r w:rsidRPr="009E610C">
        <w:rPr>
          <w:rFonts w:ascii="Times New Roman" w:hAnsi="Times New Roman"/>
          <w:kern w:val="0"/>
          <w:sz w:val="22"/>
          <w:u w:val="single"/>
        </w:rPr>
        <w:t>Option 1: Treat this erasure as if the dynamic SFI is not transmitted</w:t>
      </w:r>
    </w:p>
    <w:p w:rsidR="00515BAF" w:rsidRPr="009E610C" w:rsidRDefault="009E610C" w:rsidP="009E610C">
      <w:pPr>
        <w:pStyle w:val="a9"/>
        <w:widowControl/>
        <w:numPr>
          <w:ilvl w:val="4"/>
          <w:numId w:val="44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kern w:val="0"/>
          <w:sz w:val="22"/>
          <w:u w:val="single"/>
        </w:rPr>
      </w:pPr>
      <w:r w:rsidRPr="009E610C">
        <w:rPr>
          <w:rFonts w:ascii="Times New Roman" w:hAnsi="Times New Roman"/>
          <w:kern w:val="0"/>
          <w:sz w:val="22"/>
          <w:u w:val="single"/>
        </w:rPr>
        <w:t>Option 2: Treat this erasure as if dynamic SFI unknown is detection</w:t>
      </w:r>
    </w:p>
    <w:p w:rsidR="00741887" w:rsidRPr="00741887" w:rsidRDefault="006E4574" w:rsidP="0074188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 w:hint="eastAsia"/>
          <w:kern w:val="0"/>
          <w:sz w:val="22"/>
        </w:rPr>
        <w:t xml:space="preserve">he </w:t>
      </w:r>
      <w:r>
        <w:rPr>
          <w:rFonts w:ascii="Times New Roman" w:hAnsi="Times New Roman"/>
          <w:kern w:val="0"/>
          <w:sz w:val="22"/>
        </w:rPr>
        <w:t xml:space="preserve">different point of two options is UE behavior related to transmitting/receiving measurement signals. If option 1 is taken to be supported, a UE that fails to detect group-common PDCCH carrying dynamic SFI will transmit or receive measurement signals. When keeping in mind that one use case of ‘Unknown’ symbol is to reserve some resources for future </w:t>
      </w:r>
      <w:r w:rsidR="00B071C0">
        <w:rPr>
          <w:rFonts w:ascii="Times New Roman" w:hAnsi="Times New Roman"/>
          <w:kern w:val="0"/>
          <w:sz w:val="22"/>
        </w:rPr>
        <w:t>compatibility</w:t>
      </w:r>
      <w:r>
        <w:rPr>
          <w:rFonts w:ascii="Times New Roman" w:hAnsi="Times New Roman"/>
          <w:kern w:val="0"/>
          <w:sz w:val="22"/>
        </w:rPr>
        <w:t xml:space="preserve">, such a use case </w:t>
      </w:r>
      <w:r w:rsidR="00B071C0">
        <w:rPr>
          <w:rFonts w:ascii="Times New Roman" w:hAnsi="Times New Roman"/>
          <w:kern w:val="0"/>
          <w:sz w:val="22"/>
        </w:rPr>
        <w:t>cannot</w:t>
      </w:r>
      <w:r>
        <w:rPr>
          <w:rFonts w:ascii="Times New Roman" w:hAnsi="Times New Roman"/>
          <w:kern w:val="0"/>
          <w:sz w:val="22"/>
        </w:rPr>
        <w:t xml:space="preserve"> be achieved </w:t>
      </w:r>
      <w:r w:rsidR="00741887">
        <w:rPr>
          <w:rFonts w:ascii="Times New Roman" w:hAnsi="Times New Roman"/>
          <w:kern w:val="0"/>
          <w:sz w:val="22"/>
        </w:rPr>
        <w:t xml:space="preserve">by the UE </w:t>
      </w:r>
      <w:r w:rsidR="00741887" w:rsidRPr="00741887">
        <w:rPr>
          <w:rFonts w:ascii="Times New Roman" w:hAnsi="Times New Roman"/>
          <w:kern w:val="0"/>
          <w:sz w:val="22"/>
        </w:rPr>
        <w:t>that fails to detect group-common PDCCH carrying dynamic SFI</w:t>
      </w:r>
      <w:r w:rsidR="00741887">
        <w:rPr>
          <w:rFonts w:ascii="Times New Roman" w:hAnsi="Times New Roman"/>
          <w:kern w:val="0"/>
          <w:sz w:val="22"/>
        </w:rPr>
        <w:t>. Thus, i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>t is reasonable for the UE transmitting or receiving the measurement signal to check whether transmission is possible by dynamic SFI</w:t>
      </w:r>
    </w:p>
    <w:p w:rsidR="00741887" w:rsidRPr="00565985" w:rsidRDefault="00741887" w:rsidP="00224324">
      <w:pPr>
        <w:pStyle w:val="a9"/>
        <w:widowControl/>
        <w:numPr>
          <w:ilvl w:val="0"/>
          <w:numId w:val="4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 xml:space="preserve">Proposal 2: When a configured GC-PDCCH carrying dynamic SFI is not detected (detection erasure event) </w:t>
      </w:r>
    </w:p>
    <w:p w:rsidR="00741887" w:rsidRPr="00565985" w:rsidRDefault="00741887" w:rsidP="00741887">
      <w:pPr>
        <w:pStyle w:val="a9"/>
        <w:widowControl/>
        <w:numPr>
          <w:ilvl w:val="1"/>
          <w:numId w:val="4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>UE assumes “unknown” dynamic SFI is received for all symbols in the current monitoring period</w:t>
      </w:r>
    </w:p>
    <w:p w:rsidR="006E4574" w:rsidRDefault="006E4574" w:rsidP="007A56A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741887" w:rsidRDefault="00741887" w:rsidP="0056598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On</w:t>
      </w:r>
      <w:r>
        <w:rPr>
          <w:rFonts w:ascii="Times New Roman" w:hAnsi="Times New Roman"/>
          <w:kern w:val="0"/>
          <w:sz w:val="22"/>
        </w:rPr>
        <w:t xml:space="preserve">e remaining issue is to define UE behavior when UE fails to detect group-common PDCCH carrying dynamic SFI but success to detect UE-specific PDCCH carrying data transmission. In that case, UE can know the symbol direction from UE-specific data transmission so that the UE can transmit or receive the measurement signals. </w:t>
      </w:r>
      <w:r w:rsidR="00565985">
        <w:rPr>
          <w:rFonts w:ascii="Times New Roman" w:hAnsi="Times New Roman"/>
          <w:kern w:val="0"/>
          <w:sz w:val="22"/>
        </w:rPr>
        <w:t xml:space="preserve">However, the current agreement says ‘When </w:t>
      </w:r>
      <w:r w:rsidR="00565985" w:rsidRPr="00565985">
        <w:rPr>
          <w:rFonts w:ascii="Times New Roman" w:hAnsi="Times New Roman"/>
          <w:kern w:val="0"/>
          <w:sz w:val="22"/>
        </w:rPr>
        <w:t>DL/UL direction implied by measurement can be overwr</w:t>
      </w:r>
      <w:r w:rsidR="00565985">
        <w:rPr>
          <w:rFonts w:ascii="Times New Roman" w:hAnsi="Times New Roman"/>
          <w:kern w:val="0"/>
          <w:sz w:val="22"/>
        </w:rPr>
        <w:t xml:space="preserve">itten by unknown in dynamic SFI, </w:t>
      </w:r>
      <w:r w:rsidR="00565985" w:rsidRPr="00565985">
        <w:rPr>
          <w:rFonts w:ascii="Times New Roman" w:hAnsi="Times New Roman"/>
          <w:kern w:val="0"/>
          <w:sz w:val="22"/>
        </w:rPr>
        <w:t>UE behavior will be the cancellation of the measurement or measurement related transmission</w:t>
      </w:r>
      <w:r w:rsidR="00565985">
        <w:rPr>
          <w:rFonts w:ascii="Times New Roman" w:hAnsi="Times New Roman"/>
          <w:kern w:val="0"/>
          <w:sz w:val="22"/>
        </w:rPr>
        <w:t>’ In other words, even if UE knows the symbols detection but the measurement signal should be cancelled. So, we need to clarify this issue. Our proposal is the following</w:t>
      </w:r>
    </w:p>
    <w:p w:rsidR="00565985" w:rsidRPr="00565985" w:rsidRDefault="00565985" w:rsidP="00565985">
      <w:pPr>
        <w:pStyle w:val="a9"/>
        <w:widowControl/>
        <w:numPr>
          <w:ilvl w:val="0"/>
          <w:numId w:val="4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 w:hint="eastAsia"/>
          <w:i/>
          <w:kern w:val="0"/>
          <w:sz w:val="22"/>
        </w:rPr>
        <w:t>Proposal</w:t>
      </w:r>
      <w:r w:rsidRPr="00565985">
        <w:rPr>
          <w:rFonts w:ascii="Times New Roman" w:hAnsi="Times New Roman"/>
          <w:i/>
          <w:kern w:val="0"/>
          <w:sz w:val="22"/>
        </w:rPr>
        <w:t xml:space="preserve"> 3</w:t>
      </w:r>
      <w:r w:rsidRPr="00565985">
        <w:rPr>
          <w:rFonts w:ascii="Times New Roman" w:hAnsi="Times New Roman" w:hint="eastAsia"/>
          <w:i/>
          <w:kern w:val="0"/>
          <w:sz w:val="22"/>
        </w:rPr>
        <w:t>:</w:t>
      </w:r>
      <w:r w:rsidRPr="00565985">
        <w:rPr>
          <w:rFonts w:ascii="Times New Roman" w:hAnsi="Times New Roman"/>
          <w:i/>
          <w:kern w:val="0"/>
          <w:sz w:val="22"/>
        </w:rPr>
        <w:t xml:space="preserve"> For the states from measurement in symbols not under DL/UL from semi-static DL/UL assignment: </w:t>
      </w:r>
    </w:p>
    <w:p w:rsidR="00565985" w:rsidRPr="00565985" w:rsidRDefault="00565985" w:rsidP="00565985">
      <w:pPr>
        <w:pStyle w:val="a9"/>
        <w:widowControl/>
        <w:numPr>
          <w:ilvl w:val="1"/>
          <w:numId w:val="4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 xml:space="preserve">DL/UL direction implied by measurement can be overwritten by unknown in dynamic SFI </w:t>
      </w:r>
    </w:p>
    <w:p w:rsidR="00565985" w:rsidRPr="00565985" w:rsidRDefault="00565985" w:rsidP="00565985">
      <w:pPr>
        <w:pStyle w:val="a9"/>
        <w:widowControl/>
        <w:numPr>
          <w:ilvl w:val="2"/>
          <w:numId w:val="4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>UE behavior will be the cancellation of the measurement or measurement related transmission unless UE receives DL/UL direction from UE-specific data transmission</w:t>
      </w:r>
    </w:p>
    <w:p w:rsidR="00565985" w:rsidRPr="00741887" w:rsidRDefault="00565985" w:rsidP="00565985">
      <w:pPr>
        <w:widowControl/>
        <w:tabs>
          <w:tab w:val="left" w:pos="7505"/>
        </w:tabs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ab/>
      </w:r>
    </w:p>
    <w:p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Pr="00751C18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565985">
        <w:rPr>
          <w:rFonts w:ascii="Times New Roman" w:hAnsi="Times New Roman"/>
          <w:kern w:val="0"/>
          <w:sz w:val="22"/>
        </w:rPr>
        <w:t>the remaining issue on UE behavior related to dynamic SFI carried by group common PDCCH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:rsidR="00565985" w:rsidRPr="00565985" w:rsidRDefault="00565985" w:rsidP="00565985">
      <w:pPr>
        <w:widowControl/>
        <w:numPr>
          <w:ilvl w:val="0"/>
          <w:numId w:val="49"/>
        </w:numPr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 w:hint="eastAsia"/>
          <w:i/>
          <w:kern w:val="0"/>
          <w:sz w:val="22"/>
        </w:rPr>
        <w:t xml:space="preserve">Proposal 1: </w:t>
      </w:r>
      <w:r w:rsidRPr="00565985">
        <w:rPr>
          <w:rFonts w:ascii="Times New Roman" w:hAnsi="Times New Roman"/>
          <w:i/>
          <w:kern w:val="0"/>
          <w:sz w:val="22"/>
        </w:rPr>
        <w:t xml:space="preserve">Further consider use cases to determine whether support or not the following FFS. </w:t>
      </w:r>
    </w:p>
    <w:p w:rsidR="00741887" w:rsidRPr="00565985" w:rsidRDefault="00565985" w:rsidP="00565985">
      <w:pPr>
        <w:widowControl/>
        <w:numPr>
          <w:ilvl w:val="1"/>
          <w:numId w:val="49"/>
        </w:numPr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>UE-specific data and measurement related signals not semi-statically configured by RRC overwritten by “unknown” in dynamic SFI</w:t>
      </w:r>
    </w:p>
    <w:p w:rsidR="00565985" w:rsidRPr="00565985" w:rsidRDefault="00565985" w:rsidP="00565985">
      <w:pPr>
        <w:pStyle w:val="a9"/>
        <w:widowControl/>
        <w:numPr>
          <w:ilvl w:val="0"/>
          <w:numId w:val="4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 xml:space="preserve">Proposal 2: When a configured GC-PDCCH carrying dynamic SFI is not detected (detection erasure event) </w:t>
      </w:r>
    </w:p>
    <w:p w:rsidR="00565985" w:rsidRPr="00565985" w:rsidRDefault="00565985" w:rsidP="00565985">
      <w:pPr>
        <w:pStyle w:val="a9"/>
        <w:widowControl/>
        <w:numPr>
          <w:ilvl w:val="1"/>
          <w:numId w:val="4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>UE assumes “unknown” dynamic SFI is received for all symbols in the current monitoring period</w:t>
      </w:r>
    </w:p>
    <w:p w:rsidR="00565985" w:rsidRPr="00565985" w:rsidRDefault="00565985" w:rsidP="00565985">
      <w:pPr>
        <w:pStyle w:val="a9"/>
        <w:widowControl/>
        <w:numPr>
          <w:ilvl w:val="0"/>
          <w:numId w:val="4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 w:hint="eastAsia"/>
          <w:i/>
          <w:kern w:val="0"/>
          <w:sz w:val="22"/>
        </w:rPr>
        <w:t>Proposal</w:t>
      </w:r>
      <w:r w:rsidRPr="00565985">
        <w:rPr>
          <w:rFonts w:ascii="Times New Roman" w:hAnsi="Times New Roman"/>
          <w:i/>
          <w:kern w:val="0"/>
          <w:sz w:val="22"/>
        </w:rPr>
        <w:t xml:space="preserve"> 3</w:t>
      </w:r>
      <w:r w:rsidRPr="00565985">
        <w:rPr>
          <w:rFonts w:ascii="Times New Roman" w:hAnsi="Times New Roman" w:hint="eastAsia"/>
          <w:i/>
          <w:kern w:val="0"/>
          <w:sz w:val="22"/>
        </w:rPr>
        <w:t>:</w:t>
      </w:r>
      <w:r w:rsidRPr="00565985">
        <w:rPr>
          <w:rFonts w:ascii="Times New Roman" w:hAnsi="Times New Roman"/>
          <w:i/>
          <w:kern w:val="0"/>
          <w:sz w:val="22"/>
        </w:rPr>
        <w:t xml:space="preserve"> For the states from measurement in symbols not under DL/UL from semi-static DL/UL assignment: </w:t>
      </w:r>
    </w:p>
    <w:p w:rsidR="00565985" w:rsidRPr="00565985" w:rsidRDefault="00565985" w:rsidP="00565985">
      <w:pPr>
        <w:pStyle w:val="a9"/>
        <w:widowControl/>
        <w:numPr>
          <w:ilvl w:val="1"/>
          <w:numId w:val="4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lastRenderedPageBreak/>
        <w:t xml:space="preserve">DL/UL direction implied by measurement can be overwritten by unknown in dynamic SFI </w:t>
      </w:r>
    </w:p>
    <w:p w:rsidR="00565985" w:rsidRPr="00565985" w:rsidRDefault="00565985" w:rsidP="00565985">
      <w:pPr>
        <w:pStyle w:val="a9"/>
        <w:widowControl/>
        <w:numPr>
          <w:ilvl w:val="2"/>
          <w:numId w:val="4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>UE behavior will be the cancellation of the measurement or measurement related transmission unless UE receives DL/UL direction from UE-specific data transmission</w:t>
      </w:r>
    </w:p>
    <w:p w:rsidR="00565985" w:rsidRPr="00565985" w:rsidRDefault="00565985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5F0B27" w:rsidRP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7526C">
        <w:rPr>
          <w:rFonts w:ascii="Times New Roman" w:hAnsi="Times New Roman"/>
          <w:kern w:val="0"/>
          <w:sz w:val="22"/>
        </w:rPr>
        <w:t>[</w:t>
      </w:r>
      <w:r w:rsidR="00565985">
        <w:rPr>
          <w:rFonts w:ascii="Times New Roman" w:hAnsi="Times New Roman"/>
          <w:kern w:val="0"/>
          <w:sz w:val="22"/>
        </w:rPr>
        <w:t>1</w:t>
      </w:r>
      <w:r w:rsidRPr="0097526C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97526C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#90</w:t>
      </w:r>
      <w:r w:rsidR="00565985">
        <w:rPr>
          <w:rFonts w:ascii="Times New Roman" w:hAnsi="Times New Roman"/>
          <w:kern w:val="0"/>
          <w:sz w:val="22"/>
        </w:rPr>
        <w:t>bis</w:t>
      </w:r>
    </w:p>
    <w:sectPr w:rsidR="005F0B27" w:rsidRPr="005F0B27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7E1" w:rsidRDefault="000177E1" w:rsidP="00E9744E">
      <w:r>
        <w:separator/>
      </w:r>
    </w:p>
  </w:endnote>
  <w:endnote w:type="continuationSeparator" w:id="0">
    <w:p w:rsidR="000177E1" w:rsidRDefault="000177E1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7E1" w:rsidRDefault="000177E1" w:rsidP="00E9744E">
      <w:r>
        <w:separator/>
      </w:r>
    </w:p>
  </w:footnote>
  <w:footnote w:type="continuationSeparator" w:id="0">
    <w:p w:rsidR="000177E1" w:rsidRDefault="000177E1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7.1pt;height:30pt;visibility:visible" o:bullet="t">
        <v:imagedata r:id="rId1" o:title=""/>
      </v:shape>
    </w:pict>
  </w:numPicBullet>
  <w:abstractNum w:abstractNumId="0" w15:restartNumberingAfterBreak="0">
    <w:nsid w:val="01DD2E5E"/>
    <w:multiLevelType w:val="hybridMultilevel"/>
    <w:tmpl w:val="1DCA17F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B7AD4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3467A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3EB7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24683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02AD27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C296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5DC5261"/>
    <w:multiLevelType w:val="hybridMultilevel"/>
    <w:tmpl w:val="39D4D5E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1D5302F"/>
    <w:multiLevelType w:val="hybridMultilevel"/>
    <w:tmpl w:val="53C29F32"/>
    <w:lvl w:ilvl="0" w:tplc="BEDCA2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72E789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99FABA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A0664E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CBCF4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ACEFE7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AE8F5F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B043FF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4882D3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B86695B"/>
    <w:multiLevelType w:val="hybridMultilevel"/>
    <w:tmpl w:val="514E8B0C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13A97"/>
    <w:multiLevelType w:val="hybridMultilevel"/>
    <w:tmpl w:val="AC0498D6"/>
    <w:lvl w:ilvl="0" w:tplc="FD60D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0BE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66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E05D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448B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CD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CD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63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7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2A366DF"/>
    <w:multiLevelType w:val="hybridMultilevel"/>
    <w:tmpl w:val="AC281D1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1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2" w15:restartNumberingAfterBreak="0">
    <w:nsid w:val="38CC1731"/>
    <w:multiLevelType w:val="hybridMultilevel"/>
    <w:tmpl w:val="E4B6B21C"/>
    <w:lvl w:ilvl="0" w:tplc="6762A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9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D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41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A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E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C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C9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4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E952AA6"/>
    <w:multiLevelType w:val="hybridMultilevel"/>
    <w:tmpl w:val="9488A6E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F0B5556"/>
    <w:multiLevelType w:val="hybridMultilevel"/>
    <w:tmpl w:val="2DC687F4"/>
    <w:lvl w:ilvl="0" w:tplc="2EFE412A">
      <w:start w:val="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16C0C3A"/>
    <w:multiLevelType w:val="hybridMultilevel"/>
    <w:tmpl w:val="5A42F456"/>
    <w:lvl w:ilvl="0" w:tplc="089EF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CE6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6A4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C0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C2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2E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1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42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30" w15:restartNumberingAfterBreak="0">
    <w:nsid w:val="498411D5"/>
    <w:multiLevelType w:val="hybridMultilevel"/>
    <w:tmpl w:val="A058DB5C"/>
    <w:lvl w:ilvl="0" w:tplc="EA3EEA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6AA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A4FA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A41F1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324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D07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20B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FAB7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525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C9823E1"/>
    <w:multiLevelType w:val="hybridMultilevel"/>
    <w:tmpl w:val="600C3982"/>
    <w:lvl w:ilvl="0" w:tplc="A87E6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A74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C17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ECA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2E2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4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EA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C4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22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C67DB7"/>
    <w:multiLevelType w:val="hybridMultilevel"/>
    <w:tmpl w:val="5574CA00"/>
    <w:lvl w:ilvl="0" w:tplc="FC68E830">
      <w:start w:val="7"/>
      <w:numFmt w:val="bullet"/>
      <w:lvlText w:val="-"/>
      <w:lvlJc w:val="left"/>
      <w:pPr>
        <w:ind w:left="16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3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3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5D6E0574"/>
    <w:multiLevelType w:val="hybridMultilevel"/>
    <w:tmpl w:val="CD585B1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6" w15:restartNumberingAfterBreak="0">
    <w:nsid w:val="61204660"/>
    <w:multiLevelType w:val="hybridMultilevel"/>
    <w:tmpl w:val="8B2E10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6870354"/>
    <w:multiLevelType w:val="hybridMultilevel"/>
    <w:tmpl w:val="D52CA3F8"/>
    <w:lvl w:ilvl="0" w:tplc="FC68E830">
      <w:start w:val="7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7766FD"/>
    <w:multiLevelType w:val="hybridMultilevel"/>
    <w:tmpl w:val="746E3E84"/>
    <w:lvl w:ilvl="0" w:tplc="04090009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CFD77EF"/>
    <w:multiLevelType w:val="hybridMultilevel"/>
    <w:tmpl w:val="88FE09A8"/>
    <w:lvl w:ilvl="0" w:tplc="E56272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57C6831"/>
    <w:multiLevelType w:val="hybridMultilevel"/>
    <w:tmpl w:val="DB18C8C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4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71B1A59"/>
    <w:multiLevelType w:val="hybridMultilevel"/>
    <w:tmpl w:val="0FFEFA64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8"/>
  </w:num>
  <w:num w:numId="4">
    <w:abstractNumId w:val="4"/>
  </w:num>
  <w:num w:numId="5">
    <w:abstractNumId w:val="44"/>
  </w:num>
  <w:num w:numId="6">
    <w:abstractNumId w:val="35"/>
  </w:num>
  <w:num w:numId="7">
    <w:abstractNumId w:val="2"/>
  </w:num>
  <w:num w:numId="8">
    <w:abstractNumId w:val="42"/>
  </w:num>
  <w:num w:numId="9">
    <w:abstractNumId w:val="17"/>
  </w:num>
  <w:num w:numId="10">
    <w:abstractNumId w:val="5"/>
  </w:num>
  <w:num w:numId="11">
    <w:abstractNumId w:val="6"/>
  </w:num>
  <w:num w:numId="12">
    <w:abstractNumId w:val="38"/>
  </w:num>
  <w:num w:numId="13">
    <w:abstractNumId w:val="29"/>
  </w:num>
  <w:num w:numId="14">
    <w:abstractNumId w:val="46"/>
  </w:num>
  <w:num w:numId="15">
    <w:abstractNumId w:val="1"/>
  </w:num>
  <w:num w:numId="16">
    <w:abstractNumId w:val="12"/>
  </w:num>
  <w:num w:numId="17">
    <w:abstractNumId w:val="25"/>
  </w:num>
  <w:num w:numId="18">
    <w:abstractNumId w:val="9"/>
  </w:num>
  <w:num w:numId="19">
    <w:abstractNumId w:val="33"/>
  </w:num>
  <w:num w:numId="20">
    <w:abstractNumId w:val="3"/>
  </w:num>
  <w:num w:numId="21">
    <w:abstractNumId w:val="21"/>
  </w:num>
  <w:num w:numId="22">
    <w:abstractNumId w:val="16"/>
  </w:num>
  <w:num w:numId="23">
    <w:abstractNumId w:val="20"/>
  </w:num>
  <w:num w:numId="24">
    <w:abstractNumId w:val="24"/>
  </w:num>
  <w:num w:numId="25">
    <w:abstractNumId w:val="7"/>
  </w:num>
  <w:num w:numId="26">
    <w:abstractNumId w:val="10"/>
  </w:num>
  <w:num w:numId="27">
    <w:abstractNumId w:val="27"/>
  </w:num>
  <w:num w:numId="28">
    <w:abstractNumId w:val="40"/>
  </w:num>
  <w:num w:numId="29">
    <w:abstractNumId w:val="46"/>
  </w:num>
  <w:num w:numId="30">
    <w:abstractNumId w:val="32"/>
  </w:num>
  <w:num w:numId="31">
    <w:abstractNumId w:val="37"/>
  </w:num>
  <w:num w:numId="32">
    <w:abstractNumId w:val="13"/>
  </w:num>
  <w:num w:numId="33">
    <w:abstractNumId w:val="0"/>
  </w:num>
  <w:num w:numId="34">
    <w:abstractNumId w:val="30"/>
  </w:num>
  <w:num w:numId="35">
    <w:abstractNumId w:val="36"/>
  </w:num>
  <w:num w:numId="36">
    <w:abstractNumId w:val="43"/>
  </w:num>
  <w:num w:numId="37">
    <w:abstractNumId w:val="8"/>
  </w:num>
  <w:num w:numId="38">
    <w:abstractNumId w:val="15"/>
  </w:num>
  <w:num w:numId="39">
    <w:abstractNumId w:val="31"/>
  </w:num>
  <w:num w:numId="40">
    <w:abstractNumId w:val="22"/>
  </w:num>
  <w:num w:numId="41">
    <w:abstractNumId w:val="41"/>
  </w:num>
  <w:num w:numId="42">
    <w:abstractNumId w:val="14"/>
  </w:num>
  <w:num w:numId="43">
    <w:abstractNumId w:val="14"/>
  </w:num>
  <w:num w:numId="44">
    <w:abstractNumId w:val="11"/>
  </w:num>
  <w:num w:numId="45">
    <w:abstractNumId w:val="28"/>
  </w:num>
  <w:num w:numId="46">
    <w:abstractNumId w:val="45"/>
  </w:num>
  <w:num w:numId="47">
    <w:abstractNumId w:val="26"/>
  </w:num>
  <w:num w:numId="48">
    <w:abstractNumId w:val="39"/>
  </w:num>
  <w:num w:numId="4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AFE7112C-EA16-42FE-9011-7E29DE25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42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1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DF5-9806-4655-9401-0DE8B8F2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3</cp:revision>
  <cp:lastPrinted>2016-05-13T07:49:00Z</cp:lastPrinted>
  <dcterms:created xsi:type="dcterms:W3CDTF">2017-11-18T04:21:00Z</dcterms:created>
  <dcterms:modified xsi:type="dcterms:W3CDTF">2017-11-18T05:10:00Z</dcterms:modified>
</cp:coreProperties>
</file>