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6D4" w:rsidRPr="00023B45" w:rsidRDefault="009366D4" w:rsidP="009366D4">
      <w:pPr>
        <w:tabs>
          <w:tab w:val="center" w:pos="4536"/>
          <w:tab w:val="right" w:pos="8280"/>
          <w:tab w:val="right" w:pos="9781"/>
        </w:tabs>
        <w:ind w:right="-58"/>
        <w:rPr>
          <w:rFonts w:ascii="Arial" w:eastAsia="Arial Unicode MS" w:hAnsi="Arial" w:cs="Arial"/>
          <w:b/>
          <w:bCs/>
          <w:sz w:val="22"/>
          <w:lang w:val="en-GB"/>
        </w:rPr>
      </w:pPr>
      <w:r w:rsidRPr="00023B45">
        <w:rPr>
          <w:rFonts w:ascii="Arial" w:eastAsia="Arial Unicode MS" w:hAnsi="Arial" w:cs="Arial"/>
          <w:b/>
          <w:bCs/>
          <w:sz w:val="22"/>
          <w:lang w:val="en-GB"/>
        </w:rPr>
        <w:t>3GPP TSG RA</w:t>
      </w:r>
      <w:r w:rsidR="0067044D" w:rsidRPr="00023B45">
        <w:rPr>
          <w:rFonts w:ascii="Arial" w:eastAsia="Arial Unicode MS" w:hAnsi="Arial" w:cs="Arial"/>
          <w:b/>
          <w:bCs/>
          <w:sz w:val="22"/>
          <w:lang w:val="en-GB"/>
        </w:rPr>
        <w:t>N WG1 Meeting #</w:t>
      </w:r>
      <w:r w:rsidR="001C03D2">
        <w:rPr>
          <w:rFonts w:ascii="Arial" w:eastAsia="Arial Unicode MS" w:hAnsi="Arial" w:cs="Arial" w:hint="eastAsia"/>
          <w:b/>
          <w:bCs/>
          <w:sz w:val="22"/>
          <w:lang w:val="en-GB"/>
        </w:rPr>
        <w:t>91</w:t>
      </w:r>
      <w:r w:rsidR="00D111D0" w:rsidRPr="00023B45">
        <w:rPr>
          <w:rFonts w:ascii="Arial" w:eastAsia="Arial Unicode MS" w:hAnsi="Arial" w:cs="Arial"/>
          <w:b/>
          <w:bCs/>
          <w:sz w:val="22"/>
          <w:lang w:val="en-GB"/>
        </w:rPr>
        <w:tab/>
      </w:r>
      <w:r w:rsidR="00D111D0" w:rsidRPr="00023B45">
        <w:rPr>
          <w:rFonts w:ascii="Arial" w:eastAsia="Arial Unicode MS" w:hAnsi="Arial" w:cs="Arial"/>
          <w:b/>
          <w:bCs/>
          <w:sz w:val="22"/>
          <w:lang w:val="en-GB"/>
        </w:rPr>
        <w:tab/>
        <w:t>R1-17</w:t>
      </w:r>
      <w:r w:rsidR="00FA3231">
        <w:rPr>
          <w:rFonts w:ascii="Arial" w:eastAsia="Arial Unicode MS" w:hAnsi="Arial" w:cs="Arial" w:hint="eastAsia"/>
          <w:b/>
          <w:bCs/>
          <w:sz w:val="22"/>
          <w:lang w:val="en-GB"/>
        </w:rPr>
        <w:t>20160</w:t>
      </w:r>
    </w:p>
    <w:p w:rsidR="009366D4" w:rsidRPr="00023B45" w:rsidRDefault="001C03D2" w:rsidP="009366D4">
      <w:pPr>
        <w:tabs>
          <w:tab w:val="center" w:pos="4536"/>
          <w:tab w:val="right" w:pos="9072"/>
        </w:tabs>
        <w:rPr>
          <w:rFonts w:ascii="Arial" w:eastAsia="Arial Unicode MS" w:hAnsi="Arial" w:cs="Arial"/>
          <w:b/>
          <w:bCs/>
          <w:sz w:val="22"/>
        </w:rPr>
      </w:pPr>
      <w:r>
        <w:rPr>
          <w:rFonts w:ascii="Arial" w:eastAsia="Arial Unicode MS" w:hAnsi="Arial" w:cs="Arial" w:hint="eastAsia"/>
          <w:b/>
          <w:bCs/>
          <w:sz w:val="22"/>
        </w:rPr>
        <w:t>Reno</w:t>
      </w:r>
      <w:r w:rsidR="0040395F" w:rsidRPr="00023B45">
        <w:rPr>
          <w:rFonts w:ascii="Arial" w:eastAsia="Arial Unicode MS" w:hAnsi="Arial" w:cs="Arial"/>
          <w:b/>
          <w:bCs/>
          <w:sz w:val="22"/>
        </w:rPr>
        <w:t xml:space="preserve">, </w:t>
      </w:r>
      <w:r>
        <w:rPr>
          <w:rFonts w:ascii="Arial" w:eastAsia="Arial Unicode MS" w:hAnsi="Arial" w:cs="Arial" w:hint="eastAsia"/>
          <w:b/>
          <w:bCs/>
          <w:sz w:val="22"/>
        </w:rPr>
        <w:t>USA</w:t>
      </w:r>
      <w:r w:rsidR="00724E96" w:rsidRPr="00023B45">
        <w:rPr>
          <w:rFonts w:ascii="Arial" w:eastAsia="Arial Unicode MS" w:hAnsi="Arial" w:cs="Arial" w:hint="eastAsia"/>
          <w:b/>
          <w:bCs/>
          <w:sz w:val="22"/>
        </w:rPr>
        <w:t>,</w:t>
      </w:r>
      <w:r w:rsidR="009366D4" w:rsidRPr="00023B45">
        <w:rPr>
          <w:rFonts w:ascii="Arial" w:eastAsia="Arial Unicode MS" w:hAnsi="Arial" w:cs="Arial"/>
          <w:b/>
          <w:bCs/>
          <w:sz w:val="22"/>
        </w:rPr>
        <w:t xml:space="preserve"> </w:t>
      </w:r>
      <w:r w:rsidRPr="001C03D2">
        <w:rPr>
          <w:rFonts w:ascii="Arial" w:eastAsia="Arial Unicode MS" w:hAnsi="Arial" w:cs="Arial"/>
          <w:b/>
          <w:bCs/>
          <w:sz w:val="22"/>
        </w:rPr>
        <w:t>November 27</w:t>
      </w:r>
      <w:r w:rsidRPr="00D64B32">
        <w:rPr>
          <w:rFonts w:ascii="Arial" w:eastAsia="Arial Unicode MS" w:hAnsi="Arial" w:cs="Arial"/>
          <w:b/>
          <w:bCs/>
          <w:sz w:val="22"/>
          <w:vertAlign w:val="superscript"/>
        </w:rPr>
        <w:t>th</w:t>
      </w:r>
      <w:r w:rsidRPr="001C03D2">
        <w:rPr>
          <w:rFonts w:ascii="Arial" w:eastAsia="Arial Unicode MS" w:hAnsi="Arial" w:cs="Arial"/>
          <w:b/>
          <w:bCs/>
          <w:sz w:val="22"/>
        </w:rPr>
        <w:t xml:space="preserve"> – December 1</w:t>
      </w:r>
      <w:r w:rsidRPr="00D64B32">
        <w:rPr>
          <w:rFonts w:ascii="Arial" w:eastAsia="Arial Unicode MS" w:hAnsi="Arial" w:cs="Arial"/>
          <w:b/>
          <w:bCs/>
          <w:sz w:val="22"/>
          <w:vertAlign w:val="superscript"/>
        </w:rPr>
        <w:t>st</w:t>
      </w:r>
      <w:r w:rsidRPr="001C03D2">
        <w:rPr>
          <w:rFonts w:ascii="Arial" w:eastAsia="Arial Unicode MS" w:hAnsi="Arial" w:cs="Arial"/>
          <w:b/>
          <w:bCs/>
          <w:sz w:val="22"/>
        </w:rPr>
        <w:t>, 2017</w:t>
      </w:r>
    </w:p>
    <w:p w:rsidR="009366D4" w:rsidRPr="00023B45" w:rsidRDefault="009366D4" w:rsidP="009366D4">
      <w:pPr>
        <w:pStyle w:val="a3"/>
        <w:jc w:val="left"/>
        <w:rPr>
          <w:rFonts w:ascii="Arial" w:eastAsia="Arial Unicode MS" w:hAnsi="Arial" w:cs="Arial"/>
          <w:sz w:val="22"/>
          <w:szCs w:val="22"/>
        </w:rPr>
      </w:pP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Source:</w:t>
      </w:r>
      <w:r w:rsidRPr="00023B45">
        <w:rPr>
          <w:rFonts w:ascii="Arial" w:eastAsia="Arial Unicode MS" w:hAnsi="Arial" w:cs="Arial"/>
          <w:b/>
          <w:sz w:val="22"/>
          <w:szCs w:val="22"/>
        </w:rPr>
        <w:tab/>
        <w:t>CATT</w:t>
      </w: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Title:</w:t>
      </w:r>
      <w:bookmarkStart w:id="0" w:name="Title"/>
      <w:bookmarkEnd w:id="0"/>
      <w:r w:rsidRPr="00023B45">
        <w:rPr>
          <w:rFonts w:ascii="Arial" w:eastAsia="Arial Unicode MS" w:hAnsi="Arial" w:cs="Arial"/>
          <w:b/>
          <w:sz w:val="22"/>
          <w:szCs w:val="22"/>
        </w:rPr>
        <w:tab/>
      </w:r>
      <w:r w:rsidR="001F2C98" w:rsidRPr="00023B45">
        <w:rPr>
          <w:rFonts w:ascii="Arial" w:eastAsia="Arial Unicode MS" w:hAnsi="Arial" w:cs="Arial"/>
          <w:b/>
          <w:sz w:val="22"/>
          <w:szCs w:val="22"/>
        </w:rPr>
        <w:t xml:space="preserve">Discussion on </w:t>
      </w:r>
      <w:r w:rsidR="00CE542E" w:rsidRPr="00023B45">
        <w:rPr>
          <w:rFonts w:ascii="Arial" w:eastAsia="Arial Unicode MS" w:hAnsi="Arial" w:cs="Arial"/>
          <w:b/>
          <w:sz w:val="22"/>
          <w:szCs w:val="22"/>
        </w:rPr>
        <w:t>64QAM modulation scheme</w:t>
      </w:r>
      <w:r w:rsidRPr="00023B45">
        <w:rPr>
          <w:rFonts w:ascii="Arial" w:eastAsia="Arial Unicode MS" w:hAnsi="Arial" w:cs="Arial"/>
          <w:b/>
          <w:sz w:val="22"/>
          <w:szCs w:val="22"/>
        </w:rPr>
        <w:t xml:space="preserve"> in V2X Phase 2</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Agenda Item:</w:t>
      </w:r>
      <w:bookmarkStart w:id="1" w:name="Source"/>
      <w:bookmarkEnd w:id="1"/>
      <w:r w:rsidR="00E07163" w:rsidRPr="00023B45">
        <w:rPr>
          <w:rFonts w:ascii="Arial" w:eastAsia="Arial Unicode MS" w:hAnsi="Arial" w:cs="Arial"/>
          <w:b/>
          <w:sz w:val="22"/>
          <w:szCs w:val="22"/>
        </w:rPr>
        <w:tab/>
      </w:r>
      <w:r w:rsidR="0054178B">
        <w:rPr>
          <w:rFonts w:ascii="Arial" w:eastAsia="Arial Unicode MS" w:hAnsi="Arial" w:cs="Arial" w:hint="eastAsia"/>
          <w:b/>
          <w:sz w:val="22"/>
          <w:szCs w:val="22"/>
        </w:rPr>
        <w:t>6.2.3.2</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1229DF">
        <w:rPr>
          <w:rFonts w:ascii="Arial" w:eastAsia="Arial Unicode MS" w:hAnsi="Arial" w:cs="Arial"/>
          <w:b/>
          <w:sz w:val="22"/>
          <w:szCs w:val="22"/>
        </w:rPr>
        <w:t>Document for:</w:t>
      </w:r>
      <w:r w:rsidRPr="001229DF">
        <w:rPr>
          <w:rFonts w:ascii="Arial" w:eastAsia="Arial Unicode MS" w:hAnsi="Arial" w:cs="Arial"/>
          <w:b/>
          <w:sz w:val="22"/>
          <w:szCs w:val="22"/>
        </w:rPr>
        <w:tab/>
      </w:r>
      <w:bookmarkStart w:id="2" w:name="DocumentFor"/>
      <w:bookmarkEnd w:id="2"/>
      <w:r w:rsidRPr="001229DF">
        <w:rPr>
          <w:rFonts w:ascii="Arial" w:eastAsia="Arial Unicode MS" w:hAnsi="Arial" w:cs="Arial"/>
          <w:b/>
          <w:sz w:val="22"/>
          <w:szCs w:val="22"/>
        </w:rPr>
        <w:t>Discussion and Decision</w:t>
      </w:r>
    </w:p>
    <w:p w:rsidR="009366D4" w:rsidRPr="00BA71AA" w:rsidRDefault="009366D4" w:rsidP="009366D4">
      <w:pPr>
        <w:pStyle w:val="a3"/>
        <w:tabs>
          <w:tab w:val="left" w:pos="1800"/>
        </w:tabs>
        <w:ind w:left="1800" w:hanging="1800"/>
        <w:jc w:val="left"/>
        <w:rPr>
          <w:rFonts w:ascii="Times New Roman" w:eastAsia="Arial Unicode MS" w:hAnsi="Times New Roman" w:cs="Times New Roman"/>
          <w:b/>
          <w:sz w:val="22"/>
          <w:szCs w:val="22"/>
        </w:rPr>
      </w:pPr>
    </w:p>
    <w:p w:rsidR="009366D4" w:rsidRPr="00D21B15" w:rsidRDefault="009366D4" w:rsidP="004F7E70">
      <w:pPr>
        <w:pStyle w:val="1"/>
        <w:tabs>
          <w:tab w:val="clear" w:pos="432"/>
          <w:tab w:val="num" w:pos="357"/>
        </w:tabs>
        <w:spacing w:before="360" w:after="120"/>
        <w:ind w:leftChars="-100" w:left="357" w:hanging="567"/>
        <w:rPr>
          <w:rFonts w:cs="Arial"/>
          <w:sz w:val="28"/>
          <w:szCs w:val="28"/>
        </w:rPr>
      </w:pPr>
      <w:r w:rsidRPr="00D21B15">
        <w:rPr>
          <w:rFonts w:cs="Arial"/>
          <w:sz w:val="28"/>
          <w:szCs w:val="28"/>
        </w:rPr>
        <w:t>Introduction</w:t>
      </w:r>
    </w:p>
    <w:p w:rsidR="00295C6A" w:rsidRDefault="00E56978" w:rsidP="004F7E70">
      <w:pPr>
        <w:rPr>
          <w:rFonts w:ascii="Times New Roman" w:hAnsi="Times New Roman" w:cs="Times New Roman"/>
          <w:sz w:val="20"/>
          <w:szCs w:val="20"/>
        </w:rPr>
      </w:pPr>
      <w:r w:rsidRPr="00BA71AA">
        <w:rPr>
          <w:rFonts w:ascii="Times New Roman" w:hAnsi="Times New Roman" w:cs="Times New Roman"/>
          <w:sz w:val="20"/>
          <w:szCs w:val="20"/>
        </w:rPr>
        <w:t>In</w:t>
      </w:r>
      <w:r w:rsidR="002C66FC">
        <w:rPr>
          <w:rFonts w:ascii="Times New Roman" w:hAnsi="Times New Roman" w:cs="Times New Roman" w:hint="eastAsia"/>
          <w:sz w:val="20"/>
          <w:szCs w:val="20"/>
        </w:rPr>
        <w:t xml:space="preserve"> the</w:t>
      </w:r>
      <w:r w:rsidR="00570E6E" w:rsidRPr="00BA71AA">
        <w:rPr>
          <w:rFonts w:ascii="Times New Roman" w:hAnsi="Times New Roman" w:cs="Times New Roman"/>
          <w:sz w:val="20"/>
          <w:szCs w:val="20"/>
        </w:rPr>
        <w:t xml:space="preserve"> </w:t>
      </w:r>
      <w:r w:rsidRPr="00BA71AA">
        <w:rPr>
          <w:rFonts w:ascii="Times New Roman" w:hAnsi="Times New Roman" w:cs="Times New Roman"/>
          <w:sz w:val="20"/>
          <w:szCs w:val="20"/>
        </w:rPr>
        <w:t>RAN</w:t>
      </w:r>
      <w:r w:rsidR="00FE7405">
        <w:rPr>
          <w:rFonts w:ascii="Times New Roman" w:hAnsi="Times New Roman" w:cs="Times New Roman" w:hint="eastAsia"/>
          <w:sz w:val="20"/>
          <w:szCs w:val="20"/>
        </w:rPr>
        <w:t>1</w:t>
      </w:r>
      <w:r w:rsidR="00FE7405">
        <w:rPr>
          <w:rFonts w:ascii="Times New Roman" w:hAnsi="Times New Roman" w:cs="Times New Roman"/>
          <w:sz w:val="20"/>
          <w:szCs w:val="20"/>
        </w:rPr>
        <w:t>#</w:t>
      </w:r>
      <w:r w:rsidR="00FE7405">
        <w:rPr>
          <w:rFonts w:ascii="Times New Roman" w:hAnsi="Times New Roman" w:cs="Times New Roman" w:hint="eastAsia"/>
          <w:sz w:val="20"/>
          <w:szCs w:val="20"/>
        </w:rPr>
        <w:t>90</w:t>
      </w:r>
      <w:r w:rsidR="00C33D68">
        <w:rPr>
          <w:rFonts w:ascii="Times New Roman" w:hAnsi="Times New Roman" w:cs="Times New Roman" w:hint="eastAsia"/>
          <w:sz w:val="20"/>
          <w:szCs w:val="20"/>
        </w:rPr>
        <w:t>bis</w:t>
      </w:r>
      <w:r w:rsidR="002C66FC">
        <w:rPr>
          <w:rFonts w:ascii="Times New Roman" w:hAnsi="Times New Roman" w:cs="Times New Roman" w:hint="eastAsia"/>
          <w:sz w:val="20"/>
          <w:szCs w:val="20"/>
        </w:rPr>
        <w:t xml:space="preserve"> meeting </w:t>
      </w:r>
      <w:r w:rsidR="00D4798B">
        <w:rPr>
          <w:rFonts w:ascii="Times New Roman" w:hAnsi="Times New Roman" w:cs="Times New Roman" w:hint="eastAsia"/>
          <w:sz w:val="20"/>
          <w:szCs w:val="20"/>
        </w:rPr>
        <w:t xml:space="preserve">[1] </w:t>
      </w:r>
      <w:r w:rsidR="002C66FC">
        <w:rPr>
          <w:rFonts w:ascii="Times New Roman" w:hAnsi="Times New Roman" w:cs="Times New Roman" w:hint="eastAsia"/>
          <w:sz w:val="20"/>
          <w:szCs w:val="20"/>
        </w:rPr>
        <w:t xml:space="preserve">of </w:t>
      </w:r>
      <w:r w:rsidR="00F47103">
        <w:rPr>
          <w:rFonts w:ascii="Times New Roman" w:hAnsi="Times New Roman" w:cs="Times New Roman" w:hint="eastAsia"/>
          <w:sz w:val="20"/>
          <w:szCs w:val="20"/>
        </w:rPr>
        <w:t>e</w:t>
      </w:r>
      <w:r w:rsidR="002C66FC">
        <w:rPr>
          <w:rFonts w:ascii="Times New Roman" w:hAnsi="Times New Roman" w:cs="Times New Roman" w:hint="eastAsia"/>
          <w:sz w:val="20"/>
          <w:szCs w:val="20"/>
        </w:rPr>
        <w:t>V2X</w:t>
      </w:r>
      <w:r w:rsidRPr="00BA71AA">
        <w:rPr>
          <w:rFonts w:ascii="Times New Roman" w:hAnsi="Times New Roman" w:cs="Times New Roman"/>
          <w:sz w:val="20"/>
          <w:szCs w:val="20"/>
        </w:rPr>
        <w:t xml:space="preserve">, </w:t>
      </w:r>
      <w:r w:rsidR="00B13056" w:rsidRPr="00BA71AA">
        <w:rPr>
          <w:rFonts w:ascii="Times New Roman" w:hAnsi="Times New Roman" w:cs="Times New Roman"/>
          <w:sz w:val="20"/>
          <w:szCs w:val="20"/>
        </w:rPr>
        <w:t xml:space="preserve">the following </w:t>
      </w:r>
      <w:r w:rsidR="00F47103">
        <w:rPr>
          <w:rFonts w:ascii="Times New Roman" w:hAnsi="Times New Roman" w:cs="Times New Roman" w:hint="eastAsia"/>
          <w:sz w:val="20"/>
          <w:szCs w:val="20"/>
        </w:rPr>
        <w:t xml:space="preserve">agreements and working assumption were </w:t>
      </w:r>
      <w:r w:rsidR="00F47103">
        <w:rPr>
          <w:rFonts w:ascii="Times New Roman" w:hAnsi="Times New Roman" w:cs="Times New Roman"/>
          <w:sz w:val="20"/>
          <w:szCs w:val="20"/>
        </w:rPr>
        <w:t>achieved</w:t>
      </w:r>
      <w:r w:rsidR="00F47103">
        <w:rPr>
          <w:rFonts w:ascii="Times New Roman" w:hAnsi="Times New Roman" w:cs="Times New Roman" w:hint="eastAsia"/>
          <w:sz w:val="20"/>
          <w:szCs w:val="20"/>
        </w:rPr>
        <w:t xml:space="preserve"> for supporting 64QAM modulation s</w:t>
      </w:r>
      <w:r w:rsidR="0019056C">
        <w:rPr>
          <w:rFonts w:ascii="Times New Roman" w:hAnsi="Times New Roman" w:cs="Times New Roman" w:hint="eastAsia"/>
          <w:sz w:val="20"/>
          <w:szCs w:val="20"/>
        </w:rPr>
        <w:t>c</w:t>
      </w:r>
      <w:r w:rsidR="00F47103">
        <w:rPr>
          <w:rFonts w:ascii="Times New Roman" w:hAnsi="Times New Roman" w:cs="Times New Roman" w:hint="eastAsia"/>
          <w:sz w:val="20"/>
          <w:szCs w:val="20"/>
        </w:rPr>
        <w:t>heme.</w:t>
      </w:r>
    </w:p>
    <w:tbl>
      <w:tblPr>
        <w:tblStyle w:val="a8"/>
        <w:tblW w:w="0" w:type="auto"/>
        <w:tblLook w:val="04A0"/>
      </w:tblPr>
      <w:tblGrid>
        <w:gridCol w:w="8522"/>
      </w:tblGrid>
      <w:tr w:rsidR="00C33D68" w:rsidTr="00C33D68">
        <w:tc>
          <w:tcPr>
            <w:tcW w:w="8522" w:type="dxa"/>
          </w:tcPr>
          <w:p w:rsidR="00C33D68" w:rsidRPr="00C33D68" w:rsidRDefault="00C33D68" w:rsidP="00C33D68">
            <w:pPr>
              <w:rPr>
                <w:rFonts w:ascii="Times New Roman" w:hAnsi="Times New Roman" w:cs="Times New Roman"/>
                <w:sz w:val="20"/>
                <w:szCs w:val="20"/>
                <w:lang w:eastAsia="ja-JP"/>
              </w:rPr>
            </w:pPr>
            <w:bookmarkStart w:id="3" w:name="_GoBack"/>
            <w:bookmarkEnd w:id="3"/>
            <w:r w:rsidRPr="00C33D68">
              <w:rPr>
                <w:rFonts w:ascii="Times New Roman" w:hAnsi="Times New Roman" w:cs="Times New Roman"/>
                <w:sz w:val="20"/>
                <w:szCs w:val="20"/>
                <w:highlight w:val="green"/>
                <w:lang w:eastAsia="ja-JP"/>
              </w:rPr>
              <w:t>Agreement</w:t>
            </w:r>
            <w:r w:rsidRPr="00C33D68">
              <w:rPr>
                <w:rFonts w:ascii="Times New Roman" w:hAnsi="Times New Roman" w:cs="Times New Roman"/>
                <w:sz w:val="20"/>
                <w:szCs w:val="20"/>
                <w:lang w:eastAsia="ja-JP"/>
              </w:rPr>
              <w:t>:</w:t>
            </w:r>
          </w:p>
          <w:p w:rsidR="00C33D68" w:rsidRPr="00C33D68" w:rsidRDefault="00C33D68" w:rsidP="00C33D68">
            <w:pPr>
              <w:widowControl/>
              <w:numPr>
                <w:ilvl w:val="0"/>
                <w:numId w:val="11"/>
              </w:numPr>
              <w:jc w:val="left"/>
              <w:rPr>
                <w:rFonts w:ascii="Times New Roman" w:hAnsi="Times New Roman" w:cs="Times New Roman"/>
                <w:sz w:val="20"/>
                <w:szCs w:val="20"/>
                <w:lang w:eastAsia="ja-JP"/>
              </w:rPr>
            </w:pPr>
            <w:r w:rsidRPr="00C33D68">
              <w:rPr>
                <w:rFonts w:ascii="Times New Roman" w:hAnsi="Times New Roman" w:cs="Times New Roman"/>
                <w:sz w:val="20"/>
                <w:szCs w:val="20"/>
                <w:lang w:eastAsia="ja-JP"/>
              </w:rPr>
              <w:t>For PSSCH, specifications support rate-matching applied over the last symbol for all modulation orders.</w:t>
            </w:r>
          </w:p>
          <w:p w:rsidR="00C33D68" w:rsidRPr="00C33D68" w:rsidRDefault="00C33D68" w:rsidP="00C33D68">
            <w:pPr>
              <w:widowControl/>
              <w:numPr>
                <w:ilvl w:val="1"/>
                <w:numId w:val="11"/>
              </w:numPr>
              <w:jc w:val="left"/>
              <w:rPr>
                <w:rFonts w:ascii="Times New Roman" w:hAnsi="Times New Roman" w:cs="Times New Roman"/>
                <w:sz w:val="20"/>
                <w:szCs w:val="20"/>
                <w:lang w:eastAsia="ja-JP"/>
              </w:rPr>
            </w:pPr>
            <w:r w:rsidRPr="00C33D68">
              <w:rPr>
                <w:rFonts w:ascii="Times New Roman" w:hAnsi="Times New Roman" w:cs="Times New Roman"/>
                <w:sz w:val="20"/>
                <w:szCs w:val="20"/>
                <w:lang w:eastAsia="ja-JP"/>
              </w:rPr>
              <w:t>Rate-matching is applied for all MCSs</w:t>
            </w:r>
          </w:p>
          <w:p w:rsidR="00C33D68" w:rsidRPr="00C33D68" w:rsidRDefault="00C33D68" w:rsidP="00C33D68">
            <w:pPr>
              <w:widowControl/>
              <w:numPr>
                <w:ilvl w:val="1"/>
                <w:numId w:val="11"/>
              </w:numPr>
              <w:jc w:val="left"/>
              <w:rPr>
                <w:rFonts w:ascii="Times New Roman" w:hAnsi="Times New Roman" w:cs="Times New Roman"/>
                <w:sz w:val="20"/>
                <w:szCs w:val="20"/>
                <w:lang w:eastAsia="ja-JP"/>
              </w:rPr>
            </w:pPr>
            <w:r w:rsidRPr="00C33D68">
              <w:rPr>
                <w:rFonts w:ascii="Times New Roman" w:hAnsi="Times New Roman" w:cs="Times New Roman"/>
                <w:sz w:val="20"/>
                <w:szCs w:val="20"/>
                <w:lang w:eastAsia="ja-JP"/>
              </w:rPr>
              <w:t>Use of Rel-15 format is signaled in the SCI (FFS signaling details)</w:t>
            </w:r>
          </w:p>
          <w:p w:rsidR="00C33D68" w:rsidRPr="00C33D68" w:rsidRDefault="00C33D68" w:rsidP="00C33D68">
            <w:pPr>
              <w:rPr>
                <w:rFonts w:ascii="Times New Roman" w:hAnsi="Times New Roman" w:cs="Times New Roman"/>
                <w:sz w:val="20"/>
                <w:szCs w:val="20"/>
              </w:rPr>
            </w:pPr>
            <w:r w:rsidRPr="00C33D68">
              <w:rPr>
                <w:rFonts w:ascii="Times New Roman" w:hAnsi="Times New Roman" w:cs="Times New Roman"/>
                <w:sz w:val="20"/>
                <w:szCs w:val="20"/>
                <w:lang w:eastAsia="ja-JP"/>
              </w:rPr>
              <w:t>Note: When a Rel-15 UE transmits a message that needs to be received by Rel-14 UEs, it shall use the Rel-14 format.</w:t>
            </w:r>
          </w:p>
          <w:p w:rsidR="00C33D68" w:rsidRPr="00C33D68" w:rsidRDefault="00C33D68" w:rsidP="00C33D68">
            <w:pPr>
              <w:rPr>
                <w:rFonts w:ascii="Times New Roman" w:hAnsi="Times New Roman" w:cs="Times New Roman"/>
                <w:sz w:val="20"/>
                <w:szCs w:val="20"/>
                <w:lang w:eastAsia="ja-JP"/>
              </w:rPr>
            </w:pPr>
          </w:p>
          <w:p w:rsidR="00C33D68" w:rsidRPr="00C33D68" w:rsidRDefault="00C33D68" w:rsidP="00C33D68">
            <w:pPr>
              <w:rPr>
                <w:rFonts w:ascii="Times New Roman" w:hAnsi="Times New Roman" w:cs="Times New Roman"/>
                <w:sz w:val="20"/>
                <w:szCs w:val="20"/>
                <w:lang w:eastAsia="ja-JP"/>
              </w:rPr>
            </w:pPr>
            <w:r w:rsidRPr="00C33D68">
              <w:rPr>
                <w:rFonts w:ascii="Times New Roman" w:hAnsi="Times New Roman" w:cs="Times New Roman"/>
                <w:sz w:val="20"/>
                <w:szCs w:val="20"/>
                <w:highlight w:val="green"/>
                <w:lang w:eastAsia="ja-JP"/>
              </w:rPr>
              <w:t>Agreement</w:t>
            </w:r>
            <w:r w:rsidRPr="00C33D68">
              <w:rPr>
                <w:rFonts w:ascii="Times New Roman" w:hAnsi="Times New Roman" w:cs="Times New Roman"/>
                <w:sz w:val="20"/>
                <w:szCs w:val="20"/>
                <w:lang w:eastAsia="ja-JP"/>
              </w:rPr>
              <w:t>: For the last symbol of PSSCH, rate-matching is always applied whe</w:t>
            </w:r>
            <w:r w:rsidR="009259C1">
              <w:rPr>
                <w:rFonts w:ascii="Times New Roman" w:hAnsi="Times New Roman" w:cs="Times New Roman"/>
                <w:sz w:val="20"/>
                <w:szCs w:val="20"/>
                <w:lang w:eastAsia="ja-JP"/>
              </w:rPr>
              <w:t>n the Rel-15 MCS table is used.</w:t>
            </w:r>
            <w:r w:rsidRPr="00C33D68">
              <w:rPr>
                <w:rFonts w:ascii="Times New Roman" w:hAnsi="Times New Roman" w:cs="Times New Roman"/>
                <w:sz w:val="20"/>
                <w:szCs w:val="20"/>
                <w:lang w:eastAsia="ja-JP"/>
              </w:rPr>
              <w:t xml:space="preserve"> Puncturing is always applied when the Rel-14 MCS table is used. </w:t>
            </w:r>
          </w:p>
          <w:p w:rsidR="00C33D68" w:rsidRPr="00C33D68" w:rsidRDefault="00C33D68" w:rsidP="00C33D68">
            <w:pPr>
              <w:rPr>
                <w:rFonts w:ascii="Times New Roman" w:hAnsi="Times New Roman" w:cs="Times New Roman"/>
                <w:sz w:val="20"/>
                <w:szCs w:val="20"/>
                <w:lang w:eastAsia="ja-JP"/>
              </w:rPr>
            </w:pPr>
          </w:p>
          <w:p w:rsidR="00C33D68" w:rsidRDefault="00C33D68" w:rsidP="004F7E70">
            <w:pPr>
              <w:rPr>
                <w:rFonts w:ascii="Times New Roman" w:hAnsi="Times New Roman" w:cs="Times New Roman"/>
                <w:bCs/>
                <w:sz w:val="20"/>
                <w:szCs w:val="20"/>
              </w:rPr>
            </w:pPr>
            <w:r w:rsidRPr="00C33D68">
              <w:rPr>
                <w:rFonts w:ascii="Times New Roman" w:hAnsi="Times New Roman" w:cs="Times New Roman"/>
                <w:sz w:val="20"/>
                <w:szCs w:val="20"/>
                <w:highlight w:val="green"/>
                <w:lang w:eastAsia="ja-JP"/>
              </w:rPr>
              <w:t>Agreement</w:t>
            </w:r>
            <w:r w:rsidRPr="00C33D68">
              <w:rPr>
                <w:rFonts w:ascii="Times New Roman" w:hAnsi="Times New Roman" w:cs="Times New Roman"/>
                <w:sz w:val="20"/>
                <w:szCs w:val="20"/>
                <w:lang w:eastAsia="ja-JP"/>
              </w:rPr>
              <w:t xml:space="preserve">: confirm the WA of last meeting: </w:t>
            </w:r>
            <w:r w:rsidRPr="00C33D68">
              <w:rPr>
                <w:rFonts w:ascii="Times New Roman" w:eastAsia="MS Mincho" w:hAnsi="Times New Roman" w:cs="Times New Roman"/>
                <w:bCs/>
                <w:sz w:val="20"/>
                <w:szCs w:val="20"/>
                <w:lang w:eastAsia="ja-JP"/>
              </w:rPr>
              <w:t xml:space="preserve">No change to the 5-bit MCS field in existing SCI-1 is needed to support 64QAM </w:t>
            </w:r>
          </w:p>
          <w:p w:rsidR="00333E35" w:rsidRPr="00333E35" w:rsidRDefault="00333E35" w:rsidP="004F7E70">
            <w:pPr>
              <w:rPr>
                <w:rFonts w:ascii="Times New Roman" w:hAnsi="Times New Roman" w:cs="Times New Roman"/>
                <w:bCs/>
                <w:sz w:val="20"/>
                <w:szCs w:val="20"/>
              </w:rPr>
            </w:pPr>
          </w:p>
          <w:p w:rsidR="001370E3" w:rsidRPr="001370E3" w:rsidRDefault="001370E3" w:rsidP="001370E3">
            <w:pPr>
              <w:rPr>
                <w:rFonts w:ascii="Times New Roman" w:hAnsi="Times New Roman" w:cs="Times New Roman"/>
                <w:sz w:val="20"/>
                <w:szCs w:val="20"/>
                <w:lang w:eastAsia="ja-JP"/>
              </w:rPr>
            </w:pPr>
            <w:r w:rsidRPr="001370E3">
              <w:rPr>
                <w:rFonts w:ascii="Times New Roman" w:hAnsi="Times New Roman" w:cs="Times New Roman"/>
                <w:sz w:val="20"/>
                <w:szCs w:val="20"/>
                <w:highlight w:val="green"/>
                <w:lang w:eastAsia="ja-JP"/>
              </w:rPr>
              <w:t>Agreement</w:t>
            </w:r>
            <w:r w:rsidRPr="001370E3">
              <w:rPr>
                <w:rFonts w:ascii="Times New Roman" w:hAnsi="Times New Roman" w:cs="Times New Roman"/>
                <w:sz w:val="20"/>
                <w:szCs w:val="20"/>
                <w:lang w:eastAsia="ja-JP"/>
              </w:rPr>
              <w:t xml:space="preserve">: </w:t>
            </w:r>
          </w:p>
          <w:p w:rsidR="001370E3" w:rsidRPr="001370E3" w:rsidRDefault="001370E3" w:rsidP="001370E3">
            <w:pPr>
              <w:widowControl/>
              <w:numPr>
                <w:ilvl w:val="0"/>
                <w:numId w:val="12"/>
              </w:numPr>
              <w:jc w:val="left"/>
              <w:rPr>
                <w:rFonts w:ascii="Times New Roman" w:hAnsi="Times New Roman" w:cs="Times New Roman"/>
                <w:sz w:val="20"/>
                <w:szCs w:val="20"/>
                <w:lang w:eastAsia="ja-JP"/>
              </w:rPr>
            </w:pPr>
            <w:r w:rsidRPr="001370E3">
              <w:rPr>
                <w:rFonts w:ascii="Times New Roman" w:hAnsi="Times New Roman" w:cs="Times New Roman"/>
                <w:sz w:val="20"/>
                <w:szCs w:val="20"/>
                <w:lang w:eastAsia="ja-JP"/>
              </w:rPr>
              <w:t>Introduce a modified MCS table, with TBS scaling applied</w:t>
            </w:r>
          </w:p>
          <w:p w:rsidR="001370E3" w:rsidRPr="001370E3" w:rsidRDefault="001370E3" w:rsidP="001370E3">
            <w:pPr>
              <w:widowControl/>
              <w:numPr>
                <w:ilvl w:val="1"/>
                <w:numId w:val="12"/>
              </w:numPr>
              <w:jc w:val="left"/>
              <w:rPr>
                <w:rFonts w:ascii="Times New Roman" w:hAnsi="Times New Roman" w:cs="Times New Roman"/>
                <w:sz w:val="20"/>
                <w:szCs w:val="20"/>
                <w:lang w:eastAsia="ja-JP"/>
              </w:rPr>
            </w:pPr>
            <w:r w:rsidRPr="001370E3">
              <w:rPr>
                <w:rFonts w:ascii="Times New Roman" w:hAnsi="Times New Roman" w:cs="Times New Roman"/>
                <w:sz w:val="20"/>
                <w:szCs w:val="20"/>
                <w:lang w:eastAsia="ja-JP"/>
              </w:rPr>
              <w:t>A value of 1 is not precluded for TBS scaling</w:t>
            </w:r>
          </w:p>
          <w:p w:rsidR="001370E3" w:rsidRPr="001370E3" w:rsidRDefault="001370E3" w:rsidP="001370E3">
            <w:pPr>
              <w:widowControl/>
              <w:numPr>
                <w:ilvl w:val="1"/>
                <w:numId w:val="12"/>
              </w:numPr>
              <w:jc w:val="left"/>
              <w:rPr>
                <w:rFonts w:ascii="Times New Roman" w:hAnsi="Times New Roman" w:cs="Times New Roman"/>
                <w:sz w:val="20"/>
                <w:szCs w:val="20"/>
                <w:lang w:eastAsia="ja-JP"/>
              </w:rPr>
            </w:pPr>
            <w:r w:rsidRPr="001370E3">
              <w:rPr>
                <w:rFonts w:ascii="Times New Roman" w:hAnsi="Times New Roman" w:cs="Times New Roman"/>
                <w:sz w:val="20"/>
                <w:szCs w:val="20"/>
                <w:lang w:eastAsia="ja-JP"/>
              </w:rPr>
              <w:t>FFS scaling factor value, and if coding rates &gt;0.932 are allowed</w:t>
            </w:r>
          </w:p>
          <w:p w:rsidR="001370E3" w:rsidRPr="001370E3" w:rsidRDefault="001370E3" w:rsidP="001370E3">
            <w:pPr>
              <w:widowControl/>
              <w:numPr>
                <w:ilvl w:val="1"/>
                <w:numId w:val="12"/>
              </w:numPr>
              <w:jc w:val="left"/>
              <w:rPr>
                <w:rFonts w:ascii="Times New Roman" w:hAnsi="Times New Roman" w:cs="Times New Roman"/>
                <w:sz w:val="20"/>
                <w:szCs w:val="20"/>
                <w:lang w:eastAsia="ja-JP"/>
              </w:rPr>
            </w:pPr>
            <w:r w:rsidRPr="001370E3">
              <w:rPr>
                <w:rFonts w:ascii="Times New Roman" w:hAnsi="Times New Roman" w:cs="Times New Roman"/>
                <w:sz w:val="20"/>
                <w:szCs w:val="20"/>
                <w:highlight w:val="darkYellow"/>
                <w:lang w:eastAsia="ja-JP"/>
              </w:rPr>
              <w:t>WA:</w:t>
            </w:r>
            <w:r w:rsidRPr="001370E3">
              <w:rPr>
                <w:rFonts w:ascii="Times New Roman" w:hAnsi="Times New Roman" w:cs="Times New Roman"/>
                <w:sz w:val="20"/>
                <w:szCs w:val="20"/>
                <w:lang w:eastAsia="ja-JP"/>
              </w:rPr>
              <w:t xml:space="preserve"> One scaling factor is applied to all MCS values</w:t>
            </w:r>
          </w:p>
          <w:p w:rsidR="001370E3" w:rsidRPr="001370E3" w:rsidRDefault="001370E3" w:rsidP="004F7E70">
            <w:r w:rsidRPr="001370E3">
              <w:rPr>
                <w:rFonts w:ascii="Times New Roman" w:hAnsi="Times New Roman" w:cs="Times New Roman"/>
                <w:sz w:val="20"/>
                <w:szCs w:val="20"/>
                <w:lang w:eastAsia="ja-JP"/>
              </w:rPr>
              <w:t>Note: for communication of Rel-15 UEs with Rel-14 UEs, the Rel-14 MCS table is used</w:t>
            </w:r>
          </w:p>
        </w:tc>
      </w:tr>
    </w:tbl>
    <w:p w:rsidR="001833CE" w:rsidRPr="00C33D68" w:rsidRDefault="001833CE" w:rsidP="004F7E70">
      <w:pPr>
        <w:rPr>
          <w:rFonts w:ascii="Times New Roman" w:hAnsi="Times New Roman" w:cs="Times New Roman"/>
          <w:sz w:val="20"/>
          <w:szCs w:val="20"/>
        </w:rPr>
      </w:pPr>
    </w:p>
    <w:p w:rsidR="00DB073B" w:rsidRDefault="009366D4" w:rsidP="009366D4">
      <w:pPr>
        <w:widowControl/>
        <w:jc w:val="left"/>
        <w:rPr>
          <w:rFonts w:ascii="Times New Roman" w:hAnsi="Times New Roman" w:cs="Times New Roman"/>
          <w:sz w:val="20"/>
          <w:szCs w:val="20"/>
        </w:rPr>
      </w:pPr>
      <w:r w:rsidRPr="00BA71AA">
        <w:rPr>
          <w:rFonts w:ascii="Times New Roman" w:hAnsi="Times New Roman" w:cs="Times New Roman"/>
          <w:sz w:val="20"/>
          <w:szCs w:val="20"/>
        </w:rPr>
        <w:t>In this contribution</w:t>
      </w:r>
      <w:r w:rsidR="00C35D2D" w:rsidRPr="00BA71AA">
        <w:rPr>
          <w:rFonts w:ascii="Times New Roman" w:hAnsi="Times New Roman" w:cs="Times New Roman"/>
          <w:sz w:val="20"/>
          <w:szCs w:val="20"/>
        </w:rPr>
        <w:t>,</w:t>
      </w:r>
      <w:r w:rsidR="00304CE1">
        <w:rPr>
          <w:rFonts w:ascii="Times New Roman" w:hAnsi="Times New Roman" w:cs="Times New Roman" w:hint="eastAsia"/>
          <w:sz w:val="20"/>
          <w:szCs w:val="20"/>
        </w:rPr>
        <w:t xml:space="preserve"> we will further discuss about the remaining issues of 64QAM modulation scheme in e</w:t>
      </w:r>
      <w:r w:rsidR="00304CE1">
        <w:rPr>
          <w:rFonts w:ascii="Times New Roman" w:hAnsi="Times New Roman" w:cs="Times New Roman"/>
          <w:sz w:val="20"/>
          <w:szCs w:val="20"/>
        </w:rPr>
        <w:t>V2X</w:t>
      </w:r>
      <w:r w:rsidR="00304CE1">
        <w:rPr>
          <w:rFonts w:ascii="Times New Roman" w:hAnsi="Times New Roman" w:cs="Times New Roman" w:hint="eastAsia"/>
          <w:sz w:val="20"/>
          <w:szCs w:val="20"/>
        </w:rPr>
        <w:t>.</w:t>
      </w:r>
    </w:p>
    <w:p w:rsidR="000041AB" w:rsidRPr="00B974F9" w:rsidRDefault="009366D4" w:rsidP="00B974F9">
      <w:pPr>
        <w:pStyle w:val="1"/>
        <w:tabs>
          <w:tab w:val="clear" w:pos="432"/>
          <w:tab w:val="num" w:pos="567"/>
        </w:tabs>
        <w:spacing w:before="360" w:after="120"/>
        <w:ind w:left="567" w:hanging="567"/>
        <w:jc w:val="both"/>
        <w:rPr>
          <w:rFonts w:eastAsiaTheme="minorEastAsia" w:cs="Arial"/>
          <w:lang w:eastAsia="zh-CN"/>
        </w:rPr>
      </w:pPr>
      <w:r w:rsidRPr="00D21B15">
        <w:rPr>
          <w:rFonts w:cs="Arial"/>
        </w:rPr>
        <w:t>Discussion</w:t>
      </w:r>
    </w:p>
    <w:p w:rsidR="00ED1EA5" w:rsidRDefault="002570EC" w:rsidP="001505F8">
      <w:pPr>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ccording to one of the agreements in last meeting, a modified MCS table with TBS scaling method is introduced to solve the issue of high coding rate. </w:t>
      </w: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ome earlier </w:t>
      </w:r>
      <w:r w:rsidRPr="00057B4F">
        <w:rPr>
          <w:rFonts w:ascii="Times New Roman" w:hAnsi="Times New Roman" w:cs="Times New Roman" w:hint="eastAsia"/>
          <w:sz w:val="20"/>
          <w:szCs w:val="20"/>
          <w:lang w:val="en-GB"/>
        </w:rPr>
        <w:t>contributions</w:t>
      </w:r>
      <w:r>
        <w:rPr>
          <w:rFonts w:ascii="Times New Roman" w:hAnsi="Times New Roman" w:cs="Times New Roman" w:hint="eastAsia"/>
          <w:sz w:val="20"/>
          <w:szCs w:val="20"/>
          <w:lang w:val="en-GB"/>
        </w:rPr>
        <w:t xml:space="preserve"> [2][3] have discussed about the details of MCS table modification, where the modulation order for MCS Index</w:t>
      </w:r>
      <w:r w:rsidR="00E14AE8">
        <w:rPr>
          <w:rFonts w:ascii="Times New Roman" w:hAnsi="Times New Roman" w:cs="Times New Roman" w:hint="eastAsia"/>
          <w:sz w:val="20"/>
          <w:szCs w:val="20"/>
          <w:lang w:val="en-GB"/>
        </w:rPr>
        <w:t>es</w:t>
      </w:r>
      <w:r>
        <w:rPr>
          <w:rFonts w:ascii="Times New Roman" w:hAnsi="Times New Roman" w:cs="Times New Roman" w:hint="eastAsia"/>
          <w:sz w:val="20"/>
          <w:szCs w:val="20"/>
          <w:lang w:val="en-GB"/>
        </w:rPr>
        <w:t xml:space="preserve"> 18, 19 and 20 are changed from 4 to 6. </w:t>
      </w:r>
      <w:r w:rsidR="00CB6774">
        <w:rPr>
          <w:rFonts w:ascii="Times New Roman" w:hAnsi="Times New Roman" w:cs="Times New Roman"/>
          <w:sz w:val="20"/>
          <w:szCs w:val="20"/>
          <w:lang w:val="en-GB"/>
        </w:rPr>
        <w:t>T</w:t>
      </w:r>
      <w:r w:rsidR="00CB6774">
        <w:rPr>
          <w:rFonts w:ascii="Times New Roman" w:hAnsi="Times New Roman" w:cs="Times New Roman" w:hint="eastAsia"/>
          <w:sz w:val="20"/>
          <w:szCs w:val="20"/>
          <w:lang w:val="en-GB"/>
        </w:rPr>
        <w:t xml:space="preserve">he MCS table modification not only preserves the monotonic behaviour of spectral efficiency vs. MCS, but also makes the MCS Index from 18 to 29 available to support </w:t>
      </w:r>
      <w:r w:rsidR="00CB6774">
        <w:rPr>
          <w:rFonts w:ascii="Times New Roman" w:hAnsi="Times New Roman" w:cs="Times New Roman" w:hint="eastAsia"/>
          <w:sz w:val="20"/>
          <w:szCs w:val="20"/>
          <w:lang w:val="en-GB"/>
        </w:rPr>
        <w:lastRenderedPageBreak/>
        <w:t>64QAM.</w:t>
      </w:r>
      <w:r w:rsidR="00CB6774" w:rsidRPr="00406285">
        <w:rPr>
          <w:rFonts w:ascii="Times New Roman" w:hAnsi="Times New Roman" w:cs="Times New Roman" w:hint="eastAsia"/>
          <w:sz w:val="20"/>
          <w:szCs w:val="20"/>
          <w:lang w:val="en-GB"/>
        </w:rPr>
        <w:t xml:space="preserve"> </w:t>
      </w:r>
      <w:r w:rsidR="00CB6774">
        <w:rPr>
          <w:rFonts w:ascii="Times New Roman" w:hAnsi="Times New Roman" w:cs="Times New Roman" w:hint="eastAsia"/>
          <w:sz w:val="20"/>
          <w:szCs w:val="20"/>
          <w:lang w:val="en-GB"/>
        </w:rPr>
        <w:t>However, MCS Index 24-28 still have a coding rate that is higher than 0.932, which may lead to UE decoding failure.</w:t>
      </w:r>
    </w:p>
    <w:p w:rsidR="003E3624" w:rsidRDefault="00FC66EE" w:rsidP="001505F8">
      <w:pPr>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y considering the </w:t>
      </w:r>
      <w:r>
        <w:rPr>
          <w:rFonts w:ascii="Times New Roman" w:hAnsi="Times New Roman" w:cs="Times New Roman"/>
          <w:sz w:val="20"/>
          <w:szCs w:val="20"/>
          <w:lang w:val="en-GB"/>
        </w:rPr>
        <w:t>scaling</w:t>
      </w:r>
      <w:r>
        <w:rPr>
          <w:rFonts w:ascii="Times New Roman" w:hAnsi="Times New Roman" w:cs="Times New Roman" w:hint="eastAsia"/>
          <w:sz w:val="20"/>
          <w:szCs w:val="20"/>
          <w:lang w:val="en-GB"/>
        </w:rPr>
        <w:t xml:space="preserve"> factor and whether </w:t>
      </w:r>
      <w:r w:rsidR="00ED4AF5">
        <w:rPr>
          <w:rFonts w:ascii="Times New Roman" w:hAnsi="Times New Roman" w:cs="Times New Roman" w:hint="eastAsia"/>
          <w:sz w:val="20"/>
          <w:szCs w:val="20"/>
          <w:lang w:val="en-GB"/>
        </w:rPr>
        <w:t xml:space="preserve">coding rate can be larger than 0.932, </w:t>
      </w:r>
      <w:r w:rsidR="00BD0046">
        <w:rPr>
          <w:rFonts w:ascii="Times New Roman" w:hAnsi="Times New Roman" w:cs="Times New Roman" w:hint="eastAsia"/>
          <w:sz w:val="20"/>
          <w:szCs w:val="20"/>
          <w:lang w:val="en-GB"/>
        </w:rPr>
        <w:t>there are three options that need to be discussed.</w:t>
      </w:r>
    </w:p>
    <w:p w:rsidR="001F4137" w:rsidRPr="00B33552" w:rsidRDefault="00AD38D9" w:rsidP="001505F8">
      <w:pPr>
        <w:rPr>
          <w:rFonts w:ascii="Times New Roman" w:hAnsi="Times New Roman" w:cs="Times New Roman"/>
          <w:b/>
          <w:sz w:val="20"/>
          <w:szCs w:val="20"/>
        </w:rPr>
      </w:pPr>
      <w:r>
        <w:rPr>
          <w:rFonts w:ascii="Times New Roman" w:hAnsi="Times New Roman" w:cs="Times New Roman" w:hint="eastAsia"/>
          <w:b/>
          <w:sz w:val="20"/>
          <w:szCs w:val="20"/>
          <w:lang w:val="en-GB"/>
        </w:rPr>
        <w:t>Option 1</w:t>
      </w:r>
      <w:r w:rsidR="00E264B7" w:rsidRPr="00E264B7">
        <w:rPr>
          <w:rFonts w:ascii="Times New Roman" w:hAnsi="Times New Roman" w:cs="Times New Roman"/>
          <w:b/>
          <w:sz w:val="20"/>
          <w:szCs w:val="20"/>
          <w:lang w:val="en-GB"/>
        </w:rPr>
        <w:t xml:space="preserve">: Coding rates </w:t>
      </w:r>
      <w:r w:rsidR="00E264B7" w:rsidRPr="00E264B7">
        <w:rPr>
          <w:rFonts w:ascii="Times New Roman" w:hAnsi="Times New Roman" w:cs="Times New Roman"/>
          <w:b/>
          <w:sz w:val="20"/>
          <w:szCs w:val="20"/>
          <w:lang w:eastAsia="ja-JP"/>
        </w:rPr>
        <w:t>&gt;0.932</w:t>
      </w:r>
      <w:r w:rsidR="00E264B7" w:rsidRPr="00E264B7">
        <w:rPr>
          <w:rFonts w:ascii="Times New Roman" w:hAnsi="Times New Roman" w:cs="Times New Roman"/>
          <w:b/>
          <w:sz w:val="20"/>
          <w:szCs w:val="20"/>
        </w:rPr>
        <w:t xml:space="preserve"> are not allowed; a scaling factor value should be determined and applied to all MCS values.</w:t>
      </w:r>
    </w:p>
    <w:p w:rsidR="00CC38A2" w:rsidRDefault="00B33552" w:rsidP="001505F8">
      <w:pPr>
        <w:rPr>
          <w:rFonts w:ascii="Times New Roman" w:hAnsi="Times New Roman" w:cs="Times New Roman"/>
          <w:sz w:val="20"/>
          <w:szCs w:val="20"/>
          <w:lang w:val="en-GB"/>
        </w:rPr>
      </w:pPr>
      <w:r w:rsidRPr="00252B82">
        <w:rPr>
          <w:rFonts w:ascii="Times New Roman" w:hAnsi="Times New Roman" w:cs="Times New Roman"/>
          <w:sz w:val="20"/>
          <w:szCs w:val="20"/>
        </w:rPr>
        <w:t xml:space="preserve">Within a PSSCH </w:t>
      </w:r>
      <w:proofErr w:type="spellStart"/>
      <w:r w:rsidRPr="00252B82">
        <w:rPr>
          <w:rFonts w:ascii="Times New Roman" w:hAnsi="Times New Roman" w:cs="Times New Roman"/>
          <w:sz w:val="20"/>
          <w:szCs w:val="20"/>
        </w:rPr>
        <w:t>subframe</w:t>
      </w:r>
      <w:proofErr w:type="spellEnd"/>
      <w:r w:rsidRPr="00252B82">
        <w:rPr>
          <w:rFonts w:ascii="Times New Roman" w:hAnsi="Times New Roman" w:cs="Times New Roman"/>
          <w:sz w:val="20"/>
          <w:szCs w:val="20"/>
        </w:rPr>
        <w:t xml:space="preserve">, 8 out of 14 SC-FDMA symbols are available for decoding, while in the rest symbols 4 </w:t>
      </w:r>
      <w:r>
        <w:rPr>
          <w:rFonts w:ascii="Times New Roman" w:hAnsi="Times New Roman" w:cs="Times New Roman" w:hint="eastAsia"/>
          <w:sz w:val="20"/>
          <w:szCs w:val="20"/>
        </w:rPr>
        <w:t>for</w:t>
      </w:r>
      <w:r w:rsidRPr="00252B82">
        <w:rPr>
          <w:rFonts w:ascii="Times New Roman" w:hAnsi="Times New Roman" w:cs="Times New Roman"/>
          <w:sz w:val="20"/>
          <w:szCs w:val="20"/>
        </w:rPr>
        <w:t xml:space="preserve"> DMRS, 1 for Automatic Gain Control (AGC) and 1 for GP.</w:t>
      </w:r>
      <w:r>
        <w:rPr>
          <w:rFonts w:ascii="Times New Roman" w:hAnsi="Times New Roman" w:cs="Times New Roman" w:hint="eastAsia"/>
          <w:sz w:val="20"/>
          <w:szCs w:val="20"/>
        </w:rPr>
        <w:t xml:space="preserve"> </w:t>
      </w:r>
      <w:r>
        <w:rPr>
          <w:rFonts w:ascii="Times New Roman" w:hAnsi="Times New Roman" w:cs="Times New Roman"/>
          <w:sz w:val="20"/>
          <w:szCs w:val="20"/>
        </w:rPr>
        <w:t>W</w:t>
      </w:r>
      <w:r>
        <w:rPr>
          <w:rFonts w:ascii="Times New Roman" w:hAnsi="Times New Roman" w:cs="Times New Roman" w:hint="eastAsia"/>
          <w:sz w:val="20"/>
          <w:szCs w:val="20"/>
        </w:rPr>
        <w:t xml:space="preserve">hen the first symbol (AGC) is counted, 9 symbols among 10 usable symbols in a </w:t>
      </w:r>
      <w:proofErr w:type="spellStart"/>
      <w:r>
        <w:rPr>
          <w:rFonts w:ascii="Times New Roman" w:hAnsi="Times New Roman" w:cs="Times New Roman" w:hint="eastAsia"/>
          <w:sz w:val="20"/>
          <w:szCs w:val="20"/>
        </w:rPr>
        <w:t>subframe</w:t>
      </w:r>
      <w:proofErr w:type="spellEnd"/>
      <w:r>
        <w:rPr>
          <w:rFonts w:ascii="Times New Roman" w:hAnsi="Times New Roman" w:cs="Times New Roman" w:hint="eastAsia"/>
          <w:sz w:val="20"/>
          <w:szCs w:val="20"/>
        </w:rPr>
        <w:t xml:space="preserve"> are available, </w:t>
      </w:r>
      <w:proofErr w:type="gramStart"/>
      <w:r>
        <w:rPr>
          <w:rFonts w:ascii="Times New Roman" w:hAnsi="Times New Roman" w:cs="Times New Roman" w:hint="eastAsia"/>
          <w:sz w:val="20"/>
          <w:szCs w:val="20"/>
        </w:rPr>
        <w:t>then</w:t>
      </w:r>
      <w:proofErr w:type="gramEnd"/>
      <w:r>
        <w:rPr>
          <w:rFonts w:ascii="Times New Roman" w:hAnsi="Times New Roman" w:cs="Times New Roman" w:hint="eastAsia"/>
          <w:sz w:val="20"/>
          <w:szCs w:val="20"/>
        </w:rPr>
        <w:t xml:space="preserve"> a scaling factor 0.9 can be used. </w:t>
      </w:r>
      <w:r>
        <w:rPr>
          <w:rFonts w:ascii="Times New Roman" w:hAnsi="Times New Roman" w:cs="Times New Roman"/>
          <w:sz w:val="20"/>
          <w:szCs w:val="20"/>
        </w:rPr>
        <w:t>W</w:t>
      </w:r>
      <w:r>
        <w:rPr>
          <w:rFonts w:ascii="Times New Roman" w:hAnsi="Times New Roman" w:cs="Times New Roman" w:hint="eastAsia"/>
          <w:sz w:val="20"/>
          <w:szCs w:val="20"/>
        </w:rPr>
        <w:t xml:space="preserve">hen the first symbol (AGC) is not counted, the </w:t>
      </w:r>
      <w:r>
        <w:rPr>
          <w:rFonts w:ascii="Times New Roman" w:hAnsi="Times New Roman" w:cs="Times New Roman"/>
          <w:sz w:val="20"/>
          <w:szCs w:val="20"/>
        </w:rPr>
        <w:t>scaling</w:t>
      </w:r>
      <w:r>
        <w:rPr>
          <w:rFonts w:ascii="Times New Roman" w:hAnsi="Times New Roman" w:cs="Times New Roman" w:hint="eastAsia"/>
          <w:sz w:val="20"/>
          <w:szCs w:val="20"/>
        </w:rPr>
        <w:t xml:space="preserve"> factor is 0.8. Based on the calculation in Table 1, even the scaling factor is 0.8, MCS Index 28 still has a code rate 1.0222 that is higher than 0.932. To make all of the MCS Index usable for Rel-15 UE, a scaling factor </w:t>
      </w:r>
      <w:r w:rsidRPr="00934A01">
        <w:rPr>
          <w:rFonts w:ascii="Times New Roman" w:eastAsia="宋体" w:hAnsi="Times New Roman" w:cs="Times New Roman"/>
          <w:sz w:val="20"/>
          <w:szCs w:val="20"/>
        </w:rPr>
        <w:t>α</w:t>
      </w:r>
      <w:r>
        <w:rPr>
          <w:rFonts w:ascii="Times New Roman" w:eastAsia="宋体" w:hAnsi="Times New Roman" w:cs="Times New Roman" w:hint="eastAsia"/>
          <w:sz w:val="20"/>
          <w:szCs w:val="20"/>
        </w:rPr>
        <w:t xml:space="preserve"> should be less than 0.728, which can make sure code rate of MCS Index 28 is less than 0.932. Furthermore, if more than one scaling factor is applied to all MCS values, </w:t>
      </w:r>
      <w:r>
        <w:rPr>
          <w:rFonts w:ascii="Times New Roman" w:eastAsia="宋体" w:hAnsi="Times New Roman" w:cs="Times New Roman"/>
          <w:sz w:val="20"/>
          <w:szCs w:val="20"/>
        </w:rPr>
        <w:t>separate</w:t>
      </w:r>
      <w:r>
        <w:rPr>
          <w:rFonts w:ascii="Times New Roman" w:eastAsia="宋体" w:hAnsi="Times New Roman" w:cs="Times New Roman" w:hint="eastAsia"/>
          <w:sz w:val="20"/>
          <w:szCs w:val="20"/>
        </w:rPr>
        <w:t xml:space="preserve"> schemes according to different scaling factors should be applied, which may increase the complexity. Therefore, one scaling factor is applied to all MCS values.</w:t>
      </w:r>
      <w:r w:rsidR="00D63D18">
        <w:rPr>
          <w:rFonts w:ascii="Times New Roman" w:eastAsia="宋体" w:hAnsi="Times New Roman" w:cs="Times New Roman" w:hint="eastAsia"/>
          <w:sz w:val="20"/>
          <w:szCs w:val="20"/>
        </w:rPr>
        <w:t xml:space="preserve"> </w:t>
      </w:r>
      <w:r w:rsidR="00D63D18">
        <w:rPr>
          <w:rFonts w:ascii="Times New Roman" w:eastAsia="宋体" w:hAnsi="Times New Roman" w:cs="Times New Roman"/>
          <w:sz w:val="20"/>
          <w:szCs w:val="20"/>
        </w:rPr>
        <w:t>H</w:t>
      </w:r>
      <w:r w:rsidR="00D63D18">
        <w:rPr>
          <w:rFonts w:ascii="Times New Roman" w:eastAsia="宋体" w:hAnsi="Times New Roman" w:cs="Times New Roman" w:hint="eastAsia"/>
          <w:sz w:val="20"/>
          <w:szCs w:val="20"/>
        </w:rPr>
        <w:t xml:space="preserve">owever, while applying the scaling factor </w:t>
      </w:r>
      <w:r w:rsidR="002C2CA1">
        <w:rPr>
          <w:rFonts w:ascii="Times New Roman" w:eastAsia="宋体" w:hAnsi="Times New Roman" w:cs="Times New Roman" w:hint="eastAsia"/>
          <w:sz w:val="20"/>
          <w:szCs w:val="20"/>
        </w:rPr>
        <w:t xml:space="preserve">0.728 to all of the MCS values with the relative </w:t>
      </w:r>
      <w:r w:rsidR="001F1E5A">
        <w:rPr>
          <w:rFonts w:ascii="Times New Roman" w:eastAsia="宋体" w:hAnsi="Times New Roman" w:cs="Times New Roman" w:hint="eastAsia"/>
          <w:sz w:val="20"/>
          <w:szCs w:val="20"/>
        </w:rPr>
        <w:t xml:space="preserve">TB size, </w:t>
      </w:r>
      <w:r w:rsidR="00E902BE">
        <w:rPr>
          <w:rFonts w:ascii="Times New Roman" w:eastAsia="宋体" w:hAnsi="Times New Roman" w:cs="Times New Roman" w:hint="eastAsia"/>
          <w:sz w:val="20"/>
          <w:szCs w:val="20"/>
        </w:rPr>
        <w:t>it causes other normal coding rate decreased unfairly.</w:t>
      </w:r>
    </w:p>
    <w:p w:rsidR="001F4137" w:rsidRPr="00B33552" w:rsidRDefault="00AD38D9" w:rsidP="001505F8">
      <w:pPr>
        <w:rPr>
          <w:rFonts w:ascii="Times New Roman" w:hAnsi="Times New Roman" w:cs="Times New Roman"/>
          <w:b/>
          <w:sz w:val="20"/>
          <w:szCs w:val="20"/>
        </w:rPr>
      </w:pPr>
      <w:r>
        <w:rPr>
          <w:rFonts w:ascii="Times New Roman" w:hAnsi="Times New Roman" w:cs="Times New Roman" w:hint="eastAsia"/>
          <w:b/>
          <w:sz w:val="20"/>
          <w:szCs w:val="20"/>
          <w:lang w:val="en-GB"/>
        </w:rPr>
        <w:t>Option 2</w:t>
      </w:r>
      <w:r w:rsidR="00E264B7" w:rsidRPr="00E264B7">
        <w:rPr>
          <w:rFonts w:ascii="Times New Roman" w:hAnsi="Times New Roman" w:cs="Times New Roman"/>
          <w:b/>
          <w:sz w:val="20"/>
          <w:szCs w:val="20"/>
          <w:lang w:val="en-GB"/>
        </w:rPr>
        <w:t xml:space="preserve">: Coding rates </w:t>
      </w:r>
      <w:r w:rsidR="00E264B7" w:rsidRPr="00E264B7">
        <w:rPr>
          <w:rFonts w:ascii="Times New Roman" w:hAnsi="Times New Roman" w:cs="Times New Roman"/>
          <w:b/>
          <w:sz w:val="20"/>
          <w:szCs w:val="20"/>
          <w:lang w:eastAsia="ja-JP"/>
        </w:rPr>
        <w:t>&gt;0.932</w:t>
      </w:r>
      <w:r w:rsidR="00E264B7" w:rsidRPr="00E264B7">
        <w:rPr>
          <w:rFonts w:ascii="Times New Roman" w:hAnsi="Times New Roman" w:cs="Times New Roman"/>
          <w:b/>
          <w:sz w:val="20"/>
          <w:szCs w:val="20"/>
        </w:rPr>
        <w:t xml:space="preserve"> are not allowed; a scaling factor value should be determined and applied to the MCS values with coding rates </w:t>
      </w:r>
      <w:r w:rsidR="00E264B7" w:rsidRPr="00E264B7">
        <w:rPr>
          <w:rFonts w:ascii="Times New Roman" w:hAnsi="Times New Roman" w:cs="Times New Roman"/>
          <w:b/>
          <w:sz w:val="20"/>
          <w:szCs w:val="20"/>
          <w:lang w:eastAsia="ja-JP"/>
        </w:rPr>
        <w:t>&gt;0.932</w:t>
      </w:r>
      <w:r w:rsidR="00E264B7" w:rsidRPr="00E264B7">
        <w:rPr>
          <w:rFonts w:ascii="Times New Roman" w:hAnsi="Times New Roman" w:cs="Times New Roman"/>
          <w:b/>
          <w:sz w:val="20"/>
          <w:szCs w:val="20"/>
        </w:rPr>
        <w:t>.</w:t>
      </w:r>
    </w:p>
    <w:p w:rsidR="00B33552" w:rsidRDefault="003832B5" w:rsidP="001505F8">
      <w:pPr>
        <w:rPr>
          <w:rFonts w:ascii="Times New Roman" w:hAnsi="Times New Roman" w:cs="Times New Roman"/>
          <w:sz w:val="20"/>
          <w:szCs w:val="20"/>
          <w:lang w:val="en-GB"/>
        </w:rPr>
      </w:pPr>
      <w:r>
        <w:rPr>
          <w:rFonts w:ascii="Times New Roman" w:hAnsi="Times New Roman" w:cs="Times New Roman"/>
          <w:sz w:val="20"/>
          <w:szCs w:val="20"/>
          <w:lang w:val="en-GB"/>
        </w:rPr>
        <w:t xml:space="preserve">With </w:t>
      </w:r>
      <w:r>
        <w:rPr>
          <w:rFonts w:ascii="Times New Roman" w:hAnsi="Times New Roman" w:cs="Times New Roman" w:hint="eastAsia"/>
          <w:sz w:val="20"/>
          <w:szCs w:val="20"/>
          <w:lang w:val="en-GB"/>
        </w:rPr>
        <w:t xml:space="preserve">the consideration of Option 2 that applying scaling factor to all of the MCS values can lead to coding rate of normal MCS Indexes decreased unfairly, another possible way is </w:t>
      </w:r>
      <w:r>
        <w:rPr>
          <w:rFonts w:ascii="Times New Roman" w:hAnsi="Times New Roman" w:cs="Times New Roman"/>
          <w:sz w:val="20"/>
          <w:szCs w:val="20"/>
          <w:lang w:val="en-GB"/>
        </w:rPr>
        <w:t>applying</w:t>
      </w:r>
      <w:r>
        <w:rPr>
          <w:rFonts w:ascii="Times New Roman" w:hAnsi="Times New Roman" w:cs="Times New Roman" w:hint="eastAsia"/>
          <w:sz w:val="20"/>
          <w:szCs w:val="20"/>
          <w:lang w:val="en-GB"/>
        </w:rPr>
        <w:t xml:space="preserve"> the scaling factor to the MCS Indexes with coding rate larger than 0.932 (i.e. MCS Indexes 24-28).</w:t>
      </w:r>
      <w:r w:rsidR="00ED18B5">
        <w:rPr>
          <w:rFonts w:ascii="Times New Roman" w:hAnsi="Times New Roman" w:cs="Times New Roman" w:hint="eastAsia"/>
          <w:sz w:val="20"/>
          <w:szCs w:val="20"/>
          <w:lang w:val="en-GB"/>
        </w:rPr>
        <w:t xml:space="preserve"> </w:t>
      </w:r>
      <w:r w:rsidR="00ED18B5">
        <w:rPr>
          <w:rFonts w:ascii="Times New Roman" w:hAnsi="Times New Roman" w:cs="Times New Roman"/>
          <w:sz w:val="20"/>
          <w:szCs w:val="20"/>
          <w:lang w:val="en-GB"/>
        </w:rPr>
        <w:t>W</w:t>
      </w:r>
      <w:r w:rsidR="00ED18B5">
        <w:rPr>
          <w:rFonts w:ascii="Times New Roman" w:hAnsi="Times New Roman" w:cs="Times New Roman" w:hint="eastAsia"/>
          <w:sz w:val="20"/>
          <w:szCs w:val="20"/>
          <w:lang w:val="en-GB"/>
        </w:rPr>
        <w:t>hen MCS indexes are less than 24 with coding rate less than 0.932, no scaling factor is needed.</w:t>
      </w:r>
      <w:r w:rsidR="00766044">
        <w:rPr>
          <w:rFonts w:ascii="Times New Roman" w:hAnsi="Times New Roman" w:cs="Times New Roman" w:hint="eastAsia"/>
          <w:sz w:val="20"/>
          <w:szCs w:val="20"/>
          <w:lang w:val="en-GB"/>
        </w:rPr>
        <w:t xml:space="preserve"> </w:t>
      </w:r>
      <w:r w:rsidR="00766044">
        <w:rPr>
          <w:rFonts w:ascii="Times New Roman" w:hAnsi="Times New Roman" w:cs="Times New Roman"/>
          <w:sz w:val="20"/>
          <w:szCs w:val="20"/>
          <w:lang w:val="en-GB"/>
        </w:rPr>
        <w:t>H</w:t>
      </w:r>
      <w:r w:rsidR="00766044">
        <w:rPr>
          <w:rFonts w:ascii="Times New Roman" w:hAnsi="Times New Roman" w:cs="Times New Roman" w:hint="eastAsia"/>
          <w:sz w:val="20"/>
          <w:szCs w:val="20"/>
          <w:lang w:val="en-GB"/>
        </w:rPr>
        <w:t xml:space="preserve">owever, this may cause two different </w:t>
      </w:r>
      <w:r w:rsidR="00A4481D">
        <w:rPr>
          <w:rFonts w:ascii="Times New Roman" w:hAnsi="Times New Roman" w:cs="Times New Roman"/>
          <w:sz w:val="20"/>
          <w:szCs w:val="20"/>
          <w:lang w:val="en-GB"/>
        </w:rPr>
        <w:t>mechanisms</w:t>
      </w:r>
      <w:r w:rsidR="00A4481D">
        <w:rPr>
          <w:rFonts w:ascii="Times New Roman" w:hAnsi="Times New Roman" w:cs="Times New Roman" w:hint="eastAsia"/>
          <w:sz w:val="20"/>
          <w:szCs w:val="20"/>
          <w:lang w:val="en-GB"/>
        </w:rPr>
        <w:t xml:space="preserve"> in one MCS table</w:t>
      </w:r>
      <w:r w:rsidR="00766044">
        <w:rPr>
          <w:rFonts w:ascii="Times New Roman" w:hAnsi="Times New Roman" w:cs="Times New Roman" w:hint="eastAsia"/>
          <w:sz w:val="20"/>
          <w:szCs w:val="20"/>
          <w:lang w:val="en-GB"/>
        </w:rPr>
        <w:t xml:space="preserve"> by support</w:t>
      </w:r>
      <w:r w:rsidR="00A4481D">
        <w:rPr>
          <w:rFonts w:ascii="Times New Roman" w:hAnsi="Times New Roman" w:cs="Times New Roman" w:hint="eastAsia"/>
          <w:sz w:val="20"/>
          <w:szCs w:val="20"/>
          <w:lang w:val="en-GB"/>
        </w:rPr>
        <w:t>ing</w:t>
      </w:r>
      <w:r w:rsidR="00766044">
        <w:rPr>
          <w:rFonts w:ascii="Times New Roman" w:hAnsi="Times New Roman" w:cs="Times New Roman" w:hint="eastAsia"/>
          <w:sz w:val="20"/>
          <w:szCs w:val="20"/>
          <w:lang w:val="en-GB"/>
        </w:rPr>
        <w:t xml:space="preserve"> 64QAM modulation</w:t>
      </w:r>
      <w:r w:rsidR="00A4481D">
        <w:rPr>
          <w:rFonts w:ascii="Times New Roman" w:hAnsi="Times New Roman" w:cs="Times New Roman" w:hint="eastAsia"/>
          <w:sz w:val="20"/>
          <w:szCs w:val="20"/>
          <w:lang w:val="en-GB"/>
        </w:rPr>
        <w:t>,</w:t>
      </w:r>
      <w:r w:rsidR="001B4EC4">
        <w:rPr>
          <w:rFonts w:ascii="Times New Roman" w:hAnsi="Times New Roman" w:cs="Times New Roman" w:hint="eastAsia"/>
          <w:sz w:val="20"/>
          <w:szCs w:val="20"/>
          <w:lang w:val="en-GB"/>
        </w:rPr>
        <w:t xml:space="preserve"> which introduce</w:t>
      </w:r>
      <w:r w:rsidR="00CF6E31">
        <w:rPr>
          <w:rFonts w:ascii="Times New Roman" w:hAnsi="Times New Roman" w:cs="Times New Roman" w:hint="eastAsia"/>
          <w:sz w:val="20"/>
          <w:szCs w:val="20"/>
          <w:lang w:val="en-GB"/>
        </w:rPr>
        <w:t>s</w:t>
      </w:r>
      <w:r w:rsidR="001B4EC4">
        <w:rPr>
          <w:rFonts w:ascii="Times New Roman" w:hAnsi="Times New Roman" w:cs="Times New Roman" w:hint="eastAsia"/>
          <w:sz w:val="20"/>
          <w:szCs w:val="20"/>
          <w:lang w:val="en-GB"/>
        </w:rPr>
        <w:t xml:space="preserve"> extra standardization work.</w:t>
      </w:r>
    </w:p>
    <w:p w:rsidR="00AD38D9" w:rsidRPr="00B33552" w:rsidRDefault="00AD38D9" w:rsidP="00AD38D9">
      <w:pPr>
        <w:rPr>
          <w:rFonts w:ascii="Times New Roman" w:hAnsi="Times New Roman" w:cs="Times New Roman"/>
          <w:b/>
          <w:sz w:val="20"/>
          <w:szCs w:val="20"/>
        </w:rPr>
      </w:pPr>
      <w:r>
        <w:rPr>
          <w:rFonts w:ascii="Times New Roman" w:hAnsi="Times New Roman" w:cs="Times New Roman" w:hint="eastAsia"/>
          <w:b/>
          <w:sz w:val="20"/>
          <w:szCs w:val="20"/>
          <w:lang w:val="en-GB"/>
        </w:rPr>
        <w:t>Option 3</w:t>
      </w:r>
      <w:r w:rsidRPr="00B33552">
        <w:rPr>
          <w:rFonts w:ascii="Times New Roman" w:hAnsi="Times New Roman" w:cs="Times New Roman" w:hint="eastAsia"/>
          <w:b/>
          <w:sz w:val="20"/>
          <w:szCs w:val="20"/>
          <w:lang w:val="en-GB"/>
        </w:rPr>
        <w:t xml:space="preserve">: Coding rates </w:t>
      </w:r>
      <w:r w:rsidRPr="00B33552">
        <w:rPr>
          <w:rFonts w:ascii="Times New Roman" w:hAnsi="Times New Roman" w:cs="Times New Roman"/>
          <w:b/>
          <w:sz w:val="20"/>
          <w:szCs w:val="20"/>
          <w:lang w:eastAsia="ja-JP"/>
        </w:rPr>
        <w:t>&gt;0.932</w:t>
      </w:r>
      <w:r w:rsidRPr="00B33552">
        <w:rPr>
          <w:rFonts w:ascii="Times New Roman" w:hAnsi="Times New Roman" w:cs="Times New Roman" w:hint="eastAsia"/>
          <w:b/>
          <w:sz w:val="20"/>
          <w:szCs w:val="20"/>
        </w:rPr>
        <w:t xml:space="preserve"> are allowed, and no scaling factor is needed.</w:t>
      </w:r>
    </w:p>
    <w:p w:rsidR="00AD38D9" w:rsidRDefault="00AD38D9" w:rsidP="001505F8">
      <w:pPr>
        <w:rPr>
          <w:rFonts w:ascii="Times New Roman" w:hAnsi="Times New Roman" w:cs="Times New Roman"/>
          <w:sz w:val="20"/>
          <w:szCs w:val="20"/>
        </w:rPr>
      </w:pPr>
      <w:r>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or single transmission of V2X PSSCH with 64QAM modulation, the existing MCS Indexes 24-28 with relative TB size suffer from high coding rate that is higher than 0.932, which may lead to UE decoding failure. </w:t>
      </w: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hen coding rate </w:t>
      </w:r>
      <w:r w:rsidRPr="001370E3">
        <w:rPr>
          <w:rFonts w:ascii="Times New Roman" w:hAnsi="Times New Roman" w:cs="Times New Roman"/>
          <w:sz w:val="20"/>
          <w:szCs w:val="20"/>
          <w:lang w:eastAsia="ja-JP"/>
        </w:rPr>
        <w:t>&gt;0.932</w:t>
      </w:r>
      <w:r>
        <w:rPr>
          <w:rFonts w:ascii="Times New Roman" w:hAnsi="Times New Roman" w:cs="Times New Roman" w:hint="eastAsia"/>
          <w:sz w:val="20"/>
          <w:szCs w:val="20"/>
        </w:rPr>
        <w:t xml:space="preserve">, the transmission will be dropped. </w:t>
      </w:r>
      <w:r>
        <w:rPr>
          <w:rFonts w:ascii="Times New Roman" w:hAnsi="Times New Roman" w:cs="Times New Roman"/>
          <w:sz w:val="20"/>
          <w:szCs w:val="20"/>
        </w:rPr>
        <w:t>O</w:t>
      </w:r>
      <w:r>
        <w:rPr>
          <w:rFonts w:ascii="Times New Roman" w:hAnsi="Times New Roman" w:cs="Times New Roman" w:hint="eastAsia"/>
          <w:sz w:val="20"/>
          <w:szCs w:val="20"/>
        </w:rPr>
        <w:t>ther MCS Indexes (e.g. 18-23) still can be applied for transmission.</w:t>
      </w:r>
      <w:r w:rsidR="0005562C">
        <w:rPr>
          <w:rFonts w:ascii="Times New Roman" w:hAnsi="Times New Roman" w:cs="Times New Roman" w:hint="eastAsia"/>
          <w:sz w:val="20"/>
          <w:szCs w:val="20"/>
        </w:rPr>
        <w:t xml:space="preserve"> </w:t>
      </w:r>
      <w:r w:rsidR="0005562C">
        <w:rPr>
          <w:rFonts w:ascii="Times New Roman" w:hAnsi="Times New Roman" w:cs="Times New Roman"/>
          <w:sz w:val="20"/>
          <w:szCs w:val="20"/>
        </w:rPr>
        <w:t>T</w:t>
      </w:r>
      <w:r w:rsidR="0005562C">
        <w:rPr>
          <w:rFonts w:ascii="Times New Roman" w:hAnsi="Times New Roman" w:cs="Times New Roman" w:hint="eastAsia"/>
          <w:sz w:val="20"/>
          <w:szCs w:val="20"/>
        </w:rPr>
        <w:t xml:space="preserve">herefore, </w:t>
      </w:r>
      <w:r w:rsidR="001E5732">
        <w:rPr>
          <w:rFonts w:ascii="Times New Roman" w:hAnsi="Times New Roman" w:cs="Times New Roman" w:hint="eastAsia"/>
          <w:sz w:val="20"/>
          <w:szCs w:val="20"/>
        </w:rPr>
        <w:t xml:space="preserve">when coding rates are larger than 0.932, the transmission with 64QAM will be dropped, and no </w:t>
      </w:r>
      <w:r w:rsidR="001E5732">
        <w:rPr>
          <w:rFonts w:ascii="Times New Roman" w:hAnsi="Times New Roman" w:cs="Times New Roman"/>
          <w:sz w:val="20"/>
          <w:szCs w:val="20"/>
        </w:rPr>
        <w:t>scaling</w:t>
      </w:r>
      <w:r w:rsidR="001E5732">
        <w:rPr>
          <w:rFonts w:ascii="Times New Roman" w:hAnsi="Times New Roman" w:cs="Times New Roman" w:hint="eastAsia"/>
          <w:sz w:val="20"/>
          <w:szCs w:val="20"/>
        </w:rPr>
        <w:t xml:space="preserve"> factor is needed.</w:t>
      </w:r>
    </w:p>
    <w:p w:rsidR="00FF0870" w:rsidRDefault="00664FE3" w:rsidP="007662B0">
      <w:pPr>
        <w:spacing w:beforeLines="50"/>
        <w:rPr>
          <w:rFonts w:ascii="Times New Roman" w:hAnsi="Times New Roman" w:cs="Times New Roman"/>
          <w:sz w:val="20"/>
          <w:szCs w:val="20"/>
          <w:lang w:val="en-GB"/>
        </w:rPr>
      </w:pPr>
      <w:r>
        <w:rPr>
          <w:rFonts w:ascii="Times New Roman" w:hAnsi="Times New Roman" w:cs="Times New Roman" w:hint="eastAsia"/>
          <w:sz w:val="20"/>
          <w:szCs w:val="20"/>
          <w:lang w:val="en-GB"/>
        </w:rPr>
        <w:t>Base on above analysis, from the standard</w:t>
      </w:r>
      <w:r w:rsidR="008C74DC">
        <w:rPr>
          <w:rFonts w:ascii="Times New Roman" w:hAnsi="Times New Roman" w:cs="Times New Roman" w:hint="eastAsia"/>
          <w:sz w:val="20"/>
          <w:szCs w:val="20"/>
          <w:lang w:val="en-GB"/>
        </w:rPr>
        <w:t>ization</w:t>
      </w:r>
      <w:r>
        <w:rPr>
          <w:rFonts w:ascii="Times New Roman" w:hAnsi="Times New Roman" w:cs="Times New Roman" w:hint="eastAsia"/>
          <w:sz w:val="20"/>
          <w:szCs w:val="20"/>
          <w:lang w:val="en-GB"/>
        </w:rPr>
        <w:t xml:space="preserve"> effort perspective, we propose that option 3 should be employed for the case that coding rate is larger than 0.932. </w:t>
      </w:r>
    </w:p>
    <w:p w:rsidR="00675336" w:rsidRDefault="00E264B7" w:rsidP="007662B0">
      <w:pPr>
        <w:spacing w:beforeLines="50"/>
        <w:rPr>
          <w:rFonts w:ascii="Times New Roman" w:hAnsi="Times New Roman" w:cs="Times New Roman"/>
          <w:b/>
          <w:i/>
          <w:sz w:val="20"/>
          <w:szCs w:val="20"/>
          <w:lang w:val="en-GB"/>
        </w:rPr>
      </w:pPr>
      <w:r w:rsidRPr="00E264B7">
        <w:rPr>
          <w:rFonts w:ascii="Times New Roman" w:hAnsi="Times New Roman" w:cs="Times New Roman"/>
          <w:b/>
          <w:i/>
          <w:sz w:val="20"/>
          <w:szCs w:val="20"/>
          <w:lang w:val="en-GB"/>
        </w:rPr>
        <w:t xml:space="preserve">Proposal </w:t>
      </w:r>
      <w:r w:rsidR="00664FE3">
        <w:rPr>
          <w:rFonts w:ascii="Times New Roman" w:hAnsi="Times New Roman" w:cs="Times New Roman" w:hint="eastAsia"/>
          <w:b/>
          <w:i/>
          <w:sz w:val="20"/>
          <w:szCs w:val="20"/>
          <w:lang w:val="en-GB"/>
        </w:rPr>
        <w:t>1</w:t>
      </w:r>
      <w:r w:rsidRPr="00E264B7">
        <w:rPr>
          <w:rFonts w:ascii="Times New Roman" w:hAnsi="Times New Roman" w:cs="Times New Roman"/>
          <w:b/>
          <w:i/>
          <w:sz w:val="20"/>
          <w:szCs w:val="20"/>
          <w:lang w:val="en-GB"/>
        </w:rPr>
        <w:t>: When coding rates is larger than 0.932, the transmission with 64QAM is dropped, and no scaling factor is needed.</w:t>
      </w:r>
    </w:p>
    <w:p w:rsidR="00495109" w:rsidRPr="00495109" w:rsidRDefault="00495109" w:rsidP="001505F8">
      <w:pPr>
        <w:rPr>
          <w:rFonts w:ascii="Times New Roman" w:hAnsi="Times New Roman" w:cs="Times New Roman"/>
          <w:sz w:val="20"/>
          <w:szCs w:val="20"/>
        </w:rPr>
      </w:pPr>
    </w:p>
    <w:p w:rsidR="00ED1EA5" w:rsidRPr="00DF670A" w:rsidRDefault="00E60970" w:rsidP="00E60970">
      <w:pPr>
        <w:jc w:val="center"/>
        <w:rPr>
          <w:rFonts w:ascii="Times New Roman" w:hAnsi="Times New Roman" w:cs="Times New Roman"/>
          <w:sz w:val="20"/>
          <w:szCs w:val="20"/>
          <w:lang w:val="en-GB"/>
        </w:rPr>
      </w:pPr>
      <w:proofErr w:type="gramStart"/>
      <w:r w:rsidRPr="00DF670A">
        <w:rPr>
          <w:rFonts w:ascii="Times New Roman" w:hAnsi="Times New Roman" w:cs="Times New Roman"/>
          <w:b/>
          <w:sz w:val="20"/>
          <w:szCs w:val="20"/>
        </w:rPr>
        <w:t>Table 1.</w:t>
      </w:r>
      <w:proofErr w:type="gramEnd"/>
      <w:r w:rsidRPr="00DF670A">
        <w:rPr>
          <w:rFonts w:ascii="Times New Roman" w:hAnsi="Times New Roman" w:cs="Times New Roman"/>
          <w:b/>
          <w:sz w:val="20"/>
          <w:szCs w:val="20"/>
        </w:rPr>
        <w:t xml:space="preserve"> Channel coding rate of the MCS types with 64QAM for single transmission</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8"/>
        <w:gridCol w:w="766"/>
        <w:gridCol w:w="766"/>
        <w:gridCol w:w="766"/>
        <w:gridCol w:w="766"/>
        <w:gridCol w:w="766"/>
        <w:gridCol w:w="766"/>
        <w:gridCol w:w="766"/>
        <w:gridCol w:w="766"/>
      </w:tblGrid>
      <w:tr w:rsidR="00ED1EA5" w:rsidRPr="00ED1EA5" w:rsidTr="00E60970">
        <w:trPr>
          <w:jc w:val="center"/>
        </w:trPr>
        <w:tc>
          <w:tcPr>
            <w:tcW w:w="1518" w:type="dxa"/>
            <w:vAlign w:val="center"/>
          </w:tcPr>
          <w:p w:rsidR="00ED1EA5" w:rsidRPr="00E043F5" w:rsidRDefault="00ED1EA5" w:rsidP="00E318DC">
            <w:pPr>
              <w:jc w:val="center"/>
              <w:rPr>
                <w:rFonts w:ascii="Times New Roman" w:hAnsi="Times New Roman" w:cs="Times New Roman"/>
                <w:b/>
                <w:sz w:val="20"/>
                <w:szCs w:val="20"/>
              </w:rPr>
            </w:pPr>
            <w:r w:rsidRPr="00E043F5">
              <w:rPr>
                <w:rFonts w:ascii="Times New Roman" w:hAnsi="Times New Roman" w:cs="Times New Roman" w:hint="eastAsia"/>
                <w:b/>
                <w:sz w:val="20"/>
                <w:szCs w:val="20"/>
              </w:rPr>
              <w:t>MCS Index</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21</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22</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23</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24</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25</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26</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27</w:t>
            </w:r>
          </w:p>
        </w:tc>
        <w:tc>
          <w:tcPr>
            <w:tcW w:w="746" w:type="dxa"/>
            <w:vAlign w:val="center"/>
          </w:tcPr>
          <w:p w:rsidR="00ED1EA5" w:rsidRPr="00D57D56" w:rsidRDefault="00ED1EA5" w:rsidP="00E318DC">
            <w:pPr>
              <w:jc w:val="center"/>
              <w:rPr>
                <w:rFonts w:ascii="Times New Roman" w:hAnsi="Times New Roman" w:cs="Times New Roman"/>
                <w:b/>
                <w:sz w:val="20"/>
                <w:szCs w:val="20"/>
              </w:rPr>
            </w:pPr>
            <w:r w:rsidRPr="00D57D56">
              <w:rPr>
                <w:rFonts w:ascii="Times New Roman" w:hAnsi="Times New Roman" w:cs="Times New Roman"/>
                <w:b/>
                <w:sz w:val="20"/>
                <w:szCs w:val="20"/>
              </w:rPr>
              <w:t>28</w:t>
            </w:r>
          </w:p>
        </w:tc>
      </w:tr>
      <w:tr w:rsidR="00ED1EA5" w:rsidRPr="00ED1EA5" w:rsidTr="00E60970">
        <w:trPr>
          <w:jc w:val="center"/>
        </w:trPr>
        <w:tc>
          <w:tcPr>
            <w:tcW w:w="1518" w:type="dxa"/>
            <w:vAlign w:val="center"/>
          </w:tcPr>
          <w:p w:rsidR="00ED1EA5" w:rsidRPr="00E043F5" w:rsidRDefault="00ED1EA5" w:rsidP="00E318DC">
            <w:pPr>
              <w:jc w:val="center"/>
              <w:rPr>
                <w:rFonts w:ascii="Times New Roman" w:hAnsi="Times New Roman" w:cs="Times New Roman"/>
                <w:b/>
                <w:sz w:val="20"/>
                <w:szCs w:val="20"/>
              </w:rPr>
            </w:pPr>
            <w:r w:rsidRPr="00E043F5">
              <w:rPr>
                <w:rFonts w:ascii="Times New Roman" w:hAnsi="Times New Roman" w:cs="Times New Roman"/>
                <w:b/>
                <w:sz w:val="20"/>
                <w:szCs w:val="20"/>
              </w:rPr>
              <w:t>Code rate</w:t>
            </w:r>
          </w:p>
          <w:p w:rsidR="00E043F5" w:rsidRPr="00E043F5" w:rsidRDefault="00E043F5" w:rsidP="00E318DC">
            <w:pPr>
              <w:jc w:val="center"/>
              <w:rPr>
                <w:rFonts w:ascii="Times New Roman" w:hAnsi="Times New Roman" w:cs="Times New Roman"/>
                <w:b/>
                <w:sz w:val="20"/>
                <w:szCs w:val="20"/>
              </w:rPr>
            </w:pPr>
            <w:r w:rsidRPr="00E043F5">
              <w:rPr>
                <w:rFonts w:ascii="Times New Roman" w:eastAsia="宋体" w:hAnsi="Times New Roman" w:cs="Times New Roman"/>
                <w:b/>
                <w:sz w:val="20"/>
                <w:szCs w:val="20"/>
              </w:rPr>
              <w:t>α</w:t>
            </w:r>
            <w:r w:rsidRPr="00E043F5">
              <w:rPr>
                <w:rFonts w:ascii="Times New Roman" w:eastAsia="宋体" w:hAnsi="Times New Roman" w:cs="Times New Roman" w:hint="eastAsia"/>
                <w:b/>
                <w:sz w:val="20"/>
                <w:szCs w:val="20"/>
              </w:rPr>
              <w:t>=1</w:t>
            </w:r>
          </w:p>
        </w:tc>
        <w:tc>
          <w:tcPr>
            <w:tcW w:w="746" w:type="dxa"/>
            <w:vAlign w:val="center"/>
          </w:tcPr>
          <w:p w:rsidR="00ED1EA5" w:rsidRPr="00ED1EA5" w:rsidRDefault="00ED1EA5" w:rsidP="00E318DC">
            <w:pPr>
              <w:jc w:val="center"/>
              <w:rPr>
                <w:rFonts w:ascii="Times New Roman" w:hAnsi="Times New Roman" w:cs="Times New Roman"/>
                <w:sz w:val="20"/>
                <w:szCs w:val="20"/>
              </w:rPr>
            </w:pPr>
            <w:r w:rsidRPr="00ED1EA5">
              <w:rPr>
                <w:rFonts w:ascii="Times New Roman" w:hAnsi="Times New Roman" w:cs="Times New Roman"/>
                <w:sz w:val="20"/>
                <w:szCs w:val="20"/>
              </w:rPr>
              <w:t>0.7</w:t>
            </w:r>
            <w:r w:rsidR="003411D6">
              <w:rPr>
                <w:rFonts w:ascii="Times New Roman" w:hAnsi="Times New Roman" w:cs="Times New Roman" w:hint="eastAsia"/>
                <w:sz w:val="20"/>
                <w:szCs w:val="20"/>
              </w:rPr>
              <w:t>593</w:t>
            </w:r>
          </w:p>
        </w:tc>
        <w:tc>
          <w:tcPr>
            <w:tcW w:w="746" w:type="dxa"/>
            <w:vAlign w:val="center"/>
          </w:tcPr>
          <w:p w:rsidR="00ED1EA5" w:rsidRPr="00ED1EA5" w:rsidRDefault="00ED1EA5" w:rsidP="00E318DC">
            <w:pPr>
              <w:jc w:val="center"/>
              <w:rPr>
                <w:rFonts w:ascii="Times New Roman" w:hAnsi="Times New Roman" w:cs="Times New Roman"/>
                <w:sz w:val="20"/>
                <w:szCs w:val="20"/>
              </w:rPr>
            </w:pPr>
            <w:r w:rsidRPr="00ED1EA5">
              <w:rPr>
                <w:rFonts w:ascii="Times New Roman" w:hAnsi="Times New Roman" w:cs="Times New Roman"/>
                <w:sz w:val="20"/>
                <w:szCs w:val="20"/>
              </w:rPr>
              <w:t>0.8</w:t>
            </w:r>
            <w:r w:rsidR="003411D6">
              <w:rPr>
                <w:rFonts w:ascii="Times New Roman" w:hAnsi="Times New Roman" w:cs="Times New Roman" w:hint="eastAsia"/>
                <w:sz w:val="20"/>
                <w:szCs w:val="20"/>
              </w:rPr>
              <w:t>148</w:t>
            </w:r>
          </w:p>
        </w:tc>
        <w:tc>
          <w:tcPr>
            <w:tcW w:w="746" w:type="dxa"/>
            <w:vAlign w:val="center"/>
          </w:tcPr>
          <w:p w:rsidR="00ED1EA5" w:rsidRPr="00ED1EA5" w:rsidRDefault="00ED1EA5" w:rsidP="00E318DC">
            <w:pPr>
              <w:jc w:val="center"/>
              <w:rPr>
                <w:rFonts w:ascii="Times New Roman" w:hAnsi="Times New Roman" w:cs="Times New Roman"/>
                <w:sz w:val="20"/>
                <w:szCs w:val="20"/>
              </w:rPr>
            </w:pPr>
            <w:r w:rsidRPr="00ED1EA5">
              <w:rPr>
                <w:rFonts w:ascii="Times New Roman" w:hAnsi="Times New Roman" w:cs="Times New Roman"/>
                <w:sz w:val="20"/>
                <w:szCs w:val="20"/>
              </w:rPr>
              <w:t>0.8</w:t>
            </w:r>
            <w:r w:rsidR="003411D6">
              <w:rPr>
                <w:rFonts w:ascii="Times New Roman" w:hAnsi="Times New Roman" w:cs="Times New Roman" w:hint="eastAsia"/>
                <w:sz w:val="20"/>
                <w:szCs w:val="20"/>
              </w:rPr>
              <w:t>704</w:t>
            </w:r>
          </w:p>
        </w:tc>
        <w:tc>
          <w:tcPr>
            <w:tcW w:w="746" w:type="dxa"/>
            <w:vAlign w:val="center"/>
          </w:tcPr>
          <w:p w:rsidR="00ED1EA5" w:rsidRPr="00ED1EA5" w:rsidRDefault="00ED1EA5" w:rsidP="00E318DC">
            <w:pPr>
              <w:jc w:val="center"/>
              <w:rPr>
                <w:rFonts w:ascii="Times New Roman" w:hAnsi="Times New Roman" w:cs="Times New Roman"/>
                <w:color w:val="FF0000"/>
                <w:sz w:val="20"/>
                <w:szCs w:val="20"/>
              </w:rPr>
            </w:pPr>
            <w:r w:rsidRPr="00ED1EA5">
              <w:rPr>
                <w:rFonts w:ascii="Times New Roman" w:hAnsi="Times New Roman" w:cs="Times New Roman"/>
                <w:color w:val="FF0000"/>
                <w:sz w:val="20"/>
                <w:szCs w:val="20"/>
              </w:rPr>
              <w:t>0.93</w:t>
            </w:r>
            <w:r w:rsidR="003411D6">
              <w:rPr>
                <w:rFonts w:ascii="Times New Roman" w:hAnsi="Times New Roman" w:cs="Times New Roman" w:hint="eastAsia"/>
                <w:color w:val="FF0000"/>
                <w:sz w:val="20"/>
                <w:szCs w:val="20"/>
              </w:rPr>
              <w:t>33</w:t>
            </w:r>
          </w:p>
        </w:tc>
        <w:tc>
          <w:tcPr>
            <w:tcW w:w="746" w:type="dxa"/>
            <w:vAlign w:val="center"/>
          </w:tcPr>
          <w:p w:rsidR="00ED1EA5" w:rsidRPr="00ED1EA5" w:rsidRDefault="00ED1EA5" w:rsidP="00E318DC">
            <w:pPr>
              <w:jc w:val="center"/>
              <w:rPr>
                <w:rFonts w:ascii="Times New Roman" w:hAnsi="Times New Roman" w:cs="Times New Roman"/>
                <w:color w:val="FF0000"/>
                <w:sz w:val="20"/>
                <w:szCs w:val="20"/>
              </w:rPr>
            </w:pPr>
            <w:r w:rsidRPr="00ED1EA5">
              <w:rPr>
                <w:rFonts w:ascii="Times New Roman" w:hAnsi="Times New Roman" w:cs="Times New Roman"/>
                <w:color w:val="FF0000"/>
                <w:sz w:val="20"/>
                <w:szCs w:val="20"/>
              </w:rPr>
              <w:t>1.0</w:t>
            </w:r>
            <w:r w:rsidR="008F277F">
              <w:rPr>
                <w:rFonts w:ascii="Times New Roman" w:hAnsi="Times New Roman" w:cs="Times New Roman" w:hint="eastAsia"/>
                <w:color w:val="FF0000"/>
                <w:sz w:val="20"/>
                <w:szCs w:val="20"/>
              </w:rPr>
              <w:t>185</w:t>
            </w:r>
          </w:p>
        </w:tc>
        <w:tc>
          <w:tcPr>
            <w:tcW w:w="746" w:type="dxa"/>
            <w:vAlign w:val="center"/>
          </w:tcPr>
          <w:p w:rsidR="00ED1EA5" w:rsidRPr="00ED1EA5" w:rsidRDefault="00ED1EA5" w:rsidP="00E318DC">
            <w:pPr>
              <w:jc w:val="center"/>
              <w:rPr>
                <w:rFonts w:ascii="Times New Roman" w:hAnsi="Times New Roman" w:cs="Times New Roman"/>
                <w:color w:val="FF0000"/>
                <w:sz w:val="20"/>
                <w:szCs w:val="20"/>
              </w:rPr>
            </w:pPr>
            <w:r w:rsidRPr="00ED1EA5">
              <w:rPr>
                <w:rFonts w:ascii="Times New Roman" w:hAnsi="Times New Roman" w:cs="Times New Roman"/>
                <w:color w:val="FF0000"/>
                <w:sz w:val="20"/>
                <w:szCs w:val="20"/>
              </w:rPr>
              <w:t>1.0</w:t>
            </w:r>
            <w:r w:rsidR="003411D6">
              <w:rPr>
                <w:rFonts w:ascii="Times New Roman" w:hAnsi="Times New Roman" w:cs="Times New Roman" w:hint="eastAsia"/>
                <w:color w:val="FF0000"/>
                <w:sz w:val="20"/>
                <w:szCs w:val="20"/>
              </w:rPr>
              <w:t>556</w:t>
            </w:r>
          </w:p>
        </w:tc>
        <w:tc>
          <w:tcPr>
            <w:tcW w:w="746" w:type="dxa"/>
            <w:vAlign w:val="center"/>
          </w:tcPr>
          <w:p w:rsidR="00ED1EA5" w:rsidRPr="00ED1EA5" w:rsidRDefault="00ED1EA5" w:rsidP="00E318DC">
            <w:pPr>
              <w:jc w:val="center"/>
              <w:rPr>
                <w:rFonts w:ascii="Times New Roman" w:hAnsi="Times New Roman" w:cs="Times New Roman"/>
                <w:color w:val="FF0000"/>
                <w:sz w:val="20"/>
                <w:szCs w:val="20"/>
              </w:rPr>
            </w:pPr>
            <w:r w:rsidRPr="00ED1EA5">
              <w:rPr>
                <w:rFonts w:ascii="Times New Roman" w:hAnsi="Times New Roman" w:cs="Times New Roman"/>
                <w:color w:val="FF0000"/>
                <w:sz w:val="20"/>
                <w:szCs w:val="20"/>
              </w:rPr>
              <w:t>1.</w:t>
            </w:r>
            <w:r w:rsidR="003411D6">
              <w:rPr>
                <w:rFonts w:ascii="Times New Roman" w:hAnsi="Times New Roman" w:cs="Times New Roman" w:hint="eastAsia"/>
                <w:color w:val="FF0000"/>
                <w:sz w:val="20"/>
                <w:szCs w:val="20"/>
              </w:rPr>
              <w:t>0926</w:t>
            </w:r>
          </w:p>
        </w:tc>
        <w:tc>
          <w:tcPr>
            <w:tcW w:w="746" w:type="dxa"/>
            <w:vAlign w:val="center"/>
          </w:tcPr>
          <w:p w:rsidR="00ED1EA5" w:rsidRPr="00ED1EA5" w:rsidRDefault="00ED1EA5" w:rsidP="00E318DC">
            <w:pPr>
              <w:jc w:val="center"/>
              <w:rPr>
                <w:rFonts w:ascii="Times New Roman" w:hAnsi="Times New Roman" w:cs="Times New Roman"/>
                <w:color w:val="FF0000"/>
                <w:sz w:val="20"/>
                <w:szCs w:val="20"/>
              </w:rPr>
            </w:pPr>
            <w:r w:rsidRPr="00ED1EA5">
              <w:rPr>
                <w:rFonts w:ascii="Times New Roman" w:hAnsi="Times New Roman" w:cs="Times New Roman"/>
                <w:color w:val="FF0000"/>
                <w:sz w:val="20"/>
                <w:szCs w:val="20"/>
              </w:rPr>
              <w:t>1.2</w:t>
            </w:r>
            <w:r w:rsidR="003411D6">
              <w:rPr>
                <w:rFonts w:ascii="Times New Roman" w:hAnsi="Times New Roman" w:cs="Times New Roman" w:hint="eastAsia"/>
                <w:color w:val="FF0000"/>
                <w:sz w:val="20"/>
                <w:szCs w:val="20"/>
              </w:rPr>
              <w:t>778</w:t>
            </w:r>
          </w:p>
        </w:tc>
      </w:tr>
      <w:tr w:rsidR="00ED1EA5" w:rsidRPr="00ED1EA5" w:rsidTr="00E60970">
        <w:trPr>
          <w:jc w:val="center"/>
        </w:trPr>
        <w:tc>
          <w:tcPr>
            <w:tcW w:w="1518" w:type="dxa"/>
            <w:vAlign w:val="center"/>
          </w:tcPr>
          <w:p w:rsidR="00E043F5" w:rsidRPr="00E043F5" w:rsidRDefault="00E043F5" w:rsidP="00E318DC">
            <w:pPr>
              <w:jc w:val="center"/>
              <w:rPr>
                <w:rFonts w:ascii="Times New Roman" w:hAnsi="Times New Roman" w:cs="Times New Roman"/>
                <w:b/>
                <w:sz w:val="20"/>
                <w:szCs w:val="20"/>
              </w:rPr>
            </w:pPr>
            <w:r w:rsidRPr="00E043F5">
              <w:rPr>
                <w:rFonts w:ascii="Times New Roman" w:hAnsi="Times New Roman" w:cs="Times New Roman" w:hint="eastAsia"/>
                <w:b/>
                <w:sz w:val="20"/>
                <w:szCs w:val="20"/>
              </w:rPr>
              <w:t>Code rate</w:t>
            </w:r>
          </w:p>
          <w:p w:rsidR="00ED1EA5" w:rsidRPr="00E043F5" w:rsidRDefault="00E043F5" w:rsidP="00E318DC">
            <w:pPr>
              <w:jc w:val="center"/>
              <w:rPr>
                <w:rFonts w:ascii="Times New Roman" w:hAnsi="Times New Roman" w:cs="Times New Roman"/>
                <w:b/>
                <w:sz w:val="20"/>
                <w:szCs w:val="20"/>
              </w:rPr>
            </w:pPr>
            <w:r w:rsidRPr="00E043F5">
              <w:rPr>
                <w:rFonts w:ascii="Times New Roman" w:eastAsia="宋体" w:hAnsi="Times New Roman" w:cs="Times New Roman"/>
                <w:b/>
                <w:sz w:val="20"/>
                <w:szCs w:val="20"/>
              </w:rPr>
              <w:t>α</w:t>
            </w:r>
            <w:r w:rsidRPr="00E043F5">
              <w:rPr>
                <w:rFonts w:ascii="Times New Roman" w:eastAsia="宋体" w:hAnsi="Times New Roman" w:cs="Times New Roman" w:hint="eastAsia"/>
                <w:b/>
                <w:sz w:val="20"/>
                <w:szCs w:val="20"/>
              </w:rPr>
              <w:t>=</w:t>
            </w:r>
            <w:r w:rsidR="00ED1EA5" w:rsidRPr="00E043F5">
              <w:rPr>
                <w:rFonts w:ascii="Times New Roman" w:hAnsi="Times New Roman" w:cs="Times New Roman" w:hint="eastAsia"/>
                <w:b/>
                <w:sz w:val="20"/>
                <w:szCs w:val="20"/>
              </w:rPr>
              <w:t>0.9</w:t>
            </w:r>
          </w:p>
        </w:tc>
        <w:tc>
          <w:tcPr>
            <w:tcW w:w="746" w:type="dxa"/>
            <w:vAlign w:val="center"/>
          </w:tcPr>
          <w:p w:rsidR="00ED1EA5" w:rsidRPr="00ED1EA5" w:rsidRDefault="003411D6" w:rsidP="00E318DC">
            <w:pPr>
              <w:jc w:val="center"/>
              <w:rPr>
                <w:rFonts w:ascii="Times New Roman" w:hAnsi="Times New Roman" w:cs="Times New Roman"/>
                <w:sz w:val="20"/>
                <w:szCs w:val="20"/>
              </w:rPr>
            </w:pPr>
            <w:r>
              <w:rPr>
                <w:rFonts w:ascii="Times New Roman" w:hAnsi="Times New Roman" w:cs="Times New Roman" w:hint="eastAsia"/>
                <w:sz w:val="20"/>
                <w:szCs w:val="20"/>
              </w:rPr>
              <w:t>0.</w:t>
            </w:r>
            <w:r w:rsidR="005963F6">
              <w:rPr>
                <w:rFonts w:ascii="Times New Roman" w:hAnsi="Times New Roman" w:cs="Times New Roman" w:hint="eastAsia"/>
                <w:sz w:val="20"/>
                <w:szCs w:val="20"/>
              </w:rPr>
              <w:t>6833</w:t>
            </w:r>
          </w:p>
        </w:tc>
        <w:tc>
          <w:tcPr>
            <w:tcW w:w="746" w:type="dxa"/>
            <w:vAlign w:val="center"/>
          </w:tcPr>
          <w:p w:rsidR="00ED1EA5" w:rsidRPr="00ED1EA5" w:rsidRDefault="005963F6" w:rsidP="00E318DC">
            <w:pPr>
              <w:jc w:val="center"/>
              <w:rPr>
                <w:rFonts w:ascii="Times New Roman" w:hAnsi="Times New Roman" w:cs="Times New Roman"/>
                <w:sz w:val="20"/>
                <w:szCs w:val="20"/>
              </w:rPr>
            </w:pPr>
            <w:r>
              <w:rPr>
                <w:rFonts w:ascii="Times New Roman" w:hAnsi="Times New Roman" w:cs="Times New Roman" w:hint="eastAsia"/>
                <w:sz w:val="20"/>
                <w:szCs w:val="20"/>
              </w:rPr>
              <w:t>0.7333</w:t>
            </w:r>
          </w:p>
        </w:tc>
        <w:tc>
          <w:tcPr>
            <w:tcW w:w="746" w:type="dxa"/>
            <w:vAlign w:val="center"/>
          </w:tcPr>
          <w:p w:rsidR="00ED1EA5" w:rsidRPr="00ED1EA5" w:rsidRDefault="005963F6" w:rsidP="00E318DC">
            <w:pPr>
              <w:jc w:val="center"/>
              <w:rPr>
                <w:rFonts w:ascii="Times New Roman" w:hAnsi="Times New Roman" w:cs="Times New Roman"/>
                <w:sz w:val="20"/>
                <w:szCs w:val="20"/>
              </w:rPr>
            </w:pPr>
            <w:r>
              <w:rPr>
                <w:rFonts w:ascii="Times New Roman" w:hAnsi="Times New Roman" w:cs="Times New Roman" w:hint="eastAsia"/>
                <w:sz w:val="20"/>
                <w:szCs w:val="20"/>
              </w:rPr>
              <w:t>0.7834</w:t>
            </w:r>
          </w:p>
        </w:tc>
        <w:tc>
          <w:tcPr>
            <w:tcW w:w="746" w:type="dxa"/>
            <w:vAlign w:val="center"/>
          </w:tcPr>
          <w:p w:rsidR="00ED1EA5" w:rsidRPr="00EF60F9" w:rsidRDefault="005963F6" w:rsidP="00E318DC">
            <w:pPr>
              <w:jc w:val="center"/>
              <w:rPr>
                <w:rFonts w:ascii="Times New Roman" w:hAnsi="Times New Roman" w:cs="Times New Roman"/>
                <w:sz w:val="20"/>
                <w:szCs w:val="20"/>
              </w:rPr>
            </w:pPr>
            <w:r w:rsidRPr="00EF60F9">
              <w:rPr>
                <w:rFonts w:ascii="Times New Roman" w:hAnsi="Times New Roman" w:cs="Times New Roman" w:hint="eastAsia"/>
                <w:sz w:val="20"/>
                <w:szCs w:val="20"/>
              </w:rPr>
              <w:t>0.8400</w:t>
            </w:r>
          </w:p>
        </w:tc>
        <w:tc>
          <w:tcPr>
            <w:tcW w:w="746" w:type="dxa"/>
            <w:vAlign w:val="center"/>
          </w:tcPr>
          <w:p w:rsidR="00ED1EA5" w:rsidRPr="00EF60F9" w:rsidRDefault="005963F6" w:rsidP="005963F6">
            <w:pPr>
              <w:rPr>
                <w:rFonts w:ascii="Times New Roman" w:hAnsi="Times New Roman" w:cs="Times New Roman"/>
                <w:sz w:val="20"/>
                <w:szCs w:val="20"/>
              </w:rPr>
            </w:pPr>
            <w:r w:rsidRPr="00EF60F9">
              <w:rPr>
                <w:rFonts w:ascii="Times New Roman" w:hAnsi="Times New Roman" w:cs="Times New Roman" w:hint="eastAsia"/>
                <w:sz w:val="20"/>
                <w:szCs w:val="20"/>
              </w:rPr>
              <w:t>0.9167</w:t>
            </w:r>
          </w:p>
        </w:tc>
        <w:tc>
          <w:tcPr>
            <w:tcW w:w="746" w:type="dxa"/>
            <w:vAlign w:val="center"/>
          </w:tcPr>
          <w:p w:rsidR="00ED1EA5" w:rsidRPr="00ED1EA5" w:rsidRDefault="005963F6" w:rsidP="00E318DC">
            <w:pPr>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0.9500</w:t>
            </w:r>
          </w:p>
        </w:tc>
        <w:tc>
          <w:tcPr>
            <w:tcW w:w="746" w:type="dxa"/>
            <w:vAlign w:val="center"/>
          </w:tcPr>
          <w:p w:rsidR="00ED1EA5" w:rsidRPr="00ED1EA5" w:rsidRDefault="005963F6" w:rsidP="00E318DC">
            <w:pPr>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0.9833</w:t>
            </w:r>
          </w:p>
        </w:tc>
        <w:tc>
          <w:tcPr>
            <w:tcW w:w="746" w:type="dxa"/>
            <w:vAlign w:val="center"/>
          </w:tcPr>
          <w:p w:rsidR="00ED1EA5" w:rsidRPr="00ED1EA5" w:rsidRDefault="005963F6" w:rsidP="00E318DC">
            <w:pPr>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1.1500</w:t>
            </w:r>
          </w:p>
        </w:tc>
      </w:tr>
      <w:tr w:rsidR="00ED1EA5" w:rsidRPr="00ED1EA5" w:rsidTr="00E60970">
        <w:trPr>
          <w:jc w:val="center"/>
        </w:trPr>
        <w:tc>
          <w:tcPr>
            <w:tcW w:w="1518" w:type="dxa"/>
            <w:vAlign w:val="center"/>
          </w:tcPr>
          <w:p w:rsidR="00E043F5" w:rsidRPr="00E043F5" w:rsidRDefault="00E043F5" w:rsidP="00E318DC">
            <w:pPr>
              <w:jc w:val="center"/>
              <w:rPr>
                <w:rFonts w:ascii="Times New Roman" w:hAnsi="Times New Roman" w:cs="Times New Roman"/>
                <w:b/>
                <w:sz w:val="20"/>
                <w:szCs w:val="20"/>
              </w:rPr>
            </w:pPr>
            <w:r w:rsidRPr="00E043F5">
              <w:rPr>
                <w:rFonts w:ascii="Times New Roman" w:hAnsi="Times New Roman" w:cs="Times New Roman" w:hint="eastAsia"/>
                <w:b/>
                <w:sz w:val="20"/>
                <w:szCs w:val="20"/>
              </w:rPr>
              <w:t>Code rate</w:t>
            </w:r>
          </w:p>
          <w:p w:rsidR="00ED1EA5" w:rsidRPr="00E043F5" w:rsidRDefault="00E043F5" w:rsidP="00E318DC">
            <w:pPr>
              <w:jc w:val="center"/>
              <w:rPr>
                <w:rFonts w:ascii="Times New Roman" w:hAnsi="Times New Roman" w:cs="Times New Roman"/>
                <w:b/>
                <w:sz w:val="20"/>
                <w:szCs w:val="20"/>
              </w:rPr>
            </w:pPr>
            <w:r w:rsidRPr="00E043F5">
              <w:rPr>
                <w:rFonts w:ascii="Times New Roman" w:eastAsia="宋体" w:hAnsi="Times New Roman" w:cs="Times New Roman"/>
                <w:b/>
                <w:sz w:val="20"/>
                <w:szCs w:val="20"/>
              </w:rPr>
              <w:lastRenderedPageBreak/>
              <w:t>α</w:t>
            </w:r>
            <w:r w:rsidRPr="00E043F5">
              <w:rPr>
                <w:rFonts w:ascii="Times New Roman" w:eastAsia="宋体" w:hAnsi="Times New Roman" w:cs="Times New Roman" w:hint="eastAsia"/>
                <w:b/>
                <w:sz w:val="20"/>
                <w:szCs w:val="20"/>
              </w:rPr>
              <w:t>=</w:t>
            </w:r>
            <w:r w:rsidR="00ED1EA5" w:rsidRPr="00E043F5">
              <w:rPr>
                <w:rFonts w:ascii="Times New Roman" w:hAnsi="Times New Roman" w:cs="Times New Roman" w:hint="eastAsia"/>
                <w:b/>
                <w:sz w:val="20"/>
                <w:szCs w:val="20"/>
              </w:rPr>
              <w:t>0.8</w:t>
            </w:r>
          </w:p>
        </w:tc>
        <w:tc>
          <w:tcPr>
            <w:tcW w:w="746" w:type="dxa"/>
            <w:vAlign w:val="center"/>
          </w:tcPr>
          <w:p w:rsidR="00ED1EA5" w:rsidRPr="00ED1EA5" w:rsidRDefault="005963F6" w:rsidP="00E318DC">
            <w:pPr>
              <w:jc w:val="center"/>
              <w:rPr>
                <w:rFonts w:ascii="Times New Roman" w:hAnsi="Times New Roman" w:cs="Times New Roman"/>
                <w:sz w:val="20"/>
                <w:szCs w:val="20"/>
              </w:rPr>
            </w:pPr>
            <w:r>
              <w:rPr>
                <w:rFonts w:ascii="Times New Roman" w:hAnsi="Times New Roman" w:cs="Times New Roman" w:hint="eastAsia"/>
                <w:sz w:val="20"/>
                <w:szCs w:val="20"/>
              </w:rPr>
              <w:lastRenderedPageBreak/>
              <w:t>0.6074</w:t>
            </w:r>
          </w:p>
        </w:tc>
        <w:tc>
          <w:tcPr>
            <w:tcW w:w="746" w:type="dxa"/>
            <w:vAlign w:val="center"/>
          </w:tcPr>
          <w:p w:rsidR="00ED1EA5" w:rsidRPr="00ED1EA5" w:rsidRDefault="005963F6" w:rsidP="00E318DC">
            <w:pPr>
              <w:jc w:val="center"/>
              <w:rPr>
                <w:rFonts w:ascii="Times New Roman" w:hAnsi="Times New Roman" w:cs="Times New Roman"/>
                <w:sz w:val="20"/>
                <w:szCs w:val="20"/>
              </w:rPr>
            </w:pPr>
            <w:r>
              <w:rPr>
                <w:rFonts w:ascii="Times New Roman" w:hAnsi="Times New Roman" w:cs="Times New Roman" w:hint="eastAsia"/>
                <w:sz w:val="20"/>
                <w:szCs w:val="20"/>
              </w:rPr>
              <w:t>0.6518</w:t>
            </w:r>
          </w:p>
        </w:tc>
        <w:tc>
          <w:tcPr>
            <w:tcW w:w="746" w:type="dxa"/>
            <w:vAlign w:val="center"/>
          </w:tcPr>
          <w:p w:rsidR="00ED1EA5" w:rsidRPr="00ED1EA5" w:rsidRDefault="005963F6" w:rsidP="00E318DC">
            <w:pPr>
              <w:jc w:val="center"/>
              <w:rPr>
                <w:rFonts w:ascii="Times New Roman" w:hAnsi="Times New Roman" w:cs="Times New Roman"/>
                <w:sz w:val="20"/>
                <w:szCs w:val="20"/>
              </w:rPr>
            </w:pPr>
            <w:r>
              <w:rPr>
                <w:rFonts w:ascii="Times New Roman" w:hAnsi="Times New Roman" w:cs="Times New Roman" w:hint="eastAsia"/>
                <w:sz w:val="20"/>
                <w:szCs w:val="20"/>
              </w:rPr>
              <w:t>0.6963</w:t>
            </w:r>
          </w:p>
        </w:tc>
        <w:tc>
          <w:tcPr>
            <w:tcW w:w="746" w:type="dxa"/>
            <w:vAlign w:val="center"/>
          </w:tcPr>
          <w:p w:rsidR="00ED1EA5" w:rsidRPr="00EF60F9" w:rsidRDefault="005963F6" w:rsidP="00E318DC">
            <w:pPr>
              <w:jc w:val="center"/>
              <w:rPr>
                <w:rFonts w:ascii="Times New Roman" w:hAnsi="Times New Roman" w:cs="Times New Roman"/>
                <w:sz w:val="20"/>
                <w:szCs w:val="20"/>
              </w:rPr>
            </w:pPr>
            <w:r w:rsidRPr="00EF60F9">
              <w:rPr>
                <w:rFonts w:ascii="Times New Roman" w:hAnsi="Times New Roman" w:cs="Times New Roman" w:hint="eastAsia"/>
                <w:sz w:val="20"/>
                <w:szCs w:val="20"/>
              </w:rPr>
              <w:t>0.7466</w:t>
            </w:r>
          </w:p>
        </w:tc>
        <w:tc>
          <w:tcPr>
            <w:tcW w:w="746" w:type="dxa"/>
            <w:vAlign w:val="center"/>
          </w:tcPr>
          <w:p w:rsidR="00ED1EA5" w:rsidRPr="00EF60F9" w:rsidRDefault="005963F6" w:rsidP="00E318DC">
            <w:pPr>
              <w:jc w:val="center"/>
              <w:rPr>
                <w:rFonts w:ascii="Times New Roman" w:hAnsi="Times New Roman" w:cs="Times New Roman"/>
                <w:sz w:val="20"/>
                <w:szCs w:val="20"/>
              </w:rPr>
            </w:pPr>
            <w:r w:rsidRPr="00EF60F9">
              <w:rPr>
                <w:rFonts w:ascii="Times New Roman" w:hAnsi="Times New Roman" w:cs="Times New Roman" w:hint="eastAsia"/>
                <w:sz w:val="20"/>
                <w:szCs w:val="20"/>
              </w:rPr>
              <w:t>0.8148</w:t>
            </w:r>
          </w:p>
        </w:tc>
        <w:tc>
          <w:tcPr>
            <w:tcW w:w="746" w:type="dxa"/>
            <w:vAlign w:val="center"/>
          </w:tcPr>
          <w:p w:rsidR="00ED1EA5" w:rsidRPr="00EF60F9" w:rsidRDefault="005963F6" w:rsidP="00E318DC">
            <w:pPr>
              <w:jc w:val="center"/>
              <w:rPr>
                <w:rFonts w:ascii="Times New Roman" w:hAnsi="Times New Roman" w:cs="Times New Roman"/>
                <w:sz w:val="20"/>
                <w:szCs w:val="20"/>
              </w:rPr>
            </w:pPr>
            <w:r w:rsidRPr="00EF60F9">
              <w:rPr>
                <w:rFonts w:ascii="Times New Roman" w:hAnsi="Times New Roman" w:cs="Times New Roman" w:hint="eastAsia"/>
                <w:sz w:val="20"/>
                <w:szCs w:val="20"/>
              </w:rPr>
              <w:t>0.8445</w:t>
            </w:r>
          </w:p>
        </w:tc>
        <w:tc>
          <w:tcPr>
            <w:tcW w:w="746" w:type="dxa"/>
            <w:vAlign w:val="center"/>
          </w:tcPr>
          <w:p w:rsidR="00ED1EA5" w:rsidRPr="00EF60F9" w:rsidRDefault="005963F6" w:rsidP="00E318DC">
            <w:pPr>
              <w:jc w:val="center"/>
              <w:rPr>
                <w:rFonts w:ascii="Times New Roman" w:hAnsi="Times New Roman" w:cs="Times New Roman"/>
                <w:sz w:val="20"/>
                <w:szCs w:val="20"/>
              </w:rPr>
            </w:pPr>
            <w:r w:rsidRPr="00EF60F9">
              <w:rPr>
                <w:rFonts w:ascii="Times New Roman" w:hAnsi="Times New Roman" w:cs="Times New Roman" w:hint="eastAsia"/>
                <w:sz w:val="20"/>
                <w:szCs w:val="20"/>
              </w:rPr>
              <w:t>0.8741</w:t>
            </w:r>
          </w:p>
        </w:tc>
        <w:tc>
          <w:tcPr>
            <w:tcW w:w="746" w:type="dxa"/>
            <w:vAlign w:val="center"/>
          </w:tcPr>
          <w:p w:rsidR="00ED1EA5" w:rsidRPr="00ED1EA5" w:rsidRDefault="005963F6" w:rsidP="00E318DC">
            <w:pPr>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1.0222</w:t>
            </w:r>
          </w:p>
        </w:tc>
      </w:tr>
      <w:tr w:rsidR="00EF60F9" w:rsidRPr="00ED1EA5" w:rsidTr="00E60970">
        <w:trPr>
          <w:jc w:val="center"/>
        </w:trPr>
        <w:tc>
          <w:tcPr>
            <w:tcW w:w="1518" w:type="dxa"/>
            <w:vAlign w:val="center"/>
          </w:tcPr>
          <w:p w:rsidR="00E043F5" w:rsidRPr="00E043F5" w:rsidRDefault="00E043F5" w:rsidP="00E318DC">
            <w:pPr>
              <w:jc w:val="center"/>
              <w:rPr>
                <w:rFonts w:ascii="Times New Roman" w:hAnsi="Times New Roman" w:cs="Times New Roman"/>
                <w:b/>
                <w:sz w:val="20"/>
                <w:szCs w:val="20"/>
              </w:rPr>
            </w:pPr>
            <w:r w:rsidRPr="00E043F5">
              <w:rPr>
                <w:rFonts w:ascii="Times New Roman" w:hAnsi="Times New Roman" w:cs="Times New Roman" w:hint="eastAsia"/>
                <w:b/>
                <w:sz w:val="20"/>
                <w:szCs w:val="20"/>
              </w:rPr>
              <w:lastRenderedPageBreak/>
              <w:t>Code rate</w:t>
            </w:r>
          </w:p>
          <w:p w:rsidR="00EF60F9" w:rsidRPr="00E043F5" w:rsidRDefault="00E043F5" w:rsidP="00E318DC">
            <w:pPr>
              <w:jc w:val="center"/>
              <w:rPr>
                <w:rFonts w:ascii="Times New Roman" w:hAnsi="Times New Roman" w:cs="Times New Roman"/>
                <w:b/>
                <w:sz w:val="20"/>
                <w:szCs w:val="20"/>
              </w:rPr>
            </w:pPr>
            <w:r w:rsidRPr="00E043F5">
              <w:rPr>
                <w:rFonts w:ascii="Times New Roman" w:eastAsia="宋体" w:hAnsi="Times New Roman" w:cs="Times New Roman"/>
                <w:b/>
                <w:sz w:val="20"/>
                <w:szCs w:val="20"/>
              </w:rPr>
              <w:t>α</w:t>
            </w:r>
            <w:r w:rsidRPr="00E043F5">
              <w:rPr>
                <w:rFonts w:ascii="Times New Roman" w:eastAsia="宋体" w:hAnsi="Times New Roman" w:cs="Times New Roman" w:hint="eastAsia"/>
                <w:b/>
                <w:sz w:val="20"/>
                <w:szCs w:val="20"/>
              </w:rPr>
              <w:t>=</w:t>
            </w:r>
            <w:r w:rsidR="00EF60F9" w:rsidRPr="00E043F5">
              <w:rPr>
                <w:rFonts w:ascii="Times New Roman" w:hAnsi="Times New Roman" w:cs="Times New Roman" w:hint="eastAsia"/>
                <w:b/>
                <w:sz w:val="20"/>
                <w:szCs w:val="20"/>
              </w:rPr>
              <w:t>0.72</w:t>
            </w:r>
          </w:p>
        </w:tc>
        <w:tc>
          <w:tcPr>
            <w:tcW w:w="746" w:type="dxa"/>
            <w:vAlign w:val="center"/>
          </w:tcPr>
          <w:p w:rsidR="00EF60F9" w:rsidRDefault="002D33A8" w:rsidP="00E318DC">
            <w:pPr>
              <w:jc w:val="center"/>
              <w:rPr>
                <w:rFonts w:ascii="Times New Roman" w:hAnsi="Times New Roman" w:cs="Times New Roman"/>
                <w:sz w:val="20"/>
                <w:szCs w:val="20"/>
              </w:rPr>
            </w:pPr>
            <w:r>
              <w:rPr>
                <w:rFonts w:ascii="Times New Roman" w:hAnsi="Times New Roman" w:cs="Times New Roman" w:hint="eastAsia"/>
                <w:sz w:val="20"/>
                <w:szCs w:val="20"/>
              </w:rPr>
              <w:t>0.5467</w:t>
            </w:r>
          </w:p>
        </w:tc>
        <w:tc>
          <w:tcPr>
            <w:tcW w:w="746" w:type="dxa"/>
            <w:vAlign w:val="center"/>
          </w:tcPr>
          <w:p w:rsidR="00EF60F9" w:rsidRDefault="002D33A8" w:rsidP="00E318DC">
            <w:pPr>
              <w:jc w:val="center"/>
              <w:rPr>
                <w:rFonts w:ascii="Times New Roman" w:hAnsi="Times New Roman" w:cs="Times New Roman"/>
                <w:sz w:val="20"/>
                <w:szCs w:val="20"/>
              </w:rPr>
            </w:pPr>
            <w:r>
              <w:rPr>
                <w:rFonts w:ascii="Times New Roman" w:hAnsi="Times New Roman" w:cs="Times New Roman" w:hint="eastAsia"/>
                <w:sz w:val="20"/>
                <w:szCs w:val="20"/>
              </w:rPr>
              <w:t>0.5867</w:t>
            </w:r>
          </w:p>
        </w:tc>
        <w:tc>
          <w:tcPr>
            <w:tcW w:w="746" w:type="dxa"/>
            <w:vAlign w:val="center"/>
          </w:tcPr>
          <w:p w:rsidR="00EF60F9" w:rsidRDefault="002D33A8" w:rsidP="00E318DC">
            <w:pPr>
              <w:jc w:val="center"/>
              <w:rPr>
                <w:rFonts w:ascii="Times New Roman" w:hAnsi="Times New Roman" w:cs="Times New Roman"/>
                <w:sz w:val="20"/>
                <w:szCs w:val="20"/>
              </w:rPr>
            </w:pPr>
            <w:r>
              <w:rPr>
                <w:rFonts w:ascii="Times New Roman" w:hAnsi="Times New Roman" w:cs="Times New Roman" w:hint="eastAsia"/>
                <w:sz w:val="20"/>
                <w:szCs w:val="20"/>
              </w:rPr>
              <w:t>0.6267</w:t>
            </w:r>
          </w:p>
        </w:tc>
        <w:tc>
          <w:tcPr>
            <w:tcW w:w="746" w:type="dxa"/>
            <w:vAlign w:val="center"/>
          </w:tcPr>
          <w:p w:rsidR="00EF60F9" w:rsidRPr="002D33A8" w:rsidRDefault="002D33A8" w:rsidP="00E318DC">
            <w:pPr>
              <w:jc w:val="center"/>
              <w:rPr>
                <w:rFonts w:ascii="Times New Roman" w:hAnsi="Times New Roman" w:cs="Times New Roman"/>
                <w:sz w:val="20"/>
                <w:szCs w:val="20"/>
              </w:rPr>
            </w:pPr>
            <w:r w:rsidRPr="002D33A8">
              <w:rPr>
                <w:rFonts w:ascii="Times New Roman" w:hAnsi="Times New Roman" w:cs="Times New Roman" w:hint="eastAsia"/>
                <w:sz w:val="20"/>
                <w:szCs w:val="20"/>
              </w:rPr>
              <w:t>0.6720</w:t>
            </w:r>
          </w:p>
        </w:tc>
        <w:tc>
          <w:tcPr>
            <w:tcW w:w="746" w:type="dxa"/>
            <w:vAlign w:val="center"/>
          </w:tcPr>
          <w:p w:rsidR="00EF60F9" w:rsidRPr="002D33A8" w:rsidRDefault="002D33A8" w:rsidP="00E318DC">
            <w:pPr>
              <w:jc w:val="center"/>
              <w:rPr>
                <w:rFonts w:ascii="Times New Roman" w:hAnsi="Times New Roman" w:cs="Times New Roman"/>
                <w:sz w:val="20"/>
                <w:szCs w:val="20"/>
              </w:rPr>
            </w:pPr>
            <w:r w:rsidRPr="002D33A8">
              <w:rPr>
                <w:rFonts w:ascii="Times New Roman" w:hAnsi="Times New Roman" w:cs="Times New Roman" w:hint="eastAsia"/>
                <w:sz w:val="20"/>
                <w:szCs w:val="20"/>
              </w:rPr>
              <w:t>0.7333</w:t>
            </w:r>
          </w:p>
        </w:tc>
        <w:tc>
          <w:tcPr>
            <w:tcW w:w="746" w:type="dxa"/>
            <w:vAlign w:val="center"/>
          </w:tcPr>
          <w:p w:rsidR="00EF60F9" w:rsidRPr="002D33A8" w:rsidRDefault="002D33A8" w:rsidP="00E318DC">
            <w:pPr>
              <w:jc w:val="center"/>
              <w:rPr>
                <w:rFonts w:ascii="Times New Roman" w:hAnsi="Times New Roman" w:cs="Times New Roman"/>
                <w:sz w:val="20"/>
                <w:szCs w:val="20"/>
              </w:rPr>
            </w:pPr>
            <w:r w:rsidRPr="002D33A8">
              <w:rPr>
                <w:rFonts w:ascii="Times New Roman" w:hAnsi="Times New Roman" w:cs="Times New Roman" w:hint="eastAsia"/>
                <w:sz w:val="20"/>
                <w:szCs w:val="20"/>
              </w:rPr>
              <w:t>0.7600</w:t>
            </w:r>
          </w:p>
        </w:tc>
        <w:tc>
          <w:tcPr>
            <w:tcW w:w="746" w:type="dxa"/>
            <w:vAlign w:val="center"/>
          </w:tcPr>
          <w:p w:rsidR="00EF60F9" w:rsidRPr="002D33A8" w:rsidRDefault="002D33A8" w:rsidP="00E318DC">
            <w:pPr>
              <w:jc w:val="center"/>
              <w:rPr>
                <w:rFonts w:ascii="Times New Roman" w:hAnsi="Times New Roman" w:cs="Times New Roman"/>
                <w:sz w:val="20"/>
                <w:szCs w:val="20"/>
              </w:rPr>
            </w:pPr>
            <w:r w:rsidRPr="002D33A8">
              <w:rPr>
                <w:rFonts w:ascii="Times New Roman" w:hAnsi="Times New Roman" w:cs="Times New Roman" w:hint="eastAsia"/>
                <w:sz w:val="20"/>
                <w:szCs w:val="20"/>
              </w:rPr>
              <w:t>0.7867</w:t>
            </w:r>
          </w:p>
        </w:tc>
        <w:tc>
          <w:tcPr>
            <w:tcW w:w="746" w:type="dxa"/>
            <w:vAlign w:val="center"/>
          </w:tcPr>
          <w:p w:rsidR="00EF60F9" w:rsidRPr="002D33A8" w:rsidRDefault="00EF60F9" w:rsidP="00E318DC">
            <w:pPr>
              <w:jc w:val="center"/>
              <w:rPr>
                <w:rFonts w:ascii="Times New Roman" w:hAnsi="Times New Roman" w:cs="Times New Roman"/>
                <w:sz w:val="20"/>
                <w:szCs w:val="20"/>
              </w:rPr>
            </w:pPr>
            <w:r w:rsidRPr="002D33A8">
              <w:rPr>
                <w:rFonts w:ascii="Times New Roman" w:hAnsi="Times New Roman" w:cs="Times New Roman" w:hint="eastAsia"/>
                <w:sz w:val="20"/>
                <w:szCs w:val="20"/>
              </w:rPr>
              <w:t>0.9200</w:t>
            </w:r>
          </w:p>
        </w:tc>
      </w:tr>
    </w:tbl>
    <w:p w:rsidR="00ED1EA5" w:rsidRDefault="00ED1EA5" w:rsidP="001505F8">
      <w:pPr>
        <w:rPr>
          <w:rFonts w:ascii="Times New Roman" w:hAnsi="Times New Roman" w:cs="Times New Roman"/>
          <w:sz w:val="20"/>
          <w:szCs w:val="20"/>
          <w:lang w:val="en-GB"/>
        </w:rPr>
      </w:pPr>
    </w:p>
    <w:p w:rsidR="009366D4" w:rsidRPr="00D21B15" w:rsidRDefault="009366D4" w:rsidP="009366D4">
      <w:pPr>
        <w:pStyle w:val="1"/>
        <w:rPr>
          <w:rFonts w:cs="Arial"/>
        </w:rPr>
      </w:pPr>
      <w:r w:rsidRPr="00D21B15">
        <w:rPr>
          <w:rFonts w:eastAsiaTheme="minorEastAsia" w:cs="Arial"/>
          <w:lang w:eastAsia="zh-CN"/>
        </w:rPr>
        <w:t>Conclusion</w:t>
      </w:r>
    </w:p>
    <w:p w:rsidR="004B1990" w:rsidRDefault="009366D4" w:rsidP="009366D4">
      <w:pPr>
        <w:rPr>
          <w:rFonts w:ascii="Times New Roman" w:hAnsi="Times New Roman" w:cs="Times New Roman"/>
          <w:sz w:val="20"/>
          <w:szCs w:val="20"/>
          <w:lang w:val="en-GB"/>
        </w:rPr>
      </w:pPr>
      <w:r w:rsidRPr="00BA71AA">
        <w:rPr>
          <w:rFonts w:ascii="Times New Roman" w:hAnsi="Times New Roman" w:cs="Times New Roman"/>
          <w:sz w:val="20"/>
          <w:szCs w:val="20"/>
          <w:lang w:val="en-GB"/>
        </w:rPr>
        <w:t>In this contribution</w:t>
      </w:r>
      <w:r w:rsidR="00CF3F18" w:rsidRPr="00BA71AA">
        <w:rPr>
          <w:rFonts w:ascii="Times New Roman" w:hAnsi="Times New Roman" w:cs="Times New Roman"/>
          <w:sz w:val="20"/>
          <w:szCs w:val="20"/>
          <w:lang w:val="en-GB"/>
        </w:rPr>
        <w:t xml:space="preserve">, </w:t>
      </w:r>
      <w:r w:rsidR="004B1990">
        <w:rPr>
          <w:rFonts w:ascii="Times New Roman" w:hAnsi="Times New Roman" w:cs="Times New Roman" w:hint="eastAsia"/>
          <w:sz w:val="20"/>
          <w:szCs w:val="20"/>
          <w:lang w:val="en-GB"/>
        </w:rPr>
        <w:t>further discussion and analysis based on the agreements in the last meeting were given, and this contribution provides the following proposal</w:t>
      </w:r>
      <w:r w:rsidR="00F5284F">
        <w:rPr>
          <w:rFonts w:ascii="Times New Roman" w:hAnsi="Times New Roman" w:cs="Times New Roman" w:hint="eastAsia"/>
          <w:sz w:val="20"/>
          <w:szCs w:val="20"/>
          <w:lang w:val="en-GB"/>
        </w:rPr>
        <w:t>s</w:t>
      </w:r>
      <w:r w:rsidR="004B1990">
        <w:rPr>
          <w:rFonts w:ascii="Times New Roman" w:hAnsi="Times New Roman" w:cs="Times New Roman" w:hint="eastAsia"/>
          <w:sz w:val="20"/>
          <w:szCs w:val="20"/>
          <w:lang w:val="en-GB"/>
        </w:rPr>
        <w:t>:</w:t>
      </w:r>
    </w:p>
    <w:p w:rsidR="009332B4" w:rsidRPr="00A60C3F" w:rsidRDefault="009332B4" w:rsidP="009332B4">
      <w:pPr>
        <w:rPr>
          <w:rFonts w:ascii="Times New Roman" w:hAnsi="Times New Roman" w:cs="Times New Roman"/>
          <w:b/>
          <w:i/>
          <w:sz w:val="20"/>
          <w:szCs w:val="20"/>
          <w:lang w:val="en-GB"/>
        </w:rPr>
      </w:pPr>
      <w:r w:rsidRPr="00A60C3F">
        <w:rPr>
          <w:rFonts w:ascii="Times New Roman" w:hAnsi="Times New Roman" w:cs="Times New Roman" w:hint="eastAsia"/>
          <w:b/>
          <w:i/>
          <w:sz w:val="20"/>
          <w:szCs w:val="20"/>
          <w:lang w:val="en-GB"/>
        </w:rPr>
        <w:t xml:space="preserve">Proposal </w:t>
      </w:r>
      <w:r w:rsidR="00664FE3">
        <w:rPr>
          <w:rFonts w:ascii="Times New Roman" w:hAnsi="Times New Roman" w:cs="Times New Roman" w:hint="eastAsia"/>
          <w:b/>
          <w:i/>
          <w:sz w:val="20"/>
          <w:szCs w:val="20"/>
          <w:lang w:val="en-GB"/>
        </w:rPr>
        <w:t>1</w:t>
      </w:r>
      <w:r w:rsidRPr="00A60C3F">
        <w:rPr>
          <w:rFonts w:ascii="Times New Roman" w:hAnsi="Times New Roman" w:cs="Times New Roman" w:hint="eastAsia"/>
          <w:b/>
          <w:i/>
          <w:sz w:val="20"/>
          <w:szCs w:val="20"/>
          <w:lang w:val="en-GB"/>
        </w:rPr>
        <w:t>: When coding rates is larger than 0.932, the transmission with 64QAM is dropped, and no scaling factor is needed.</w:t>
      </w:r>
    </w:p>
    <w:p w:rsidR="009366D4" w:rsidRPr="00D21B15" w:rsidRDefault="009366D4" w:rsidP="009366D4">
      <w:pPr>
        <w:pStyle w:val="1"/>
        <w:tabs>
          <w:tab w:val="clear" w:pos="432"/>
        </w:tabs>
        <w:spacing w:before="360" w:after="120"/>
        <w:ind w:left="431" w:hanging="431"/>
        <w:rPr>
          <w:rFonts w:cs="Arial"/>
        </w:rPr>
      </w:pPr>
      <w:r w:rsidRPr="00D21B15">
        <w:rPr>
          <w:rFonts w:cs="Arial"/>
        </w:rPr>
        <w:t>References</w:t>
      </w:r>
    </w:p>
    <w:p w:rsidR="008E7D51" w:rsidRDefault="008E7D51" w:rsidP="004F7E70">
      <w:pPr>
        <w:pStyle w:val="a6"/>
        <w:numPr>
          <w:ilvl w:val="1"/>
          <w:numId w:val="3"/>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Chairman</w:t>
      </w:r>
      <w:r>
        <w:rPr>
          <w:rFonts w:ascii="Times New Roman" w:eastAsia="宋体" w:hAnsi="Times New Roman" w:cs="Times New Roman"/>
          <w:noProof/>
          <w:sz w:val="20"/>
          <w:szCs w:val="20"/>
          <w:lang w:eastAsia="zh-CN"/>
        </w:rPr>
        <w:t>’</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N</w:t>
      </w:r>
      <w:r w:rsidRPr="0095629E">
        <w:rPr>
          <w:rFonts w:ascii="Times New Roman" w:eastAsia="宋体" w:hAnsi="Times New Roman" w:cs="Times New Roman"/>
          <w:noProof/>
          <w:sz w:val="20"/>
          <w:szCs w:val="20"/>
          <w:lang w:eastAsia="zh-CN"/>
        </w:rPr>
        <w:t>ote</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in RAN1 #</w:t>
      </w:r>
      <w:r>
        <w:rPr>
          <w:rFonts w:ascii="Times New Roman" w:eastAsia="宋体" w:hAnsi="Times New Roman" w:cs="Times New Roman" w:hint="eastAsia"/>
          <w:noProof/>
          <w:sz w:val="20"/>
          <w:szCs w:val="20"/>
          <w:lang w:eastAsia="zh-CN"/>
        </w:rPr>
        <w:t>90</w:t>
      </w:r>
      <w:r w:rsidR="00C33D68">
        <w:rPr>
          <w:rFonts w:ascii="Times New Roman" w:eastAsia="宋体" w:hAnsi="Times New Roman" w:cs="Times New Roman" w:hint="eastAsia"/>
          <w:noProof/>
          <w:sz w:val="20"/>
          <w:szCs w:val="20"/>
          <w:lang w:eastAsia="zh-CN"/>
        </w:rPr>
        <w:t>bis</w:t>
      </w:r>
      <w:r w:rsidRPr="0095629E">
        <w:rPr>
          <w:rFonts w:ascii="Times New Roman" w:eastAsia="宋体" w:hAnsi="Times New Roman" w:cs="Times New Roman"/>
          <w:noProof/>
          <w:sz w:val="20"/>
          <w:szCs w:val="20"/>
          <w:lang w:eastAsia="zh-CN"/>
        </w:rPr>
        <w:t xml:space="preserve"> meeting</w:t>
      </w:r>
      <w:r>
        <w:rPr>
          <w:rFonts w:ascii="Times New Roman" w:eastAsia="宋体" w:hAnsi="Times New Roman" w:cs="Times New Roman" w:hint="eastAsia"/>
          <w:noProof/>
          <w:sz w:val="20"/>
          <w:szCs w:val="20"/>
          <w:lang w:eastAsia="zh-CN"/>
        </w:rPr>
        <w:t>.</w:t>
      </w:r>
    </w:p>
    <w:p w:rsidR="00F40629" w:rsidRPr="00F40629" w:rsidRDefault="00F40629" w:rsidP="00F40629">
      <w:pPr>
        <w:pStyle w:val="a6"/>
        <w:numPr>
          <w:ilvl w:val="1"/>
          <w:numId w:val="3"/>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F40629">
        <w:rPr>
          <w:rFonts w:ascii="Times New Roman" w:eastAsia="宋体" w:hAnsi="Times New Roman" w:cs="Times New Roman"/>
          <w:noProof/>
          <w:sz w:val="20"/>
          <w:szCs w:val="20"/>
          <w:lang w:eastAsia="zh-CN"/>
        </w:rPr>
        <w:t>R1-1713369, “Discussion on TBS and MCS selection for PSSCH transmission”, Huawei, HiSilicon, Prague, Czech Republic, 21-25 August 2017</w:t>
      </w:r>
      <w:r w:rsidRPr="00F40629">
        <w:rPr>
          <w:rFonts w:ascii="Times New Roman" w:eastAsia="宋体" w:hAnsi="Times New Roman" w:cs="Times New Roman" w:hint="eastAsia"/>
          <w:noProof/>
          <w:sz w:val="20"/>
          <w:szCs w:val="20"/>
          <w:lang w:eastAsia="zh-CN"/>
        </w:rPr>
        <w:t>.</w:t>
      </w:r>
    </w:p>
    <w:p w:rsidR="00F40629" w:rsidRDefault="00F40629" w:rsidP="00F40629">
      <w:pPr>
        <w:pStyle w:val="a6"/>
        <w:numPr>
          <w:ilvl w:val="1"/>
          <w:numId w:val="3"/>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F40629">
        <w:rPr>
          <w:rFonts w:ascii="Times New Roman" w:eastAsia="宋体" w:hAnsi="Times New Roman" w:cs="Times New Roman"/>
          <w:noProof/>
          <w:sz w:val="20"/>
          <w:szCs w:val="20"/>
          <w:lang w:eastAsia="zh-CN"/>
        </w:rPr>
        <w:t>R1-1708787, Qualcomm Incorporated, “Support of 64-QAM for 3GPP V2X Phase 2”, Hangzhou, China, May 15-19 2017</w:t>
      </w:r>
      <w:r w:rsidRPr="00F40629">
        <w:rPr>
          <w:rFonts w:ascii="Times New Roman" w:eastAsia="宋体" w:hAnsi="Times New Roman" w:cs="Times New Roman" w:hint="eastAsia"/>
          <w:noProof/>
          <w:sz w:val="20"/>
          <w:szCs w:val="20"/>
          <w:lang w:eastAsia="zh-CN"/>
        </w:rPr>
        <w:t>.</w:t>
      </w:r>
    </w:p>
    <w:p w:rsidR="001855BA" w:rsidRDefault="001855BA" w:rsidP="0048204E">
      <w:pPr>
        <w:pStyle w:val="a6"/>
        <w:tabs>
          <w:tab w:val="left" w:pos="0"/>
          <w:tab w:val="left" w:pos="540"/>
        </w:tabs>
        <w:spacing w:line="240" w:lineRule="atLeast"/>
        <w:ind w:left="540" w:hanging="540"/>
        <w:rPr>
          <w:rFonts w:ascii="Times New Roman" w:eastAsia="宋体" w:hAnsi="Times New Roman" w:cs="Times New Roman"/>
          <w:noProof/>
          <w:sz w:val="20"/>
          <w:szCs w:val="20"/>
          <w:lang w:eastAsia="zh-CN"/>
        </w:rPr>
      </w:pPr>
    </w:p>
    <w:sectPr w:rsidR="001855BA" w:rsidSect="005558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896" w:rsidRDefault="00A66896" w:rsidP="008D1B12">
      <w:r>
        <w:separator/>
      </w:r>
    </w:p>
  </w:endnote>
  <w:endnote w:type="continuationSeparator" w:id="0">
    <w:p w:rsidR="00A66896" w:rsidRDefault="00A66896" w:rsidP="008D1B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896" w:rsidRDefault="00A66896" w:rsidP="008D1B12">
      <w:r>
        <w:separator/>
      </w:r>
    </w:p>
  </w:footnote>
  <w:footnote w:type="continuationSeparator" w:id="0">
    <w:p w:rsidR="00A66896" w:rsidRDefault="00A66896" w:rsidP="008D1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nsid w:val="0DB63B3A"/>
    <w:multiLevelType w:val="hybridMultilevel"/>
    <w:tmpl w:val="185AB570"/>
    <w:lvl w:ilvl="0" w:tplc="28E41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ED0F03"/>
    <w:multiLevelType w:val="multilevel"/>
    <w:tmpl w:val="2EE695D2"/>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color w:val="auto"/>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4">
    <w:nsid w:val="265B344C"/>
    <w:multiLevelType w:val="hybridMultilevel"/>
    <w:tmpl w:val="018EEB68"/>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6E0AEC"/>
    <w:multiLevelType w:val="hybridMultilevel"/>
    <w:tmpl w:val="7EC49126"/>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FB7779"/>
    <w:multiLevelType w:val="hybridMultilevel"/>
    <w:tmpl w:val="70560296"/>
    <w:lvl w:ilvl="0" w:tplc="BEC40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3A54F0"/>
    <w:multiLevelType w:val="hybridMultilevel"/>
    <w:tmpl w:val="8BFA8BBC"/>
    <w:lvl w:ilvl="0" w:tplc="C4C666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29181A"/>
    <w:multiLevelType w:val="hybridMultilevel"/>
    <w:tmpl w:val="88E8C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570583"/>
    <w:multiLevelType w:val="hybridMultilevel"/>
    <w:tmpl w:val="DC1A8E8E"/>
    <w:lvl w:ilvl="0" w:tplc="AAF2A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304D82"/>
    <w:multiLevelType w:val="hybridMultilevel"/>
    <w:tmpl w:val="79E2474E"/>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12">
    <w:nsid w:val="682D40B0"/>
    <w:multiLevelType w:val="hybridMultilevel"/>
    <w:tmpl w:val="EB2EEC5E"/>
    <w:lvl w:ilvl="0" w:tplc="7070FB80">
      <w:start w:val="1"/>
      <w:numFmt w:val="decimal"/>
      <w:lvlText w:val="%1."/>
      <w:lvlJc w:val="left"/>
      <w:pPr>
        <w:ind w:left="420" w:hanging="420"/>
      </w:pPr>
      <w:rPr>
        <w:rFonts w:ascii="Times New Roman" w:eastAsiaTheme="minorEastAsia" w:hAnsi="Times New Roman" w:cs="Times New Roman"/>
      </w:rPr>
    </w:lvl>
    <w:lvl w:ilvl="1" w:tplc="FE5A4BA8">
      <w:start w:val="2"/>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0"/>
  </w:num>
  <w:num w:numId="4">
    <w:abstractNumId w:val="12"/>
  </w:num>
  <w:num w:numId="5">
    <w:abstractNumId w:val="9"/>
  </w:num>
  <w:num w:numId="6">
    <w:abstractNumId w:val="5"/>
  </w:num>
  <w:num w:numId="7">
    <w:abstractNumId w:val="2"/>
  </w:num>
  <w:num w:numId="8">
    <w:abstractNumId w:val="10"/>
  </w:num>
  <w:num w:numId="9">
    <w:abstractNumId w:val="4"/>
  </w:num>
  <w:num w:numId="10">
    <w:abstractNumId w:val="11"/>
  </w:num>
  <w:num w:numId="11">
    <w:abstractNumId w:val="1"/>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31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B12"/>
    <w:rsid w:val="000041AB"/>
    <w:rsid w:val="0000741F"/>
    <w:rsid w:val="000076FD"/>
    <w:rsid w:val="00010591"/>
    <w:rsid w:val="000111F3"/>
    <w:rsid w:val="00012351"/>
    <w:rsid w:val="000123BB"/>
    <w:rsid w:val="00012D2E"/>
    <w:rsid w:val="00015303"/>
    <w:rsid w:val="00023B45"/>
    <w:rsid w:val="000302DA"/>
    <w:rsid w:val="00031275"/>
    <w:rsid w:val="00032004"/>
    <w:rsid w:val="00036517"/>
    <w:rsid w:val="000370B3"/>
    <w:rsid w:val="00043F05"/>
    <w:rsid w:val="00045CF0"/>
    <w:rsid w:val="00045EC4"/>
    <w:rsid w:val="0005131E"/>
    <w:rsid w:val="00053AB8"/>
    <w:rsid w:val="00054F94"/>
    <w:rsid w:val="0005562C"/>
    <w:rsid w:val="00055CE0"/>
    <w:rsid w:val="00057B4F"/>
    <w:rsid w:val="00057CA5"/>
    <w:rsid w:val="00060445"/>
    <w:rsid w:val="0006099D"/>
    <w:rsid w:val="000626C0"/>
    <w:rsid w:val="000821E8"/>
    <w:rsid w:val="000874B0"/>
    <w:rsid w:val="00090130"/>
    <w:rsid w:val="000952EB"/>
    <w:rsid w:val="0009668A"/>
    <w:rsid w:val="000A21C1"/>
    <w:rsid w:val="000A28F4"/>
    <w:rsid w:val="000A31C6"/>
    <w:rsid w:val="000A7F36"/>
    <w:rsid w:val="000B1110"/>
    <w:rsid w:val="000B1E50"/>
    <w:rsid w:val="000B6F88"/>
    <w:rsid w:val="000C16DD"/>
    <w:rsid w:val="000C45B2"/>
    <w:rsid w:val="000C4F34"/>
    <w:rsid w:val="000C5D2E"/>
    <w:rsid w:val="000C5DED"/>
    <w:rsid w:val="000C5DFA"/>
    <w:rsid w:val="000C60FB"/>
    <w:rsid w:val="000D0119"/>
    <w:rsid w:val="000D2962"/>
    <w:rsid w:val="000D31EA"/>
    <w:rsid w:val="000E2FDB"/>
    <w:rsid w:val="000F566E"/>
    <w:rsid w:val="00101A7B"/>
    <w:rsid w:val="00104FD4"/>
    <w:rsid w:val="00115FD4"/>
    <w:rsid w:val="00121880"/>
    <w:rsid w:val="001223C4"/>
    <w:rsid w:val="001229DF"/>
    <w:rsid w:val="00127514"/>
    <w:rsid w:val="00130FEB"/>
    <w:rsid w:val="00131490"/>
    <w:rsid w:val="00133220"/>
    <w:rsid w:val="00135036"/>
    <w:rsid w:val="00135121"/>
    <w:rsid w:val="001370E3"/>
    <w:rsid w:val="00141154"/>
    <w:rsid w:val="00143A21"/>
    <w:rsid w:val="001505F8"/>
    <w:rsid w:val="0015138C"/>
    <w:rsid w:val="00152439"/>
    <w:rsid w:val="00152B11"/>
    <w:rsid w:val="001541F9"/>
    <w:rsid w:val="0015431E"/>
    <w:rsid w:val="00154588"/>
    <w:rsid w:val="001556CF"/>
    <w:rsid w:val="00157E9A"/>
    <w:rsid w:val="00160AF6"/>
    <w:rsid w:val="00160FA5"/>
    <w:rsid w:val="00161196"/>
    <w:rsid w:val="00161CD8"/>
    <w:rsid w:val="00165643"/>
    <w:rsid w:val="00170F9F"/>
    <w:rsid w:val="00172451"/>
    <w:rsid w:val="0017367F"/>
    <w:rsid w:val="00174372"/>
    <w:rsid w:val="001833CE"/>
    <w:rsid w:val="00184AA0"/>
    <w:rsid w:val="001855BA"/>
    <w:rsid w:val="0019056C"/>
    <w:rsid w:val="00194122"/>
    <w:rsid w:val="0019594B"/>
    <w:rsid w:val="00196685"/>
    <w:rsid w:val="001A3648"/>
    <w:rsid w:val="001A7DCD"/>
    <w:rsid w:val="001B1703"/>
    <w:rsid w:val="001B2E2B"/>
    <w:rsid w:val="001B3234"/>
    <w:rsid w:val="001B3382"/>
    <w:rsid w:val="001B4EC4"/>
    <w:rsid w:val="001C03D2"/>
    <w:rsid w:val="001C193B"/>
    <w:rsid w:val="001D251D"/>
    <w:rsid w:val="001D48CB"/>
    <w:rsid w:val="001D5CCA"/>
    <w:rsid w:val="001D665F"/>
    <w:rsid w:val="001D756E"/>
    <w:rsid w:val="001E5732"/>
    <w:rsid w:val="001E5F9A"/>
    <w:rsid w:val="001F16E8"/>
    <w:rsid w:val="001F1E5A"/>
    <w:rsid w:val="001F2A0D"/>
    <w:rsid w:val="001F2C98"/>
    <w:rsid w:val="001F32C0"/>
    <w:rsid w:val="001F4137"/>
    <w:rsid w:val="00201C48"/>
    <w:rsid w:val="00202BE4"/>
    <w:rsid w:val="0020608F"/>
    <w:rsid w:val="0020691C"/>
    <w:rsid w:val="002079D3"/>
    <w:rsid w:val="002128DA"/>
    <w:rsid w:val="00220BB4"/>
    <w:rsid w:val="00224C46"/>
    <w:rsid w:val="0022750A"/>
    <w:rsid w:val="00230F1A"/>
    <w:rsid w:val="002311A5"/>
    <w:rsid w:val="0023125B"/>
    <w:rsid w:val="00231834"/>
    <w:rsid w:val="00236B0D"/>
    <w:rsid w:val="0024179A"/>
    <w:rsid w:val="002429BB"/>
    <w:rsid w:val="00243370"/>
    <w:rsid w:val="00244167"/>
    <w:rsid w:val="00252B82"/>
    <w:rsid w:val="0025395A"/>
    <w:rsid w:val="00254BEB"/>
    <w:rsid w:val="002570EC"/>
    <w:rsid w:val="00263903"/>
    <w:rsid w:val="00267A56"/>
    <w:rsid w:val="00267A7C"/>
    <w:rsid w:val="002730DA"/>
    <w:rsid w:val="00275177"/>
    <w:rsid w:val="0028198D"/>
    <w:rsid w:val="00282132"/>
    <w:rsid w:val="00282AD2"/>
    <w:rsid w:val="002830A5"/>
    <w:rsid w:val="002848B6"/>
    <w:rsid w:val="00284CFD"/>
    <w:rsid w:val="00294100"/>
    <w:rsid w:val="002950A1"/>
    <w:rsid w:val="00295C6A"/>
    <w:rsid w:val="00295DD7"/>
    <w:rsid w:val="002962ED"/>
    <w:rsid w:val="00296488"/>
    <w:rsid w:val="00296732"/>
    <w:rsid w:val="00296F6E"/>
    <w:rsid w:val="00297AFE"/>
    <w:rsid w:val="002A0AE9"/>
    <w:rsid w:val="002A729A"/>
    <w:rsid w:val="002B013C"/>
    <w:rsid w:val="002B28C9"/>
    <w:rsid w:val="002B64D6"/>
    <w:rsid w:val="002C2CA1"/>
    <w:rsid w:val="002C66FC"/>
    <w:rsid w:val="002D1E55"/>
    <w:rsid w:val="002D33A8"/>
    <w:rsid w:val="002D35ED"/>
    <w:rsid w:val="002E2BF4"/>
    <w:rsid w:val="002E3A81"/>
    <w:rsid w:val="002E3BDA"/>
    <w:rsid w:val="002E5935"/>
    <w:rsid w:val="002E755B"/>
    <w:rsid w:val="002F1A9D"/>
    <w:rsid w:val="002F1D95"/>
    <w:rsid w:val="002F1EC3"/>
    <w:rsid w:val="002F3107"/>
    <w:rsid w:val="0030099C"/>
    <w:rsid w:val="00300B21"/>
    <w:rsid w:val="003018BD"/>
    <w:rsid w:val="00304CE1"/>
    <w:rsid w:val="00305B39"/>
    <w:rsid w:val="00322571"/>
    <w:rsid w:val="0032428C"/>
    <w:rsid w:val="0032638A"/>
    <w:rsid w:val="003276C5"/>
    <w:rsid w:val="0033045E"/>
    <w:rsid w:val="00333E35"/>
    <w:rsid w:val="00334222"/>
    <w:rsid w:val="00335553"/>
    <w:rsid w:val="00336FDD"/>
    <w:rsid w:val="00337826"/>
    <w:rsid w:val="00340DD0"/>
    <w:rsid w:val="003411D6"/>
    <w:rsid w:val="00352F7E"/>
    <w:rsid w:val="003559DD"/>
    <w:rsid w:val="00365DF0"/>
    <w:rsid w:val="00366805"/>
    <w:rsid w:val="00370329"/>
    <w:rsid w:val="00372B3D"/>
    <w:rsid w:val="0037527F"/>
    <w:rsid w:val="003760DD"/>
    <w:rsid w:val="003832B5"/>
    <w:rsid w:val="00384210"/>
    <w:rsid w:val="00385CCD"/>
    <w:rsid w:val="00392668"/>
    <w:rsid w:val="003A24E8"/>
    <w:rsid w:val="003A2A41"/>
    <w:rsid w:val="003A359D"/>
    <w:rsid w:val="003A3E66"/>
    <w:rsid w:val="003B585E"/>
    <w:rsid w:val="003C008E"/>
    <w:rsid w:val="003C09FE"/>
    <w:rsid w:val="003C0F44"/>
    <w:rsid w:val="003C2976"/>
    <w:rsid w:val="003C75EF"/>
    <w:rsid w:val="003C780E"/>
    <w:rsid w:val="003D3E95"/>
    <w:rsid w:val="003D4071"/>
    <w:rsid w:val="003D7700"/>
    <w:rsid w:val="003D7A95"/>
    <w:rsid w:val="003E07B1"/>
    <w:rsid w:val="003E125B"/>
    <w:rsid w:val="003E2314"/>
    <w:rsid w:val="003E338C"/>
    <w:rsid w:val="003E3624"/>
    <w:rsid w:val="003F23D1"/>
    <w:rsid w:val="003F4E94"/>
    <w:rsid w:val="00400F2D"/>
    <w:rsid w:val="004016D8"/>
    <w:rsid w:val="004024E1"/>
    <w:rsid w:val="0040395F"/>
    <w:rsid w:val="00403BC2"/>
    <w:rsid w:val="004051FD"/>
    <w:rsid w:val="00406285"/>
    <w:rsid w:val="004071E2"/>
    <w:rsid w:val="0040756D"/>
    <w:rsid w:val="00407823"/>
    <w:rsid w:val="004079FF"/>
    <w:rsid w:val="004115B6"/>
    <w:rsid w:val="00411C9F"/>
    <w:rsid w:val="00411CEA"/>
    <w:rsid w:val="004146A5"/>
    <w:rsid w:val="00417676"/>
    <w:rsid w:val="00420345"/>
    <w:rsid w:val="004228C6"/>
    <w:rsid w:val="004237B3"/>
    <w:rsid w:val="00424163"/>
    <w:rsid w:val="00425376"/>
    <w:rsid w:val="00426BB3"/>
    <w:rsid w:val="00426C91"/>
    <w:rsid w:val="00427E73"/>
    <w:rsid w:val="00434DEB"/>
    <w:rsid w:val="00440F8C"/>
    <w:rsid w:val="00441E5C"/>
    <w:rsid w:val="004432F2"/>
    <w:rsid w:val="00451573"/>
    <w:rsid w:val="00452675"/>
    <w:rsid w:val="00452747"/>
    <w:rsid w:val="004539B5"/>
    <w:rsid w:val="00460601"/>
    <w:rsid w:val="00464FBD"/>
    <w:rsid w:val="00475055"/>
    <w:rsid w:val="0048204E"/>
    <w:rsid w:val="00484005"/>
    <w:rsid w:val="00485A24"/>
    <w:rsid w:val="00491B49"/>
    <w:rsid w:val="00491F3B"/>
    <w:rsid w:val="00494048"/>
    <w:rsid w:val="00495109"/>
    <w:rsid w:val="00495315"/>
    <w:rsid w:val="004A13A7"/>
    <w:rsid w:val="004A548F"/>
    <w:rsid w:val="004A6BC1"/>
    <w:rsid w:val="004B1365"/>
    <w:rsid w:val="004B1990"/>
    <w:rsid w:val="004B209A"/>
    <w:rsid w:val="004B7436"/>
    <w:rsid w:val="004C0259"/>
    <w:rsid w:val="004C20BC"/>
    <w:rsid w:val="004C5D59"/>
    <w:rsid w:val="004D1363"/>
    <w:rsid w:val="004D62EE"/>
    <w:rsid w:val="004D6489"/>
    <w:rsid w:val="004D7339"/>
    <w:rsid w:val="004E1F8B"/>
    <w:rsid w:val="004E3D6A"/>
    <w:rsid w:val="004E70B5"/>
    <w:rsid w:val="004E7F88"/>
    <w:rsid w:val="004F013D"/>
    <w:rsid w:val="004F0685"/>
    <w:rsid w:val="004F399A"/>
    <w:rsid w:val="004F4905"/>
    <w:rsid w:val="004F64E2"/>
    <w:rsid w:val="004F772F"/>
    <w:rsid w:val="004F7E70"/>
    <w:rsid w:val="005037DA"/>
    <w:rsid w:val="00506D1A"/>
    <w:rsid w:val="0050707D"/>
    <w:rsid w:val="00512668"/>
    <w:rsid w:val="00514C38"/>
    <w:rsid w:val="0051652E"/>
    <w:rsid w:val="00516EC6"/>
    <w:rsid w:val="00524CF1"/>
    <w:rsid w:val="00527535"/>
    <w:rsid w:val="005325B8"/>
    <w:rsid w:val="005404D8"/>
    <w:rsid w:val="0054178B"/>
    <w:rsid w:val="00541F3E"/>
    <w:rsid w:val="00545011"/>
    <w:rsid w:val="00553E81"/>
    <w:rsid w:val="00555824"/>
    <w:rsid w:val="0055747A"/>
    <w:rsid w:val="00560D4F"/>
    <w:rsid w:val="00570DE9"/>
    <w:rsid w:val="00570E6E"/>
    <w:rsid w:val="00571412"/>
    <w:rsid w:val="005742B9"/>
    <w:rsid w:val="00575B62"/>
    <w:rsid w:val="00580CEA"/>
    <w:rsid w:val="005815FF"/>
    <w:rsid w:val="005816C4"/>
    <w:rsid w:val="00582A00"/>
    <w:rsid w:val="00582E36"/>
    <w:rsid w:val="0058511D"/>
    <w:rsid w:val="00586A36"/>
    <w:rsid w:val="0059107A"/>
    <w:rsid w:val="0059208D"/>
    <w:rsid w:val="0059244B"/>
    <w:rsid w:val="00592CCB"/>
    <w:rsid w:val="005939EA"/>
    <w:rsid w:val="005959B7"/>
    <w:rsid w:val="00595C07"/>
    <w:rsid w:val="005963F6"/>
    <w:rsid w:val="00597B8C"/>
    <w:rsid w:val="005A228D"/>
    <w:rsid w:val="005A4184"/>
    <w:rsid w:val="005A447C"/>
    <w:rsid w:val="005B009D"/>
    <w:rsid w:val="005B53A8"/>
    <w:rsid w:val="005B5628"/>
    <w:rsid w:val="005C07DD"/>
    <w:rsid w:val="005C5FAA"/>
    <w:rsid w:val="005D369B"/>
    <w:rsid w:val="005D4425"/>
    <w:rsid w:val="005E6429"/>
    <w:rsid w:val="005F1574"/>
    <w:rsid w:val="005F3C5F"/>
    <w:rsid w:val="005F613C"/>
    <w:rsid w:val="005F6906"/>
    <w:rsid w:val="005F7155"/>
    <w:rsid w:val="005F7352"/>
    <w:rsid w:val="00601259"/>
    <w:rsid w:val="006021B9"/>
    <w:rsid w:val="0060389A"/>
    <w:rsid w:val="006040D9"/>
    <w:rsid w:val="006041D5"/>
    <w:rsid w:val="006127FF"/>
    <w:rsid w:val="00612B64"/>
    <w:rsid w:val="00612FE3"/>
    <w:rsid w:val="00615091"/>
    <w:rsid w:val="0061510F"/>
    <w:rsid w:val="006160D5"/>
    <w:rsid w:val="00616AE0"/>
    <w:rsid w:val="00617F93"/>
    <w:rsid w:val="00620DE9"/>
    <w:rsid w:val="00623847"/>
    <w:rsid w:val="00625783"/>
    <w:rsid w:val="00626B1F"/>
    <w:rsid w:val="006304C6"/>
    <w:rsid w:val="00631348"/>
    <w:rsid w:val="006335D7"/>
    <w:rsid w:val="0064167E"/>
    <w:rsid w:val="00644B24"/>
    <w:rsid w:val="00651F26"/>
    <w:rsid w:val="0065377C"/>
    <w:rsid w:val="00654BC4"/>
    <w:rsid w:val="00664FE3"/>
    <w:rsid w:val="006677ED"/>
    <w:rsid w:val="0067044D"/>
    <w:rsid w:val="00675336"/>
    <w:rsid w:val="00675FFB"/>
    <w:rsid w:val="00681159"/>
    <w:rsid w:val="00682957"/>
    <w:rsid w:val="006831E9"/>
    <w:rsid w:val="00683558"/>
    <w:rsid w:val="006835F9"/>
    <w:rsid w:val="006A252B"/>
    <w:rsid w:val="006A3043"/>
    <w:rsid w:val="006A3654"/>
    <w:rsid w:val="006A429A"/>
    <w:rsid w:val="006A7D24"/>
    <w:rsid w:val="006B26F8"/>
    <w:rsid w:val="006B3495"/>
    <w:rsid w:val="006B45A6"/>
    <w:rsid w:val="006B47F2"/>
    <w:rsid w:val="006B4E3A"/>
    <w:rsid w:val="006B558E"/>
    <w:rsid w:val="006B5DB8"/>
    <w:rsid w:val="006C042C"/>
    <w:rsid w:val="006C3D94"/>
    <w:rsid w:val="006C4141"/>
    <w:rsid w:val="006C60EB"/>
    <w:rsid w:val="006C62B5"/>
    <w:rsid w:val="006D027A"/>
    <w:rsid w:val="006D0EF6"/>
    <w:rsid w:val="006D5266"/>
    <w:rsid w:val="006D671E"/>
    <w:rsid w:val="006D7F61"/>
    <w:rsid w:val="006E06D0"/>
    <w:rsid w:val="006E2886"/>
    <w:rsid w:val="006E3330"/>
    <w:rsid w:val="006E35DE"/>
    <w:rsid w:val="006E4252"/>
    <w:rsid w:val="006E428B"/>
    <w:rsid w:val="006E4F7A"/>
    <w:rsid w:val="006E66CD"/>
    <w:rsid w:val="006E7DF4"/>
    <w:rsid w:val="006F56D5"/>
    <w:rsid w:val="007012E0"/>
    <w:rsid w:val="00701D09"/>
    <w:rsid w:val="007020AE"/>
    <w:rsid w:val="00702122"/>
    <w:rsid w:val="007043E6"/>
    <w:rsid w:val="00704B1E"/>
    <w:rsid w:val="007057F3"/>
    <w:rsid w:val="0070604E"/>
    <w:rsid w:val="00706313"/>
    <w:rsid w:val="007065AA"/>
    <w:rsid w:val="00706B53"/>
    <w:rsid w:val="00711D9E"/>
    <w:rsid w:val="007123BE"/>
    <w:rsid w:val="00715907"/>
    <w:rsid w:val="00715D9D"/>
    <w:rsid w:val="0072017E"/>
    <w:rsid w:val="007202C7"/>
    <w:rsid w:val="007206A1"/>
    <w:rsid w:val="007222DB"/>
    <w:rsid w:val="00722D10"/>
    <w:rsid w:val="00724E96"/>
    <w:rsid w:val="00724FD8"/>
    <w:rsid w:val="007317A5"/>
    <w:rsid w:val="00733F55"/>
    <w:rsid w:val="00734F75"/>
    <w:rsid w:val="007360DF"/>
    <w:rsid w:val="00736BE9"/>
    <w:rsid w:val="007379B0"/>
    <w:rsid w:val="00741064"/>
    <w:rsid w:val="007421B0"/>
    <w:rsid w:val="00744075"/>
    <w:rsid w:val="00744D0C"/>
    <w:rsid w:val="007463D3"/>
    <w:rsid w:val="007521A5"/>
    <w:rsid w:val="0075295B"/>
    <w:rsid w:val="00760AE5"/>
    <w:rsid w:val="007627D4"/>
    <w:rsid w:val="007647CB"/>
    <w:rsid w:val="00765DE3"/>
    <w:rsid w:val="00766044"/>
    <w:rsid w:val="007662B0"/>
    <w:rsid w:val="007677B4"/>
    <w:rsid w:val="00770C8A"/>
    <w:rsid w:val="00773E05"/>
    <w:rsid w:val="00774FCC"/>
    <w:rsid w:val="007779FA"/>
    <w:rsid w:val="00780E43"/>
    <w:rsid w:val="00781583"/>
    <w:rsid w:val="0078415B"/>
    <w:rsid w:val="00795F22"/>
    <w:rsid w:val="00797E4B"/>
    <w:rsid w:val="007A1EDD"/>
    <w:rsid w:val="007A4145"/>
    <w:rsid w:val="007A4A78"/>
    <w:rsid w:val="007A6A5F"/>
    <w:rsid w:val="007B01FB"/>
    <w:rsid w:val="007B166A"/>
    <w:rsid w:val="007B1E70"/>
    <w:rsid w:val="007B24A7"/>
    <w:rsid w:val="007B2590"/>
    <w:rsid w:val="007B2E4B"/>
    <w:rsid w:val="007B2E7C"/>
    <w:rsid w:val="007B3227"/>
    <w:rsid w:val="007B510F"/>
    <w:rsid w:val="007C237C"/>
    <w:rsid w:val="007C48ED"/>
    <w:rsid w:val="007C58F9"/>
    <w:rsid w:val="007E0BB6"/>
    <w:rsid w:val="007E1A73"/>
    <w:rsid w:val="007E1F73"/>
    <w:rsid w:val="007E2A0E"/>
    <w:rsid w:val="007F0511"/>
    <w:rsid w:val="007F3A09"/>
    <w:rsid w:val="007F4230"/>
    <w:rsid w:val="007F5A11"/>
    <w:rsid w:val="007F5B18"/>
    <w:rsid w:val="008029A6"/>
    <w:rsid w:val="00803C1B"/>
    <w:rsid w:val="00806856"/>
    <w:rsid w:val="0080700B"/>
    <w:rsid w:val="00810B02"/>
    <w:rsid w:val="00813BFF"/>
    <w:rsid w:val="00815A51"/>
    <w:rsid w:val="008164E9"/>
    <w:rsid w:val="00817AA8"/>
    <w:rsid w:val="008211E9"/>
    <w:rsid w:val="00822E98"/>
    <w:rsid w:val="00824328"/>
    <w:rsid w:val="0082536F"/>
    <w:rsid w:val="008261E2"/>
    <w:rsid w:val="00831BFE"/>
    <w:rsid w:val="00837768"/>
    <w:rsid w:val="00840E3C"/>
    <w:rsid w:val="008415F6"/>
    <w:rsid w:val="00852DAD"/>
    <w:rsid w:val="008600B8"/>
    <w:rsid w:val="00860B13"/>
    <w:rsid w:val="00863D90"/>
    <w:rsid w:val="00863F7D"/>
    <w:rsid w:val="00864997"/>
    <w:rsid w:val="00864C97"/>
    <w:rsid w:val="00865961"/>
    <w:rsid w:val="008718A6"/>
    <w:rsid w:val="00873FB2"/>
    <w:rsid w:val="00875ABC"/>
    <w:rsid w:val="00880DBA"/>
    <w:rsid w:val="00881827"/>
    <w:rsid w:val="00883190"/>
    <w:rsid w:val="008860E4"/>
    <w:rsid w:val="0088700A"/>
    <w:rsid w:val="0089303F"/>
    <w:rsid w:val="008A334E"/>
    <w:rsid w:val="008A7029"/>
    <w:rsid w:val="008A7A90"/>
    <w:rsid w:val="008B036B"/>
    <w:rsid w:val="008B234F"/>
    <w:rsid w:val="008B536E"/>
    <w:rsid w:val="008B5760"/>
    <w:rsid w:val="008C2263"/>
    <w:rsid w:val="008C5A95"/>
    <w:rsid w:val="008C74DC"/>
    <w:rsid w:val="008D1B12"/>
    <w:rsid w:val="008D1B1B"/>
    <w:rsid w:val="008E22E4"/>
    <w:rsid w:val="008E565E"/>
    <w:rsid w:val="008E7313"/>
    <w:rsid w:val="008E7A23"/>
    <w:rsid w:val="008E7D51"/>
    <w:rsid w:val="008F277F"/>
    <w:rsid w:val="008F4DE9"/>
    <w:rsid w:val="008F5291"/>
    <w:rsid w:val="008F53AF"/>
    <w:rsid w:val="008F5A2D"/>
    <w:rsid w:val="008F76A6"/>
    <w:rsid w:val="009019CD"/>
    <w:rsid w:val="00904291"/>
    <w:rsid w:val="0090531A"/>
    <w:rsid w:val="00910584"/>
    <w:rsid w:val="00914B84"/>
    <w:rsid w:val="00915DA1"/>
    <w:rsid w:val="00916616"/>
    <w:rsid w:val="00923B91"/>
    <w:rsid w:val="009259C1"/>
    <w:rsid w:val="00926903"/>
    <w:rsid w:val="00930B41"/>
    <w:rsid w:val="009323E9"/>
    <w:rsid w:val="009332B4"/>
    <w:rsid w:val="0093404C"/>
    <w:rsid w:val="009346E2"/>
    <w:rsid w:val="00934A01"/>
    <w:rsid w:val="009366D4"/>
    <w:rsid w:val="00940246"/>
    <w:rsid w:val="00946940"/>
    <w:rsid w:val="009529A1"/>
    <w:rsid w:val="00952B76"/>
    <w:rsid w:val="00953F2C"/>
    <w:rsid w:val="009549D7"/>
    <w:rsid w:val="00957A16"/>
    <w:rsid w:val="00961CF2"/>
    <w:rsid w:val="009631BD"/>
    <w:rsid w:val="00967A4B"/>
    <w:rsid w:val="009736C4"/>
    <w:rsid w:val="0097653D"/>
    <w:rsid w:val="00976BAE"/>
    <w:rsid w:val="00986F5C"/>
    <w:rsid w:val="00986F9C"/>
    <w:rsid w:val="00994232"/>
    <w:rsid w:val="009A00AF"/>
    <w:rsid w:val="009A18C1"/>
    <w:rsid w:val="009A216F"/>
    <w:rsid w:val="009A4826"/>
    <w:rsid w:val="009A5647"/>
    <w:rsid w:val="009A6D66"/>
    <w:rsid w:val="009A7522"/>
    <w:rsid w:val="009B1746"/>
    <w:rsid w:val="009B2214"/>
    <w:rsid w:val="009B375A"/>
    <w:rsid w:val="009B4B5F"/>
    <w:rsid w:val="009B5C62"/>
    <w:rsid w:val="009B735B"/>
    <w:rsid w:val="009C3500"/>
    <w:rsid w:val="009C4BC8"/>
    <w:rsid w:val="009C5F3A"/>
    <w:rsid w:val="009D0885"/>
    <w:rsid w:val="009D1C89"/>
    <w:rsid w:val="009D7B76"/>
    <w:rsid w:val="009E75CD"/>
    <w:rsid w:val="009F1742"/>
    <w:rsid w:val="009F5020"/>
    <w:rsid w:val="00A051B1"/>
    <w:rsid w:val="00A11A63"/>
    <w:rsid w:val="00A14C41"/>
    <w:rsid w:val="00A15119"/>
    <w:rsid w:val="00A20886"/>
    <w:rsid w:val="00A208FB"/>
    <w:rsid w:val="00A249CB"/>
    <w:rsid w:val="00A25845"/>
    <w:rsid w:val="00A2742F"/>
    <w:rsid w:val="00A349CF"/>
    <w:rsid w:val="00A3541F"/>
    <w:rsid w:val="00A41F6F"/>
    <w:rsid w:val="00A43476"/>
    <w:rsid w:val="00A43EB1"/>
    <w:rsid w:val="00A4459B"/>
    <w:rsid w:val="00A4481D"/>
    <w:rsid w:val="00A46074"/>
    <w:rsid w:val="00A52281"/>
    <w:rsid w:val="00A53736"/>
    <w:rsid w:val="00A53EB2"/>
    <w:rsid w:val="00A563E5"/>
    <w:rsid w:val="00A60C3F"/>
    <w:rsid w:val="00A66896"/>
    <w:rsid w:val="00A67968"/>
    <w:rsid w:val="00A72A78"/>
    <w:rsid w:val="00A743C4"/>
    <w:rsid w:val="00A747B7"/>
    <w:rsid w:val="00A74E85"/>
    <w:rsid w:val="00A80404"/>
    <w:rsid w:val="00A9286F"/>
    <w:rsid w:val="00A9403D"/>
    <w:rsid w:val="00A94A15"/>
    <w:rsid w:val="00AA619F"/>
    <w:rsid w:val="00AA6506"/>
    <w:rsid w:val="00AA6804"/>
    <w:rsid w:val="00AB3D99"/>
    <w:rsid w:val="00AB4430"/>
    <w:rsid w:val="00AB5AF8"/>
    <w:rsid w:val="00AB5BAB"/>
    <w:rsid w:val="00AC3933"/>
    <w:rsid w:val="00AC41E5"/>
    <w:rsid w:val="00AC4906"/>
    <w:rsid w:val="00AC4DE4"/>
    <w:rsid w:val="00AC7515"/>
    <w:rsid w:val="00AD1B6C"/>
    <w:rsid w:val="00AD38D9"/>
    <w:rsid w:val="00AE2D2E"/>
    <w:rsid w:val="00AF1E73"/>
    <w:rsid w:val="00AF2A9F"/>
    <w:rsid w:val="00B004C7"/>
    <w:rsid w:val="00B073D4"/>
    <w:rsid w:val="00B104FE"/>
    <w:rsid w:val="00B1100F"/>
    <w:rsid w:val="00B13056"/>
    <w:rsid w:val="00B13E01"/>
    <w:rsid w:val="00B17C19"/>
    <w:rsid w:val="00B206C6"/>
    <w:rsid w:val="00B22552"/>
    <w:rsid w:val="00B255AE"/>
    <w:rsid w:val="00B33552"/>
    <w:rsid w:val="00B42D53"/>
    <w:rsid w:val="00B44C70"/>
    <w:rsid w:val="00B51DA0"/>
    <w:rsid w:val="00B57A0E"/>
    <w:rsid w:val="00B634CC"/>
    <w:rsid w:val="00B647D2"/>
    <w:rsid w:val="00B64F8F"/>
    <w:rsid w:val="00B664B3"/>
    <w:rsid w:val="00B713FB"/>
    <w:rsid w:val="00B7153F"/>
    <w:rsid w:val="00B74D87"/>
    <w:rsid w:val="00B80559"/>
    <w:rsid w:val="00B83A47"/>
    <w:rsid w:val="00B84B91"/>
    <w:rsid w:val="00B85FEA"/>
    <w:rsid w:val="00B91025"/>
    <w:rsid w:val="00B974F9"/>
    <w:rsid w:val="00BA30DE"/>
    <w:rsid w:val="00BA69B1"/>
    <w:rsid w:val="00BA71AA"/>
    <w:rsid w:val="00BB2458"/>
    <w:rsid w:val="00BB6095"/>
    <w:rsid w:val="00BB6277"/>
    <w:rsid w:val="00BC03D5"/>
    <w:rsid w:val="00BC0A4E"/>
    <w:rsid w:val="00BD0046"/>
    <w:rsid w:val="00BD43DC"/>
    <w:rsid w:val="00BD4668"/>
    <w:rsid w:val="00BD59E4"/>
    <w:rsid w:val="00BE13BC"/>
    <w:rsid w:val="00BE3EB4"/>
    <w:rsid w:val="00BE6FF4"/>
    <w:rsid w:val="00BF064D"/>
    <w:rsid w:val="00BF2458"/>
    <w:rsid w:val="00BF25AC"/>
    <w:rsid w:val="00C00171"/>
    <w:rsid w:val="00C0105D"/>
    <w:rsid w:val="00C03CF9"/>
    <w:rsid w:val="00C06C4D"/>
    <w:rsid w:val="00C1070B"/>
    <w:rsid w:val="00C11843"/>
    <w:rsid w:val="00C16FCF"/>
    <w:rsid w:val="00C2150E"/>
    <w:rsid w:val="00C2350D"/>
    <w:rsid w:val="00C335A9"/>
    <w:rsid w:val="00C33D68"/>
    <w:rsid w:val="00C35D2D"/>
    <w:rsid w:val="00C363F6"/>
    <w:rsid w:val="00C50BD5"/>
    <w:rsid w:val="00C525D6"/>
    <w:rsid w:val="00C64F46"/>
    <w:rsid w:val="00C6584E"/>
    <w:rsid w:val="00C76BEB"/>
    <w:rsid w:val="00C77263"/>
    <w:rsid w:val="00C77F9B"/>
    <w:rsid w:val="00C8159F"/>
    <w:rsid w:val="00C849C9"/>
    <w:rsid w:val="00C8533F"/>
    <w:rsid w:val="00C904CD"/>
    <w:rsid w:val="00C90587"/>
    <w:rsid w:val="00C90EDB"/>
    <w:rsid w:val="00C95173"/>
    <w:rsid w:val="00CA2AC9"/>
    <w:rsid w:val="00CA42E8"/>
    <w:rsid w:val="00CB06D9"/>
    <w:rsid w:val="00CB30E2"/>
    <w:rsid w:val="00CB3304"/>
    <w:rsid w:val="00CB634F"/>
    <w:rsid w:val="00CB6774"/>
    <w:rsid w:val="00CC38A2"/>
    <w:rsid w:val="00CD6258"/>
    <w:rsid w:val="00CE04E5"/>
    <w:rsid w:val="00CE22A0"/>
    <w:rsid w:val="00CE3A67"/>
    <w:rsid w:val="00CE4D3A"/>
    <w:rsid w:val="00CE522F"/>
    <w:rsid w:val="00CE542E"/>
    <w:rsid w:val="00CE5D6C"/>
    <w:rsid w:val="00CF3F18"/>
    <w:rsid w:val="00CF4CFF"/>
    <w:rsid w:val="00CF6559"/>
    <w:rsid w:val="00CF6E31"/>
    <w:rsid w:val="00CF77F9"/>
    <w:rsid w:val="00D00EFF"/>
    <w:rsid w:val="00D079AB"/>
    <w:rsid w:val="00D07C23"/>
    <w:rsid w:val="00D102C2"/>
    <w:rsid w:val="00D10E20"/>
    <w:rsid w:val="00D111D0"/>
    <w:rsid w:val="00D21B15"/>
    <w:rsid w:val="00D223E0"/>
    <w:rsid w:val="00D22F81"/>
    <w:rsid w:val="00D250BB"/>
    <w:rsid w:val="00D30696"/>
    <w:rsid w:val="00D332D2"/>
    <w:rsid w:val="00D33730"/>
    <w:rsid w:val="00D351D3"/>
    <w:rsid w:val="00D35B25"/>
    <w:rsid w:val="00D44AD8"/>
    <w:rsid w:val="00D4798B"/>
    <w:rsid w:val="00D547D4"/>
    <w:rsid w:val="00D57981"/>
    <w:rsid w:val="00D57D56"/>
    <w:rsid w:val="00D63166"/>
    <w:rsid w:val="00D63D18"/>
    <w:rsid w:val="00D64B32"/>
    <w:rsid w:val="00D673F6"/>
    <w:rsid w:val="00D72AD1"/>
    <w:rsid w:val="00D74EEE"/>
    <w:rsid w:val="00D759B5"/>
    <w:rsid w:val="00D77167"/>
    <w:rsid w:val="00D8100E"/>
    <w:rsid w:val="00D82031"/>
    <w:rsid w:val="00D82E92"/>
    <w:rsid w:val="00D91DE3"/>
    <w:rsid w:val="00D93F59"/>
    <w:rsid w:val="00D949B3"/>
    <w:rsid w:val="00D956E9"/>
    <w:rsid w:val="00D95D1E"/>
    <w:rsid w:val="00D97BA4"/>
    <w:rsid w:val="00DA2E67"/>
    <w:rsid w:val="00DB073B"/>
    <w:rsid w:val="00DB0D09"/>
    <w:rsid w:val="00DB173A"/>
    <w:rsid w:val="00DB1B1D"/>
    <w:rsid w:val="00DB1E22"/>
    <w:rsid w:val="00DB1F77"/>
    <w:rsid w:val="00DB33AA"/>
    <w:rsid w:val="00DB3DB3"/>
    <w:rsid w:val="00DC0C2B"/>
    <w:rsid w:val="00DC4C19"/>
    <w:rsid w:val="00DC5119"/>
    <w:rsid w:val="00DD15F7"/>
    <w:rsid w:val="00DD1E7F"/>
    <w:rsid w:val="00DD429B"/>
    <w:rsid w:val="00DD64AD"/>
    <w:rsid w:val="00DE0574"/>
    <w:rsid w:val="00DE1919"/>
    <w:rsid w:val="00DE31A4"/>
    <w:rsid w:val="00DE5EC0"/>
    <w:rsid w:val="00DE6D6F"/>
    <w:rsid w:val="00DF08C9"/>
    <w:rsid w:val="00DF1389"/>
    <w:rsid w:val="00DF1861"/>
    <w:rsid w:val="00DF21AC"/>
    <w:rsid w:val="00DF670A"/>
    <w:rsid w:val="00DF7D5A"/>
    <w:rsid w:val="00E01908"/>
    <w:rsid w:val="00E023DA"/>
    <w:rsid w:val="00E03DA7"/>
    <w:rsid w:val="00E043F5"/>
    <w:rsid w:val="00E0512D"/>
    <w:rsid w:val="00E06BAC"/>
    <w:rsid w:val="00E07163"/>
    <w:rsid w:val="00E14891"/>
    <w:rsid w:val="00E14AE8"/>
    <w:rsid w:val="00E14D0D"/>
    <w:rsid w:val="00E178AB"/>
    <w:rsid w:val="00E202F1"/>
    <w:rsid w:val="00E214AC"/>
    <w:rsid w:val="00E22752"/>
    <w:rsid w:val="00E23291"/>
    <w:rsid w:val="00E2522B"/>
    <w:rsid w:val="00E2596C"/>
    <w:rsid w:val="00E264B7"/>
    <w:rsid w:val="00E30C4C"/>
    <w:rsid w:val="00E30E30"/>
    <w:rsid w:val="00E3152F"/>
    <w:rsid w:val="00E3791E"/>
    <w:rsid w:val="00E40935"/>
    <w:rsid w:val="00E43B4B"/>
    <w:rsid w:val="00E5125F"/>
    <w:rsid w:val="00E520F5"/>
    <w:rsid w:val="00E5239F"/>
    <w:rsid w:val="00E56978"/>
    <w:rsid w:val="00E60970"/>
    <w:rsid w:val="00E623F9"/>
    <w:rsid w:val="00E64D30"/>
    <w:rsid w:val="00E70147"/>
    <w:rsid w:val="00E71EFC"/>
    <w:rsid w:val="00E74462"/>
    <w:rsid w:val="00E77F01"/>
    <w:rsid w:val="00E80604"/>
    <w:rsid w:val="00E816D4"/>
    <w:rsid w:val="00E823D3"/>
    <w:rsid w:val="00E83974"/>
    <w:rsid w:val="00E84643"/>
    <w:rsid w:val="00E85310"/>
    <w:rsid w:val="00E86549"/>
    <w:rsid w:val="00E902BE"/>
    <w:rsid w:val="00E94E52"/>
    <w:rsid w:val="00E96A6B"/>
    <w:rsid w:val="00EA0925"/>
    <w:rsid w:val="00EA2F53"/>
    <w:rsid w:val="00EA5F72"/>
    <w:rsid w:val="00EA6CE8"/>
    <w:rsid w:val="00EB14A6"/>
    <w:rsid w:val="00EB2F58"/>
    <w:rsid w:val="00EB43A3"/>
    <w:rsid w:val="00EB548F"/>
    <w:rsid w:val="00EC15E5"/>
    <w:rsid w:val="00EC1964"/>
    <w:rsid w:val="00EC367C"/>
    <w:rsid w:val="00ED18B5"/>
    <w:rsid w:val="00ED1EA5"/>
    <w:rsid w:val="00ED4164"/>
    <w:rsid w:val="00ED4AF5"/>
    <w:rsid w:val="00ED5846"/>
    <w:rsid w:val="00ED66D7"/>
    <w:rsid w:val="00ED7091"/>
    <w:rsid w:val="00ED727E"/>
    <w:rsid w:val="00EE0CC6"/>
    <w:rsid w:val="00EE2BD0"/>
    <w:rsid w:val="00EE2FBF"/>
    <w:rsid w:val="00EF0123"/>
    <w:rsid w:val="00EF0A67"/>
    <w:rsid w:val="00EF0EDE"/>
    <w:rsid w:val="00EF3033"/>
    <w:rsid w:val="00EF60F9"/>
    <w:rsid w:val="00EF72B9"/>
    <w:rsid w:val="00EF7A81"/>
    <w:rsid w:val="00F01052"/>
    <w:rsid w:val="00F01FB1"/>
    <w:rsid w:val="00F06882"/>
    <w:rsid w:val="00F075A3"/>
    <w:rsid w:val="00F07C8B"/>
    <w:rsid w:val="00F101FA"/>
    <w:rsid w:val="00F1189A"/>
    <w:rsid w:val="00F17F2E"/>
    <w:rsid w:val="00F232D0"/>
    <w:rsid w:val="00F2348C"/>
    <w:rsid w:val="00F245FC"/>
    <w:rsid w:val="00F24F2D"/>
    <w:rsid w:val="00F27B2E"/>
    <w:rsid w:val="00F36D4C"/>
    <w:rsid w:val="00F36E5D"/>
    <w:rsid w:val="00F40629"/>
    <w:rsid w:val="00F40BA4"/>
    <w:rsid w:val="00F43AF2"/>
    <w:rsid w:val="00F4528A"/>
    <w:rsid w:val="00F47103"/>
    <w:rsid w:val="00F47DEF"/>
    <w:rsid w:val="00F5284F"/>
    <w:rsid w:val="00F56C4E"/>
    <w:rsid w:val="00F56FBF"/>
    <w:rsid w:val="00F5782E"/>
    <w:rsid w:val="00F6071A"/>
    <w:rsid w:val="00F6130C"/>
    <w:rsid w:val="00F61D80"/>
    <w:rsid w:val="00F652B8"/>
    <w:rsid w:val="00F701FB"/>
    <w:rsid w:val="00F72B5B"/>
    <w:rsid w:val="00F7519C"/>
    <w:rsid w:val="00F757D2"/>
    <w:rsid w:val="00F8267D"/>
    <w:rsid w:val="00F96496"/>
    <w:rsid w:val="00F9669C"/>
    <w:rsid w:val="00FA3231"/>
    <w:rsid w:val="00FA5997"/>
    <w:rsid w:val="00FA7932"/>
    <w:rsid w:val="00FB17A3"/>
    <w:rsid w:val="00FB264A"/>
    <w:rsid w:val="00FB5563"/>
    <w:rsid w:val="00FB6477"/>
    <w:rsid w:val="00FB65C1"/>
    <w:rsid w:val="00FB71C0"/>
    <w:rsid w:val="00FB747B"/>
    <w:rsid w:val="00FC3629"/>
    <w:rsid w:val="00FC4C60"/>
    <w:rsid w:val="00FC66EE"/>
    <w:rsid w:val="00FD666D"/>
    <w:rsid w:val="00FE386B"/>
    <w:rsid w:val="00FE4F62"/>
    <w:rsid w:val="00FE7405"/>
    <w:rsid w:val="00FE7643"/>
    <w:rsid w:val="00FF0870"/>
    <w:rsid w:val="00FF58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FE"/>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9366D4"/>
    <w:pPr>
      <w:keepNext/>
      <w:widowControl/>
      <w:numPr>
        <w:numId w:val="2"/>
      </w:numPr>
      <w:spacing w:before="240" w:after="60"/>
      <w:jc w:val="left"/>
      <w:outlineLvl w:val="0"/>
    </w:pPr>
    <w:rPr>
      <w:rFonts w:ascii="Arial" w:eastAsia="Batang" w:hAnsi="Arial" w:cs="Times New Roman"/>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9366D4"/>
    <w:pPr>
      <w:keepNext/>
      <w:widowControl/>
      <w:numPr>
        <w:ilvl w:val="1"/>
        <w:numId w:val="2"/>
      </w:numPr>
      <w:spacing w:before="240" w:after="60"/>
      <w:jc w:val="left"/>
      <w:outlineLvl w:val="1"/>
    </w:pPr>
    <w:rPr>
      <w:rFonts w:ascii="Arial" w:eastAsia="Batang" w:hAnsi="Arial" w:cs="Times New Roman"/>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9366D4"/>
    <w:pPr>
      <w:keepNext/>
      <w:widowControl/>
      <w:numPr>
        <w:ilvl w:val="2"/>
        <w:numId w:val="2"/>
      </w:numPr>
      <w:spacing w:before="240" w:after="60"/>
      <w:jc w:val="left"/>
      <w:outlineLvl w:val="2"/>
    </w:pPr>
    <w:rPr>
      <w:rFonts w:ascii="Arial" w:eastAsia="Batang" w:hAnsi="Arial" w:cs="Times New Roman"/>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366D4"/>
    <w:pPr>
      <w:numPr>
        <w:ilvl w:val="3"/>
      </w:numPr>
      <w:outlineLvl w:val="3"/>
    </w:pPr>
    <w:rPr>
      <w:i/>
    </w:rPr>
  </w:style>
  <w:style w:type="paragraph" w:styleId="5">
    <w:name w:val="heading 5"/>
    <w:basedOn w:val="4"/>
    <w:next w:val="a"/>
    <w:link w:val="5Char"/>
    <w:uiPriority w:val="9"/>
    <w:qFormat/>
    <w:rsid w:val="009366D4"/>
    <w:pPr>
      <w:numPr>
        <w:ilvl w:val="4"/>
      </w:numPr>
      <w:outlineLvl w:val="4"/>
    </w:pPr>
    <w:rPr>
      <w:bCs w:val="0"/>
      <w:i w:val="0"/>
      <w:iCs/>
      <w:sz w:val="18"/>
    </w:rPr>
  </w:style>
  <w:style w:type="paragraph" w:styleId="6">
    <w:name w:val="heading 6"/>
    <w:basedOn w:val="a"/>
    <w:next w:val="a"/>
    <w:link w:val="6Char"/>
    <w:uiPriority w:val="9"/>
    <w:qFormat/>
    <w:rsid w:val="009366D4"/>
    <w:pPr>
      <w:widowControl/>
      <w:numPr>
        <w:ilvl w:val="5"/>
        <w:numId w:val="2"/>
      </w:numPr>
      <w:spacing w:before="240" w:after="60"/>
      <w:jc w:val="left"/>
      <w:outlineLvl w:val="5"/>
    </w:pPr>
    <w:rPr>
      <w:rFonts w:ascii="Times New Roman" w:eastAsia="Batang" w:hAnsi="Times New Roman" w:cs="Times New Roman"/>
      <w:b/>
      <w:bCs/>
      <w:kern w:val="0"/>
      <w:sz w:val="22"/>
      <w:szCs w:val="20"/>
      <w:lang w:val="en-GB" w:eastAsia="en-US"/>
    </w:rPr>
  </w:style>
  <w:style w:type="paragraph" w:styleId="7">
    <w:name w:val="heading 7"/>
    <w:basedOn w:val="a"/>
    <w:next w:val="a"/>
    <w:link w:val="7Char"/>
    <w:uiPriority w:val="9"/>
    <w:qFormat/>
    <w:rsid w:val="009366D4"/>
    <w:pPr>
      <w:widowControl/>
      <w:numPr>
        <w:ilvl w:val="6"/>
        <w:numId w:val="2"/>
      </w:numPr>
      <w:spacing w:before="240" w:after="60"/>
      <w:jc w:val="left"/>
      <w:outlineLvl w:val="6"/>
    </w:pPr>
    <w:rPr>
      <w:rFonts w:ascii="Times New Roman" w:eastAsia="Batang" w:hAnsi="Times New Roman" w:cs="Times New Roman"/>
      <w:kern w:val="0"/>
      <w:sz w:val="24"/>
      <w:szCs w:val="24"/>
      <w:lang w:val="en-GB" w:eastAsia="en-US"/>
    </w:rPr>
  </w:style>
  <w:style w:type="paragraph" w:styleId="8">
    <w:name w:val="heading 8"/>
    <w:basedOn w:val="a"/>
    <w:next w:val="a"/>
    <w:link w:val="8Char"/>
    <w:uiPriority w:val="9"/>
    <w:qFormat/>
    <w:rsid w:val="009366D4"/>
    <w:pPr>
      <w:widowControl/>
      <w:numPr>
        <w:ilvl w:val="7"/>
        <w:numId w:val="2"/>
      </w:numPr>
      <w:spacing w:before="240" w:after="60"/>
      <w:jc w:val="left"/>
      <w:outlineLvl w:val="7"/>
    </w:pPr>
    <w:rPr>
      <w:rFonts w:ascii="Times New Roman" w:eastAsia="Batang" w:hAnsi="Times New Roman" w:cs="Times New Roman"/>
      <w:i/>
      <w:iCs/>
      <w:kern w:val="0"/>
      <w:sz w:val="24"/>
      <w:szCs w:val="24"/>
      <w:lang w:val="en-GB" w:eastAsia="en-US"/>
    </w:rPr>
  </w:style>
  <w:style w:type="paragraph" w:styleId="9">
    <w:name w:val="heading 9"/>
    <w:basedOn w:val="a"/>
    <w:next w:val="a"/>
    <w:link w:val="9Char"/>
    <w:uiPriority w:val="9"/>
    <w:qFormat/>
    <w:rsid w:val="009366D4"/>
    <w:pPr>
      <w:widowControl/>
      <w:numPr>
        <w:ilvl w:val="8"/>
        <w:numId w:val="2"/>
      </w:numPr>
      <w:spacing w:before="240" w:after="60"/>
      <w:jc w:val="left"/>
      <w:outlineLvl w:val="8"/>
    </w:pPr>
    <w:rPr>
      <w:rFonts w:ascii="Arial" w:eastAsia="Batang" w:hAnsi="Arial" w:cs="Times New Roman"/>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8D1B1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8D1B12"/>
    <w:rPr>
      <w:sz w:val="18"/>
      <w:szCs w:val="18"/>
    </w:rPr>
  </w:style>
  <w:style w:type="paragraph" w:styleId="a4">
    <w:name w:val="footer"/>
    <w:basedOn w:val="a"/>
    <w:link w:val="Char0"/>
    <w:uiPriority w:val="99"/>
    <w:semiHidden/>
    <w:unhideWhenUsed/>
    <w:rsid w:val="008D1B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1B12"/>
    <w:rPr>
      <w:sz w:val="18"/>
      <w:szCs w:val="18"/>
    </w:rPr>
  </w:style>
  <w:style w:type="paragraph" w:styleId="a5">
    <w:name w:val="List Paragraph"/>
    <w:basedOn w:val="a"/>
    <w:uiPriority w:val="34"/>
    <w:qFormat/>
    <w:rsid w:val="008D1B12"/>
    <w:pPr>
      <w:ind w:firstLineChars="200" w:firstLine="420"/>
    </w:pPr>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9366D4"/>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9366D4"/>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366D4"/>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366D4"/>
    <w:rPr>
      <w:rFonts w:ascii="Arial" w:eastAsia="Batang" w:hAnsi="Arial" w:cs="Times New Roman"/>
      <w:b/>
      <w:bCs/>
      <w:i/>
      <w:kern w:val="0"/>
      <w:sz w:val="20"/>
      <w:szCs w:val="26"/>
      <w:lang w:val="en-GB" w:eastAsia="en-US"/>
    </w:rPr>
  </w:style>
  <w:style w:type="character" w:customStyle="1" w:styleId="5Char">
    <w:name w:val="标题 5 Char"/>
    <w:basedOn w:val="a0"/>
    <w:link w:val="5"/>
    <w:uiPriority w:val="9"/>
    <w:rsid w:val="009366D4"/>
    <w:rPr>
      <w:rFonts w:ascii="Arial" w:eastAsia="Batang" w:hAnsi="Arial" w:cs="Times New Roman"/>
      <w:b/>
      <w:iCs/>
      <w:kern w:val="0"/>
      <w:sz w:val="18"/>
      <w:szCs w:val="26"/>
      <w:lang w:val="en-GB" w:eastAsia="en-US"/>
    </w:rPr>
  </w:style>
  <w:style w:type="character" w:customStyle="1" w:styleId="6Char">
    <w:name w:val="标题 6 Char"/>
    <w:basedOn w:val="a0"/>
    <w:link w:val="6"/>
    <w:uiPriority w:val="9"/>
    <w:rsid w:val="009366D4"/>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9366D4"/>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9366D4"/>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9366D4"/>
    <w:rPr>
      <w:rFonts w:ascii="Arial" w:eastAsia="Batang" w:hAnsi="Arial" w:cs="Times New Roman"/>
      <w:kern w:val="0"/>
      <w:sz w:val="22"/>
      <w:szCs w:val="20"/>
      <w:lang w:val="en-GB" w:eastAsia="en-US"/>
    </w:rPr>
  </w:style>
  <w:style w:type="paragraph" w:customStyle="1" w:styleId="LGTdoc">
    <w:name w:val="LGTdoc_본문"/>
    <w:basedOn w:val="a"/>
    <w:link w:val="LGTdocChar"/>
    <w:rsid w:val="009366D4"/>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Char1">
    <w:name w:val="正文文本 Char"/>
    <w:aliases w:val="bt Char"/>
    <w:basedOn w:val="a0"/>
    <w:link w:val="a6"/>
    <w:rsid w:val="009366D4"/>
    <w:rPr>
      <w:rFonts w:eastAsia="MS Mincho"/>
      <w:lang w:eastAsia="en-US"/>
    </w:rPr>
  </w:style>
  <w:style w:type="paragraph" w:styleId="a6">
    <w:name w:val="Body Text"/>
    <w:aliases w:val="bt"/>
    <w:basedOn w:val="a"/>
    <w:link w:val="Char1"/>
    <w:rsid w:val="009366D4"/>
    <w:pPr>
      <w:widowControl/>
      <w:spacing w:after="120"/>
    </w:pPr>
    <w:rPr>
      <w:rFonts w:eastAsia="MS Mincho"/>
      <w:lang w:eastAsia="en-US"/>
    </w:rPr>
  </w:style>
  <w:style w:type="character" w:customStyle="1" w:styleId="Char10">
    <w:name w:val="正文文本 Char1"/>
    <w:basedOn w:val="a0"/>
    <w:link w:val="a6"/>
    <w:uiPriority w:val="99"/>
    <w:semiHidden/>
    <w:rsid w:val="009366D4"/>
  </w:style>
  <w:style w:type="character" w:customStyle="1" w:styleId="LGTdocChar">
    <w:name w:val="LGTdoc_본문 Char"/>
    <w:link w:val="LGTdoc"/>
    <w:rsid w:val="009366D4"/>
    <w:rPr>
      <w:rFonts w:ascii="Times New Roman" w:eastAsia="Batang" w:hAnsi="Times New Roman" w:cs="Times New Roman"/>
      <w:sz w:val="22"/>
      <w:szCs w:val="24"/>
      <w:lang w:val="en-GB" w:eastAsia="ko-KR"/>
    </w:rPr>
  </w:style>
  <w:style w:type="paragraph" w:styleId="a7">
    <w:name w:val="Document Map"/>
    <w:basedOn w:val="a"/>
    <w:link w:val="Char2"/>
    <w:uiPriority w:val="99"/>
    <w:semiHidden/>
    <w:unhideWhenUsed/>
    <w:rsid w:val="00043F05"/>
    <w:rPr>
      <w:rFonts w:ascii="宋体" w:eastAsia="宋体"/>
      <w:sz w:val="18"/>
      <w:szCs w:val="18"/>
    </w:rPr>
  </w:style>
  <w:style w:type="character" w:customStyle="1" w:styleId="Char2">
    <w:name w:val="文档结构图 Char"/>
    <w:basedOn w:val="a0"/>
    <w:link w:val="a7"/>
    <w:uiPriority w:val="99"/>
    <w:semiHidden/>
    <w:rsid w:val="00043F05"/>
    <w:rPr>
      <w:rFonts w:ascii="宋体" w:eastAsia="宋体"/>
      <w:sz w:val="18"/>
      <w:szCs w:val="18"/>
    </w:rPr>
  </w:style>
  <w:style w:type="table" w:styleId="a8">
    <w:name w:val="Table Grid"/>
    <w:basedOn w:val="a1"/>
    <w:uiPriority w:val="59"/>
    <w:rsid w:val="00B130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3"/>
    <w:uiPriority w:val="99"/>
    <w:semiHidden/>
    <w:unhideWhenUsed/>
    <w:rsid w:val="00864C97"/>
    <w:rPr>
      <w:sz w:val="18"/>
      <w:szCs w:val="18"/>
    </w:rPr>
  </w:style>
  <w:style w:type="character" w:customStyle="1" w:styleId="Char3">
    <w:name w:val="批注框文本 Char"/>
    <w:basedOn w:val="a0"/>
    <w:link w:val="a9"/>
    <w:uiPriority w:val="99"/>
    <w:semiHidden/>
    <w:rsid w:val="00864C97"/>
    <w:rPr>
      <w:sz w:val="18"/>
      <w:szCs w:val="18"/>
    </w:rPr>
  </w:style>
  <w:style w:type="character" w:styleId="aa">
    <w:name w:val="annotation reference"/>
    <w:basedOn w:val="a0"/>
    <w:uiPriority w:val="99"/>
    <w:semiHidden/>
    <w:unhideWhenUsed/>
    <w:rsid w:val="00864C97"/>
    <w:rPr>
      <w:sz w:val="21"/>
      <w:szCs w:val="21"/>
    </w:rPr>
  </w:style>
  <w:style w:type="paragraph" w:styleId="ab">
    <w:name w:val="annotation text"/>
    <w:basedOn w:val="a"/>
    <w:link w:val="Char4"/>
    <w:uiPriority w:val="99"/>
    <w:semiHidden/>
    <w:unhideWhenUsed/>
    <w:rsid w:val="00864C97"/>
    <w:pPr>
      <w:jc w:val="left"/>
    </w:pPr>
  </w:style>
  <w:style w:type="character" w:customStyle="1" w:styleId="Char4">
    <w:name w:val="批注文字 Char"/>
    <w:basedOn w:val="a0"/>
    <w:link w:val="ab"/>
    <w:uiPriority w:val="99"/>
    <w:semiHidden/>
    <w:rsid w:val="00864C97"/>
  </w:style>
  <w:style w:type="paragraph" w:styleId="ac">
    <w:name w:val="annotation subject"/>
    <w:basedOn w:val="ab"/>
    <w:next w:val="ab"/>
    <w:link w:val="Char5"/>
    <w:uiPriority w:val="99"/>
    <w:semiHidden/>
    <w:unhideWhenUsed/>
    <w:rsid w:val="00864C97"/>
    <w:rPr>
      <w:b/>
      <w:bCs/>
    </w:rPr>
  </w:style>
  <w:style w:type="character" w:customStyle="1" w:styleId="Char5">
    <w:name w:val="批注主题 Char"/>
    <w:basedOn w:val="Char4"/>
    <w:link w:val="ac"/>
    <w:uiPriority w:val="99"/>
    <w:semiHidden/>
    <w:rsid w:val="00864C97"/>
    <w:rPr>
      <w:b/>
      <w:bCs/>
    </w:rPr>
  </w:style>
  <w:style w:type="character" w:styleId="ad">
    <w:name w:val="Placeholder Text"/>
    <w:basedOn w:val="a0"/>
    <w:uiPriority w:val="99"/>
    <w:semiHidden/>
    <w:rsid w:val="005F7155"/>
    <w:rPr>
      <w:color w:val="808080"/>
    </w:rPr>
  </w:style>
  <w:style w:type="paragraph" w:customStyle="1" w:styleId="TAH">
    <w:name w:val="TAH"/>
    <w:basedOn w:val="a"/>
    <w:link w:val="TAHCar"/>
    <w:rsid w:val="007B1E70"/>
    <w:pPr>
      <w:keepNext/>
      <w:keepLines/>
      <w:widowControl/>
      <w:jc w:val="center"/>
    </w:pPr>
    <w:rPr>
      <w:rFonts w:ascii="Arial" w:eastAsia="宋体" w:hAnsi="Arial" w:cs="Times New Roman"/>
      <w:b/>
      <w:kern w:val="0"/>
      <w:sz w:val="18"/>
      <w:szCs w:val="20"/>
      <w:lang w:val="en-GB" w:eastAsia="en-US"/>
    </w:rPr>
  </w:style>
  <w:style w:type="paragraph" w:customStyle="1" w:styleId="TAC">
    <w:name w:val="TAC"/>
    <w:basedOn w:val="a"/>
    <w:link w:val="TACChar"/>
    <w:rsid w:val="007B1E7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basedOn w:val="a0"/>
    <w:link w:val="TAC"/>
    <w:rsid w:val="007B1E70"/>
    <w:rPr>
      <w:rFonts w:ascii="Arial" w:eastAsia="宋体" w:hAnsi="Arial" w:cs="Times New Roman"/>
      <w:kern w:val="0"/>
      <w:sz w:val="18"/>
      <w:szCs w:val="20"/>
      <w:lang w:val="en-GB" w:eastAsia="en-US"/>
    </w:rPr>
  </w:style>
  <w:style w:type="character" w:customStyle="1" w:styleId="TAHCar">
    <w:name w:val="TAH Car"/>
    <w:link w:val="TAH"/>
    <w:rsid w:val="007B1E70"/>
    <w:rPr>
      <w:rFonts w:ascii="Arial" w:eastAsia="宋体" w:hAnsi="Arial" w:cs="Times New Roman"/>
      <w:b/>
      <w:kern w:val="0"/>
      <w:sz w:val="18"/>
      <w:szCs w:val="20"/>
      <w:lang w:val="en-GB" w:eastAsia="en-US"/>
    </w:rPr>
  </w:style>
  <w:style w:type="paragraph" w:customStyle="1" w:styleId="TAN">
    <w:name w:val="TAN"/>
    <w:basedOn w:val="a"/>
    <w:rsid w:val="00DD429B"/>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paragraph" w:styleId="ae">
    <w:name w:val="Revision"/>
    <w:hidden/>
    <w:uiPriority w:val="99"/>
    <w:semiHidden/>
    <w:rsid w:val="00B206C6"/>
  </w:style>
  <w:style w:type="character" w:styleId="af">
    <w:name w:val="Hyperlink"/>
    <w:uiPriority w:val="99"/>
    <w:rsid w:val="00AA6506"/>
    <w:rPr>
      <w:color w:val="0000FF"/>
      <w:u w:val="single"/>
    </w:rPr>
  </w:style>
</w:styles>
</file>

<file path=word/webSettings.xml><?xml version="1.0" encoding="utf-8"?>
<w:webSettings xmlns:r="http://schemas.openxmlformats.org/officeDocument/2006/relationships" xmlns:w="http://schemas.openxmlformats.org/wordprocessingml/2006/main">
  <w:divs>
    <w:div w:id="92584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883</Words>
  <Characters>5039</Characters>
  <Application>Microsoft Office Word</Application>
  <DocSecurity>0</DocSecurity>
  <Lines>41</Lines>
  <Paragraphs>11</Paragraphs>
  <ScaleCrop>false</ScaleCrop>
  <Company/>
  <LinksUpToDate>false</LinksUpToDate>
  <CharactersWithSpaces>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5</cp:revision>
  <dcterms:created xsi:type="dcterms:W3CDTF">2017-11-18T02:50:00Z</dcterms:created>
  <dcterms:modified xsi:type="dcterms:W3CDTF">2017-11-18T03:18:00Z</dcterms:modified>
</cp:coreProperties>
</file>