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461B37C4" w:rsidR="00585CB5" w:rsidRPr="00484A1A" w:rsidRDefault="006E78FE" w:rsidP="00585CB5">
      <w:pPr>
        <w:pStyle w:val="Header"/>
        <w:rPr>
          <w:bCs/>
          <w:noProof w:val="0"/>
          <w:sz w:val="24"/>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sidR="00557AF5">
        <w:rPr>
          <w:noProof w:val="0"/>
          <w:sz w:val="24"/>
          <w:lang w:val="en-GB"/>
        </w:rPr>
        <w:t>1 Meeting 91</w:t>
      </w:r>
      <w:r w:rsidR="00557AF5">
        <w:rPr>
          <w:noProof w:val="0"/>
          <w:sz w:val="24"/>
          <w:lang w:val="en-GB"/>
        </w:rPr>
        <w:tab/>
      </w:r>
      <w:r w:rsidR="00850A7F">
        <w:rPr>
          <w:noProof w:val="0"/>
          <w:sz w:val="24"/>
          <w:lang w:val="en-GB"/>
        </w:rPr>
        <w:tab/>
      </w:r>
      <w:r w:rsidR="00850A7F">
        <w:rPr>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t xml:space="preserve">            </w:t>
      </w:r>
      <w:r w:rsidR="00850A7F">
        <w:rPr>
          <w:bCs/>
          <w:noProof w:val="0"/>
          <w:sz w:val="24"/>
          <w:lang w:val="en-GB"/>
        </w:rPr>
        <w:tab/>
      </w:r>
      <w:r w:rsidR="00850A7F">
        <w:rPr>
          <w:bCs/>
          <w:noProof w:val="0"/>
          <w:sz w:val="24"/>
          <w:lang w:val="en-GB"/>
        </w:rPr>
        <w:tab/>
      </w:r>
      <w:r w:rsidR="006B47A9">
        <w:rPr>
          <w:bCs/>
          <w:noProof w:val="0"/>
          <w:sz w:val="24"/>
          <w:lang w:val="en-GB"/>
        </w:rPr>
        <w:t xml:space="preserve">    </w:t>
      </w:r>
      <w:r w:rsidR="00D464C0" w:rsidRPr="00484A1A">
        <w:rPr>
          <w:bCs/>
          <w:noProof w:val="0"/>
          <w:sz w:val="24"/>
        </w:rPr>
        <w:tab/>
      </w:r>
      <w:r w:rsidR="00D464C0" w:rsidRPr="00484A1A">
        <w:rPr>
          <w:bCs/>
          <w:noProof w:val="0"/>
          <w:sz w:val="24"/>
        </w:rPr>
        <w:tab/>
      </w:r>
      <w:r w:rsidR="00EE3C76" w:rsidRPr="007773ED">
        <w:rPr>
          <w:bCs/>
          <w:noProof w:val="0"/>
          <w:sz w:val="24"/>
        </w:rPr>
        <w:t>R1</w:t>
      </w:r>
      <w:r w:rsidR="00EE3C76" w:rsidRPr="007773ED">
        <w:rPr>
          <w:bCs/>
          <w:noProof w:val="0"/>
          <w:sz w:val="24"/>
          <w:lang w:val="en-GB"/>
        </w:rPr>
        <w:t>-</w:t>
      </w:r>
      <w:r w:rsidR="00F74240" w:rsidRPr="007773ED">
        <w:rPr>
          <w:bCs/>
          <w:noProof w:val="0"/>
          <w:sz w:val="24"/>
          <w:lang w:val="en-GB"/>
        </w:rPr>
        <w:t>17</w:t>
      </w:r>
      <w:r w:rsidR="00557AF5">
        <w:rPr>
          <w:bCs/>
          <w:noProof w:val="0"/>
          <w:sz w:val="24"/>
          <w:lang w:val="en-GB"/>
        </w:rPr>
        <w:t>20013</w:t>
      </w:r>
    </w:p>
    <w:p w14:paraId="6ED694EB" w14:textId="22333F3A" w:rsidR="00B63842" w:rsidRPr="00DC3EA0" w:rsidRDefault="00DC3EA0" w:rsidP="00DC3EA0">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Pr>
          <w:rFonts w:ascii="Arial" w:hAnsi="Arial" w:cs="Arial"/>
          <w:b/>
          <w:bCs/>
          <w:sz w:val="24"/>
          <w:szCs w:val="24"/>
        </w:rPr>
        <w:t>, USA</w:t>
      </w:r>
      <w:r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Pr="003252A4">
        <w:rPr>
          <w:rFonts w:ascii="Arial" w:eastAsia="MS Mincho" w:hAnsi="Arial" w:cs="Arial"/>
          <w:b/>
          <w:bCs/>
          <w:sz w:val="24"/>
          <w:szCs w:val="24"/>
          <w:vertAlign w:val="superscript"/>
          <w:lang w:eastAsia="ja-JP"/>
        </w:rPr>
        <w:t>th</w:t>
      </w:r>
      <w:r w:rsidRPr="003252A4">
        <w:rPr>
          <w:rFonts w:ascii="Arial" w:eastAsia="MS Mincho" w:hAnsi="Arial" w:cs="Arial"/>
          <w:b/>
          <w:bCs/>
          <w:sz w:val="24"/>
          <w:szCs w:val="24"/>
          <w:lang w:eastAsia="ja-JP"/>
        </w:rPr>
        <w:t xml:space="preserve"> </w:t>
      </w:r>
      <w:r w:rsidRPr="003252A4">
        <w:rPr>
          <w:rFonts w:ascii="Arial" w:hAnsi="Arial" w:cs="Arial"/>
          <w:b/>
          <w:bCs/>
          <w:sz w:val="24"/>
          <w:szCs w:val="24"/>
        </w:rPr>
        <w:t xml:space="preserve">– </w:t>
      </w:r>
      <w:r>
        <w:rPr>
          <w:rFonts w:ascii="Arial" w:hAnsi="Arial" w:cs="Arial"/>
          <w:b/>
          <w:bCs/>
          <w:sz w:val="24"/>
          <w:szCs w:val="24"/>
        </w:rPr>
        <w:t xml:space="preserve">December </w:t>
      </w:r>
      <w:r>
        <w:rPr>
          <w:rFonts w:ascii="Arial" w:eastAsia="MS Mincho" w:hAnsi="Arial" w:cs="Arial"/>
          <w:b/>
          <w:bCs/>
          <w:sz w:val="24"/>
          <w:szCs w:val="24"/>
          <w:lang w:eastAsia="ja-JP"/>
        </w:rPr>
        <w:t>1</w:t>
      </w:r>
      <w:r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Pr="00CA1F91">
        <w:rPr>
          <w:rFonts w:ascii="Arial" w:hAnsi="Arial" w:cs="Arial"/>
          <w:b/>
          <w:bCs/>
          <w:sz w:val="24"/>
          <w:szCs w:val="24"/>
        </w:rPr>
        <w:t>01</w:t>
      </w:r>
      <w:r w:rsidRPr="00CA1F91">
        <w:rPr>
          <w:rFonts w:ascii="Arial" w:eastAsia="MS Mincho" w:hAnsi="Arial" w:cs="Arial"/>
          <w:b/>
          <w:bCs/>
          <w:sz w:val="24"/>
          <w:szCs w:val="24"/>
          <w:lang w:eastAsia="ja-JP"/>
        </w:rPr>
        <w:t>7</w:t>
      </w:r>
    </w:p>
    <w:p w14:paraId="6344FC6B" w14:textId="77777777" w:rsidR="00557AF5" w:rsidRDefault="00557AF5">
      <w:pPr>
        <w:pStyle w:val="CRCoverPage"/>
        <w:rPr>
          <w:rFonts w:cs="Arial"/>
          <w:b/>
          <w:bCs/>
          <w:sz w:val="24"/>
        </w:rPr>
      </w:pPr>
    </w:p>
    <w:p w14:paraId="48E1CB0E" w14:textId="1EDB6F2E"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63842">
        <w:rPr>
          <w:rFonts w:cs="Arial"/>
          <w:b/>
          <w:bCs/>
          <w:sz w:val="24"/>
        </w:rPr>
        <w:t>7</w:t>
      </w:r>
      <w:r w:rsidR="00E04161">
        <w:rPr>
          <w:rFonts w:cs="Arial"/>
          <w:b/>
          <w:bCs/>
          <w:sz w:val="24"/>
        </w:rPr>
        <w:t>.3.2.</w:t>
      </w:r>
      <w:r w:rsidR="00850A7F">
        <w:rPr>
          <w:rFonts w:cs="Arial"/>
          <w:b/>
          <w:bCs/>
          <w:sz w:val="24"/>
        </w:rPr>
        <w:t>3</w:t>
      </w:r>
    </w:p>
    <w:p w14:paraId="48E1CB0F" w14:textId="752E5DB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E78FE">
        <w:rPr>
          <w:rFonts w:ascii="Arial" w:hAnsi="Arial" w:cs="Arial"/>
          <w:b/>
          <w:bCs/>
          <w:sz w:val="24"/>
        </w:rPr>
        <w:t>Nokia</w:t>
      </w:r>
      <w:r w:rsidR="006E78FE" w:rsidRPr="00013455">
        <w:rPr>
          <w:rFonts w:ascii="Arial" w:hAnsi="Arial" w:cs="Arial"/>
          <w:b/>
          <w:bCs/>
          <w:sz w:val="24"/>
        </w:rPr>
        <w:t xml:space="preserve"> Shanghai Bell</w:t>
      </w:r>
    </w:p>
    <w:p w14:paraId="48E1CB10" w14:textId="44A8B0D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bookmarkStart w:id="1" w:name="_Hlk494464371"/>
      <w:r w:rsidR="000F69AD">
        <w:rPr>
          <w:rFonts w:ascii="Arial" w:hAnsi="Arial" w:cs="Arial"/>
          <w:b/>
          <w:bCs/>
          <w:sz w:val="24"/>
        </w:rPr>
        <w:t xml:space="preserve">On </w:t>
      </w:r>
      <w:r w:rsidR="00936668">
        <w:rPr>
          <w:rFonts w:ascii="Arial" w:hAnsi="Arial" w:cs="Arial"/>
          <w:b/>
          <w:bCs/>
          <w:sz w:val="24"/>
        </w:rPr>
        <w:t xml:space="preserve">UCI </w:t>
      </w:r>
      <w:r w:rsidR="000F69AD">
        <w:rPr>
          <w:rFonts w:ascii="Arial" w:hAnsi="Arial" w:cs="Arial"/>
          <w:b/>
          <w:bCs/>
          <w:sz w:val="24"/>
        </w:rPr>
        <w:t>m</w:t>
      </w:r>
      <w:r w:rsidR="00B2084F">
        <w:rPr>
          <w:rFonts w:ascii="Arial" w:hAnsi="Arial" w:cs="Arial"/>
          <w:b/>
          <w:bCs/>
          <w:sz w:val="24"/>
        </w:rPr>
        <w:t xml:space="preserve">ultiplexing </w:t>
      </w:r>
      <w:r w:rsidR="000F69AD">
        <w:rPr>
          <w:rFonts w:ascii="Arial" w:hAnsi="Arial" w:cs="Arial"/>
          <w:b/>
          <w:bCs/>
          <w:sz w:val="24"/>
        </w:rPr>
        <w:t xml:space="preserve"> </w:t>
      </w:r>
      <w:bookmarkEnd w:id="1"/>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8341A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5CB5EB97" w:rsidR="0078539D" w:rsidRDefault="008B2A71" w:rsidP="00627968">
      <w:pPr>
        <w:pStyle w:val="BodyText"/>
        <w:spacing w:after="60"/>
        <w:jc w:val="both"/>
        <w:rPr>
          <w:bCs/>
        </w:rPr>
      </w:pPr>
      <w:r>
        <w:rPr>
          <w:lang w:val="en-US"/>
        </w:rPr>
        <w:t xml:space="preserve">In order to minimize the scheduler complexity, there is a need to support </w:t>
      </w:r>
      <w:r w:rsidR="0079453D">
        <w:t>UCI</w:t>
      </w:r>
      <w:r>
        <w:t xml:space="preserve"> (such as HARQ-ACK) transmission simultaneously with</w:t>
      </w:r>
      <w:r w:rsidR="00627968">
        <w:t xml:space="preserve"> UL data. According to agreements</w:t>
      </w:r>
      <w:r>
        <w:t xml:space="preserve"> made</w:t>
      </w:r>
      <w:r w:rsidR="0073222B">
        <w:t xml:space="preserve"> in RAN1#87 [3</w:t>
      </w:r>
      <w:r>
        <w:t>]</w:t>
      </w:r>
      <w:r w:rsidR="00627968">
        <w:t xml:space="preserve"> and in RAN1#90 [5]</w:t>
      </w:r>
      <w:r>
        <w:t xml:space="preserve"> </w:t>
      </w:r>
      <w:r w:rsidR="00627968">
        <w:t xml:space="preserve">multiplexing </w:t>
      </w:r>
      <w:r>
        <w:t>of UCI and UL data on PUSCH resources</w:t>
      </w:r>
      <w:r w:rsidR="00627968">
        <w:t xml:space="preserve"> is supported</w:t>
      </w:r>
      <w:r>
        <w:t>.</w:t>
      </w:r>
      <w:r w:rsidR="00627968">
        <w:t xml:space="preserve"> </w:t>
      </w:r>
      <w:r w:rsidR="0084112C">
        <w:rPr>
          <w:bCs/>
        </w:rPr>
        <w:t>In this contribution we address</w:t>
      </w:r>
      <w:r w:rsidR="00BE4EC9">
        <w:rPr>
          <w:bCs/>
        </w:rPr>
        <w:t xml:space="preserve"> </w:t>
      </w:r>
      <w:r w:rsidR="00627968">
        <w:rPr>
          <w:bCs/>
        </w:rPr>
        <w:t>the</w:t>
      </w:r>
      <w:r w:rsidR="0044363A">
        <w:rPr>
          <w:bCs/>
        </w:rPr>
        <w:t xml:space="preserve"> UCI</w:t>
      </w:r>
      <w:r w:rsidR="00627968">
        <w:rPr>
          <w:bCs/>
        </w:rPr>
        <w:t xml:space="preserve"> </w:t>
      </w:r>
      <w:r w:rsidR="004754B6">
        <w:rPr>
          <w:bCs/>
        </w:rPr>
        <w:t xml:space="preserve">multiplexing </w:t>
      </w:r>
      <w:r w:rsidR="00627968">
        <w:rPr>
          <w:bCs/>
        </w:rPr>
        <w:t>in more detail</w:t>
      </w:r>
      <w:r w:rsidR="00CC300C" w:rsidRPr="00484A1A">
        <w:rPr>
          <w:bCs/>
          <w:lang w:val="en-US"/>
        </w:rPr>
        <w:t>.</w:t>
      </w:r>
      <w:r w:rsidR="004754B6">
        <w:rPr>
          <w:bCs/>
        </w:rPr>
        <w:t xml:space="preserve"> </w:t>
      </w:r>
    </w:p>
    <w:p w14:paraId="643E277B" w14:textId="737FE750" w:rsidR="008341AC" w:rsidRDefault="008341AC" w:rsidP="008341AC">
      <w:pPr>
        <w:pStyle w:val="Heading1"/>
        <w:ind w:left="0" w:firstLine="0"/>
      </w:pPr>
      <w:r>
        <w:rPr>
          <w:color w:val="000000"/>
        </w:rPr>
        <w:t>2.</w:t>
      </w:r>
      <w:r w:rsidRPr="00A51522">
        <w:rPr>
          <w:color w:val="000000"/>
        </w:rPr>
        <w:tab/>
      </w:r>
      <w:r>
        <w:t>HARQ-ACK codebook size determination</w:t>
      </w:r>
      <w:r w:rsidR="0041409B">
        <w:t xml:space="preserve"> </w:t>
      </w:r>
    </w:p>
    <w:p w14:paraId="392B53DE" w14:textId="288A0B9D" w:rsidR="0041409B" w:rsidRPr="0084112C" w:rsidRDefault="0041409B" w:rsidP="0041409B">
      <w:pPr>
        <w:spacing w:after="120"/>
        <w:jc w:val="both"/>
        <w:rPr>
          <w:i/>
        </w:rPr>
      </w:pPr>
      <w:r>
        <w:rPr>
          <w:noProof/>
        </w:rPr>
        <mc:AlternateContent>
          <mc:Choice Requires="wps">
            <w:drawing>
              <wp:anchor distT="0" distB="0" distL="114300" distR="114300" simplePos="0" relativeHeight="251659776" behindDoc="0" locked="0" layoutInCell="1" allowOverlap="1" wp14:anchorId="76F279FB" wp14:editId="750AA908">
                <wp:simplePos x="0" y="0"/>
                <wp:positionH relativeFrom="column">
                  <wp:posOffset>3810</wp:posOffset>
                </wp:positionH>
                <wp:positionV relativeFrom="paragraph">
                  <wp:posOffset>217805</wp:posOffset>
                </wp:positionV>
                <wp:extent cx="5949950" cy="1828800"/>
                <wp:effectExtent l="0" t="0" r="12700" b="19050"/>
                <wp:wrapSquare wrapText="bothSides"/>
                <wp:docPr id="2" name="Text Box 2"/>
                <wp:cNvGraphicFramePr/>
                <a:graphic xmlns:a="http://schemas.openxmlformats.org/drawingml/2006/main">
                  <a:graphicData uri="http://schemas.microsoft.com/office/word/2010/wordprocessingShape">
                    <wps:wsp>
                      <wps:cNvSpPr txBox="1"/>
                      <wps:spPr>
                        <a:xfrm>
                          <a:off x="0" y="0"/>
                          <a:ext cx="5949950" cy="1828800"/>
                        </a:xfrm>
                        <a:prstGeom prst="rect">
                          <a:avLst/>
                        </a:prstGeom>
                        <a:noFill/>
                        <a:ln w="6350">
                          <a:solidFill>
                            <a:prstClr val="black"/>
                          </a:solidFill>
                        </a:ln>
                      </wps:spPr>
                      <wps:txbx>
                        <w:txbxContent>
                          <w:p w14:paraId="46CF819D" w14:textId="2D31BCD6" w:rsidR="0041409B" w:rsidRPr="00E043E8" w:rsidRDefault="0041409B" w:rsidP="007F4669">
                            <w:pPr>
                              <w:spacing w:after="0"/>
                              <w:rPr>
                                <w:b/>
                                <w:u w:val="single"/>
                              </w:rPr>
                            </w:pPr>
                            <w:r w:rsidRPr="00E043E8">
                              <w:rPr>
                                <w:b/>
                                <w:u w:val="single"/>
                              </w:rPr>
                              <w:t>Agreements:</w:t>
                            </w:r>
                            <w:r w:rsidR="00E043E8">
                              <w:rPr>
                                <w:b/>
                              </w:rPr>
                              <w:t xml:space="preserve"> </w:t>
                            </w:r>
                            <w:r w:rsidRPr="00E043E8">
                              <w:t xml:space="preserve">For grant based UL transmission, use DAI based mechanism similar to LTE to indicate UE the number of ACK bits for ACK piggyback on PUSCH. </w:t>
                            </w:r>
                          </w:p>
                          <w:p w14:paraId="21AC4FC9" w14:textId="77777777" w:rsidR="0041409B" w:rsidRPr="00E043E8" w:rsidRDefault="0041409B" w:rsidP="0041409B">
                            <w:pPr>
                              <w:numPr>
                                <w:ilvl w:val="1"/>
                                <w:numId w:val="35"/>
                              </w:numPr>
                              <w:overflowPunct/>
                              <w:autoSpaceDE/>
                              <w:autoSpaceDN/>
                              <w:adjustRightInd/>
                              <w:spacing w:after="0"/>
                              <w:textAlignment w:val="auto"/>
                            </w:pPr>
                            <w:r w:rsidRPr="00E043E8">
                              <w:t xml:space="preserve">FFS details of DAI mechanism </w:t>
                            </w:r>
                          </w:p>
                          <w:p w14:paraId="6A7D8D23" w14:textId="2E8BA370" w:rsidR="0041409B" w:rsidRPr="00E043E8" w:rsidRDefault="0041409B" w:rsidP="0041409B">
                            <w:pPr>
                              <w:numPr>
                                <w:ilvl w:val="1"/>
                                <w:numId w:val="35"/>
                              </w:numPr>
                              <w:overflowPunct/>
                              <w:autoSpaceDE/>
                              <w:autoSpaceDN/>
                              <w:adjustRightInd/>
                              <w:spacing w:after="0"/>
                              <w:textAlignment w:val="auto"/>
                            </w:pPr>
                            <w:r w:rsidRPr="00E043E8">
                              <w:t>FFS: how to enhance DAI mechanism to support CBG based transmission</w:t>
                            </w:r>
                          </w:p>
                          <w:p w14:paraId="4F23B71D" w14:textId="2E3B0DBA" w:rsidR="00E043E8" w:rsidRPr="007F4669" w:rsidRDefault="00E043E8" w:rsidP="007F4669">
                            <w:pPr>
                              <w:spacing w:before="120"/>
                              <w:rPr>
                                <w:b/>
                                <w:u w:val="single"/>
                                <w:lang w:val="en-US"/>
                              </w:rPr>
                            </w:pPr>
                            <w:r w:rsidRPr="00E043E8">
                              <w:rPr>
                                <w:b/>
                                <w:u w:val="single"/>
                                <w:lang w:val="en-US"/>
                              </w:rPr>
                              <w:t>Agreements:</w:t>
                            </w:r>
                            <w:r>
                              <w:rPr>
                                <w:b/>
                                <w:lang w:val="en-US"/>
                              </w:rPr>
                              <w:t xml:space="preserve"> </w:t>
                            </w:r>
                            <w:r w:rsidRPr="00E043E8">
                              <w:t>For NR non-CA, both semi-static and dynamic HARQ-ACK codebook are supported by configuratio</w:t>
                            </w:r>
                            <w:r w:rsidRPr="00C62CA6">
                              <w:t>n</w:t>
                            </w:r>
                            <w:r w:rsidR="007F4669" w:rsidRPr="00C62CA6">
                              <w:t>.</w:t>
                            </w:r>
                            <w:r w:rsidR="00C62CA6">
                              <w:rPr>
                                <w:b/>
                              </w:rPr>
                              <w:t xml:space="preserve"> </w:t>
                            </w:r>
                            <w:r w:rsidRPr="00C62CA6">
                              <w:t>Note</w:t>
                            </w:r>
                            <w:r w:rsidRPr="00E043E8">
                              <w:t>: the “by-configuration” is also applicable to the CA case</w:t>
                            </w:r>
                          </w:p>
                          <w:p w14:paraId="0D37B625" w14:textId="27EE3BEF" w:rsidR="006764D3" w:rsidRPr="00E043E8" w:rsidRDefault="006764D3" w:rsidP="007F4669">
                            <w:pPr>
                              <w:spacing w:after="0"/>
                              <w:rPr>
                                <w:b/>
                                <w:u w:val="single"/>
                              </w:rPr>
                            </w:pPr>
                            <w:r w:rsidRPr="00E043E8">
                              <w:rPr>
                                <w:b/>
                                <w:u w:val="single"/>
                              </w:rPr>
                              <w:t>Agreements:</w:t>
                            </w:r>
                            <w:r w:rsidR="00E043E8">
                              <w:rPr>
                                <w:b/>
                              </w:rPr>
                              <w:t xml:space="preserve"> </w:t>
                            </w:r>
                            <w:r w:rsidRPr="00E043E8">
                              <w:t>Dynamic HARQ-ACK codebook (per PUCCH group) for the case without CBG configuration</w:t>
                            </w:r>
                          </w:p>
                          <w:p w14:paraId="2D53593F" w14:textId="77777777" w:rsidR="006764D3" w:rsidRPr="00E043E8" w:rsidRDefault="006764D3" w:rsidP="007F4669">
                            <w:pPr>
                              <w:numPr>
                                <w:ilvl w:val="1"/>
                                <w:numId w:val="35"/>
                              </w:numPr>
                              <w:overflowPunct/>
                              <w:autoSpaceDE/>
                              <w:autoSpaceDN/>
                              <w:adjustRightInd/>
                              <w:spacing w:after="0" w:line="259" w:lineRule="auto"/>
                              <w:textAlignment w:val="auto"/>
                            </w:pPr>
                            <w:r w:rsidRPr="00E043E8">
                              <w:t>HARQ-ACK codebook determination based on counter DAI and total DAI</w:t>
                            </w:r>
                          </w:p>
                          <w:p w14:paraId="71939B61" w14:textId="77777777" w:rsidR="006764D3" w:rsidRPr="00E043E8" w:rsidRDefault="006764D3" w:rsidP="007F4669">
                            <w:pPr>
                              <w:numPr>
                                <w:ilvl w:val="2"/>
                                <w:numId w:val="35"/>
                              </w:numPr>
                              <w:overflowPunct/>
                              <w:autoSpaceDE/>
                              <w:autoSpaceDN/>
                              <w:adjustRightInd/>
                              <w:spacing w:after="0" w:line="259" w:lineRule="auto"/>
                              <w:textAlignment w:val="auto"/>
                            </w:pPr>
                            <w:r w:rsidRPr="00E043E8">
                              <w:t>Use LTE as starting point</w:t>
                            </w:r>
                          </w:p>
                          <w:p w14:paraId="0FA58CC6" w14:textId="22D9D13E" w:rsidR="0041409B" w:rsidRPr="008963C1" w:rsidRDefault="006764D3" w:rsidP="007F4669">
                            <w:pPr>
                              <w:numPr>
                                <w:ilvl w:val="2"/>
                                <w:numId w:val="35"/>
                              </w:numPr>
                              <w:overflowPunct/>
                              <w:autoSpaceDE/>
                              <w:autoSpaceDN/>
                              <w:adjustRightInd/>
                              <w:spacing w:after="160" w:line="259" w:lineRule="auto"/>
                              <w:textAlignment w:val="auto"/>
                            </w:pPr>
                            <w:r w:rsidRPr="00E043E8">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6F279FB" id="_x0000_t202" coordsize="21600,21600" o:spt="202" path="m,l,21600r21600,l21600,xe">
                <v:stroke joinstyle="miter"/>
                <v:path gradientshapeok="t" o:connecttype="rect"/>
              </v:shapetype>
              <v:shape id="Text Box 2" o:spid="_x0000_s1026" type="#_x0000_t202" style="position:absolute;left:0;text-align:left;margin-left:.3pt;margin-top:17.15pt;width:468.5pt;height:2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" filled="f" strokeweight=".5pt">
                <v:textbox>
                  <w:txbxContent>
                    <w:p w14:paraId="46CF819D" w14:textId="2D31BCD6" w:rsidR="0041409B" w:rsidRPr="00E043E8" w:rsidRDefault="0041409B" w:rsidP="007F4669">
                      <w:pPr>
                        <w:spacing w:after="0"/>
                        <w:rPr>
                          <w:b/>
                          <w:u w:val="single"/>
                        </w:rPr>
                      </w:pPr>
                      <w:r w:rsidRPr="00E043E8">
                        <w:rPr>
                          <w:b/>
                          <w:u w:val="single"/>
                        </w:rPr>
                        <w:t>Agreements:</w:t>
                      </w:r>
                      <w:r w:rsidR="00E043E8">
                        <w:rPr>
                          <w:b/>
                        </w:rPr>
                        <w:t xml:space="preserve"> </w:t>
                      </w:r>
                      <w:r w:rsidRPr="00E043E8">
                        <w:t xml:space="preserve">For grant based UL transmission, use DAI based mechanism similar to LTE to indicate UE the number of ACK bits for ACK piggyback on PUSCH. </w:t>
                      </w:r>
                    </w:p>
                    <w:p w14:paraId="21AC4FC9" w14:textId="77777777" w:rsidR="0041409B" w:rsidRPr="00E043E8" w:rsidRDefault="0041409B" w:rsidP="0041409B">
                      <w:pPr>
                        <w:numPr>
                          <w:ilvl w:val="1"/>
                          <w:numId w:val="35"/>
                        </w:numPr>
                        <w:overflowPunct/>
                        <w:autoSpaceDE/>
                        <w:autoSpaceDN/>
                        <w:adjustRightInd/>
                        <w:spacing w:after="0"/>
                        <w:textAlignment w:val="auto"/>
                      </w:pPr>
                      <w:r w:rsidRPr="00E043E8">
                        <w:t xml:space="preserve">FFS details of DAI mechanism </w:t>
                      </w:r>
                    </w:p>
                    <w:p w14:paraId="6A7D8D23" w14:textId="2E8BA370" w:rsidR="0041409B" w:rsidRPr="00E043E8" w:rsidRDefault="0041409B" w:rsidP="0041409B">
                      <w:pPr>
                        <w:numPr>
                          <w:ilvl w:val="1"/>
                          <w:numId w:val="35"/>
                        </w:numPr>
                        <w:overflowPunct/>
                        <w:autoSpaceDE/>
                        <w:autoSpaceDN/>
                        <w:adjustRightInd/>
                        <w:spacing w:after="0"/>
                        <w:textAlignment w:val="auto"/>
                      </w:pPr>
                      <w:r w:rsidRPr="00E043E8">
                        <w:t>FFS: how to enhance DAI mechanism to support CBG based transmission</w:t>
                      </w:r>
                    </w:p>
                    <w:p w14:paraId="4F23B71D" w14:textId="2E3B0DBA" w:rsidR="00E043E8" w:rsidRPr="007F4669" w:rsidRDefault="00E043E8" w:rsidP="007F4669">
                      <w:pPr>
                        <w:spacing w:before="120"/>
                        <w:rPr>
                          <w:b/>
                          <w:u w:val="single"/>
                          <w:lang w:val="en-US"/>
                        </w:rPr>
                      </w:pPr>
                      <w:r w:rsidRPr="00E043E8">
                        <w:rPr>
                          <w:b/>
                          <w:u w:val="single"/>
                          <w:lang w:val="en-US"/>
                        </w:rPr>
                        <w:t>Agreements:</w:t>
                      </w:r>
                      <w:r>
                        <w:rPr>
                          <w:b/>
                          <w:lang w:val="en-US"/>
                        </w:rPr>
                        <w:t xml:space="preserve"> </w:t>
                      </w:r>
                      <w:r w:rsidRPr="00E043E8">
                        <w:t>For NR non-CA, both semi-static and dynamic HARQ-ACK codebook are supported by configuratio</w:t>
                      </w:r>
                      <w:r w:rsidRPr="00C62CA6">
                        <w:t>n</w:t>
                      </w:r>
                      <w:r w:rsidR="007F4669" w:rsidRPr="00C62CA6">
                        <w:t>.</w:t>
                      </w:r>
                      <w:r w:rsidR="00C62CA6">
                        <w:rPr>
                          <w:b/>
                        </w:rPr>
                        <w:t xml:space="preserve"> </w:t>
                      </w:r>
                      <w:r w:rsidRPr="00C62CA6">
                        <w:t>Note</w:t>
                      </w:r>
                      <w:r w:rsidRPr="00E043E8">
                        <w:t>: the “by-configuration” is also applicable to the CA case</w:t>
                      </w:r>
                    </w:p>
                    <w:p w14:paraId="0D37B625" w14:textId="27EE3BEF" w:rsidR="006764D3" w:rsidRPr="00E043E8" w:rsidRDefault="006764D3" w:rsidP="007F4669">
                      <w:pPr>
                        <w:spacing w:after="0"/>
                        <w:rPr>
                          <w:b/>
                          <w:u w:val="single"/>
                        </w:rPr>
                      </w:pPr>
                      <w:r w:rsidRPr="00E043E8">
                        <w:rPr>
                          <w:b/>
                          <w:u w:val="single"/>
                        </w:rPr>
                        <w:t>Agreements:</w:t>
                      </w:r>
                      <w:r w:rsidR="00E043E8">
                        <w:rPr>
                          <w:b/>
                        </w:rPr>
                        <w:t xml:space="preserve"> </w:t>
                      </w:r>
                      <w:r w:rsidRPr="00E043E8">
                        <w:t>Dynamic HARQ-ACK codebook (per PUCCH group) for the case without CBG configuration</w:t>
                      </w:r>
                    </w:p>
                    <w:p w14:paraId="2D53593F" w14:textId="77777777" w:rsidR="006764D3" w:rsidRPr="00E043E8" w:rsidRDefault="006764D3" w:rsidP="007F4669">
                      <w:pPr>
                        <w:numPr>
                          <w:ilvl w:val="1"/>
                          <w:numId w:val="35"/>
                        </w:numPr>
                        <w:overflowPunct/>
                        <w:autoSpaceDE/>
                        <w:autoSpaceDN/>
                        <w:adjustRightInd/>
                        <w:spacing w:after="0" w:line="259" w:lineRule="auto"/>
                        <w:textAlignment w:val="auto"/>
                      </w:pPr>
                      <w:r w:rsidRPr="00E043E8">
                        <w:t>HARQ-ACK codebook determination based on counter DAI and total DAI</w:t>
                      </w:r>
                    </w:p>
                    <w:p w14:paraId="71939B61" w14:textId="77777777" w:rsidR="006764D3" w:rsidRPr="00E043E8" w:rsidRDefault="006764D3" w:rsidP="007F4669">
                      <w:pPr>
                        <w:numPr>
                          <w:ilvl w:val="2"/>
                          <w:numId w:val="35"/>
                        </w:numPr>
                        <w:overflowPunct/>
                        <w:autoSpaceDE/>
                        <w:autoSpaceDN/>
                        <w:adjustRightInd/>
                        <w:spacing w:after="0" w:line="259" w:lineRule="auto"/>
                        <w:textAlignment w:val="auto"/>
                      </w:pPr>
                      <w:r w:rsidRPr="00E043E8">
                        <w:t>Use LTE as starting point</w:t>
                      </w:r>
                    </w:p>
                    <w:p w14:paraId="0FA58CC6" w14:textId="22D9D13E" w:rsidR="0041409B" w:rsidRPr="008963C1" w:rsidRDefault="006764D3" w:rsidP="007F4669">
                      <w:pPr>
                        <w:numPr>
                          <w:ilvl w:val="2"/>
                          <w:numId w:val="35"/>
                        </w:numPr>
                        <w:overflowPunct/>
                        <w:autoSpaceDE/>
                        <w:autoSpaceDN/>
                        <w:adjustRightInd/>
                        <w:spacing w:after="160" w:line="259" w:lineRule="auto"/>
                        <w:textAlignment w:val="auto"/>
                      </w:pPr>
                      <w:r w:rsidRPr="00E043E8">
                        <w:t>FFS details</w:t>
                      </w:r>
                    </w:p>
                  </w:txbxContent>
                </v:textbox>
                <w10:wrap type="square"/>
              </v:shape>
            </w:pict>
          </mc:Fallback>
        </mc:AlternateContent>
      </w:r>
      <w:r w:rsidR="00557AF5">
        <w:rPr>
          <w:bCs/>
        </w:rPr>
        <w:t>In RAN1#90bis [6</w:t>
      </w:r>
      <w:r>
        <w:rPr>
          <w:bCs/>
        </w:rPr>
        <w:t>]</w:t>
      </w:r>
      <w:r w:rsidRPr="0073222B">
        <w:rPr>
          <w:bCs/>
        </w:rPr>
        <w:t>,</w:t>
      </w:r>
      <w:r>
        <w:rPr>
          <w:bCs/>
        </w:rPr>
        <w:t xml:space="preserve"> it was agreed that:</w:t>
      </w:r>
    </w:p>
    <w:p w14:paraId="4E3D3F58" w14:textId="77777777" w:rsidR="0041409B" w:rsidRDefault="0041409B" w:rsidP="0041409B">
      <w:pPr>
        <w:spacing w:after="0"/>
        <w:jc w:val="both"/>
        <w:rPr>
          <w:lang w:val="en-US"/>
        </w:rPr>
      </w:pPr>
    </w:p>
    <w:p w14:paraId="4DE2CD75" w14:textId="099E4D6D" w:rsidR="0030117A" w:rsidRDefault="00E043E8" w:rsidP="00B67577">
      <w:pPr>
        <w:overflowPunct/>
        <w:autoSpaceDE/>
        <w:autoSpaceDN/>
        <w:adjustRightInd/>
        <w:spacing w:after="120"/>
        <w:jc w:val="both"/>
        <w:textAlignment w:val="auto"/>
      </w:pPr>
      <w:r>
        <w:t xml:space="preserve">Further, </w:t>
      </w:r>
      <w:r w:rsidRPr="00112539">
        <w:t xml:space="preserve">DL assignments </w:t>
      </w:r>
      <w:r>
        <w:t xml:space="preserve">that </w:t>
      </w:r>
      <w:r w:rsidRPr="00112539">
        <w:t>are</w:t>
      </w:r>
      <w:r>
        <w:t xml:space="preserve"> received</w:t>
      </w:r>
      <w:r w:rsidRPr="00112539">
        <w:t xml:space="preserve"> later than UL grant </w:t>
      </w:r>
      <w:r>
        <w:t xml:space="preserve">are not </w:t>
      </w:r>
      <w:r w:rsidRPr="00112539">
        <w:t>mapped to the same time instance</w:t>
      </w:r>
      <w:r>
        <w:t xml:space="preserve"> f</w:t>
      </w:r>
      <w:r w:rsidRPr="00112539">
        <w:t>or HARQ-ACK transmission on PUSCH</w:t>
      </w:r>
      <w:r>
        <w:t xml:space="preserve"> in Rel-15.</w:t>
      </w:r>
      <w:r w:rsidR="0030117A">
        <w:t xml:space="preserve"> </w:t>
      </w:r>
    </w:p>
    <w:p w14:paraId="1CF7F2D0" w14:textId="0A588853" w:rsidR="00125221" w:rsidRPr="00131401" w:rsidRDefault="0030117A" w:rsidP="00131401">
      <w:pPr>
        <w:overflowPunct/>
        <w:autoSpaceDE/>
        <w:autoSpaceDN/>
        <w:adjustRightInd/>
        <w:spacing w:after="60"/>
        <w:jc w:val="both"/>
        <w:textAlignment w:val="auto"/>
        <w:rPr>
          <w:lang w:val="en-US"/>
        </w:rPr>
      </w:pPr>
      <w:r>
        <w:t xml:space="preserve">Focusing first to TB-based </w:t>
      </w:r>
      <w:r w:rsidR="00946B28">
        <w:t>transmission, we see that the UL DAI included to UL grant should represent the total number of PDSCHs for which UE reports HARQ-ACK on the PUSCH.</w:t>
      </w:r>
      <w:r w:rsidR="00CA72C6">
        <w:t xml:space="preserve"> In other words, </w:t>
      </w:r>
      <w:r w:rsidR="00CA72C6">
        <w:rPr>
          <w:lang w:val="en-US"/>
        </w:rPr>
        <w:t xml:space="preserve">UE would report HARQ-ACK on PUSCH according to the counter DAIs on DL assignments and UL DAI on the UL grant. </w:t>
      </w:r>
      <w:r w:rsidR="0008682C">
        <w:t xml:space="preserve">We see </w:t>
      </w:r>
      <w:r w:rsidR="00CA72C6">
        <w:t xml:space="preserve">that UL DAI is needed for example to </w:t>
      </w:r>
      <w:r w:rsidR="00CA72C6" w:rsidRPr="00CA72C6">
        <w:t xml:space="preserve">indicate that HARQ-ACK is mapped to PUSCH, especially when only 1 or 2 PDSCHs are scheduled to UE. </w:t>
      </w:r>
      <w:r w:rsidR="00CA72C6">
        <w:t>Use of UL DAI prevents the error case from</w:t>
      </w:r>
      <w:r w:rsidR="00CA72C6" w:rsidRPr="00CA72C6">
        <w:t xml:space="preserve"> UE missing the DL assignments and not knowing that HARQ-ACK should be mapped to PUSCH. This case is valid for both semi-static and dynamic codebook.</w:t>
      </w:r>
      <w:r w:rsidR="00CA72C6">
        <w:t xml:space="preserve"> We further see </w:t>
      </w:r>
      <w:r w:rsidR="0008682C">
        <w:t>that 2-bit DAI provides sufficient robustness</w:t>
      </w:r>
      <w:r w:rsidR="00CA72C6">
        <w:t>.</w:t>
      </w:r>
    </w:p>
    <w:p w14:paraId="2A0AB01E" w14:textId="75784E87" w:rsidR="004E6756" w:rsidRDefault="0008682C" w:rsidP="00010702">
      <w:pPr>
        <w:spacing w:after="60"/>
        <w:jc w:val="both"/>
        <w:rPr>
          <w:lang w:val="en-US"/>
        </w:rPr>
      </w:pPr>
      <w:r>
        <w:rPr>
          <w:lang w:val="en-US"/>
        </w:rPr>
        <w:t>Considering CBG-based transmission with dynamic HARQ-ACK codebook</w:t>
      </w:r>
      <w:r w:rsidR="00557AF5">
        <w:rPr>
          <w:lang w:val="en-US"/>
        </w:rPr>
        <w:t>, we propose in [7</w:t>
      </w:r>
      <w:r w:rsidR="00757A43">
        <w:rPr>
          <w:lang w:val="en-US"/>
        </w:rPr>
        <w:t>]</w:t>
      </w:r>
      <w:r>
        <w:rPr>
          <w:lang w:val="en-US"/>
        </w:rPr>
        <w:t xml:space="preserve"> that separate DAI processes (with corresponding counter DAIs and total DAIs) are associated to TB-based PDSCHs and CBG-based PDSCHs; the reported HARQ-ACK codebook contains </w:t>
      </w:r>
      <w:r w:rsidR="00757A43">
        <w:rPr>
          <w:lang w:val="en-US"/>
        </w:rPr>
        <w:t xml:space="preserve">HARQ-ACK </w:t>
      </w:r>
      <w:r>
        <w:rPr>
          <w:lang w:val="en-US"/>
        </w:rPr>
        <w:t xml:space="preserve">sub-codebooks </w:t>
      </w:r>
      <w:r w:rsidR="00131401">
        <w:rPr>
          <w:lang w:val="en-US"/>
        </w:rPr>
        <w:t xml:space="preserve">determined separately </w:t>
      </w:r>
      <w:r>
        <w:rPr>
          <w:lang w:val="en-US"/>
        </w:rPr>
        <w:t>for TB-based PDSCHs and CGB-based PDSCHs</w:t>
      </w:r>
      <w:r w:rsidR="004E6756">
        <w:rPr>
          <w:lang w:val="en-US"/>
        </w:rPr>
        <w:t xml:space="preserve">. </w:t>
      </w:r>
      <w:r w:rsidR="00667CF0">
        <w:rPr>
          <w:lang w:val="en-US"/>
        </w:rPr>
        <w:t>T</w:t>
      </w:r>
      <w:r w:rsidR="00996482">
        <w:rPr>
          <w:lang w:val="en-US"/>
        </w:rPr>
        <w:t>he proposed approach is</w:t>
      </w:r>
      <w:r w:rsidR="00667CF0">
        <w:rPr>
          <w:lang w:val="en-US"/>
        </w:rPr>
        <w:t xml:space="preserve"> a reliable</w:t>
      </w:r>
      <w:r w:rsidR="00996482">
        <w:rPr>
          <w:lang w:val="en-US"/>
        </w:rPr>
        <w:t xml:space="preserve"> and flexible mechanism for dynamic codebook adaption, with acceptable increase in control signaling overhead. </w:t>
      </w:r>
      <w:r w:rsidR="004E6756">
        <w:rPr>
          <w:lang w:val="en-US"/>
        </w:rPr>
        <w:t>For this, we see following options for UL DAI operation with CBG-based transmissions:</w:t>
      </w:r>
    </w:p>
    <w:p w14:paraId="754D501D" w14:textId="2F2D09A8" w:rsidR="00AB5259" w:rsidRPr="00131401" w:rsidRDefault="00B920A1" w:rsidP="00010702">
      <w:pPr>
        <w:pStyle w:val="ListParagraph"/>
        <w:numPr>
          <w:ilvl w:val="0"/>
          <w:numId w:val="40"/>
        </w:numPr>
        <w:spacing w:after="60"/>
        <w:ind w:left="1111" w:hanging="357"/>
        <w:jc w:val="both"/>
        <w:rPr>
          <w:sz w:val="20"/>
          <w:szCs w:val="20"/>
          <w:lang w:val="en-US"/>
        </w:rPr>
      </w:pPr>
      <w:r>
        <w:rPr>
          <w:sz w:val="20"/>
          <w:lang w:val="en-US"/>
        </w:rPr>
        <w:t xml:space="preserve">4-bit UL DAI </w:t>
      </w:r>
      <w:r w:rsidR="00131401">
        <w:rPr>
          <w:sz w:val="20"/>
          <w:lang w:val="en-US"/>
        </w:rPr>
        <w:t xml:space="preserve">that </w:t>
      </w:r>
      <w:r w:rsidRPr="00131401">
        <w:rPr>
          <w:sz w:val="20"/>
          <w:szCs w:val="20"/>
          <w:lang w:val="en-US"/>
        </w:rPr>
        <w:t xml:space="preserve">is composed of two 2-bit UL DAIs determined separately for TB-based and CBG-based PDSCHs. The 2-bit UL DAIs </w:t>
      </w:r>
      <w:r w:rsidR="00131401" w:rsidRPr="00131401">
        <w:rPr>
          <w:sz w:val="20"/>
          <w:szCs w:val="20"/>
          <w:lang w:val="en-US"/>
        </w:rPr>
        <w:t>would represent the total number of TB-based PDSCHs as well as the total number of CBG-based PDSCHs for which UE reports HARQ-ACK on the PUSCH</w:t>
      </w:r>
      <w:r w:rsidRPr="00131401">
        <w:rPr>
          <w:sz w:val="20"/>
          <w:szCs w:val="20"/>
          <w:lang w:val="en-US"/>
        </w:rPr>
        <w:t xml:space="preserve">. </w:t>
      </w:r>
    </w:p>
    <w:p w14:paraId="307655F4" w14:textId="3899D887" w:rsidR="004E6756" w:rsidRPr="00131401" w:rsidRDefault="00010702" w:rsidP="00B920A1">
      <w:pPr>
        <w:pStyle w:val="ListParagraph"/>
        <w:numPr>
          <w:ilvl w:val="0"/>
          <w:numId w:val="40"/>
        </w:numPr>
        <w:spacing w:before="120" w:after="120"/>
        <w:ind w:left="1111" w:hanging="357"/>
        <w:jc w:val="both"/>
        <w:rPr>
          <w:sz w:val="20"/>
          <w:szCs w:val="20"/>
          <w:lang w:val="en-US"/>
        </w:rPr>
      </w:pPr>
      <w:r w:rsidRPr="00131401">
        <w:rPr>
          <w:sz w:val="20"/>
          <w:szCs w:val="20"/>
          <w:lang w:val="en-US"/>
        </w:rPr>
        <w:lastRenderedPageBreak/>
        <w:t>2-bit UL DAI</w:t>
      </w:r>
      <w:r w:rsidR="0008383B" w:rsidRPr="00131401">
        <w:rPr>
          <w:sz w:val="20"/>
          <w:szCs w:val="20"/>
          <w:lang w:val="en-US"/>
        </w:rPr>
        <w:t xml:space="preserve"> where the bits indicate separately the presence (or absence) of TB-based and CBG-based sub-codebooks. If UL DAI indicates a presence of sub-codebook, but UE has not received any PDSCH associated with that codebook, UE reports a sub-codebook of a minimum</w:t>
      </w:r>
      <w:r w:rsidR="00557AF5">
        <w:rPr>
          <w:sz w:val="20"/>
          <w:szCs w:val="20"/>
          <w:lang w:val="en-US"/>
        </w:rPr>
        <w:t xml:space="preserve"> size [7</w:t>
      </w:r>
      <w:r w:rsidR="0008383B" w:rsidRPr="00131401">
        <w:rPr>
          <w:sz w:val="20"/>
          <w:szCs w:val="20"/>
          <w:lang w:val="en-US"/>
        </w:rPr>
        <w:t>]. Otherwise the sub-codebook size is determined based on total DAI and counter DAI on the DL assignments</w:t>
      </w:r>
      <w:r w:rsidRPr="00131401">
        <w:rPr>
          <w:sz w:val="20"/>
          <w:szCs w:val="20"/>
          <w:lang w:val="en-US"/>
        </w:rPr>
        <w:t>.</w:t>
      </w:r>
    </w:p>
    <w:p w14:paraId="1FF01D04" w14:textId="115008F2" w:rsidR="0041409B" w:rsidRDefault="00131401" w:rsidP="00125221">
      <w:pPr>
        <w:jc w:val="both"/>
        <w:rPr>
          <w:lang w:val="en-US"/>
        </w:rPr>
      </w:pPr>
      <w:r>
        <w:t xml:space="preserve">We see that </w:t>
      </w:r>
      <w:r w:rsidR="0008383B">
        <w:t>both options</w:t>
      </w:r>
      <w:r w:rsidR="00B920A1">
        <w:t xml:space="preserve"> </w:t>
      </w:r>
      <w:r>
        <w:t>are feasible</w:t>
      </w:r>
      <w:r w:rsidR="0008383B">
        <w:t>. O</w:t>
      </w:r>
      <w:r w:rsidR="00B920A1">
        <w:t xml:space="preserve">ur preference is </w:t>
      </w:r>
      <w:r w:rsidR="00125221">
        <w:t xml:space="preserve">a </w:t>
      </w:r>
      <w:r w:rsidR="00B920A1">
        <w:rPr>
          <w:lang w:val="en-US"/>
        </w:rPr>
        <w:t xml:space="preserve">4-bit UL DAI </w:t>
      </w:r>
      <w:r w:rsidR="00125221">
        <w:rPr>
          <w:lang w:val="en-US"/>
        </w:rPr>
        <w:t xml:space="preserve">that </w:t>
      </w:r>
      <w:r w:rsidR="00B920A1">
        <w:rPr>
          <w:lang w:val="en-US"/>
        </w:rPr>
        <w:t>is composed of two 2-bit UL DAIs determined separately for TB-based and CBG-based PDSCHs</w:t>
      </w:r>
      <w:r w:rsidR="00125221">
        <w:rPr>
          <w:lang w:val="en-US"/>
        </w:rPr>
        <w:t>.</w:t>
      </w:r>
    </w:p>
    <w:p w14:paraId="4E7AC02A" w14:textId="5DD54D9C" w:rsidR="00125221" w:rsidRDefault="00125221" w:rsidP="00805562">
      <w:pPr>
        <w:jc w:val="both"/>
        <w:rPr>
          <w:i/>
        </w:rPr>
      </w:pPr>
      <w:r w:rsidRPr="008E343F">
        <w:rPr>
          <w:b/>
          <w:i/>
        </w:rPr>
        <w:t>Proposal</w:t>
      </w:r>
      <w:r>
        <w:rPr>
          <w:b/>
          <w:i/>
        </w:rPr>
        <w:t xml:space="preserve"> </w:t>
      </w:r>
      <w:r w:rsidR="00131401">
        <w:rPr>
          <w:b/>
          <w:i/>
        </w:rPr>
        <w:t>1</w:t>
      </w:r>
      <w:r w:rsidRPr="008E343F">
        <w:rPr>
          <w:b/>
          <w:i/>
        </w:rPr>
        <w:t xml:space="preserve">: </w:t>
      </w:r>
      <w:r w:rsidR="00805562" w:rsidRPr="00805562">
        <w:rPr>
          <w:i/>
        </w:rPr>
        <w:t xml:space="preserve">In the case of TB-based PDSCHs, 2-bit UL DAI </w:t>
      </w:r>
      <w:r w:rsidR="00EC23FB">
        <w:rPr>
          <w:i/>
        </w:rPr>
        <w:t xml:space="preserve">in UL grant </w:t>
      </w:r>
      <w:r w:rsidR="00805562" w:rsidRPr="00805562">
        <w:rPr>
          <w:i/>
        </w:rPr>
        <w:t>represents the total number of PDSCHs for which UE reports HARQ-ACK on the PUSCH.</w:t>
      </w:r>
      <w:r w:rsidR="00805562">
        <w:rPr>
          <w:i/>
        </w:rPr>
        <w:t xml:space="preserve"> </w:t>
      </w:r>
      <w:r w:rsidR="00805562" w:rsidRPr="00805562">
        <w:rPr>
          <w:i/>
          <w:lang w:val="en-US"/>
        </w:rPr>
        <w:t>UE reports HARQ-ACK on PUSCH according to the counter DAIs on DL assignment(s) and UL DAI on the UL grant.</w:t>
      </w:r>
      <w:r w:rsidR="00805562">
        <w:t xml:space="preserve"> </w:t>
      </w:r>
    </w:p>
    <w:p w14:paraId="60579A1E" w14:textId="77777777" w:rsidR="00EC23FB" w:rsidRDefault="00131401" w:rsidP="00EC23FB">
      <w:pPr>
        <w:jc w:val="both"/>
        <w:rPr>
          <w:i/>
        </w:rPr>
      </w:pPr>
      <w:r w:rsidRPr="008E343F">
        <w:rPr>
          <w:b/>
          <w:i/>
        </w:rPr>
        <w:t>Proposal</w:t>
      </w:r>
      <w:r>
        <w:rPr>
          <w:b/>
          <w:i/>
        </w:rPr>
        <w:t xml:space="preserve"> 2</w:t>
      </w:r>
      <w:r w:rsidRPr="008E343F">
        <w:rPr>
          <w:b/>
          <w:i/>
        </w:rPr>
        <w:t xml:space="preserve">: </w:t>
      </w:r>
      <w:r w:rsidR="00EC23FB">
        <w:rPr>
          <w:i/>
        </w:rPr>
        <w:t>When</w:t>
      </w:r>
      <w:r w:rsidR="00805562">
        <w:rPr>
          <w:i/>
        </w:rPr>
        <w:t xml:space="preserve"> both </w:t>
      </w:r>
      <w:r w:rsidR="00EC23FB">
        <w:rPr>
          <w:i/>
        </w:rPr>
        <w:t>TB-based and CBG-based (re)transmissions are configured for the UE</w:t>
      </w:r>
      <w:r w:rsidR="00805562" w:rsidRPr="00805562">
        <w:rPr>
          <w:i/>
        </w:rPr>
        <w:t xml:space="preserve">, </w:t>
      </w:r>
      <w:r w:rsidR="00EC23FB" w:rsidRPr="00EC23FB">
        <w:rPr>
          <w:i/>
        </w:rPr>
        <w:t xml:space="preserve">4-bit UL DAI is composed of two 2-bit UL DAIs </w:t>
      </w:r>
      <w:r w:rsidR="00EC23FB">
        <w:rPr>
          <w:i/>
        </w:rPr>
        <w:t xml:space="preserve">that are </w:t>
      </w:r>
      <w:r w:rsidR="00EC23FB" w:rsidRPr="00EC23FB">
        <w:rPr>
          <w:i/>
        </w:rPr>
        <w:t xml:space="preserve">determined separately for TB-based and CBG-based </w:t>
      </w:r>
      <w:r w:rsidR="00EC23FB">
        <w:rPr>
          <w:i/>
        </w:rPr>
        <w:t xml:space="preserve">PDSCHs. The 2-bit UL DAIs </w:t>
      </w:r>
      <w:r w:rsidR="00EC23FB" w:rsidRPr="00EC23FB">
        <w:rPr>
          <w:i/>
        </w:rPr>
        <w:t xml:space="preserve">represent the total number of TB-based PDSCHs as well as the total number of CBG-based PDSCHs for which UE reports HARQ-ACK on the PUSCH. </w:t>
      </w:r>
    </w:p>
    <w:p w14:paraId="0B437788" w14:textId="1AD1CDF3" w:rsidR="00AE1428" w:rsidRDefault="00AE1428" w:rsidP="00AE1428">
      <w:pPr>
        <w:pStyle w:val="Heading1"/>
        <w:ind w:left="0" w:firstLine="0"/>
      </w:pPr>
      <w:r>
        <w:rPr>
          <w:color w:val="000000"/>
        </w:rPr>
        <w:t>3.</w:t>
      </w:r>
      <w:r w:rsidRPr="00A51522">
        <w:rPr>
          <w:color w:val="000000"/>
        </w:rPr>
        <w:tab/>
      </w:r>
      <w:r>
        <w:t>UCI mapping on PUSCH</w:t>
      </w:r>
    </w:p>
    <w:p w14:paraId="6200DC08" w14:textId="0B35E794" w:rsidR="004754B6" w:rsidRPr="0084112C" w:rsidRDefault="006A77D2" w:rsidP="004754B6">
      <w:pPr>
        <w:spacing w:after="120"/>
        <w:jc w:val="both"/>
        <w:rPr>
          <w:i/>
        </w:rPr>
      </w:pPr>
      <w:r>
        <w:rPr>
          <w:noProof/>
        </w:rPr>
        <mc:AlternateContent>
          <mc:Choice Requires="wps">
            <w:drawing>
              <wp:anchor distT="0" distB="0" distL="114300" distR="114300" simplePos="0" relativeHeight="251657728" behindDoc="0" locked="0" layoutInCell="1" allowOverlap="1" wp14:anchorId="2121ED3A" wp14:editId="61AE36F9">
                <wp:simplePos x="0" y="0"/>
                <wp:positionH relativeFrom="column">
                  <wp:posOffset>3810</wp:posOffset>
                </wp:positionH>
                <wp:positionV relativeFrom="paragraph">
                  <wp:posOffset>217805</wp:posOffset>
                </wp:positionV>
                <wp:extent cx="5949950" cy="2790825"/>
                <wp:effectExtent l="0" t="0" r="12700" b="28575"/>
                <wp:wrapSquare wrapText="bothSides"/>
                <wp:docPr id="5" name="Text Box 5"/>
                <wp:cNvGraphicFramePr/>
                <a:graphic xmlns:a="http://schemas.openxmlformats.org/drawingml/2006/main">
                  <a:graphicData uri="http://schemas.microsoft.com/office/word/2010/wordprocessingShape">
                    <wps:wsp>
                      <wps:cNvSpPr txBox="1"/>
                      <wps:spPr>
                        <a:xfrm>
                          <a:off x="0" y="0"/>
                          <a:ext cx="5949950" cy="2790825"/>
                        </a:xfrm>
                        <a:prstGeom prst="rect">
                          <a:avLst/>
                        </a:prstGeom>
                        <a:noFill/>
                        <a:ln w="6350">
                          <a:solidFill>
                            <a:prstClr val="black"/>
                          </a:solidFill>
                        </a:ln>
                      </wps:spPr>
                      <wps:txbx>
                        <w:txbxContent>
                          <w:p w14:paraId="2F89C6D5" w14:textId="2893559D" w:rsidR="0084112C" w:rsidRPr="008963C1" w:rsidRDefault="0084112C" w:rsidP="008963C1">
                            <w:pPr>
                              <w:spacing w:before="120" w:after="120"/>
                              <w:rPr>
                                <w:b/>
                                <w:u w:val="single"/>
                                <w:lang w:val="en-US" w:eastAsia="ja-JP"/>
                              </w:rPr>
                            </w:pPr>
                            <w:r w:rsidRPr="0084112C">
                              <w:rPr>
                                <w:rFonts w:hint="eastAsia"/>
                                <w:b/>
                                <w:u w:val="single"/>
                                <w:lang w:val="en-US" w:eastAsia="ja-JP"/>
                              </w:rPr>
                              <w:t>Agreements:</w:t>
                            </w:r>
                            <w:r w:rsidR="008963C1">
                              <w:rPr>
                                <w:b/>
                                <w:lang w:val="en-US" w:eastAsia="ja-JP"/>
                              </w:rPr>
                              <w:t xml:space="preserve"> </w:t>
                            </w:r>
                            <w:r w:rsidRPr="008963C1">
                              <w:rPr>
                                <w:rFonts w:eastAsia="MS Mincho" w:hint="eastAsia"/>
                                <w:iCs/>
                                <w:lang w:val="en-US"/>
                              </w:rPr>
                              <w:t xml:space="preserve">For frequency </w:t>
                            </w:r>
                            <w:r w:rsidRPr="008963C1">
                              <w:rPr>
                                <w:rFonts w:eastAsia="MS Mincho"/>
                                <w:iCs/>
                                <w:lang w:val="en-US"/>
                              </w:rPr>
                              <w:t>first</w:t>
                            </w:r>
                            <w:r w:rsidRPr="008963C1">
                              <w:rPr>
                                <w:rFonts w:eastAsia="MS Mincho" w:hint="eastAsia"/>
                                <w:iCs/>
                                <w:lang w:val="en-US"/>
                              </w:rPr>
                              <w:t xml:space="preserve"> mapping, UCI </w:t>
                            </w:r>
                            <w:r w:rsidRPr="008963C1">
                              <w:rPr>
                                <w:rFonts w:eastAsia="MS Mincho"/>
                                <w:iCs/>
                                <w:lang w:val="en-US"/>
                              </w:rPr>
                              <w:t xml:space="preserve">resource </w:t>
                            </w:r>
                            <w:r w:rsidRPr="008963C1">
                              <w:rPr>
                                <w:rFonts w:eastAsia="MS Mincho" w:hint="eastAsia"/>
                                <w:iCs/>
                                <w:lang w:val="en-US"/>
                              </w:rPr>
                              <w:t xml:space="preserve">mapping principles (e.g., around RS) </w:t>
                            </w:r>
                            <w:r w:rsidRPr="008963C1">
                              <w:rPr>
                                <w:rFonts w:eastAsia="MS Mincho"/>
                                <w:iCs/>
                                <w:lang w:val="en-US"/>
                              </w:rPr>
                              <w:t xml:space="preserve">are common for </w:t>
                            </w:r>
                            <w:r w:rsidRPr="008963C1">
                              <w:rPr>
                                <w:rFonts w:eastAsia="MS Mincho" w:hint="eastAsia"/>
                                <w:iCs/>
                                <w:lang w:val="en-US"/>
                              </w:rPr>
                              <w:t>PUSCH</w:t>
                            </w:r>
                            <w:r w:rsidRPr="008963C1">
                              <w:rPr>
                                <w:rFonts w:eastAsia="MS Mincho"/>
                                <w:iCs/>
                                <w:lang w:val="en-US"/>
                              </w:rPr>
                              <w:t xml:space="preserve"> with DFT-s-OFDM waveform and CP-OFDM waveform</w:t>
                            </w:r>
                          </w:p>
                          <w:p w14:paraId="160D77F2" w14:textId="13B030DC" w:rsidR="00753A78" w:rsidRPr="008963C1" w:rsidRDefault="00753A78" w:rsidP="008963C1">
                            <w:pPr>
                              <w:spacing w:after="0"/>
                              <w:rPr>
                                <w:b/>
                                <w:u w:val="single"/>
                              </w:rPr>
                            </w:pPr>
                            <w:r w:rsidRPr="008963C1">
                              <w:rPr>
                                <w:b/>
                                <w:u w:val="single"/>
                              </w:rPr>
                              <w:t>Agreements:</w:t>
                            </w:r>
                            <w:r w:rsidR="008963C1">
                              <w:rPr>
                                <w:b/>
                              </w:rPr>
                              <w:t xml:space="preserve"> </w:t>
                            </w:r>
                            <w:r w:rsidRPr="008963C1">
                              <w:t xml:space="preserve">For ACK piggybacked on PUSCH, map ACK to distributed REs across PUSCH allocated RBs </w:t>
                            </w:r>
                          </w:p>
                          <w:p w14:paraId="1DBF39BC" w14:textId="3EC52080" w:rsidR="00753A78" w:rsidRPr="008963C1" w:rsidRDefault="00753A78" w:rsidP="00753A78">
                            <w:pPr>
                              <w:numPr>
                                <w:ilvl w:val="1"/>
                                <w:numId w:val="32"/>
                              </w:numPr>
                              <w:overflowPunct/>
                              <w:autoSpaceDE/>
                              <w:autoSpaceDN/>
                              <w:adjustRightInd/>
                              <w:spacing w:after="0"/>
                              <w:textAlignment w:val="auto"/>
                            </w:pPr>
                            <w:r w:rsidRPr="008963C1">
                              <w:t>Details FFS</w:t>
                            </w:r>
                          </w:p>
                          <w:p w14:paraId="3D2C5E13" w14:textId="4E346CD7" w:rsidR="00753A78" w:rsidRPr="008963C1" w:rsidRDefault="00753A78" w:rsidP="008963C1">
                            <w:pPr>
                              <w:spacing w:before="120" w:after="0"/>
                              <w:rPr>
                                <w:b/>
                                <w:u w:val="single"/>
                              </w:rPr>
                            </w:pPr>
                            <w:r w:rsidRPr="008963C1">
                              <w:rPr>
                                <w:b/>
                                <w:u w:val="single"/>
                              </w:rPr>
                              <w:t>Agreements:</w:t>
                            </w:r>
                            <w:r w:rsidR="008963C1">
                              <w:rPr>
                                <w:b/>
                              </w:rPr>
                              <w:t xml:space="preserve"> </w:t>
                            </w:r>
                            <w:r w:rsidRPr="008963C1">
                              <w:t xml:space="preserve">For CSI piggybacked on PUSCH, map CSI to distributed REs across PUSCH allocated RBs </w:t>
                            </w:r>
                          </w:p>
                          <w:p w14:paraId="6A21CD80" w14:textId="69AC1E93" w:rsidR="00753A78" w:rsidRPr="008963C1" w:rsidRDefault="00753A78" w:rsidP="00753A78">
                            <w:pPr>
                              <w:numPr>
                                <w:ilvl w:val="1"/>
                                <w:numId w:val="32"/>
                              </w:numPr>
                              <w:overflowPunct/>
                              <w:autoSpaceDE/>
                              <w:autoSpaceDN/>
                              <w:adjustRightInd/>
                              <w:spacing w:after="0"/>
                              <w:textAlignment w:val="auto"/>
                            </w:pPr>
                            <w:r w:rsidRPr="008963C1">
                              <w:t>Details FFS</w:t>
                            </w:r>
                          </w:p>
                          <w:p w14:paraId="133775A4" w14:textId="77777777" w:rsidR="008963C1" w:rsidRPr="008963C1" w:rsidRDefault="008963C1" w:rsidP="008963C1">
                            <w:pPr>
                              <w:spacing w:before="120" w:after="0"/>
                              <w:rPr>
                                <w:b/>
                                <w:u w:val="single"/>
                              </w:rPr>
                            </w:pPr>
                            <w:r w:rsidRPr="008963C1">
                              <w:rPr>
                                <w:b/>
                                <w:u w:val="single"/>
                              </w:rPr>
                              <w:t>Agreements:</w:t>
                            </w:r>
                          </w:p>
                          <w:p w14:paraId="51A8D4B7" w14:textId="77777777" w:rsidR="008963C1" w:rsidRPr="008963C1" w:rsidRDefault="008963C1" w:rsidP="008963C1">
                            <w:pPr>
                              <w:numPr>
                                <w:ilvl w:val="0"/>
                                <w:numId w:val="32"/>
                              </w:numPr>
                              <w:overflowPunct/>
                              <w:autoSpaceDE/>
                              <w:autoSpaceDN/>
                              <w:adjustRightInd/>
                              <w:spacing w:after="0"/>
                              <w:textAlignment w:val="auto"/>
                            </w:pPr>
                            <w:r w:rsidRPr="008963C1">
                              <w:t>If freq hop is disabled for PUSCH, CSI piggybacked on PUSCH follows freq first mapping rule</w:t>
                            </w:r>
                          </w:p>
                          <w:p w14:paraId="54F55CE7" w14:textId="77777777" w:rsidR="008963C1" w:rsidRPr="008963C1" w:rsidRDefault="008963C1" w:rsidP="008963C1">
                            <w:pPr>
                              <w:numPr>
                                <w:ilvl w:val="1"/>
                                <w:numId w:val="32"/>
                              </w:numPr>
                              <w:overflowPunct/>
                              <w:autoSpaceDE/>
                              <w:autoSpaceDN/>
                              <w:adjustRightInd/>
                              <w:spacing w:after="0"/>
                              <w:textAlignment w:val="auto"/>
                            </w:pPr>
                            <w:r w:rsidRPr="008963C1">
                              <w:t>FFS details</w:t>
                            </w:r>
                          </w:p>
                          <w:p w14:paraId="57ACA989" w14:textId="2E28EE2F" w:rsidR="0044363A" w:rsidRDefault="008963C1" w:rsidP="00753A78">
                            <w:pPr>
                              <w:numPr>
                                <w:ilvl w:val="0"/>
                                <w:numId w:val="32"/>
                              </w:numPr>
                              <w:overflowPunct/>
                              <w:autoSpaceDE/>
                              <w:autoSpaceDN/>
                              <w:adjustRightInd/>
                              <w:spacing w:after="0"/>
                              <w:textAlignment w:val="auto"/>
                            </w:pPr>
                            <w:r w:rsidRPr="008963C1">
                              <w:t>FFS the case when hopping is enabled</w:t>
                            </w:r>
                          </w:p>
                          <w:p w14:paraId="6A62F3F9" w14:textId="77777777" w:rsidR="0041409B" w:rsidRPr="008D6ECF" w:rsidRDefault="0041409B" w:rsidP="0041409B">
                            <w:pPr>
                              <w:spacing w:before="120" w:after="0"/>
                            </w:pPr>
                            <w:r w:rsidRPr="008341AC">
                              <w:rPr>
                                <w:b/>
                                <w:u w:val="single"/>
                              </w:rPr>
                              <w:t>Agreements:</w:t>
                            </w:r>
                            <w:r>
                              <w:t xml:space="preserve"> </w:t>
                            </w:r>
                            <w:r w:rsidRPr="008D6ECF">
                              <w:t xml:space="preserve">For CSI piggybacked on PUSCH, support splitting CSI mapping (at least for some CSI) into two parts, where the two parts are mapped differently </w:t>
                            </w:r>
                          </w:p>
                          <w:p w14:paraId="7136970F" w14:textId="77777777" w:rsidR="0041409B" w:rsidRPr="008D6ECF" w:rsidRDefault="0041409B" w:rsidP="0041409B">
                            <w:pPr>
                              <w:numPr>
                                <w:ilvl w:val="1"/>
                                <w:numId w:val="32"/>
                              </w:numPr>
                              <w:overflowPunct/>
                              <w:autoSpaceDE/>
                              <w:autoSpaceDN/>
                              <w:adjustRightInd/>
                              <w:spacing w:after="0"/>
                              <w:textAlignment w:val="auto"/>
                            </w:pPr>
                            <w:r w:rsidRPr="008D6ECF">
                              <w:t>FFS details (e.g., grouping of different CSI types and map them into different REs, which types of CSI, etc.)</w:t>
                            </w:r>
                          </w:p>
                          <w:p w14:paraId="734648C7" w14:textId="46A70DB1" w:rsidR="0041409B" w:rsidRPr="008963C1" w:rsidRDefault="0041409B" w:rsidP="0041409B">
                            <w:pPr>
                              <w:numPr>
                                <w:ilvl w:val="1"/>
                                <w:numId w:val="32"/>
                              </w:numPr>
                              <w:overflowPunct/>
                              <w:autoSpaceDE/>
                              <w:autoSpaceDN/>
                              <w:adjustRightInd/>
                              <w:spacing w:after="0"/>
                              <w:textAlignment w:val="auto"/>
                            </w:pPr>
                            <w:r w:rsidRPr="008D6ECF">
                              <w:t>FFS impact of frequency hopping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121ED3A" id="Text Box 5" o:spid="_x0000_s1027" type="#_x0000_t202" style="position:absolute;left:0;text-align:left;margin-left:.3pt;margin-top:17.15pt;width:468.5pt;height:21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" filled="f" strokeweight=".5pt">
                <v:textbox>
                  <w:txbxContent>
                    <w:p w14:paraId="2F89C6D5" w14:textId="2893559D" w:rsidR="0084112C" w:rsidRPr="008963C1" w:rsidRDefault="0084112C" w:rsidP="008963C1">
                      <w:pPr>
                        <w:spacing w:before="120" w:after="120"/>
                        <w:rPr>
                          <w:b/>
                          <w:u w:val="single"/>
                          <w:lang w:val="en-US" w:eastAsia="ja-JP"/>
                        </w:rPr>
                      </w:pPr>
                      <w:r w:rsidRPr="0084112C">
                        <w:rPr>
                          <w:rFonts w:hint="eastAsia"/>
                          <w:b/>
                          <w:u w:val="single"/>
                          <w:lang w:val="en-US" w:eastAsia="ja-JP"/>
                        </w:rPr>
                        <w:t>Agreements:</w:t>
                      </w:r>
                      <w:r w:rsidR="008963C1">
                        <w:rPr>
                          <w:b/>
                          <w:lang w:val="en-US" w:eastAsia="ja-JP"/>
                        </w:rPr>
                        <w:t xml:space="preserve"> </w:t>
                      </w:r>
                      <w:r w:rsidRPr="008963C1">
                        <w:rPr>
                          <w:rFonts w:eastAsia="MS Mincho" w:hint="eastAsia"/>
                          <w:iCs/>
                          <w:lang w:val="en-US"/>
                        </w:rPr>
                        <w:t xml:space="preserve">For frequency </w:t>
                      </w:r>
                      <w:r w:rsidRPr="008963C1">
                        <w:rPr>
                          <w:rFonts w:eastAsia="MS Mincho"/>
                          <w:iCs/>
                          <w:lang w:val="en-US"/>
                        </w:rPr>
                        <w:t>first</w:t>
                      </w:r>
                      <w:r w:rsidRPr="008963C1">
                        <w:rPr>
                          <w:rFonts w:eastAsia="MS Mincho" w:hint="eastAsia"/>
                          <w:iCs/>
                          <w:lang w:val="en-US"/>
                        </w:rPr>
                        <w:t xml:space="preserve"> mapping, UCI </w:t>
                      </w:r>
                      <w:r w:rsidRPr="008963C1">
                        <w:rPr>
                          <w:rFonts w:eastAsia="MS Mincho"/>
                          <w:iCs/>
                          <w:lang w:val="en-US"/>
                        </w:rPr>
                        <w:t xml:space="preserve">resource </w:t>
                      </w:r>
                      <w:r w:rsidRPr="008963C1">
                        <w:rPr>
                          <w:rFonts w:eastAsia="MS Mincho" w:hint="eastAsia"/>
                          <w:iCs/>
                          <w:lang w:val="en-US"/>
                        </w:rPr>
                        <w:t xml:space="preserve">mapping principles (e.g., around RS) </w:t>
                      </w:r>
                      <w:r w:rsidRPr="008963C1">
                        <w:rPr>
                          <w:rFonts w:eastAsia="MS Mincho"/>
                          <w:iCs/>
                          <w:lang w:val="en-US"/>
                        </w:rPr>
                        <w:t xml:space="preserve">are common for </w:t>
                      </w:r>
                      <w:r w:rsidRPr="008963C1">
                        <w:rPr>
                          <w:rFonts w:eastAsia="MS Mincho" w:hint="eastAsia"/>
                          <w:iCs/>
                          <w:lang w:val="en-US"/>
                        </w:rPr>
                        <w:t>PUSCH</w:t>
                      </w:r>
                      <w:r w:rsidRPr="008963C1">
                        <w:rPr>
                          <w:rFonts w:eastAsia="MS Mincho"/>
                          <w:iCs/>
                          <w:lang w:val="en-US"/>
                        </w:rPr>
                        <w:t xml:space="preserve"> with DFT-s-OFDM waveform and CP-OFDM waveform</w:t>
                      </w:r>
                    </w:p>
                    <w:p w14:paraId="160D77F2" w14:textId="13B030DC" w:rsidR="00753A78" w:rsidRPr="008963C1" w:rsidRDefault="00753A78" w:rsidP="008963C1">
                      <w:pPr>
                        <w:spacing w:after="0"/>
                        <w:rPr>
                          <w:b/>
                          <w:u w:val="single"/>
                        </w:rPr>
                      </w:pPr>
                      <w:r w:rsidRPr="008963C1">
                        <w:rPr>
                          <w:b/>
                          <w:u w:val="single"/>
                        </w:rPr>
                        <w:t>Agreements:</w:t>
                      </w:r>
                      <w:r w:rsidR="008963C1">
                        <w:rPr>
                          <w:b/>
                        </w:rPr>
                        <w:t xml:space="preserve"> </w:t>
                      </w:r>
                      <w:r w:rsidRPr="008963C1">
                        <w:t xml:space="preserve">For ACK piggybacked on PUSCH, map ACK to distributed REs across PUSCH allocated RBs </w:t>
                      </w:r>
                    </w:p>
                    <w:p w14:paraId="1DBF39BC" w14:textId="3EC52080" w:rsidR="00753A78" w:rsidRPr="008963C1" w:rsidRDefault="00753A78" w:rsidP="00753A78">
                      <w:pPr>
                        <w:numPr>
                          <w:ilvl w:val="1"/>
                          <w:numId w:val="32"/>
                        </w:numPr>
                        <w:overflowPunct/>
                        <w:autoSpaceDE/>
                        <w:autoSpaceDN/>
                        <w:adjustRightInd/>
                        <w:spacing w:after="0"/>
                        <w:textAlignment w:val="auto"/>
                      </w:pPr>
                      <w:r w:rsidRPr="008963C1">
                        <w:t>Details FFS</w:t>
                      </w:r>
                    </w:p>
                    <w:p w14:paraId="3D2C5E13" w14:textId="4E346CD7" w:rsidR="00753A78" w:rsidRPr="008963C1" w:rsidRDefault="00753A78" w:rsidP="008963C1">
                      <w:pPr>
                        <w:spacing w:before="120" w:after="0"/>
                        <w:rPr>
                          <w:b/>
                          <w:u w:val="single"/>
                        </w:rPr>
                      </w:pPr>
                      <w:r w:rsidRPr="008963C1">
                        <w:rPr>
                          <w:b/>
                          <w:u w:val="single"/>
                        </w:rPr>
                        <w:t>Agreements:</w:t>
                      </w:r>
                      <w:r w:rsidR="008963C1">
                        <w:rPr>
                          <w:b/>
                        </w:rPr>
                        <w:t xml:space="preserve"> </w:t>
                      </w:r>
                      <w:r w:rsidRPr="008963C1">
                        <w:t xml:space="preserve">For CSI piggybacked on PUSCH, map CSI to distributed REs across PUSCH allocated RBs </w:t>
                      </w:r>
                    </w:p>
                    <w:p w14:paraId="6A21CD80" w14:textId="69AC1E93" w:rsidR="00753A78" w:rsidRPr="008963C1" w:rsidRDefault="00753A78" w:rsidP="00753A78">
                      <w:pPr>
                        <w:numPr>
                          <w:ilvl w:val="1"/>
                          <w:numId w:val="32"/>
                        </w:numPr>
                        <w:overflowPunct/>
                        <w:autoSpaceDE/>
                        <w:autoSpaceDN/>
                        <w:adjustRightInd/>
                        <w:spacing w:after="0"/>
                        <w:textAlignment w:val="auto"/>
                      </w:pPr>
                      <w:r w:rsidRPr="008963C1">
                        <w:t>Details FFS</w:t>
                      </w:r>
                    </w:p>
                    <w:p w14:paraId="133775A4" w14:textId="77777777" w:rsidR="008963C1" w:rsidRPr="008963C1" w:rsidRDefault="008963C1" w:rsidP="008963C1">
                      <w:pPr>
                        <w:spacing w:before="120" w:after="0"/>
                        <w:rPr>
                          <w:b/>
                          <w:u w:val="single"/>
                        </w:rPr>
                      </w:pPr>
                      <w:r w:rsidRPr="008963C1">
                        <w:rPr>
                          <w:b/>
                          <w:u w:val="single"/>
                        </w:rPr>
                        <w:t>Agreements:</w:t>
                      </w:r>
                    </w:p>
                    <w:p w14:paraId="51A8D4B7" w14:textId="77777777" w:rsidR="008963C1" w:rsidRPr="008963C1" w:rsidRDefault="008963C1" w:rsidP="008963C1">
                      <w:pPr>
                        <w:numPr>
                          <w:ilvl w:val="0"/>
                          <w:numId w:val="32"/>
                        </w:numPr>
                        <w:overflowPunct/>
                        <w:autoSpaceDE/>
                        <w:autoSpaceDN/>
                        <w:adjustRightInd/>
                        <w:spacing w:after="0"/>
                        <w:textAlignment w:val="auto"/>
                      </w:pPr>
                      <w:r w:rsidRPr="008963C1">
                        <w:t>If freq hop is disabled for PUSCH, CSI piggybacked on PUSCH follows freq first mapping rule</w:t>
                      </w:r>
                    </w:p>
                    <w:p w14:paraId="54F55CE7" w14:textId="77777777" w:rsidR="008963C1" w:rsidRPr="008963C1" w:rsidRDefault="008963C1" w:rsidP="008963C1">
                      <w:pPr>
                        <w:numPr>
                          <w:ilvl w:val="1"/>
                          <w:numId w:val="32"/>
                        </w:numPr>
                        <w:overflowPunct/>
                        <w:autoSpaceDE/>
                        <w:autoSpaceDN/>
                        <w:adjustRightInd/>
                        <w:spacing w:after="0"/>
                        <w:textAlignment w:val="auto"/>
                      </w:pPr>
                      <w:r w:rsidRPr="008963C1">
                        <w:t>FFS details</w:t>
                      </w:r>
                    </w:p>
                    <w:p w14:paraId="57ACA989" w14:textId="2E28EE2F" w:rsidR="0044363A" w:rsidRDefault="008963C1" w:rsidP="00753A78">
                      <w:pPr>
                        <w:numPr>
                          <w:ilvl w:val="0"/>
                          <w:numId w:val="32"/>
                        </w:numPr>
                        <w:overflowPunct/>
                        <w:autoSpaceDE/>
                        <w:autoSpaceDN/>
                        <w:adjustRightInd/>
                        <w:spacing w:after="0"/>
                        <w:textAlignment w:val="auto"/>
                      </w:pPr>
                      <w:r w:rsidRPr="008963C1">
                        <w:t>FFS the case when hopping is enabled</w:t>
                      </w:r>
                    </w:p>
                    <w:p w14:paraId="6A62F3F9" w14:textId="77777777" w:rsidR="0041409B" w:rsidRPr="008D6ECF" w:rsidRDefault="0041409B" w:rsidP="0041409B">
                      <w:pPr>
                        <w:spacing w:before="120" w:after="0"/>
                      </w:pPr>
                      <w:r w:rsidRPr="008341AC">
                        <w:rPr>
                          <w:b/>
                          <w:u w:val="single"/>
                        </w:rPr>
                        <w:t>Agreements:</w:t>
                      </w:r>
                      <w:r>
                        <w:t xml:space="preserve"> </w:t>
                      </w:r>
                      <w:r w:rsidRPr="008D6ECF">
                        <w:t xml:space="preserve">For CSI piggybacked on PUSCH, support splitting CSI mapping (at least for some CSI) into two parts, where the two parts are mapped differently </w:t>
                      </w:r>
                    </w:p>
                    <w:p w14:paraId="7136970F" w14:textId="77777777" w:rsidR="0041409B" w:rsidRPr="008D6ECF" w:rsidRDefault="0041409B" w:rsidP="0041409B">
                      <w:pPr>
                        <w:numPr>
                          <w:ilvl w:val="1"/>
                          <w:numId w:val="32"/>
                        </w:numPr>
                        <w:overflowPunct/>
                        <w:autoSpaceDE/>
                        <w:autoSpaceDN/>
                        <w:adjustRightInd/>
                        <w:spacing w:after="0"/>
                        <w:textAlignment w:val="auto"/>
                      </w:pPr>
                      <w:r w:rsidRPr="008D6ECF">
                        <w:t>FFS details (e.g., grouping of different CSI types and map them into different REs, which types of CSI, etc.)</w:t>
                      </w:r>
                    </w:p>
                    <w:p w14:paraId="734648C7" w14:textId="46A70DB1" w:rsidR="0041409B" w:rsidRPr="008963C1" w:rsidRDefault="0041409B" w:rsidP="0041409B">
                      <w:pPr>
                        <w:numPr>
                          <w:ilvl w:val="1"/>
                          <w:numId w:val="32"/>
                        </w:numPr>
                        <w:overflowPunct/>
                        <w:autoSpaceDE/>
                        <w:autoSpaceDN/>
                        <w:adjustRightInd/>
                        <w:spacing w:after="0"/>
                        <w:textAlignment w:val="auto"/>
                      </w:pPr>
                      <w:r w:rsidRPr="008D6ECF">
                        <w:t>FFS impact of frequency hopping (if any)</w:t>
                      </w:r>
                    </w:p>
                  </w:txbxContent>
                </v:textbox>
                <w10:wrap type="square"/>
              </v:shape>
            </w:pict>
          </mc:Fallback>
        </mc:AlternateContent>
      </w:r>
      <w:r w:rsidR="004754B6">
        <w:rPr>
          <w:bCs/>
        </w:rPr>
        <w:t xml:space="preserve">In </w:t>
      </w:r>
      <w:r w:rsidR="0084112C">
        <w:rPr>
          <w:bCs/>
        </w:rPr>
        <w:t xml:space="preserve">RAN1#90 </w:t>
      </w:r>
      <w:r w:rsidR="0073222B" w:rsidRPr="0073222B">
        <w:rPr>
          <w:bCs/>
        </w:rPr>
        <w:t>[5</w:t>
      </w:r>
      <w:r w:rsidR="0084112C" w:rsidRPr="0073222B">
        <w:rPr>
          <w:bCs/>
        </w:rPr>
        <w:t>]</w:t>
      </w:r>
      <w:r w:rsidR="00557AF5">
        <w:rPr>
          <w:bCs/>
        </w:rPr>
        <w:t xml:space="preserve"> and RAN1#90bis [6</w:t>
      </w:r>
      <w:r w:rsidR="0085597C">
        <w:rPr>
          <w:bCs/>
        </w:rPr>
        <w:t>]</w:t>
      </w:r>
      <w:r w:rsidR="004754B6" w:rsidRPr="0073222B">
        <w:rPr>
          <w:bCs/>
        </w:rPr>
        <w:t>,</w:t>
      </w:r>
      <w:r w:rsidR="00A43EE8" w:rsidRPr="0073222B">
        <w:rPr>
          <w:bCs/>
        </w:rPr>
        <w:t xml:space="preserve"> the following</w:t>
      </w:r>
      <w:r w:rsidR="00A43EE8">
        <w:rPr>
          <w:bCs/>
        </w:rPr>
        <w:t xml:space="preserve"> agreements, among others, were</w:t>
      </w:r>
      <w:r w:rsidR="004754B6">
        <w:rPr>
          <w:bCs/>
        </w:rPr>
        <w:t xml:space="preserve"> reached:</w:t>
      </w:r>
    </w:p>
    <w:p w14:paraId="435641D2" w14:textId="08AFB380" w:rsidR="004754B6" w:rsidRDefault="004754B6" w:rsidP="00A43EE8">
      <w:pPr>
        <w:spacing w:after="0"/>
        <w:jc w:val="both"/>
        <w:rPr>
          <w:lang w:val="en-US"/>
        </w:rPr>
      </w:pPr>
    </w:p>
    <w:p w14:paraId="1D06C503" w14:textId="0F856369" w:rsidR="006A6BBE" w:rsidRPr="008963C1" w:rsidRDefault="008963C1" w:rsidP="008963C1">
      <w:pPr>
        <w:spacing w:after="60"/>
        <w:jc w:val="both"/>
      </w:pPr>
      <w:r>
        <w:t xml:space="preserve">Additionally, it was agreed in email discussion [90b-NR-28] that </w:t>
      </w:r>
      <w:r>
        <w:rPr>
          <w:lang w:val="en-US"/>
        </w:rPr>
        <w:t>w</w:t>
      </w:r>
      <w:r w:rsidR="001C411F" w:rsidRPr="008963C1">
        <w:rPr>
          <w:lang w:val="en-US"/>
        </w:rPr>
        <w:t xml:space="preserve">hen HARQ-ACK piggyback on PUSCH, the </w:t>
      </w:r>
      <w:r w:rsidR="001C411F" w:rsidRPr="008963C1">
        <w:rPr>
          <w:bCs/>
          <w:lang w:val="en-US"/>
        </w:rPr>
        <w:t>same rule is applied to map encoded HARQ-ACK bits to HARQ-ACK REs</w:t>
      </w:r>
      <w:r w:rsidR="001C411F" w:rsidRPr="008963C1">
        <w:rPr>
          <w:lang w:val="en-US"/>
        </w:rPr>
        <w:t xml:space="preserve">, regardless of </w:t>
      </w:r>
      <w:r w:rsidR="001C411F" w:rsidRPr="008963C1">
        <w:rPr>
          <w:bCs/>
          <w:lang w:val="en-US"/>
        </w:rPr>
        <w:t>HARQ-ACK puncture or rate match PUSCH</w:t>
      </w:r>
      <w:r>
        <w:rPr>
          <w:lang w:val="en-US"/>
        </w:rPr>
        <w:t xml:space="preserve">, </w:t>
      </w:r>
      <w:r w:rsidR="008341AC">
        <w:rPr>
          <w:lang w:val="en-US"/>
        </w:rPr>
        <w:t>and that</w:t>
      </w:r>
      <w:r w:rsidR="001C411F" w:rsidRPr="008963C1">
        <w:rPr>
          <w:lang w:val="en-US"/>
        </w:rPr>
        <w:t xml:space="preserve"> </w:t>
      </w:r>
    </w:p>
    <w:p w14:paraId="27C0CE45" w14:textId="77777777" w:rsidR="006A6BBE" w:rsidRPr="008963C1" w:rsidRDefault="001C411F" w:rsidP="008341AC">
      <w:pPr>
        <w:numPr>
          <w:ilvl w:val="0"/>
          <w:numId w:val="34"/>
        </w:numPr>
        <w:spacing w:after="60"/>
        <w:jc w:val="both"/>
        <w:rPr>
          <w:lang w:val="en-US"/>
        </w:rPr>
      </w:pPr>
      <w:r w:rsidRPr="008963C1">
        <w:rPr>
          <w:lang w:val="en-US"/>
        </w:rPr>
        <w:t>HARQ-ACK avoids puncturing PT-RS.</w:t>
      </w:r>
    </w:p>
    <w:p w14:paraId="2AB6002A" w14:textId="77777777" w:rsidR="006A6BBE" w:rsidRPr="008963C1" w:rsidRDefault="001C411F" w:rsidP="008341AC">
      <w:pPr>
        <w:numPr>
          <w:ilvl w:val="0"/>
          <w:numId w:val="34"/>
        </w:numPr>
        <w:spacing w:after="60"/>
        <w:jc w:val="both"/>
        <w:rPr>
          <w:lang w:val="en-US"/>
        </w:rPr>
      </w:pPr>
      <w:r w:rsidRPr="008963C1">
        <w:rPr>
          <w:lang w:val="en-US"/>
        </w:rPr>
        <w:t>Down select to one from the following two alternatives</w:t>
      </w:r>
    </w:p>
    <w:p w14:paraId="23310F98" w14:textId="43EC06A4" w:rsidR="006A6BBE" w:rsidRPr="00557AF5" w:rsidRDefault="00AE1428" w:rsidP="008341AC">
      <w:pPr>
        <w:numPr>
          <w:ilvl w:val="1"/>
          <w:numId w:val="34"/>
        </w:numPr>
        <w:spacing w:after="60"/>
        <w:jc w:val="both"/>
        <w:rPr>
          <w:lang w:val="en-US"/>
        </w:rPr>
      </w:pPr>
      <w:r>
        <w:rPr>
          <w:lang w:val="en-US"/>
        </w:rPr>
        <w:t xml:space="preserve">Alt. 1: </w:t>
      </w:r>
      <w:bookmarkStart w:id="2" w:name="_Hlk498463424"/>
      <w:r>
        <w:rPr>
          <w:lang w:val="en-US"/>
        </w:rPr>
        <w:t>Map</w:t>
      </w:r>
      <w:r w:rsidR="001C411F" w:rsidRPr="008963C1">
        <w:rPr>
          <w:lang w:val="en-US"/>
        </w:rPr>
        <w:t xml:space="preserve"> HARQ-ACK </w:t>
      </w:r>
      <w:r w:rsidR="001C411F" w:rsidRPr="00557AF5">
        <w:rPr>
          <w:lang w:val="en-US"/>
        </w:rPr>
        <w:t>to REs around DMRS symbol(s)</w:t>
      </w:r>
    </w:p>
    <w:bookmarkEnd w:id="2"/>
    <w:p w14:paraId="2C3006DF" w14:textId="64061A42" w:rsidR="006A6BBE" w:rsidRPr="00557AF5" w:rsidRDefault="00AE1428" w:rsidP="008341AC">
      <w:pPr>
        <w:numPr>
          <w:ilvl w:val="1"/>
          <w:numId w:val="34"/>
        </w:numPr>
        <w:spacing w:after="120"/>
        <w:ind w:left="1434" w:hanging="357"/>
        <w:jc w:val="both"/>
        <w:rPr>
          <w:lang w:val="en-US"/>
        </w:rPr>
      </w:pPr>
      <w:r w:rsidRPr="00557AF5">
        <w:rPr>
          <w:lang w:val="en-US"/>
        </w:rPr>
        <w:t xml:space="preserve">Alt. 2: </w:t>
      </w:r>
      <w:r w:rsidR="001C411F" w:rsidRPr="00557AF5">
        <w:rPr>
          <w:lang w:val="en-US"/>
        </w:rPr>
        <w:t>Map HARQ-ACK to REs across as many symbols within PUSCH (excluding DMRS symbol) as possible in both frequency hops if applicable.</w:t>
      </w:r>
    </w:p>
    <w:p w14:paraId="335D7937" w14:textId="1FC0DCFD" w:rsidR="00A1578A" w:rsidRPr="00A1578A" w:rsidRDefault="00AE1428" w:rsidP="001D23EA">
      <w:pPr>
        <w:jc w:val="both"/>
      </w:pPr>
      <w:r w:rsidRPr="00557AF5">
        <w:t>We compare</w:t>
      </w:r>
      <w:r w:rsidR="00DE2AD7" w:rsidRPr="00557AF5">
        <w:t>d</w:t>
      </w:r>
      <w:r w:rsidRPr="00557AF5">
        <w:t xml:space="preserve"> the performance of the alternative</w:t>
      </w:r>
      <w:r w:rsidR="00DE2AD7" w:rsidRPr="00557AF5">
        <w:t>s for 30 km/h and 120 km/h velocities with two DMRS symbols and 8 HARQ-ACK bits. Other main simulation assumptions are shown on Table 1 in Appendix</w:t>
      </w:r>
      <w:r w:rsidR="005A535D" w:rsidRPr="00557AF5">
        <w:t xml:space="preserve"> 2</w:t>
      </w:r>
      <w:r w:rsidR="00DE2AD7" w:rsidRPr="00557AF5">
        <w:t>. Fro</w:t>
      </w:r>
      <w:r w:rsidR="00A97D30" w:rsidRPr="00557AF5">
        <w:t>m the results shown in Figure 1</w:t>
      </w:r>
      <w:r w:rsidR="00DE2AD7" w:rsidRPr="00557AF5">
        <w:t xml:space="preserve"> it is seen that both options provide similar performance. Both options benefit also from possible frequency hopping as HARQ-ACK is mapped around both DMRS symbols in Alt.1. However, Alt. 1. can provide latency benefit as the UCI processing can start before the end of slot.</w:t>
      </w:r>
      <w:r w:rsidR="00A53EB4" w:rsidRPr="00557AF5">
        <w:t xml:space="preserve"> One difference between Alt. 1. and Alt. 2. occurs in the puncturing of code blocks. </w:t>
      </w:r>
      <w:r w:rsidR="00584342" w:rsidRPr="00557AF5">
        <w:t xml:space="preserve">However, given the maximum code block size of 8448 bits, the minimum code block size is 4248 bits in a transmission containing multiple code blocks. As the puncturing is limited to 1 or 2 HARQ-ACK bits, one can expect that typically </w:t>
      </w:r>
      <w:r w:rsidR="00152D1F" w:rsidRPr="00557AF5">
        <w:t xml:space="preserve">around </w:t>
      </w:r>
      <w:r w:rsidR="00584342" w:rsidRPr="00557AF5">
        <w:t>1% or less of the code block bits are punctured. Any differences in the dist</w:t>
      </w:r>
      <w:r w:rsidR="00584342">
        <w:t>ribution of punctured bits are not expected to results in clear performance differences. With</w:t>
      </w:r>
      <w:r w:rsidR="00DE2AD7">
        <w:t xml:space="preserve"> </w:t>
      </w:r>
      <w:r w:rsidR="00584342">
        <w:t xml:space="preserve">a lack of any </w:t>
      </w:r>
      <w:r w:rsidR="00DE2AD7">
        <w:t>clear benefi</w:t>
      </w:r>
      <w:r w:rsidR="00584342">
        <w:t>t from</w:t>
      </w:r>
      <w:r w:rsidR="00DE2AD7">
        <w:t xml:space="preserve"> </w:t>
      </w:r>
      <w:r w:rsidR="00584342">
        <w:t>Alt. 2, we support</w:t>
      </w:r>
      <w:r w:rsidR="00DE2AD7">
        <w:t xml:space="preserve"> Alt.1. </w:t>
      </w:r>
    </w:p>
    <w:p w14:paraId="3FE4CA44" w14:textId="40B7DC9D" w:rsidR="001D23EA" w:rsidRDefault="001D23EA" w:rsidP="00A97D30">
      <w:pPr>
        <w:rPr>
          <w:i/>
        </w:rPr>
      </w:pPr>
      <w:r w:rsidRPr="008E343F">
        <w:rPr>
          <w:b/>
          <w:i/>
        </w:rPr>
        <w:t>Proposal</w:t>
      </w:r>
      <w:r>
        <w:rPr>
          <w:b/>
          <w:i/>
        </w:rPr>
        <w:t xml:space="preserve"> 3</w:t>
      </w:r>
      <w:r w:rsidRPr="008E343F">
        <w:rPr>
          <w:b/>
          <w:i/>
        </w:rPr>
        <w:t xml:space="preserve">: </w:t>
      </w:r>
      <w:r w:rsidRPr="001D23EA">
        <w:rPr>
          <w:i/>
        </w:rPr>
        <w:t>Map HARQ-ACK to REs around DMRS symbol(s</w:t>
      </w:r>
      <w:r w:rsidR="00AA5957">
        <w:rPr>
          <w:i/>
        </w:rPr>
        <w:t xml:space="preserve"> </w:t>
      </w:r>
      <w:r w:rsidRPr="001D23EA">
        <w:rPr>
          <w:i/>
        </w:rPr>
        <w:t>)</w:t>
      </w:r>
    </w:p>
    <w:p w14:paraId="3C43DAEC" w14:textId="77777777" w:rsidR="00AA5957" w:rsidRDefault="00AA5957" w:rsidP="00A97D30">
      <w:pPr>
        <w:jc w:val="center"/>
        <w:rPr>
          <w:b/>
        </w:rPr>
      </w:pPr>
    </w:p>
    <w:p w14:paraId="313D12C4" w14:textId="783D7C99" w:rsidR="00AA5957" w:rsidRPr="00AA5957" w:rsidRDefault="00A97D30" w:rsidP="00AA5957">
      <w:pPr>
        <w:spacing w:after="120"/>
        <w:ind w:left="2272"/>
        <w:jc w:val="both"/>
        <w:rPr>
          <w:b/>
          <w:lang w:val="en-US"/>
        </w:rPr>
      </w:pPr>
      <w:r w:rsidRPr="00AA5957">
        <w:rPr>
          <w:noProof/>
        </w:rPr>
        <w:drawing>
          <wp:anchor distT="0" distB="0" distL="114300" distR="114300" simplePos="0" relativeHeight="251660800" behindDoc="0" locked="0" layoutInCell="1" allowOverlap="1" wp14:anchorId="3F64F818" wp14:editId="26F114B6">
            <wp:simplePos x="0" y="0"/>
            <wp:positionH relativeFrom="column">
              <wp:posOffset>3032125</wp:posOffset>
            </wp:positionH>
            <wp:positionV relativeFrom="paragraph">
              <wp:posOffset>0</wp:posOffset>
            </wp:positionV>
            <wp:extent cx="3326400" cy="3117600"/>
            <wp:effectExtent l="0" t="0" r="7620" b="698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ng1411_tdla300ns_25RB_8bit_120kmh_ber_B.png"/>
                    <pic:cNvPicPr/>
                  </pic:nvPicPr>
                  <pic:blipFill>
                    <a:blip r:embed="rId12">
                      <a:extLst>
                        <a:ext uri="{28A0092B-C50C-407E-A947-70E740481C1C}">
                          <a14:useLocalDpi xmlns:a14="http://schemas.microsoft.com/office/drawing/2010/main" val="0"/>
                        </a:ext>
                      </a:extLst>
                    </a:blip>
                    <a:stretch>
                      <a:fillRect/>
                    </a:stretch>
                  </pic:blipFill>
                  <pic:spPr>
                    <a:xfrm>
                      <a:off x="0" y="0"/>
                      <a:ext cx="3326400" cy="3117600"/>
                    </a:xfrm>
                    <a:prstGeom prst="rect">
                      <a:avLst/>
                    </a:prstGeom>
                  </pic:spPr>
                </pic:pic>
              </a:graphicData>
            </a:graphic>
            <wp14:sizeRelH relativeFrom="margin">
              <wp14:pctWidth>0</wp14:pctWidth>
            </wp14:sizeRelH>
            <wp14:sizeRelV relativeFrom="margin">
              <wp14:pctHeight>0</wp14:pctHeight>
            </wp14:sizeRelV>
          </wp:anchor>
        </w:drawing>
      </w:r>
      <w:r w:rsidRPr="00AA5957">
        <w:rPr>
          <w:noProof/>
        </w:rPr>
        <w:drawing>
          <wp:anchor distT="0" distB="0" distL="114300" distR="114300" simplePos="0" relativeHeight="251654656" behindDoc="0" locked="0" layoutInCell="1" allowOverlap="1" wp14:anchorId="3450CDA1" wp14:editId="33974EAE">
            <wp:simplePos x="0" y="0"/>
            <wp:positionH relativeFrom="column">
              <wp:posOffset>-148590</wp:posOffset>
            </wp:positionH>
            <wp:positionV relativeFrom="paragraph">
              <wp:posOffset>66</wp:posOffset>
            </wp:positionV>
            <wp:extent cx="3322800" cy="3117600"/>
            <wp:effectExtent l="0" t="0" r="0" b="698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ng1411_tdla300ns_25RB_8bit_30kmh_ber.png"/>
                    <pic:cNvPicPr/>
                  </pic:nvPicPr>
                  <pic:blipFill>
                    <a:blip r:embed="rId13">
                      <a:extLst>
                        <a:ext uri="{28A0092B-C50C-407E-A947-70E740481C1C}">
                          <a14:useLocalDpi xmlns:a14="http://schemas.microsoft.com/office/drawing/2010/main" val="0"/>
                        </a:ext>
                      </a:extLst>
                    </a:blip>
                    <a:stretch>
                      <a:fillRect/>
                    </a:stretch>
                  </pic:blipFill>
                  <pic:spPr>
                    <a:xfrm>
                      <a:off x="0" y="0"/>
                      <a:ext cx="3322800" cy="3117600"/>
                    </a:xfrm>
                    <a:prstGeom prst="rect">
                      <a:avLst/>
                    </a:prstGeom>
                  </pic:spPr>
                </pic:pic>
              </a:graphicData>
            </a:graphic>
            <wp14:sizeRelH relativeFrom="page">
              <wp14:pctWidth>0</wp14:pctWidth>
            </wp14:sizeRelH>
            <wp14:sizeRelV relativeFrom="page">
              <wp14:pctHeight>0</wp14:pctHeight>
            </wp14:sizeRelV>
          </wp:anchor>
        </w:drawing>
      </w:r>
      <w:r w:rsidR="00AA5957">
        <w:rPr>
          <w:b/>
          <w:lang w:val="en-US"/>
        </w:rPr>
        <w:t xml:space="preserve"> a)</w:t>
      </w:r>
      <w:r w:rsidR="00AA5957" w:rsidRPr="00AA5957">
        <w:rPr>
          <w:b/>
          <w:lang w:val="en-US"/>
        </w:rPr>
        <w:t xml:space="preserve">  </w:t>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sidRPr="00AA5957">
        <w:rPr>
          <w:b/>
          <w:lang w:val="en-US"/>
        </w:rPr>
        <w:tab/>
      </w:r>
      <w:r w:rsidR="00AA5957">
        <w:rPr>
          <w:b/>
          <w:lang w:val="en-US"/>
        </w:rPr>
        <w:tab/>
      </w:r>
      <w:r w:rsidR="00AA5957">
        <w:rPr>
          <w:b/>
          <w:lang w:val="en-US"/>
        </w:rPr>
        <w:tab/>
      </w:r>
      <w:r w:rsidR="00AA5957">
        <w:rPr>
          <w:b/>
          <w:lang w:val="en-US"/>
        </w:rPr>
        <w:tab/>
      </w:r>
      <w:r w:rsidR="00AA5957">
        <w:rPr>
          <w:b/>
          <w:lang w:val="en-US"/>
        </w:rPr>
        <w:tab/>
      </w:r>
      <w:r w:rsidR="00AA5957">
        <w:rPr>
          <w:b/>
          <w:lang w:val="en-US"/>
        </w:rPr>
        <w:tab/>
      </w:r>
      <w:r w:rsidR="00AA5957">
        <w:rPr>
          <w:b/>
          <w:lang w:val="en-US"/>
        </w:rPr>
        <w:tab/>
      </w:r>
      <w:r w:rsidR="00AA5957">
        <w:rPr>
          <w:b/>
          <w:lang w:val="en-US"/>
        </w:rPr>
        <w:tab/>
      </w:r>
      <w:r w:rsidR="00AA5957">
        <w:rPr>
          <w:b/>
          <w:lang w:val="en-US"/>
        </w:rPr>
        <w:tab/>
      </w:r>
      <w:r w:rsidR="00AA5957" w:rsidRPr="00AA5957">
        <w:rPr>
          <w:b/>
          <w:lang w:val="en-US"/>
        </w:rPr>
        <w:t>b)</w:t>
      </w:r>
    </w:p>
    <w:p w14:paraId="59B0E7DE" w14:textId="5982F30E" w:rsidR="002703BD" w:rsidRPr="00AA5957" w:rsidRDefault="00AA5957" w:rsidP="00AA5957">
      <w:pPr>
        <w:spacing w:after="120"/>
        <w:jc w:val="center"/>
        <w:rPr>
          <w:b/>
        </w:rPr>
      </w:pPr>
      <w:r>
        <w:rPr>
          <w:b/>
          <w:lang w:val="en-US"/>
        </w:rPr>
        <w:t>Figure 1. B</w:t>
      </w:r>
      <w:r w:rsidR="00A97D30" w:rsidRPr="00AA5957">
        <w:rPr>
          <w:b/>
          <w:lang w:val="en-US"/>
        </w:rPr>
        <w:t>ER for</w:t>
      </w:r>
      <w:r w:rsidRPr="00AA5957">
        <w:rPr>
          <w:b/>
          <w:lang w:val="en-US"/>
        </w:rPr>
        <w:t xml:space="preserve"> 8-bit</w:t>
      </w:r>
      <w:r w:rsidR="00A97D30" w:rsidRPr="00AA5957">
        <w:rPr>
          <w:b/>
          <w:lang w:val="en-US"/>
        </w:rPr>
        <w:t xml:space="preserve"> HARQ-ACK </w:t>
      </w:r>
      <w:r w:rsidRPr="00AA5957">
        <w:rPr>
          <w:b/>
          <w:lang w:val="en-US"/>
        </w:rPr>
        <w:t xml:space="preserve">with RE </w:t>
      </w:r>
      <w:r w:rsidR="00A97D30" w:rsidRPr="00AA5957">
        <w:rPr>
          <w:b/>
          <w:lang w:val="en-US"/>
        </w:rPr>
        <w:t>mapping alternative</w:t>
      </w:r>
      <w:r w:rsidRPr="00AA5957">
        <w:rPr>
          <w:b/>
          <w:lang w:val="en-US"/>
        </w:rPr>
        <w:t>s</w:t>
      </w:r>
      <w:r w:rsidR="00A97D30" w:rsidRPr="00AA5957">
        <w:rPr>
          <w:b/>
          <w:lang w:val="en-US"/>
        </w:rPr>
        <w:t xml:space="preserve"> 1 and 2</w:t>
      </w:r>
      <w:r w:rsidRPr="00AA5957">
        <w:rPr>
          <w:b/>
          <w:lang w:val="en-US"/>
        </w:rPr>
        <w:t xml:space="preserve">. Results for </w:t>
      </w:r>
      <w:r w:rsidR="00152D1F">
        <w:rPr>
          <w:b/>
          <w:lang w:val="en-US"/>
        </w:rPr>
        <w:t xml:space="preserve">UCI </w:t>
      </w:r>
      <w:r w:rsidRPr="00AA5957">
        <w:rPr>
          <w:b/>
          <w:lang w:val="en-US"/>
        </w:rPr>
        <w:t xml:space="preserve">coding rates ½, ¼ and 1/6 are shown for 30 km/h (Figure 1a) and 120 km/h (Figure 1b) UE velocities </w:t>
      </w:r>
      <w:r w:rsidR="00A97D30" w:rsidRPr="00AA5957">
        <w:rPr>
          <w:b/>
          <w:lang w:val="en-US"/>
        </w:rPr>
        <w:t xml:space="preserve"> </w:t>
      </w:r>
    </w:p>
    <w:p w14:paraId="525CA659" w14:textId="4A588A79" w:rsidR="00011C87" w:rsidRPr="008341AC" w:rsidRDefault="00A1578A" w:rsidP="00663E84">
      <w:pPr>
        <w:spacing w:after="60"/>
        <w:jc w:val="both"/>
      </w:pPr>
      <w:r>
        <w:t xml:space="preserve">Next we consider the frequency domain details of HARQ-ACK mapping. </w:t>
      </w:r>
      <w:r w:rsidR="00F53F56">
        <w:t xml:space="preserve">The </w:t>
      </w:r>
      <w:r w:rsidR="00F53F56" w:rsidRPr="008963C1">
        <w:t>map</w:t>
      </w:r>
      <w:r w:rsidR="00F53F56">
        <w:t>ping of ACKs to</w:t>
      </w:r>
      <w:r w:rsidR="00F53F56" w:rsidRPr="008963C1">
        <w:t xml:space="preserve"> REs </w:t>
      </w:r>
      <w:r w:rsidR="00F53F56">
        <w:t xml:space="preserve">distributed </w:t>
      </w:r>
      <w:r w:rsidR="00F53F56" w:rsidRPr="008963C1">
        <w:t xml:space="preserve">across PUSCH allocated RBs </w:t>
      </w:r>
      <w:r w:rsidR="00663E84">
        <w:rPr>
          <w:lang w:val="en-US"/>
        </w:rPr>
        <w:t>should be defined so</w:t>
      </w:r>
      <w:r w:rsidR="00FB0507">
        <w:rPr>
          <w:lang w:val="en-US"/>
        </w:rPr>
        <w:t xml:space="preserve"> that frequency diversity can be achieved (or maximized) already with a small number of UCI resource elements.</w:t>
      </w:r>
      <w:r w:rsidR="0079453D">
        <w:rPr>
          <w:lang w:val="en-US"/>
        </w:rPr>
        <w:t xml:space="preserve"> The mapping can be based on the use of separate frequency domain clusters within the PUSCH allocation. The number of frequency domain clusters and the mapping pattern can be based e.g. on following basic approaches</w:t>
      </w:r>
      <w:r w:rsidR="00011C87">
        <w:rPr>
          <w:lang w:val="en-US"/>
        </w:rPr>
        <w:t xml:space="preserve">: </w:t>
      </w:r>
    </w:p>
    <w:p w14:paraId="1DA24CBB" w14:textId="0CD89504" w:rsidR="00011C87" w:rsidRDefault="00011C87" w:rsidP="0079453D">
      <w:pPr>
        <w:pStyle w:val="ListParagraph"/>
        <w:numPr>
          <w:ilvl w:val="0"/>
          <w:numId w:val="15"/>
        </w:numPr>
        <w:spacing w:after="60" w:line="256" w:lineRule="auto"/>
        <w:jc w:val="both"/>
        <w:rPr>
          <w:sz w:val="20"/>
          <w:szCs w:val="20"/>
          <w:lang w:val="en-US"/>
        </w:rPr>
      </w:pPr>
      <w:r>
        <w:rPr>
          <w:sz w:val="20"/>
          <w:szCs w:val="20"/>
          <w:lang w:val="en-US"/>
        </w:rPr>
        <w:t>The number of frequency domain clusters may be fixed, and location of the</w:t>
      </w:r>
      <w:r w:rsidR="00F53F56">
        <w:rPr>
          <w:sz w:val="20"/>
          <w:szCs w:val="20"/>
          <w:lang w:val="en-US"/>
        </w:rPr>
        <w:t>m scales with the number of PRBs</w:t>
      </w:r>
      <w:r>
        <w:rPr>
          <w:sz w:val="20"/>
          <w:szCs w:val="20"/>
          <w:lang w:val="en-US"/>
        </w:rPr>
        <w:t xml:space="preserve"> allocated for PUSCH. There is a minimum spacing between the clusters, and the number of clusters is reduced for narrow PUSCH allocations. This achieves high frequency diversity even with small number of UCI resources elements.</w:t>
      </w:r>
    </w:p>
    <w:p w14:paraId="70655072" w14:textId="77777777" w:rsidR="00663E84" w:rsidRDefault="00011C87" w:rsidP="0079453D">
      <w:pPr>
        <w:pStyle w:val="ListParagraph"/>
        <w:numPr>
          <w:ilvl w:val="0"/>
          <w:numId w:val="15"/>
        </w:numPr>
        <w:spacing w:after="60" w:line="256" w:lineRule="auto"/>
        <w:jc w:val="both"/>
        <w:rPr>
          <w:sz w:val="20"/>
          <w:szCs w:val="20"/>
          <w:lang w:val="en-US"/>
        </w:rPr>
      </w:pPr>
      <w:r>
        <w:rPr>
          <w:sz w:val="20"/>
          <w:szCs w:val="20"/>
          <w:lang w:val="en-US"/>
        </w:rPr>
        <w:t xml:space="preserve">The spacing between frequence domain clusters is fixed, and the number of clusters scales with the number of PRBS allocated for PUSCH. This results </w:t>
      </w:r>
      <w:r w:rsidR="00663E84">
        <w:rPr>
          <w:sz w:val="20"/>
          <w:szCs w:val="20"/>
          <w:lang w:val="en-US"/>
        </w:rPr>
        <w:t>in somewhat simpler logical mapping</w:t>
      </w:r>
    </w:p>
    <w:p w14:paraId="2172F1A1" w14:textId="0327A124" w:rsidR="005A588E" w:rsidRPr="005A588E" w:rsidRDefault="005A588E" w:rsidP="005A588E">
      <w:pPr>
        <w:spacing w:after="60"/>
        <w:jc w:val="both"/>
      </w:pPr>
      <w:r>
        <w:t>E</w:t>
      </w:r>
      <w:r w:rsidR="00663E84">
        <w:t>xamples of such distributed mapping pattern</w:t>
      </w:r>
      <w:r>
        <w:t>s are shown in Figures 3 and 4 (in Appendix</w:t>
      </w:r>
      <w:r w:rsidR="005A535D">
        <w:t xml:space="preserve"> 2</w:t>
      </w:r>
      <w:r>
        <w:t xml:space="preserve">) for 4 and 16 PRB allocations. A fixed number of frequency domain clusters (four) is assumed in Figures 3a) and 4a), while a fixed spacing (1 PRB) of frequency domain clusters is assumed in Figures 3b) and 4b). 8 REs are used for HARQ-ACK in the considered examples. It can be </w:t>
      </w:r>
      <w:r w:rsidRPr="005A588E">
        <w:t xml:space="preserve">noted:  </w:t>
      </w:r>
      <w:r w:rsidR="00663E84" w:rsidRPr="005A588E">
        <w:t xml:space="preserve"> </w:t>
      </w:r>
    </w:p>
    <w:p w14:paraId="5F32DCD4" w14:textId="0C0DC97E"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In case of narrow allocation, e.g. 1 PRB, both options may fallback to simple frequency-first-time-second mapping, as the allocation is too narrow for meaningful distributed mapping (not shown in figures).</w:t>
      </w:r>
    </w:p>
    <w:p w14:paraId="07F78F17" w14:textId="5AF47447"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For 4 PRB case, the difference between the approaches is in the order that UCI symbols are mapped.</w:t>
      </w:r>
    </w:p>
    <w:p w14:paraId="6F1DB111" w14:textId="0EF02EF1" w:rsidR="005A588E" w:rsidRPr="005A588E" w:rsidRDefault="005A588E" w:rsidP="005A588E">
      <w:pPr>
        <w:pStyle w:val="ListParagraph"/>
        <w:numPr>
          <w:ilvl w:val="0"/>
          <w:numId w:val="30"/>
        </w:numPr>
        <w:spacing w:after="60"/>
        <w:jc w:val="both"/>
        <w:rPr>
          <w:sz w:val="20"/>
          <w:szCs w:val="20"/>
          <w:lang w:val="en-US"/>
        </w:rPr>
      </w:pPr>
      <w:r w:rsidRPr="005A588E">
        <w:rPr>
          <w:sz w:val="20"/>
          <w:szCs w:val="20"/>
          <w:lang w:val="en-US"/>
        </w:rPr>
        <w:t>For 16 PRB case, one can see that higher frequency diversity is achieved with fixed number of frequency domain clusters for small UCI payloads.</w:t>
      </w:r>
    </w:p>
    <w:p w14:paraId="766D51A9" w14:textId="448A11C5" w:rsidR="00A97D30" w:rsidRDefault="00F53F56" w:rsidP="00A97D30">
      <w:pPr>
        <w:spacing w:after="240"/>
        <w:jc w:val="both"/>
      </w:pPr>
      <w:r w:rsidRPr="00557AF5">
        <w:t xml:space="preserve">We compared the performance of these </w:t>
      </w:r>
      <w:r w:rsidR="001D0F5C" w:rsidRPr="00557AF5">
        <w:t xml:space="preserve">mapping </w:t>
      </w:r>
      <w:r w:rsidRPr="00557AF5">
        <w:t>alternatives with fixed 1 PRB spacing between clusters as well as with fixed number of 4 frequency domain clus</w:t>
      </w:r>
      <w:r w:rsidR="00D3455B" w:rsidRPr="00557AF5">
        <w:t>ters</w:t>
      </w:r>
      <w:r w:rsidRPr="00557AF5">
        <w:t xml:space="preserve">. Other main simulation assumptions are shown on </w:t>
      </w:r>
      <w:r w:rsidR="00AC294F" w:rsidRPr="00557AF5">
        <w:t>Table 2</w:t>
      </w:r>
      <w:r w:rsidRPr="00557AF5">
        <w:t xml:space="preserve"> in Appendix</w:t>
      </w:r>
      <w:r w:rsidR="005A535D" w:rsidRPr="00557AF5">
        <w:t xml:space="preserve"> 2</w:t>
      </w:r>
      <w:r w:rsidRPr="00557AF5">
        <w:t>. Fr</w:t>
      </w:r>
      <w:r w:rsidR="00AC294F" w:rsidRPr="00557AF5">
        <w:t>om the results shown in Figure 2</w:t>
      </w:r>
      <w:r w:rsidRPr="00557AF5">
        <w:t>,</w:t>
      </w:r>
      <w:r w:rsidR="00AC294F" w:rsidRPr="00557AF5">
        <w:t xml:space="preserve"> the mapping</w:t>
      </w:r>
      <w:r w:rsidR="00D3455B" w:rsidRPr="00557AF5">
        <w:t xml:space="preserve"> with a fixed number of frequency domain clusters is seen to p</w:t>
      </w:r>
      <w:r w:rsidR="00996482">
        <w:t>rovide clear</w:t>
      </w:r>
      <w:r w:rsidR="00AC294F" w:rsidRPr="00557AF5">
        <w:t xml:space="preserve"> performance gain over the mapping with a fixed spacing of frequency domain clusters</w:t>
      </w:r>
      <w:r w:rsidR="00D3455B" w:rsidRPr="00557AF5">
        <w:t>.</w:t>
      </w:r>
      <w:r w:rsidR="00D3455B">
        <w:t xml:space="preserve"> </w:t>
      </w:r>
    </w:p>
    <w:p w14:paraId="09CA8666" w14:textId="550686C7" w:rsidR="00D3455B" w:rsidRPr="00A97D30" w:rsidRDefault="00D3455B" w:rsidP="00A97D30">
      <w:pPr>
        <w:spacing w:after="240"/>
        <w:jc w:val="both"/>
      </w:pPr>
      <w:r w:rsidRPr="008E343F">
        <w:rPr>
          <w:b/>
          <w:i/>
        </w:rPr>
        <w:t>Proposal</w:t>
      </w:r>
      <w:r>
        <w:rPr>
          <w:b/>
          <w:i/>
        </w:rPr>
        <w:t xml:space="preserve"> </w:t>
      </w:r>
      <w:r w:rsidR="00ED3672">
        <w:rPr>
          <w:b/>
          <w:i/>
        </w:rPr>
        <w:t>4</w:t>
      </w:r>
      <w:r w:rsidRPr="008E343F">
        <w:rPr>
          <w:b/>
          <w:i/>
        </w:rPr>
        <w:t xml:space="preserve">: </w:t>
      </w:r>
      <w:r w:rsidR="00ED3672" w:rsidRPr="00ED3672">
        <w:rPr>
          <w:i/>
        </w:rPr>
        <w:t>On frequency domain, m</w:t>
      </w:r>
      <w:r w:rsidRPr="00ED3672">
        <w:rPr>
          <w:i/>
        </w:rPr>
        <w:t>ap</w:t>
      </w:r>
      <w:r w:rsidRPr="001D23EA">
        <w:rPr>
          <w:i/>
        </w:rPr>
        <w:t xml:space="preserve"> HARQ-ACK to REs </w:t>
      </w:r>
      <w:r w:rsidR="00ED3672">
        <w:rPr>
          <w:i/>
        </w:rPr>
        <w:t>on a fixed number of frequency domain clusters</w:t>
      </w:r>
      <w:r w:rsidR="002703BD">
        <w:rPr>
          <w:i/>
        </w:rPr>
        <w:t>.</w:t>
      </w:r>
    </w:p>
    <w:p w14:paraId="0A09CBF9" w14:textId="74FD45F6" w:rsidR="00A97D30" w:rsidRDefault="001D0F5C" w:rsidP="00AA5957">
      <w:pPr>
        <w:spacing w:after="0"/>
        <w:rPr>
          <w:lang w:val="en-US"/>
        </w:rPr>
      </w:pPr>
      <w:r>
        <w:rPr>
          <w:noProof/>
          <w:lang w:val="en-US"/>
        </w:rPr>
        <w:drawing>
          <wp:inline distT="0" distB="0" distL="0" distR="0" wp14:anchorId="2C7BACB8" wp14:editId="645B7311">
            <wp:extent cx="3038400" cy="3016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DL-A30ns_15kHz_RB50_UCI2_Polar_bler_B.png"/>
                    <pic:cNvPicPr/>
                  </pic:nvPicPr>
                  <pic:blipFill>
                    <a:blip r:embed="rId14">
                      <a:extLst>
                        <a:ext uri="{28A0092B-C50C-407E-A947-70E740481C1C}">
                          <a14:useLocalDpi xmlns:a14="http://schemas.microsoft.com/office/drawing/2010/main" val="0"/>
                        </a:ext>
                      </a:extLst>
                    </a:blip>
                    <a:stretch>
                      <a:fillRect/>
                    </a:stretch>
                  </pic:blipFill>
                  <pic:spPr>
                    <a:xfrm>
                      <a:off x="0" y="0"/>
                      <a:ext cx="3038400" cy="3016800"/>
                    </a:xfrm>
                    <a:prstGeom prst="rect">
                      <a:avLst/>
                    </a:prstGeom>
                  </pic:spPr>
                </pic:pic>
              </a:graphicData>
            </a:graphic>
          </wp:inline>
        </w:drawing>
      </w:r>
      <w:r>
        <w:rPr>
          <w:noProof/>
          <w:lang w:val="en-US"/>
        </w:rPr>
        <w:drawing>
          <wp:inline distT="0" distB="0" distL="0" distR="0" wp14:anchorId="3371D984" wp14:editId="235A424C">
            <wp:extent cx="3038400" cy="3016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DL-A300ns_15kHz_RB50_UCI2_Polar_bler_B.png"/>
                    <pic:cNvPicPr/>
                  </pic:nvPicPr>
                  <pic:blipFill>
                    <a:blip r:embed="rId15">
                      <a:extLst>
                        <a:ext uri="{28A0092B-C50C-407E-A947-70E740481C1C}">
                          <a14:useLocalDpi xmlns:a14="http://schemas.microsoft.com/office/drawing/2010/main" val="0"/>
                        </a:ext>
                      </a:extLst>
                    </a:blip>
                    <a:stretch>
                      <a:fillRect/>
                    </a:stretch>
                  </pic:blipFill>
                  <pic:spPr>
                    <a:xfrm>
                      <a:off x="0" y="0"/>
                      <a:ext cx="3038400" cy="3016800"/>
                    </a:xfrm>
                    <a:prstGeom prst="rect">
                      <a:avLst/>
                    </a:prstGeom>
                  </pic:spPr>
                </pic:pic>
              </a:graphicData>
            </a:graphic>
          </wp:inline>
        </w:drawing>
      </w:r>
    </w:p>
    <w:p w14:paraId="7BDF5E11" w14:textId="42996999" w:rsidR="00AA5957" w:rsidRDefault="00AA5957" w:rsidP="00AA5957">
      <w:pPr>
        <w:spacing w:after="120"/>
        <w:jc w:val="center"/>
        <w:rPr>
          <w:highlight w:val="yellow"/>
        </w:rPr>
      </w:pPr>
      <w:r>
        <w:rPr>
          <w:b/>
          <w:lang w:val="en-US"/>
        </w:rPr>
        <w:t>a)</w:t>
      </w:r>
      <w:r w:rsidRPr="00AA5957">
        <w:rPr>
          <w:b/>
          <w:lang w:val="en-US"/>
        </w:rPr>
        <w:t xml:space="preserve">  </w:t>
      </w:r>
      <w:r w:rsidRPr="00AA5957">
        <w:rPr>
          <w:b/>
          <w:lang w:val="en-US"/>
        </w:rPr>
        <w:tab/>
      </w:r>
      <w:r w:rsidRPr="00AA5957">
        <w:rPr>
          <w:b/>
          <w:lang w:val="en-US"/>
        </w:rPr>
        <w:tab/>
      </w:r>
      <w:r w:rsidRPr="00AA5957">
        <w:rPr>
          <w:b/>
          <w:lang w:val="en-US"/>
        </w:rPr>
        <w:tab/>
      </w:r>
      <w:r w:rsidRPr="00AA5957">
        <w:rPr>
          <w:b/>
          <w:lang w:val="en-US"/>
        </w:rPr>
        <w:tab/>
      </w:r>
      <w:r w:rsidRPr="00AA5957">
        <w:rPr>
          <w:b/>
          <w:lang w:val="en-US"/>
        </w:rPr>
        <w:tab/>
      </w:r>
      <w:r w:rsidRPr="00AA5957">
        <w:rPr>
          <w:b/>
          <w:lang w:val="en-US"/>
        </w:rPr>
        <w:tab/>
      </w:r>
      <w:r w:rsidRPr="00AA5957">
        <w:rPr>
          <w:b/>
          <w:lang w:val="en-US"/>
        </w:rPr>
        <w:tab/>
      </w:r>
      <w:r w:rsidRPr="00AA5957">
        <w:rPr>
          <w:b/>
          <w:lang w:val="en-US"/>
        </w:rPr>
        <w:tab/>
      </w:r>
      <w:r w:rsidRPr="00AA5957">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sidRPr="00AA5957">
        <w:rPr>
          <w:b/>
          <w:lang w:val="en-US"/>
        </w:rPr>
        <w:t>b)</w:t>
      </w:r>
    </w:p>
    <w:p w14:paraId="04B7CD97" w14:textId="460FA780" w:rsidR="00AA5957" w:rsidRPr="00EC6A1C" w:rsidRDefault="00AA5957" w:rsidP="00EC6A1C">
      <w:pPr>
        <w:spacing w:after="120"/>
        <w:rPr>
          <w:b/>
        </w:rPr>
      </w:pPr>
      <w:r w:rsidRPr="00EC6A1C">
        <w:rPr>
          <w:b/>
        </w:rPr>
        <w:t>Fi</w:t>
      </w:r>
      <w:r w:rsidR="002703BD" w:rsidRPr="00EC6A1C">
        <w:rPr>
          <w:b/>
        </w:rPr>
        <w:t xml:space="preserve">gure 2. </w:t>
      </w:r>
      <w:r w:rsidRPr="00EC6A1C">
        <w:rPr>
          <w:b/>
          <w:lang w:val="en-US"/>
        </w:rPr>
        <w:t xml:space="preserve">BLER for 4-bit HARQ-ACK with RE </w:t>
      </w:r>
      <w:r w:rsidR="001D0F5C" w:rsidRPr="00EC6A1C">
        <w:rPr>
          <w:b/>
          <w:lang w:val="en-US"/>
        </w:rPr>
        <w:t>mapping scheme</w:t>
      </w:r>
      <w:r w:rsidRPr="00EC6A1C">
        <w:rPr>
          <w:b/>
          <w:lang w:val="en-US"/>
        </w:rPr>
        <w:t xml:space="preserve"> 1</w:t>
      </w:r>
      <w:r w:rsidR="001D0F5C" w:rsidRPr="00EC6A1C">
        <w:rPr>
          <w:b/>
        </w:rPr>
        <w:t xml:space="preserve"> (fixed</w:t>
      </w:r>
      <w:r w:rsidR="00EC6A1C">
        <w:rPr>
          <w:b/>
        </w:rPr>
        <w:t xml:space="preserve"> 4 frequency</w:t>
      </w:r>
      <w:r w:rsidR="001D0F5C" w:rsidRPr="00EC6A1C">
        <w:rPr>
          <w:b/>
        </w:rPr>
        <w:t xml:space="preserve"> clusters)</w:t>
      </w:r>
      <w:r w:rsidRPr="00EC6A1C">
        <w:rPr>
          <w:b/>
          <w:lang w:val="en-US"/>
        </w:rPr>
        <w:t xml:space="preserve"> and </w:t>
      </w:r>
      <w:r w:rsidR="001D0F5C" w:rsidRPr="00EC6A1C">
        <w:rPr>
          <w:b/>
          <w:lang w:val="en-US"/>
        </w:rPr>
        <w:t xml:space="preserve">scheme </w:t>
      </w:r>
      <w:r w:rsidRPr="00EC6A1C">
        <w:rPr>
          <w:b/>
          <w:lang w:val="en-US"/>
        </w:rPr>
        <w:t>2</w:t>
      </w:r>
      <w:r w:rsidR="001D0F5C" w:rsidRPr="00EC6A1C">
        <w:rPr>
          <w:b/>
          <w:lang w:val="en-US"/>
        </w:rPr>
        <w:t xml:space="preserve"> (</w:t>
      </w:r>
      <w:r w:rsidR="001D0F5C" w:rsidRPr="00EC6A1C">
        <w:rPr>
          <w:b/>
        </w:rPr>
        <w:t>fixed 1 PRB spacing between clusters)</w:t>
      </w:r>
      <w:r w:rsidRPr="00EC6A1C">
        <w:rPr>
          <w:b/>
          <w:lang w:val="en-US"/>
        </w:rPr>
        <w:t>. Results for coding rates ½, ¼ and 1/6 are s</w:t>
      </w:r>
      <w:r w:rsidR="00EC6A1C" w:rsidRPr="00EC6A1C">
        <w:rPr>
          <w:b/>
          <w:lang w:val="en-US"/>
        </w:rPr>
        <w:t>hown for TDL-A, 30ns</w:t>
      </w:r>
      <w:r w:rsidRPr="00EC6A1C">
        <w:rPr>
          <w:b/>
          <w:lang w:val="en-US"/>
        </w:rPr>
        <w:t xml:space="preserve"> (</w:t>
      </w:r>
      <w:r w:rsidR="00EC6A1C">
        <w:rPr>
          <w:b/>
          <w:lang w:val="en-US"/>
        </w:rPr>
        <w:t xml:space="preserve">Fig. </w:t>
      </w:r>
      <w:r w:rsidR="00EC6A1C" w:rsidRPr="00EC6A1C">
        <w:rPr>
          <w:b/>
          <w:lang w:val="en-US"/>
        </w:rPr>
        <w:t>a) and TDL-A, 300ns (Fig.</w:t>
      </w:r>
      <w:r w:rsidR="00EC6A1C">
        <w:rPr>
          <w:b/>
          <w:lang w:val="en-US"/>
        </w:rPr>
        <w:t xml:space="preserve"> </w:t>
      </w:r>
      <w:r w:rsidR="00EC6A1C" w:rsidRPr="00EC6A1C">
        <w:rPr>
          <w:b/>
          <w:lang w:val="en-US"/>
        </w:rPr>
        <w:t>b)</w:t>
      </w:r>
      <w:r w:rsidRPr="00EC6A1C">
        <w:rPr>
          <w:b/>
          <w:lang w:val="en-US"/>
        </w:rPr>
        <w:t xml:space="preserve">  </w:t>
      </w:r>
    </w:p>
    <w:p w14:paraId="241848F0" w14:textId="793EB24C" w:rsidR="000736BA" w:rsidRDefault="00A1578A" w:rsidP="00A97D30">
      <w:pPr>
        <w:spacing w:after="240"/>
        <w:jc w:val="both"/>
      </w:pPr>
      <w:r>
        <w:t xml:space="preserve">Next we address the time domain details of HARQ-ACK mapping. To benefit from the </w:t>
      </w:r>
      <w:r w:rsidR="002703BD">
        <w:t>possibly configured frequency hopping, HARQ-ACK should be mapped to both frequency hops. This can be done simply by mapping HARQ-ACK to the first PUSCH symbol after the first D</w:t>
      </w:r>
      <w:r w:rsidR="00BB442E">
        <w:t xml:space="preserve">MRS symbol on both </w:t>
      </w:r>
      <w:r w:rsidR="002703BD">
        <w:t>frequency hop</w:t>
      </w:r>
      <w:r w:rsidR="00BB442E">
        <w:t>s</w:t>
      </w:r>
      <w:r w:rsidR="002703BD">
        <w:t xml:space="preserve"> and</w:t>
      </w:r>
      <w:r w:rsidR="00BB442E">
        <w:t>,</w:t>
      </w:r>
      <w:r w:rsidR="002703BD">
        <w:t xml:space="preserve"> if necessary, extending the mapping to the following PUSCH symbols (not carrying any reference signal).</w:t>
      </w:r>
      <w:r w:rsidR="00BB442E">
        <w:t xml:space="preserve"> Symbol level block interleaver can be used to map the HARQ-ACK symbols to the PUSCH symbols.</w:t>
      </w:r>
    </w:p>
    <w:p w14:paraId="02757F3A" w14:textId="20224A47" w:rsidR="00F53F56" w:rsidRPr="00BB442E" w:rsidRDefault="002703BD" w:rsidP="008A794F">
      <w:pPr>
        <w:spacing w:after="240"/>
        <w:jc w:val="both"/>
      </w:pPr>
      <w:r w:rsidRPr="008E343F">
        <w:rPr>
          <w:b/>
          <w:i/>
        </w:rPr>
        <w:t>Proposal</w:t>
      </w:r>
      <w:r>
        <w:rPr>
          <w:b/>
          <w:i/>
        </w:rPr>
        <w:t xml:space="preserve"> 5</w:t>
      </w:r>
      <w:r w:rsidRPr="008E343F">
        <w:rPr>
          <w:b/>
          <w:i/>
        </w:rPr>
        <w:t xml:space="preserve">: </w:t>
      </w:r>
      <w:r w:rsidR="00BB442E" w:rsidRPr="00BB442E">
        <w:rPr>
          <w:i/>
        </w:rPr>
        <w:t>If freq</w:t>
      </w:r>
      <w:r w:rsidR="00BB442E">
        <w:rPr>
          <w:i/>
        </w:rPr>
        <w:t>uency</w:t>
      </w:r>
      <w:r w:rsidR="00BB442E" w:rsidRPr="00BB442E">
        <w:rPr>
          <w:i/>
        </w:rPr>
        <w:t xml:space="preserve"> hop</w:t>
      </w:r>
      <w:r w:rsidR="00BB442E">
        <w:rPr>
          <w:i/>
        </w:rPr>
        <w:t>ping is en</w:t>
      </w:r>
      <w:r w:rsidR="00BB442E" w:rsidRPr="00BB442E">
        <w:rPr>
          <w:i/>
        </w:rPr>
        <w:t xml:space="preserve">abled for PUSCH, </w:t>
      </w:r>
      <w:r w:rsidR="00BB442E">
        <w:rPr>
          <w:i/>
        </w:rPr>
        <w:t>UCI is</w:t>
      </w:r>
      <w:r w:rsidR="00BB442E" w:rsidRPr="00BB442E">
        <w:t xml:space="preserve"> </w:t>
      </w:r>
      <w:r w:rsidR="00BB442E">
        <w:rPr>
          <w:i/>
        </w:rPr>
        <w:t>mapped</w:t>
      </w:r>
      <w:r w:rsidR="00BB442E" w:rsidRPr="00BB442E">
        <w:rPr>
          <w:i/>
        </w:rPr>
        <w:t xml:space="preserve"> to the first PUSCH symbol after the first DMRS symbol on both frequency h</w:t>
      </w:r>
      <w:r w:rsidR="00BB442E">
        <w:rPr>
          <w:i/>
        </w:rPr>
        <w:t>ops</w:t>
      </w:r>
      <w:r w:rsidR="00BB442E" w:rsidRPr="00BB442E">
        <w:rPr>
          <w:i/>
        </w:rPr>
        <w:t xml:space="preserve"> and</w:t>
      </w:r>
      <w:r w:rsidR="00B82A9D">
        <w:rPr>
          <w:i/>
        </w:rPr>
        <w:t xml:space="preserve"> </w:t>
      </w:r>
      <w:r w:rsidR="00BB442E" w:rsidRPr="00BB442E">
        <w:rPr>
          <w:i/>
        </w:rPr>
        <w:t>extending the mapping to the following PUSCH symbols</w:t>
      </w:r>
      <w:r w:rsidR="00B82A9D">
        <w:rPr>
          <w:i/>
        </w:rPr>
        <w:t xml:space="preserve"> when necessary</w:t>
      </w:r>
      <w:r w:rsidR="00BB442E">
        <w:rPr>
          <w:i/>
        </w:rPr>
        <w:t>.</w:t>
      </w:r>
    </w:p>
    <w:p w14:paraId="4F2C3842" w14:textId="07FB7CB0" w:rsidR="00DF2D98" w:rsidRDefault="00DF2D98" w:rsidP="00E1300E">
      <w:pPr>
        <w:spacing w:after="60"/>
        <w:jc w:val="both"/>
      </w:pPr>
      <w:r>
        <w:t>Consid</w:t>
      </w:r>
      <w:r w:rsidR="00CD0FD8">
        <w:t xml:space="preserve">ering the </w:t>
      </w:r>
      <w:r w:rsidR="00062F9B">
        <w:t>SR</w:t>
      </w:r>
      <w:r w:rsidR="00CD0FD8">
        <w:t>, CSI and L1-RSRP</w:t>
      </w:r>
      <w:r w:rsidR="00062F9B">
        <w:t xml:space="preserve"> </w:t>
      </w:r>
      <w:r>
        <w:t>reporting</w:t>
      </w:r>
      <w:r w:rsidR="00062F9B">
        <w:t xml:space="preserve"> with HARQ-ACK</w:t>
      </w:r>
      <w:r>
        <w:t>, our preferences are following:</w:t>
      </w:r>
    </w:p>
    <w:p w14:paraId="76D09529" w14:textId="73A9390F" w:rsidR="00B82A9D" w:rsidRDefault="00B82A9D" w:rsidP="00E1300E">
      <w:pPr>
        <w:pStyle w:val="ListParagraph"/>
        <w:numPr>
          <w:ilvl w:val="0"/>
          <w:numId w:val="30"/>
        </w:numPr>
        <w:spacing w:after="60"/>
        <w:jc w:val="both"/>
        <w:rPr>
          <w:sz w:val="20"/>
          <w:szCs w:val="20"/>
          <w:lang w:val="en-US"/>
        </w:rPr>
      </w:pPr>
      <w:r>
        <w:rPr>
          <w:sz w:val="20"/>
          <w:szCs w:val="20"/>
          <w:lang w:val="en-US"/>
        </w:rPr>
        <w:t>HARQ-ACK/SR</w:t>
      </w:r>
      <w:r w:rsidR="00CD0FD8">
        <w:rPr>
          <w:sz w:val="20"/>
          <w:szCs w:val="20"/>
          <w:lang w:val="en-US"/>
        </w:rPr>
        <w:t>,</w:t>
      </w:r>
      <w:r>
        <w:rPr>
          <w:sz w:val="20"/>
          <w:szCs w:val="20"/>
          <w:lang w:val="en-US"/>
        </w:rPr>
        <w:t xml:space="preserve"> CSI part 1</w:t>
      </w:r>
      <w:r w:rsidR="00CD0FD8">
        <w:rPr>
          <w:sz w:val="20"/>
          <w:szCs w:val="20"/>
          <w:lang w:val="en-US"/>
        </w:rPr>
        <w:t xml:space="preserve"> an</w:t>
      </w:r>
      <w:r w:rsidR="00DB632B">
        <w:rPr>
          <w:sz w:val="20"/>
          <w:szCs w:val="20"/>
          <w:lang w:val="en-US"/>
        </w:rPr>
        <w:t>d L1-RSRP report</w:t>
      </w:r>
      <w:r>
        <w:rPr>
          <w:sz w:val="20"/>
          <w:szCs w:val="20"/>
          <w:lang w:val="en-US"/>
        </w:rPr>
        <w:t xml:space="preserve"> are jointly mapped to the REs. </w:t>
      </w:r>
      <w:r w:rsidR="00125E7E">
        <w:rPr>
          <w:sz w:val="20"/>
          <w:szCs w:val="20"/>
          <w:lang w:val="en-US"/>
        </w:rPr>
        <w:t xml:space="preserve">Separately encoded </w:t>
      </w:r>
      <w:r>
        <w:rPr>
          <w:sz w:val="20"/>
          <w:szCs w:val="20"/>
          <w:lang w:val="en-US"/>
        </w:rPr>
        <w:t xml:space="preserve">CSI part 1 </w:t>
      </w:r>
      <w:r w:rsidR="00DB632B">
        <w:rPr>
          <w:sz w:val="20"/>
          <w:szCs w:val="20"/>
          <w:lang w:val="en-US"/>
        </w:rPr>
        <w:t>and L1-RSRP report are</w:t>
      </w:r>
      <w:r>
        <w:rPr>
          <w:sz w:val="20"/>
          <w:szCs w:val="20"/>
          <w:lang w:val="en-US"/>
        </w:rPr>
        <w:t xml:space="preserve"> appended to the end of HARQ-ACK/SR before mapping. </w:t>
      </w:r>
    </w:p>
    <w:p w14:paraId="5DA268F7" w14:textId="54F07683" w:rsidR="00B82A9D" w:rsidRPr="00445724" w:rsidRDefault="00B82A9D" w:rsidP="00E1300E">
      <w:pPr>
        <w:pStyle w:val="ListParagraph"/>
        <w:numPr>
          <w:ilvl w:val="0"/>
          <w:numId w:val="30"/>
        </w:numPr>
        <w:spacing w:after="60"/>
        <w:jc w:val="both"/>
        <w:rPr>
          <w:sz w:val="20"/>
          <w:szCs w:val="20"/>
          <w:lang w:val="en-US"/>
        </w:rPr>
      </w:pPr>
      <w:r>
        <w:rPr>
          <w:sz w:val="20"/>
          <w:szCs w:val="20"/>
          <w:lang w:val="en-US"/>
        </w:rPr>
        <w:t xml:space="preserve">CSI part 2, when present, is mapped to the </w:t>
      </w:r>
      <w:r w:rsidRPr="00445724">
        <w:rPr>
          <w:sz w:val="20"/>
          <w:szCs w:val="20"/>
          <w:lang w:val="en-US"/>
        </w:rPr>
        <w:t>next symbol after HARQ-ACK/SR/CSI part 1</w:t>
      </w:r>
      <w:r w:rsidR="00CD0FD8">
        <w:rPr>
          <w:sz w:val="20"/>
          <w:szCs w:val="20"/>
          <w:lang w:val="en-US"/>
        </w:rPr>
        <w:t>/L1-RSRP</w:t>
      </w:r>
      <w:r w:rsidR="00DB632B">
        <w:rPr>
          <w:sz w:val="20"/>
          <w:szCs w:val="20"/>
          <w:lang w:val="en-US"/>
        </w:rPr>
        <w:t xml:space="preserve"> report. The</w:t>
      </w:r>
      <w:r w:rsidRPr="00445724">
        <w:rPr>
          <w:sz w:val="20"/>
          <w:szCs w:val="20"/>
          <w:lang w:val="en-US"/>
        </w:rPr>
        <w:t xml:space="preserve"> </w:t>
      </w:r>
      <w:r w:rsidR="00DB632B">
        <w:rPr>
          <w:sz w:val="20"/>
          <w:szCs w:val="20"/>
          <w:lang w:val="en-US"/>
        </w:rPr>
        <w:t>mapping is extended</w:t>
      </w:r>
      <w:r w:rsidRPr="00445724">
        <w:rPr>
          <w:sz w:val="20"/>
          <w:szCs w:val="20"/>
          <w:lang w:val="en-US"/>
        </w:rPr>
        <w:t xml:space="preserve"> to the following PUSCH symbols when necessary.</w:t>
      </w:r>
      <w:r w:rsidR="00445724">
        <w:rPr>
          <w:sz w:val="20"/>
          <w:szCs w:val="20"/>
          <w:lang w:val="en-US"/>
        </w:rPr>
        <w:t xml:space="preserve"> In the case of frequency hopping, CSI part 2 is mapped to the both frequency hops.</w:t>
      </w:r>
    </w:p>
    <w:p w14:paraId="5FBE4149" w14:textId="31A0E0E2" w:rsidR="00DB632B" w:rsidRPr="00DB632B" w:rsidRDefault="00B34501" w:rsidP="008A794F">
      <w:pPr>
        <w:spacing w:after="240"/>
        <w:jc w:val="both"/>
      </w:pPr>
      <w:r>
        <w:t>We outline a mapping procedure</w:t>
      </w:r>
      <w:r w:rsidR="005A535D">
        <w:t xml:space="preserve"> in Appendix 1</w:t>
      </w:r>
      <w:r>
        <w:t>.</w:t>
      </w:r>
    </w:p>
    <w:p w14:paraId="3170CD1B" w14:textId="7F995D91" w:rsidR="00DB632B" w:rsidRPr="00DB632B" w:rsidRDefault="00DB632B" w:rsidP="00DB632B">
      <w:pPr>
        <w:spacing w:after="240"/>
        <w:jc w:val="both"/>
        <w:rPr>
          <w:i/>
        </w:rPr>
      </w:pPr>
      <w:r w:rsidRPr="008E343F">
        <w:rPr>
          <w:b/>
          <w:i/>
        </w:rPr>
        <w:t>Proposal</w:t>
      </w:r>
      <w:r>
        <w:rPr>
          <w:b/>
          <w:i/>
        </w:rPr>
        <w:t xml:space="preserve"> </w:t>
      </w:r>
      <w:r w:rsidR="00125E7E">
        <w:rPr>
          <w:b/>
          <w:i/>
        </w:rPr>
        <w:t>6</w:t>
      </w:r>
      <w:r w:rsidRPr="008E343F">
        <w:rPr>
          <w:b/>
          <w:i/>
        </w:rPr>
        <w:t xml:space="preserve">: </w:t>
      </w:r>
      <w:r w:rsidRPr="00DB632B">
        <w:rPr>
          <w:i/>
          <w:lang w:val="en-US"/>
        </w:rPr>
        <w:t>HARQ-ACK/SR, CSI part 1 and L1-RSRP report are jointly mapped to the REs.</w:t>
      </w:r>
    </w:p>
    <w:p w14:paraId="46B2E102" w14:textId="0530BD06" w:rsidR="00DB632B" w:rsidRPr="00DB632B" w:rsidRDefault="00DB632B" w:rsidP="00DB632B">
      <w:pPr>
        <w:spacing w:after="240"/>
        <w:jc w:val="both"/>
        <w:rPr>
          <w:i/>
        </w:rPr>
      </w:pPr>
      <w:r w:rsidRPr="008E343F">
        <w:rPr>
          <w:b/>
          <w:i/>
        </w:rPr>
        <w:t>Proposal</w:t>
      </w:r>
      <w:r>
        <w:rPr>
          <w:b/>
          <w:i/>
        </w:rPr>
        <w:t xml:space="preserve"> </w:t>
      </w:r>
      <w:r w:rsidR="00125E7E">
        <w:rPr>
          <w:b/>
          <w:i/>
        </w:rPr>
        <w:t>7</w:t>
      </w:r>
      <w:r w:rsidRPr="008E343F">
        <w:rPr>
          <w:b/>
          <w:i/>
        </w:rPr>
        <w:t xml:space="preserve">: </w:t>
      </w:r>
      <w:r w:rsidRPr="00DB632B">
        <w:rPr>
          <w:i/>
          <w:lang w:val="en-US"/>
        </w:rPr>
        <w:t>CSI part 2, when present, is mapped to the next symbol after HARQ-ACK/SR/CSI part 1/L1-RSRP report. The mapping is extended to the following PUSCH symbols when necessary.</w:t>
      </w:r>
    </w:p>
    <w:p w14:paraId="54B534AE" w14:textId="77777777" w:rsidR="00DB632B" w:rsidRPr="005A535D" w:rsidRDefault="00DB632B" w:rsidP="008A794F">
      <w:pPr>
        <w:spacing w:after="240"/>
        <w:jc w:val="both"/>
      </w:pPr>
    </w:p>
    <w:p w14:paraId="24645AA7" w14:textId="570EF8AD" w:rsidR="0041409B" w:rsidRDefault="0041409B" w:rsidP="0041409B">
      <w:pPr>
        <w:pStyle w:val="Heading1"/>
        <w:ind w:left="0" w:firstLine="0"/>
      </w:pPr>
      <w:r>
        <w:rPr>
          <w:color w:val="000000"/>
        </w:rPr>
        <w:t>4.</w:t>
      </w:r>
      <w:r w:rsidRPr="00A51522">
        <w:rPr>
          <w:color w:val="000000"/>
        </w:rPr>
        <w:tab/>
      </w:r>
      <w:r>
        <w:t>Resource dimensioning for UCI</w:t>
      </w:r>
      <w:r w:rsidRPr="00484A1A">
        <w:rPr>
          <w:lang w:val="en-US"/>
        </w:rPr>
        <w:t xml:space="preserve"> </w:t>
      </w:r>
      <w:bookmarkStart w:id="3" w:name="_GoBack"/>
      <w:bookmarkEnd w:id="3"/>
    </w:p>
    <w:p w14:paraId="2474B712" w14:textId="04503CEA" w:rsidR="004754B6" w:rsidRPr="004754B6" w:rsidRDefault="00963D94" w:rsidP="004754B6">
      <w:pPr>
        <w:spacing w:after="120"/>
        <w:jc w:val="both"/>
        <w:rPr>
          <w:bCs/>
          <w:lang w:val="en-US"/>
        </w:rPr>
      </w:pPr>
      <w:r>
        <w:rPr>
          <w:noProof/>
          <w:lang w:val="fi-FI"/>
        </w:rPr>
        <mc:AlternateContent>
          <mc:Choice Requires="wps">
            <w:drawing>
              <wp:anchor distT="0" distB="0" distL="114300" distR="114300" simplePos="0" relativeHeight="251658752" behindDoc="0" locked="0" layoutInCell="1" allowOverlap="1" wp14:anchorId="2D96941A" wp14:editId="137BB08B">
                <wp:simplePos x="0" y="0"/>
                <wp:positionH relativeFrom="column">
                  <wp:posOffset>3810</wp:posOffset>
                </wp:positionH>
                <wp:positionV relativeFrom="paragraph">
                  <wp:posOffset>382270</wp:posOffset>
                </wp:positionV>
                <wp:extent cx="5949950" cy="3895725"/>
                <wp:effectExtent l="0" t="0" r="12700" b="28575"/>
                <wp:wrapSquare wrapText="bothSides"/>
                <wp:docPr id="4" name="Text Box 4"/>
                <wp:cNvGraphicFramePr/>
                <a:graphic xmlns:a="http://schemas.openxmlformats.org/drawingml/2006/main">
                  <a:graphicData uri="http://schemas.microsoft.com/office/word/2010/wordprocessingShape">
                    <wps:wsp>
                      <wps:cNvSpPr txBox="1"/>
                      <wps:spPr>
                        <a:xfrm>
                          <a:off x="0" y="0"/>
                          <a:ext cx="5949950" cy="3895725"/>
                        </a:xfrm>
                        <a:prstGeom prst="rect">
                          <a:avLst/>
                        </a:prstGeom>
                        <a:noFill/>
                        <a:ln w="6350">
                          <a:solidFill>
                            <a:prstClr val="black"/>
                          </a:solidFill>
                        </a:ln>
                      </wps:spPr>
                      <wps:txbx>
                        <w:txbxContent>
                          <w:p w14:paraId="7EC6FE2D" w14:textId="77777777" w:rsidR="001D282E" w:rsidRPr="001D282E" w:rsidRDefault="001D282E" w:rsidP="001D282E">
                            <w:pPr>
                              <w:tabs>
                                <w:tab w:val="left" w:pos="720"/>
                              </w:tabs>
                              <w:spacing w:after="60"/>
                              <w:rPr>
                                <w:b/>
                                <w:u w:val="single"/>
                              </w:rPr>
                            </w:pPr>
                            <w:r w:rsidRPr="001D282E">
                              <w:rPr>
                                <w:b/>
                                <w:u w:val="single"/>
                              </w:rPr>
                              <w:t>Agreements:</w:t>
                            </w:r>
                          </w:p>
                          <w:p w14:paraId="331207FF" w14:textId="5ECB785E" w:rsidR="001D282E" w:rsidRPr="001D282E" w:rsidRDefault="001D282E" w:rsidP="001D282E">
                            <w:pPr>
                              <w:numPr>
                                <w:ilvl w:val="0"/>
                                <w:numId w:val="28"/>
                              </w:numPr>
                              <w:tabs>
                                <w:tab w:val="left" w:pos="720"/>
                              </w:tabs>
                              <w:overflowPunct/>
                              <w:autoSpaceDE/>
                              <w:autoSpaceDN/>
                              <w:adjustRightInd/>
                              <w:spacing w:after="0"/>
                              <w:textAlignment w:val="auto"/>
                            </w:pPr>
                            <w:r w:rsidRPr="001D282E">
                              <w:t xml:space="preserve">For UCI on PUSCH, support both dynamic and semi-static </w:t>
                            </w:r>
                            <w:r>
                              <w:t>beta offset</w:t>
                            </w:r>
                            <w:r w:rsidRPr="001D282E">
                              <w:fldChar w:fldCharType="begin"/>
                            </w:r>
                            <w:r w:rsidRPr="001D282E">
                              <w:instrText xml:space="preserve"> QUOTE </w:instrText>
                            </w:r>
                            <m:oMath>
                              <m:sSub>
                                <m:sSubPr>
                                  <m:ctrlPr>
                                    <w:rPr>
                                      <w:rFonts w:ascii="Cambria Math" w:hAnsi="Cambria Math"/>
                                      <w:sz w:val="52"/>
                                    </w:rPr>
                                  </m:ctrlPr>
                                </m:sSubPr>
                                <m:e>
                                  <m:r>
                                    <m:rPr>
                                      <m:sty m:val="p"/>
                                    </m:rPr>
                                    <w:rPr>
                                      <w:rFonts w:ascii="Cambria Math" w:hAnsi="Cambria Math"/>
                                      <w:sz w:val="52"/>
                                    </w:rPr>
                                    <m:t>β</m:t>
                                  </m:r>
                                </m:e>
                                <m:sub>
                                  <m:r>
                                    <m:rPr>
                                      <m:sty m:val="p"/>
                                    </m:rPr>
                                    <w:rPr>
                                      <w:rFonts w:ascii="Cambria Math" w:hAnsi="Cambria Math"/>
                                      <w:sz w:val="52"/>
                                    </w:rPr>
                                    <m:t>offset</m:t>
                                  </m:r>
                                </m:sub>
                              </m:sSub>
                            </m:oMath>
                            <w:r w:rsidRPr="001D282E">
                              <w:instrText xml:space="preserve"> </w:instrText>
                            </w:r>
                            <w:r w:rsidRPr="001D282E">
                              <w:fldChar w:fldCharType="end"/>
                            </w:r>
                            <w:r w:rsidRPr="001D282E">
                              <w:t xml:space="preserve"> indication</w:t>
                            </w:r>
                          </w:p>
                          <w:p w14:paraId="2A79C34E" w14:textId="0D8DC18C" w:rsidR="0044363A" w:rsidRPr="00C94362" w:rsidRDefault="001D282E" w:rsidP="00C94362">
                            <w:pPr>
                              <w:numPr>
                                <w:ilvl w:val="1"/>
                                <w:numId w:val="28"/>
                              </w:numPr>
                              <w:tabs>
                                <w:tab w:val="left" w:pos="720"/>
                              </w:tabs>
                              <w:overflowPunct/>
                              <w:autoSpaceDE/>
                              <w:autoSpaceDN/>
                              <w:adjustRightInd/>
                              <w:spacing w:after="120"/>
                              <w:ind w:left="1434" w:hanging="357"/>
                              <w:textAlignment w:val="auto"/>
                            </w:pPr>
                            <w:r w:rsidRPr="001D282E">
                              <w:t>FFS the applicable case(s) for dynamic vs. semi-static indications</w:t>
                            </w:r>
                          </w:p>
                          <w:p w14:paraId="56EF35DF" w14:textId="77777777" w:rsidR="00C94362" w:rsidRPr="00C94362" w:rsidRDefault="00C94362" w:rsidP="00C94362">
                            <w:pPr>
                              <w:spacing w:after="0"/>
                              <w:rPr>
                                <w:b/>
                                <w:u w:val="single"/>
                              </w:rPr>
                            </w:pPr>
                            <w:r w:rsidRPr="00C94362">
                              <w:rPr>
                                <w:b/>
                                <w:u w:val="single"/>
                              </w:rPr>
                              <w:t>Agreements:</w:t>
                            </w:r>
                          </w:p>
                          <w:p w14:paraId="31F28C72" w14:textId="77777777" w:rsidR="00C94362" w:rsidRPr="00642412" w:rsidRDefault="00C94362" w:rsidP="00C94362">
                            <w:pPr>
                              <w:numPr>
                                <w:ilvl w:val="0"/>
                                <w:numId w:val="32"/>
                              </w:numPr>
                              <w:overflowPunct/>
                              <w:autoSpaceDE/>
                              <w:autoSpaceDN/>
                              <w:adjustRightInd/>
                              <w:spacing w:after="0"/>
                              <w:textAlignment w:val="auto"/>
                            </w:pPr>
                            <w:r w:rsidRPr="00642412">
                              <w:t xml:space="preserve">For dynamically scheduled PUSCH transmission, a plurality sets of beta_offset values can be configured by RRC signalling, and PDCCH can dynamically indicate an index to a set. </w:t>
                            </w:r>
                          </w:p>
                          <w:p w14:paraId="4102C27D" w14:textId="77777777" w:rsidR="00C94362" w:rsidRPr="00642412" w:rsidRDefault="00C94362" w:rsidP="00C94362">
                            <w:pPr>
                              <w:numPr>
                                <w:ilvl w:val="1"/>
                                <w:numId w:val="32"/>
                              </w:numPr>
                              <w:overflowPunct/>
                              <w:autoSpaceDE/>
                              <w:autoSpaceDN/>
                              <w:adjustRightInd/>
                              <w:spacing w:after="0"/>
                              <w:textAlignment w:val="auto"/>
                            </w:pPr>
                            <w:r w:rsidRPr="00642412">
                              <w:t xml:space="preserve">Each set contains a plurality of entries, each corresponding a respective UCI type (including two-part CSI when applicable) </w:t>
                            </w:r>
                          </w:p>
                          <w:p w14:paraId="21EBFD6B" w14:textId="77777777" w:rsidR="00C94362" w:rsidRPr="00642412" w:rsidRDefault="00C94362" w:rsidP="00C94362">
                            <w:pPr>
                              <w:numPr>
                                <w:ilvl w:val="1"/>
                                <w:numId w:val="32"/>
                              </w:numPr>
                              <w:overflowPunct/>
                              <w:autoSpaceDE/>
                              <w:autoSpaceDN/>
                              <w:adjustRightInd/>
                              <w:spacing w:after="0"/>
                              <w:textAlignment w:val="auto"/>
                            </w:pPr>
                            <w:r w:rsidRPr="00642412">
                              <w:t>FFS the case when the index is not present in DCI</w:t>
                            </w:r>
                          </w:p>
                          <w:p w14:paraId="7565BAB3" w14:textId="77777777" w:rsidR="00C94362" w:rsidRPr="00642412" w:rsidRDefault="00C94362" w:rsidP="00C94362">
                            <w:pPr>
                              <w:numPr>
                                <w:ilvl w:val="0"/>
                                <w:numId w:val="32"/>
                              </w:numPr>
                              <w:overflowPunct/>
                              <w:autoSpaceDE/>
                              <w:autoSpaceDN/>
                              <w:adjustRightInd/>
                              <w:spacing w:after="0"/>
                              <w:textAlignment w:val="auto"/>
                            </w:pPr>
                            <w:r w:rsidRPr="00642412">
                              <w:t>The beta-offset is used to compute the amount of REs for each respective UCI on PUSCH similar to LTE</w:t>
                            </w:r>
                          </w:p>
                          <w:p w14:paraId="5AB85425" w14:textId="77777777" w:rsidR="00C94362" w:rsidRPr="00642412" w:rsidRDefault="00C94362" w:rsidP="00C94362">
                            <w:pPr>
                              <w:numPr>
                                <w:ilvl w:val="0"/>
                                <w:numId w:val="32"/>
                              </w:numPr>
                              <w:overflowPunct/>
                              <w:autoSpaceDE/>
                              <w:autoSpaceDN/>
                              <w:adjustRightInd/>
                              <w:spacing w:after="0"/>
                              <w:textAlignment w:val="auto"/>
                            </w:pPr>
                            <w:r w:rsidRPr="00642412">
                              <w:t>The set of beta-offset values for each respective UCI use the respective set of values as in LTE as a baseline</w:t>
                            </w:r>
                          </w:p>
                          <w:p w14:paraId="6C80F7AA" w14:textId="77777777" w:rsidR="00C94362" w:rsidRPr="00642412" w:rsidRDefault="00C94362" w:rsidP="00C94362">
                            <w:pPr>
                              <w:numPr>
                                <w:ilvl w:val="1"/>
                                <w:numId w:val="32"/>
                              </w:numPr>
                              <w:overflowPunct/>
                              <w:autoSpaceDE/>
                              <w:autoSpaceDN/>
                              <w:adjustRightInd/>
                              <w:spacing w:after="0"/>
                              <w:textAlignment w:val="auto"/>
                            </w:pPr>
                            <w:r w:rsidRPr="00642412">
                              <w:t>The values are subject to refinement especially taking into account different UL waveforms, differen UCI multiplexing mechanisms (puncturing vs. rate matching), etc.</w:t>
                            </w:r>
                          </w:p>
                          <w:p w14:paraId="2AAA2800" w14:textId="77777777" w:rsidR="00C94362" w:rsidRPr="00642412" w:rsidRDefault="00C94362" w:rsidP="00C94362">
                            <w:pPr>
                              <w:numPr>
                                <w:ilvl w:val="0"/>
                                <w:numId w:val="32"/>
                              </w:numPr>
                              <w:overflowPunct/>
                              <w:autoSpaceDE/>
                              <w:autoSpaceDN/>
                              <w:adjustRightInd/>
                              <w:spacing w:after="0"/>
                              <w:textAlignment w:val="auto"/>
                            </w:pPr>
                            <w:r w:rsidRPr="00642412">
                              <w:t>FFS impact of UL MIMO</w:t>
                            </w:r>
                          </w:p>
                          <w:p w14:paraId="5CCD4990" w14:textId="77777777" w:rsidR="00C94362" w:rsidRPr="00642412" w:rsidRDefault="00C94362" w:rsidP="00C94362">
                            <w:pPr>
                              <w:numPr>
                                <w:ilvl w:val="0"/>
                                <w:numId w:val="32"/>
                              </w:numPr>
                              <w:overflowPunct/>
                              <w:autoSpaceDE/>
                              <w:autoSpaceDN/>
                              <w:adjustRightInd/>
                              <w:spacing w:after="0"/>
                              <w:textAlignment w:val="auto"/>
                            </w:pPr>
                            <w:r w:rsidRPr="00642412">
                              <w:t>The number of sets of beta-offset values is to be down-selected between 2 or 4</w:t>
                            </w:r>
                          </w:p>
                          <w:p w14:paraId="4A8BF0AE" w14:textId="70A203D9" w:rsidR="00C94362" w:rsidRDefault="00C94362" w:rsidP="00C94362">
                            <w:pPr>
                              <w:numPr>
                                <w:ilvl w:val="1"/>
                                <w:numId w:val="32"/>
                              </w:numPr>
                              <w:overflowPunct/>
                              <w:autoSpaceDE/>
                              <w:autoSpaceDN/>
                              <w:adjustRightInd/>
                              <w:spacing w:after="0"/>
                              <w:textAlignment w:val="auto"/>
                            </w:pPr>
                            <w:r w:rsidRPr="00642412">
                              <w:t xml:space="preserve">Implying 1 or 2 bits in DCI </w:t>
                            </w:r>
                            <w:r>
                              <w:t>respectively</w:t>
                            </w:r>
                          </w:p>
                          <w:p w14:paraId="115F5272" w14:textId="41D653BD" w:rsidR="006A6BBE" w:rsidRPr="00C94362" w:rsidRDefault="00C94362" w:rsidP="00C94362">
                            <w:pPr>
                              <w:overflowPunct/>
                              <w:autoSpaceDE/>
                              <w:autoSpaceDN/>
                              <w:adjustRightInd/>
                              <w:spacing w:before="120" w:after="0"/>
                              <w:textAlignment w:val="auto"/>
                              <w:rPr>
                                <w:lang w:val="en-US"/>
                              </w:rPr>
                            </w:pPr>
                            <w:r w:rsidRPr="00C94362">
                              <w:rPr>
                                <w:b/>
                                <w:bCs/>
                                <w:u w:val="single"/>
                                <w:lang w:val="en-US"/>
                              </w:rPr>
                              <w:t>Agreements:</w:t>
                            </w:r>
                            <w:r>
                              <w:rPr>
                                <w:lang w:val="en-US"/>
                              </w:rPr>
                              <w:t xml:space="preserve"> </w:t>
                            </w:r>
                            <w:r w:rsidR="001C411F" w:rsidRPr="00C94362">
                              <w:rPr>
                                <w:lang w:val="en-US"/>
                              </w:rPr>
                              <w:t xml:space="preserve">If the UE is configured with dynamic Beta_offset and with non-fallback DCI for UL assignment, 4 sets of Beta_offset values are configured for HARQ-ACK and CSI respectively.  </w:t>
                            </w:r>
                          </w:p>
                          <w:p w14:paraId="10EA8987" w14:textId="77777777" w:rsidR="006A6BBE" w:rsidRPr="00C94362" w:rsidRDefault="001C411F" w:rsidP="00C94362">
                            <w:pPr>
                              <w:numPr>
                                <w:ilvl w:val="0"/>
                                <w:numId w:val="32"/>
                              </w:numPr>
                              <w:overflowPunct/>
                              <w:autoSpaceDE/>
                              <w:autoSpaceDN/>
                              <w:adjustRightInd/>
                              <w:spacing w:after="0"/>
                              <w:textAlignment w:val="auto"/>
                              <w:rPr>
                                <w:lang w:val="en-US"/>
                              </w:rPr>
                            </w:pPr>
                            <w:r w:rsidRPr="00C94362">
                              <w:rPr>
                                <w:lang w:val="en-US"/>
                              </w:rPr>
                              <w:t>FFS: how to select one out of 4 sets of Beta_offset values</w:t>
                            </w:r>
                          </w:p>
                          <w:p w14:paraId="10AAB6AB" w14:textId="77777777" w:rsidR="006A6BBE" w:rsidRPr="00C94362" w:rsidRDefault="001C411F" w:rsidP="00C94362">
                            <w:pPr>
                              <w:numPr>
                                <w:ilvl w:val="1"/>
                                <w:numId w:val="32"/>
                              </w:numPr>
                              <w:overflowPunct/>
                              <w:autoSpaceDE/>
                              <w:autoSpaceDN/>
                              <w:adjustRightInd/>
                              <w:spacing w:after="0"/>
                              <w:textAlignment w:val="auto"/>
                              <w:rPr>
                                <w:lang w:val="en-US"/>
                              </w:rPr>
                            </w:pPr>
                            <w:r w:rsidRPr="00C94362">
                              <w:rPr>
                                <w:lang w:val="en-US"/>
                              </w:rPr>
                              <w:t>Alt1: 2 bits in the non-fallback DCI to indicate one out of 4 sets of Beta_offset values</w:t>
                            </w:r>
                          </w:p>
                          <w:p w14:paraId="0ACA4F19" w14:textId="7D73628F" w:rsidR="00A43EE8" w:rsidRPr="00C94362" w:rsidRDefault="001C411F" w:rsidP="00C94362">
                            <w:pPr>
                              <w:numPr>
                                <w:ilvl w:val="1"/>
                                <w:numId w:val="32"/>
                              </w:numPr>
                              <w:overflowPunct/>
                              <w:autoSpaceDE/>
                              <w:autoSpaceDN/>
                              <w:adjustRightInd/>
                              <w:spacing w:after="0"/>
                              <w:textAlignment w:val="auto"/>
                              <w:rPr>
                                <w:lang w:val="en-US"/>
                              </w:rPr>
                            </w:pPr>
                            <w:r w:rsidRPr="00C94362">
                              <w:rPr>
                                <w:lang w:val="en-US"/>
                              </w:rPr>
                              <w:t xml:space="preserve">Alt2: Implicit method to select one set of Beta_offset values based on other parameters signaled in DCI, e.g., MCS and/or rank of 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96941A" id="Text Box 4" o:spid="_x0000_s1028" type="#_x0000_t202" style="position:absolute;left:0;text-align:left;margin-left:.3pt;margin-top:30.1pt;width:468.5pt;height:30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" filled="f" strokeweight=".5pt">
                <v:textbox>
                  <w:txbxContent>
                    <w:p w14:paraId="7EC6FE2D" w14:textId="77777777" w:rsidR="001D282E" w:rsidRPr="001D282E" w:rsidRDefault="001D282E" w:rsidP="001D282E">
                      <w:pPr>
                        <w:tabs>
                          <w:tab w:val="left" w:pos="720"/>
                        </w:tabs>
                        <w:spacing w:after="60"/>
                        <w:rPr>
                          <w:b/>
                          <w:u w:val="single"/>
                        </w:rPr>
                      </w:pPr>
                      <w:r w:rsidRPr="001D282E">
                        <w:rPr>
                          <w:b/>
                          <w:u w:val="single"/>
                        </w:rPr>
                        <w:t>Agreements:</w:t>
                      </w:r>
                    </w:p>
                    <w:p w14:paraId="331207FF" w14:textId="5ECB785E" w:rsidR="001D282E" w:rsidRPr="001D282E" w:rsidRDefault="001D282E" w:rsidP="001D282E">
                      <w:pPr>
                        <w:numPr>
                          <w:ilvl w:val="0"/>
                          <w:numId w:val="28"/>
                        </w:numPr>
                        <w:tabs>
                          <w:tab w:val="left" w:pos="720"/>
                        </w:tabs>
                        <w:overflowPunct/>
                        <w:autoSpaceDE/>
                        <w:autoSpaceDN/>
                        <w:adjustRightInd/>
                        <w:spacing w:after="0"/>
                        <w:textAlignment w:val="auto"/>
                      </w:pPr>
                      <w:r w:rsidRPr="001D282E">
                        <w:t xml:space="preserve">For UCI on PUSCH, support both dynamic and semi-static </w:t>
                      </w:r>
                      <w:r>
                        <w:t>beta offset</w:t>
                      </w:r>
                      <w:r w:rsidRPr="001D282E">
                        <w:fldChar w:fldCharType="begin"/>
                      </w:r>
                      <w:r w:rsidRPr="001D282E">
                        <w:instrText xml:space="preserve"> QUOTE </w:instrText>
                      </w:r>
                      <m:oMath>
                        <m:sSub>
                          <m:sSubPr>
                            <m:ctrlPr>
                              <w:rPr>
                                <w:rFonts w:ascii="Cambria Math" w:hAnsi="Cambria Math"/>
                                <w:sz w:val="52"/>
                              </w:rPr>
                            </m:ctrlPr>
                          </m:sSubPr>
                          <m:e>
                            <m:r>
                              <m:rPr>
                                <m:sty m:val="p"/>
                              </m:rPr>
                              <w:rPr>
                                <w:rFonts w:ascii="Cambria Math" w:hAnsi="Cambria Math"/>
                                <w:sz w:val="52"/>
                              </w:rPr>
                              <m:t>β</m:t>
                            </m:r>
                          </m:e>
                          <m:sub>
                            <m:r>
                              <m:rPr>
                                <m:sty m:val="p"/>
                              </m:rPr>
                              <w:rPr>
                                <w:rFonts w:ascii="Cambria Math" w:hAnsi="Cambria Math"/>
                                <w:sz w:val="52"/>
                              </w:rPr>
                              <m:t>offset</m:t>
                            </m:r>
                          </m:sub>
                        </m:sSub>
                      </m:oMath>
                      <w:r w:rsidRPr="001D282E">
                        <w:instrText xml:space="preserve"> </w:instrText>
                      </w:r>
                      <w:r w:rsidRPr="001D282E">
                        <w:fldChar w:fldCharType="end"/>
                      </w:r>
                      <w:r w:rsidRPr="001D282E">
                        <w:t xml:space="preserve"> indication</w:t>
                      </w:r>
                    </w:p>
                    <w:p w14:paraId="2A79C34E" w14:textId="0D8DC18C" w:rsidR="0044363A" w:rsidRPr="00C94362" w:rsidRDefault="001D282E" w:rsidP="00C94362">
                      <w:pPr>
                        <w:numPr>
                          <w:ilvl w:val="1"/>
                          <w:numId w:val="28"/>
                        </w:numPr>
                        <w:tabs>
                          <w:tab w:val="left" w:pos="720"/>
                        </w:tabs>
                        <w:overflowPunct/>
                        <w:autoSpaceDE/>
                        <w:autoSpaceDN/>
                        <w:adjustRightInd/>
                        <w:spacing w:after="120"/>
                        <w:ind w:left="1434" w:hanging="357"/>
                        <w:textAlignment w:val="auto"/>
                      </w:pPr>
                      <w:r w:rsidRPr="001D282E">
                        <w:t>FFS the applicable case(s) for dynamic vs. semi-static indications</w:t>
                      </w:r>
                    </w:p>
                    <w:p w14:paraId="56EF35DF" w14:textId="77777777" w:rsidR="00C94362" w:rsidRPr="00C94362" w:rsidRDefault="00C94362" w:rsidP="00C94362">
                      <w:pPr>
                        <w:spacing w:after="0"/>
                        <w:rPr>
                          <w:b/>
                          <w:u w:val="single"/>
                        </w:rPr>
                      </w:pPr>
                      <w:r w:rsidRPr="00C94362">
                        <w:rPr>
                          <w:b/>
                          <w:u w:val="single"/>
                        </w:rPr>
                        <w:t>Agreements:</w:t>
                      </w:r>
                    </w:p>
                    <w:p w14:paraId="31F28C72" w14:textId="77777777" w:rsidR="00C94362" w:rsidRPr="00642412" w:rsidRDefault="00C94362" w:rsidP="00C94362">
                      <w:pPr>
                        <w:numPr>
                          <w:ilvl w:val="0"/>
                          <w:numId w:val="32"/>
                        </w:numPr>
                        <w:overflowPunct/>
                        <w:autoSpaceDE/>
                        <w:autoSpaceDN/>
                        <w:adjustRightInd/>
                        <w:spacing w:after="0"/>
                        <w:textAlignment w:val="auto"/>
                      </w:pPr>
                      <w:r w:rsidRPr="00642412">
                        <w:t xml:space="preserve">For dynamically scheduled PUSCH transmission, a plurality sets of beta_offset values can be configured by RRC signalling, and PDCCH can dynamically indicate an index to a set. </w:t>
                      </w:r>
                    </w:p>
                    <w:p w14:paraId="4102C27D" w14:textId="77777777" w:rsidR="00C94362" w:rsidRPr="00642412" w:rsidRDefault="00C94362" w:rsidP="00C94362">
                      <w:pPr>
                        <w:numPr>
                          <w:ilvl w:val="1"/>
                          <w:numId w:val="32"/>
                        </w:numPr>
                        <w:overflowPunct/>
                        <w:autoSpaceDE/>
                        <w:autoSpaceDN/>
                        <w:adjustRightInd/>
                        <w:spacing w:after="0"/>
                        <w:textAlignment w:val="auto"/>
                      </w:pPr>
                      <w:r w:rsidRPr="00642412">
                        <w:t xml:space="preserve">Each set contains a plurality of entries, each corresponding a respective UCI type (including two-part CSI when applicable) </w:t>
                      </w:r>
                    </w:p>
                    <w:p w14:paraId="21EBFD6B" w14:textId="77777777" w:rsidR="00C94362" w:rsidRPr="00642412" w:rsidRDefault="00C94362" w:rsidP="00C94362">
                      <w:pPr>
                        <w:numPr>
                          <w:ilvl w:val="1"/>
                          <w:numId w:val="32"/>
                        </w:numPr>
                        <w:overflowPunct/>
                        <w:autoSpaceDE/>
                        <w:autoSpaceDN/>
                        <w:adjustRightInd/>
                        <w:spacing w:after="0"/>
                        <w:textAlignment w:val="auto"/>
                      </w:pPr>
                      <w:r w:rsidRPr="00642412">
                        <w:t>FFS the case when the index is not present in DCI</w:t>
                      </w:r>
                    </w:p>
                    <w:p w14:paraId="7565BAB3" w14:textId="77777777" w:rsidR="00C94362" w:rsidRPr="00642412" w:rsidRDefault="00C94362" w:rsidP="00C94362">
                      <w:pPr>
                        <w:numPr>
                          <w:ilvl w:val="0"/>
                          <w:numId w:val="32"/>
                        </w:numPr>
                        <w:overflowPunct/>
                        <w:autoSpaceDE/>
                        <w:autoSpaceDN/>
                        <w:adjustRightInd/>
                        <w:spacing w:after="0"/>
                        <w:textAlignment w:val="auto"/>
                      </w:pPr>
                      <w:r w:rsidRPr="00642412">
                        <w:t>The beta-offset is used to compute the amount of REs for each respective UCI on PUSCH similar to LTE</w:t>
                      </w:r>
                    </w:p>
                    <w:p w14:paraId="5AB85425" w14:textId="77777777" w:rsidR="00C94362" w:rsidRPr="00642412" w:rsidRDefault="00C94362" w:rsidP="00C94362">
                      <w:pPr>
                        <w:numPr>
                          <w:ilvl w:val="0"/>
                          <w:numId w:val="32"/>
                        </w:numPr>
                        <w:overflowPunct/>
                        <w:autoSpaceDE/>
                        <w:autoSpaceDN/>
                        <w:adjustRightInd/>
                        <w:spacing w:after="0"/>
                        <w:textAlignment w:val="auto"/>
                      </w:pPr>
                      <w:r w:rsidRPr="00642412">
                        <w:t>The set of beta-offset values for each respective UCI use the respective set of values as in LTE as a baseline</w:t>
                      </w:r>
                    </w:p>
                    <w:p w14:paraId="6C80F7AA" w14:textId="77777777" w:rsidR="00C94362" w:rsidRPr="00642412" w:rsidRDefault="00C94362" w:rsidP="00C94362">
                      <w:pPr>
                        <w:numPr>
                          <w:ilvl w:val="1"/>
                          <w:numId w:val="32"/>
                        </w:numPr>
                        <w:overflowPunct/>
                        <w:autoSpaceDE/>
                        <w:autoSpaceDN/>
                        <w:adjustRightInd/>
                        <w:spacing w:after="0"/>
                        <w:textAlignment w:val="auto"/>
                      </w:pPr>
                      <w:r w:rsidRPr="00642412">
                        <w:t>The values are subject to refinement especially taking into account different UL waveforms, differen UCI multiplexing mechanisms (puncturing vs. rate matching), etc.</w:t>
                      </w:r>
                    </w:p>
                    <w:p w14:paraId="2AAA2800" w14:textId="77777777" w:rsidR="00C94362" w:rsidRPr="00642412" w:rsidRDefault="00C94362" w:rsidP="00C94362">
                      <w:pPr>
                        <w:numPr>
                          <w:ilvl w:val="0"/>
                          <w:numId w:val="32"/>
                        </w:numPr>
                        <w:overflowPunct/>
                        <w:autoSpaceDE/>
                        <w:autoSpaceDN/>
                        <w:adjustRightInd/>
                        <w:spacing w:after="0"/>
                        <w:textAlignment w:val="auto"/>
                      </w:pPr>
                      <w:r w:rsidRPr="00642412">
                        <w:t>FFS impact of UL MIMO</w:t>
                      </w:r>
                    </w:p>
                    <w:p w14:paraId="5CCD4990" w14:textId="77777777" w:rsidR="00C94362" w:rsidRPr="00642412" w:rsidRDefault="00C94362" w:rsidP="00C94362">
                      <w:pPr>
                        <w:numPr>
                          <w:ilvl w:val="0"/>
                          <w:numId w:val="32"/>
                        </w:numPr>
                        <w:overflowPunct/>
                        <w:autoSpaceDE/>
                        <w:autoSpaceDN/>
                        <w:adjustRightInd/>
                        <w:spacing w:after="0"/>
                        <w:textAlignment w:val="auto"/>
                      </w:pPr>
                      <w:r w:rsidRPr="00642412">
                        <w:t>The number of sets of beta-offset values is to be down-selected between 2 or 4</w:t>
                      </w:r>
                    </w:p>
                    <w:p w14:paraId="4A8BF0AE" w14:textId="70A203D9" w:rsidR="00C94362" w:rsidRDefault="00C94362" w:rsidP="00C94362">
                      <w:pPr>
                        <w:numPr>
                          <w:ilvl w:val="1"/>
                          <w:numId w:val="32"/>
                        </w:numPr>
                        <w:overflowPunct/>
                        <w:autoSpaceDE/>
                        <w:autoSpaceDN/>
                        <w:adjustRightInd/>
                        <w:spacing w:after="0"/>
                        <w:textAlignment w:val="auto"/>
                      </w:pPr>
                      <w:r w:rsidRPr="00642412">
                        <w:t xml:space="preserve">Implying 1 or 2 bits in DCI </w:t>
                      </w:r>
                      <w:r>
                        <w:t>respectively</w:t>
                      </w:r>
                    </w:p>
                    <w:p w14:paraId="115F5272" w14:textId="41D653BD" w:rsidR="006A6BBE" w:rsidRPr="00C94362" w:rsidRDefault="00C94362" w:rsidP="00C94362">
                      <w:pPr>
                        <w:overflowPunct/>
                        <w:autoSpaceDE/>
                        <w:autoSpaceDN/>
                        <w:adjustRightInd/>
                        <w:spacing w:before="120" w:after="0"/>
                        <w:textAlignment w:val="auto"/>
                        <w:rPr>
                          <w:lang w:val="en-US"/>
                        </w:rPr>
                      </w:pPr>
                      <w:r w:rsidRPr="00C94362">
                        <w:rPr>
                          <w:b/>
                          <w:bCs/>
                          <w:u w:val="single"/>
                          <w:lang w:val="en-US"/>
                        </w:rPr>
                        <w:t>Agreements:</w:t>
                      </w:r>
                      <w:r>
                        <w:rPr>
                          <w:lang w:val="en-US"/>
                        </w:rPr>
                        <w:t xml:space="preserve"> </w:t>
                      </w:r>
                      <w:r w:rsidR="001C411F" w:rsidRPr="00C94362">
                        <w:rPr>
                          <w:lang w:val="en-US"/>
                        </w:rPr>
                        <w:t xml:space="preserve">If the UE is configured with dynamic Beta_offset and with non-fallback DCI for UL assignment, 4 sets of Beta_offset values are configured for HARQ-ACK and CSI respectively.  </w:t>
                      </w:r>
                    </w:p>
                    <w:p w14:paraId="10EA8987" w14:textId="77777777" w:rsidR="006A6BBE" w:rsidRPr="00C94362" w:rsidRDefault="001C411F" w:rsidP="00C94362">
                      <w:pPr>
                        <w:numPr>
                          <w:ilvl w:val="0"/>
                          <w:numId w:val="32"/>
                        </w:numPr>
                        <w:overflowPunct/>
                        <w:autoSpaceDE/>
                        <w:autoSpaceDN/>
                        <w:adjustRightInd/>
                        <w:spacing w:after="0"/>
                        <w:textAlignment w:val="auto"/>
                        <w:rPr>
                          <w:lang w:val="en-US"/>
                        </w:rPr>
                      </w:pPr>
                      <w:r w:rsidRPr="00C94362">
                        <w:rPr>
                          <w:lang w:val="en-US"/>
                        </w:rPr>
                        <w:t>FFS: how to select one out of 4 sets of Beta_offset values</w:t>
                      </w:r>
                    </w:p>
                    <w:p w14:paraId="10AAB6AB" w14:textId="77777777" w:rsidR="006A6BBE" w:rsidRPr="00C94362" w:rsidRDefault="001C411F" w:rsidP="00C94362">
                      <w:pPr>
                        <w:numPr>
                          <w:ilvl w:val="1"/>
                          <w:numId w:val="32"/>
                        </w:numPr>
                        <w:overflowPunct/>
                        <w:autoSpaceDE/>
                        <w:autoSpaceDN/>
                        <w:adjustRightInd/>
                        <w:spacing w:after="0"/>
                        <w:textAlignment w:val="auto"/>
                        <w:rPr>
                          <w:lang w:val="en-US"/>
                        </w:rPr>
                      </w:pPr>
                      <w:r w:rsidRPr="00C94362">
                        <w:rPr>
                          <w:lang w:val="en-US"/>
                        </w:rPr>
                        <w:t>Alt1: 2 bits in the non-fallback DCI to indicate one out of 4 sets of Beta_offset values</w:t>
                      </w:r>
                    </w:p>
                    <w:p w14:paraId="0ACA4F19" w14:textId="7D73628F" w:rsidR="00A43EE8" w:rsidRPr="00C94362" w:rsidRDefault="001C411F" w:rsidP="00C94362">
                      <w:pPr>
                        <w:numPr>
                          <w:ilvl w:val="1"/>
                          <w:numId w:val="32"/>
                        </w:numPr>
                        <w:overflowPunct/>
                        <w:autoSpaceDE/>
                        <w:autoSpaceDN/>
                        <w:adjustRightInd/>
                        <w:spacing w:after="0"/>
                        <w:textAlignment w:val="auto"/>
                        <w:rPr>
                          <w:lang w:val="en-US"/>
                        </w:rPr>
                      </w:pPr>
                      <w:r w:rsidRPr="00C94362">
                        <w:rPr>
                          <w:lang w:val="en-US"/>
                        </w:rPr>
                        <w:t xml:space="preserve">Alt2: Implicit method to select one set of Beta_offset values based on other parameters signaled in DCI, e.g., MCS and/or rank of PUSCH. </w:t>
                      </w:r>
                    </w:p>
                  </w:txbxContent>
                </v:textbox>
                <w10:wrap type="square"/>
              </v:shape>
            </w:pict>
          </mc:Fallback>
        </mc:AlternateContent>
      </w:r>
      <w:r w:rsidR="004754B6">
        <w:rPr>
          <w:bCs/>
        </w:rPr>
        <w:t>In</w:t>
      </w:r>
      <w:r w:rsidR="00C94362">
        <w:rPr>
          <w:bCs/>
        </w:rPr>
        <w:t xml:space="preserve"> previous</w:t>
      </w:r>
      <w:r w:rsidR="004754B6">
        <w:rPr>
          <w:bCs/>
        </w:rPr>
        <w:t xml:space="preserve"> </w:t>
      </w:r>
      <w:r w:rsidR="00C94362">
        <w:rPr>
          <w:bCs/>
        </w:rPr>
        <w:t>RAN1 meetings</w:t>
      </w:r>
      <w:r>
        <w:rPr>
          <w:bCs/>
        </w:rPr>
        <w:t xml:space="preserve"> and following email discussion [90b-NR-41]</w:t>
      </w:r>
      <w:r w:rsidR="00C94362">
        <w:rPr>
          <w:bCs/>
        </w:rPr>
        <w:t>, the following</w:t>
      </w:r>
      <w:r w:rsidR="00A43EE8">
        <w:rPr>
          <w:bCs/>
        </w:rPr>
        <w:t xml:space="preserve"> agreements</w:t>
      </w:r>
      <w:r w:rsidR="00C94362">
        <w:rPr>
          <w:bCs/>
        </w:rPr>
        <w:t>, among others, were</w:t>
      </w:r>
      <w:r w:rsidR="004754B6">
        <w:rPr>
          <w:bCs/>
        </w:rPr>
        <w:t xml:space="preserve"> reached</w:t>
      </w:r>
      <w:r w:rsidR="00806D1D">
        <w:rPr>
          <w:bCs/>
        </w:rPr>
        <w:t xml:space="preserve"> on beta offsets</w:t>
      </w:r>
      <w:r w:rsidR="004754B6">
        <w:rPr>
          <w:bCs/>
        </w:rPr>
        <w:t>:</w:t>
      </w:r>
    </w:p>
    <w:p w14:paraId="2C9FFF23" w14:textId="0575692B" w:rsidR="004754B6" w:rsidRDefault="004754B6" w:rsidP="004754B6">
      <w:pPr>
        <w:spacing w:after="60"/>
        <w:jc w:val="both"/>
        <w:rPr>
          <w:lang w:val="en-US"/>
        </w:rPr>
      </w:pPr>
    </w:p>
    <w:p w14:paraId="5C0D2D6C" w14:textId="7734D0B8" w:rsidR="00963D94" w:rsidRDefault="00963D94" w:rsidP="008A794F">
      <w:pPr>
        <w:spacing w:after="120" w:line="257" w:lineRule="auto"/>
        <w:jc w:val="both"/>
        <w:rPr>
          <w:lang w:val="en-US"/>
        </w:rPr>
      </w:pPr>
      <w:r>
        <w:rPr>
          <w:lang w:val="en-US"/>
        </w:rPr>
        <w:t xml:space="preserve">The used beta offset can be now indicated both in semi-static and dynamic manner. Even with semi-static indication, providing baseline solution, separate beta offsets are configured for different coding schemes / payload sizes. The option of dynamic indication provides additional, forward compatible, flexibility on beta offset setting. By bounding the dynamic beta offset selection to MCS, PUSCH rank, or some other DCI parameter would </w:t>
      </w:r>
      <w:r w:rsidR="00966278">
        <w:rPr>
          <w:lang w:val="en-US"/>
        </w:rPr>
        <w:t xml:space="preserve">significantly </w:t>
      </w:r>
      <w:r>
        <w:rPr>
          <w:lang w:val="en-US"/>
        </w:rPr>
        <w:t xml:space="preserve">limit the selection </w:t>
      </w:r>
      <w:r w:rsidR="00966278">
        <w:rPr>
          <w:lang w:val="en-US"/>
        </w:rPr>
        <w:t>freedom</w:t>
      </w:r>
      <w:r>
        <w:rPr>
          <w:lang w:val="en-US"/>
        </w:rPr>
        <w:t xml:space="preserve"> and</w:t>
      </w:r>
      <w:r w:rsidR="00966278">
        <w:rPr>
          <w:lang w:val="en-US"/>
        </w:rPr>
        <w:t>, also</w:t>
      </w:r>
      <w:r>
        <w:rPr>
          <w:lang w:val="en-US"/>
        </w:rPr>
        <w:t>, question the need for dynamic indication in addition to the</w:t>
      </w:r>
      <w:r w:rsidR="00966278">
        <w:rPr>
          <w:lang w:val="en-US"/>
        </w:rPr>
        <w:t xml:space="preserve"> semi-static indication. Further, specifying an implicit method that sustains the flexibility and forward compatibility of dynamic indication is challenging especially in the light of NR WI schedule. Instead, we prefer to support a solid baseline indication with the semi-static approach and highly</w:t>
      </w:r>
      <w:r w:rsidR="00957FA8">
        <w:rPr>
          <w:lang w:val="en-US"/>
        </w:rPr>
        <w:t xml:space="preserve"> flexibile dynamic indication not depending on the other DCI parameters.</w:t>
      </w:r>
      <w:r w:rsidR="00966278">
        <w:rPr>
          <w:lang w:val="en-US"/>
        </w:rPr>
        <w:t xml:space="preserve">   </w:t>
      </w:r>
      <w:r>
        <w:rPr>
          <w:lang w:val="en-US"/>
        </w:rPr>
        <w:t xml:space="preserve">      </w:t>
      </w:r>
    </w:p>
    <w:p w14:paraId="675CEC5A" w14:textId="7690ABE1" w:rsidR="003A7C5D" w:rsidRPr="004C5AEC" w:rsidRDefault="003A7C5D" w:rsidP="008A794F">
      <w:pPr>
        <w:rPr>
          <w:i/>
        </w:rPr>
      </w:pPr>
      <w:r w:rsidRPr="008E343F">
        <w:rPr>
          <w:b/>
          <w:i/>
        </w:rPr>
        <w:t>Proposal</w:t>
      </w:r>
      <w:r>
        <w:rPr>
          <w:b/>
          <w:i/>
        </w:rPr>
        <w:t xml:space="preserve"> </w:t>
      </w:r>
      <w:r w:rsidR="00125E7E">
        <w:rPr>
          <w:b/>
          <w:i/>
        </w:rPr>
        <w:t>8</w:t>
      </w:r>
      <w:r w:rsidRPr="008E343F">
        <w:rPr>
          <w:b/>
          <w:i/>
        </w:rPr>
        <w:t xml:space="preserve">: </w:t>
      </w:r>
      <w:r w:rsidR="00957FA8">
        <w:rPr>
          <w:i/>
        </w:rPr>
        <w:t>In the case of dynamic beta offset indication, the used beta offset set is explicitly indicated with 2 bits in the non-fallback DCI.</w:t>
      </w:r>
    </w:p>
    <w:p w14:paraId="48E1CB58" w14:textId="74A46DD8" w:rsidR="0034111C" w:rsidRPr="00A51522" w:rsidRDefault="00957FA8" w:rsidP="00D464C0">
      <w:pPr>
        <w:pStyle w:val="Heading1"/>
        <w:ind w:left="0" w:firstLine="0"/>
        <w:rPr>
          <w:color w:val="000000"/>
        </w:rPr>
      </w:pPr>
      <w:r>
        <w:rPr>
          <w:color w:val="000000"/>
          <w:lang w:val="en-US"/>
        </w:rPr>
        <w:t>5</w:t>
      </w:r>
      <w:r w:rsidR="00D464C0" w:rsidRPr="008E343F">
        <w:rPr>
          <w:color w:val="000000"/>
          <w:lang w:val="en-US"/>
        </w:rPr>
        <w:t>.</w:t>
      </w:r>
      <w:r w:rsidR="0034111C" w:rsidRPr="008E343F">
        <w:rPr>
          <w:color w:val="000000"/>
          <w:lang w:val="en-US"/>
        </w:rPr>
        <w:tab/>
      </w:r>
      <w:r w:rsidR="00EE7FA7" w:rsidRPr="008E343F">
        <w:rPr>
          <w:color w:val="000000"/>
          <w:lang w:val="en-US"/>
        </w:rPr>
        <w:t>C</w:t>
      </w:r>
      <w:r w:rsidR="00EE7FA7" w:rsidRPr="008E343F">
        <w:rPr>
          <w:color w:val="000000"/>
        </w:rPr>
        <w:t>onclusion</w:t>
      </w:r>
      <w:r w:rsidR="00DB39D4" w:rsidRPr="008E343F">
        <w:rPr>
          <w:color w:val="000000"/>
        </w:rPr>
        <w:t>s</w:t>
      </w:r>
      <w:r w:rsidR="00A43EE8" w:rsidRPr="008E343F">
        <w:rPr>
          <w:color w:val="000000"/>
        </w:rPr>
        <w:t xml:space="preserve"> </w:t>
      </w:r>
    </w:p>
    <w:p w14:paraId="48E1CB59" w14:textId="34FC2DCC" w:rsidR="00731B79" w:rsidRDefault="003D3FBA" w:rsidP="00C23F9D">
      <w:pPr>
        <w:spacing w:after="240"/>
        <w:jc w:val="both"/>
        <w:rPr>
          <w:bCs/>
        </w:rPr>
      </w:pPr>
      <w:r w:rsidRPr="00A51522">
        <w:t>In this contribution</w:t>
      </w:r>
      <w:r w:rsidR="00CF126D" w:rsidRPr="00484A1A">
        <w:rPr>
          <w:lang w:val="en-US"/>
        </w:rPr>
        <w:t>,</w:t>
      </w:r>
      <w:r w:rsidRPr="00484A1A">
        <w:rPr>
          <w:lang w:val="en-US"/>
        </w:rPr>
        <w:t xml:space="preserve"> w</w:t>
      </w:r>
      <w:r w:rsidRPr="00A51522">
        <w:t>e have discussed</w:t>
      </w:r>
      <w:r w:rsidR="004754B6" w:rsidRPr="004754B6">
        <w:rPr>
          <w:bCs/>
        </w:rPr>
        <w:t xml:space="preserve"> </w:t>
      </w:r>
      <w:r w:rsidR="004754B6">
        <w:rPr>
          <w:bCs/>
        </w:rPr>
        <w:t>the design of UCI multiplexing on PUSCH</w:t>
      </w:r>
      <w:r w:rsidR="006060C2" w:rsidRPr="00484A1A">
        <w:rPr>
          <w:bCs/>
          <w:lang w:val="en-US"/>
        </w:rPr>
        <w:t>.</w:t>
      </w:r>
      <w:r w:rsidR="00342AD2" w:rsidRPr="00484A1A">
        <w:rPr>
          <w:bCs/>
          <w:lang w:val="en-US"/>
        </w:rPr>
        <w:t xml:space="preserve"> </w:t>
      </w:r>
      <w:r w:rsidR="00342AD2">
        <w:rPr>
          <w:bCs/>
        </w:rPr>
        <w:t>Based on the discussion, we make the following proposal</w:t>
      </w:r>
      <w:r w:rsidR="006060C2">
        <w:rPr>
          <w:bCs/>
        </w:rPr>
        <w:t>s</w:t>
      </w:r>
      <w:r w:rsidR="00D464C0">
        <w:rPr>
          <w:bCs/>
        </w:rPr>
        <w:t>:</w:t>
      </w:r>
    </w:p>
    <w:p w14:paraId="5B73E910" w14:textId="77777777" w:rsidR="00AE1428" w:rsidRDefault="00AE1428" w:rsidP="00AE1428">
      <w:pPr>
        <w:jc w:val="both"/>
        <w:rPr>
          <w:i/>
        </w:rPr>
      </w:pPr>
      <w:r w:rsidRPr="008E343F">
        <w:rPr>
          <w:b/>
          <w:i/>
        </w:rPr>
        <w:t>Proposal</w:t>
      </w:r>
      <w:r>
        <w:rPr>
          <w:b/>
          <w:i/>
        </w:rPr>
        <w:t xml:space="preserve"> 1</w:t>
      </w:r>
      <w:r w:rsidRPr="008E343F">
        <w:rPr>
          <w:b/>
          <w:i/>
        </w:rPr>
        <w:t xml:space="preserve">: </w:t>
      </w:r>
      <w:r w:rsidRPr="00805562">
        <w:rPr>
          <w:i/>
        </w:rPr>
        <w:t xml:space="preserve">In the case of TB-based PDSCHs, 2-bit UL DAI </w:t>
      </w:r>
      <w:r>
        <w:rPr>
          <w:i/>
        </w:rPr>
        <w:t xml:space="preserve">in UL grant </w:t>
      </w:r>
      <w:r w:rsidRPr="00805562">
        <w:rPr>
          <w:i/>
        </w:rPr>
        <w:t>represents the total number of PDSCHs for which UE reports HARQ-ACK on the PUSCH.</w:t>
      </w:r>
      <w:r>
        <w:rPr>
          <w:i/>
        </w:rPr>
        <w:t xml:space="preserve"> </w:t>
      </w:r>
      <w:r w:rsidRPr="00805562">
        <w:rPr>
          <w:i/>
          <w:lang w:val="en-US"/>
        </w:rPr>
        <w:t>UE reports HARQ-ACK on PUSCH according to the counter DAIs on DL assignment(s) and UL DAI on the UL grant.</w:t>
      </w:r>
      <w:r>
        <w:t xml:space="preserve"> </w:t>
      </w:r>
    </w:p>
    <w:p w14:paraId="08C0FBE2" w14:textId="44D99B95" w:rsidR="00AE1428" w:rsidRDefault="00AE1428" w:rsidP="00AE1428">
      <w:pPr>
        <w:jc w:val="both"/>
        <w:rPr>
          <w:i/>
        </w:rPr>
      </w:pPr>
      <w:r w:rsidRPr="008E343F">
        <w:rPr>
          <w:b/>
          <w:i/>
        </w:rPr>
        <w:t>Proposal</w:t>
      </w:r>
      <w:r>
        <w:rPr>
          <w:b/>
          <w:i/>
        </w:rPr>
        <w:t xml:space="preserve"> 2</w:t>
      </w:r>
      <w:r w:rsidRPr="008E343F">
        <w:rPr>
          <w:b/>
          <w:i/>
        </w:rPr>
        <w:t xml:space="preserve">: </w:t>
      </w:r>
      <w:r>
        <w:rPr>
          <w:i/>
        </w:rPr>
        <w:t>When both TB-based and CBG-based (re)transmissions are configured for the UE</w:t>
      </w:r>
      <w:r w:rsidRPr="00805562">
        <w:rPr>
          <w:i/>
        </w:rPr>
        <w:t xml:space="preserve">, </w:t>
      </w:r>
      <w:r w:rsidRPr="00EC23FB">
        <w:rPr>
          <w:i/>
        </w:rPr>
        <w:t xml:space="preserve">4-bit UL DAI is composed of two 2-bit UL DAIs </w:t>
      </w:r>
      <w:r>
        <w:rPr>
          <w:i/>
        </w:rPr>
        <w:t xml:space="preserve">that are </w:t>
      </w:r>
      <w:r w:rsidRPr="00EC23FB">
        <w:rPr>
          <w:i/>
        </w:rPr>
        <w:t xml:space="preserve">determined separately for TB-based and CBG-based </w:t>
      </w:r>
      <w:r>
        <w:rPr>
          <w:i/>
        </w:rPr>
        <w:t xml:space="preserve">PDSCHs. The 2-bit UL DAIs </w:t>
      </w:r>
      <w:r w:rsidRPr="00EC23FB">
        <w:rPr>
          <w:i/>
        </w:rPr>
        <w:t xml:space="preserve">represent the total number of TB-based PDSCHs as well as the total number of CBG-based PDSCHs for which UE reports HARQ-ACK on the PUSCH. </w:t>
      </w:r>
    </w:p>
    <w:p w14:paraId="03E4523A" w14:textId="57DE3019" w:rsidR="00062BDA" w:rsidRPr="00062BDA" w:rsidRDefault="00062BDA" w:rsidP="00062BDA">
      <w:pPr>
        <w:jc w:val="both"/>
        <w:rPr>
          <w:i/>
        </w:rPr>
      </w:pPr>
      <w:r w:rsidRPr="008E343F">
        <w:rPr>
          <w:b/>
          <w:i/>
        </w:rPr>
        <w:t>Proposal</w:t>
      </w:r>
      <w:r>
        <w:rPr>
          <w:b/>
          <w:i/>
        </w:rPr>
        <w:t xml:space="preserve"> 3</w:t>
      </w:r>
      <w:r w:rsidRPr="008E343F">
        <w:rPr>
          <w:b/>
          <w:i/>
        </w:rPr>
        <w:t xml:space="preserve">: </w:t>
      </w:r>
      <w:r w:rsidRPr="001D23EA">
        <w:rPr>
          <w:i/>
        </w:rPr>
        <w:t>Map HARQ-ACK to REs around DMRS symbol(s)</w:t>
      </w:r>
    </w:p>
    <w:p w14:paraId="0819C87D" w14:textId="6324552C" w:rsidR="002F32C9" w:rsidRDefault="002F32C9" w:rsidP="002F32C9">
      <w:pPr>
        <w:spacing w:after="240"/>
        <w:jc w:val="both"/>
        <w:rPr>
          <w:i/>
        </w:rPr>
      </w:pPr>
      <w:r w:rsidRPr="008E343F">
        <w:rPr>
          <w:b/>
          <w:i/>
        </w:rPr>
        <w:t>Proposal</w:t>
      </w:r>
      <w:r>
        <w:rPr>
          <w:b/>
          <w:i/>
        </w:rPr>
        <w:t xml:space="preserve"> 4</w:t>
      </w:r>
      <w:r w:rsidRPr="008E343F">
        <w:rPr>
          <w:b/>
          <w:i/>
        </w:rPr>
        <w:t xml:space="preserve">: </w:t>
      </w:r>
      <w:r w:rsidRPr="00ED3672">
        <w:rPr>
          <w:i/>
        </w:rPr>
        <w:t>On frequency domain, map</w:t>
      </w:r>
      <w:r w:rsidRPr="001D23EA">
        <w:rPr>
          <w:i/>
        </w:rPr>
        <w:t xml:space="preserve"> HARQ-ACK to REs </w:t>
      </w:r>
      <w:r>
        <w:rPr>
          <w:i/>
        </w:rPr>
        <w:t>on a fixed number of frequency domain clusters.</w:t>
      </w:r>
    </w:p>
    <w:p w14:paraId="61FC2FB9" w14:textId="5C971543" w:rsidR="00DB632B" w:rsidRPr="00125E7E" w:rsidRDefault="00DB632B" w:rsidP="00DB632B">
      <w:pPr>
        <w:spacing w:after="240"/>
        <w:jc w:val="both"/>
      </w:pPr>
      <w:r w:rsidRPr="008E343F">
        <w:rPr>
          <w:b/>
          <w:i/>
        </w:rPr>
        <w:t>Proposal</w:t>
      </w:r>
      <w:r>
        <w:rPr>
          <w:b/>
          <w:i/>
        </w:rPr>
        <w:t xml:space="preserve"> 5</w:t>
      </w:r>
      <w:r w:rsidRPr="008E343F">
        <w:rPr>
          <w:b/>
          <w:i/>
        </w:rPr>
        <w:t xml:space="preserve">: </w:t>
      </w:r>
      <w:r w:rsidRPr="00BB442E">
        <w:rPr>
          <w:i/>
        </w:rPr>
        <w:t>If freq</w:t>
      </w:r>
      <w:r>
        <w:rPr>
          <w:i/>
        </w:rPr>
        <w:t>uency</w:t>
      </w:r>
      <w:r w:rsidRPr="00BB442E">
        <w:rPr>
          <w:i/>
        </w:rPr>
        <w:t xml:space="preserve"> hop</w:t>
      </w:r>
      <w:r>
        <w:rPr>
          <w:i/>
        </w:rPr>
        <w:t>ping is en</w:t>
      </w:r>
      <w:r w:rsidRPr="00BB442E">
        <w:rPr>
          <w:i/>
        </w:rPr>
        <w:t xml:space="preserve">abled for PUSCH, </w:t>
      </w:r>
      <w:r>
        <w:rPr>
          <w:i/>
        </w:rPr>
        <w:t>UCI is</w:t>
      </w:r>
      <w:r w:rsidRPr="00BB442E">
        <w:t xml:space="preserve"> </w:t>
      </w:r>
      <w:r>
        <w:rPr>
          <w:i/>
        </w:rPr>
        <w:t>mapped</w:t>
      </w:r>
      <w:r w:rsidRPr="00BB442E">
        <w:rPr>
          <w:i/>
        </w:rPr>
        <w:t xml:space="preserve"> to the first PUSCH symbol after the first DMRS symbol on both frequency h</w:t>
      </w:r>
      <w:r>
        <w:rPr>
          <w:i/>
        </w:rPr>
        <w:t>ops</w:t>
      </w:r>
      <w:r w:rsidRPr="00BB442E">
        <w:rPr>
          <w:i/>
        </w:rPr>
        <w:t xml:space="preserve"> and</w:t>
      </w:r>
      <w:r>
        <w:rPr>
          <w:i/>
        </w:rPr>
        <w:t xml:space="preserve"> </w:t>
      </w:r>
      <w:r w:rsidRPr="00BB442E">
        <w:rPr>
          <w:i/>
        </w:rPr>
        <w:t>extending the mapping to the following PUSCH symbols</w:t>
      </w:r>
      <w:r>
        <w:rPr>
          <w:i/>
        </w:rPr>
        <w:t xml:space="preserve"> when necessary.</w:t>
      </w:r>
    </w:p>
    <w:p w14:paraId="22BFA42D" w14:textId="7D30F115" w:rsidR="00DB632B" w:rsidRPr="00DB632B" w:rsidRDefault="00DB632B" w:rsidP="00DB632B">
      <w:pPr>
        <w:spacing w:after="240"/>
        <w:jc w:val="both"/>
        <w:rPr>
          <w:i/>
        </w:rPr>
      </w:pPr>
      <w:r w:rsidRPr="008E343F">
        <w:rPr>
          <w:b/>
          <w:i/>
        </w:rPr>
        <w:t>Proposal</w:t>
      </w:r>
      <w:r>
        <w:rPr>
          <w:b/>
          <w:i/>
        </w:rPr>
        <w:t xml:space="preserve"> </w:t>
      </w:r>
      <w:r w:rsidR="00125E7E">
        <w:rPr>
          <w:b/>
          <w:i/>
        </w:rPr>
        <w:t>6</w:t>
      </w:r>
      <w:r w:rsidRPr="008E343F">
        <w:rPr>
          <w:b/>
          <w:i/>
        </w:rPr>
        <w:t xml:space="preserve">: </w:t>
      </w:r>
      <w:r w:rsidRPr="00DB632B">
        <w:rPr>
          <w:i/>
          <w:lang w:val="en-US"/>
        </w:rPr>
        <w:t>HARQ-ACK/SR, CSI part 1 and L1-RSRP report are jointly mapped to the REs.</w:t>
      </w:r>
    </w:p>
    <w:p w14:paraId="2D0A0F44" w14:textId="673B2B44" w:rsidR="00DB632B" w:rsidRPr="00DB632B" w:rsidRDefault="00DB632B" w:rsidP="00DB632B">
      <w:pPr>
        <w:spacing w:after="240"/>
        <w:jc w:val="both"/>
        <w:rPr>
          <w:i/>
        </w:rPr>
      </w:pPr>
      <w:r w:rsidRPr="008E343F">
        <w:rPr>
          <w:b/>
          <w:i/>
        </w:rPr>
        <w:t>Proposal</w:t>
      </w:r>
      <w:r>
        <w:rPr>
          <w:b/>
          <w:i/>
        </w:rPr>
        <w:t xml:space="preserve"> </w:t>
      </w:r>
      <w:r w:rsidR="00125E7E">
        <w:rPr>
          <w:b/>
          <w:i/>
        </w:rPr>
        <w:t>7</w:t>
      </w:r>
      <w:r w:rsidRPr="008E343F">
        <w:rPr>
          <w:b/>
          <w:i/>
        </w:rPr>
        <w:t xml:space="preserve">: </w:t>
      </w:r>
      <w:r w:rsidRPr="00DB632B">
        <w:rPr>
          <w:i/>
          <w:lang w:val="en-US"/>
        </w:rPr>
        <w:t>CSI part 2, when present, is mapped to the next symbol after HARQ-ACK/SR/CSI part 1/L1-RSRP report. The mapping is extended to the following PUSCH symbols when necessary.</w:t>
      </w:r>
    </w:p>
    <w:p w14:paraId="02F4991B" w14:textId="58D30B1D" w:rsidR="00AE1428" w:rsidRPr="004C5AEC" w:rsidRDefault="00AE1428" w:rsidP="00AE1428">
      <w:pPr>
        <w:rPr>
          <w:i/>
        </w:rPr>
      </w:pPr>
      <w:r w:rsidRPr="008E343F">
        <w:rPr>
          <w:b/>
          <w:i/>
        </w:rPr>
        <w:t>Proposal</w:t>
      </w:r>
      <w:r w:rsidR="00125E7E">
        <w:rPr>
          <w:b/>
          <w:i/>
        </w:rPr>
        <w:t xml:space="preserve"> 8</w:t>
      </w:r>
      <w:r w:rsidRPr="008E343F">
        <w:rPr>
          <w:b/>
          <w:i/>
        </w:rPr>
        <w:t xml:space="preserve">: </w:t>
      </w:r>
      <w:r>
        <w:rPr>
          <w:i/>
        </w:rPr>
        <w:t>In the case of dynamic beta offset indication, the used beta offset set is explicitly indicated with 2 bits in the non-fallback DCI.</w:t>
      </w:r>
    </w:p>
    <w:p w14:paraId="48E1CB64" w14:textId="3F6FE208" w:rsidR="0034111C" w:rsidRPr="00A51522" w:rsidRDefault="0034111C" w:rsidP="008E343F">
      <w:pPr>
        <w:pStyle w:val="Heading1"/>
      </w:pPr>
      <w:r w:rsidRPr="00A51522">
        <w:t>References</w:t>
      </w:r>
      <w:r w:rsidR="00A2459D" w:rsidRPr="00A51522">
        <w:t xml:space="preserve"> </w:t>
      </w:r>
    </w:p>
    <w:p w14:paraId="48E1CB65" w14:textId="62941709" w:rsidR="00055676" w:rsidRPr="0003646D" w:rsidRDefault="00BB3CD3" w:rsidP="0003646D">
      <w:pPr>
        <w:numPr>
          <w:ilvl w:val="0"/>
          <w:numId w:val="1"/>
        </w:numPr>
      </w:pPr>
      <w:bookmarkStart w:id="4" w:name="_Hlk498688808"/>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80C046D" w14:textId="420D122E" w:rsidR="00AC7CF5" w:rsidRDefault="00AC7CF5" w:rsidP="0003646D">
      <w:pPr>
        <w:numPr>
          <w:ilvl w:val="0"/>
          <w:numId w:val="1"/>
        </w:numPr>
      </w:pPr>
      <w:r w:rsidRPr="0003646D">
        <w:t>RAN1 Chairman’s Notes, 3GP</w:t>
      </w:r>
      <w:r w:rsidR="0073222B">
        <w:t>P TSG RAN WG1 Meeting #87, 3GPP</w:t>
      </w:r>
    </w:p>
    <w:p w14:paraId="0A7F5225" w14:textId="757A4727" w:rsidR="0073222B" w:rsidRDefault="0073222B" w:rsidP="0073222B">
      <w:pPr>
        <w:numPr>
          <w:ilvl w:val="0"/>
          <w:numId w:val="1"/>
        </w:numPr>
      </w:pPr>
      <w:r w:rsidRPr="0003646D">
        <w:t>RAN1 Chairman’s Not</w:t>
      </w:r>
      <w:r>
        <w:t>es, 3GPP TSG RAN WG1 Meeting #89, 3GPP</w:t>
      </w:r>
    </w:p>
    <w:p w14:paraId="6385D833" w14:textId="1721CB65" w:rsidR="00AB16D3" w:rsidRDefault="0073222B" w:rsidP="0073222B">
      <w:pPr>
        <w:numPr>
          <w:ilvl w:val="0"/>
          <w:numId w:val="1"/>
        </w:numPr>
      </w:pPr>
      <w:r w:rsidRPr="0003646D">
        <w:t>RAN1 Chairman’s Not</w:t>
      </w:r>
      <w:r>
        <w:t>es, 3GPP TSG RAN WG1 Meeting #90, 3GPP</w:t>
      </w:r>
    </w:p>
    <w:p w14:paraId="3F41CF4B" w14:textId="693D4231" w:rsidR="00557AF5" w:rsidRDefault="00557AF5" w:rsidP="00557AF5">
      <w:pPr>
        <w:numPr>
          <w:ilvl w:val="0"/>
          <w:numId w:val="1"/>
        </w:numPr>
      </w:pPr>
      <w:r w:rsidRPr="0003646D">
        <w:t>RAN1 Chairman’s Not</w:t>
      </w:r>
      <w:r>
        <w:t>es, 3GPP TSG RAN WG1 Meeting #90</w:t>
      </w:r>
      <w:r>
        <w:t>bis</w:t>
      </w:r>
      <w:r>
        <w:t>, 3GPP</w:t>
      </w:r>
    </w:p>
    <w:p w14:paraId="0684A2BC" w14:textId="37CA6225" w:rsidR="00557AF5" w:rsidRDefault="00557AF5" w:rsidP="0073222B">
      <w:pPr>
        <w:numPr>
          <w:ilvl w:val="0"/>
          <w:numId w:val="1"/>
        </w:numPr>
      </w:pPr>
      <w:r>
        <w:t>R1-1720480, “</w:t>
      </w:r>
      <w:r w:rsidRPr="00557AF5">
        <w:rPr>
          <w:i/>
        </w:rPr>
        <w:t>On remaining details of HARQ procedure</w:t>
      </w:r>
      <w:r>
        <w:t>”, Nokia, Nokia Shanghai Bell</w:t>
      </w:r>
    </w:p>
    <w:bookmarkEnd w:id="4"/>
    <w:p w14:paraId="0CD8BDFC" w14:textId="6208184C" w:rsidR="002703BD" w:rsidRPr="00A51522" w:rsidRDefault="002703BD" w:rsidP="002703BD">
      <w:pPr>
        <w:pStyle w:val="Heading1"/>
        <w:ind w:left="0" w:firstLine="0"/>
      </w:pPr>
      <w:r>
        <w:t>Appendix 1</w:t>
      </w:r>
      <w:r w:rsidR="00A34A62">
        <w:t xml:space="preserve"> – outline of UCI mapping procedure</w:t>
      </w:r>
    </w:p>
    <w:p w14:paraId="2EAA9DB1" w14:textId="28D81E12" w:rsidR="00390F0E" w:rsidRDefault="00390F0E" w:rsidP="00E31D85">
      <w:pPr>
        <w:spacing w:after="120"/>
        <w:rPr>
          <w:lang w:val="en-US"/>
        </w:rPr>
      </w:pPr>
      <w:r>
        <w:rPr>
          <w:lang w:val="en-US"/>
        </w:rPr>
        <w:t>In below, the proposed UCI mapping procedure is outlined.</w:t>
      </w:r>
    </w:p>
    <w:p w14:paraId="06065157" w14:textId="1B214CB2" w:rsidR="00DB334D" w:rsidRPr="00390F0E" w:rsidRDefault="00DB334D" w:rsidP="00DB334D">
      <w:pPr>
        <w:spacing w:after="120"/>
        <w:rPr>
          <w:sz w:val="24"/>
          <w:szCs w:val="24"/>
          <w:lang w:val="en-US"/>
        </w:rPr>
      </w:pPr>
      <w:r w:rsidRPr="00DB334D">
        <w:rPr>
          <w:szCs w:val="24"/>
          <w:lang w:val="en-US"/>
        </w:rPr>
        <w:t>Mapping for HARQ-ACK/SR, CSI part 1 and/or L1-RSRP report:</w:t>
      </w:r>
    </w:p>
    <w:p w14:paraId="6DA78083" w14:textId="46FCBF46" w:rsidR="002703BD" w:rsidRPr="00390F0E" w:rsidRDefault="00390F0E" w:rsidP="00390F0E">
      <w:pPr>
        <w:pStyle w:val="ListParagraph"/>
        <w:numPr>
          <w:ilvl w:val="0"/>
          <w:numId w:val="43"/>
        </w:numPr>
        <w:rPr>
          <w:lang w:val="en-US"/>
        </w:rPr>
      </w:pPr>
      <w:r>
        <w:rPr>
          <w:sz w:val="20"/>
          <w:szCs w:val="20"/>
          <w:lang w:val="en-US"/>
        </w:rPr>
        <w:t>Symbols of separately encoded CSI part 1 and L1-RSRP report are appended to the end of symbols of encoded HARQ-ACK/SR.</w:t>
      </w:r>
    </w:p>
    <w:p w14:paraId="1196D88E" w14:textId="77777777" w:rsidR="00390F0E" w:rsidRPr="00390F0E" w:rsidRDefault="00390F0E" w:rsidP="00390F0E">
      <w:pPr>
        <w:pStyle w:val="ListParagraph"/>
        <w:numPr>
          <w:ilvl w:val="0"/>
          <w:numId w:val="43"/>
        </w:numPr>
        <w:jc w:val="both"/>
        <w:rPr>
          <w:lang w:val="en-US"/>
        </w:rPr>
      </w:pPr>
      <w:r>
        <w:rPr>
          <w:sz w:val="20"/>
          <w:szCs w:val="20"/>
          <w:lang w:val="en-US"/>
        </w:rPr>
        <w:t>In the case of PUSCH frequency hopping enabled, the symbol vector is split into two symbol vectors: odd symbols are mapped to first symbol vector, and even symbols are mapped to second symbol vector.</w:t>
      </w:r>
    </w:p>
    <w:p w14:paraId="6942A9DB" w14:textId="5029AE86" w:rsidR="00390F0E" w:rsidRPr="00747154" w:rsidRDefault="00747154" w:rsidP="00390F0E">
      <w:pPr>
        <w:pStyle w:val="ListParagraph"/>
        <w:numPr>
          <w:ilvl w:val="0"/>
          <w:numId w:val="43"/>
        </w:numPr>
        <w:jc w:val="both"/>
        <w:rPr>
          <w:lang w:val="en-US"/>
        </w:rPr>
      </w:pPr>
      <w:r>
        <w:rPr>
          <w:sz w:val="20"/>
          <w:szCs w:val="20"/>
          <w:lang w:val="en-US"/>
        </w:rPr>
        <w:t xml:space="preserve">Number of clusters is given by </w:t>
      </w:r>
      <m:oMath>
        <m:r>
          <w:rPr>
            <w:rFonts w:ascii="Cambria Math" w:hAnsi="Cambria Math"/>
            <w:sz w:val="20"/>
            <w:szCs w:val="20"/>
            <w:lang w:val="en-US"/>
          </w:rPr>
          <m:t>N=</m:t>
        </m:r>
        <m:func>
          <m:funcPr>
            <m:ctrlPr>
              <w:rPr>
                <w:rFonts w:ascii="Cambria Math" w:hAnsi="Cambria Math"/>
                <w:i/>
                <w:sz w:val="20"/>
                <w:szCs w:val="20"/>
                <w:lang w:val="en-US"/>
              </w:rPr>
            </m:ctrlPr>
          </m:funcPr>
          <m:fName>
            <m:r>
              <m:rPr>
                <m:sty m:val="p"/>
              </m:rPr>
              <w:rPr>
                <w:rFonts w:ascii="Cambria Math" w:hAnsi="Cambria Math"/>
                <w:sz w:val="20"/>
                <w:szCs w:val="20"/>
                <w:lang w:val="en-US"/>
              </w:rPr>
              <m:t>min</m:t>
            </m:r>
          </m:fName>
          <m:e>
            <m:d>
              <m:dPr>
                <m:ctrlPr>
                  <w:rPr>
                    <w:rFonts w:ascii="Cambria Math" w:hAnsi="Cambria Math"/>
                    <w:i/>
                    <w:sz w:val="20"/>
                    <w:szCs w:val="20"/>
                    <w:lang w:val="en-US"/>
                  </w:rPr>
                </m:ctrlPr>
              </m:dPr>
              <m:e>
                <m:r>
                  <w:rPr>
                    <w:rFonts w:ascii="Cambria Math" w:hAnsi="Cambria Math"/>
                    <w:sz w:val="20"/>
                    <w:szCs w:val="20"/>
                    <w:lang w:val="en-US"/>
                  </w:rPr>
                  <m:t>Max number of clusters,  Number of allocated PRBs</m:t>
                </m:r>
              </m:e>
            </m:d>
          </m:e>
        </m:func>
      </m:oMath>
      <w:r w:rsidR="00390F0E">
        <w:rPr>
          <w:sz w:val="20"/>
          <w:szCs w:val="20"/>
          <w:lang w:val="en-US"/>
        </w:rPr>
        <w:t xml:space="preserve"> </w:t>
      </w:r>
    </w:p>
    <w:p w14:paraId="0B824225" w14:textId="1B5BC5F9" w:rsidR="00747154" w:rsidRPr="00747154" w:rsidRDefault="00747154" w:rsidP="00390F0E">
      <w:pPr>
        <w:pStyle w:val="ListParagraph"/>
        <w:numPr>
          <w:ilvl w:val="0"/>
          <w:numId w:val="43"/>
        </w:numPr>
        <w:jc w:val="both"/>
        <w:rPr>
          <w:lang w:val="en-US"/>
        </w:rPr>
      </w:pPr>
      <w:r>
        <w:rPr>
          <w:sz w:val="20"/>
          <w:szCs w:val="20"/>
          <w:lang w:val="en-US"/>
        </w:rPr>
        <w:t xml:space="preserve">Cluster </w:t>
      </w:r>
      <w:r w:rsidR="008322C1">
        <w:rPr>
          <w:sz w:val="20"/>
          <w:szCs w:val="20"/>
          <w:lang w:val="en-US"/>
        </w:rPr>
        <w:t>PRB</w:t>
      </w:r>
      <w:r>
        <w:rPr>
          <w:sz w:val="20"/>
          <w:szCs w:val="20"/>
          <w:lang w:val="en-US"/>
        </w:rPr>
        <w:t xml:space="preserve"> offset to the lowest allocated PRB is given by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i</m:t>
            </m:r>
          </m:sub>
        </m:sSub>
        <m:r>
          <w:rPr>
            <w:rFonts w:ascii="Cambria Math" w:hAnsi="Cambria Math"/>
            <w:sz w:val="20"/>
            <w:szCs w:val="20"/>
            <w:lang w:val="en-US"/>
          </w:rPr>
          <m:t>= i</m:t>
        </m:r>
        <m:d>
          <m:dPr>
            <m:begChr m:val="⌊"/>
            <m:endChr m:val="⌋"/>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Number of allocated PRBs</m:t>
                </m:r>
              </m:num>
              <m:den>
                <m:r>
                  <w:rPr>
                    <w:rFonts w:ascii="Cambria Math" w:hAnsi="Cambria Math"/>
                    <w:sz w:val="20"/>
                    <w:szCs w:val="20"/>
                    <w:lang w:val="en-US"/>
                  </w:rPr>
                  <m:t>N</m:t>
                </m:r>
              </m:den>
            </m:f>
          </m:e>
        </m:d>
      </m:oMath>
      <w:r>
        <w:rPr>
          <w:sz w:val="20"/>
          <w:szCs w:val="20"/>
          <w:lang w:val="en-US"/>
        </w:rPr>
        <w:t xml:space="preserve">, </w:t>
      </w:r>
      <m:oMath>
        <m:r>
          <w:rPr>
            <w:rFonts w:ascii="Cambria Math" w:hAnsi="Cambria Math"/>
            <w:sz w:val="20"/>
            <w:szCs w:val="20"/>
            <w:lang w:val="en-US"/>
          </w:rPr>
          <m:t>i=0,1,…N-1</m:t>
        </m:r>
      </m:oMath>
      <w:r>
        <w:rPr>
          <w:sz w:val="20"/>
          <w:szCs w:val="20"/>
          <w:lang w:val="en-US"/>
        </w:rPr>
        <w:t xml:space="preserve"> </w:t>
      </w:r>
    </w:p>
    <w:p w14:paraId="4296C95A" w14:textId="4D49126C" w:rsidR="009E534C" w:rsidRPr="009E534C" w:rsidRDefault="009E534C" w:rsidP="00390F0E">
      <w:pPr>
        <w:pStyle w:val="ListParagraph"/>
        <w:numPr>
          <w:ilvl w:val="0"/>
          <w:numId w:val="43"/>
        </w:numPr>
        <w:jc w:val="both"/>
        <w:rPr>
          <w:lang w:val="en-US"/>
        </w:rPr>
      </w:pPr>
      <w:r>
        <w:rPr>
          <w:sz w:val="20"/>
          <w:szCs w:val="20"/>
          <w:lang w:val="en-US"/>
        </w:rPr>
        <w:t>For the first symbol vector</w:t>
      </w:r>
      <w:r w:rsidR="000F4E80">
        <w:rPr>
          <w:sz w:val="20"/>
          <w:szCs w:val="20"/>
          <w:lang w:val="en-US"/>
        </w:rPr>
        <w:t>:</w:t>
      </w:r>
    </w:p>
    <w:p w14:paraId="7D411B41" w14:textId="7986C740" w:rsidR="009E534C" w:rsidRPr="009E534C" w:rsidRDefault="00A3007F" w:rsidP="009E534C">
      <w:pPr>
        <w:pStyle w:val="ListParagraph"/>
        <w:numPr>
          <w:ilvl w:val="1"/>
          <w:numId w:val="43"/>
        </w:numPr>
        <w:jc w:val="both"/>
        <w:rPr>
          <w:lang w:val="en-US"/>
        </w:rPr>
      </w:pPr>
      <w:r>
        <w:rPr>
          <w:sz w:val="20"/>
          <w:szCs w:val="20"/>
          <w:lang w:val="en-US"/>
        </w:rPr>
        <w:t xml:space="preserve">Subcarrier offset relative to the lowest allocated subcarrier is initialized as </w:t>
      </w:r>
      <m:oMath>
        <m:r>
          <w:rPr>
            <w:rFonts w:ascii="Cambria Math" w:hAnsi="Cambria Math"/>
            <w:sz w:val="20"/>
            <w:szCs w:val="20"/>
            <w:lang w:val="en-US"/>
          </w:rPr>
          <m:t>k=0</m:t>
        </m:r>
      </m:oMath>
      <w:r>
        <w:rPr>
          <w:sz w:val="20"/>
          <w:szCs w:val="20"/>
          <w:lang w:val="en-US"/>
        </w:rPr>
        <w:t>.</w:t>
      </w:r>
    </w:p>
    <w:p w14:paraId="6A1939A5" w14:textId="33846F67" w:rsidR="00747154" w:rsidRPr="00897746" w:rsidRDefault="009E534C" w:rsidP="009E534C">
      <w:pPr>
        <w:pStyle w:val="ListParagraph"/>
        <w:numPr>
          <w:ilvl w:val="1"/>
          <w:numId w:val="43"/>
        </w:numPr>
        <w:jc w:val="both"/>
        <w:rPr>
          <w:lang w:val="en-US"/>
        </w:rPr>
      </w:pPr>
      <w:r>
        <w:rPr>
          <w:sz w:val="20"/>
          <w:szCs w:val="20"/>
          <w:lang w:val="en-US"/>
        </w:rPr>
        <w:t xml:space="preserve">OFDM </w:t>
      </w:r>
      <w:r w:rsidR="00E31D85">
        <w:rPr>
          <w:sz w:val="20"/>
          <w:szCs w:val="20"/>
          <w:lang w:val="en-US"/>
        </w:rPr>
        <w:t xml:space="preserve">symbol </w:t>
      </w:r>
      <w:r>
        <w:rPr>
          <w:sz w:val="20"/>
          <w:szCs w:val="20"/>
          <w:lang w:val="en-US"/>
        </w:rPr>
        <w:t xml:space="preserve">index </w:t>
      </w:r>
      <w:r w:rsidRPr="009E534C">
        <w:rPr>
          <w:i/>
          <w:sz w:val="20"/>
          <w:szCs w:val="20"/>
          <w:lang w:val="en-US"/>
        </w:rPr>
        <w:t xml:space="preserve">l </w:t>
      </w:r>
      <w:r w:rsidR="00E31D85">
        <w:rPr>
          <w:sz w:val="20"/>
          <w:szCs w:val="20"/>
          <w:lang w:val="en-US"/>
        </w:rPr>
        <w:t>is</w:t>
      </w:r>
      <w:r>
        <w:rPr>
          <w:sz w:val="20"/>
          <w:szCs w:val="20"/>
          <w:lang w:val="en-US"/>
        </w:rPr>
        <w:t xml:space="preserve"> initialized to be the OFDM symbol right after the first DMRS symbol </w:t>
      </w:r>
    </w:p>
    <w:p w14:paraId="3F6005B7" w14:textId="25CAF329" w:rsidR="00897746" w:rsidRPr="00897746" w:rsidRDefault="00897746" w:rsidP="00897746">
      <w:pPr>
        <w:pStyle w:val="ListParagraph"/>
        <w:numPr>
          <w:ilvl w:val="1"/>
          <w:numId w:val="43"/>
        </w:numPr>
        <w:jc w:val="both"/>
        <w:rPr>
          <w:sz w:val="20"/>
          <w:szCs w:val="20"/>
          <w:lang w:val="en-US"/>
        </w:rPr>
      </w:pPr>
      <w:r>
        <w:rPr>
          <w:sz w:val="20"/>
          <w:szCs w:val="20"/>
          <w:lang w:val="en-US"/>
        </w:rPr>
        <w:t xml:space="preserve">Cluster index is initialized with </w:t>
      </w:r>
      <m:oMath>
        <m:r>
          <w:rPr>
            <w:rFonts w:ascii="Cambria Math" w:hAnsi="Cambria Math"/>
            <w:sz w:val="20"/>
            <w:szCs w:val="20"/>
            <w:lang w:val="en-US"/>
          </w:rPr>
          <m:t>i</m:t>
        </m:r>
        <m:r>
          <w:rPr>
            <w:rFonts w:ascii="Cambria Math" w:hAnsi="Cambria Math"/>
            <w:sz w:val="20"/>
            <w:szCs w:val="20"/>
            <w:lang w:val="en-US"/>
          </w:rPr>
          <m:t>=0</m:t>
        </m:r>
      </m:oMath>
      <w:r>
        <w:rPr>
          <w:sz w:val="20"/>
          <w:szCs w:val="20"/>
          <w:lang w:val="en-US"/>
        </w:rPr>
        <w:t>.</w:t>
      </w:r>
    </w:p>
    <w:p w14:paraId="01EE3FDE" w14:textId="0E224B83" w:rsidR="00557AF5" w:rsidRPr="00557AF5" w:rsidRDefault="00557AF5" w:rsidP="009E534C">
      <w:pPr>
        <w:pStyle w:val="ListParagraph"/>
        <w:numPr>
          <w:ilvl w:val="1"/>
          <w:numId w:val="43"/>
        </w:numPr>
        <w:jc w:val="both"/>
        <w:rPr>
          <w:sz w:val="20"/>
          <w:lang w:val="en-US"/>
        </w:rPr>
      </w:pPr>
      <w:r w:rsidRPr="00557AF5">
        <w:rPr>
          <w:sz w:val="20"/>
          <w:lang w:val="en-US"/>
        </w:rPr>
        <w:t>For a symbol index looping through the first symbol vector</w:t>
      </w:r>
    </w:p>
    <w:p w14:paraId="54B7AB98" w14:textId="69E2D13E" w:rsidR="00557AF5" w:rsidRDefault="00557AF5" w:rsidP="000F4E80">
      <w:pPr>
        <w:pStyle w:val="ListParagraph"/>
        <w:numPr>
          <w:ilvl w:val="2"/>
          <w:numId w:val="43"/>
        </w:numPr>
        <w:jc w:val="both"/>
        <w:rPr>
          <w:sz w:val="20"/>
          <w:szCs w:val="20"/>
          <w:lang w:val="en-US"/>
        </w:rPr>
      </w:pPr>
      <w:r w:rsidRPr="00557AF5">
        <w:rPr>
          <w:sz w:val="20"/>
          <w:lang w:val="en-US"/>
        </w:rPr>
        <w:t xml:space="preserve">The indexed symbol on the symbol vector is mapped on subcarrier </w:t>
      </w:r>
      <m:oMath>
        <m:r>
          <w:rPr>
            <w:rFonts w:ascii="Cambria Math" w:hAnsi="Cambria Math"/>
            <w:sz w:val="20"/>
            <w:szCs w:val="20"/>
            <w:lang w:val="en-US"/>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i</m:t>
            </m:r>
          </m:sub>
        </m:sSub>
      </m:oMath>
      <w:r w:rsidR="00897746">
        <w:rPr>
          <w:sz w:val="20"/>
          <w:szCs w:val="20"/>
          <w:lang w:val="en-US"/>
        </w:rPr>
        <w:t xml:space="preserve"> </w:t>
      </w:r>
      <w:r w:rsidRPr="00897746">
        <w:rPr>
          <w:sz w:val="20"/>
          <w:lang w:val="en-US"/>
        </w:rPr>
        <w:t xml:space="preserve">on OFDM symbol </w:t>
      </w:r>
      <w:r w:rsidRPr="00897746">
        <w:rPr>
          <w:i/>
          <w:sz w:val="20"/>
          <w:lang w:val="en-US"/>
        </w:rPr>
        <w:t>l</w:t>
      </w:r>
      <w:r w:rsidR="000F4E80">
        <w:rPr>
          <w:i/>
          <w:sz w:val="20"/>
          <w:lang w:val="en-US"/>
        </w:rPr>
        <w:t xml:space="preserve"> </w:t>
      </w:r>
      <w:r w:rsidR="000F4E80" w:rsidRPr="000F4E80">
        <w:rPr>
          <w:sz w:val="20"/>
          <w:lang w:val="en-US"/>
        </w:rPr>
        <w:t xml:space="preserve">if subcarrier </w:t>
      </w:r>
      <m:oMath>
        <m:r>
          <w:rPr>
            <w:rFonts w:ascii="Cambria Math" w:hAnsi="Cambria Math"/>
            <w:sz w:val="20"/>
            <w:szCs w:val="20"/>
            <w:lang w:val="en-US"/>
          </w:rPr>
          <m:t>k+</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i</m:t>
            </m:r>
          </m:sub>
        </m:sSub>
      </m:oMath>
      <w:r w:rsidR="000F4E80" w:rsidRPr="000F4E80">
        <w:rPr>
          <w:i/>
          <w:sz w:val="20"/>
          <w:szCs w:val="20"/>
          <w:lang w:val="en-US"/>
        </w:rPr>
        <w:t xml:space="preserve"> </w:t>
      </w:r>
      <w:r w:rsidR="000F4E80">
        <w:rPr>
          <w:sz w:val="20"/>
          <w:szCs w:val="20"/>
          <w:lang w:val="en-US"/>
        </w:rPr>
        <w:t>is not reserved</w:t>
      </w:r>
      <w:r w:rsidR="000F4E80" w:rsidRPr="000F4E80">
        <w:rPr>
          <w:sz w:val="20"/>
          <w:szCs w:val="20"/>
          <w:lang w:val="en-US"/>
        </w:rPr>
        <w:t xml:space="preserve"> for PT-RS.</w:t>
      </w:r>
    </w:p>
    <w:p w14:paraId="4A9E6AE2" w14:textId="0604F980" w:rsidR="000F4E80" w:rsidRPr="000F4E80" w:rsidRDefault="000F4E80" w:rsidP="000F4E80">
      <w:pPr>
        <w:pStyle w:val="ListParagraph"/>
        <w:numPr>
          <w:ilvl w:val="3"/>
          <w:numId w:val="43"/>
        </w:numPr>
        <w:jc w:val="both"/>
        <w:rPr>
          <w:sz w:val="20"/>
          <w:szCs w:val="20"/>
          <w:lang w:val="en-US"/>
        </w:rPr>
      </w:pPr>
      <w:r w:rsidRPr="000F4E80">
        <w:rPr>
          <w:sz w:val="20"/>
          <w:lang w:val="en-US"/>
        </w:rPr>
        <w:t xml:space="preserve">if subcarrier </w:t>
      </w:r>
      <m:oMath>
        <m:r>
          <w:rPr>
            <w:rFonts w:ascii="Cambria Math" w:hAnsi="Cambria Math"/>
            <w:sz w:val="20"/>
            <w:szCs w:val="20"/>
            <w:lang w:val="en-US"/>
          </w:rPr>
          <m:t>k+</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i</m:t>
            </m:r>
          </m:sub>
        </m:sSub>
      </m:oMath>
      <w:r w:rsidRPr="000F4E80">
        <w:rPr>
          <w:i/>
          <w:sz w:val="20"/>
          <w:szCs w:val="20"/>
          <w:lang w:val="en-US"/>
        </w:rPr>
        <w:t xml:space="preserve"> </w:t>
      </w:r>
      <w:r>
        <w:rPr>
          <w:sz w:val="20"/>
          <w:szCs w:val="20"/>
          <w:lang w:val="en-US"/>
        </w:rPr>
        <w:t>is r</w:t>
      </w:r>
      <w:r>
        <w:rPr>
          <w:sz w:val="20"/>
          <w:szCs w:val="20"/>
          <w:lang w:val="en-US"/>
        </w:rPr>
        <w:t>eserved</w:t>
      </w:r>
      <w:r>
        <w:rPr>
          <w:sz w:val="20"/>
          <w:szCs w:val="20"/>
          <w:lang w:val="en-US"/>
        </w:rPr>
        <w:t xml:space="preserve"> for PT-RS, </w:t>
      </w:r>
      <w:r w:rsidR="00DB334D">
        <w:rPr>
          <w:sz w:val="20"/>
          <w:szCs w:val="20"/>
          <w:lang w:val="en-US"/>
        </w:rPr>
        <w:t xml:space="preserve">then UCI </w:t>
      </w:r>
      <w:r>
        <w:rPr>
          <w:sz w:val="20"/>
          <w:szCs w:val="20"/>
          <w:lang w:val="en-US"/>
        </w:rPr>
        <w:t>symbol is not mapped and symbol index is not incremented.</w:t>
      </w:r>
    </w:p>
    <w:p w14:paraId="76923E16" w14:textId="1662ECF2" w:rsidR="00897746" w:rsidRPr="000F4E80" w:rsidRDefault="000F4E80" w:rsidP="00557AF5">
      <w:pPr>
        <w:pStyle w:val="ListParagraph"/>
        <w:numPr>
          <w:ilvl w:val="2"/>
          <w:numId w:val="43"/>
        </w:numPr>
        <w:jc w:val="both"/>
        <w:rPr>
          <w:sz w:val="20"/>
          <w:lang w:val="en-US"/>
        </w:rPr>
      </w:pPr>
      <m:oMath>
        <m:r>
          <w:rPr>
            <w:rFonts w:ascii="Cambria Math" w:hAnsi="Cambria Math"/>
            <w:sz w:val="20"/>
            <w:szCs w:val="20"/>
            <w:lang w:val="en-US"/>
          </w:rPr>
          <m:t>i=</m:t>
        </m:r>
        <m:d>
          <m:dPr>
            <m:ctrlPr>
              <w:rPr>
                <w:rFonts w:ascii="Cambria Math" w:hAnsi="Cambria Math"/>
                <w:i/>
                <w:sz w:val="20"/>
                <w:szCs w:val="20"/>
                <w:lang w:val="en-US"/>
              </w:rPr>
            </m:ctrlPr>
          </m:dPr>
          <m:e>
            <m:r>
              <w:rPr>
                <w:rFonts w:ascii="Cambria Math" w:hAnsi="Cambria Math"/>
                <w:sz w:val="20"/>
                <w:szCs w:val="20"/>
                <w:lang w:val="en-US"/>
              </w:rPr>
              <m:t>i+1</m:t>
            </m:r>
          </m:e>
        </m:d>
        <m:r>
          <w:rPr>
            <w:rFonts w:ascii="Cambria Math" w:hAnsi="Cambria Math"/>
            <w:sz w:val="20"/>
            <w:szCs w:val="20"/>
            <w:lang w:val="en-US"/>
          </w:rPr>
          <m:t>mod N</m:t>
        </m:r>
      </m:oMath>
      <w:r w:rsidRPr="000F4E80">
        <w:rPr>
          <w:i/>
          <w:sz w:val="20"/>
          <w:szCs w:val="20"/>
          <w:lang w:val="en-US"/>
        </w:rPr>
        <w:t xml:space="preserve"> </w:t>
      </w:r>
    </w:p>
    <w:p w14:paraId="346F2898" w14:textId="470D7313" w:rsidR="006475D2" w:rsidRPr="00DB334D" w:rsidRDefault="000F4E80" w:rsidP="006475D2">
      <w:pPr>
        <w:pStyle w:val="ListParagraph"/>
        <w:numPr>
          <w:ilvl w:val="2"/>
          <w:numId w:val="43"/>
        </w:numPr>
        <w:jc w:val="both"/>
        <w:rPr>
          <w:rFonts w:ascii="Cambria Math" w:hAnsi="Cambria Math"/>
          <w:lang w:val="en-US"/>
          <w:oMath/>
        </w:rPr>
      </w:pPr>
      <w:r w:rsidRPr="000F4E80">
        <w:rPr>
          <w:sz w:val="20"/>
          <w:szCs w:val="20"/>
          <w:lang w:val="en-US"/>
        </w:rPr>
        <w:t>If</w:t>
      </w:r>
      <w:r>
        <w:rPr>
          <w:i/>
          <w:sz w:val="20"/>
          <w:szCs w:val="20"/>
          <w:lang w:val="en-US"/>
        </w:rPr>
        <w:t xml:space="preserve"> </w:t>
      </w:r>
      <m:oMath>
        <m:r>
          <w:rPr>
            <w:rFonts w:ascii="Cambria Math" w:hAnsi="Cambria Math"/>
            <w:sz w:val="20"/>
            <w:szCs w:val="20"/>
            <w:lang w:val="en-US"/>
          </w:rPr>
          <m:t>i=0</m:t>
        </m:r>
      </m:oMath>
      <w:r>
        <w:rPr>
          <w:i/>
          <w:sz w:val="20"/>
          <w:szCs w:val="20"/>
          <w:lang w:val="en-US"/>
        </w:rPr>
        <w:t xml:space="preserve">, </w:t>
      </w:r>
      <w:r w:rsidRPr="006475D2">
        <w:rPr>
          <w:sz w:val="20"/>
          <w:szCs w:val="20"/>
          <w:lang w:val="en-US"/>
        </w:rPr>
        <w:t>then</w:t>
      </w:r>
      <w:r>
        <w:rPr>
          <w:i/>
          <w:sz w:val="20"/>
          <w:szCs w:val="20"/>
          <w:lang w:val="en-US"/>
        </w:rPr>
        <w:t xml:space="preserve"> </w:t>
      </w:r>
      <m:oMath>
        <m:r>
          <w:rPr>
            <w:rFonts w:ascii="Cambria Math" w:hAnsi="Cambria Math"/>
            <w:sz w:val="20"/>
            <w:szCs w:val="20"/>
            <w:lang w:val="en-US"/>
          </w:rPr>
          <m:t>k</m:t>
        </m:r>
        <m:r>
          <w:rPr>
            <w:rFonts w:ascii="Cambria Math" w:hAnsi="Cambria Math"/>
            <w:sz w:val="20"/>
            <w:szCs w:val="20"/>
            <w:lang w:val="en-US"/>
          </w:rPr>
          <m:t>=</m:t>
        </m:r>
        <m:r>
          <w:rPr>
            <w:rFonts w:ascii="Cambria Math" w:hAnsi="Cambria Math"/>
            <w:sz w:val="20"/>
            <w:szCs w:val="20"/>
            <w:lang w:val="en-US"/>
          </w:rPr>
          <m:t xml:space="preserve"> </m:t>
        </m:r>
        <m:d>
          <m:dPr>
            <m:ctrlPr>
              <w:rPr>
                <w:rFonts w:ascii="Cambria Math" w:hAnsi="Cambria Math"/>
                <w:i/>
                <w:sz w:val="20"/>
                <w:szCs w:val="20"/>
                <w:lang w:val="en-US"/>
              </w:rPr>
            </m:ctrlPr>
          </m:dPr>
          <m:e>
            <m:r>
              <w:rPr>
                <w:rFonts w:ascii="Cambria Math" w:hAnsi="Cambria Math"/>
                <w:sz w:val="20"/>
                <w:szCs w:val="20"/>
                <w:lang w:val="en-US"/>
              </w:rPr>
              <m:t>k+1</m:t>
            </m:r>
          </m:e>
        </m:d>
        <m:r>
          <w:rPr>
            <w:rFonts w:ascii="Cambria Math" w:hAnsi="Cambria Math"/>
            <w:sz w:val="20"/>
            <w:szCs w:val="20"/>
            <w:lang w:val="en-US"/>
          </w:rPr>
          <m:t xml:space="preserve"> mod </m:t>
        </m:r>
        <m:d>
          <m:dPr>
            <m:ctrlPr>
              <w:rPr>
                <w:rFonts w:ascii="Cambria Math" w:hAnsi="Cambria Math"/>
                <w:i/>
                <w:sz w:val="20"/>
                <w:szCs w:val="20"/>
                <w:lang w:val="en-US"/>
              </w:rPr>
            </m:ctrlPr>
          </m:dPr>
          <m:e>
            <m:r>
              <w:rPr>
                <w:rFonts w:ascii="Cambria Math" w:hAnsi="Cambria Math"/>
                <w:sz w:val="20"/>
                <w:szCs w:val="20"/>
                <w:lang w:val="en-US"/>
              </w:rPr>
              <m:t>12*</m:t>
            </m:r>
            <m:d>
              <m:dPr>
                <m:begChr m:val="⌊"/>
                <m:endChr m:val="⌋"/>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Number of allocated PRBs</m:t>
                    </m:r>
                  </m:num>
                  <m:den>
                    <m:r>
                      <w:rPr>
                        <w:rFonts w:ascii="Cambria Math" w:hAnsi="Cambria Math"/>
                        <w:sz w:val="20"/>
                        <w:szCs w:val="20"/>
                        <w:lang w:val="en-US"/>
                      </w:rPr>
                      <m:t>N</m:t>
                    </m:r>
                  </m:den>
                </m:f>
              </m:e>
            </m:d>
          </m:e>
        </m:d>
      </m:oMath>
    </w:p>
    <w:p w14:paraId="277519A0" w14:textId="08876ACB" w:rsidR="006475D2" w:rsidRPr="00DB334D" w:rsidRDefault="006475D2" w:rsidP="006475D2">
      <w:pPr>
        <w:pStyle w:val="ListParagraph"/>
        <w:numPr>
          <w:ilvl w:val="2"/>
          <w:numId w:val="43"/>
        </w:numPr>
        <w:jc w:val="both"/>
        <w:rPr>
          <w:sz w:val="20"/>
          <w:szCs w:val="20"/>
          <w:lang w:val="en-US"/>
        </w:rPr>
      </w:pPr>
      <w:r w:rsidRPr="000F4E80">
        <w:rPr>
          <w:sz w:val="20"/>
          <w:szCs w:val="20"/>
          <w:lang w:val="en-US"/>
        </w:rPr>
        <w:t>If</w:t>
      </w:r>
      <w:r>
        <w:rPr>
          <w:i/>
          <w:sz w:val="20"/>
          <w:szCs w:val="20"/>
          <w:lang w:val="en-US"/>
        </w:rPr>
        <w:t xml:space="preserve"> </w:t>
      </w:r>
      <m:oMath>
        <m:r>
          <w:rPr>
            <w:rFonts w:ascii="Cambria Math" w:hAnsi="Cambria Math"/>
            <w:sz w:val="20"/>
            <w:szCs w:val="20"/>
            <w:lang w:val="en-US"/>
          </w:rPr>
          <m:t>k</m:t>
        </m:r>
        <m:r>
          <w:rPr>
            <w:rFonts w:ascii="Cambria Math" w:hAnsi="Cambria Math"/>
            <w:sz w:val="20"/>
            <w:szCs w:val="20"/>
            <w:lang w:val="en-US"/>
          </w:rPr>
          <m:t>=0</m:t>
        </m:r>
      </m:oMath>
      <w:r>
        <w:rPr>
          <w:i/>
          <w:sz w:val="20"/>
          <w:szCs w:val="20"/>
          <w:lang w:val="en-US"/>
        </w:rPr>
        <w:t xml:space="preserve">, </w:t>
      </w:r>
      <w:r w:rsidRPr="006475D2">
        <w:rPr>
          <w:sz w:val="20"/>
          <w:szCs w:val="20"/>
          <w:lang w:val="en-US"/>
        </w:rPr>
        <w:t>then</w:t>
      </w:r>
      <w:r>
        <w:rPr>
          <w:i/>
          <w:sz w:val="20"/>
          <w:szCs w:val="20"/>
          <w:lang w:val="en-US"/>
        </w:rPr>
        <w:t xml:space="preserve"> </w:t>
      </w:r>
      <m:oMath>
        <m:r>
          <w:rPr>
            <w:rFonts w:ascii="Cambria Math" w:hAnsi="Cambria Math"/>
            <w:sz w:val="20"/>
            <w:szCs w:val="20"/>
            <w:lang w:val="en-US"/>
          </w:rPr>
          <m:t>l</m:t>
        </m:r>
      </m:oMath>
      <w:r w:rsidR="00DB334D">
        <w:rPr>
          <w:i/>
          <w:iCs/>
          <w:sz w:val="20"/>
          <w:szCs w:val="20"/>
          <w:lang w:val="en-US"/>
        </w:rPr>
        <w:t xml:space="preserve"> </w:t>
      </w:r>
      <w:r w:rsidR="00DB334D">
        <w:rPr>
          <w:iCs/>
          <w:sz w:val="20"/>
          <w:szCs w:val="20"/>
          <w:lang w:val="en-US"/>
        </w:rPr>
        <w:t xml:space="preserve">is incremented to </w:t>
      </w:r>
      <w:r w:rsidR="00DB334D" w:rsidRPr="00DB334D">
        <w:rPr>
          <w:iCs/>
          <w:sz w:val="20"/>
          <w:szCs w:val="20"/>
          <w:lang w:val="en-US"/>
        </w:rPr>
        <w:t>next OFDM symbol not containing DMRS</w:t>
      </w:r>
    </w:p>
    <w:p w14:paraId="4E18B634" w14:textId="6A048B5A" w:rsidR="00DB334D" w:rsidRPr="00DB334D" w:rsidRDefault="00DB334D" w:rsidP="00DB334D">
      <w:pPr>
        <w:pStyle w:val="ListParagraph"/>
        <w:numPr>
          <w:ilvl w:val="1"/>
          <w:numId w:val="43"/>
        </w:numPr>
        <w:jc w:val="both"/>
        <w:rPr>
          <w:sz w:val="20"/>
          <w:szCs w:val="20"/>
          <w:lang w:val="en-US"/>
        </w:rPr>
      </w:pPr>
      <w:r>
        <w:rPr>
          <w:iCs/>
          <w:sz w:val="20"/>
          <w:szCs w:val="20"/>
          <w:lang w:val="en-US"/>
        </w:rPr>
        <w:t xml:space="preserve">End </w:t>
      </w:r>
    </w:p>
    <w:p w14:paraId="4B62D84E" w14:textId="09DB6558" w:rsidR="00DB334D" w:rsidRDefault="00DB334D" w:rsidP="00E31D85">
      <w:pPr>
        <w:pStyle w:val="ListParagraph"/>
        <w:numPr>
          <w:ilvl w:val="0"/>
          <w:numId w:val="43"/>
        </w:numPr>
        <w:spacing w:after="120"/>
        <w:ind w:left="714" w:hanging="357"/>
        <w:jc w:val="both"/>
        <w:rPr>
          <w:iCs/>
          <w:sz w:val="20"/>
          <w:szCs w:val="20"/>
          <w:lang w:val="en-US"/>
        </w:rPr>
      </w:pPr>
      <w:r w:rsidRPr="00E31D85">
        <w:rPr>
          <w:iCs/>
          <w:sz w:val="20"/>
          <w:szCs w:val="20"/>
          <w:lang w:val="en-US"/>
        </w:rPr>
        <w:t xml:space="preserve">In the case of frequency hopping, </w:t>
      </w:r>
      <w:r w:rsidR="00E31D85" w:rsidRPr="00E31D85">
        <w:rPr>
          <w:iCs/>
          <w:sz w:val="20"/>
          <w:szCs w:val="20"/>
          <w:lang w:val="en-US"/>
        </w:rPr>
        <w:t>the second symbol vector is mapped using the same procedure as for the first s</w:t>
      </w:r>
      <w:r w:rsidR="00E31D85">
        <w:rPr>
          <w:iCs/>
          <w:sz w:val="20"/>
          <w:szCs w:val="20"/>
          <w:lang w:val="en-US"/>
        </w:rPr>
        <w:t>ymbol vector, but initialising</w:t>
      </w:r>
      <w:r w:rsidR="00E31D85" w:rsidRPr="00E31D85">
        <w:rPr>
          <w:iCs/>
          <w:sz w:val="20"/>
          <w:szCs w:val="20"/>
          <w:lang w:val="en-US"/>
        </w:rPr>
        <w:t xml:space="preserve"> the </w:t>
      </w:r>
      <w:r w:rsidR="00E31D85">
        <w:rPr>
          <w:iCs/>
          <w:sz w:val="20"/>
          <w:szCs w:val="20"/>
          <w:lang w:val="en-US"/>
        </w:rPr>
        <w:t xml:space="preserve">OFDM symbol index l </w:t>
      </w:r>
      <w:r w:rsidR="00E31D85" w:rsidRPr="00E31D85">
        <w:rPr>
          <w:iCs/>
          <w:sz w:val="20"/>
          <w:szCs w:val="20"/>
          <w:lang w:val="en-US"/>
        </w:rPr>
        <w:t>to be the OFDM symbol right after the first DMRS symbol</w:t>
      </w:r>
      <w:r w:rsidR="00E31D85">
        <w:rPr>
          <w:iCs/>
          <w:sz w:val="20"/>
          <w:szCs w:val="20"/>
          <w:lang w:val="en-US"/>
        </w:rPr>
        <w:t xml:space="preserve"> on the second frequency hop.</w:t>
      </w:r>
      <w:r w:rsidR="00E31D85" w:rsidRPr="00E31D85">
        <w:rPr>
          <w:iCs/>
          <w:sz w:val="20"/>
          <w:szCs w:val="20"/>
          <w:lang w:val="en-US"/>
        </w:rPr>
        <w:t xml:space="preserve"> </w:t>
      </w:r>
    </w:p>
    <w:p w14:paraId="7303576F" w14:textId="066CFEB5" w:rsidR="00E31D85" w:rsidRPr="00390F0E" w:rsidRDefault="00E31D85" w:rsidP="00E31D85">
      <w:pPr>
        <w:spacing w:after="120"/>
        <w:rPr>
          <w:sz w:val="24"/>
          <w:szCs w:val="24"/>
          <w:lang w:val="en-US"/>
        </w:rPr>
      </w:pPr>
      <w:r>
        <w:rPr>
          <w:lang w:val="en-US"/>
        </w:rPr>
        <w:t xml:space="preserve">Mapping for </w:t>
      </w:r>
      <w:r w:rsidRPr="00E31D85">
        <w:rPr>
          <w:lang w:val="en-US"/>
        </w:rPr>
        <w:t xml:space="preserve">CSI part </w:t>
      </w:r>
      <w:r>
        <w:rPr>
          <w:lang w:val="en-US"/>
        </w:rPr>
        <w:t xml:space="preserve">2 follows similar mapping procedure, except the OFDM symbol is initialized to the next PUSCH symbol after the symbol containing </w:t>
      </w:r>
      <w:r w:rsidRPr="00DB334D">
        <w:rPr>
          <w:szCs w:val="24"/>
          <w:lang w:val="en-US"/>
        </w:rPr>
        <w:t xml:space="preserve">HARQ-ACK/SR, CSI part </w:t>
      </w:r>
      <w:r>
        <w:rPr>
          <w:szCs w:val="24"/>
          <w:lang w:val="en-US"/>
        </w:rPr>
        <w:t>1 and/or L1-RSRP report.</w:t>
      </w:r>
    </w:p>
    <w:p w14:paraId="559D04EA" w14:textId="57D5F928" w:rsidR="00A07A70" w:rsidRPr="00A51522" w:rsidRDefault="00A07A70" w:rsidP="00A07A70">
      <w:pPr>
        <w:pStyle w:val="Heading1"/>
        <w:ind w:left="0" w:firstLine="0"/>
      </w:pPr>
      <w:r>
        <w:t>Appendix</w:t>
      </w:r>
      <w:r w:rsidR="002703BD">
        <w:t xml:space="preserve"> 2</w:t>
      </w:r>
    </w:p>
    <w:p w14:paraId="350A3972" w14:textId="5270E7C2" w:rsidR="00A07A70" w:rsidRDefault="001A7C0E" w:rsidP="00F56F63">
      <w:pPr>
        <w:spacing w:after="0"/>
        <w:jc w:val="center"/>
      </w:pPr>
      <w:r w:rsidRPr="001A7C0E">
        <w:rPr>
          <w:noProof/>
        </w:rPr>
        <w:drawing>
          <wp:inline distT="0" distB="0" distL="0" distR="0" wp14:anchorId="3B17DF59" wp14:editId="69947ED1">
            <wp:extent cx="5648400" cy="5778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8400" cy="5778000"/>
                    </a:xfrm>
                    <a:prstGeom prst="rect">
                      <a:avLst/>
                    </a:prstGeom>
                    <a:noFill/>
                    <a:ln>
                      <a:noFill/>
                    </a:ln>
                  </pic:spPr>
                </pic:pic>
              </a:graphicData>
            </a:graphic>
          </wp:inline>
        </w:drawing>
      </w:r>
    </w:p>
    <w:p w14:paraId="5077E39A" w14:textId="4FA932EF" w:rsidR="00F56F63" w:rsidRDefault="00F56F63" w:rsidP="001A7C0E">
      <w:pPr>
        <w:jc w:val="center"/>
      </w:pPr>
      <w:r w:rsidRPr="00F56F63">
        <w:t xml:space="preserve">a) </w:t>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r>
      <w:r w:rsidRPr="00F56F63">
        <w:tab/>
        <w:t>b)</w:t>
      </w:r>
      <w:r>
        <w:tab/>
      </w:r>
      <w:r>
        <w:tab/>
      </w:r>
      <w:r>
        <w:tab/>
      </w:r>
      <w:r>
        <w:tab/>
      </w:r>
    </w:p>
    <w:p w14:paraId="15B56A05" w14:textId="2E985B2D" w:rsidR="001A7C0E" w:rsidRDefault="001A7C0E" w:rsidP="001A7C0E">
      <w:pPr>
        <w:pStyle w:val="Caption"/>
        <w:jc w:val="center"/>
      </w:pPr>
      <w:r>
        <w:t xml:space="preserve">Figure </w:t>
      </w:r>
      <w:r w:rsidR="00F56F63">
        <w:t>3</w:t>
      </w:r>
      <w:r w:rsidRPr="00F56F63">
        <w:t>.</w:t>
      </w:r>
      <w:r w:rsidR="00F56F63" w:rsidRPr="00F56F63">
        <w:t xml:space="preserve"> </w:t>
      </w:r>
      <w:r w:rsidR="00F56F63" w:rsidRPr="00F56F63">
        <w:rPr>
          <w:lang w:val="en-US"/>
        </w:rPr>
        <w:t>Example o</w:t>
      </w:r>
      <w:r w:rsidR="00F56F63">
        <w:rPr>
          <w:lang w:val="en-US"/>
        </w:rPr>
        <w:t>n UCI multiplexing with UL data for 4 PRB allocation, either a) with fixed number of clusters or b) fixed spacing with clusters.</w:t>
      </w:r>
    </w:p>
    <w:p w14:paraId="57E32E22" w14:textId="46304063" w:rsidR="001A7C0E" w:rsidRDefault="001A7C0E" w:rsidP="00F56F63">
      <w:pPr>
        <w:spacing w:after="0"/>
        <w:jc w:val="center"/>
      </w:pPr>
      <w:r w:rsidRPr="001A7C0E">
        <w:rPr>
          <w:noProof/>
        </w:rPr>
        <w:drawing>
          <wp:inline distT="0" distB="0" distL="0" distR="0" wp14:anchorId="6189B26D" wp14:editId="590173D0">
            <wp:extent cx="5918400" cy="62712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8400" cy="6271200"/>
                    </a:xfrm>
                    <a:prstGeom prst="rect">
                      <a:avLst/>
                    </a:prstGeom>
                    <a:noFill/>
                    <a:ln>
                      <a:noFill/>
                    </a:ln>
                  </pic:spPr>
                </pic:pic>
              </a:graphicData>
            </a:graphic>
          </wp:inline>
        </w:drawing>
      </w:r>
    </w:p>
    <w:p w14:paraId="4422E131" w14:textId="476F1B72" w:rsidR="00F56F63" w:rsidRDefault="00F56F63" w:rsidP="001A7C0E">
      <w:pPr>
        <w:jc w:val="center"/>
      </w:pPr>
      <w:r w:rsidRPr="00F56F63">
        <w:t xml:space="preserve">a) </w:t>
      </w:r>
      <w:r w:rsidRPr="00F56F63">
        <w:tab/>
      </w:r>
      <w:r w:rsidRPr="00F56F63">
        <w:tab/>
      </w:r>
      <w:r w:rsidRPr="00F56F63">
        <w:tab/>
      </w:r>
      <w:r w:rsidRPr="00F56F63">
        <w:tab/>
      </w:r>
      <w:r w:rsidRPr="00F56F63">
        <w:tab/>
      </w:r>
      <w:r w:rsidRPr="00F56F63">
        <w:tab/>
      </w:r>
      <w:r w:rsidRPr="00F56F63">
        <w:tab/>
      </w:r>
      <w:r w:rsidRPr="00F56F63">
        <w:tab/>
      </w:r>
      <w:r w:rsidRPr="00F56F63">
        <w:tab/>
      </w:r>
      <w:r>
        <w:tab/>
      </w:r>
      <w:r>
        <w:tab/>
      </w:r>
      <w:r>
        <w:tab/>
      </w:r>
      <w:r w:rsidRPr="00F56F63">
        <w:tab/>
      </w:r>
      <w:r w:rsidRPr="00F56F63">
        <w:tab/>
      </w:r>
      <w:r w:rsidRPr="00F56F63">
        <w:tab/>
      </w:r>
      <w:r w:rsidRPr="00F56F63">
        <w:tab/>
      </w:r>
      <w:r w:rsidRPr="00F56F63">
        <w:tab/>
        <w:t>b)</w:t>
      </w:r>
    </w:p>
    <w:p w14:paraId="47ADF161" w14:textId="34B2EE3E" w:rsidR="001A7C0E" w:rsidRDefault="001A7C0E" w:rsidP="001A7C0E">
      <w:pPr>
        <w:pStyle w:val="Caption"/>
        <w:jc w:val="center"/>
        <w:rPr>
          <w:lang w:val="en-US"/>
        </w:rPr>
      </w:pPr>
      <w:r>
        <w:t xml:space="preserve">Figure </w:t>
      </w:r>
      <w:r w:rsidR="00F56F63">
        <w:t xml:space="preserve">4. </w:t>
      </w:r>
      <w:r w:rsidR="00F56F63" w:rsidRPr="00F56F63">
        <w:rPr>
          <w:lang w:val="en-US"/>
        </w:rPr>
        <w:t>Example o</w:t>
      </w:r>
      <w:r w:rsidR="00F56F63">
        <w:rPr>
          <w:lang w:val="en-US"/>
        </w:rPr>
        <w:t>n UCI multiplexing with UL data for 16 PRB allocation, either a) with fixed number of clusters or b) fixed spacing with clusters.</w:t>
      </w:r>
    </w:p>
    <w:p w14:paraId="5717139C" w14:textId="77777777" w:rsidR="00222F3D" w:rsidRDefault="00222F3D">
      <w:pPr>
        <w:overflowPunct/>
        <w:autoSpaceDE/>
        <w:autoSpaceDN/>
        <w:adjustRightInd/>
        <w:spacing w:after="0"/>
        <w:textAlignment w:val="auto"/>
        <w:rPr>
          <w:b/>
        </w:rPr>
      </w:pPr>
      <w:r>
        <w:br w:type="page"/>
      </w:r>
    </w:p>
    <w:p w14:paraId="3533BC69" w14:textId="0520D1A3" w:rsidR="00E4422B" w:rsidRDefault="00A34A62" w:rsidP="00E4422B">
      <w:pPr>
        <w:pStyle w:val="Caption"/>
        <w:spacing w:before="240"/>
        <w:jc w:val="center"/>
        <w:rPr>
          <w:rFonts w:eastAsiaTheme="minorHAnsi"/>
        </w:rPr>
      </w:pPr>
      <w:r>
        <w:t xml:space="preserve">Table </w:t>
      </w:r>
      <w:r>
        <w:fldChar w:fldCharType="begin"/>
      </w:r>
      <w:r>
        <w:instrText xml:space="preserve"> SEQ Table \* ARABIC </w:instrText>
      </w:r>
      <w:r>
        <w:fldChar w:fldCharType="separate"/>
      </w:r>
      <w:r>
        <w:rPr>
          <w:noProof/>
        </w:rPr>
        <w:t>1</w:t>
      </w:r>
      <w:r>
        <w:fldChar w:fldCharType="end"/>
      </w:r>
      <w:r>
        <w:t>.</w:t>
      </w:r>
      <w:r w:rsidR="00E4422B">
        <w:t xml:space="preserve"> Main s</w:t>
      </w:r>
      <w:r w:rsidR="00E4422B">
        <w:t>imulat</w:t>
      </w:r>
      <w:r w:rsidR="00E4422B">
        <w:t>ion parameters</w:t>
      </w:r>
      <w:r w:rsidR="00CA2BF6">
        <w:t xml:space="preserve"> for Figure 1.</w:t>
      </w:r>
    </w:p>
    <w:tbl>
      <w:tblPr>
        <w:tblW w:w="5949" w:type="dxa"/>
        <w:jc w:val="center"/>
        <w:tblLook w:val="04A0" w:firstRow="1" w:lastRow="0" w:firstColumn="1" w:lastColumn="0" w:noHBand="0" w:noVBand="1"/>
      </w:tblPr>
      <w:tblGrid>
        <w:gridCol w:w="2689"/>
        <w:gridCol w:w="3260"/>
      </w:tblGrid>
      <w:tr w:rsidR="00E4422B" w14:paraId="3A19C17A" w14:textId="77777777" w:rsidTr="00CA2BF6">
        <w:trPr>
          <w:trHeight w:val="315"/>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3B8B50" w14:textId="77777777" w:rsidR="00E4422B" w:rsidRDefault="00E4422B" w:rsidP="00EB16D0">
            <w:pPr>
              <w:spacing w:after="0"/>
              <w:rPr>
                <w:rFonts w:eastAsia="Times New Roman"/>
                <w:b/>
                <w:bCs/>
                <w:color w:val="000000"/>
                <w:lang w:val="en-US"/>
              </w:rPr>
            </w:pPr>
            <w:r>
              <w:rPr>
                <w:rFonts w:eastAsia="Times New Roman"/>
                <w:b/>
                <w:bCs/>
                <w:color w:val="000000"/>
                <w:lang w:val="en-US"/>
              </w:rPr>
              <w:t>Parameter</w:t>
            </w:r>
          </w:p>
        </w:tc>
        <w:tc>
          <w:tcPr>
            <w:tcW w:w="3260" w:type="dxa"/>
            <w:tcBorders>
              <w:top w:val="single" w:sz="4" w:space="0" w:color="auto"/>
              <w:left w:val="nil"/>
              <w:bottom w:val="single" w:sz="4" w:space="0" w:color="auto"/>
              <w:right w:val="single" w:sz="4" w:space="0" w:color="auto"/>
            </w:tcBorders>
            <w:shd w:val="clear" w:color="auto" w:fill="D9D9D9"/>
            <w:hideMark/>
          </w:tcPr>
          <w:p w14:paraId="315C3994" w14:textId="77777777" w:rsidR="00E4422B" w:rsidRDefault="00E4422B" w:rsidP="00EB16D0">
            <w:pPr>
              <w:spacing w:after="0"/>
              <w:rPr>
                <w:rFonts w:eastAsia="Times New Roman"/>
                <w:b/>
                <w:bCs/>
                <w:color w:val="000000"/>
                <w:lang w:val="en-US"/>
              </w:rPr>
            </w:pPr>
            <w:r>
              <w:rPr>
                <w:rFonts w:eastAsia="Times New Roman"/>
                <w:b/>
                <w:bCs/>
                <w:color w:val="000000"/>
                <w:lang w:val="en-US"/>
              </w:rPr>
              <w:t>Value</w:t>
            </w:r>
          </w:p>
        </w:tc>
      </w:tr>
      <w:tr w:rsidR="00E4422B" w14:paraId="22285FCF"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09202F94" w14:textId="77777777" w:rsidR="00E4422B" w:rsidRDefault="00E4422B" w:rsidP="00EB16D0">
            <w:pPr>
              <w:spacing w:after="0"/>
              <w:rPr>
                <w:rFonts w:eastAsia="Times New Roman"/>
                <w:color w:val="000000"/>
                <w:lang w:val="en-US"/>
              </w:rPr>
            </w:pPr>
            <w:r>
              <w:rPr>
                <w:rFonts w:eastAsia="Times New Roman"/>
                <w:bCs/>
                <w:color w:val="000000"/>
                <w:lang w:val="en-US"/>
              </w:rPr>
              <w:t>Number of Tx antennas</w:t>
            </w:r>
          </w:p>
        </w:tc>
        <w:tc>
          <w:tcPr>
            <w:tcW w:w="3260" w:type="dxa"/>
            <w:tcBorders>
              <w:top w:val="nil"/>
              <w:left w:val="nil"/>
              <w:bottom w:val="single" w:sz="4" w:space="0" w:color="auto"/>
              <w:right w:val="single" w:sz="4" w:space="0" w:color="auto"/>
            </w:tcBorders>
            <w:shd w:val="clear" w:color="auto" w:fill="F2F2F2"/>
            <w:hideMark/>
          </w:tcPr>
          <w:p w14:paraId="32CDF478" w14:textId="77777777" w:rsidR="00E4422B" w:rsidRDefault="00E4422B" w:rsidP="00EB16D0">
            <w:pPr>
              <w:spacing w:after="0"/>
              <w:rPr>
                <w:rFonts w:eastAsia="Times New Roman"/>
                <w:color w:val="000000"/>
                <w:lang w:val="en-US"/>
              </w:rPr>
            </w:pPr>
            <w:r>
              <w:rPr>
                <w:rFonts w:eastAsia="Times New Roman"/>
                <w:color w:val="000000"/>
                <w:lang w:val="en-US"/>
              </w:rPr>
              <w:t>1</w:t>
            </w:r>
          </w:p>
        </w:tc>
      </w:tr>
      <w:tr w:rsidR="00E4422B" w14:paraId="02602D6E" w14:textId="77777777" w:rsidTr="00CA2BF6">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01F0553B" w14:textId="77777777" w:rsidR="00E4422B" w:rsidRDefault="00E4422B" w:rsidP="00EB16D0">
            <w:pPr>
              <w:spacing w:after="0"/>
              <w:rPr>
                <w:rFonts w:eastAsia="Times New Roman"/>
                <w:color w:val="000000"/>
                <w:lang w:val="en-US"/>
              </w:rPr>
            </w:pPr>
            <w:r>
              <w:rPr>
                <w:rFonts w:eastAsia="Times New Roman"/>
                <w:bCs/>
                <w:color w:val="000000"/>
                <w:lang w:val="en-US"/>
              </w:rPr>
              <w:t>Number of Rx antennas</w:t>
            </w:r>
          </w:p>
        </w:tc>
        <w:tc>
          <w:tcPr>
            <w:tcW w:w="3260" w:type="dxa"/>
            <w:tcBorders>
              <w:top w:val="nil"/>
              <w:left w:val="nil"/>
              <w:bottom w:val="single" w:sz="4" w:space="0" w:color="auto"/>
              <w:right w:val="single" w:sz="4" w:space="0" w:color="auto"/>
            </w:tcBorders>
            <w:hideMark/>
          </w:tcPr>
          <w:p w14:paraId="7C02616B" w14:textId="77777777" w:rsidR="00E4422B" w:rsidRDefault="00E4422B" w:rsidP="00EB16D0">
            <w:pPr>
              <w:spacing w:after="0"/>
              <w:rPr>
                <w:rFonts w:eastAsia="Times New Roman"/>
                <w:color w:val="000000"/>
                <w:lang w:val="en-US"/>
              </w:rPr>
            </w:pPr>
            <w:r>
              <w:rPr>
                <w:rFonts w:eastAsia="Times New Roman"/>
                <w:color w:val="000000"/>
                <w:lang w:val="en-US"/>
              </w:rPr>
              <w:t>2</w:t>
            </w:r>
          </w:p>
        </w:tc>
      </w:tr>
      <w:tr w:rsidR="00CA2BF6" w14:paraId="2E1ADC97"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3EBB7A33" w14:textId="64C2AA4B" w:rsidR="00CA2BF6" w:rsidRDefault="00CA2BF6" w:rsidP="00CA2BF6">
            <w:pPr>
              <w:spacing w:after="0"/>
              <w:rPr>
                <w:rFonts w:eastAsia="Times New Roman"/>
                <w:color w:val="000000"/>
                <w:lang w:val="en-US"/>
              </w:rPr>
            </w:pPr>
            <w:r>
              <w:rPr>
                <w:rFonts w:eastAsia="Times New Roman"/>
                <w:color w:val="000000"/>
                <w:lang w:val="en-US"/>
              </w:rPr>
              <w:t>Waveform</w:t>
            </w:r>
          </w:p>
        </w:tc>
        <w:tc>
          <w:tcPr>
            <w:tcW w:w="3260" w:type="dxa"/>
            <w:tcBorders>
              <w:top w:val="nil"/>
              <w:left w:val="nil"/>
              <w:bottom w:val="single" w:sz="4" w:space="0" w:color="auto"/>
              <w:right w:val="single" w:sz="4" w:space="0" w:color="auto"/>
            </w:tcBorders>
            <w:shd w:val="clear" w:color="auto" w:fill="F2F2F2"/>
            <w:vAlign w:val="center"/>
            <w:hideMark/>
          </w:tcPr>
          <w:p w14:paraId="394BDAEF" w14:textId="3333DC74" w:rsidR="00CA2BF6" w:rsidRDefault="00CA2BF6" w:rsidP="00CA2BF6">
            <w:pPr>
              <w:spacing w:after="0"/>
              <w:rPr>
                <w:rFonts w:eastAsia="Times New Roman"/>
                <w:color w:val="000000"/>
                <w:lang w:val="en-US"/>
              </w:rPr>
            </w:pPr>
            <w:r>
              <w:rPr>
                <w:rFonts w:eastAsia="Times New Roman"/>
                <w:color w:val="000000"/>
                <w:lang w:val="en-US"/>
              </w:rPr>
              <w:t>CP-OFDM</w:t>
            </w:r>
          </w:p>
        </w:tc>
      </w:tr>
      <w:tr w:rsidR="00CA2BF6" w14:paraId="0DEA0AB9" w14:textId="77777777" w:rsidTr="00CA2BF6">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578D578F" w14:textId="77777777" w:rsidR="00CA2BF6" w:rsidRDefault="00CA2BF6" w:rsidP="00CA2BF6">
            <w:pPr>
              <w:spacing w:after="0"/>
              <w:rPr>
                <w:rFonts w:eastAsia="Times New Roman"/>
                <w:color w:val="000000"/>
                <w:lang w:val="en-US"/>
              </w:rPr>
            </w:pPr>
            <w:r>
              <w:rPr>
                <w:rFonts w:eastAsia="Times New Roman"/>
                <w:bCs/>
                <w:color w:val="000000"/>
                <w:lang w:val="en-US"/>
              </w:rPr>
              <w:t>Channel</w:t>
            </w:r>
          </w:p>
        </w:tc>
        <w:tc>
          <w:tcPr>
            <w:tcW w:w="3260" w:type="dxa"/>
            <w:tcBorders>
              <w:top w:val="nil"/>
              <w:left w:val="nil"/>
              <w:bottom w:val="single" w:sz="4" w:space="0" w:color="auto"/>
              <w:right w:val="single" w:sz="4" w:space="0" w:color="auto"/>
            </w:tcBorders>
            <w:hideMark/>
          </w:tcPr>
          <w:p w14:paraId="6464E675" w14:textId="0828AD53" w:rsidR="00CA2BF6" w:rsidRDefault="00CA2BF6" w:rsidP="00CA2BF6">
            <w:pPr>
              <w:spacing w:after="0"/>
              <w:rPr>
                <w:rFonts w:eastAsia="Times New Roman"/>
                <w:color w:val="000000"/>
                <w:lang w:val="en-US"/>
              </w:rPr>
            </w:pPr>
            <w:r>
              <w:rPr>
                <w:rFonts w:eastAsia="Times New Roman"/>
                <w:color w:val="000000"/>
                <w:lang w:val="en-US"/>
              </w:rPr>
              <w:t>TDL-A 300 ns</w:t>
            </w:r>
            <w:r>
              <w:rPr>
                <w:rFonts w:eastAsia="Times New Roman"/>
                <w:color w:val="000000"/>
                <w:lang w:val="en-US"/>
              </w:rPr>
              <w:t>, 3</w:t>
            </w:r>
            <w:r>
              <w:rPr>
                <w:rFonts w:eastAsia="Times New Roman"/>
                <w:color w:val="000000"/>
                <w:lang w:val="en-US"/>
              </w:rPr>
              <w:t>0</w:t>
            </w:r>
            <w:r>
              <w:rPr>
                <w:rFonts w:eastAsia="Times New Roman"/>
                <w:color w:val="000000"/>
                <w:lang w:val="en-US"/>
              </w:rPr>
              <w:t xml:space="preserve"> km/h</w:t>
            </w:r>
            <w:r>
              <w:rPr>
                <w:rFonts w:eastAsia="Times New Roman"/>
                <w:color w:val="000000"/>
                <w:lang w:val="en-US"/>
              </w:rPr>
              <w:t>, 120 km/h</w:t>
            </w:r>
          </w:p>
        </w:tc>
      </w:tr>
      <w:tr w:rsidR="00CA2BF6" w14:paraId="20F9F4B2"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66AA041E" w14:textId="77777777" w:rsidR="00CA2BF6" w:rsidRDefault="00CA2BF6" w:rsidP="00CA2BF6">
            <w:pPr>
              <w:spacing w:after="0"/>
              <w:rPr>
                <w:rFonts w:eastAsia="Times New Roman"/>
                <w:color w:val="000000"/>
                <w:lang w:val="en-US"/>
              </w:rPr>
            </w:pPr>
            <w:r>
              <w:rPr>
                <w:rFonts w:eastAsia="Times New Roman"/>
                <w:bCs/>
                <w:color w:val="000000"/>
                <w:lang w:val="en-US"/>
              </w:rPr>
              <w:t>Carrier bandwidth</w:t>
            </w:r>
          </w:p>
        </w:tc>
        <w:tc>
          <w:tcPr>
            <w:tcW w:w="3260" w:type="dxa"/>
            <w:tcBorders>
              <w:top w:val="nil"/>
              <w:left w:val="nil"/>
              <w:bottom w:val="single" w:sz="4" w:space="0" w:color="auto"/>
              <w:right w:val="single" w:sz="4" w:space="0" w:color="auto"/>
            </w:tcBorders>
            <w:shd w:val="clear" w:color="auto" w:fill="F2F2F2"/>
            <w:hideMark/>
          </w:tcPr>
          <w:p w14:paraId="236CD37C" w14:textId="77777777" w:rsidR="00CA2BF6" w:rsidRDefault="00CA2BF6" w:rsidP="00CA2BF6">
            <w:pPr>
              <w:spacing w:after="0"/>
              <w:rPr>
                <w:rFonts w:eastAsia="Times New Roman"/>
                <w:color w:val="000000"/>
                <w:lang w:val="en-US"/>
              </w:rPr>
            </w:pPr>
            <w:r>
              <w:rPr>
                <w:rFonts w:eastAsia="Times New Roman"/>
                <w:color w:val="000000"/>
                <w:lang w:val="en-US"/>
              </w:rPr>
              <w:t>20 MHz</w:t>
            </w:r>
          </w:p>
        </w:tc>
      </w:tr>
      <w:tr w:rsidR="00CA2BF6" w14:paraId="55333735" w14:textId="77777777" w:rsidTr="00CA2BF6">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302D106E" w14:textId="77777777" w:rsidR="00CA2BF6" w:rsidRDefault="00CA2BF6" w:rsidP="00CA2BF6">
            <w:pPr>
              <w:spacing w:after="0"/>
              <w:rPr>
                <w:rFonts w:eastAsia="Times New Roman"/>
                <w:color w:val="000000"/>
                <w:lang w:val="en-US"/>
              </w:rPr>
            </w:pPr>
            <w:r>
              <w:rPr>
                <w:rFonts w:eastAsia="Times New Roman"/>
                <w:bCs/>
                <w:color w:val="000000"/>
                <w:lang w:val="en-US"/>
              </w:rPr>
              <w:t>Carrier frequency</w:t>
            </w:r>
          </w:p>
        </w:tc>
        <w:tc>
          <w:tcPr>
            <w:tcW w:w="3260" w:type="dxa"/>
            <w:tcBorders>
              <w:top w:val="nil"/>
              <w:left w:val="nil"/>
              <w:bottom w:val="single" w:sz="4" w:space="0" w:color="auto"/>
              <w:right w:val="single" w:sz="4" w:space="0" w:color="auto"/>
            </w:tcBorders>
            <w:hideMark/>
          </w:tcPr>
          <w:p w14:paraId="4BDC158A" w14:textId="77777777" w:rsidR="00CA2BF6" w:rsidRDefault="00CA2BF6" w:rsidP="00CA2BF6">
            <w:pPr>
              <w:spacing w:after="0"/>
              <w:rPr>
                <w:rFonts w:eastAsia="Times New Roman"/>
                <w:color w:val="000000"/>
                <w:lang w:val="en-US"/>
              </w:rPr>
            </w:pPr>
            <w:r>
              <w:rPr>
                <w:rFonts w:eastAsia="Times New Roman"/>
                <w:color w:val="000000"/>
                <w:lang w:val="en-US"/>
              </w:rPr>
              <w:t>4 GHz</w:t>
            </w:r>
          </w:p>
        </w:tc>
      </w:tr>
      <w:tr w:rsidR="00CA2BF6" w14:paraId="5C0E16FD"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28D9D18F" w14:textId="77777777" w:rsidR="00CA2BF6" w:rsidRDefault="00CA2BF6" w:rsidP="00CA2BF6">
            <w:pPr>
              <w:spacing w:after="0"/>
              <w:rPr>
                <w:rFonts w:eastAsia="Times New Roman"/>
                <w:color w:val="000000"/>
                <w:lang w:val="en-US"/>
              </w:rPr>
            </w:pPr>
            <w:r>
              <w:rPr>
                <w:rFonts w:eastAsia="Times New Roman"/>
                <w:bCs/>
                <w:color w:val="000000"/>
                <w:lang w:val="en-US"/>
              </w:rPr>
              <w:t>Channel estimation method</w:t>
            </w:r>
          </w:p>
        </w:tc>
        <w:tc>
          <w:tcPr>
            <w:tcW w:w="3260" w:type="dxa"/>
            <w:tcBorders>
              <w:top w:val="nil"/>
              <w:left w:val="nil"/>
              <w:bottom w:val="single" w:sz="4" w:space="0" w:color="auto"/>
              <w:right w:val="single" w:sz="4" w:space="0" w:color="auto"/>
            </w:tcBorders>
            <w:shd w:val="clear" w:color="auto" w:fill="F2F2F2"/>
            <w:hideMark/>
          </w:tcPr>
          <w:p w14:paraId="4749249B" w14:textId="77777777" w:rsidR="00CA2BF6" w:rsidRDefault="00CA2BF6" w:rsidP="00CA2BF6">
            <w:pPr>
              <w:spacing w:after="0"/>
              <w:rPr>
                <w:rFonts w:eastAsia="Times New Roman"/>
                <w:color w:val="000000"/>
                <w:lang w:val="en-US"/>
              </w:rPr>
            </w:pPr>
            <w:r>
              <w:rPr>
                <w:rFonts w:eastAsia="Times New Roman"/>
                <w:color w:val="000000"/>
                <w:lang w:val="en-US"/>
              </w:rPr>
              <w:t>MMSE</w:t>
            </w:r>
          </w:p>
        </w:tc>
      </w:tr>
      <w:tr w:rsidR="00CA2BF6" w14:paraId="1DDFF5E9"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FFFFF" w:themeFill="background1"/>
            <w:vAlign w:val="center"/>
          </w:tcPr>
          <w:p w14:paraId="2394C918" w14:textId="3A6B02D3" w:rsidR="00CA2BF6" w:rsidRDefault="00CA2BF6" w:rsidP="00CA2BF6">
            <w:pPr>
              <w:spacing w:after="0"/>
              <w:rPr>
                <w:rFonts w:eastAsia="Times New Roman"/>
                <w:bCs/>
                <w:color w:val="000000"/>
                <w:lang w:val="en-US"/>
              </w:rPr>
            </w:pPr>
            <w:r>
              <w:rPr>
                <w:rFonts w:eastAsia="Times New Roman"/>
                <w:bCs/>
                <w:color w:val="000000"/>
                <w:lang w:val="en-US"/>
              </w:rPr>
              <w:t>DMRS overhead</w:t>
            </w:r>
          </w:p>
        </w:tc>
        <w:tc>
          <w:tcPr>
            <w:tcW w:w="3260" w:type="dxa"/>
            <w:tcBorders>
              <w:top w:val="nil"/>
              <w:left w:val="nil"/>
              <w:bottom w:val="single" w:sz="4" w:space="0" w:color="auto"/>
              <w:right w:val="single" w:sz="4" w:space="0" w:color="auto"/>
            </w:tcBorders>
            <w:shd w:val="clear" w:color="auto" w:fill="FFFFFF" w:themeFill="background1"/>
          </w:tcPr>
          <w:p w14:paraId="1DF367C0" w14:textId="5C2C36AE" w:rsidR="00CA2BF6" w:rsidRDefault="00CA2BF6" w:rsidP="00CA2BF6">
            <w:pPr>
              <w:spacing w:after="0"/>
              <w:rPr>
                <w:rFonts w:eastAsia="Times New Roman"/>
                <w:color w:val="000000"/>
                <w:lang w:val="en-US"/>
              </w:rPr>
            </w:pPr>
            <w:r>
              <w:rPr>
                <w:rFonts w:eastAsia="Times New Roman"/>
                <w:color w:val="000000"/>
                <w:lang w:val="en-US"/>
              </w:rPr>
              <w:t>2 symbols</w:t>
            </w:r>
          </w:p>
        </w:tc>
      </w:tr>
      <w:tr w:rsidR="00CA2BF6" w14:paraId="3401F096"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33E9B839" w14:textId="15E51579" w:rsidR="00CA2BF6" w:rsidRDefault="00CA2BF6" w:rsidP="00CA2BF6">
            <w:pPr>
              <w:spacing w:after="0"/>
              <w:rPr>
                <w:rFonts w:eastAsia="Times New Roman"/>
                <w:bCs/>
                <w:color w:val="000000"/>
                <w:lang w:val="en-US"/>
              </w:rPr>
            </w:pPr>
            <w:r>
              <w:rPr>
                <w:rFonts w:eastAsia="Times New Roman"/>
                <w:bCs/>
                <w:color w:val="000000"/>
                <w:lang w:val="en-US"/>
              </w:rPr>
              <w:t>Coding rate</w:t>
            </w:r>
          </w:p>
        </w:tc>
        <w:tc>
          <w:tcPr>
            <w:tcW w:w="3260" w:type="dxa"/>
            <w:tcBorders>
              <w:top w:val="nil"/>
              <w:left w:val="nil"/>
              <w:bottom w:val="single" w:sz="4" w:space="0" w:color="auto"/>
              <w:right w:val="single" w:sz="4" w:space="0" w:color="auto"/>
            </w:tcBorders>
            <w:shd w:val="clear" w:color="auto" w:fill="F2F2F2"/>
            <w:hideMark/>
          </w:tcPr>
          <w:p w14:paraId="284D2E9C" w14:textId="088C23A1" w:rsidR="00CA2BF6" w:rsidRDefault="00CA2BF6" w:rsidP="00CA2BF6">
            <w:pPr>
              <w:spacing w:after="0"/>
              <w:rPr>
                <w:rFonts w:eastAsia="Times New Roman"/>
                <w:color w:val="000000"/>
                <w:lang w:val="en-US"/>
              </w:rPr>
            </w:pPr>
            <w:r>
              <w:rPr>
                <w:rFonts w:eastAsia="Times New Roman"/>
                <w:color w:val="000000"/>
                <w:lang w:val="en-US"/>
              </w:rPr>
              <w:t xml:space="preserve">½, ¼, 1/6 </w:t>
            </w:r>
          </w:p>
        </w:tc>
      </w:tr>
      <w:tr w:rsidR="00CA2BF6" w14:paraId="4162965D" w14:textId="77777777" w:rsidTr="00CA2BF6">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49778322" w14:textId="77777777" w:rsidR="00CA2BF6" w:rsidRDefault="00CA2BF6" w:rsidP="00CA2BF6">
            <w:pPr>
              <w:spacing w:after="0"/>
              <w:rPr>
                <w:rFonts w:eastAsia="Times New Roman"/>
                <w:color w:val="000000"/>
                <w:lang w:val="en-US"/>
              </w:rPr>
            </w:pPr>
            <w:r>
              <w:rPr>
                <w:rFonts w:eastAsia="Times New Roman"/>
                <w:bCs/>
                <w:color w:val="000000"/>
                <w:lang w:val="en-US"/>
              </w:rPr>
              <w:t>Channel coding</w:t>
            </w:r>
          </w:p>
        </w:tc>
        <w:tc>
          <w:tcPr>
            <w:tcW w:w="3260" w:type="dxa"/>
            <w:tcBorders>
              <w:top w:val="nil"/>
              <w:left w:val="nil"/>
              <w:bottom w:val="single" w:sz="4" w:space="0" w:color="auto"/>
              <w:right w:val="single" w:sz="4" w:space="0" w:color="auto"/>
            </w:tcBorders>
            <w:hideMark/>
          </w:tcPr>
          <w:p w14:paraId="08EE84A0" w14:textId="2F98B21D" w:rsidR="00CA2BF6" w:rsidRDefault="00CA2BF6" w:rsidP="00CA2BF6">
            <w:pPr>
              <w:spacing w:after="0"/>
              <w:rPr>
                <w:rFonts w:eastAsia="Times New Roman"/>
                <w:color w:val="000000"/>
                <w:lang w:val="en-US"/>
              </w:rPr>
            </w:pPr>
            <w:r>
              <w:rPr>
                <w:rFonts w:eastAsia="Times New Roman"/>
                <w:color w:val="000000"/>
                <w:lang w:val="en-US"/>
              </w:rPr>
              <w:t>Polar</w:t>
            </w:r>
          </w:p>
        </w:tc>
      </w:tr>
      <w:tr w:rsidR="00CA2BF6" w14:paraId="2691B545"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tcPr>
          <w:p w14:paraId="7E2F3603" w14:textId="11EDE4EB" w:rsidR="00CA2BF6" w:rsidRDefault="00CA2BF6" w:rsidP="00CA2BF6">
            <w:pPr>
              <w:spacing w:after="0"/>
              <w:rPr>
                <w:rFonts w:eastAsia="Times New Roman"/>
                <w:color w:val="000000"/>
                <w:lang w:val="en-US"/>
              </w:rPr>
            </w:pPr>
            <w:r>
              <w:rPr>
                <w:rFonts w:eastAsia="Times New Roman"/>
                <w:color w:val="000000"/>
                <w:lang w:val="en-US"/>
              </w:rPr>
              <w:t>Number of ACK bits</w:t>
            </w:r>
          </w:p>
        </w:tc>
        <w:tc>
          <w:tcPr>
            <w:tcW w:w="3260" w:type="dxa"/>
            <w:tcBorders>
              <w:top w:val="nil"/>
              <w:left w:val="nil"/>
              <w:bottom w:val="single" w:sz="4" w:space="0" w:color="auto"/>
              <w:right w:val="single" w:sz="4" w:space="0" w:color="auto"/>
            </w:tcBorders>
            <w:shd w:val="clear" w:color="auto" w:fill="F2F2F2"/>
            <w:vAlign w:val="center"/>
          </w:tcPr>
          <w:p w14:paraId="74381530" w14:textId="07B5BAD4" w:rsidR="00CA2BF6" w:rsidRDefault="00CA2BF6" w:rsidP="00CA2BF6">
            <w:pPr>
              <w:spacing w:after="0"/>
              <w:rPr>
                <w:rFonts w:eastAsia="Times New Roman"/>
                <w:color w:val="000000"/>
                <w:lang w:val="en-US"/>
              </w:rPr>
            </w:pPr>
            <w:r>
              <w:rPr>
                <w:rFonts w:eastAsia="Times New Roman"/>
                <w:color w:val="000000"/>
                <w:lang w:val="en-US"/>
              </w:rPr>
              <w:t>8</w:t>
            </w:r>
          </w:p>
        </w:tc>
      </w:tr>
      <w:tr w:rsidR="00CA2BF6" w14:paraId="322E1336" w14:textId="77777777" w:rsidTr="00CA2BF6">
        <w:trPr>
          <w:trHeight w:val="315"/>
          <w:jc w:val="center"/>
        </w:trPr>
        <w:tc>
          <w:tcPr>
            <w:tcW w:w="2689"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E3E205" w14:textId="77777777" w:rsidR="00CA2BF6" w:rsidRDefault="00CA2BF6" w:rsidP="00CA2BF6">
            <w:pPr>
              <w:spacing w:after="0"/>
              <w:rPr>
                <w:rFonts w:eastAsia="Times New Roman"/>
                <w:color w:val="000000"/>
                <w:lang w:val="en-US"/>
              </w:rPr>
            </w:pPr>
            <w:r>
              <w:rPr>
                <w:rFonts w:eastAsia="Times New Roman"/>
                <w:color w:val="000000"/>
                <w:lang w:val="en-US"/>
              </w:rPr>
              <w:t>Subcarrier spacing</w:t>
            </w:r>
          </w:p>
        </w:tc>
        <w:tc>
          <w:tcPr>
            <w:tcW w:w="3260" w:type="dxa"/>
            <w:tcBorders>
              <w:top w:val="nil"/>
              <w:left w:val="nil"/>
              <w:bottom w:val="single" w:sz="4" w:space="0" w:color="auto"/>
              <w:right w:val="single" w:sz="4" w:space="0" w:color="auto"/>
            </w:tcBorders>
            <w:shd w:val="clear" w:color="auto" w:fill="FFFFFF" w:themeFill="background1"/>
            <w:vAlign w:val="center"/>
            <w:hideMark/>
          </w:tcPr>
          <w:p w14:paraId="4762BE5F" w14:textId="5AE4A236" w:rsidR="00CA2BF6" w:rsidRDefault="00CA2BF6" w:rsidP="00CA2BF6">
            <w:pPr>
              <w:spacing w:after="0"/>
              <w:rPr>
                <w:rFonts w:eastAsia="Times New Roman"/>
                <w:color w:val="000000"/>
                <w:lang w:val="en-US"/>
              </w:rPr>
            </w:pPr>
            <w:r>
              <w:rPr>
                <w:rFonts w:eastAsia="Times New Roman"/>
                <w:color w:val="000000"/>
                <w:lang w:val="en-US"/>
              </w:rPr>
              <w:t>15</w:t>
            </w:r>
            <w:r>
              <w:rPr>
                <w:rFonts w:eastAsia="Times New Roman"/>
                <w:color w:val="000000"/>
                <w:lang w:val="en-US"/>
              </w:rPr>
              <w:t xml:space="preserve"> kHz</w:t>
            </w:r>
          </w:p>
        </w:tc>
      </w:tr>
      <w:tr w:rsidR="00CA2BF6" w14:paraId="5B09E09E" w14:textId="77777777" w:rsidTr="00CA2BF6">
        <w:trPr>
          <w:trHeight w:val="300"/>
          <w:jc w:val="center"/>
        </w:trPr>
        <w:tc>
          <w:tcPr>
            <w:tcW w:w="2689"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CA3CA25" w14:textId="7345F307" w:rsidR="00CA2BF6" w:rsidRDefault="00CA2BF6" w:rsidP="00CA2BF6">
            <w:pPr>
              <w:spacing w:after="0"/>
              <w:rPr>
                <w:rFonts w:eastAsia="Times New Roman"/>
                <w:color w:val="000000"/>
                <w:lang w:val="en-US"/>
              </w:rPr>
            </w:pPr>
            <w:r>
              <w:rPr>
                <w:rFonts w:eastAsia="Times New Roman"/>
                <w:color w:val="000000"/>
                <w:lang w:val="en-US"/>
              </w:rPr>
              <w:t>PRBs</w:t>
            </w:r>
          </w:p>
        </w:tc>
        <w:tc>
          <w:tcPr>
            <w:tcW w:w="3260" w:type="dxa"/>
            <w:tcBorders>
              <w:top w:val="nil"/>
              <w:left w:val="nil"/>
              <w:bottom w:val="single" w:sz="4" w:space="0" w:color="auto"/>
              <w:right w:val="single" w:sz="4" w:space="0" w:color="auto"/>
            </w:tcBorders>
            <w:shd w:val="clear" w:color="auto" w:fill="F2F2F2" w:themeFill="background1" w:themeFillShade="F2"/>
            <w:vAlign w:val="center"/>
            <w:hideMark/>
          </w:tcPr>
          <w:p w14:paraId="228ECAE1" w14:textId="5D89480E" w:rsidR="00CA2BF6" w:rsidRDefault="00CA2BF6" w:rsidP="00CA2BF6">
            <w:pPr>
              <w:spacing w:after="0"/>
              <w:rPr>
                <w:rFonts w:eastAsia="Times New Roman"/>
                <w:color w:val="000000"/>
                <w:lang w:val="en-US"/>
              </w:rPr>
            </w:pPr>
            <w:r>
              <w:rPr>
                <w:rFonts w:eastAsia="Times New Roman"/>
                <w:color w:val="000000"/>
                <w:lang w:val="en-US"/>
              </w:rPr>
              <w:t>2</w:t>
            </w:r>
            <w:r>
              <w:rPr>
                <w:rFonts w:eastAsia="Times New Roman"/>
                <w:color w:val="000000"/>
                <w:lang w:val="en-US"/>
              </w:rPr>
              <w:t>5</w:t>
            </w:r>
          </w:p>
        </w:tc>
      </w:tr>
    </w:tbl>
    <w:p w14:paraId="48CBAA01" w14:textId="77777777" w:rsidR="00BC5B04" w:rsidRPr="00BC5B04" w:rsidRDefault="00BC5B04" w:rsidP="00BC5B04"/>
    <w:p w14:paraId="2F8506DB" w14:textId="002ED2D6" w:rsidR="00CA2BF6" w:rsidRDefault="00A34A62" w:rsidP="00CA2BF6">
      <w:pPr>
        <w:pStyle w:val="Caption"/>
        <w:spacing w:before="240"/>
        <w:jc w:val="center"/>
      </w:pPr>
      <w:r>
        <w:t xml:space="preserve">Table </w:t>
      </w:r>
      <w:r>
        <w:fldChar w:fldCharType="begin"/>
      </w:r>
      <w:r>
        <w:instrText xml:space="preserve"> SEQ Table \* ARABIC </w:instrText>
      </w:r>
      <w:r>
        <w:fldChar w:fldCharType="separate"/>
      </w:r>
      <w:r>
        <w:rPr>
          <w:noProof/>
        </w:rPr>
        <w:t>2</w:t>
      </w:r>
      <w:r>
        <w:fldChar w:fldCharType="end"/>
      </w:r>
      <w:r>
        <w:t>.</w:t>
      </w:r>
      <w:r w:rsidR="00CA2BF6">
        <w:t xml:space="preserve"> </w:t>
      </w:r>
      <w:r w:rsidR="00CA2BF6">
        <w:t>Main simulation parameters</w:t>
      </w:r>
      <w:r w:rsidR="00CA2BF6">
        <w:t xml:space="preserve"> for Figure 2</w:t>
      </w:r>
      <w:r w:rsidR="00CA2BF6">
        <w:t>.</w:t>
      </w:r>
    </w:p>
    <w:tbl>
      <w:tblPr>
        <w:tblW w:w="5949" w:type="dxa"/>
        <w:jc w:val="center"/>
        <w:tblLook w:val="04A0" w:firstRow="1" w:lastRow="0" w:firstColumn="1" w:lastColumn="0" w:noHBand="0" w:noVBand="1"/>
      </w:tblPr>
      <w:tblGrid>
        <w:gridCol w:w="2689"/>
        <w:gridCol w:w="3260"/>
      </w:tblGrid>
      <w:tr w:rsidR="00CA2BF6" w14:paraId="343754D5" w14:textId="77777777" w:rsidTr="00EB16D0">
        <w:trPr>
          <w:trHeight w:val="315"/>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BD9B0B" w14:textId="77777777" w:rsidR="00CA2BF6" w:rsidRDefault="00CA2BF6" w:rsidP="00EB16D0">
            <w:pPr>
              <w:spacing w:after="0"/>
              <w:rPr>
                <w:rFonts w:eastAsia="Times New Roman"/>
                <w:b/>
                <w:bCs/>
                <w:color w:val="000000"/>
                <w:lang w:val="en-US"/>
              </w:rPr>
            </w:pPr>
            <w:r>
              <w:rPr>
                <w:rFonts w:eastAsia="Times New Roman"/>
                <w:b/>
                <w:bCs/>
                <w:color w:val="000000"/>
                <w:lang w:val="en-US"/>
              </w:rPr>
              <w:t>Parameter</w:t>
            </w:r>
          </w:p>
        </w:tc>
        <w:tc>
          <w:tcPr>
            <w:tcW w:w="3260" w:type="dxa"/>
            <w:tcBorders>
              <w:top w:val="single" w:sz="4" w:space="0" w:color="auto"/>
              <w:left w:val="nil"/>
              <w:bottom w:val="single" w:sz="4" w:space="0" w:color="auto"/>
              <w:right w:val="single" w:sz="4" w:space="0" w:color="auto"/>
            </w:tcBorders>
            <w:shd w:val="clear" w:color="auto" w:fill="D9D9D9"/>
            <w:hideMark/>
          </w:tcPr>
          <w:p w14:paraId="6BF1BEF3" w14:textId="77777777" w:rsidR="00CA2BF6" w:rsidRDefault="00CA2BF6" w:rsidP="00EB16D0">
            <w:pPr>
              <w:spacing w:after="0"/>
              <w:rPr>
                <w:rFonts w:eastAsia="Times New Roman"/>
                <w:b/>
                <w:bCs/>
                <w:color w:val="000000"/>
                <w:lang w:val="en-US"/>
              </w:rPr>
            </w:pPr>
            <w:r>
              <w:rPr>
                <w:rFonts w:eastAsia="Times New Roman"/>
                <w:b/>
                <w:bCs/>
                <w:color w:val="000000"/>
                <w:lang w:val="en-US"/>
              </w:rPr>
              <w:t>Value</w:t>
            </w:r>
          </w:p>
        </w:tc>
      </w:tr>
      <w:tr w:rsidR="00CA2BF6" w14:paraId="4010BEF7"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49BE403A" w14:textId="77777777" w:rsidR="00CA2BF6" w:rsidRDefault="00CA2BF6" w:rsidP="00EB16D0">
            <w:pPr>
              <w:spacing w:after="0"/>
              <w:rPr>
                <w:rFonts w:eastAsia="Times New Roman"/>
                <w:color w:val="000000"/>
                <w:lang w:val="en-US"/>
              </w:rPr>
            </w:pPr>
            <w:r>
              <w:rPr>
                <w:rFonts w:eastAsia="Times New Roman"/>
                <w:bCs/>
                <w:color w:val="000000"/>
                <w:lang w:val="en-US"/>
              </w:rPr>
              <w:t>Number of Tx antennas</w:t>
            </w:r>
          </w:p>
        </w:tc>
        <w:tc>
          <w:tcPr>
            <w:tcW w:w="3260" w:type="dxa"/>
            <w:tcBorders>
              <w:top w:val="nil"/>
              <w:left w:val="nil"/>
              <w:bottom w:val="single" w:sz="4" w:space="0" w:color="auto"/>
              <w:right w:val="single" w:sz="4" w:space="0" w:color="auto"/>
            </w:tcBorders>
            <w:shd w:val="clear" w:color="auto" w:fill="F2F2F2"/>
            <w:hideMark/>
          </w:tcPr>
          <w:p w14:paraId="22B2CA89" w14:textId="77777777" w:rsidR="00CA2BF6" w:rsidRDefault="00CA2BF6" w:rsidP="00EB16D0">
            <w:pPr>
              <w:spacing w:after="0"/>
              <w:rPr>
                <w:rFonts w:eastAsia="Times New Roman"/>
                <w:color w:val="000000"/>
                <w:lang w:val="en-US"/>
              </w:rPr>
            </w:pPr>
            <w:r>
              <w:rPr>
                <w:rFonts w:eastAsia="Times New Roman"/>
                <w:color w:val="000000"/>
                <w:lang w:val="en-US"/>
              </w:rPr>
              <w:t>1</w:t>
            </w:r>
          </w:p>
        </w:tc>
      </w:tr>
      <w:tr w:rsidR="00CA2BF6" w14:paraId="6C6B8113" w14:textId="77777777" w:rsidTr="00EB16D0">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5D7AD15C" w14:textId="77777777" w:rsidR="00CA2BF6" w:rsidRDefault="00CA2BF6" w:rsidP="00EB16D0">
            <w:pPr>
              <w:spacing w:after="0"/>
              <w:rPr>
                <w:rFonts w:eastAsia="Times New Roman"/>
                <w:color w:val="000000"/>
                <w:lang w:val="en-US"/>
              </w:rPr>
            </w:pPr>
            <w:r>
              <w:rPr>
                <w:rFonts w:eastAsia="Times New Roman"/>
                <w:bCs/>
                <w:color w:val="000000"/>
                <w:lang w:val="en-US"/>
              </w:rPr>
              <w:t>Number of Rx antennas</w:t>
            </w:r>
          </w:p>
        </w:tc>
        <w:tc>
          <w:tcPr>
            <w:tcW w:w="3260" w:type="dxa"/>
            <w:tcBorders>
              <w:top w:val="nil"/>
              <w:left w:val="nil"/>
              <w:bottom w:val="single" w:sz="4" w:space="0" w:color="auto"/>
              <w:right w:val="single" w:sz="4" w:space="0" w:color="auto"/>
            </w:tcBorders>
            <w:hideMark/>
          </w:tcPr>
          <w:p w14:paraId="4BBEA923" w14:textId="77777777" w:rsidR="00CA2BF6" w:rsidRDefault="00CA2BF6" w:rsidP="00EB16D0">
            <w:pPr>
              <w:spacing w:after="0"/>
              <w:rPr>
                <w:rFonts w:eastAsia="Times New Roman"/>
                <w:color w:val="000000"/>
                <w:lang w:val="en-US"/>
              </w:rPr>
            </w:pPr>
            <w:r>
              <w:rPr>
                <w:rFonts w:eastAsia="Times New Roman"/>
                <w:color w:val="000000"/>
                <w:lang w:val="en-US"/>
              </w:rPr>
              <w:t>2</w:t>
            </w:r>
          </w:p>
        </w:tc>
      </w:tr>
      <w:tr w:rsidR="00CA2BF6" w14:paraId="2D6D38DA"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73439C2D" w14:textId="77777777" w:rsidR="00CA2BF6" w:rsidRDefault="00CA2BF6" w:rsidP="00EB16D0">
            <w:pPr>
              <w:spacing w:after="0"/>
              <w:rPr>
                <w:rFonts w:eastAsia="Times New Roman"/>
                <w:color w:val="000000"/>
                <w:lang w:val="en-US"/>
              </w:rPr>
            </w:pPr>
            <w:r>
              <w:rPr>
                <w:rFonts w:eastAsia="Times New Roman"/>
                <w:color w:val="000000"/>
                <w:lang w:val="en-US"/>
              </w:rPr>
              <w:t>Waveform</w:t>
            </w:r>
          </w:p>
        </w:tc>
        <w:tc>
          <w:tcPr>
            <w:tcW w:w="3260" w:type="dxa"/>
            <w:tcBorders>
              <w:top w:val="nil"/>
              <w:left w:val="nil"/>
              <w:bottom w:val="single" w:sz="4" w:space="0" w:color="auto"/>
              <w:right w:val="single" w:sz="4" w:space="0" w:color="auto"/>
            </w:tcBorders>
            <w:shd w:val="clear" w:color="auto" w:fill="F2F2F2"/>
            <w:vAlign w:val="center"/>
            <w:hideMark/>
          </w:tcPr>
          <w:p w14:paraId="03CB684E" w14:textId="77777777" w:rsidR="00CA2BF6" w:rsidRDefault="00CA2BF6" w:rsidP="00EB16D0">
            <w:pPr>
              <w:spacing w:after="0"/>
              <w:rPr>
                <w:rFonts w:eastAsia="Times New Roman"/>
                <w:color w:val="000000"/>
                <w:lang w:val="en-US"/>
              </w:rPr>
            </w:pPr>
            <w:r>
              <w:rPr>
                <w:rFonts w:eastAsia="Times New Roman"/>
                <w:color w:val="000000"/>
                <w:lang w:val="en-US"/>
              </w:rPr>
              <w:t>CP-OFDM</w:t>
            </w:r>
          </w:p>
        </w:tc>
      </w:tr>
      <w:tr w:rsidR="00CA2BF6" w14:paraId="1DD819F2" w14:textId="77777777" w:rsidTr="00EB16D0">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522AC5BB" w14:textId="77777777" w:rsidR="00CA2BF6" w:rsidRDefault="00CA2BF6" w:rsidP="00EB16D0">
            <w:pPr>
              <w:spacing w:after="0"/>
              <w:rPr>
                <w:rFonts w:eastAsia="Times New Roman"/>
                <w:color w:val="000000"/>
                <w:lang w:val="en-US"/>
              </w:rPr>
            </w:pPr>
            <w:r>
              <w:rPr>
                <w:rFonts w:eastAsia="Times New Roman"/>
                <w:bCs/>
                <w:color w:val="000000"/>
                <w:lang w:val="en-US"/>
              </w:rPr>
              <w:t>Channel</w:t>
            </w:r>
          </w:p>
        </w:tc>
        <w:tc>
          <w:tcPr>
            <w:tcW w:w="3260" w:type="dxa"/>
            <w:tcBorders>
              <w:top w:val="nil"/>
              <w:left w:val="nil"/>
              <w:bottom w:val="single" w:sz="4" w:space="0" w:color="auto"/>
              <w:right w:val="single" w:sz="4" w:space="0" w:color="auto"/>
            </w:tcBorders>
            <w:hideMark/>
          </w:tcPr>
          <w:p w14:paraId="4DF07C29" w14:textId="0D69FF80" w:rsidR="00CA2BF6" w:rsidRDefault="00CA2BF6" w:rsidP="00EB16D0">
            <w:pPr>
              <w:spacing w:after="0"/>
              <w:rPr>
                <w:rFonts w:eastAsia="Times New Roman"/>
                <w:color w:val="000000"/>
                <w:lang w:val="en-US"/>
              </w:rPr>
            </w:pPr>
            <w:r>
              <w:rPr>
                <w:rFonts w:eastAsia="Times New Roman"/>
                <w:color w:val="000000"/>
                <w:lang w:val="en-US"/>
              </w:rPr>
              <w:t>TDL-A 30</w:t>
            </w:r>
            <w:r>
              <w:rPr>
                <w:rFonts w:eastAsia="Times New Roman"/>
                <w:color w:val="000000"/>
                <w:lang w:val="en-US"/>
              </w:rPr>
              <w:t xml:space="preserve"> ns</w:t>
            </w:r>
            <w:r>
              <w:rPr>
                <w:rFonts w:eastAsia="Times New Roman"/>
                <w:color w:val="000000"/>
                <w:lang w:val="en-US"/>
              </w:rPr>
              <w:t xml:space="preserve">, </w:t>
            </w:r>
            <w:r>
              <w:rPr>
                <w:rFonts w:eastAsia="Times New Roman"/>
                <w:color w:val="000000"/>
                <w:lang w:val="en-US"/>
              </w:rPr>
              <w:t>TDL-A 300 ns, 3 km/h</w:t>
            </w:r>
          </w:p>
        </w:tc>
      </w:tr>
      <w:tr w:rsidR="00CA2BF6" w14:paraId="7A3FEA6E"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066825B8" w14:textId="77777777" w:rsidR="00CA2BF6" w:rsidRDefault="00CA2BF6" w:rsidP="00EB16D0">
            <w:pPr>
              <w:spacing w:after="0"/>
              <w:rPr>
                <w:rFonts w:eastAsia="Times New Roman"/>
                <w:color w:val="000000"/>
                <w:lang w:val="en-US"/>
              </w:rPr>
            </w:pPr>
            <w:r>
              <w:rPr>
                <w:rFonts w:eastAsia="Times New Roman"/>
                <w:bCs/>
                <w:color w:val="000000"/>
                <w:lang w:val="en-US"/>
              </w:rPr>
              <w:t>Carrier bandwidth</w:t>
            </w:r>
          </w:p>
        </w:tc>
        <w:tc>
          <w:tcPr>
            <w:tcW w:w="3260" w:type="dxa"/>
            <w:tcBorders>
              <w:top w:val="nil"/>
              <w:left w:val="nil"/>
              <w:bottom w:val="single" w:sz="4" w:space="0" w:color="auto"/>
              <w:right w:val="single" w:sz="4" w:space="0" w:color="auto"/>
            </w:tcBorders>
            <w:shd w:val="clear" w:color="auto" w:fill="F2F2F2"/>
            <w:hideMark/>
          </w:tcPr>
          <w:p w14:paraId="647BBE49" w14:textId="77777777" w:rsidR="00CA2BF6" w:rsidRDefault="00CA2BF6" w:rsidP="00EB16D0">
            <w:pPr>
              <w:spacing w:after="0"/>
              <w:rPr>
                <w:rFonts w:eastAsia="Times New Roman"/>
                <w:color w:val="000000"/>
                <w:lang w:val="en-US"/>
              </w:rPr>
            </w:pPr>
            <w:r>
              <w:rPr>
                <w:rFonts w:eastAsia="Times New Roman"/>
                <w:color w:val="000000"/>
                <w:lang w:val="en-US"/>
              </w:rPr>
              <w:t>20 MHz</w:t>
            </w:r>
          </w:p>
        </w:tc>
      </w:tr>
      <w:tr w:rsidR="00CA2BF6" w14:paraId="1BCAF3B4" w14:textId="77777777" w:rsidTr="00EB16D0">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01117E18" w14:textId="77777777" w:rsidR="00CA2BF6" w:rsidRDefault="00CA2BF6" w:rsidP="00EB16D0">
            <w:pPr>
              <w:spacing w:after="0"/>
              <w:rPr>
                <w:rFonts w:eastAsia="Times New Roman"/>
                <w:color w:val="000000"/>
                <w:lang w:val="en-US"/>
              </w:rPr>
            </w:pPr>
            <w:r>
              <w:rPr>
                <w:rFonts w:eastAsia="Times New Roman"/>
                <w:bCs/>
                <w:color w:val="000000"/>
                <w:lang w:val="en-US"/>
              </w:rPr>
              <w:t>Carrier frequency</w:t>
            </w:r>
          </w:p>
        </w:tc>
        <w:tc>
          <w:tcPr>
            <w:tcW w:w="3260" w:type="dxa"/>
            <w:tcBorders>
              <w:top w:val="nil"/>
              <w:left w:val="nil"/>
              <w:bottom w:val="single" w:sz="4" w:space="0" w:color="auto"/>
              <w:right w:val="single" w:sz="4" w:space="0" w:color="auto"/>
            </w:tcBorders>
            <w:hideMark/>
          </w:tcPr>
          <w:p w14:paraId="171F0336" w14:textId="77777777" w:rsidR="00CA2BF6" w:rsidRDefault="00CA2BF6" w:rsidP="00EB16D0">
            <w:pPr>
              <w:spacing w:after="0"/>
              <w:rPr>
                <w:rFonts w:eastAsia="Times New Roman"/>
                <w:color w:val="000000"/>
                <w:lang w:val="en-US"/>
              </w:rPr>
            </w:pPr>
            <w:r>
              <w:rPr>
                <w:rFonts w:eastAsia="Times New Roman"/>
                <w:color w:val="000000"/>
                <w:lang w:val="en-US"/>
              </w:rPr>
              <w:t>4 GHz</w:t>
            </w:r>
          </w:p>
        </w:tc>
      </w:tr>
      <w:tr w:rsidR="00CA2BF6" w14:paraId="01D483E7"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53F41180" w14:textId="77777777" w:rsidR="00CA2BF6" w:rsidRDefault="00CA2BF6" w:rsidP="00EB16D0">
            <w:pPr>
              <w:spacing w:after="0"/>
              <w:rPr>
                <w:rFonts w:eastAsia="Times New Roman"/>
                <w:color w:val="000000"/>
                <w:lang w:val="en-US"/>
              </w:rPr>
            </w:pPr>
            <w:r>
              <w:rPr>
                <w:rFonts w:eastAsia="Times New Roman"/>
                <w:bCs/>
                <w:color w:val="000000"/>
                <w:lang w:val="en-US"/>
              </w:rPr>
              <w:t>Channel estimation method</w:t>
            </w:r>
          </w:p>
        </w:tc>
        <w:tc>
          <w:tcPr>
            <w:tcW w:w="3260" w:type="dxa"/>
            <w:tcBorders>
              <w:top w:val="nil"/>
              <w:left w:val="nil"/>
              <w:bottom w:val="single" w:sz="4" w:space="0" w:color="auto"/>
              <w:right w:val="single" w:sz="4" w:space="0" w:color="auto"/>
            </w:tcBorders>
            <w:shd w:val="clear" w:color="auto" w:fill="F2F2F2"/>
            <w:hideMark/>
          </w:tcPr>
          <w:p w14:paraId="55503A2C" w14:textId="77777777" w:rsidR="00CA2BF6" w:rsidRDefault="00CA2BF6" w:rsidP="00EB16D0">
            <w:pPr>
              <w:spacing w:after="0"/>
              <w:rPr>
                <w:rFonts w:eastAsia="Times New Roman"/>
                <w:color w:val="000000"/>
                <w:lang w:val="en-US"/>
              </w:rPr>
            </w:pPr>
            <w:r>
              <w:rPr>
                <w:rFonts w:eastAsia="Times New Roman"/>
                <w:color w:val="000000"/>
                <w:lang w:val="en-US"/>
              </w:rPr>
              <w:t>MMSE</w:t>
            </w:r>
          </w:p>
        </w:tc>
      </w:tr>
      <w:tr w:rsidR="00CA2BF6" w14:paraId="74860DED"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FFFFF" w:themeFill="background1"/>
            <w:vAlign w:val="center"/>
          </w:tcPr>
          <w:p w14:paraId="50D4E732" w14:textId="77777777" w:rsidR="00CA2BF6" w:rsidRDefault="00CA2BF6" w:rsidP="00EB16D0">
            <w:pPr>
              <w:spacing w:after="0"/>
              <w:rPr>
                <w:rFonts w:eastAsia="Times New Roman"/>
                <w:bCs/>
                <w:color w:val="000000"/>
                <w:lang w:val="en-US"/>
              </w:rPr>
            </w:pPr>
            <w:r>
              <w:rPr>
                <w:rFonts w:eastAsia="Times New Roman"/>
                <w:bCs/>
                <w:color w:val="000000"/>
                <w:lang w:val="en-US"/>
              </w:rPr>
              <w:t>DMRS overhead</w:t>
            </w:r>
          </w:p>
        </w:tc>
        <w:tc>
          <w:tcPr>
            <w:tcW w:w="3260" w:type="dxa"/>
            <w:tcBorders>
              <w:top w:val="nil"/>
              <w:left w:val="nil"/>
              <w:bottom w:val="single" w:sz="4" w:space="0" w:color="auto"/>
              <w:right w:val="single" w:sz="4" w:space="0" w:color="auto"/>
            </w:tcBorders>
            <w:shd w:val="clear" w:color="auto" w:fill="FFFFFF" w:themeFill="background1"/>
          </w:tcPr>
          <w:p w14:paraId="12B63E70" w14:textId="667081C0" w:rsidR="00CA2BF6" w:rsidRDefault="00CA2BF6" w:rsidP="00EB16D0">
            <w:pPr>
              <w:spacing w:after="0"/>
              <w:rPr>
                <w:rFonts w:eastAsia="Times New Roman"/>
                <w:color w:val="000000"/>
                <w:lang w:val="en-US"/>
              </w:rPr>
            </w:pPr>
            <w:r>
              <w:rPr>
                <w:rFonts w:eastAsia="Times New Roman"/>
                <w:color w:val="000000"/>
                <w:lang w:val="en-US"/>
              </w:rPr>
              <w:t>1</w:t>
            </w:r>
            <w:r>
              <w:rPr>
                <w:rFonts w:eastAsia="Times New Roman"/>
                <w:color w:val="000000"/>
                <w:lang w:val="en-US"/>
              </w:rPr>
              <w:t xml:space="preserve"> symbol</w:t>
            </w:r>
          </w:p>
        </w:tc>
      </w:tr>
      <w:tr w:rsidR="00CA2BF6" w14:paraId="14EA2621"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hideMark/>
          </w:tcPr>
          <w:p w14:paraId="55D122A0" w14:textId="77777777" w:rsidR="00CA2BF6" w:rsidRDefault="00CA2BF6" w:rsidP="00EB16D0">
            <w:pPr>
              <w:spacing w:after="0"/>
              <w:rPr>
                <w:rFonts w:eastAsia="Times New Roman"/>
                <w:bCs/>
                <w:color w:val="000000"/>
                <w:lang w:val="en-US"/>
              </w:rPr>
            </w:pPr>
            <w:r>
              <w:rPr>
                <w:rFonts w:eastAsia="Times New Roman"/>
                <w:bCs/>
                <w:color w:val="000000"/>
                <w:lang w:val="en-US"/>
              </w:rPr>
              <w:t>Coding rate</w:t>
            </w:r>
          </w:p>
        </w:tc>
        <w:tc>
          <w:tcPr>
            <w:tcW w:w="3260" w:type="dxa"/>
            <w:tcBorders>
              <w:top w:val="nil"/>
              <w:left w:val="nil"/>
              <w:bottom w:val="single" w:sz="4" w:space="0" w:color="auto"/>
              <w:right w:val="single" w:sz="4" w:space="0" w:color="auto"/>
            </w:tcBorders>
            <w:shd w:val="clear" w:color="auto" w:fill="F2F2F2"/>
            <w:hideMark/>
          </w:tcPr>
          <w:p w14:paraId="532A32C2" w14:textId="77777777" w:rsidR="00CA2BF6" w:rsidRDefault="00CA2BF6" w:rsidP="00EB16D0">
            <w:pPr>
              <w:spacing w:after="0"/>
              <w:rPr>
                <w:rFonts w:eastAsia="Times New Roman"/>
                <w:color w:val="000000"/>
                <w:lang w:val="en-US"/>
              </w:rPr>
            </w:pPr>
            <w:r>
              <w:rPr>
                <w:rFonts w:eastAsia="Times New Roman"/>
                <w:color w:val="000000"/>
                <w:lang w:val="en-US"/>
              </w:rPr>
              <w:t xml:space="preserve">½, ¼, 1/6 </w:t>
            </w:r>
          </w:p>
        </w:tc>
      </w:tr>
      <w:tr w:rsidR="00CA2BF6" w14:paraId="08D80DF8" w14:textId="77777777" w:rsidTr="00EB16D0">
        <w:trPr>
          <w:trHeight w:val="300"/>
          <w:jc w:val="center"/>
        </w:trPr>
        <w:tc>
          <w:tcPr>
            <w:tcW w:w="2689" w:type="dxa"/>
            <w:tcBorders>
              <w:top w:val="nil"/>
              <w:left w:val="single" w:sz="4" w:space="0" w:color="auto"/>
              <w:bottom w:val="single" w:sz="4" w:space="0" w:color="auto"/>
              <w:right w:val="single" w:sz="4" w:space="0" w:color="auto"/>
            </w:tcBorders>
            <w:vAlign w:val="center"/>
            <w:hideMark/>
          </w:tcPr>
          <w:p w14:paraId="75C577CF" w14:textId="77777777" w:rsidR="00CA2BF6" w:rsidRDefault="00CA2BF6" w:rsidP="00EB16D0">
            <w:pPr>
              <w:spacing w:after="0"/>
              <w:rPr>
                <w:rFonts w:eastAsia="Times New Roman"/>
                <w:color w:val="000000"/>
                <w:lang w:val="en-US"/>
              </w:rPr>
            </w:pPr>
            <w:r>
              <w:rPr>
                <w:rFonts w:eastAsia="Times New Roman"/>
                <w:bCs/>
                <w:color w:val="000000"/>
                <w:lang w:val="en-US"/>
              </w:rPr>
              <w:t>Channel coding</w:t>
            </w:r>
          </w:p>
        </w:tc>
        <w:tc>
          <w:tcPr>
            <w:tcW w:w="3260" w:type="dxa"/>
            <w:tcBorders>
              <w:top w:val="nil"/>
              <w:left w:val="nil"/>
              <w:bottom w:val="single" w:sz="4" w:space="0" w:color="auto"/>
              <w:right w:val="single" w:sz="4" w:space="0" w:color="auto"/>
            </w:tcBorders>
            <w:hideMark/>
          </w:tcPr>
          <w:p w14:paraId="33922667" w14:textId="77777777" w:rsidR="00CA2BF6" w:rsidRDefault="00CA2BF6" w:rsidP="00EB16D0">
            <w:pPr>
              <w:spacing w:after="0"/>
              <w:rPr>
                <w:rFonts w:eastAsia="Times New Roman"/>
                <w:color w:val="000000"/>
                <w:lang w:val="en-US"/>
              </w:rPr>
            </w:pPr>
            <w:r>
              <w:rPr>
                <w:rFonts w:eastAsia="Times New Roman"/>
                <w:color w:val="000000"/>
                <w:lang w:val="en-US"/>
              </w:rPr>
              <w:t>Polar</w:t>
            </w:r>
          </w:p>
        </w:tc>
      </w:tr>
      <w:tr w:rsidR="00CA2BF6" w14:paraId="7F0066BE"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vAlign w:val="center"/>
          </w:tcPr>
          <w:p w14:paraId="639CA0AF" w14:textId="77777777" w:rsidR="00CA2BF6" w:rsidRDefault="00CA2BF6" w:rsidP="00EB16D0">
            <w:pPr>
              <w:spacing w:after="0"/>
              <w:rPr>
                <w:rFonts w:eastAsia="Times New Roman"/>
                <w:color w:val="000000"/>
                <w:lang w:val="en-US"/>
              </w:rPr>
            </w:pPr>
            <w:r>
              <w:rPr>
                <w:rFonts w:eastAsia="Times New Roman"/>
                <w:color w:val="000000"/>
                <w:lang w:val="en-US"/>
              </w:rPr>
              <w:t>Number of ACK bits</w:t>
            </w:r>
          </w:p>
        </w:tc>
        <w:tc>
          <w:tcPr>
            <w:tcW w:w="3260" w:type="dxa"/>
            <w:tcBorders>
              <w:top w:val="nil"/>
              <w:left w:val="nil"/>
              <w:bottom w:val="single" w:sz="4" w:space="0" w:color="auto"/>
              <w:right w:val="single" w:sz="4" w:space="0" w:color="auto"/>
            </w:tcBorders>
            <w:shd w:val="clear" w:color="auto" w:fill="F2F2F2"/>
            <w:vAlign w:val="center"/>
          </w:tcPr>
          <w:p w14:paraId="0ACD3F41" w14:textId="240BF3EC" w:rsidR="00CA2BF6" w:rsidRDefault="00CA2BF6" w:rsidP="00EB16D0">
            <w:pPr>
              <w:spacing w:after="0"/>
              <w:rPr>
                <w:rFonts w:eastAsia="Times New Roman"/>
                <w:color w:val="000000"/>
                <w:lang w:val="en-US"/>
              </w:rPr>
            </w:pPr>
            <w:r>
              <w:rPr>
                <w:rFonts w:eastAsia="Times New Roman"/>
                <w:color w:val="000000"/>
                <w:lang w:val="en-US"/>
              </w:rPr>
              <w:t>4</w:t>
            </w:r>
          </w:p>
        </w:tc>
      </w:tr>
      <w:tr w:rsidR="00CA2BF6" w14:paraId="2B12BA69" w14:textId="77777777" w:rsidTr="00EB16D0">
        <w:trPr>
          <w:trHeight w:val="315"/>
          <w:jc w:val="center"/>
        </w:trPr>
        <w:tc>
          <w:tcPr>
            <w:tcW w:w="2689"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7287D3" w14:textId="77777777" w:rsidR="00CA2BF6" w:rsidRDefault="00CA2BF6" w:rsidP="00EB16D0">
            <w:pPr>
              <w:spacing w:after="0"/>
              <w:rPr>
                <w:rFonts w:eastAsia="Times New Roman"/>
                <w:color w:val="000000"/>
                <w:lang w:val="en-US"/>
              </w:rPr>
            </w:pPr>
            <w:r>
              <w:rPr>
                <w:rFonts w:eastAsia="Times New Roman"/>
                <w:color w:val="000000"/>
                <w:lang w:val="en-US"/>
              </w:rPr>
              <w:t>Subcarrier spacing</w:t>
            </w:r>
          </w:p>
        </w:tc>
        <w:tc>
          <w:tcPr>
            <w:tcW w:w="3260" w:type="dxa"/>
            <w:tcBorders>
              <w:top w:val="nil"/>
              <w:left w:val="nil"/>
              <w:bottom w:val="single" w:sz="4" w:space="0" w:color="auto"/>
              <w:right w:val="single" w:sz="4" w:space="0" w:color="auto"/>
            </w:tcBorders>
            <w:shd w:val="clear" w:color="auto" w:fill="FFFFFF" w:themeFill="background1"/>
            <w:vAlign w:val="center"/>
            <w:hideMark/>
          </w:tcPr>
          <w:p w14:paraId="3DD18CC8" w14:textId="77777777" w:rsidR="00CA2BF6" w:rsidRDefault="00CA2BF6" w:rsidP="00EB16D0">
            <w:pPr>
              <w:spacing w:after="0"/>
              <w:rPr>
                <w:rFonts w:eastAsia="Times New Roman"/>
                <w:color w:val="000000"/>
                <w:lang w:val="en-US"/>
              </w:rPr>
            </w:pPr>
            <w:r>
              <w:rPr>
                <w:rFonts w:eastAsia="Times New Roman"/>
                <w:color w:val="000000"/>
                <w:lang w:val="en-US"/>
              </w:rPr>
              <w:t>15 kHz</w:t>
            </w:r>
          </w:p>
        </w:tc>
      </w:tr>
      <w:tr w:rsidR="00CA2BF6" w14:paraId="18F0AC53" w14:textId="77777777" w:rsidTr="00EB16D0">
        <w:trPr>
          <w:trHeight w:val="300"/>
          <w:jc w:val="center"/>
        </w:trPr>
        <w:tc>
          <w:tcPr>
            <w:tcW w:w="2689"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8861B40" w14:textId="77777777" w:rsidR="00CA2BF6" w:rsidRDefault="00CA2BF6" w:rsidP="00EB16D0">
            <w:pPr>
              <w:spacing w:after="0"/>
              <w:rPr>
                <w:rFonts w:eastAsia="Times New Roman"/>
                <w:color w:val="000000"/>
                <w:lang w:val="en-US"/>
              </w:rPr>
            </w:pPr>
            <w:r>
              <w:rPr>
                <w:rFonts w:eastAsia="Times New Roman"/>
                <w:color w:val="000000"/>
                <w:lang w:val="en-US"/>
              </w:rPr>
              <w:t>PRBs</w:t>
            </w:r>
          </w:p>
        </w:tc>
        <w:tc>
          <w:tcPr>
            <w:tcW w:w="3260" w:type="dxa"/>
            <w:tcBorders>
              <w:top w:val="nil"/>
              <w:left w:val="nil"/>
              <w:bottom w:val="single" w:sz="4" w:space="0" w:color="auto"/>
              <w:right w:val="single" w:sz="4" w:space="0" w:color="auto"/>
            </w:tcBorders>
            <w:shd w:val="clear" w:color="auto" w:fill="F2F2F2" w:themeFill="background1" w:themeFillShade="F2"/>
            <w:vAlign w:val="center"/>
            <w:hideMark/>
          </w:tcPr>
          <w:p w14:paraId="1BD01635" w14:textId="7DD88E2F" w:rsidR="00CA2BF6" w:rsidRDefault="00CA2BF6" w:rsidP="00EB16D0">
            <w:pPr>
              <w:spacing w:after="0"/>
              <w:rPr>
                <w:rFonts w:eastAsia="Times New Roman"/>
                <w:color w:val="000000"/>
                <w:lang w:val="en-US"/>
              </w:rPr>
            </w:pPr>
            <w:r>
              <w:rPr>
                <w:rFonts w:eastAsia="Times New Roman"/>
                <w:color w:val="000000"/>
                <w:lang w:val="en-US"/>
              </w:rPr>
              <w:t>50</w:t>
            </w:r>
          </w:p>
        </w:tc>
      </w:tr>
    </w:tbl>
    <w:p w14:paraId="1F5B1DD5" w14:textId="77777777" w:rsidR="00CA2BF6" w:rsidRPr="00CA2BF6" w:rsidRDefault="00CA2BF6" w:rsidP="00CA2BF6"/>
    <w:p w14:paraId="29C1999D" w14:textId="62682895" w:rsidR="00A34A62" w:rsidRDefault="00A34A62" w:rsidP="00A34A62">
      <w:pPr>
        <w:pStyle w:val="Caption"/>
        <w:jc w:val="center"/>
      </w:pPr>
    </w:p>
    <w:p w14:paraId="59F4948E" w14:textId="77777777" w:rsidR="00A34A62" w:rsidRPr="00A34A62" w:rsidRDefault="00A34A62" w:rsidP="00A34A62">
      <w:pPr>
        <w:rPr>
          <w:lang w:val="en-US"/>
        </w:rPr>
      </w:pPr>
    </w:p>
    <w:sectPr w:rsidR="00A34A62" w:rsidRPr="00A34A6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E6687" w14:textId="77777777" w:rsidR="00227370" w:rsidRDefault="00227370">
      <w:r>
        <w:separator/>
      </w:r>
    </w:p>
  </w:endnote>
  <w:endnote w:type="continuationSeparator" w:id="0">
    <w:p w14:paraId="7FC5B5BE" w14:textId="77777777" w:rsidR="00227370" w:rsidRDefault="0022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6227F" w14:textId="77777777" w:rsidR="00227370" w:rsidRDefault="00227370">
      <w:r>
        <w:separator/>
      </w:r>
    </w:p>
  </w:footnote>
  <w:footnote w:type="continuationSeparator" w:id="0">
    <w:p w14:paraId="5AD2997D" w14:textId="77777777" w:rsidR="00227370" w:rsidRDefault="00227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D1AA7"/>
    <w:multiLevelType w:val="hybridMultilevel"/>
    <w:tmpl w:val="5ED8DF58"/>
    <w:lvl w:ilvl="0" w:tplc="040B0001">
      <w:start w:val="1"/>
      <w:numFmt w:val="bullet"/>
      <w:lvlText w:val=""/>
      <w:lvlJc w:val="left"/>
      <w:pPr>
        <w:ind w:left="815" w:hanging="360"/>
      </w:pPr>
      <w:rPr>
        <w:rFonts w:ascii="Symbol" w:hAnsi="Symbol" w:hint="default"/>
      </w:rPr>
    </w:lvl>
    <w:lvl w:ilvl="1" w:tplc="040B0003" w:tentative="1">
      <w:start w:val="1"/>
      <w:numFmt w:val="bullet"/>
      <w:lvlText w:val="o"/>
      <w:lvlJc w:val="left"/>
      <w:pPr>
        <w:ind w:left="1535" w:hanging="360"/>
      </w:pPr>
      <w:rPr>
        <w:rFonts w:ascii="Courier New" w:hAnsi="Courier New" w:cs="Courier New" w:hint="default"/>
      </w:rPr>
    </w:lvl>
    <w:lvl w:ilvl="2" w:tplc="040B0005" w:tentative="1">
      <w:start w:val="1"/>
      <w:numFmt w:val="bullet"/>
      <w:lvlText w:val=""/>
      <w:lvlJc w:val="left"/>
      <w:pPr>
        <w:ind w:left="2255" w:hanging="360"/>
      </w:pPr>
      <w:rPr>
        <w:rFonts w:ascii="Wingdings" w:hAnsi="Wingdings" w:hint="default"/>
      </w:rPr>
    </w:lvl>
    <w:lvl w:ilvl="3" w:tplc="040B0001" w:tentative="1">
      <w:start w:val="1"/>
      <w:numFmt w:val="bullet"/>
      <w:lvlText w:val=""/>
      <w:lvlJc w:val="left"/>
      <w:pPr>
        <w:ind w:left="2975" w:hanging="360"/>
      </w:pPr>
      <w:rPr>
        <w:rFonts w:ascii="Symbol" w:hAnsi="Symbol" w:hint="default"/>
      </w:rPr>
    </w:lvl>
    <w:lvl w:ilvl="4" w:tplc="040B0003" w:tentative="1">
      <w:start w:val="1"/>
      <w:numFmt w:val="bullet"/>
      <w:lvlText w:val="o"/>
      <w:lvlJc w:val="left"/>
      <w:pPr>
        <w:ind w:left="3695" w:hanging="360"/>
      </w:pPr>
      <w:rPr>
        <w:rFonts w:ascii="Courier New" w:hAnsi="Courier New" w:cs="Courier New" w:hint="default"/>
      </w:rPr>
    </w:lvl>
    <w:lvl w:ilvl="5" w:tplc="040B0005" w:tentative="1">
      <w:start w:val="1"/>
      <w:numFmt w:val="bullet"/>
      <w:lvlText w:val=""/>
      <w:lvlJc w:val="left"/>
      <w:pPr>
        <w:ind w:left="4415" w:hanging="360"/>
      </w:pPr>
      <w:rPr>
        <w:rFonts w:ascii="Wingdings" w:hAnsi="Wingdings" w:hint="default"/>
      </w:rPr>
    </w:lvl>
    <w:lvl w:ilvl="6" w:tplc="040B0001" w:tentative="1">
      <w:start w:val="1"/>
      <w:numFmt w:val="bullet"/>
      <w:lvlText w:val=""/>
      <w:lvlJc w:val="left"/>
      <w:pPr>
        <w:ind w:left="5135" w:hanging="360"/>
      </w:pPr>
      <w:rPr>
        <w:rFonts w:ascii="Symbol" w:hAnsi="Symbol" w:hint="default"/>
      </w:rPr>
    </w:lvl>
    <w:lvl w:ilvl="7" w:tplc="040B0003" w:tentative="1">
      <w:start w:val="1"/>
      <w:numFmt w:val="bullet"/>
      <w:lvlText w:val="o"/>
      <w:lvlJc w:val="left"/>
      <w:pPr>
        <w:ind w:left="5855" w:hanging="360"/>
      </w:pPr>
      <w:rPr>
        <w:rFonts w:ascii="Courier New" w:hAnsi="Courier New" w:cs="Courier New" w:hint="default"/>
      </w:rPr>
    </w:lvl>
    <w:lvl w:ilvl="8" w:tplc="040B0005" w:tentative="1">
      <w:start w:val="1"/>
      <w:numFmt w:val="bullet"/>
      <w:lvlText w:val=""/>
      <w:lvlJc w:val="left"/>
      <w:pPr>
        <w:ind w:left="6575" w:hanging="360"/>
      </w:pPr>
      <w:rPr>
        <w:rFonts w:ascii="Wingdings" w:hAnsi="Wingdings" w:hint="default"/>
      </w:rPr>
    </w:lvl>
  </w:abstractNum>
  <w:abstractNum w:abstractNumId="2"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E7FC5"/>
    <w:multiLevelType w:val="hybridMultilevel"/>
    <w:tmpl w:val="DA8853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745254"/>
    <w:multiLevelType w:val="hybridMultilevel"/>
    <w:tmpl w:val="482AF27C"/>
    <w:lvl w:ilvl="0" w:tplc="040B0001">
      <w:start w:val="1"/>
      <w:numFmt w:val="bullet"/>
      <w:lvlText w:val=""/>
      <w:lvlJc w:val="left"/>
      <w:pPr>
        <w:ind w:left="1019" w:hanging="360"/>
      </w:pPr>
      <w:rPr>
        <w:rFonts w:ascii="Symbol" w:hAnsi="Symbol" w:hint="default"/>
      </w:rPr>
    </w:lvl>
    <w:lvl w:ilvl="1" w:tplc="040B0003" w:tentative="1">
      <w:start w:val="1"/>
      <w:numFmt w:val="bullet"/>
      <w:lvlText w:val="o"/>
      <w:lvlJc w:val="left"/>
      <w:pPr>
        <w:ind w:left="1739" w:hanging="360"/>
      </w:pPr>
      <w:rPr>
        <w:rFonts w:ascii="Courier New" w:hAnsi="Courier New" w:cs="Courier New" w:hint="default"/>
      </w:rPr>
    </w:lvl>
    <w:lvl w:ilvl="2" w:tplc="040B0005" w:tentative="1">
      <w:start w:val="1"/>
      <w:numFmt w:val="bullet"/>
      <w:lvlText w:val=""/>
      <w:lvlJc w:val="left"/>
      <w:pPr>
        <w:ind w:left="2459" w:hanging="360"/>
      </w:pPr>
      <w:rPr>
        <w:rFonts w:ascii="Wingdings" w:hAnsi="Wingdings" w:hint="default"/>
      </w:rPr>
    </w:lvl>
    <w:lvl w:ilvl="3" w:tplc="040B0001" w:tentative="1">
      <w:start w:val="1"/>
      <w:numFmt w:val="bullet"/>
      <w:lvlText w:val=""/>
      <w:lvlJc w:val="left"/>
      <w:pPr>
        <w:ind w:left="3179" w:hanging="360"/>
      </w:pPr>
      <w:rPr>
        <w:rFonts w:ascii="Symbol" w:hAnsi="Symbol" w:hint="default"/>
      </w:rPr>
    </w:lvl>
    <w:lvl w:ilvl="4" w:tplc="040B0003" w:tentative="1">
      <w:start w:val="1"/>
      <w:numFmt w:val="bullet"/>
      <w:lvlText w:val="o"/>
      <w:lvlJc w:val="left"/>
      <w:pPr>
        <w:ind w:left="3899" w:hanging="360"/>
      </w:pPr>
      <w:rPr>
        <w:rFonts w:ascii="Courier New" w:hAnsi="Courier New" w:cs="Courier New" w:hint="default"/>
      </w:rPr>
    </w:lvl>
    <w:lvl w:ilvl="5" w:tplc="040B0005" w:tentative="1">
      <w:start w:val="1"/>
      <w:numFmt w:val="bullet"/>
      <w:lvlText w:val=""/>
      <w:lvlJc w:val="left"/>
      <w:pPr>
        <w:ind w:left="4619" w:hanging="360"/>
      </w:pPr>
      <w:rPr>
        <w:rFonts w:ascii="Wingdings" w:hAnsi="Wingdings" w:hint="default"/>
      </w:rPr>
    </w:lvl>
    <w:lvl w:ilvl="6" w:tplc="040B0001" w:tentative="1">
      <w:start w:val="1"/>
      <w:numFmt w:val="bullet"/>
      <w:lvlText w:val=""/>
      <w:lvlJc w:val="left"/>
      <w:pPr>
        <w:ind w:left="5339" w:hanging="360"/>
      </w:pPr>
      <w:rPr>
        <w:rFonts w:ascii="Symbol" w:hAnsi="Symbol" w:hint="default"/>
      </w:rPr>
    </w:lvl>
    <w:lvl w:ilvl="7" w:tplc="040B0003" w:tentative="1">
      <w:start w:val="1"/>
      <w:numFmt w:val="bullet"/>
      <w:lvlText w:val="o"/>
      <w:lvlJc w:val="left"/>
      <w:pPr>
        <w:ind w:left="6059" w:hanging="360"/>
      </w:pPr>
      <w:rPr>
        <w:rFonts w:ascii="Courier New" w:hAnsi="Courier New" w:cs="Courier New" w:hint="default"/>
      </w:rPr>
    </w:lvl>
    <w:lvl w:ilvl="8" w:tplc="040B0005" w:tentative="1">
      <w:start w:val="1"/>
      <w:numFmt w:val="bullet"/>
      <w:lvlText w:val=""/>
      <w:lvlJc w:val="left"/>
      <w:pPr>
        <w:ind w:left="6779" w:hanging="36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7A2446A"/>
    <w:multiLevelType w:val="hybridMultilevel"/>
    <w:tmpl w:val="6CF8B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F8A26D3"/>
    <w:multiLevelType w:val="hybridMultilevel"/>
    <w:tmpl w:val="39223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029EA"/>
    <w:multiLevelType w:val="hybridMultilevel"/>
    <w:tmpl w:val="BA68E236"/>
    <w:lvl w:ilvl="0" w:tplc="395A830A">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5783"/>
    <w:multiLevelType w:val="hybridMultilevel"/>
    <w:tmpl w:val="F3DCD98C"/>
    <w:lvl w:ilvl="0" w:tplc="7DFCBB60">
      <w:start w:val="1"/>
      <w:numFmt w:val="bullet"/>
      <w:lvlText w:val="•"/>
      <w:lvlJc w:val="left"/>
      <w:pPr>
        <w:tabs>
          <w:tab w:val="num" w:pos="720"/>
        </w:tabs>
        <w:ind w:left="720" w:hanging="360"/>
      </w:pPr>
      <w:rPr>
        <w:rFonts w:ascii="Arial" w:hAnsi="Arial" w:hint="default"/>
      </w:rPr>
    </w:lvl>
    <w:lvl w:ilvl="1" w:tplc="06A4285E">
      <w:numFmt w:val="bullet"/>
      <w:lvlText w:val="-"/>
      <w:lvlJc w:val="left"/>
      <w:pPr>
        <w:tabs>
          <w:tab w:val="num" w:pos="1440"/>
        </w:tabs>
        <w:ind w:left="1440" w:hanging="360"/>
      </w:pPr>
      <w:rPr>
        <w:rFonts w:ascii="Lucida Grande" w:hAnsi="Lucida Grande" w:hint="default"/>
      </w:rPr>
    </w:lvl>
    <w:lvl w:ilvl="2" w:tplc="00C87844">
      <w:numFmt w:val="bullet"/>
      <w:lvlText w:val="•"/>
      <w:lvlJc w:val="left"/>
      <w:pPr>
        <w:tabs>
          <w:tab w:val="num" w:pos="2160"/>
        </w:tabs>
        <w:ind w:left="2160" w:hanging="360"/>
      </w:pPr>
      <w:rPr>
        <w:rFonts w:ascii="Arial" w:hAnsi="Arial" w:hint="default"/>
      </w:rPr>
    </w:lvl>
    <w:lvl w:ilvl="3" w:tplc="5EC2A376" w:tentative="1">
      <w:start w:val="1"/>
      <w:numFmt w:val="bullet"/>
      <w:lvlText w:val="•"/>
      <w:lvlJc w:val="left"/>
      <w:pPr>
        <w:tabs>
          <w:tab w:val="num" w:pos="2880"/>
        </w:tabs>
        <w:ind w:left="2880" w:hanging="360"/>
      </w:pPr>
      <w:rPr>
        <w:rFonts w:ascii="Arial" w:hAnsi="Arial" w:hint="default"/>
      </w:rPr>
    </w:lvl>
    <w:lvl w:ilvl="4" w:tplc="6CE408BA" w:tentative="1">
      <w:start w:val="1"/>
      <w:numFmt w:val="bullet"/>
      <w:lvlText w:val="•"/>
      <w:lvlJc w:val="left"/>
      <w:pPr>
        <w:tabs>
          <w:tab w:val="num" w:pos="3600"/>
        </w:tabs>
        <w:ind w:left="3600" w:hanging="360"/>
      </w:pPr>
      <w:rPr>
        <w:rFonts w:ascii="Arial" w:hAnsi="Arial" w:hint="default"/>
      </w:rPr>
    </w:lvl>
    <w:lvl w:ilvl="5" w:tplc="16DE967C" w:tentative="1">
      <w:start w:val="1"/>
      <w:numFmt w:val="bullet"/>
      <w:lvlText w:val="•"/>
      <w:lvlJc w:val="left"/>
      <w:pPr>
        <w:tabs>
          <w:tab w:val="num" w:pos="4320"/>
        </w:tabs>
        <w:ind w:left="4320" w:hanging="360"/>
      </w:pPr>
      <w:rPr>
        <w:rFonts w:ascii="Arial" w:hAnsi="Arial" w:hint="default"/>
      </w:rPr>
    </w:lvl>
    <w:lvl w:ilvl="6" w:tplc="B1663F92" w:tentative="1">
      <w:start w:val="1"/>
      <w:numFmt w:val="bullet"/>
      <w:lvlText w:val="•"/>
      <w:lvlJc w:val="left"/>
      <w:pPr>
        <w:tabs>
          <w:tab w:val="num" w:pos="5040"/>
        </w:tabs>
        <w:ind w:left="5040" w:hanging="360"/>
      </w:pPr>
      <w:rPr>
        <w:rFonts w:ascii="Arial" w:hAnsi="Arial" w:hint="default"/>
      </w:rPr>
    </w:lvl>
    <w:lvl w:ilvl="7" w:tplc="3A321FE0" w:tentative="1">
      <w:start w:val="1"/>
      <w:numFmt w:val="bullet"/>
      <w:lvlText w:val="•"/>
      <w:lvlJc w:val="left"/>
      <w:pPr>
        <w:tabs>
          <w:tab w:val="num" w:pos="5760"/>
        </w:tabs>
        <w:ind w:left="5760" w:hanging="360"/>
      </w:pPr>
      <w:rPr>
        <w:rFonts w:ascii="Arial" w:hAnsi="Arial" w:hint="default"/>
      </w:rPr>
    </w:lvl>
    <w:lvl w:ilvl="8" w:tplc="2A0A26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B375E6"/>
    <w:multiLevelType w:val="hybridMultilevel"/>
    <w:tmpl w:val="888E17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9C847A4"/>
    <w:multiLevelType w:val="hybridMultilevel"/>
    <w:tmpl w:val="50926E7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4B7769B2"/>
    <w:multiLevelType w:val="hybridMultilevel"/>
    <w:tmpl w:val="62CEF5F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E52CF"/>
    <w:multiLevelType w:val="hybridMultilevel"/>
    <w:tmpl w:val="B908ECFC"/>
    <w:lvl w:ilvl="0" w:tplc="040B0017">
      <w:start w:val="1"/>
      <w:numFmt w:val="lowerLetter"/>
      <w:lvlText w:val="%1)"/>
      <w:lvlJc w:val="left"/>
      <w:pPr>
        <w:ind w:left="1780" w:hanging="360"/>
      </w:pPr>
      <w:rPr>
        <w:rFonts w:hint="default"/>
      </w:rPr>
    </w:lvl>
    <w:lvl w:ilvl="1" w:tplc="040B0019" w:tentative="1">
      <w:start w:val="1"/>
      <w:numFmt w:val="lowerLetter"/>
      <w:lvlText w:val="%2."/>
      <w:lvlJc w:val="left"/>
      <w:pPr>
        <w:ind w:left="2500" w:hanging="360"/>
      </w:pPr>
    </w:lvl>
    <w:lvl w:ilvl="2" w:tplc="040B001B" w:tentative="1">
      <w:start w:val="1"/>
      <w:numFmt w:val="lowerRoman"/>
      <w:lvlText w:val="%3."/>
      <w:lvlJc w:val="right"/>
      <w:pPr>
        <w:ind w:left="3220" w:hanging="180"/>
      </w:pPr>
    </w:lvl>
    <w:lvl w:ilvl="3" w:tplc="040B000F" w:tentative="1">
      <w:start w:val="1"/>
      <w:numFmt w:val="decimal"/>
      <w:lvlText w:val="%4."/>
      <w:lvlJc w:val="left"/>
      <w:pPr>
        <w:ind w:left="3940" w:hanging="360"/>
      </w:pPr>
    </w:lvl>
    <w:lvl w:ilvl="4" w:tplc="040B0019" w:tentative="1">
      <w:start w:val="1"/>
      <w:numFmt w:val="lowerLetter"/>
      <w:lvlText w:val="%5."/>
      <w:lvlJc w:val="left"/>
      <w:pPr>
        <w:ind w:left="4660" w:hanging="360"/>
      </w:pPr>
    </w:lvl>
    <w:lvl w:ilvl="5" w:tplc="040B001B" w:tentative="1">
      <w:start w:val="1"/>
      <w:numFmt w:val="lowerRoman"/>
      <w:lvlText w:val="%6."/>
      <w:lvlJc w:val="right"/>
      <w:pPr>
        <w:ind w:left="5380" w:hanging="180"/>
      </w:pPr>
    </w:lvl>
    <w:lvl w:ilvl="6" w:tplc="040B000F" w:tentative="1">
      <w:start w:val="1"/>
      <w:numFmt w:val="decimal"/>
      <w:lvlText w:val="%7."/>
      <w:lvlJc w:val="left"/>
      <w:pPr>
        <w:ind w:left="6100" w:hanging="360"/>
      </w:pPr>
    </w:lvl>
    <w:lvl w:ilvl="7" w:tplc="040B0019" w:tentative="1">
      <w:start w:val="1"/>
      <w:numFmt w:val="lowerLetter"/>
      <w:lvlText w:val="%8."/>
      <w:lvlJc w:val="left"/>
      <w:pPr>
        <w:ind w:left="6820" w:hanging="360"/>
      </w:pPr>
    </w:lvl>
    <w:lvl w:ilvl="8" w:tplc="040B001B" w:tentative="1">
      <w:start w:val="1"/>
      <w:numFmt w:val="lowerRoman"/>
      <w:lvlText w:val="%9."/>
      <w:lvlJc w:val="right"/>
      <w:pPr>
        <w:ind w:left="7540" w:hanging="180"/>
      </w:pPr>
    </w:lvl>
  </w:abstractNum>
  <w:abstractNum w:abstractNumId="26"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95F"/>
    <w:multiLevelType w:val="hybridMultilevel"/>
    <w:tmpl w:val="EBCA5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1E31D6D"/>
    <w:multiLevelType w:val="hybridMultilevel"/>
    <w:tmpl w:val="241C91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57B04"/>
    <w:multiLevelType w:val="hybridMultilevel"/>
    <w:tmpl w:val="4D3C4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6F96D45"/>
    <w:multiLevelType w:val="hybridMultilevel"/>
    <w:tmpl w:val="73086C7E"/>
    <w:lvl w:ilvl="0" w:tplc="AA921334">
      <w:start w:val="1"/>
      <w:numFmt w:val="bullet"/>
      <w:lvlText w:val="•"/>
      <w:lvlJc w:val="left"/>
      <w:pPr>
        <w:tabs>
          <w:tab w:val="num" w:pos="720"/>
        </w:tabs>
        <w:ind w:left="720" w:hanging="360"/>
      </w:pPr>
      <w:rPr>
        <w:rFonts w:ascii="Arial" w:hAnsi="Arial" w:hint="default"/>
      </w:rPr>
    </w:lvl>
    <w:lvl w:ilvl="1" w:tplc="FFE49BAA">
      <w:numFmt w:val="bullet"/>
      <w:lvlText w:val="-"/>
      <w:lvlJc w:val="left"/>
      <w:pPr>
        <w:tabs>
          <w:tab w:val="num" w:pos="1440"/>
        </w:tabs>
        <w:ind w:left="1440" w:hanging="360"/>
      </w:pPr>
      <w:rPr>
        <w:rFonts w:ascii="Lucida Grande" w:hAnsi="Lucida Grande" w:hint="default"/>
      </w:rPr>
    </w:lvl>
    <w:lvl w:ilvl="2" w:tplc="724C4F4C">
      <w:numFmt w:val="bullet"/>
      <w:lvlText w:val="•"/>
      <w:lvlJc w:val="left"/>
      <w:pPr>
        <w:tabs>
          <w:tab w:val="num" w:pos="2160"/>
        </w:tabs>
        <w:ind w:left="2160" w:hanging="360"/>
      </w:pPr>
      <w:rPr>
        <w:rFonts w:ascii="Arial" w:hAnsi="Arial" w:hint="default"/>
      </w:rPr>
    </w:lvl>
    <w:lvl w:ilvl="3" w:tplc="67FE1A6E" w:tentative="1">
      <w:start w:val="1"/>
      <w:numFmt w:val="bullet"/>
      <w:lvlText w:val="•"/>
      <w:lvlJc w:val="left"/>
      <w:pPr>
        <w:tabs>
          <w:tab w:val="num" w:pos="2880"/>
        </w:tabs>
        <w:ind w:left="2880" w:hanging="360"/>
      </w:pPr>
      <w:rPr>
        <w:rFonts w:ascii="Arial" w:hAnsi="Arial" w:hint="default"/>
      </w:rPr>
    </w:lvl>
    <w:lvl w:ilvl="4" w:tplc="5016F4EE" w:tentative="1">
      <w:start w:val="1"/>
      <w:numFmt w:val="bullet"/>
      <w:lvlText w:val="•"/>
      <w:lvlJc w:val="left"/>
      <w:pPr>
        <w:tabs>
          <w:tab w:val="num" w:pos="3600"/>
        </w:tabs>
        <w:ind w:left="3600" w:hanging="360"/>
      </w:pPr>
      <w:rPr>
        <w:rFonts w:ascii="Arial" w:hAnsi="Arial" w:hint="default"/>
      </w:rPr>
    </w:lvl>
    <w:lvl w:ilvl="5" w:tplc="03981930" w:tentative="1">
      <w:start w:val="1"/>
      <w:numFmt w:val="bullet"/>
      <w:lvlText w:val="•"/>
      <w:lvlJc w:val="left"/>
      <w:pPr>
        <w:tabs>
          <w:tab w:val="num" w:pos="4320"/>
        </w:tabs>
        <w:ind w:left="4320" w:hanging="360"/>
      </w:pPr>
      <w:rPr>
        <w:rFonts w:ascii="Arial" w:hAnsi="Arial" w:hint="default"/>
      </w:rPr>
    </w:lvl>
    <w:lvl w:ilvl="6" w:tplc="BB6CBFFA" w:tentative="1">
      <w:start w:val="1"/>
      <w:numFmt w:val="bullet"/>
      <w:lvlText w:val="•"/>
      <w:lvlJc w:val="left"/>
      <w:pPr>
        <w:tabs>
          <w:tab w:val="num" w:pos="5040"/>
        </w:tabs>
        <w:ind w:left="5040" w:hanging="360"/>
      </w:pPr>
      <w:rPr>
        <w:rFonts w:ascii="Arial" w:hAnsi="Arial" w:hint="default"/>
      </w:rPr>
    </w:lvl>
    <w:lvl w:ilvl="7" w:tplc="52A86F62" w:tentative="1">
      <w:start w:val="1"/>
      <w:numFmt w:val="bullet"/>
      <w:lvlText w:val="•"/>
      <w:lvlJc w:val="left"/>
      <w:pPr>
        <w:tabs>
          <w:tab w:val="num" w:pos="5760"/>
        </w:tabs>
        <w:ind w:left="5760" w:hanging="360"/>
      </w:pPr>
      <w:rPr>
        <w:rFonts w:ascii="Arial" w:hAnsi="Arial" w:hint="default"/>
      </w:rPr>
    </w:lvl>
    <w:lvl w:ilvl="8" w:tplc="927E83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123661"/>
    <w:multiLevelType w:val="hybridMultilevel"/>
    <w:tmpl w:val="D7601E1C"/>
    <w:lvl w:ilvl="0" w:tplc="395A830A">
      <w:numFmt w:val="bullet"/>
      <w:lvlText w:val="-"/>
      <w:lvlJc w:val="left"/>
      <w:pPr>
        <w:ind w:left="1114" w:hanging="360"/>
      </w:pPr>
      <w:rPr>
        <w:rFonts w:ascii="Times New Roman" w:eastAsia="SimSun" w:hAnsi="Times New Roman" w:cs="Times New Roman" w:hint="default"/>
      </w:rPr>
    </w:lvl>
    <w:lvl w:ilvl="1" w:tplc="040B0003" w:tentative="1">
      <w:start w:val="1"/>
      <w:numFmt w:val="bullet"/>
      <w:lvlText w:val="o"/>
      <w:lvlJc w:val="left"/>
      <w:pPr>
        <w:ind w:left="1834" w:hanging="360"/>
      </w:pPr>
      <w:rPr>
        <w:rFonts w:ascii="Courier New" w:hAnsi="Courier New" w:cs="Courier New" w:hint="default"/>
      </w:rPr>
    </w:lvl>
    <w:lvl w:ilvl="2" w:tplc="040B0005" w:tentative="1">
      <w:start w:val="1"/>
      <w:numFmt w:val="bullet"/>
      <w:lvlText w:val=""/>
      <w:lvlJc w:val="left"/>
      <w:pPr>
        <w:ind w:left="2554" w:hanging="360"/>
      </w:pPr>
      <w:rPr>
        <w:rFonts w:ascii="Wingdings" w:hAnsi="Wingdings" w:hint="default"/>
      </w:rPr>
    </w:lvl>
    <w:lvl w:ilvl="3" w:tplc="040B0001" w:tentative="1">
      <w:start w:val="1"/>
      <w:numFmt w:val="bullet"/>
      <w:lvlText w:val=""/>
      <w:lvlJc w:val="left"/>
      <w:pPr>
        <w:ind w:left="3274" w:hanging="360"/>
      </w:pPr>
      <w:rPr>
        <w:rFonts w:ascii="Symbol" w:hAnsi="Symbol" w:hint="default"/>
      </w:rPr>
    </w:lvl>
    <w:lvl w:ilvl="4" w:tplc="040B0003" w:tentative="1">
      <w:start w:val="1"/>
      <w:numFmt w:val="bullet"/>
      <w:lvlText w:val="o"/>
      <w:lvlJc w:val="left"/>
      <w:pPr>
        <w:ind w:left="3994" w:hanging="360"/>
      </w:pPr>
      <w:rPr>
        <w:rFonts w:ascii="Courier New" w:hAnsi="Courier New" w:cs="Courier New" w:hint="default"/>
      </w:rPr>
    </w:lvl>
    <w:lvl w:ilvl="5" w:tplc="040B0005" w:tentative="1">
      <w:start w:val="1"/>
      <w:numFmt w:val="bullet"/>
      <w:lvlText w:val=""/>
      <w:lvlJc w:val="left"/>
      <w:pPr>
        <w:ind w:left="4714" w:hanging="360"/>
      </w:pPr>
      <w:rPr>
        <w:rFonts w:ascii="Wingdings" w:hAnsi="Wingdings" w:hint="default"/>
      </w:rPr>
    </w:lvl>
    <w:lvl w:ilvl="6" w:tplc="040B0001" w:tentative="1">
      <w:start w:val="1"/>
      <w:numFmt w:val="bullet"/>
      <w:lvlText w:val=""/>
      <w:lvlJc w:val="left"/>
      <w:pPr>
        <w:ind w:left="5434" w:hanging="360"/>
      </w:pPr>
      <w:rPr>
        <w:rFonts w:ascii="Symbol" w:hAnsi="Symbol" w:hint="default"/>
      </w:rPr>
    </w:lvl>
    <w:lvl w:ilvl="7" w:tplc="040B0003" w:tentative="1">
      <w:start w:val="1"/>
      <w:numFmt w:val="bullet"/>
      <w:lvlText w:val="o"/>
      <w:lvlJc w:val="left"/>
      <w:pPr>
        <w:ind w:left="6154" w:hanging="360"/>
      </w:pPr>
      <w:rPr>
        <w:rFonts w:ascii="Courier New" w:hAnsi="Courier New" w:cs="Courier New" w:hint="default"/>
      </w:rPr>
    </w:lvl>
    <w:lvl w:ilvl="8" w:tplc="040B0005" w:tentative="1">
      <w:start w:val="1"/>
      <w:numFmt w:val="bullet"/>
      <w:lvlText w:val=""/>
      <w:lvlJc w:val="left"/>
      <w:pPr>
        <w:ind w:left="6874" w:hanging="360"/>
      </w:pPr>
      <w:rPr>
        <w:rFonts w:ascii="Wingdings" w:hAnsi="Wingdings" w:hint="default"/>
      </w:rPr>
    </w:lvl>
  </w:abstractNum>
  <w:abstractNum w:abstractNumId="35" w15:restartNumberingAfterBreak="0">
    <w:nsid w:val="79BD0DEA"/>
    <w:multiLevelType w:val="hybridMultilevel"/>
    <w:tmpl w:val="F5380F4A"/>
    <w:lvl w:ilvl="0" w:tplc="040B0001">
      <w:start w:val="1"/>
      <w:numFmt w:val="bullet"/>
      <w:lvlText w:val=""/>
      <w:lvlJc w:val="left"/>
      <w:pPr>
        <w:ind w:left="1496" w:hanging="360"/>
      </w:pPr>
      <w:rPr>
        <w:rFonts w:ascii="Symbol" w:hAnsi="Symbol" w:hint="default"/>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36"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192DCF"/>
    <w:multiLevelType w:val="hybridMultilevel"/>
    <w:tmpl w:val="4DC62C28"/>
    <w:lvl w:ilvl="0" w:tplc="7C2ACAFC">
      <w:start w:val="1"/>
      <w:numFmt w:val="bullet"/>
      <w:lvlText w:val="•"/>
      <w:lvlJc w:val="left"/>
      <w:pPr>
        <w:tabs>
          <w:tab w:val="num" w:pos="720"/>
        </w:tabs>
        <w:ind w:left="720" w:hanging="360"/>
      </w:pPr>
      <w:rPr>
        <w:rFonts w:ascii="Arial" w:hAnsi="Arial" w:hint="default"/>
      </w:rPr>
    </w:lvl>
    <w:lvl w:ilvl="1" w:tplc="AC7CBB9E">
      <w:numFmt w:val="bullet"/>
      <w:lvlText w:val="-"/>
      <w:lvlJc w:val="left"/>
      <w:pPr>
        <w:tabs>
          <w:tab w:val="num" w:pos="1440"/>
        </w:tabs>
        <w:ind w:left="1440" w:hanging="360"/>
      </w:pPr>
      <w:rPr>
        <w:rFonts w:ascii="Lucida Grande" w:hAnsi="Lucida Grande" w:hint="default"/>
      </w:rPr>
    </w:lvl>
    <w:lvl w:ilvl="2" w:tplc="4EB85CB8">
      <w:numFmt w:val="bullet"/>
      <w:lvlText w:val="•"/>
      <w:lvlJc w:val="left"/>
      <w:pPr>
        <w:tabs>
          <w:tab w:val="num" w:pos="2160"/>
        </w:tabs>
        <w:ind w:left="2160" w:hanging="360"/>
      </w:pPr>
      <w:rPr>
        <w:rFonts w:ascii="Arial" w:hAnsi="Arial" w:hint="default"/>
      </w:rPr>
    </w:lvl>
    <w:lvl w:ilvl="3" w:tplc="8CFC2726" w:tentative="1">
      <w:start w:val="1"/>
      <w:numFmt w:val="bullet"/>
      <w:lvlText w:val="•"/>
      <w:lvlJc w:val="left"/>
      <w:pPr>
        <w:tabs>
          <w:tab w:val="num" w:pos="2880"/>
        </w:tabs>
        <w:ind w:left="2880" w:hanging="360"/>
      </w:pPr>
      <w:rPr>
        <w:rFonts w:ascii="Arial" w:hAnsi="Arial" w:hint="default"/>
      </w:rPr>
    </w:lvl>
    <w:lvl w:ilvl="4" w:tplc="3C32B7F2" w:tentative="1">
      <w:start w:val="1"/>
      <w:numFmt w:val="bullet"/>
      <w:lvlText w:val="•"/>
      <w:lvlJc w:val="left"/>
      <w:pPr>
        <w:tabs>
          <w:tab w:val="num" w:pos="3600"/>
        </w:tabs>
        <w:ind w:left="3600" w:hanging="360"/>
      </w:pPr>
      <w:rPr>
        <w:rFonts w:ascii="Arial" w:hAnsi="Arial" w:hint="default"/>
      </w:rPr>
    </w:lvl>
    <w:lvl w:ilvl="5" w:tplc="52FE4678" w:tentative="1">
      <w:start w:val="1"/>
      <w:numFmt w:val="bullet"/>
      <w:lvlText w:val="•"/>
      <w:lvlJc w:val="left"/>
      <w:pPr>
        <w:tabs>
          <w:tab w:val="num" w:pos="4320"/>
        </w:tabs>
        <w:ind w:left="4320" w:hanging="360"/>
      </w:pPr>
      <w:rPr>
        <w:rFonts w:ascii="Arial" w:hAnsi="Arial" w:hint="default"/>
      </w:rPr>
    </w:lvl>
    <w:lvl w:ilvl="6" w:tplc="E49A8926" w:tentative="1">
      <w:start w:val="1"/>
      <w:numFmt w:val="bullet"/>
      <w:lvlText w:val="•"/>
      <w:lvlJc w:val="left"/>
      <w:pPr>
        <w:tabs>
          <w:tab w:val="num" w:pos="5040"/>
        </w:tabs>
        <w:ind w:left="5040" w:hanging="360"/>
      </w:pPr>
      <w:rPr>
        <w:rFonts w:ascii="Arial" w:hAnsi="Arial" w:hint="default"/>
      </w:rPr>
    </w:lvl>
    <w:lvl w:ilvl="7" w:tplc="070830A8" w:tentative="1">
      <w:start w:val="1"/>
      <w:numFmt w:val="bullet"/>
      <w:lvlText w:val="•"/>
      <w:lvlJc w:val="left"/>
      <w:pPr>
        <w:tabs>
          <w:tab w:val="num" w:pos="5760"/>
        </w:tabs>
        <w:ind w:left="5760" w:hanging="360"/>
      </w:pPr>
      <w:rPr>
        <w:rFonts w:ascii="Arial" w:hAnsi="Arial" w:hint="default"/>
      </w:rPr>
    </w:lvl>
    <w:lvl w:ilvl="8" w:tplc="2CA045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217117"/>
    <w:multiLevelType w:val="hybridMultilevel"/>
    <w:tmpl w:val="AE4076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1"/>
  </w:num>
  <w:num w:numId="4">
    <w:abstractNumId w:val="16"/>
  </w:num>
  <w:num w:numId="5">
    <w:abstractNumId w:val="20"/>
  </w:num>
  <w:num w:numId="6">
    <w:abstractNumId w:val="21"/>
  </w:num>
  <w:num w:numId="7">
    <w:abstractNumId w:val="19"/>
  </w:num>
  <w:num w:numId="8">
    <w:abstractNumId w:val="36"/>
  </w:num>
  <w:num w:numId="9">
    <w:abstractNumId w:val="37"/>
  </w:num>
  <w:num w:numId="10">
    <w:abstractNumId w:val="15"/>
  </w:num>
  <w:num w:numId="11">
    <w:abstractNumId w:val="3"/>
  </w:num>
  <w:num w:numId="12">
    <w:abstractNumId w:val="26"/>
  </w:num>
  <w:num w:numId="13">
    <w:abstractNumId w:val="36"/>
  </w:num>
  <w:num w:numId="14">
    <w:abstractNumId w:val="6"/>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num>
  <w:num w:numId="19">
    <w:abstractNumId w:val="12"/>
  </w:num>
  <w:num w:numId="20">
    <w:abstractNumId w:val="22"/>
  </w:num>
  <w:num w:numId="21">
    <w:abstractNumId w:val="32"/>
  </w:num>
  <w:num w:numId="22">
    <w:abstractNumId w:val="35"/>
  </w:num>
  <w:num w:numId="23">
    <w:abstractNumId w:val="30"/>
  </w:num>
  <w:num w:numId="24">
    <w:abstractNumId w:val="1"/>
  </w:num>
  <w:num w:numId="25">
    <w:abstractNumId w:val="29"/>
  </w:num>
  <w:num w:numId="26">
    <w:abstractNumId w:val="14"/>
  </w:num>
  <w:num w:numId="27">
    <w:abstractNumId w:val="5"/>
  </w:num>
  <w:num w:numId="28">
    <w:abstractNumId w:val="10"/>
  </w:num>
  <w:num w:numId="29">
    <w:abstractNumId w:val="9"/>
  </w:num>
  <w:num w:numId="30">
    <w:abstractNumId w:val="39"/>
  </w:num>
  <w:num w:numId="31">
    <w:abstractNumId w:val="33"/>
  </w:num>
  <w:num w:numId="32">
    <w:abstractNumId w:val="28"/>
  </w:num>
  <w:num w:numId="33">
    <w:abstractNumId w:val="17"/>
  </w:num>
  <w:num w:numId="34">
    <w:abstractNumId w:val="38"/>
  </w:num>
  <w:num w:numId="35">
    <w:abstractNumId w:val="2"/>
  </w:num>
  <w:num w:numId="36">
    <w:abstractNumId w:val="13"/>
  </w:num>
  <w:num w:numId="37">
    <w:abstractNumId w:val="24"/>
  </w:num>
  <w:num w:numId="38">
    <w:abstractNumId w:val="27"/>
  </w:num>
  <w:num w:numId="39">
    <w:abstractNumId w:val="11"/>
  </w:num>
  <w:num w:numId="40">
    <w:abstractNumId w:val="34"/>
  </w:num>
  <w:num w:numId="41">
    <w:abstractNumId w:val="4"/>
  </w:num>
  <w:num w:numId="42">
    <w:abstractNumId w:val="25"/>
  </w:num>
  <w:num w:numId="4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47A"/>
    <w:rsid w:val="00004AC8"/>
    <w:rsid w:val="00005F07"/>
    <w:rsid w:val="00006055"/>
    <w:rsid w:val="00006AD4"/>
    <w:rsid w:val="000074C4"/>
    <w:rsid w:val="000079A6"/>
    <w:rsid w:val="00010702"/>
    <w:rsid w:val="00011BB2"/>
    <w:rsid w:val="00011C87"/>
    <w:rsid w:val="00012505"/>
    <w:rsid w:val="00012ADF"/>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18F"/>
    <w:rsid w:val="0003072D"/>
    <w:rsid w:val="00030785"/>
    <w:rsid w:val="000314CD"/>
    <w:rsid w:val="00033544"/>
    <w:rsid w:val="0003479E"/>
    <w:rsid w:val="00035464"/>
    <w:rsid w:val="00035691"/>
    <w:rsid w:val="0003646D"/>
    <w:rsid w:val="0003767C"/>
    <w:rsid w:val="0004132D"/>
    <w:rsid w:val="000429B6"/>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2BDA"/>
    <w:rsid w:val="00062F9B"/>
    <w:rsid w:val="00063D9E"/>
    <w:rsid w:val="00064AD3"/>
    <w:rsid w:val="00065088"/>
    <w:rsid w:val="000652D3"/>
    <w:rsid w:val="000654A0"/>
    <w:rsid w:val="000707CA"/>
    <w:rsid w:val="000719BF"/>
    <w:rsid w:val="0007208A"/>
    <w:rsid w:val="00072BBA"/>
    <w:rsid w:val="00072FF5"/>
    <w:rsid w:val="000736BA"/>
    <w:rsid w:val="00075FDA"/>
    <w:rsid w:val="00076386"/>
    <w:rsid w:val="00076D82"/>
    <w:rsid w:val="000803B8"/>
    <w:rsid w:val="00081EC2"/>
    <w:rsid w:val="00082475"/>
    <w:rsid w:val="00083800"/>
    <w:rsid w:val="0008383B"/>
    <w:rsid w:val="000840BB"/>
    <w:rsid w:val="00084A65"/>
    <w:rsid w:val="000852CA"/>
    <w:rsid w:val="0008682C"/>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086F"/>
    <w:rsid w:val="000F15B2"/>
    <w:rsid w:val="000F19DE"/>
    <w:rsid w:val="000F2E1F"/>
    <w:rsid w:val="000F37B0"/>
    <w:rsid w:val="000F4595"/>
    <w:rsid w:val="000F4CB2"/>
    <w:rsid w:val="000F4E44"/>
    <w:rsid w:val="000F4E80"/>
    <w:rsid w:val="000F568D"/>
    <w:rsid w:val="000F69AD"/>
    <w:rsid w:val="000F76EE"/>
    <w:rsid w:val="00101C4F"/>
    <w:rsid w:val="00102C9F"/>
    <w:rsid w:val="001068D2"/>
    <w:rsid w:val="001103BD"/>
    <w:rsid w:val="00111208"/>
    <w:rsid w:val="00111808"/>
    <w:rsid w:val="0011339F"/>
    <w:rsid w:val="00113B8F"/>
    <w:rsid w:val="00113EC8"/>
    <w:rsid w:val="00113ED5"/>
    <w:rsid w:val="00114E96"/>
    <w:rsid w:val="0011644A"/>
    <w:rsid w:val="00117332"/>
    <w:rsid w:val="001204DD"/>
    <w:rsid w:val="00122839"/>
    <w:rsid w:val="001237AC"/>
    <w:rsid w:val="00124E12"/>
    <w:rsid w:val="00125221"/>
    <w:rsid w:val="00125E7E"/>
    <w:rsid w:val="0012673D"/>
    <w:rsid w:val="001269B8"/>
    <w:rsid w:val="00127099"/>
    <w:rsid w:val="00131401"/>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2D1F"/>
    <w:rsid w:val="0015405A"/>
    <w:rsid w:val="00155BFD"/>
    <w:rsid w:val="00157390"/>
    <w:rsid w:val="00160998"/>
    <w:rsid w:val="00160CD6"/>
    <w:rsid w:val="0016316A"/>
    <w:rsid w:val="00164171"/>
    <w:rsid w:val="00164E58"/>
    <w:rsid w:val="00165033"/>
    <w:rsid w:val="001667BF"/>
    <w:rsid w:val="001670EA"/>
    <w:rsid w:val="001674A0"/>
    <w:rsid w:val="00170A50"/>
    <w:rsid w:val="001727F8"/>
    <w:rsid w:val="0017313C"/>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9BF"/>
    <w:rsid w:val="001A5E19"/>
    <w:rsid w:val="001A7C0E"/>
    <w:rsid w:val="001B01FA"/>
    <w:rsid w:val="001B0832"/>
    <w:rsid w:val="001B18A7"/>
    <w:rsid w:val="001B2762"/>
    <w:rsid w:val="001B36FC"/>
    <w:rsid w:val="001B41ED"/>
    <w:rsid w:val="001B4607"/>
    <w:rsid w:val="001B5DDE"/>
    <w:rsid w:val="001B65B4"/>
    <w:rsid w:val="001B7E0C"/>
    <w:rsid w:val="001C0674"/>
    <w:rsid w:val="001C226F"/>
    <w:rsid w:val="001C411F"/>
    <w:rsid w:val="001C66AC"/>
    <w:rsid w:val="001C6754"/>
    <w:rsid w:val="001C77F0"/>
    <w:rsid w:val="001D0F5C"/>
    <w:rsid w:val="001D23EA"/>
    <w:rsid w:val="001D282E"/>
    <w:rsid w:val="001D46A0"/>
    <w:rsid w:val="001D50C2"/>
    <w:rsid w:val="001D7CA4"/>
    <w:rsid w:val="001D7E58"/>
    <w:rsid w:val="001E0E09"/>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12E"/>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2F3D"/>
    <w:rsid w:val="00224A2C"/>
    <w:rsid w:val="002256D9"/>
    <w:rsid w:val="00226577"/>
    <w:rsid w:val="0022687C"/>
    <w:rsid w:val="00227370"/>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03BD"/>
    <w:rsid w:val="00271589"/>
    <w:rsid w:val="00273177"/>
    <w:rsid w:val="002738E4"/>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970"/>
    <w:rsid w:val="00292FA9"/>
    <w:rsid w:val="00293D1B"/>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B758E"/>
    <w:rsid w:val="002C0C4B"/>
    <w:rsid w:val="002C1EEA"/>
    <w:rsid w:val="002C47AD"/>
    <w:rsid w:val="002C6034"/>
    <w:rsid w:val="002C635B"/>
    <w:rsid w:val="002C7CFF"/>
    <w:rsid w:val="002D0BC6"/>
    <w:rsid w:val="002D17C5"/>
    <w:rsid w:val="002D349C"/>
    <w:rsid w:val="002D365F"/>
    <w:rsid w:val="002D50EC"/>
    <w:rsid w:val="002D744E"/>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32C9"/>
    <w:rsid w:val="002F695B"/>
    <w:rsid w:val="002F72DA"/>
    <w:rsid w:val="002F76B1"/>
    <w:rsid w:val="002F7D66"/>
    <w:rsid w:val="002F7DBE"/>
    <w:rsid w:val="0030090B"/>
    <w:rsid w:val="0030117A"/>
    <w:rsid w:val="003014C9"/>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37DB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0F0E"/>
    <w:rsid w:val="00392491"/>
    <w:rsid w:val="00393E44"/>
    <w:rsid w:val="0039747B"/>
    <w:rsid w:val="00397AB6"/>
    <w:rsid w:val="00397ACA"/>
    <w:rsid w:val="003A10C3"/>
    <w:rsid w:val="003A43CC"/>
    <w:rsid w:val="003A4A40"/>
    <w:rsid w:val="003A4EE9"/>
    <w:rsid w:val="003A597F"/>
    <w:rsid w:val="003A71A8"/>
    <w:rsid w:val="003A7C5D"/>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C7906"/>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20C5"/>
    <w:rsid w:val="00406B4D"/>
    <w:rsid w:val="0041409B"/>
    <w:rsid w:val="004141CF"/>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363A"/>
    <w:rsid w:val="0044474B"/>
    <w:rsid w:val="00445724"/>
    <w:rsid w:val="00445FF7"/>
    <w:rsid w:val="004508A8"/>
    <w:rsid w:val="00453341"/>
    <w:rsid w:val="0045427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54B6"/>
    <w:rsid w:val="00476E55"/>
    <w:rsid w:val="0048076D"/>
    <w:rsid w:val="00481765"/>
    <w:rsid w:val="00481D90"/>
    <w:rsid w:val="00482CD4"/>
    <w:rsid w:val="00483261"/>
    <w:rsid w:val="004840EB"/>
    <w:rsid w:val="00484A1A"/>
    <w:rsid w:val="00485B23"/>
    <w:rsid w:val="004874E4"/>
    <w:rsid w:val="0049070D"/>
    <w:rsid w:val="00491BE4"/>
    <w:rsid w:val="00491DB2"/>
    <w:rsid w:val="00492877"/>
    <w:rsid w:val="0049313C"/>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6CB"/>
    <w:rsid w:val="004C183D"/>
    <w:rsid w:val="004C3EC7"/>
    <w:rsid w:val="004C3EEE"/>
    <w:rsid w:val="004C483D"/>
    <w:rsid w:val="004C5AEC"/>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6756"/>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1E3F"/>
    <w:rsid w:val="00512829"/>
    <w:rsid w:val="00513839"/>
    <w:rsid w:val="00513DEF"/>
    <w:rsid w:val="0051423C"/>
    <w:rsid w:val="00514C91"/>
    <w:rsid w:val="005153CE"/>
    <w:rsid w:val="00515EBD"/>
    <w:rsid w:val="00516241"/>
    <w:rsid w:val="00516FD9"/>
    <w:rsid w:val="0051791D"/>
    <w:rsid w:val="00520D6D"/>
    <w:rsid w:val="00523E75"/>
    <w:rsid w:val="005243E0"/>
    <w:rsid w:val="005256F3"/>
    <w:rsid w:val="005265A3"/>
    <w:rsid w:val="00526783"/>
    <w:rsid w:val="00527C35"/>
    <w:rsid w:val="00527FB1"/>
    <w:rsid w:val="00530632"/>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57AF5"/>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4342"/>
    <w:rsid w:val="00585484"/>
    <w:rsid w:val="00585CB5"/>
    <w:rsid w:val="00586815"/>
    <w:rsid w:val="00587229"/>
    <w:rsid w:val="00587503"/>
    <w:rsid w:val="00587F7F"/>
    <w:rsid w:val="00590E8D"/>
    <w:rsid w:val="00591511"/>
    <w:rsid w:val="0059331A"/>
    <w:rsid w:val="00596BBA"/>
    <w:rsid w:val="005975C4"/>
    <w:rsid w:val="00597ED8"/>
    <w:rsid w:val="005A34D5"/>
    <w:rsid w:val="005A4904"/>
    <w:rsid w:val="005A515A"/>
    <w:rsid w:val="005A535D"/>
    <w:rsid w:val="005A588E"/>
    <w:rsid w:val="005A704D"/>
    <w:rsid w:val="005B1A35"/>
    <w:rsid w:val="005B3C6B"/>
    <w:rsid w:val="005B3C6D"/>
    <w:rsid w:val="005B4045"/>
    <w:rsid w:val="005B609E"/>
    <w:rsid w:val="005B6953"/>
    <w:rsid w:val="005B6DF6"/>
    <w:rsid w:val="005B7B7D"/>
    <w:rsid w:val="005C1948"/>
    <w:rsid w:val="005C22F9"/>
    <w:rsid w:val="005C263C"/>
    <w:rsid w:val="005C2679"/>
    <w:rsid w:val="005C4450"/>
    <w:rsid w:val="005C686A"/>
    <w:rsid w:val="005D059A"/>
    <w:rsid w:val="005D07C5"/>
    <w:rsid w:val="005D21B7"/>
    <w:rsid w:val="005D23C2"/>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57D9"/>
    <w:rsid w:val="00616843"/>
    <w:rsid w:val="0062152A"/>
    <w:rsid w:val="00623583"/>
    <w:rsid w:val="00623E2A"/>
    <w:rsid w:val="0062462F"/>
    <w:rsid w:val="00624BA1"/>
    <w:rsid w:val="0062661B"/>
    <w:rsid w:val="0062752D"/>
    <w:rsid w:val="00627968"/>
    <w:rsid w:val="00630118"/>
    <w:rsid w:val="00630514"/>
    <w:rsid w:val="006310AE"/>
    <w:rsid w:val="00631762"/>
    <w:rsid w:val="00632196"/>
    <w:rsid w:val="00632BA2"/>
    <w:rsid w:val="00633074"/>
    <w:rsid w:val="00633BF2"/>
    <w:rsid w:val="00633F67"/>
    <w:rsid w:val="00634142"/>
    <w:rsid w:val="006345C3"/>
    <w:rsid w:val="00635AF1"/>
    <w:rsid w:val="006362F9"/>
    <w:rsid w:val="006369A9"/>
    <w:rsid w:val="006373CD"/>
    <w:rsid w:val="0064165D"/>
    <w:rsid w:val="006433BD"/>
    <w:rsid w:val="00643784"/>
    <w:rsid w:val="00644186"/>
    <w:rsid w:val="00644A21"/>
    <w:rsid w:val="00645C9F"/>
    <w:rsid w:val="00646305"/>
    <w:rsid w:val="00646A6C"/>
    <w:rsid w:val="006475D2"/>
    <w:rsid w:val="006475E6"/>
    <w:rsid w:val="006508B9"/>
    <w:rsid w:val="00650CA1"/>
    <w:rsid w:val="00651854"/>
    <w:rsid w:val="00652C70"/>
    <w:rsid w:val="006539E8"/>
    <w:rsid w:val="006565D8"/>
    <w:rsid w:val="00656B96"/>
    <w:rsid w:val="0065736B"/>
    <w:rsid w:val="00657AE5"/>
    <w:rsid w:val="006619B0"/>
    <w:rsid w:val="00662012"/>
    <w:rsid w:val="00662543"/>
    <w:rsid w:val="006626D0"/>
    <w:rsid w:val="00663E84"/>
    <w:rsid w:val="00664E8C"/>
    <w:rsid w:val="00665F7C"/>
    <w:rsid w:val="0066699A"/>
    <w:rsid w:val="00666DFC"/>
    <w:rsid w:val="00666EBB"/>
    <w:rsid w:val="0066779E"/>
    <w:rsid w:val="00667CF0"/>
    <w:rsid w:val="0067269D"/>
    <w:rsid w:val="006728C2"/>
    <w:rsid w:val="00672988"/>
    <w:rsid w:val="00672C64"/>
    <w:rsid w:val="00674E6A"/>
    <w:rsid w:val="00675CF4"/>
    <w:rsid w:val="006764D3"/>
    <w:rsid w:val="00676A64"/>
    <w:rsid w:val="00677925"/>
    <w:rsid w:val="00680469"/>
    <w:rsid w:val="00680F46"/>
    <w:rsid w:val="00681FDC"/>
    <w:rsid w:val="00682B53"/>
    <w:rsid w:val="00682F27"/>
    <w:rsid w:val="00684C6A"/>
    <w:rsid w:val="00690E2E"/>
    <w:rsid w:val="006915D7"/>
    <w:rsid w:val="00692814"/>
    <w:rsid w:val="006932E7"/>
    <w:rsid w:val="00693347"/>
    <w:rsid w:val="0069334C"/>
    <w:rsid w:val="00696D63"/>
    <w:rsid w:val="006973F6"/>
    <w:rsid w:val="006A032F"/>
    <w:rsid w:val="006A146E"/>
    <w:rsid w:val="006A41AE"/>
    <w:rsid w:val="006A4856"/>
    <w:rsid w:val="006A564B"/>
    <w:rsid w:val="006A6BBE"/>
    <w:rsid w:val="006A77D2"/>
    <w:rsid w:val="006B1545"/>
    <w:rsid w:val="006B2DA7"/>
    <w:rsid w:val="006B2F4D"/>
    <w:rsid w:val="006B3682"/>
    <w:rsid w:val="006B47A9"/>
    <w:rsid w:val="006B48CB"/>
    <w:rsid w:val="006B71E2"/>
    <w:rsid w:val="006C1445"/>
    <w:rsid w:val="006C4FC1"/>
    <w:rsid w:val="006C51A5"/>
    <w:rsid w:val="006C529D"/>
    <w:rsid w:val="006D0C12"/>
    <w:rsid w:val="006D0E6B"/>
    <w:rsid w:val="006D2146"/>
    <w:rsid w:val="006D2749"/>
    <w:rsid w:val="006D632E"/>
    <w:rsid w:val="006E094A"/>
    <w:rsid w:val="006E12B1"/>
    <w:rsid w:val="006E13D1"/>
    <w:rsid w:val="006E2132"/>
    <w:rsid w:val="006E4D0C"/>
    <w:rsid w:val="006E4D1B"/>
    <w:rsid w:val="006E5B78"/>
    <w:rsid w:val="006E6BA3"/>
    <w:rsid w:val="006E78FE"/>
    <w:rsid w:val="006F1116"/>
    <w:rsid w:val="006F3196"/>
    <w:rsid w:val="006F3C54"/>
    <w:rsid w:val="006F522E"/>
    <w:rsid w:val="006F5E64"/>
    <w:rsid w:val="006F60DE"/>
    <w:rsid w:val="006F65FB"/>
    <w:rsid w:val="006F7914"/>
    <w:rsid w:val="006F7E46"/>
    <w:rsid w:val="007000E9"/>
    <w:rsid w:val="00700889"/>
    <w:rsid w:val="00700AB4"/>
    <w:rsid w:val="00700FCA"/>
    <w:rsid w:val="00701645"/>
    <w:rsid w:val="00702D5A"/>
    <w:rsid w:val="00702EF7"/>
    <w:rsid w:val="00703989"/>
    <w:rsid w:val="007042E9"/>
    <w:rsid w:val="0071118B"/>
    <w:rsid w:val="00711E13"/>
    <w:rsid w:val="00712EDA"/>
    <w:rsid w:val="007136D0"/>
    <w:rsid w:val="00713A8C"/>
    <w:rsid w:val="007155A9"/>
    <w:rsid w:val="007158E1"/>
    <w:rsid w:val="0071705B"/>
    <w:rsid w:val="00720505"/>
    <w:rsid w:val="007236A3"/>
    <w:rsid w:val="007239B6"/>
    <w:rsid w:val="0072490A"/>
    <w:rsid w:val="0072517D"/>
    <w:rsid w:val="00725F2F"/>
    <w:rsid w:val="00726878"/>
    <w:rsid w:val="0073124A"/>
    <w:rsid w:val="00731B79"/>
    <w:rsid w:val="0073222B"/>
    <w:rsid w:val="00733893"/>
    <w:rsid w:val="00734A05"/>
    <w:rsid w:val="00735C6F"/>
    <w:rsid w:val="00742A6A"/>
    <w:rsid w:val="00742B44"/>
    <w:rsid w:val="00747154"/>
    <w:rsid w:val="007472D5"/>
    <w:rsid w:val="00753A78"/>
    <w:rsid w:val="00753BB5"/>
    <w:rsid w:val="0075440B"/>
    <w:rsid w:val="0075613A"/>
    <w:rsid w:val="00756832"/>
    <w:rsid w:val="00757A43"/>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773ED"/>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453D"/>
    <w:rsid w:val="007962B4"/>
    <w:rsid w:val="00796F15"/>
    <w:rsid w:val="007A138F"/>
    <w:rsid w:val="007A1640"/>
    <w:rsid w:val="007A1AE4"/>
    <w:rsid w:val="007A39DF"/>
    <w:rsid w:val="007A3D17"/>
    <w:rsid w:val="007A43ED"/>
    <w:rsid w:val="007A4BDD"/>
    <w:rsid w:val="007A72EE"/>
    <w:rsid w:val="007B0397"/>
    <w:rsid w:val="007B13FD"/>
    <w:rsid w:val="007B26EE"/>
    <w:rsid w:val="007B3502"/>
    <w:rsid w:val="007B3E6D"/>
    <w:rsid w:val="007B44ED"/>
    <w:rsid w:val="007B491A"/>
    <w:rsid w:val="007B5370"/>
    <w:rsid w:val="007B61F5"/>
    <w:rsid w:val="007B63FA"/>
    <w:rsid w:val="007B6A17"/>
    <w:rsid w:val="007B6DAF"/>
    <w:rsid w:val="007B7496"/>
    <w:rsid w:val="007C04D2"/>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669"/>
    <w:rsid w:val="007F4740"/>
    <w:rsid w:val="008006C6"/>
    <w:rsid w:val="00800C52"/>
    <w:rsid w:val="0080153E"/>
    <w:rsid w:val="0080329D"/>
    <w:rsid w:val="00805562"/>
    <w:rsid w:val="00806D1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2C1"/>
    <w:rsid w:val="0083350F"/>
    <w:rsid w:val="008341AC"/>
    <w:rsid w:val="00834358"/>
    <w:rsid w:val="008346BD"/>
    <w:rsid w:val="00834923"/>
    <w:rsid w:val="00836B7A"/>
    <w:rsid w:val="00836EBE"/>
    <w:rsid w:val="008409AA"/>
    <w:rsid w:val="00840FB8"/>
    <w:rsid w:val="0084112C"/>
    <w:rsid w:val="0084293B"/>
    <w:rsid w:val="00843A7A"/>
    <w:rsid w:val="0084455C"/>
    <w:rsid w:val="008447F5"/>
    <w:rsid w:val="00846292"/>
    <w:rsid w:val="008506E1"/>
    <w:rsid w:val="00850A7F"/>
    <w:rsid w:val="008515EE"/>
    <w:rsid w:val="008528D3"/>
    <w:rsid w:val="00854553"/>
    <w:rsid w:val="00854834"/>
    <w:rsid w:val="0085597C"/>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5BB"/>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63C1"/>
    <w:rsid w:val="0089716F"/>
    <w:rsid w:val="00897746"/>
    <w:rsid w:val="008A16F9"/>
    <w:rsid w:val="008A1D3E"/>
    <w:rsid w:val="008A4B16"/>
    <w:rsid w:val="008A4D63"/>
    <w:rsid w:val="008A5939"/>
    <w:rsid w:val="008A6C20"/>
    <w:rsid w:val="008A6D62"/>
    <w:rsid w:val="008A794F"/>
    <w:rsid w:val="008B13E9"/>
    <w:rsid w:val="008B2A71"/>
    <w:rsid w:val="008B3B51"/>
    <w:rsid w:val="008B4057"/>
    <w:rsid w:val="008B4145"/>
    <w:rsid w:val="008B5290"/>
    <w:rsid w:val="008B64AE"/>
    <w:rsid w:val="008C2CFD"/>
    <w:rsid w:val="008C5D47"/>
    <w:rsid w:val="008C603A"/>
    <w:rsid w:val="008C71C8"/>
    <w:rsid w:val="008D167D"/>
    <w:rsid w:val="008D492A"/>
    <w:rsid w:val="008D4B58"/>
    <w:rsid w:val="008D4B8A"/>
    <w:rsid w:val="008D6541"/>
    <w:rsid w:val="008D7D7B"/>
    <w:rsid w:val="008E0F52"/>
    <w:rsid w:val="008E2316"/>
    <w:rsid w:val="008E343F"/>
    <w:rsid w:val="008E34BE"/>
    <w:rsid w:val="008E42CE"/>
    <w:rsid w:val="008E42F4"/>
    <w:rsid w:val="008E5657"/>
    <w:rsid w:val="008E5E51"/>
    <w:rsid w:val="008F00DB"/>
    <w:rsid w:val="008F0544"/>
    <w:rsid w:val="008F1264"/>
    <w:rsid w:val="008F30AE"/>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27254"/>
    <w:rsid w:val="0093123D"/>
    <w:rsid w:val="00933040"/>
    <w:rsid w:val="009330E9"/>
    <w:rsid w:val="00933E85"/>
    <w:rsid w:val="0093537A"/>
    <w:rsid w:val="00935D15"/>
    <w:rsid w:val="00936668"/>
    <w:rsid w:val="009411FB"/>
    <w:rsid w:val="009414A9"/>
    <w:rsid w:val="00941B71"/>
    <w:rsid w:val="00941DF9"/>
    <w:rsid w:val="009421AD"/>
    <w:rsid w:val="0094221C"/>
    <w:rsid w:val="0094409C"/>
    <w:rsid w:val="00944159"/>
    <w:rsid w:val="009449B2"/>
    <w:rsid w:val="00944A82"/>
    <w:rsid w:val="00944BA5"/>
    <w:rsid w:val="00946B28"/>
    <w:rsid w:val="00946C4D"/>
    <w:rsid w:val="0095285B"/>
    <w:rsid w:val="00953FE9"/>
    <w:rsid w:val="009544F6"/>
    <w:rsid w:val="0095464D"/>
    <w:rsid w:val="0095481C"/>
    <w:rsid w:val="0095526F"/>
    <w:rsid w:val="009567E6"/>
    <w:rsid w:val="00957076"/>
    <w:rsid w:val="00957132"/>
    <w:rsid w:val="009576FD"/>
    <w:rsid w:val="009578EB"/>
    <w:rsid w:val="009578FF"/>
    <w:rsid w:val="00957FA8"/>
    <w:rsid w:val="00960446"/>
    <w:rsid w:val="009610ED"/>
    <w:rsid w:val="00962BFE"/>
    <w:rsid w:val="009633BB"/>
    <w:rsid w:val="00963D94"/>
    <w:rsid w:val="0096485F"/>
    <w:rsid w:val="00966278"/>
    <w:rsid w:val="00967354"/>
    <w:rsid w:val="00971592"/>
    <w:rsid w:val="00971DDF"/>
    <w:rsid w:val="009731D6"/>
    <w:rsid w:val="0097465D"/>
    <w:rsid w:val="00974746"/>
    <w:rsid w:val="00975119"/>
    <w:rsid w:val="00976F04"/>
    <w:rsid w:val="009776BE"/>
    <w:rsid w:val="00977768"/>
    <w:rsid w:val="009777F4"/>
    <w:rsid w:val="00977AD8"/>
    <w:rsid w:val="00977CA7"/>
    <w:rsid w:val="00980A10"/>
    <w:rsid w:val="00981130"/>
    <w:rsid w:val="00983D46"/>
    <w:rsid w:val="00983DCA"/>
    <w:rsid w:val="0098458D"/>
    <w:rsid w:val="00984967"/>
    <w:rsid w:val="00985EF7"/>
    <w:rsid w:val="00986CF9"/>
    <w:rsid w:val="00987416"/>
    <w:rsid w:val="00990C0E"/>
    <w:rsid w:val="00990D75"/>
    <w:rsid w:val="00991093"/>
    <w:rsid w:val="0099163B"/>
    <w:rsid w:val="009920FC"/>
    <w:rsid w:val="00992343"/>
    <w:rsid w:val="00992499"/>
    <w:rsid w:val="00996244"/>
    <w:rsid w:val="00996306"/>
    <w:rsid w:val="00996482"/>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34C"/>
    <w:rsid w:val="009E5AF5"/>
    <w:rsid w:val="009E5EB5"/>
    <w:rsid w:val="009E74F0"/>
    <w:rsid w:val="009F0588"/>
    <w:rsid w:val="009F0768"/>
    <w:rsid w:val="009F128C"/>
    <w:rsid w:val="009F1EB3"/>
    <w:rsid w:val="009F3215"/>
    <w:rsid w:val="009F7867"/>
    <w:rsid w:val="009F7D66"/>
    <w:rsid w:val="00A00BD2"/>
    <w:rsid w:val="00A00E56"/>
    <w:rsid w:val="00A027F3"/>
    <w:rsid w:val="00A03978"/>
    <w:rsid w:val="00A04D7E"/>
    <w:rsid w:val="00A051D9"/>
    <w:rsid w:val="00A05DF3"/>
    <w:rsid w:val="00A05E9A"/>
    <w:rsid w:val="00A07A70"/>
    <w:rsid w:val="00A07E08"/>
    <w:rsid w:val="00A12798"/>
    <w:rsid w:val="00A13F13"/>
    <w:rsid w:val="00A153BE"/>
    <w:rsid w:val="00A1578A"/>
    <w:rsid w:val="00A15DEE"/>
    <w:rsid w:val="00A167B5"/>
    <w:rsid w:val="00A16DBE"/>
    <w:rsid w:val="00A17C4F"/>
    <w:rsid w:val="00A20653"/>
    <w:rsid w:val="00A20A39"/>
    <w:rsid w:val="00A238BD"/>
    <w:rsid w:val="00A243E4"/>
    <w:rsid w:val="00A2459D"/>
    <w:rsid w:val="00A24E23"/>
    <w:rsid w:val="00A25F05"/>
    <w:rsid w:val="00A26B24"/>
    <w:rsid w:val="00A3007F"/>
    <w:rsid w:val="00A30B2D"/>
    <w:rsid w:val="00A311AE"/>
    <w:rsid w:val="00A312A6"/>
    <w:rsid w:val="00A3130E"/>
    <w:rsid w:val="00A324CF"/>
    <w:rsid w:val="00A32E8B"/>
    <w:rsid w:val="00A32ED6"/>
    <w:rsid w:val="00A344A5"/>
    <w:rsid w:val="00A346C3"/>
    <w:rsid w:val="00A34A62"/>
    <w:rsid w:val="00A377C4"/>
    <w:rsid w:val="00A42D07"/>
    <w:rsid w:val="00A43EE8"/>
    <w:rsid w:val="00A4503E"/>
    <w:rsid w:val="00A450C0"/>
    <w:rsid w:val="00A45468"/>
    <w:rsid w:val="00A4791B"/>
    <w:rsid w:val="00A50A48"/>
    <w:rsid w:val="00A51242"/>
    <w:rsid w:val="00A51522"/>
    <w:rsid w:val="00A51573"/>
    <w:rsid w:val="00A51A5E"/>
    <w:rsid w:val="00A52895"/>
    <w:rsid w:val="00A53DA0"/>
    <w:rsid w:val="00A53EB4"/>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97D30"/>
    <w:rsid w:val="00AA0B9E"/>
    <w:rsid w:val="00AA1087"/>
    <w:rsid w:val="00AA25A9"/>
    <w:rsid w:val="00AA26D9"/>
    <w:rsid w:val="00AA4605"/>
    <w:rsid w:val="00AA4672"/>
    <w:rsid w:val="00AA481E"/>
    <w:rsid w:val="00AA51AD"/>
    <w:rsid w:val="00AA591E"/>
    <w:rsid w:val="00AA5957"/>
    <w:rsid w:val="00AA65C9"/>
    <w:rsid w:val="00AA6C25"/>
    <w:rsid w:val="00AA7DD6"/>
    <w:rsid w:val="00AB0872"/>
    <w:rsid w:val="00AB0A32"/>
    <w:rsid w:val="00AB0E56"/>
    <w:rsid w:val="00AB16D3"/>
    <w:rsid w:val="00AB33C3"/>
    <w:rsid w:val="00AB3A15"/>
    <w:rsid w:val="00AB4ECC"/>
    <w:rsid w:val="00AB5259"/>
    <w:rsid w:val="00AB6601"/>
    <w:rsid w:val="00AB674E"/>
    <w:rsid w:val="00AB6D79"/>
    <w:rsid w:val="00AB7806"/>
    <w:rsid w:val="00AC02C1"/>
    <w:rsid w:val="00AC0AB6"/>
    <w:rsid w:val="00AC10AD"/>
    <w:rsid w:val="00AC1E55"/>
    <w:rsid w:val="00AC294F"/>
    <w:rsid w:val="00AC3D06"/>
    <w:rsid w:val="00AC429F"/>
    <w:rsid w:val="00AC4478"/>
    <w:rsid w:val="00AC535E"/>
    <w:rsid w:val="00AC60B4"/>
    <w:rsid w:val="00AC7CF5"/>
    <w:rsid w:val="00AD00C5"/>
    <w:rsid w:val="00AD03CF"/>
    <w:rsid w:val="00AD165F"/>
    <w:rsid w:val="00AD2794"/>
    <w:rsid w:val="00AD2DC5"/>
    <w:rsid w:val="00AD3455"/>
    <w:rsid w:val="00AD3CAD"/>
    <w:rsid w:val="00AD4740"/>
    <w:rsid w:val="00AD69FF"/>
    <w:rsid w:val="00AD6DB8"/>
    <w:rsid w:val="00AD702B"/>
    <w:rsid w:val="00AD72E6"/>
    <w:rsid w:val="00AD7C95"/>
    <w:rsid w:val="00AE1428"/>
    <w:rsid w:val="00AE3DE1"/>
    <w:rsid w:val="00AE7099"/>
    <w:rsid w:val="00AE78D1"/>
    <w:rsid w:val="00AF2D54"/>
    <w:rsid w:val="00AF3458"/>
    <w:rsid w:val="00AF3F7B"/>
    <w:rsid w:val="00AF42B4"/>
    <w:rsid w:val="00AF4B8A"/>
    <w:rsid w:val="00AF4F1B"/>
    <w:rsid w:val="00AF5EC6"/>
    <w:rsid w:val="00AF6E8A"/>
    <w:rsid w:val="00AF7213"/>
    <w:rsid w:val="00AF75AD"/>
    <w:rsid w:val="00AF7D92"/>
    <w:rsid w:val="00B011CC"/>
    <w:rsid w:val="00B03A8B"/>
    <w:rsid w:val="00B04048"/>
    <w:rsid w:val="00B04F3D"/>
    <w:rsid w:val="00B05702"/>
    <w:rsid w:val="00B06DD9"/>
    <w:rsid w:val="00B07BC4"/>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1D23"/>
    <w:rsid w:val="00B326A8"/>
    <w:rsid w:val="00B329EB"/>
    <w:rsid w:val="00B33508"/>
    <w:rsid w:val="00B3377E"/>
    <w:rsid w:val="00B340F6"/>
    <w:rsid w:val="00B34501"/>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842"/>
    <w:rsid w:val="00B639D7"/>
    <w:rsid w:val="00B64AA7"/>
    <w:rsid w:val="00B66594"/>
    <w:rsid w:val="00B66981"/>
    <w:rsid w:val="00B67577"/>
    <w:rsid w:val="00B67805"/>
    <w:rsid w:val="00B70D23"/>
    <w:rsid w:val="00B721CD"/>
    <w:rsid w:val="00B7267A"/>
    <w:rsid w:val="00B726FF"/>
    <w:rsid w:val="00B72AA4"/>
    <w:rsid w:val="00B75454"/>
    <w:rsid w:val="00B76BCD"/>
    <w:rsid w:val="00B76EE9"/>
    <w:rsid w:val="00B77880"/>
    <w:rsid w:val="00B80D90"/>
    <w:rsid w:val="00B82613"/>
    <w:rsid w:val="00B828B5"/>
    <w:rsid w:val="00B82A9D"/>
    <w:rsid w:val="00B82ED8"/>
    <w:rsid w:val="00B845D0"/>
    <w:rsid w:val="00B84E9C"/>
    <w:rsid w:val="00B85522"/>
    <w:rsid w:val="00B904D7"/>
    <w:rsid w:val="00B90E2A"/>
    <w:rsid w:val="00B90F2A"/>
    <w:rsid w:val="00B9198D"/>
    <w:rsid w:val="00B91E76"/>
    <w:rsid w:val="00B920A1"/>
    <w:rsid w:val="00B93008"/>
    <w:rsid w:val="00B9406D"/>
    <w:rsid w:val="00B94BA7"/>
    <w:rsid w:val="00B94E0E"/>
    <w:rsid w:val="00B94F1A"/>
    <w:rsid w:val="00B97CA3"/>
    <w:rsid w:val="00BA0D56"/>
    <w:rsid w:val="00BA4A54"/>
    <w:rsid w:val="00BA76A9"/>
    <w:rsid w:val="00BB3CD3"/>
    <w:rsid w:val="00BB3E2B"/>
    <w:rsid w:val="00BB442E"/>
    <w:rsid w:val="00BB45D7"/>
    <w:rsid w:val="00BB5D1C"/>
    <w:rsid w:val="00BB61E6"/>
    <w:rsid w:val="00BB6552"/>
    <w:rsid w:val="00BB6B9B"/>
    <w:rsid w:val="00BB754F"/>
    <w:rsid w:val="00BC07D4"/>
    <w:rsid w:val="00BC0A5D"/>
    <w:rsid w:val="00BC0BE3"/>
    <w:rsid w:val="00BC1AD9"/>
    <w:rsid w:val="00BC32E7"/>
    <w:rsid w:val="00BC58B9"/>
    <w:rsid w:val="00BC5B04"/>
    <w:rsid w:val="00BC6C49"/>
    <w:rsid w:val="00BD1F11"/>
    <w:rsid w:val="00BD3835"/>
    <w:rsid w:val="00BD3957"/>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3F9D"/>
    <w:rsid w:val="00C257B7"/>
    <w:rsid w:val="00C272E8"/>
    <w:rsid w:val="00C33359"/>
    <w:rsid w:val="00C348D6"/>
    <w:rsid w:val="00C365E7"/>
    <w:rsid w:val="00C36E34"/>
    <w:rsid w:val="00C404EE"/>
    <w:rsid w:val="00C4171B"/>
    <w:rsid w:val="00C42689"/>
    <w:rsid w:val="00C42988"/>
    <w:rsid w:val="00C42BD4"/>
    <w:rsid w:val="00C43FF0"/>
    <w:rsid w:val="00C44641"/>
    <w:rsid w:val="00C45513"/>
    <w:rsid w:val="00C45EF5"/>
    <w:rsid w:val="00C4604F"/>
    <w:rsid w:val="00C46B7E"/>
    <w:rsid w:val="00C47E4C"/>
    <w:rsid w:val="00C50A4E"/>
    <w:rsid w:val="00C520B1"/>
    <w:rsid w:val="00C522D6"/>
    <w:rsid w:val="00C52C52"/>
    <w:rsid w:val="00C52D38"/>
    <w:rsid w:val="00C54020"/>
    <w:rsid w:val="00C5406F"/>
    <w:rsid w:val="00C545C5"/>
    <w:rsid w:val="00C54F35"/>
    <w:rsid w:val="00C55566"/>
    <w:rsid w:val="00C57A01"/>
    <w:rsid w:val="00C61D4B"/>
    <w:rsid w:val="00C62B0A"/>
    <w:rsid w:val="00C62CA6"/>
    <w:rsid w:val="00C638EF"/>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62"/>
    <w:rsid w:val="00C94384"/>
    <w:rsid w:val="00C94A34"/>
    <w:rsid w:val="00C94C2B"/>
    <w:rsid w:val="00C95C2D"/>
    <w:rsid w:val="00C96F79"/>
    <w:rsid w:val="00C97CF9"/>
    <w:rsid w:val="00CA17DD"/>
    <w:rsid w:val="00CA1863"/>
    <w:rsid w:val="00CA26CE"/>
    <w:rsid w:val="00CA2BF6"/>
    <w:rsid w:val="00CA391D"/>
    <w:rsid w:val="00CA3ACD"/>
    <w:rsid w:val="00CA4F8B"/>
    <w:rsid w:val="00CA72C6"/>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0FD8"/>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0F4F"/>
    <w:rsid w:val="00D12325"/>
    <w:rsid w:val="00D14487"/>
    <w:rsid w:val="00D15B7B"/>
    <w:rsid w:val="00D15E7E"/>
    <w:rsid w:val="00D16B48"/>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55B"/>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994"/>
    <w:rsid w:val="00D67BC5"/>
    <w:rsid w:val="00D7021B"/>
    <w:rsid w:val="00D70D33"/>
    <w:rsid w:val="00D73077"/>
    <w:rsid w:val="00D736A2"/>
    <w:rsid w:val="00D73C57"/>
    <w:rsid w:val="00D742FF"/>
    <w:rsid w:val="00D758B3"/>
    <w:rsid w:val="00D76ADC"/>
    <w:rsid w:val="00D77413"/>
    <w:rsid w:val="00D81F10"/>
    <w:rsid w:val="00D84A57"/>
    <w:rsid w:val="00D86159"/>
    <w:rsid w:val="00D86BC1"/>
    <w:rsid w:val="00D872F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34D"/>
    <w:rsid w:val="00DB39D4"/>
    <w:rsid w:val="00DB3A08"/>
    <w:rsid w:val="00DB3A47"/>
    <w:rsid w:val="00DB4E06"/>
    <w:rsid w:val="00DB632B"/>
    <w:rsid w:val="00DB6A80"/>
    <w:rsid w:val="00DB6C06"/>
    <w:rsid w:val="00DB7B06"/>
    <w:rsid w:val="00DC3A9D"/>
    <w:rsid w:val="00DC3EA0"/>
    <w:rsid w:val="00DC6C1E"/>
    <w:rsid w:val="00DC7951"/>
    <w:rsid w:val="00DD1C4B"/>
    <w:rsid w:val="00DD1F7B"/>
    <w:rsid w:val="00DD229E"/>
    <w:rsid w:val="00DD3029"/>
    <w:rsid w:val="00DD55E0"/>
    <w:rsid w:val="00DD7601"/>
    <w:rsid w:val="00DE1904"/>
    <w:rsid w:val="00DE2AD7"/>
    <w:rsid w:val="00DE3980"/>
    <w:rsid w:val="00DE3DBB"/>
    <w:rsid w:val="00DE43A2"/>
    <w:rsid w:val="00DE4A74"/>
    <w:rsid w:val="00DE4B05"/>
    <w:rsid w:val="00DE541C"/>
    <w:rsid w:val="00DE737B"/>
    <w:rsid w:val="00DF100B"/>
    <w:rsid w:val="00DF14D5"/>
    <w:rsid w:val="00DF1A14"/>
    <w:rsid w:val="00DF2D98"/>
    <w:rsid w:val="00DF40BC"/>
    <w:rsid w:val="00DF4359"/>
    <w:rsid w:val="00DF73C1"/>
    <w:rsid w:val="00DF7751"/>
    <w:rsid w:val="00E031BB"/>
    <w:rsid w:val="00E04161"/>
    <w:rsid w:val="00E043E8"/>
    <w:rsid w:val="00E0576C"/>
    <w:rsid w:val="00E068BC"/>
    <w:rsid w:val="00E06C7F"/>
    <w:rsid w:val="00E073F0"/>
    <w:rsid w:val="00E10761"/>
    <w:rsid w:val="00E10D62"/>
    <w:rsid w:val="00E11D7A"/>
    <w:rsid w:val="00E11EEB"/>
    <w:rsid w:val="00E128F2"/>
    <w:rsid w:val="00E1300E"/>
    <w:rsid w:val="00E13EE4"/>
    <w:rsid w:val="00E16463"/>
    <w:rsid w:val="00E1673A"/>
    <w:rsid w:val="00E22792"/>
    <w:rsid w:val="00E239D1"/>
    <w:rsid w:val="00E246B9"/>
    <w:rsid w:val="00E24C69"/>
    <w:rsid w:val="00E26727"/>
    <w:rsid w:val="00E26970"/>
    <w:rsid w:val="00E27791"/>
    <w:rsid w:val="00E30F2D"/>
    <w:rsid w:val="00E319DB"/>
    <w:rsid w:val="00E31AFC"/>
    <w:rsid w:val="00E31D85"/>
    <w:rsid w:val="00E3409E"/>
    <w:rsid w:val="00E34F76"/>
    <w:rsid w:val="00E37BE5"/>
    <w:rsid w:val="00E41A27"/>
    <w:rsid w:val="00E43DB3"/>
    <w:rsid w:val="00E4422B"/>
    <w:rsid w:val="00E459B9"/>
    <w:rsid w:val="00E4608B"/>
    <w:rsid w:val="00E4657A"/>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77DE5"/>
    <w:rsid w:val="00E80440"/>
    <w:rsid w:val="00E817E0"/>
    <w:rsid w:val="00E82A94"/>
    <w:rsid w:val="00E82EE4"/>
    <w:rsid w:val="00E831E7"/>
    <w:rsid w:val="00E843B5"/>
    <w:rsid w:val="00E84A3B"/>
    <w:rsid w:val="00E85307"/>
    <w:rsid w:val="00E85B0A"/>
    <w:rsid w:val="00E8648F"/>
    <w:rsid w:val="00E907E4"/>
    <w:rsid w:val="00E90A24"/>
    <w:rsid w:val="00E90C34"/>
    <w:rsid w:val="00E919AC"/>
    <w:rsid w:val="00E92B35"/>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B76EF"/>
    <w:rsid w:val="00EC14B0"/>
    <w:rsid w:val="00EC204E"/>
    <w:rsid w:val="00EC23FB"/>
    <w:rsid w:val="00EC249E"/>
    <w:rsid w:val="00EC2CFF"/>
    <w:rsid w:val="00EC5F2F"/>
    <w:rsid w:val="00EC651E"/>
    <w:rsid w:val="00EC692E"/>
    <w:rsid w:val="00EC6A1C"/>
    <w:rsid w:val="00EC6E32"/>
    <w:rsid w:val="00EC745E"/>
    <w:rsid w:val="00EC74B9"/>
    <w:rsid w:val="00EC7EAF"/>
    <w:rsid w:val="00ED27C3"/>
    <w:rsid w:val="00ED33AE"/>
    <w:rsid w:val="00ED3672"/>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30AE"/>
    <w:rsid w:val="00F14ABE"/>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1136"/>
    <w:rsid w:val="00F52339"/>
    <w:rsid w:val="00F5277A"/>
    <w:rsid w:val="00F532E8"/>
    <w:rsid w:val="00F537FF"/>
    <w:rsid w:val="00F53F56"/>
    <w:rsid w:val="00F54E36"/>
    <w:rsid w:val="00F560FE"/>
    <w:rsid w:val="00F56F63"/>
    <w:rsid w:val="00F6111C"/>
    <w:rsid w:val="00F614C0"/>
    <w:rsid w:val="00F61647"/>
    <w:rsid w:val="00F64F6D"/>
    <w:rsid w:val="00F657CF"/>
    <w:rsid w:val="00F6679A"/>
    <w:rsid w:val="00F66A00"/>
    <w:rsid w:val="00F713A3"/>
    <w:rsid w:val="00F71A8F"/>
    <w:rsid w:val="00F72EEB"/>
    <w:rsid w:val="00F74240"/>
    <w:rsid w:val="00F75330"/>
    <w:rsid w:val="00F76BD9"/>
    <w:rsid w:val="00F80318"/>
    <w:rsid w:val="00F80703"/>
    <w:rsid w:val="00F80948"/>
    <w:rsid w:val="00F81387"/>
    <w:rsid w:val="00F822E3"/>
    <w:rsid w:val="00F82866"/>
    <w:rsid w:val="00F841FB"/>
    <w:rsid w:val="00F84421"/>
    <w:rsid w:val="00F8449B"/>
    <w:rsid w:val="00F85691"/>
    <w:rsid w:val="00F86DF9"/>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0507"/>
    <w:rsid w:val="00FB2379"/>
    <w:rsid w:val="00FB2AB9"/>
    <w:rsid w:val="00FB4B8A"/>
    <w:rsid w:val="00FB5152"/>
    <w:rsid w:val="00FB5B4F"/>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31417802">
      <w:bodyDiv w:val="1"/>
      <w:marLeft w:val="0"/>
      <w:marRight w:val="0"/>
      <w:marTop w:val="0"/>
      <w:marBottom w:val="0"/>
      <w:divBdr>
        <w:top w:val="none" w:sz="0" w:space="0" w:color="auto"/>
        <w:left w:val="none" w:sz="0" w:space="0" w:color="auto"/>
        <w:bottom w:val="none" w:sz="0" w:space="0" w:color="auto"/>
        <w:right w:val="none" w:sz="0" w:space="0" w:color="auto"/>
      </w:divBdr>
      <w:divsChild>
        <w:div w:id="913509294">
          <w:marLeft w:val="360"/>
          <w:marRight w:val="0"/>
          <w:marTop w:val="0"/>
          <w:marBottom w:val="120"/>
          <w:divBdr>
            <w:top w:val="none" w:sz="0" w:space="0" w:color="auto"/>
            <w:left w:val="none" w:sz="0" w:space="0" w:color="auto"/>
            <w:bottom w:val="none" w:sz="0" w:space="0" w:color="auto"/>
            <w:right w:val="none" w:sz="0" w:space="0" w:color="auto"/>
          </w:divBdr>
        </w:div>
        <w:div w:id="179438774">
          <w:marLeft w:val="720"/>
          <w:marRight w:val="0"/>
          <w:marTop w:val="0"/>
          <w:marBottom w:val="120"/>
          <w:divBdr>
            <w:top w:val="none" w:sz="0" w:space="0" w:color="auto"/>
            <w:left w:val="none" w:sz="0" w:space="0" w:color="auto"/>
            <w:bottom w:val="none" w:sz="0" w:space="0" w:color="auto"/>
            <w:right w:val="none" w:sz="0" w:space="0" w:color="auto"/>
          </w:divBdr>
        </w:div>
        <w:div w:id="438261848">
          <w:marLeft w:val="720"/>
          <w:marRight w:val="0"/>
          <w:marTop w:val="0"/>
          <w:marBottom w:val="120"/>
          <w:divBdr>
            <w:top w:val="none" w:sz="0" w:space="0" w:color="auto"/>
            <w:left w:val="none" w:sz="0" w:space="0" w:color="auto"/>
            <w:bottom w:val="none" w:sz="0" w:space="0" w:color="auto"/>
            <w:right w:val="none" w:sz="0" w:space="0" w:color="auto"/>
          </w:divBdr>
        </w:div>
        <w:div w:id="780144626">
          <w:marLeft w:val="1080"/>
          <w:marRight w:val="0"/>
          <w:marTop w:val="0"/>
          <w:marBottom w:val="120"/>
          <w:divBdr>
            <w:top w:val="none" w:sz="0" w:space="0" w:color="auto"/>
            <w:left w:val="none" w:sz="0" w:space="0" w:color="auto"/>
            <w:bottom w:val="none" w:sz="0" w:space="0" w:color="auto"/>
            <w:right w:val="none" w:sz="0" w:space="0" w:color="auto"/>
          </w:divBdr>
        </w:div>
        <w:div w:id="1733649122">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8560704">
      <w:bodyDiv w:val="1"/>
      <w:marLeft w:val="0"/>
      <w:marRight w:val="0"/>
      <w:marTop w:val="0"/>
      <w:marBottom w:val="0"/>
      <w:divBdr>
        <w:top w:val="none" w:sz="0" w:space="0" w:color="auto"/>
        <w:left w:val="none" w:sz="0" w:space="0" w:color="auto"/>
        <w:bottom w:val="none" w:sz="0" w:space="0" w:color="auto"/>
        <w:right w:val="none" w:sz="0" w:space="0" w:color="auto"/>
      </w:divBdr>
      <w:divsChild>
        <w:div w:id="591397211">
          <w:marLeft w:val="360"/>
          <w:marRight w:val="0"/>
          <w:marTop w:val="0"/>
          <w:marBottom w:val="60"/>
          <w:divBdr>
            <w:top w:val="none" w:sz="0" w:space="0" w:color="auto"/>
            <w:left w:val="none" w:sz="0" w:space="0" w:color="auto"/>
            <w:bottom w:val="none" w:sz="0" w:space="0" w:color="auto"/>
            <w:right w:val="none" w:sz="0" w:space="0" w:color="auto"/>
          </w:divBdr>
        </w:div>
        <w:div w:id="789471832">
          <w:marLeft w:val="720"/>
          <w:marRight w:val="0"/>
          <w:marTop w:val="0"/>
          <w:marBottom w:val="60"/>
          <w:divBdr>
            <w:top w:val="none" w:sz="0" w:space="0" w:color="auto"/>
            <w:left w:val="none" w:sz="0" w:space="0" w:color="auto"/>
            <w:bottom w:val="none" w:sz="0" w:space="0" w:color="auto"/>
            <w:right w:val="none" w:sz="0" w:space="0" w:color="auto"/>
          </w:divBdr>
        </w:div>
        <w:div w:id="942104834">
          <w:marLeft w:val="1080"/>
          <w:marRight w:val="0"/>
          <w:marTop w:val="0"/>
          <w:marBottom w:val="60"/>
          <w:divBdr>
            <w:top w:val="none" w:sz="0" w:space="0" w:color="auto"/>
            <w:left w:val="none" w:sz="0" w:space="0" w:color="auto"/>
            <w:bottom w:val="none" w:sz="0" w:space="0" w:color="auto"/>
            <w:right w:val="none" w:sz="0" w:space="0" w:color="auto"/>
          </w:divBdr>
        </w:div>
        <w:div w:id="1018506017">
          <w:marLeft w:val="1080"/>
          <w:marRight w:val="0"/>
          <w:marTop w:val="0"/>
          <w:marBottom w:val="6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55844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24470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3112802">
      <w:bodyDiv w:val="1"/>
      <w:marLeft w:val="0"/>
      <w:marRight w:val="0"/>
      <w:marTop w:val="0"/>
      <w:marBottom w:val="0"/>
      <w:divBdr>
        <w:top w:val="none" w:sz="0" w:space="0" w:color="auto"/>
        <w:left w:val="none" w:sz="0" w:space="0" w:color="auto"/>
        <w:bottom w:val="none" w:sz="0" w:space="0" w:color="auto"/>
        <w:right w:val="none" w:sz="0" w:space="0" w:color="auto"/>
      </w:divBdr>
      <w:divsChild>
        <w:div w:id="845678280">
          <w:marLeft w:val="360"/>
          <w:marRight w:val="0"/>
          <w:marTop w:val="0"/>
          <w:marBottom w:val="60"/>
          <w:divBdr>
            <w:top w:val="none" w:sz="0" w:space="0" w:color="auto"/>
            <w:left w:val="none" w:sz="0" w:space="0" w:color="auto"/>
            <w:bottom w:val="none" w:sz="0" w:space="0" w:color="auto"/>
            <w:right w:val="none" w:sz="0" w:space="0" w:color="auto"/>
          </w:divBdr>
        </w:div>
        <w:div w:id="922421356">
          <w:marLeft w:val="720"/>
          <w:marRight w:val="0"/>
          <w:marTop w:val="0"/>
          <w:marBottom w:val="60"/>
          <w:divBdr>
            <w:top w:val="none" w:sz="0" w:space="0" w:color="auto"/>
            <w:left w:val="none" w:sz="0" w:space="0" w:color="auto"/>
            <w:bottom w:val="none" w:sz="0" w:space="0" w:color="auto"/>
            <w:right w:val="none" w:sz="0" w:space="0" w:color="auto"/>
          </w:divBdr>
        </w:div>
        <w:div w:id="1658025952">
          <w:marLeft w:val="1080"/>
          <w:marRight w:val="0"/>
          <w:marTop w:val="0"/>
          <w:marBottom w:val="60"/>
          <w:divBdr>
            <w:top w:val="none" w:sz="0" w:space="0" w:color="auto"/>
            <w:left w:val="none" w:sz="0" w:space="0" w:color="auto"/>
            <w:bottom w:val="none" w:sz="0" w:space="0" w:color="auto"/>
            <w:right w:val="none" w:sz="0" w:space="0" w:color="auto"/>
          </w:divBdr>
        </w:div>
        <w:div w:id="1266771267">
          <w:marLeft w:val="1080"/>
          <w:marRight w:val="0"/>
          <w:marTop w:val="0"/>
          <w:marBottom w:val="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910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5AIRPNAIUNRU-1830940522-2275</_dlc_DocId>
    <_dlc_DocIdUrl xmlns="71c5aaf6-e6ce-465b-b873-5148d2a4c105">
      <Url>https://nokia.sharepoint.com/sites/c5g/5gradio/_layouts/15/DocIdRedir.aspx?ID=5AIRPNAIUNRU-1830940522-2275</Url>
      <Description>5AIRPNAIUNRU-1830940522-2275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3b34c8f0-1ef5-4d1e-bb66-517ce7fe7356"/>
    <ds:schemaRef ds:uri="95d2e41d-1f11-4347-bb1c-11d6a32975dd"/>
    <ds:schemaRef ds:uri="http://schemas.openxmlformats.org/package/2006/metadata/core-properties"/>
    <ds:schemaRef ds:uri="ebabf6ce-2443-438c-9946-ecc878e7654a"/>
    <ds:schemaRef ds:uri="71c5aaf6-e6ce-465b-b873-5148d2a4c105"/>
  </ds:schemaRefs>
</ds:datastoreItem>
</file>

<file path=customXml/itemProps3.xml><?xml version="1.0" encoding="utf-8"?>
<ds:datastoreItem xmlns:ds="http://schemas.openxmlformats.org/officeDocument/2006/customXml" ds:itemID="{344671F2-94AD-46F3-87A2-EAD987D32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52A2554-BCDF-41DB-9561-AB7DB132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1807</Words>
  <Characters>14639</Characters>
  <Application>Microsoft Office Word</Application>
  <DocSecurity>0</DocSecurity>
  <Lines>121</Lines>
  <Paragraphs>32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1.	Introduction</vt:lpstr>
      <vt:lpstr>2.	HARQ-ACK codebook size determination </vt:lpstr>
      <vt:lpstr>3.	UCI mapping on PUSCH</vt:lpstr>
      <vt:lpstr>4.	Resource dimensioning for UCI </vt:lpstr>
      <vt:lpstr>5.	Conclusions </vt:lpstr>
      <vt:lpstr>References </vt:lpstr>
      <vt:lpstr>Appendix 1 – outline of UCI mapping procedure</vt:lpstr>
      <vt:lpstr>Appendix 2</vt:lpstr>
    </vt:vector>
  </TitlesOfParts>
  <Company>Nokia &amp; NSN</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2017-11-17T13:38:00Z</dcterms:created>
  <dcterms:modified xsi:type="dcterms:W3CDTF">2017-11-17T13:38:00Z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44b92ffb-458e-466f-871b-46ff557f0745</vt:lpwstr>
  </property>
</Properties>
</file>