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DCA64" w14:textId="037258C8" w:rsidR="007658E0" w:rsidRPr="00BB3A4E" w:rsidRDefault="007658E0" w:rsidP="007658E0">
      <w:pPr>
        <w:pStyle w:val="Header"/>
        <w:tabs>
          <w:tab w:val="right" w:pos="9639"/>
        </w:tabs>
        <w:rPr>
          <w:rFonts w:cs="Arial"/>
          <w:bCs/>
          <w:i/>
          <w:sz w:val="32"/>
          <w:lang w:eastAsia="zh-CN"/>
        </w:rPr>
      </w:pPr>
      <w:bookmarkStart w:id="0" w:name="_GoBack"/>
      <w:bookmarkEnd w:id="0"/>
      <w:r w:rsidRPr="00BB3A4E">
        <w:rPr>
          <w:rFonts w:cs="Arial"/>
          <w:bCs/>
          <w:sz w:val="24"/>
        </w:rPr>
        <w:t>3GPP TSG-RAN WG1 Meeting #</w:t>
      </w:r>
      <w:bookmarkStart w:id="1" w:name="_Ref452454252"/>
      <w:bookmarkEnd w:id="1"/>
      <w:r w:rsidRPr="00BB3A4E">
        <w:rPr>
          <w:rFonts w:cs="Arial"/>
          <w:bCs/>
          <w:sz w:val="24"/>
        </w:rPr>
        <w:t>91</w:t>
      </w:r>
      <w:r w:rsidRPr="00BB3A4E">
        <w:rPr>
          <w:rFonts w:cs="Arial"/>
          <w:bCs/>
          <w:sz w:val="24"/>
        </w:rPr>
        <w:tab/>
      </w:r>
      <w:r w:rsidR="007015A9" w:rsidRPr="00BB3A4E">
        <w:rPr>
          <w:rFonts w:cs="Arial"/>
          <w:bCs/>
          <w:sz w:val="24"/>
          <w:lang w:eastAsia="ja-JP"/>
        </w:rPr>
        <w:t>R1-1719950</w:t>
      </w:r>
    </w:p>
    <w:p w14:paraId="6FFA522A" w14:textId="77777777" w:rsidR="007658E0" w:rsidRPr="00BB3A4E" w:rsidRDefault="007658E0" w:rsidP="007658E0">
      <w:pPr>
        <w:pStyle w:val="Header"/>
        <w:rPr>
          <w:rFonts w:cs="Arial"/>
          <w:bCs/>
          <w:sz w:val="24"/>
        </w:rPr>
      </w:pPr>
      <w:r w:rsidRPr="00BB3A4E">
        <w:rPr>
          <w:sz w:val="24"/>
          <w:szCs w:val="24"/>
          <w:lang w:eastAsia="zh-CN"/>
        </w:rPr>
        <w:t>Reno, Nevada (USA), 27th Nov. – 1st Dec. 2017</w:t>
      </w:r>
    </w:p>
    <w:p w14:paraId="33BDD8AC" w14:textId="77777777" w:rsidR="004F4662" w:rsidRPr="00BB3A4E" w:rsidRDefault="004F4662" w:rsidP="004F4662">
      <w:pPr>
        <w:pStyle w:val="CRCoverPage"/>
        <w:rPr>
          <w:rFonts w:cs="Arial"/>
          <w:b/>
          <w:bCs/>
          <w:sz w:val="24"/>
          <w:lang w:val="en-US"/>
        </w:rPr>
      </w:pPr>
    </w:p>
    <w:p w14:paraId="152E12B5" w14:textId="7383C5F9" w:rsidR="0034111C" w:rsidRPr="00BB3A4E" w:rsidRDefault="0034111C">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602F26" w:rsidRPr="00BB3A4E">
        <w:rPr>
          <w:rFonts w:cs="Arial"/>
          <w:b/>
          <w:bCs/>
          <w:sz w:val="24"/>
          <w:lang w:val="en-US"/>
        </w:rPr>
        <w:t>6</w:t>
      </w:r>
      <w:r w:rsidR="00C61207" w:rsidRPr="00BB3A4E">
        <w:rPr>
          <w:rFonts w:cs="Arial"/>
          <w:b/>
          <w:bCs/>
          <w:sz w:val="24"/>
          <w:lang w:val="en-US"/>
        </w:rPr>
        <w:t>.2.1</w:t>
      </w:r>
      <w:r w:rsidR="001311DF" w:rsidRPr="00BB3A4E">
        <w:rPr>
          <w:rFonts w:cs="Arial"/>
          <w:b/>
          <w:bCs/>
          <w:sz w:val="24"/>
          <w:lang w:val="en-US"/>
        </w:rPr>
        <w:t>.2.7</w:t>
      </w:r>
    </w:p>
    <w:p w14:paraId="23906387" w14:textId="7B0B1841" w:rsidR="00E128F2" w:rsidRPr="00BB3A4E" w:rsidRDefault="0034111C" w:rsidP="00E128F2">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r>
      <w:r w:rsidR="00A803BC" w:rsidRPr="00BB3A4E">
        <w:rPr>
          <w:rFonts w:ascii="Arial" w:hAnsi="Arial" w:cs="Arial"/>
          <w:b/>
          <w:bCs/>
          <w:sz w:val="24"/>
          <w:lang w:val="en-US"/>
        </w:rPr>
        <w:t>Nokia</w:t>
      </w:r>
      <w:r w:rsidR="00E128F2" w:rsidRPr="00BB3A4E">
        <w:rPr>
          <w:rFonts w:ascii="Arial" w:hAnsi="Arial" w:cs="Arial"/>
          <w:b/>
          <w:bCs/>
          <w:sz w:val="24"/>
          <w:lang w:val="en-US"/>
        </w:rPr>
        <w:t xml:space="preserve">, </w:t>
      </w:r>
      <w:r w:rsidR="001B3489" w:rsidRPr="00BB3A4E">
        <w:rPr>
          <w:rFonts w:ascii="Arial" w:hAnsi="Arial" w:cs="Arial"/>
          <w:b/>
          <w:bCs/>
          <w:sz w:val="24"/>
          <w:lang w:val="en-US"/>
        </w:rPr>
        <w:t xml:space="preserve">Nokia </w:t>
      </w:r>
      <w:r w:rsidR="00E128F2" w:rsidRPr="00BB3A4E">
        <w:rPr>
          <w:rFonts w:ascii="Arial" w:hAnsi="Arial" w:cs="Arial"/>
          <w:b/>
          <w:bCs/>
          <w:sz w:val="24"/>
          <w:lang w:val="en-US"/>
        </w:rPr>
        <w:t>Shanghai Bell</w:t>
      </w:r>
    </w:p>
    <w:p w14:paraId="7546E73D" w14:textId="7DA6518C" w:rsidR="0034111C" w:rsidRPr="00BB3A4E" w:rsidRDefault="0034111C">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1311DF" w:rsidRPr="00BB3A4E">
        <w:rPr>
          <w:rFonts w:ascii="Arial" w:hAnsi="Arial" w:cs="Arial"/>
          <w:b/>
          <w:bCs/>
          <w:sz w:val="24"/>
          <w:lang w:val="en-US"/>
        </w:rPr>
        <w:t>On SPS operation for shorter TTI</w:t>
      </w:r>
    </w:p>
    <w:p w14:paraId="3C220E04" w14:textId="77777777" w:rsidR="0034111C" w:rsidRPr="00BB3A4E" w:rsidRDefault="00B437E1">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p>
    <w:p w14:paraId="018076DD" w14:textId="77777777" w:rsidR="0034111C" w:rsidRPr="00BB3A4E" w:rsidRDefault="0034111C">
      <w:pPr>
        <w:pStyle w:val="Heading1"/>
        <w:rPr>
          <w:lang w:val="en-US"/>
        </w:rPr>
      </w:pPr>
      <w:r w:rsidRPr="00BB3A4E">
        <w:rPr>
          <w:lang w:val="en-US"/>
        </w:rPr>
        <w:t>1</w:t>
      </w:r>
      <w:r w:rsidRPr="00BB3A4E">
        <w:rPr>
          <w:lang w:val="en-US"/>
        </w:rPr>
        <w:tab/>
      </w:r>
      <w:r w:rsidR="00EE7FA7" w:rsidRPr="00BB3A4E">
        <w:rPr>
          <w:lang w:val="en-US"/>
        </w:rPr>
        <w:t>Introduction</w:t>
      </w:r>
    </w:p>
    <w:p w14:paraId="691CE885" w14:textId="77777777" w:rsidR="00690654" w:rsidRPr="00BB3A4E" w:rsidRDefault="00690654" w:rsidP="00B07223">
      <w:pPr>
        <w:jc w:val="both"/>
        <w:rPr>
          <w:sz w:val="22"/>
          <w:lang w:val="en-US" w:eastAsia="zh-CN"/>
        </w:rPr>
      </w:pPr>
      <w:r w:rsidRPr="00BB3A4E">
        <w:rPr>
          <w:sz w:val="22"/>
          <w:lang w:val="en-US" w:eastAsia="zh-CN"/>
        </w:rPr>
        <w:t>The basic SPS support for sTTI has been agreed by RAN1 and lately also as part of the RAN1 email discussion [1], where the related agreements can be noted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0654" w:rsidRPr="00BB3A4E" w14:paraId="259C187C" w14:textId="77777777" w:rsidTr="00690654">
        <w:tc>
          <w:tcPr>
            <w:tcW w:w="9629" w:type="dxa"/>
            <w:tcBorders>
              <w:top w:val="single" w:sz="4" w:space="0" w:color="auto"/>
              <w:left w:val="single" w:sz="4" w:space="0" w:color="auto"/>
              <w:bottom w:val="single" w:sz="4" w:space="0" w:color="auto"/>
              <w:right w:val="single" w:sz="4" w:space="0" w:color="auto"/>
            </w:tcBorders>
            <w:hideMark/>
          </w:tcPr>
          <w:p w14:paraId="7708D0CE" w14:textId="77777777" w:rsidR="00690654" w:rsidRPr="00BB3A4E" w:rsidRDefault="00690654" w:rsidP="00690654">
            <w:pPr>
              <w:spacing w:after="0"/>
              <w:rPr>
                <w:rFonts w:eastAsia="MS Mincho"/>
                <w:i/>
                <w:lang w:val="en-US" w:eastAsia="ja-JP"/>
              </w:rPr>
            </w:pPr>
            <w:r w:rsidRPr="00BB3A4E">
              <w:rPr>
                <w:rFonts w:eastAsia="MS Mincho"/>
                <w:i/>
                <w:highlight w:val="green"/>
                <w:lang w:val="en-US" w:eastAsia="ja-JP"/>
              </w:rPr>
              <w:t>Agreement:</w:t>
            </w:r>
          </w:p>
          <w:p w14:paraId="283F75EF" w14:textId="77777777" w:rsidR="00690654" w:rsidRPr="00BB3A4E" w:rsidRDefault="00690654" w:rsidP="00690654">
            <w:pPr>
              <w:spacing w:after="0"/>
              <w:rPr>
                <w:rFonts w:ascii="Arial" w:eastAsiaTheme="minorEastAsia" w:hAnsi="Arial" w:cs="Arial"/>
                <w:bCs/>
                <w:i/>
                <w:lang w:val="en-US" w:eastAsia="zh-CN"/>
              </w:rPr>
            </w:pPr>
            <w:r w:rsidRPr="00BB3A4E">
              <w:rPr>
                <w:rFonts w:eastAsia="Times New Roman"/>
                <w:i/>
                <w:lang w:val="en-US" w:eastAsia="ja-JP"/>
              </w:rPr>
              <w:t>SPS validation of activation/release of assignment for sPDSCH/sPUSCH is supported.</w:t>
            </w:r>
          </w:p>
        </w:tc>
      </w:tr>
      <w:tr w:rsidR="00690654" w:rsidRPr="00BB3A4E" w14:paraId="43D0DBE5" w14:textId="77777777" w:rsidTr="00690654">
        <w:tc>
          <w:tcPr>
            <w:tcW w:w="9629" w:type="dxa"/>
            <w:tcBorders>
              <w:top w:val="single" w:sz="4" w:space="0" w:color="auto"/>
              <w:left w:val="single" w:sz="4" w:space="0" w:color="auto"/>
              <w:bottom w:val="single" w:sz="4" w:space="0" w:color="auto"/>
              <w:right w:val="single" w:sz="4" w:space="0" w:color="auto"/>
            </w:tcBorders>
            <w:hideMark/>
          </w:tcPr>
          <w:p w14:paraId="70640B89" w14:textId="77777777" w:rsidR="00690654" w:rsidRPr="00BB3A4E" w:rsidRDefault="00690654" w:rsidP="00690654">
            <w:pPr>
              <w:spacing w:after="0"/>
              <w:rPr>
                <w:i/>
                <w:iCs/>
                <w:lang w:val="en-US"/>
              </w:rPr>
            </w:pPr>
            <w:r w:rsidRPr="00BB3A4E">
              <w:rPr>
                <w:i/>
                <w:iCs/>
                <w:highlight w:val="green"/>
                <w:lang w:val="en-US"/>
              </w:rPr>
              <w:t>Agreement:</w:t>
            </w:r>
            <w:r w:rsidRPr="00BB3A4E">
              <w:rPr>
                <w:i/>
                <w:iCs/>
                <w:lang w:val="en-US"/>
              </w:rPr>
              <w:t xml:space="preserve"> </w:t>
            </w:r>
          </w:p>
          <w:p w14:paraId="491B7357" w14:textId="77777777" w:rsidR="00690654" w:rsidRPr="00BB3A4E" w:rsidRDefault="00690654" w:rsidP="00690654">
            <w:pPr>
              <w:spacing w:after="0"/>
              <w:rPr>
                <w:rFonts w:ascii="Calibri" w:eastAsia="Times New Roman" w:hAnsi="Calibri" w:cs="Calibri"/>
                <w:i/>
                <w:lang w:val="en-US" w:eastAsia="ko-KR"/>
              </w:rPr>
            </w:pPr>
            <w:r w:rsidRPr="00BB3A4E">
              <w:rPr>
                <w:rFonts w:eastAsia="Times New Roman"/>
                <w:i/>
                <w:lang w:val="en-US" w:eastAsia="ja-JP"/>
              </w:rPr>
              <w:t xml:space="preserve">UE shall monitor at least sPDCCH of sTTI#1 to #5 for validation of a sDCI with SPS assignment for sPDSCH and sPUSCH. </w:t>
            </w:r>
          </w:p>
          <w:p w14:paraId="3D24B216" w14:textId="77777777" w:rsidR="00690654" w:rsidRPr="00BB3A4E" w:rsidRDefault="00690654" w:rsidP="003C5D59">
            <w:pPr>
              <w:numPr>
                <w:ilvl w:val="0"/>
                <w:numId w:val="3"/>
              </w:numPr>
              <w:overflowPunct/>
              <w:autoSpaceDE/>
              <w:autoSpaceDN/>
              <w:adjustRightInd/>
              <w:spacing w:after="0"/>
              <w:textAlignment w:val="auto"/>
              <w:rPr>
                <w:rFonts w:ascii="Calibri" w:eastAsia="Times New Roman" w:hAnsi="Calibri" w:cs="Calibri"/>
                <w:i/>
                <w:lang w:val="en-US" w:eastAsia="ko-KR"/>
              </w:rPr>
            </w:pPr>
            <w:r w:rsidRPr="00BB3A4E">
              <w:rPr>
                <w:rFonts w:eastAsia="Times New Roman"/>
                <w:i/>
                <w:highlight w:val="yellow"/>
                <w:lang w:val="en-US" w:eastAsia="ja-JP"/>
              </w:rPr>
              <w:t>FFS</w:t>
            </w:r>
            <w:r w:rsidRPr="00BB3A4E">
              <w:rPr>
                <w:rFonts w:eastAsia="Times New Roman"/>
                <w:i/>
                <w:lang w:val="en-US" w:eastAsia="ja-JP"/>
              </w:rPr>
              <w:t xml:space="preserve"> UE shall monitor PDCCH of sTTI#0 for validation of a sDCI with SPS assignment for sPDSCH and sPUSCH.</w:t>
            </w:r>
          </w:p>
        </w:tc>
      </w:tr>
      <w:tr w:rsidR="00690654" w:rsidRPr="00BB3A4E" w14:paraId="09B42101" w14:textId="77777777" w:rsidTr="00690654">
        <w:tc>
          <w:tcPr>
            <w:tcW w:w="9629" w:type="dxa"/>
            <w:tcBorders>
              <w:top w:val="single" w:sz="4" w:space="0" w:color="auto"/>
              <w:left w:val="single" w:sz="4" w:space="0" w:color="auto"/>
              <w:bottom w:val="single" w:sz="4" w:space="0" w:color="auto"/>
              <w:right w:val="single" w:sz="4" w:space="0" w:color="auto"/>
            </w:tcBorders>
            <w:hideMark/>
          </w:tcPr>
          <w:p w14:paraId="3E90BB3B" w14:textId="77777777" w:rsidR="00690654" w:rsidRPr="00BB3A4E" w:rsidRDefault="00690654" w:rsidP="00690654">
            <w:pPr>
              <w:spacing w:after="0"/>
              <w:rPr>
                <w:rFonts w:eastAsiaTheme="minorEastAsia"/>
                <w:i/>
                <w:iCs/>
                <w:lang w:val="en-US" w:eastAsia="zh-CN"/>
              </w:rPr>
            </w:pPr>
            <w:r w:rsidRPr="00BB3A4E">
              <w:rPr>
                <w:i/>
                <w:iCs/>
                <w:highlight w:val="green"/>
                <w:lang w:val="en-US"/>
              </w:rPr>
              <w:t>Agreement:</w:t>
            </w:r>
            <w:r w:rsidRPr="00BB3A4E">
              <w:rPr>
                <w:i/>
                <w:iCs/>
                <w:lang w:val="en-US"/>
              </w:rPr>
              <w:t xml:space="preserve"> </w:t>
            </w:r>
          </w:p>
          <w:p w14:paraId="516B9482" w14:textId="77777777" w:rsidR="00690654" w:rsidRPr="00BB3A4E" w:rsidRDefault="00690654" w:rsidP="00690654">
            <w:pPr>
              <w:spacing w:after="0"/>
              <w:rPr>
                <w:rFonts w:eastAsia="Times New Roman"/>
                <w:i/>
                <w:lang w:val="en-US" w:eastAsia="ja-JP"/>
              </w:rPr>
            </w:pPr>
            <w:r w:rsidRPr="00BB3A4E">
              <w:rPr>
                <w:rFonts w:eastAsia="Times New Roman"/>
                <w:i/>
                <w:lang w:val="en-US" w:eastAsia="ja-JP"/>
              </w:rPr>
              <w:t>The SPS intervals for sPDSCH/sPUSCH can be 1 sTTI minimally and 40ms maximally</w:t>
            </w:r>
            <w:r w:rsidRPr="00BB3A4E">
              <w:rPr>
                <w:rFonts w:eastAsia="Times New Roman"/>
                <w:i/>
                <w:lang w:val="en-US" w:eastAsia="ko-KR"/>
              </w:rPr>
              <w:t xml:space="preserve"> </w:t>
            </w:r>
          </w:p>
          <w:p w14:paraId="272D2368" w14:textId="77777777" w:rsidR="00690654" w:rsidRPr="00BB3A4E" w:rsidRDefault="00690654" w:rsidP="003C5D59">
            <w:pPr>
              <w:numPr>
                <w:ilvl w:val="0"/>
                <w:numId w:val="3"/>
              </w:numPr>
              <w:overflowPunct/>
              <w:autoSpaceDE/>
              <w:autoSpaceDN/>
              <w:adjustRightInd/>
              <w:spacing w:after="0"/>
              <w:textAlignment w:val="auto"/>
              <w:rPr>
                <w:rFonts w:eastAsia="Times New Roman"/>
                <w:i/>
                <w:lang w:val="en-US" w:eastAsia="ja-JP"/>
              </w:rPr>
            </w:pPr>
            <w:r w:rsidRPr="00BB3A4E">
              <w:rPr>
                <w:rFonts w:eastAsia="Times New Roman"/>
                <w:i/>
                <w:highlight w:val="yellow"/>
                <w:lang w:val="en-US" w:eastAsia="ja-JP"/>
              </w:rPr>
              <w:t>FFS</w:t>
            </w:r>
            <w:r w:rsidRPr="00BB3A4E">
              <w:rPr>
                <w:rFonts w:eastAsia="Times New Roman"/>
                <w:i/>
                <w:lang w:val="en-US" w:eastAsia="ja-JP"/>
              </w:rPr>
              <w:t xml:space="preserve"> on exact list of SPS intervals</w:t>
            </w:r>
          </w:p>
        </w:tc>
      </w:tr>
      <w:tr w:rsidR="00690654" w:rsidRPr="00BB3A4E" w14:paraId="0E9CE039" w14:textId="77777777" w:rsidTr="00690654">
        <w:tc>
          <w:tcPr>
            <w:tcW w:w="9629" w:type="dxa"/>
            <w:tcBorders>
              <w:top w:val="single" w:sz="4" w:space="0" w:color="auto"/>
              <w:left w:val="single" w:sz="4" w:space="0" w:color="auto"/>
              <w:bottom w:val="single" w:sz="4" w:space="0" w:color="auto"/>
              <w:right w:val="single" w:sz="4" w:space="0" w:color="auto"/>
            </w:tcBorders>
            <w:hideMark/>
          </w:tcPr>
          <w:p w14:paraId="5E62DD22" w14:textId="77777777" w:rsidR="00690654" w:rsidRPr="00BB3A4E" w:rsidRDefault="00690654" w:rsidP="00690654">
            <w:pPr>
              <w:spacing w:after="0"/>
              <w:rPr>
                <w:rFonts w:eastAsiaTheme="minorEastAsia"/>
                <w:i/>
                <w:iCs/>
                <w:lang w:val="en-US" w:eastAsia="zh-CN"/>
              </w:rPr>
            </w:pPr>
            <w:r w:rsidRPr="00BB3A4E">
              <w:rPr>
                <w:i/>
                <w:iCs/>
                <w:highlight w:val="green"/>
                <w:lang w:val="en-US"/>
              </w:rPr>
              <w:t>Agreement:</w:t>
            </w:r>
            <w:r w:rsidRPr="00BB3A4E">
              <w:rPr>
                <w:i/>
                <w:iCs/>
                <w:lang w:val="en-US"/>
              </w:rPr>
              <w:t xml:space="preserve"> </w:t>
            </w:r>
          </w:p>
          <w:p w14:paraId="11CA3CEB" w14:textId="77777777" w:rsidR="00690654" w:rsidRPr="00BB3A4E" w:rsidRDefault="00690654" w:rsidP="00690654">
            <w:pPr>
              <w:spacing w:after="0"/>
              <w:rPr>
                <w:rFonts w:eastAsia="Times New Roman"/>
                <w:i/>
                <w:lang w:val="en-US" w:eastAsia="ja-JP"/>
              </w:rPr>
            </w:pPr>
            <w:r w:rsidRPr="00BB3A4E">
              <w:rPr>
                <w:rFonts w:eastAsia="Times New Roman"/>
                <w:i/>
                <w:lang w:val="en-US" w:eastAsia="ja-JP"/>
              </w:rPr>
              <w:t xml:space="preserve">In case of collision between SPS PUSCH and SPS sPUSCH in the same subframe on a given carrier, The UE shall transmit SPS sPUSCH transmission and drop/stop SPS PUSCH transmission. </w:t>
            </w:r>
          </w:p>
          <w:p w14:paraId="168FB580" w14:textId="0A76809E" w:rsidR="00690654" w:rsidRPr="00BB3A4E" w:rsidRDefault="00690654" w:rsidP="003C5D59">
            <w:pPr>
              <w:numPr>
                <w:ilvl w:val="0"/>
                <w:numId w:val="3"/>
              </w:numPr>
              <w:overflowPunct/>
              <w:autoSpaceDE/>
              <w:autoSpaceDN/>
              <w:adjustRightInd/>
              <w:spacing w:after="0"/>
              <w:textAlignment w:val="auto"/>
              <w:rPr>
                <w:rFonts w:eastAsia="Times New Roman"/>
                <w:i/>
                <w:lang w:val="en-US" w:eastAsia="ja-JP"/>
              </w:rPr>
            </w:pPr>
            <w:r w:rsidRPr="00BB3A4E">
              <w:rPr>
                <w:rFonts w:eastAsia="Times New Roman"/>
                <w:i/>
                <w:lang w:val="en-US" w:eastAsia="ja-JP"/>
              </w:rPr>
              <w:t xml:space="preserve">HARQ-ACK of SPS PUSCH is </w:t>
            </w:r>
            <w:r w:rsidR="008C4A0A" w:rsidRPr="00BB3A4E">
              <w:rPr>
                <w:rFonts w:eastAsia="Times New Roman"/>
                <w:i/>
                <w:lang w:val="en-US" w:eastAsia="ja-JP"/>
              </w:rPr>
              <w:t>transmitted</w:t>
            </w:r>
            <w:r w:rsidRPr="00BB3A4E">
              <w:rPr>
                <w:rFonts w:eastAsia="Times New Roman"/>
                <w:i/>
                <w:lang w:val="en-US" w:eastAsia="ja-JP"/>
              </w:rPr>
              <w:t xml:space="preserve"> via SPS sPUSCH. </w:t>
            </w:r>
          </w:p>
          <w:p w14:paraId="2232B6D5" w14:textId="77777777" w:rsidR="00690654" w:rsidRPr="00BB3A4E" w:rsidRDefault="00690654" w:rsidP="003C5D59">
            <w:pPr>
              <w:numPr>
                <w:ilvl w:val="0"/>
                <w:numId w:val="3"/>
              </w:numPr>
              <w:overflowPunct/>
              <w:autoSpaceDE/>
              <w:autoSpaceDN/>
              <w:adjustRightInd/>
              <w:spacing w:after="0"/>
              <w:textAlignment w:val="auto"/>
              <w:rPr>
                <w:rFonts w:eastAsia="Times New Roman"/>
                <w:i/>
                <w:lang w:val="en-US" w:eastAsia="ja-JP"/>
              </w:rPr>
            </w:pPr>
            <w:r w:rsidRPr="00BB3A4E">
              <w:rPr>
                <w:rFonts w:eastAsia="Times New Roman"/>
                <w:i/>
                <w:lang w:val="en-US" w:eastAsia="ja-JP"/>
              </w:rPr>
              <w:t>CSI of SPS PUSCH is dropped.</w:t>
            </w:r>
          </w:p>
        </w:tc>
      </w:tr>
      <w:tr w:rsidR="00690654" w:rsidRPr="00BB3A4E" w14:paraId="029CB28A" w14:textId="77777777" w:rsidTr="00690654">
        <w:tc>
          <w:tcPr>
            <w:tcW w:w="9629" w:type="dxa"/>
            <w:tcBorders>
              <w:top w:val="single" w:sz="4" w:space="0" w:color="auto"/>
              <w:left w:val="single" w:sz="4" w:space="0" w:color="auto"/>
              <w:bottom w:val="single" w:sz="4" w:space="0" w:color="auto"/>
              <w:right w:val="single" w:sz="4" w:space="0" w:color="auto"/>
            </w:tcBorders>
            <w:hideMark/>
          </w:tcPr>
          <w:p w14:paraId="3352B231" w14:textId="77777777" w:rsidR="00690654" w:rsidRPr="00BB3A4E" w:rsidRDefault="00690654" w:rsidP="00690654">
            <w:pPr>
              <w:spacing w:after="0"/>
              <w:rPr>
                <w:rFonts w:eastAsiaTheme="minorEastAsia"/>
                <w:i/>
                <w:iCs/>
                <w:lang w:val="en-US" w:eastAsia="zh-CN"/>
              </w:rPr>
            </w:pPr>
            <w:r w:rsidRPr="00BB3A4E">
              <w:rPr>
                <w:i/>
                <w:iCs/>
                <w:highlight w:val="green"/>
                <w:lang w:val="en-US"/>
              </w:rPr>
              <w:t>Agreement:</w:t>
            </w:r>
            <w:r w:rsidRPr="00BB3A4E">
              <w:rPr>
                <w:i/>
                <w:iCs/>
                <w:lang w:val="en-US"/>
              </w:rPr>
              <w:t xml:space="preserve"> </w:t>
            </w:r>
          </w:p>
          <w:p w14:paraId="068AC038" w14:textId="77777777" w:rsidR="00690654" w:rsidRPr="00BB3A4E" w:rsidRDefault="00690654" w:rsidP="00690654">
            <w:pPr>
              <w:spacing w:after="0" w:line="240" w:lineRule="atLeast"/>
              <w:rPr>
                <w:i/>
                <w:color w:val="000000"/>
                <w:lang w:val="en-US" w:eastAsia="ko-KR"/>
              </w:rPr>
            </w:pPr>
            <w:r w:rsidRPr="00BB3A4E">
              <w:rPr>
                <w:i/>
                <w:color w:val="000000"/>
                <w:lang w:val="en-US" w:eastAsia="ko-KR"/>
              </w:rPr>
              <w:t xml:space="preserve">In case of collision between SPS PUSCH and non-SPS sPUSCH in the same subframe on a given carrier, the UE shall transmit non-SPS sPUSCH transmission and drop/stop SPS PUSCH transmission. </w:t>
            </w:r>
          </w:p>
          <w:p w14:paraId="13FCE396" w14:textId="77777777" w:rsidR="00690654" w:rsidRPr="00BB3A4E" w:rsidRDefault="00690654" w:rsidP="003C5D59">
            <w:pPr>
              <w:pStyle w:val="ListParagraph"/>
              <w:numPr>
                <w:ilvl w:val="0"/>
                <w:numId w:val="4"/>
              </w:numPr>
              <w:spacing w:line="240" w:lineRule="atLeast"/>
              <w:contextualSpacing w:val="0"/>
              <w:rPr>
                <w:i/>
                <w:color w:val="000000"/>
                <w:sz w:val="20"/>
                <w:szCs w:val="20"/>
                <w:lang w:val="en-US" w:eastAsia="ko-KR"/>
              </w:rPr>
            </w:pPr>
            <w:r w:rsidRPr="00BB3A4E">
              <w:rPr>
                <w:i/>
                <w:color w:val="000000"/>
                <w:sz w:val="20"/>
                <w:szCs w:val="20"/>
                <w:lang w:val="en-US" w:eastAsia="ko-KR"/>
              </w:rPr>
              <w:t xml:space="preserve">HARQ-ACK of SPS PUSCH is transmitted via non-SPS sPUSCH. </w:t>
            </w:r>
          </w:p>
          <w:p w14:paraId="67B3B0A8" w14:textId="77777777" w:rsidR="00690654" w:rsidRPr="00BB3A4E" w:rsidRDefault="00690654" w:rsidP="003C5D59">
            <w:pPr>
              <w:pStyle w:val="ListParagraph"/>
              <w:numPr>
                <w:ilvl w:val="0"/>
                <w:numId w:val="4"/>
              </w:numPr>
              <w:spacing w:line="240" w:lineRule="atLeast"/>
              <w:contextualSpacing w:val="0"/>
              <w:rPr>
                <w:i/>
                <w:color w:val="000000"/>
                <w:sz w:val="20"/>
                <w:szCs w:val="20"/>
                <w:lang w:val="en-US" w:eastAsia="ko-KR"/>
              </w:rPr>
            </w:pPr>
            <w:r w:rsidRPr="00BB3A4E">
              <w:rPr>
                <w:i/>
                <w:color w:val="000000"/>
                <w:sz w:val="20"/>
                <w:szCs w:val="20"/>
                <w:lang w:val="en-US" w:eastAsia="ko-KR"/>
              </w:rPr>
              <w:t>CSI of SPS PUSCH is dropped</w:t>
            </w:r>
          </w:p>
          <w:p w14:paraId="738CFB97" w14:textId="77777777" w:rsidR="00690654" w:rsidRPr="00BB3A4E" w:rsidRDefault="00690654" w:rsidP="00690654">
            <w:pPr>
              <w:spacing w:after="0"/>
              <w:rPr>
                <w:rFonts w:ascii="Calibri" w:hAnsi="Calibri" w:cs="Calibri"/>
                <w:i/>
                <w:color w:val="000000"/>
                <w:lang w:val="en-US" w:eastAsia="ko-KR"/>
              </w:rPr>
            </w:pPr>
            <w:r w:rsidRPr="00BB3A4E">
              <w:rPr>
                <w:i/>
                <w:color w:val="000000"/>
                <w:highlight w:val="yellow"/>
                <w:lang w:val="en-US" w:eastAsia="ko-KR"/>
              </w:rPr>
              <w:t>FFS</w:t>
            </w:r>
            <w:r w:rsidRPr="00BB3A4E">
              <w:rPr>
                <w:i/>
                <w:color w:val="000000"/>
                <w:lang w:val="en-US" w:eastAsia="ko-KR"/>
              </w:rPr>
              <w:t xml:space="preserve"> on collision handling between SPS PUSCH and non-SPS sPUCCH in the same subframe on a given carrier</w:t>
            </w:r>
          </w:p>
        </w:tc>
      </w:tr>
      <w:tr w:rsidR="00690654" w:rsidRPr="00BB3A4E" w14:paraId="023A3160" w14:textId="77777777" w:rsidTr="00690654">
        <w:tc>
          <w:tcPr>
            <w:tcW w:w="9629" w:type="dxa"/>
            <w:tcBorders>
              <w:top w:val="single" w:sz="4" w:space="0" w:color="auto"/>
              <w:left w:val="single" w:sz="4" w:space="0" w:color="auto"/>
              <w:bottom w:val="single" w:sz="4" w:space="0" w:color="auto"/>
              <w:right w:val="single" w:sz="4" w:space="0" w:color="auto"/>
            </w:tcBorders>
            <w:hideMark/>
          </w:tcPr>
          <w:p w14:paraId="507A1426" w14:textId="77777777" w:rsidR="00690654" w:rsidRPr="00BB3A4E" w:rsidRDefault="00690654" w:rsidP="00690654">
            <w:pPr>
              <w:spacing w:after="0"/>
              <w:rPr>
                <w:i/>
                <w:iCs/>
                <w:lang w:val="en-US" w:eastAsia="zh-CN"/>
              </w:rPr>
            </w:pPr>
            <w:r w:rsidRPr="00BB3A4E">
              <w:rPr>
                <w:i/>
                <w:iCs/>
                <w:highlight w:val="green"/>
                <w:lang w:val="en-US"/>
              </w:rPr>
              <w:t>Agreement:</w:t>
            </w:r>
            <w:r w:rsidRPr="00BB3A4E">
              <w:rPr>
                <w:i/>
                <w:iCs/>
                <w:lang w:val="en-US"/>
              </w:rPr>
              <w:t xml:space="preserve"> </w:t>
            </w:r>
          </w:p>
          <w:p w14:paraId="7663E29A" w14:textId="77777777" w:rsidR="00690654" w:rsidRPr="00BB3A4E" w:rsidRDefault="00690654" w:rsidP="00690654">
            <w:pPr>
              <w:spacing w:after="0"/>
              <w:rPr>
                <w:i/>
                <w:color w:val="000000"/>
                <w:lang w:val="en-US" w:eastAsia="ko-KR"/>
              </w:rPr>
            </w:pPr>
            <w:r w:rsidRPr="00BB3A4E">
              <w:rPr>
                <w:i/>
                <w:color w:val="000000"/>
                <w:lang w:val="en-US" w:eastAsia="ko-KR"/>
              </w:rPr>
              <w:t>In case of collision between non-SPS PUCCH and SPS sPUSCH in the same subframe on a given carrier, the UE shall transmit SPS sPUSCH transmission and drop/stop non-SPS PUCCH transmission</w:t>
            </w:r>
          </w:p>
          <w:p w14:paraId="70F914E5" w14:textId="77777777" w:rsidR="00690654" w:rsidRPr="00BB3A4E" w:rsidRDefault="00690654" w:rsidP="003C5D59">
            <w:pPr>
              <w:pStyle w:val="ListParagraph"/>
              <w:numPr>
                <w:ilvl w:val="0"/>
                <w:numId w:val="4"/>
              </w:numPr>
              <w:spacing w:line="240" w:lineRule="atLeast"/>
              <w:contextualSpacing w:val="0"/>
              <w:rPr>
                <w:i/>
                <w:color w:val="000000"/>
                <w:sz w:val="20"/>
                <w:szCs w:val="20"/>
                <w:lang w:val="en-US" w:eastAsia="ko-KR"/>
              </w:rPr>
            </w:pPr>
            <w:r w:rsidRPr="00BB3A4E">
              <w:rPr>
                <w:i/>
                <w:color w:val="000000"/>
                <w:sz w:val="20"/>
                <w:szCs w:val="20"/>
                <w:lang w:val="en-US" w:eastAsia="ko-KR"/>
              </w:rPr>
              <w:t xml:space="preserve">HARQ-ACK of non-SPS PUCCH is transmitted via SPS sPUSCH. </w:t>
            </w:r>
          </w:p>
          <w:p w14:paraId="1EA38536" w14:textId="77777777" w:rsidR="00690654" w:rsidRPr="00BB3A4E" w:rsidRDefault="00690654" w:rsidP="003C5D59">
            <w:pPr>
              <w:pStyle w:val="ListParagraph"/>
              <w:numPr>
                <w:ilvl w:val="0"/>
                <w:numId w:val="4"/>
              </w:numPr>
              <w:spacing w:line="240" w:lineRule="atLeast"/>
              <w:contextualSpacing w:val="0"/>
              <w:rPr>
                <w:i/>
                <w:color w:val="000000"/>
                <w:sz w:val="20"/>
                <w:szCs w:val="20"/>
                <w:lang w:val="en-US" w:eastAsia="ko-KR"/>
              </w:rPr>
            </w:pPr>
            <w:r w:rsidRPr="00BB3A4E">
              <w:rPr>
                <w:i/>
                <w:color w:val="000000"/>
                <w:sz w:val="20"/>
                <w:szCs w:val="20"/>
                <w:lang w:val="en-US" w:eastAsia="ko-KR"/>
              </w:rPr>
              <w:t>CSI of non-SPS PUCCH is dropped.</w:t>
            </w:r>
          </w:p>
        </w:tc>
      </w:tr>
      <w:tr w:rsidR="00690654" w:rsidRPr="00BB3A4E" w14:paraId="509A4445" w14:textId="77777777" w:rsidTr="00690654">
        <w:tc>
          <w:tcPr>
            <w:tcW w:w="9629" w:type="dxa"/>
            <w:tcBorders>
              <w:top w:val="single" w:sz="4" w:space="0" w:color="auto"/>
              <w:left w:val="single" w:sz="4" w:space="0" w:color="auto"/>
              <w:bottom w:val="single" w:sz="4" w:space="0" w:color="auto"/>
              <w:right w:val="single" w:sz="4" w:space="0" w:color="auto"/>
            </w:tcBorders>
            <w:hideMark/>
          </w:tcPr>
          <w:p w14:paraId="37B398A9" w14:textId="77777777" w:rsidR="00690654" w:rsidRPr="00BB3A4E" w:rsidRDefault="00690654" w:rsidP="00690654">
            <w:pPr>
              <w:spacing w:after="0"/>
              <w:rPr>
                <w:rFonts w:eastAsia="MS Mincho"/>
                <w:i/>
                <w:lang w:val="en-US" w:eastAsia="ja-JP"/>
              </w:rPr>
            </w:pPr>
            <w:r w:rsidRPr="00BB3A4E">
              <w:rPr>
                <w:rFonts w:eastAsia="MS Mincho"/>
                <w:i/>
                <w:highlight w:val="green"/>
                <w:lang w:val="en-US" w:eastAsia="ja-JP"/>
              </w:rPr>
              <w:t>Agreement:</w:t>
            </w:r>
          </w:p>
          <w:p w14:paraId="7FF44B61" w14:textId="77777777" w:rsidR="00690654" w:rsidRPr="00BB3A4E" w:rsidRDefault="00690654" w:rsidP="00690654">
            <w:pPr>
              <w:spacing w:after="0"/>
              <w:rPr>
                <w:rFonts w:eastAsia="Times New Roman"/>
                <w:i/>
                <w:lang w:val="en-US" w:eastAsia="ja-JP"/>
              </w:rPr>
            </w:pPr>
            <w:r w:rsidRPr="00BB3A4E">
              <w:rPr>
                <w:rFonts w:eastAsia="Times New Roman"/>
                <w:i/>
                <w:lang w:val="en-US" w:eastAsia="ja-JP"/>
              </w:rPr>
              <w:t xml:space="preserve">A UE shall validate a SPS assignment control channel for sPDSCH/sPUSCH if at least all the following conditions are met: </w:t>
            </w:r>
          </w:p>
          <w:p w14:paraId="59FCCD16" w14:textId="77777777" w:rsidR="00690654" w:rsidRPr="00BB3A4E" w:rsidRDefault="00690654" w:rsidP="003C5D59">
            <w:pPr>
              <w:numPr>
                <w:ilvl w:val="0"/>
                <w:numId w:val="3"/>
              </w:numPr>
              <w:overflowPunct/>
              <w:autoSpaceDE/>
              <w:autoSpaceDN/>
              <w:adjustRightInd/>
              <w:spacing w:after="0"/>
              <w:textAlignment w:val="auto"/>
              <w:rPr>
                <w:rFonts w:eastAsia="Times New Roman"/>
                <w:i/>
                <w:lang w:val="en-US" w:eastAsia="ja-JP"/>
              </w:rPr>
            </w:pPr>
            <w:r w:rsidRPr="00BB3A4E">
              <w:rPr>
                <w:rFonts w:eastAsia="Times New Roman"/>
                <w:i/>
                <w:lang w:val="en-US" w:eastAsia="ja-JP"/>
              </w:rPr>
              <w:t>the CRC parity bits obtained for the control channel payload are scrambled with the Semi-Persistent Scheduling C-RNTI,</w:t>
            </w:r>
          </w:p>
          <w:p w14:paraId="5254A0C7" w14:textId="77777777" w:rsidR="00690654" w:rsidRPr="00BB3A4E" w:rsidRDefault="00690654" w:rsidP="003C5D59">
            <w:pPr>
              <w:numPr>
                <w:ilvl w:val="0"/>
                <w:numId w:val="3"/>
              </w:numPr>
              <w:overflowPunct/>
              <w:autoSpaceDE/>
              <w:autoSpaceDN/>
              <w:adjustRightInd/>
              <w:spacing w:after="0"/>
              <w:textAlignment w:val="auto"/>
              <w:rPr>
                <w:rFonts w:eastAsia="Times New Roman"/>
                <w:i/>
                <w:lang w:val="en-US" w:eastAsia="ja-JP"/>
              </w:rPr>
            </w:pPr>
            <w:r w:rsidRPr="00BB3A4E">
              <w:rPr>
                <w:rFonts w:eastAsia="Times New Roman"/>
                <w:i/>
                <w:lang w:val="en-US" w:eastAsia="ja-JP"/>
              </w:rPr>
              <w:t>the new data indicator field is set to '0'.</w:t>
            </w:r>
          </w:p>
          <w:p w14:paraId="13A8DFB1" w14:textId="77777777" w:rsidR="00690654" w:rsidRPr="00BB3A4E" w:rsidRDefault="00690654" w:rsidP="003C5D59">
            <w:pPr>
              <w:numPr>
                <w:ilvl w:val="0"/>
                <w:numId w:val="3"/>
              </w:numPr>
              <w:overflowPunct/>
              <w:autoSpaceDE/>
              <w:autoSpaceDN/>
              <w:adjustRightInd/>
              <w:spacing w:after="0"/>
              <w:textAlignment w:val="auto"/>
              <w:rPr>
                <w:rFonts w:eastAsia="Times New Roman"/>
                <w:i/>
                <w:lang w:val="en-US" w:eastAsia="ja-JP"/>
              </w:rPr>
            </w:pPr>
            <w:r w:rsidRPr="00BB3A4E">
              <w:rPr>
                <w:rFonts w:eastAsia="Times New Roman"/>
                <w:i/>
                <w:highlight w:val="yellow"/>
                <w:lang w:val="en-US" w:eastAsia="ja-JP"/>
              </w:rPr>
              <w:t>FFS</w:t>
            </w:r>
            <w:r w:rsidRPr="00BB3A4E">
              <w:rPr>
                <w:rFonts w:eastAsia="Times New Roman"/>
                <w:i/>
                <w:lang w:val="en-US" w:eastAsia="ja-JP"/>
              </w:rPr>
              <w:t xml:space="preserve"> other conditions</w:t>
            </w:r>
          </w:p>
        </w:tc>
      </w:tr>
      <w:tr w:rsidR="00690654" w:rsidRPr="00BB3A4E" w14:paraId="1E8037C4" w14:textId="77777777" w:rsidTr="00690654">
        <w:tc>
          <w:tcPr>
            <w:tcW w:w="9629" w:type="dxa"/>
            <w:tcBorders>
              <w:top w:val="single" w:sz="4" w:space="0" w:color="auto"/>
              <w:left w:val="single" w:sz="4" w:space="0" w:color="auto"/>
              <w:bottom w:val="single" w:sz="4" w:space="0" w:color="auto"/>
              <w:right w:val="single" w:sz="4" w:space="0" w:color="auto"/>
            </w:tcBorders>
            <w:hideMark/>
          </w:tcPr>
          <w:p w14:paraId="4939E308" w14:textId="77777777" w:rsidR="00690654" w:rsidRPr="00BB3A4E" w:rsidRDefault="00690654" w:rsidP="00690654">
            <w:pPr>
              <w:spacing w:after="0"/>
              <w:rPr>
                <w:rFonts w:eastAsia="MS Mincho"/>
                <w:i/>
                <w:lang w:val="en-US" w:eastAsia="ja-JP"/>
              </w:rPr>
            </w:pPr>
            <w:r w:rsidRPr="00BB3A4E">
              <w:rPr>
                <w:rFonts w:eastAsia="MS Mincho"/>
                <w:i/>
                <w:highlight w:val="green"/>
                <w:lang w:val="en-US" w:eastAsia="ja-JP"/>
              </w:rPr>
              <w:t>Agreement:</w:t>
            </w:r>
          </w:p>
          <w:p w14:paraId="4CC78D30" w14:textId="77777777" w:rsidR="00690654" w:rsidRPr="00BB3A4E" w:rsidRDefault="00690654" w:rsidP="00690654">
            <w:pPr>
              <w:spacing w:after="0"/>
              <w:rPr>
                <w:rFonts w:eastAsia="Times New Roman"/>
                <w:i/>
                <w:lang w:val="en-US" w:eastAsia="ja-JP"/>
              </w:rPr>
            </w:pPr>
            <w:r w:rsidRPr="00BB3A4E">
              <w:rPr>
                <w:rFonts w:eastAsia="Times New Roman"/>
                <w:i/>
                <w:lang w:val="en-US" w:eastAsia="ja-JP"/>
              </w:rPr>
              <w:t>The 2-bit SPUCCH resource indication field is used to indicate one of the four resources/resource groups configured by higher layer as the sPUCCH resource for HARQ-ACK feedback to SPS sPDSCH.</w:t>
            </w:r>
          </w:p>
        </w:tc>
      </w:tr>
    </w:tbl>
    <w:p w14:paraId="4B0D1B8C" w14:textId="77777777" w:rsidR="00690654" w:rsidRPr="00BB3A4E" w:rsidRDefault="00690654" w:rsidP="00B07223">
      <w:pPr>
        <w:jc w:val="both"/>
        <w:rPr>
          <w:sz w:val="22"/>
          <w:lang w:val="en-US" w:eastAsia="zh-CN"/>
        </w:rPr>
      </w:pPr>
    </w:p>
    <w:p w14:paraId="3BD513AE" w14:textId="22BA1984" w:rsidR="00690654" w:rsidRPr="00BB3A4E" w:rsidRDefault="00690654" w:rsidP="00B07223">
      <w:pPr>
        <w:jc w:val="both"/>
        <w:rPr>
          <w:sz w:val="22"/>
          <w:lang w:val="en-US" w:eastAsia="zh-CN"/>
        </w:rPr>
      </w:pPr>
      <w:r w:rsidRPr="00BB3A4E">
        <w:rPr>
          <w:sz w:val="22"/>
          <w:lang w:val="en-US" w:eastAsia="zh-CN"/>
        </w:rPr>
        <w:t>In this document, we discuss the remaining RAN1 issues of SPS operation for shorter TTI</w:t>
      </w:r>
      <w:r w:rsidR="004E3354" w:rsidRPr="00BB3A4E">
        <w:rPr>
          <w:sz w:val="22"/>
          <w:lang w:val="en-US" w:eastAsia="zh-CN"/>
        </w:rPr>
        <w:t xml:space="preserve"> based on the email discussion [1]</w:t>
      </w:r>
      <w:r w:rsidRPr="00BB3A4E">
        <w:rPr>
          <w:sz w:val="22"/>
          <w:lang w:val="en-US" w:eastAsia="zh-CN"/>
        </w:rPr>
        <w:t xml:space="preserve">. </w:t>
      </w:r>
    </w:p>
    <w:p w14:paraId="05DE25BC" w14:textId="77777777" w:rsidR="007658E0" w:rsidRPr="00BB3A4E" w:rsidRDefault="007658E0" w:rsidP="00F43EA8">
      <w:pPr>
        <w:jc w:val="both"/>
        <w:rPr>
          <w:sz w:val="22"/>
          <w:lang w:val="en-US" w:eastAsia="zh-CN"/>
        </w:rPr>
      </w:pPr>
    </w:p>
    <w:p w14:paraId="4F3C9D66" w14:textId="0F06E4AB" w:rsidR="00882A52" w:rsidRPr="00BB3A4E" w:rsidRDefault="001F37AC" w:rsidP="00882A52">
      <w:pPr>
        <w:pStyle w:val="Heading1"/>
        <w:rPr>
          <w:color w:val="000000"/>
          <w:lang w:val="en-US"/>
        </w:rPr>
      </w:pPr>
      <w:r w:rsidRPr="00BB3A4E">
        <w:rPr>
          <w:color w:val="000000"/>
          <w:lang w:val="en-US"/>
        </w:rPr>
        <w:lastRenderedPageBreak/>
        <w:t>2</w:t>
      </w:r>
      <w:r w:rsidR="00882A52" w:rsidRPr="00BB3A4E">
        <w:rPr>
          <w:color w:val="000000"/>
          <w:lang w:val="en-US"/>
        </w:rPr>
        <w:tab/>
      </w:r>
      <w:r w:rsidR="00652A74" w:rsidRPr="00BB3A4E">
        <w:rPr>
          <w:color w:val="000000"/>
          <w:lang w:val="en-US"/>
        </w:rPr>
        <w:t xml:space="preserve"> </w:t>
      </w:r>
      <w:r w:rsidR="005B6C5E" w:rsidRPr="00BB3A4E">
        <w:rPr>
          <w:color w:val="000000"/>
          <w:lang w:val="en-US"/>
        </w:rPr>
        <w:t xml:space="preserve">Remaining details of </w:t>
      </w:r>
      <w:r w:rsidR="00690654" w:rsidRPr="00BB3A4E">
        <w:rPr>
          <w:color w:val="000000"/>
          <w:lang w:val="en-US"/>
        </w:rPr>
        <w:t>sTTI SPS in general</w:t>
      </w:r>
    </w:p>
    <w:p w14:paraId="596E41A1" w14:textId="50E0F6B6" w:rsidR="00DC107C" w:rsidRPr="00BB3A4E" w:rsidRDefault="00DC107C" w:rsidP="00DC107C">
      <w:pPr>
        <w:pStyle w:val="Heading2"/>
        <w:rPr>
          <w:lang w:val="en-US"/>
        </w:rPr>
      </w:pPr>
      <w:r w:rsidRPr="00BB3A4E">
        <w:rPr>
          <w:lang w:val="en-US"/>
        </w:rPr>
        <w:t xml:space="preserve">2.1 </w:t>
      </w:r>
      <w:r w:rsidR="00D54B8C" w:rsidRPr="00BB3A4E">
        <w:rPr>
          <w:lang w:val="en-US"/>
        </w:rPr>
        <w:t>Monitoring for sDCI scrambled with SPS-RNTI</w:t>
      </w:r>
    </w:p>
    <w:p w14:paraId="0CBDBBC4" w14:textId="48DE62FF" w:rsidR="00D54B8C" w:rsidRPr="00BB3A4E" w:rsidRDefault="00D54B8C" w:rsidP="001A20FD">
      <w:pPr>
        <w:jc w:val="both"/>
        <w:rPr>
          <w:bCs/>
          <w:sz w:val="22"/>
          <w:szCs w:val="22"/>
          <w:lang w:val="en-US"/>
        </w:rPr>
      </w:pPr>
      <w:r w:rsidRPr="00BB3A4E">
        <w:rPr>
          <w:bCs/>
          <w:sz w:val="22"/>
          <w:szCs w:val="22"/>
          <w:lang w:val="en-US"/>
        </w:rPr>
        <w:t>It has been agreed to support the monitoring in sTTI#1 to sTTI#5. As pointed out also by some companies in the email discussion, there is no reason to not enable the activation/deactivation also when the UE monitors sDCI on PDCCH. Assuming a different size of the DCI and sDCI for monitoring on PDCCH, there should not be any issue on supporting this.</w:t>
      </w:r>
    </w:p>
    <w:p w14:paraId="1688A9F4" w14:textId="47610510" w:rsidR="00D54B8C" w:rsidRPr="00BB3A4E" w:rsidRDefault="00D54B8C" w:rsidP="001A20FD">
      <w:pPr>
        <w:jc w:val="both"/>
        <w:rPr>
          <w:bCs/>
          <w:sz w:val="22"/>
          <w:szCs w:val="22"/>
          <w:lang w:val="en-US"/>
        </w:rPr>
      </w:pPr>
      <w:r w:rsidRPr="00BB3A4E">
        <w:rPr>
          <w:bCs/>
          <w:sz w:val="22"/>
          <w:szCs w:val="22"/>
          <w:lang w:val="en-US"/>
        </w:rPr>
        <w:t xml:space="preserve">Moreover, for subslot TTI there would only be one of 6 possible cases limited but for slot TTI when not enabling it also on PDCCH, the activation could only happen once in a subframe which would not improve the situation compared to 1ms TTI at all. We therefore propose: </w:t>
      </w:r>
    </w:p>
    <w:p w14:paraId="700C020A" w14:textId="0A35D143" w:rsidR="00D54B8C" w:rsidRPr="00BB3A4E" w:rsidRDefault="00D54B8C" w:rsidP="001A20FD">
      <w:pPr>
        <w:jc w:val="both"/>
        <w:rPr>
          <w:b/>
          <w:bCs/>
          <w:sz w:val="22"/>
          <w:szCs w:val="22"/>
          <w:lang w:val="en-US"/>
        </w:rPr>
      </w:pPr>
      <w:r w:rsidRPr="00BB3A4E">
        <w:rPr>
          <w:b/>
          <w:bCs/>
          <w:sz w:val="22"/>
          <w:szCs w:val="22"/>
          <w:lang w:val="en-US"/>
        </w:rPr>
        <w:t xml:space="preserve">Proposal </w:t>
      </w:r>
      <w:r w:rsidR="007015A9" w:rsidRPr="00BB3A4E">
        <w:rPr>
          <w:b/>
          <w:bCs/>
          <w:sz w:val="22"/>
          <w:szCs w:val="22"/>
          <w:lang w:val="en-US"/>
        </w:rPr>
        <w:t>2.</w:t>
      </w:r>
      <w:r w:rsidRPr="00BB3A4E">
        <w:rPr>
          <w:b/>
          <w:bCs/>
          <w:sz w:val="22"/>
          <w:szCs w:val="22"/>
          <w:lang w:val="en-US"/>
        </w:rPr>
        <w:t>1: UE shall monitor PDCCH of sTTI#0 for validation of a sDCI with SPS assignment for sPDSCH and sPUSCH.</w:t>
      </w:r>
    </w:p>
    <w:p w14:paraId="79440289" w14:textId="544627D8" w:rsidR="00D54B8C" w:rsidRPr="00BB3A4E" w:rsidRDefault="00D54B8C" w:rsidP="001A20FD">
      <w:pPr>
        <w:jc w:val="both"/>
        <w:rPr>
          <w:b/>
          <w:bCs/>
          <w:sz w:val="22"/>
          <w:szCs w:val="22"/>
          <w:lang w:val="en-US"/>
        </w:rPr>
      </w:pPr>
    </w:p>
    <w:p w14:paraId="3E962C4E" w14:textId="3E3073AA" w:rsidR="00D54B8C" w:rsidRPr="00BB3A4E" w:rsidRDefault="00D54B8C" w:rsidP="00D54B8C">
      <w:pPr>
        <w:pStyle w:val="Heading2"/>
        <w:rPr>
          <w:lang w:val="en-US"/>
        </w:rPr>
      </w:pPr>
      <w:r w:rsidRPr="00BB3A4E">
        <w:rPr>
          <w:lang w:val="en-US"/>
        </w:rPr>
        <w:t>2.2 Supported spectral efficiencies for sTTI SPS operation</w:t>
      </w:r>
    </w:p>
    <w:p w14:paraId="2449A15F" w14:textId="57D24D0C" w:rsidR="004E3354" w:rsidRPr="00BB3A4E" w:rsidRDefault="00D54B8C" w:rsidP="004E3354">
      <w:pPr>
        <w:jc w:val="both"/>
        <w:rPr>
          <w:bCs/>
          <w:sz w:val="22"/>
          <w:szCs w:val="22"/>
          <w:lang w:val="en-US"/>
        </w:rPr>
      </w:pPr>
      <w:r w:rsidRPr="00BB3A4E">
        <w:rPr>
          <w:bCs/>
          <w:sz w:val="22"/>
          <w:szCs w:val="22"/>
          <w:lang w:val="en-US"/>
        </w:rPr>
        <w:t>For legacy SPS operation</w:t>
      </w:r>
      <w:r w:rsidR="005D13EF" w:rsidRPr="00BB3A4E">
        <w:rPr>
          <w:bCs/>
          <w:sz w:val="22"/>
          <w:szCs w:val="22"/>
          <w:lang w:val="en-US"/>
        </w:rPr>
        <w:t xml:space="preserve">, only a limited set of MCS can be used for SPS operation (MSB set to 0) and only single layer transmission is supported. As the use case for SPS in Rel.8 (i.e. mainly for VoIP) and low latency operation (at least for UL SPS) is very much different, we do not see to necessarily put the same restrictions for sTTI SPS. </w:t>
      </w:r>
      <w:r w:rsidR="004E3354" w:rsidRPr="00BB3A4E">
        <w:rPr>
          <w:bCs/>
          <w:sz w:val="22"/>
          <w:szCs w:val="22"/>
          <w:lang w:val="en-US"/>
        </w:rPr>
        <w:t>Instead, the network should have full freedom in selecting the MCS for sTTI SPS.</w:t>
      </w:r>
    </w:p>
    <w:p w14:paraId="264E01D1" w14:textId="10EAC627" w:rsidR="00F15B95" w:rsidRPr="00BB3A4E" w:rsidRDefault="005D13EF" w:rsidP="001A20FD">
      <w:pPr>
        <w:jc w:val="both"/>
        <w:rPr>
          <w:bCs/>
          <w:sz w:val="22"/>
          <w:szCs w:val="22"/>
          <w:lang w:val="en-US"/>
        </w:rPr>
      </w:pPr>
      <w:r w:rsidRPr="00BB3A4E">
        <w:rPr>
          <w:bCs/>
          <w:sz w:val="22"/>
          <w:szCs w:val="22"/>
          <w:lang w:val="en-US"/>
        </w:rPr>
        <w:t xml:space="preserve">We support the SPS operation for the full set of the </w:t>
      </w:r>
      <w:r w:rsidR="00F15B95" w:rsidRPr="00BB3A4E">
        <w:rPr>
          <w:bCs/>
          <w:sz w:val="22"/>
          <w:szCs w:val="22"/>
          <w:lang w:val="en-US"/>
        </w:rPr>
        <w:t xml:space="preserve">MCS (i.e. do not set the MCS MSB to 0). At the same time, we think that only the UL/DL fallback mode (i.e. single layer transmission) needs to be supported. </w:t>
      </w:r>
      <w:r w:rsidR="008C4A0A" w:rsidRPr="00BB3A4E">
        <w:rPr>
          <w:bCs/>
          <w:sz w:val="22"/>
          <w:szCs w:val="22"/>
          <w:lang w:val="en-US"/>
        </w:rPr>
        <w:t>Therefore</w:t>
      </w:r>
      <w:r w:rsidR="00F15B95" w:rsidRPr="00BB3A4E">
        <w:rPr>
          <w:bCs/>
          <w:sz w:val="22"/>
          <w:szCs w:val="22"/>
          <w:lang w:val="en-US"/>
        </w:rPr>
        <w:t xml:space="preserve">, the related ‘MIMO fields’ (such as TPMI) can be used for SPS validation or activation/deactivation signaling. </w:t>
      </w:r>
    </w:p>
    <w:p w14:paraId="23F047A6" w14:textId="037D8969" w:rsidR="00F15B95" w:rsidRPr="00BB3A4E" w:rsidRDefault="00F15B95" w:rsidP="001A20FD">
      <w:pPr>
        <w:jc w:val="both"/>
        <w:rPr>
          <w:b/>
          <w:bCs/>
          <w:sz w:val="22"/>
          <w:szCs w:val="22"/>
          <w:lang w:val="en-US"/>
        </w:rPr>
      </w:pPr>
      <w:r w:rsidRPr="00BB3A4E">
        <w:rPr>
          <w:b/>
          <w:bCs/>
          <w:sz w:val="22"/>
          <w:szCs w:val="22"/>
          <w:lang w:val="en-US"/>
        </w:rPr>
        <w:t>Proposal 2</w:t>
      </w:r>
      <w:r w:rsidR="007015A9" w:rsidRPr="00BB3A4E">
        <w:rPr>
          <w:b/>
          <w:bCs/>
          <w:sz w:val="22"/>
          <w:szCs w:val="22"/>
          <w:lang w:val="en-US"/>
        </w:rPr>
        <w:t>.2</w:t>
      </w:r>
      <w:r w:rsidRPr="00BB3A4E">
        <w:rPr>
          <w:b/>
          <w:bCs/>
          <w:sz w:val="22"/>
          <w:szCs w:val="22"/>
          <w:lang w:val="en-US"/>
        </w:rPr>
        <w:t>: Support the full set of MCS for sTTI SPS operation, i.e. do not require to set the MBS of MCS to ‘0’.</w:t>
      </w:r>
    </w:p>
    <w:p w14:paraId="6695120C" w14:textId="39E1A0A0" w:rsidR="005D13EF" w:rsidRPr="00BB3A4E" w:rsidRDefault="007015A9" w:rsidP="001A20FD">
      <w:pPr>
        <w:jc w:val="both"/>
        <w:rPr>
          <w:b/>
          <w:bCs/>
          <w:sz w:val="22"/>
          <w:szCs w:val="22"/>
          <w:lang w:val="en-US"/>
        </w:rPr>
      </w:pPr>
      <w:r w:rsidRPr="00BB3A4E">
        <w:rPr>
          <w:b/>
          <w:bCs/>
          <w:sz w:val="22"/>
          <w:szCs w:val="22"/>
          <w:lang w:val="en-US"/>
        </w:rPr>
        <w:t>Proposal 2.</w:t>
      </w:r>
      <w:r w:rsidR="00F15B95" w:rsidRPr="00BB3A4E">
        <w:rPr>
          <w:b/>
          <w:bCs/>
          <w:sz w:val="22"/>
          <w:szCs w:val="22"/>
          <w:lang w:val="en-US"/>
        </w:rPr>
        <w:t xml:space="preserve">3: sTTI SPS supports only the UL/DL fallback transmission mode (i.e. single layer transmission). The MIMO related fields in the sDCI (such as </w:t>
      </w:r>
      <w:r w:rsidR="00D37C57" w:rsidRPr="00BB3A4E">
        <w:rPr>
          <w:b/>
          <w:bCs/>
          <w:sz w:val="22"/>
          <w:szCs w:val="22"/>
          <w:lang w:val="en-US"/>
        </w:rPr>
        <w:t>TPMI</w:t>
      </w:r>
      <w:r w:rsidR="00F15B95" w:rsidRPr="00BB3A4E">
        <w:rPr>
          <w:b/>
          <w:bCs/>
          <w:sz w:val="22"/>
          <w:szCs w:val="22"/>
          <w:lang w:val="en-US"/>
        </w:rPr>
        <w:t xml:space="preserve">) can be used for SPS validation and/or activation/deactivation indication.   </w:t>
      </w:r>
    </w:p>
    <w:p w14:paraId="2D27B5E7" w14:textId="77777777" w:rsidR="00F15B95" w:rsidRPr="00BB3A4E" w:rsidRDefault="00F15B95" w:rsidP="001A20FD">
      <w:pPr>
        <w:jc w:val="both"/>
        <w:rPr>
          <w:b/>
          <w:bCs/>
          <w:sz w:val="22"/>
          <w:szCs w:val="22"/>
          <w:lang w:val="en-US"/>
        </w:rPr>
      </w:pPr>
    </w:p>
    <w:p w14:paraId="677A281F" w14:textId="094EEDEB" w:rsidR="00F15B95" w:rsidRPr="00BB3A4E" w:rsidRDefault="00F15B95" w:rsidP="00F15B95">
      <w:pPr>
        <w:pStyle w:val="Heading2"/>
        <w:rPr>
          <w:lang w:val="en-US"/>
        </w:rPr>
      </w:pPr>
      <w:r w:rsidRPr="00BB3A4E">
        <w:rPr>
          <w:lang w:val="en-US"/>
        </w:rPr>
        <w:t>2.3 Supported SPS intervals</w:t>
      </w:r>
    </w:p>
    <w:p w14:paraId="7F81B9A0" w14:textId="77777777" w:rsidR="00F15B95" w:rsidRPr="00BB3A4E" w:rsidRDefault="00F15B95" w:rsidP="001A20FD">
      <w:pPr>
        <w:jc w:val="both"/>
        <w:rPr>
          <w:bCs/>
          <w:sz w:val="22"/>
          <w:szCs w:val="22"/>
          <w:lang w:val="en-US"/>
        </w:rPr>
      </w:pPr>
      <w:r w:rsidRPr="00BB3A4E">
        <w:rPr>
          <w:bCs/>
          <w:sz w:val="22"/>
          <w:szCs w:val="22"/>
          <w:lang w:val="en-US"/>
        </w:rPr>
        <w:t xml:space="preserve">For 1ms TTI, we currently support for UL {1, 2, 3, 4, 5, 10, 20, 32, 40, 50, 64, 80, 100, 128, 160, 200, 300, 320, 400, 500, 600, 640, 700, 800, 900, 1000ms} and for DL {10, 20, 32, 40, 64, 80, 128, 160, 320, 640ms}. </w:t>
      </w:r>
    </w:p>
    <w:p w14:paraId="4E033AFF" w14:textId="77777777" w:rsidR="00F15B95" w:rsidRPr="00BB3A4E" w:rsidRDefault="00F15B95" w:rsidP="001A20FD">
      <w:pPr>
        <w:jc w:val="both"/>
        <w:rPr>
          <w:bCs/>
          <w:sz w:val="22"/>
          <w:szCs w:val="22"/>
          <w:lang w:val="en-US"/>
        </w:rPr>
      </w:pPr>
      <w:r w:rsidRPr="00BB3A4E">
        <w:rPr>
          <w:bCs/>
          <w:sz w:val="22"/>
          <w:szCs w:val="22"/>
          <w:lang w:val="en-US"/>
        </w:rPr>
        <w:t xml:space="preserve">RAN1 already agree to limit the SPS intervals for sTTI to a maximum of 40ms, so only the related values up to 40ms need to be considered. The DL SPS periodicity has not been increased since Rel. 8, as DL SPS has not been considered a really needed and as we noted in our email replies to [1]. </w:t>
      </w:r>
    </w:p>
    <w:p w14:paraId="74E3F9E5" w14:textId="0B4EDADB" w:rsidR="00F15B95" w:rsidRPr="00BB3A4E" w:rsidRDefault="00F15B95" w:rsidP="001A20FD">
      <w:pPr>
        <w:jc w:val="both"/>
        <w:rPr>
          <w:bCs/>
          <w:sz w:val="22"/>
          <w:szCs w:val="22"/>
          <w:lang w:val="en-US"/>
        </w:rPr>
      </w:pPr>
      <w:r w:rsidRPr="00BB3A4E">
        <w:rPr>
          <w:bCs/>
          <w:sz w:val="22"/>
          <w:szCs w:val="22"/>
          <w:lang w:val="en-US"/>
        </w:rPr>
        <w:t xml:space="preserve">For subslot sTTI we suggest </w:t>
      </w:r>
      <w:r w:rsidR="008C4A0A" w:rsidRPr="00BB3A4E">
        <w:rPr>
          <w:bCs/>
          <w:sz w:val="22"/>
          <w:szCs w:val="22"/>
          <w:lang w:val="en-US"/>
        </w:rPr>
        <w:t>supporting</w:t>
      </w:r>
      <w:r w:rsidRPr="00BB3A4E">
        <w:rPr>
          <w:bCs/>
          <w:sz w:val="22"/>
          <w:szCs w:val="22"/>
          <w:lang w:val="en-US"/>
        </w:rPr>
        <w:t xml:space="preserve"> the legacy values from UL plus the slot level in addition, this will give the following set as {0.5, 1, 2, 3, 4, 5, 10, 20, 32, 40ms}. </w:t>
      </w:r>
    </w:p>
    <w:p w14:paraId="76D8EEE6" w14:textId="25FEA927" w:rsidR="00F15B95" w:rsidRPr="00BB3A4E" w:rsidRDefault="00F15B95" w:rsidP="001A20FD">
      <w:pPr>
        <w:jc w:val="both"/>
        <w:rPr>
          <w:bCs/>
          <w:sz w:val="22"/>
          <w:szCs w:val="22"/>
          <w:lang w:val="en-US"/>
        </w:rPr>
      </w:pPr>
      <w:r w:rsidRPr="00BB3A4E">
        <w:rPr>
          <w:bCs/>
          <w:sz w:val="22"/>
          <w:szCs w:val="22"/>
          <w:lang w:val="en-US"/>
        </w:rPr>
        <w:t xml:space="preserve">For subslot sTTI, we think that adding 1sTTI, 2sTTIs and 3 sTTIs (i.e. 2, 3 or 6 times per subframe) on top of the legacy values of UL SPS should be sufficient. For easier </w:t>
      </w:r>
      <w:r w:rsidR="008C4A0A" w:rsidRPr="00BB3A4E">
        <w:rPr>
          <w:bCs/>
          <w:sz w:val="22"/>
          <w:szCs w:val="22"/>
          <w:lang w:val="en-US"/>
        </w:rPr>
        <w:t>reading,</w:t>
      </w:r>
      <w:r w:rsidRPr="00BB3A4E">
        <w:rPr>
          <w:bCs/>
          <w:sz w:val="22"/>
          <w:szCs w:val="22"/>
          <w:lang w:val="en-US"/>
        </w:rPr>
        <w:t xml:space="preserve"> we color the legacy 1ms TTI UL SPS values in green below. </w:t>
      </w:r>
    </w:p>
    <w:p w14:paraId="7ADB28B2" w14:textId="5328680A" w:rsidR="00F15B95" w:rsidRPr="00BB3A4E" w:rsidRDefault="00F15B95" w:rsidP="00F15B95">
      <w:pPr>
        <w:spacing w:after="0"/>
        <w:jc w:val="both"/>
        <w:rPr>
          <w:b/>
          <w:bCs/>
          <w:sz w:val="22"/>
          <w:szCs w:val="22"/>
          <w:lang w:val="en-US"/>
        </w:rPr>
      </w:pPr>
      <w:r w:rsidRPr="00BB3A4E">
        <w:rPr>
          <w:b/>
          <w:bCs/>
          <w:sz w:val="22"/>
          <w:szCs w:val="22"/>
          <w:lang w:val="en-US"/>
        </w:rPr>
        <w:t xml:space="preserve">Proposal </w:t>
      </w:r>
      <w:r w:rsidR="007015A9" w:rsidRPr="00BB3A4E">
        <w:rPr>
          <w:b/>
          <w:bCs/>
          <w:sz w:val="22"/>
          <w:szCs w:val="22"/>
          <w:lang w:val="en-US"/>
        </w:rPr>
        <w:t>2.4</w:t>
      </w:r>
      <w:r w:rsidRPr="00BB3A4E">
        <w:rPr>
          <w:b/>
          <w:bCs/>
          <w:sz w:val="22"/>
          <w:szCs w:val="22"/>
          <w:lang w:val="en-US"/>
        </w:rPr>
        <w:t>: Support the following SPS intervals for UL/DL:</w:t>
      </w:r>
    </w:p>
    <w:p w14:paraId="7888C57F" w14:textId="2AC6B880" w:rsidR="00F15B95" w:rsidRPr="00BB3A4E" w:rsidRDefault="00F15B95" w:rsidP="003C5D59">
      <w:pPr>
        <w:pStyle w:val="ListParagraph"/>
        <w:numPr>
          <w:ilvl w:val="0"/>
          <w:numId w:val="5"/>
        </w:numPr>
        <w:jc w:val="both"/>
        <w:rPr>
          <w:b/>
          <w:bCs/>
          <w:sz w:val="22"/>
          <w:szCs w:val="22"/>
          <w:lang w:val="en-US"/>
        </w:rPr>
      </w:pPr>
      <w:r w:rsidRPr="00BB3A4E">
        <w:rPr>
          <w:b/>
          <w:bCs/>
          <w:sz w:val="22"/>
          <w:szCs w:val="22"/>
          <w:lang w:val="en-US"/>
        </w:rPr>
        <w:t xml:space="preserve">For slot TTI: {0.5, </w:t>
      </w:r>
      <w:r w:rsidRPr="00BB3A4E">
        <w:rPr>
          <w:b/>
          <w:bCs/>
          <w:color w:val="00B050"/>
          <w:sz w:val="22"/>
          <w:szCs w:val="22"/>
          <w:lang w:val="en-US"/>
        </w:rPr>
        <w:t>1, 2, 3, 4, 5, 10, 20, 32, 40ms</w:t>
      </w:r>
      <w:r w:rsidRPr="00BB3A4E">
        <w:rPr>
          <w:b/>
          <w:bCs/>
          <w:sz w:val="22"/>
          <w:szCs w:val="22"/>
          <w:lang w:val="en-US"/>
        </w:rPr>
        <w:t>}</w:t>
      </w:r>
    </w:p>
    <w:p w14:paraId="3E9EDF4A" w14:textId="7340AF2B" w:rsidR="00F15B95" w:rsidRPr="00BB3A4E" w:rsidRDefault="00F15B95" w:rsidP="003C5D59">
      <w:pPr>
        <w:pStyle w:val="ListParagraph"/>
        <w:numPr>
          <w:ilvl w:val="0"/>
          <w:numId w:val="5"/>
        </w:numPr>
        <w:jc w:val="both"/>
        <w:rPr>
          <w:b/>
          <w:bCs/>
          <w:sz w:val="22"/>
          <w:szCs w:val="22"/>
          <w:lang w:val="en-US"/>
        </w:rPr>
      </w:pPr>
      <w:r w:rsidRPr="00BB3A4E">
        <w:rPr>
          <w:b/>
          <w:bCs/>
          <w:sz w:val="22"/>
          <w:szCs w:val="22"/>
          <w:lang w:val="en-US"/>
        </w:rPr>
        <w:t>For subslot TTI: {1sTTI, 2sTTIs, 3sTTIs</w:t>
      </w:r>
      <w:r w:rsidRPr="00BB3A4E">
        <w:rPr>
          <w:b/>
          <w:bCs/>
          <w:color w:val="00B050"/>
          <w:sz w:val="22"/>
          <w:szCs w:val="22"/>
          <w:lang w:val="en-US"/>
        </w:rPr>
        <w:t>, 1ms, 2ms, 3ms, 4ms, 5ms, 10ms, 20ms, 32ms, 40ms</w:t>
      </w:r>
      <w:r w:rsidRPr="00BB3A4E">
        <w:rPr>
          <w:b/>
          <w:bCs/>
          <w:sz w:val="22"/>
          <w:szCs w:val="22"/>
          <w:lang w:val="en-US"/>
        </w:rPr>
        <w:t>}</w:t>
      </w:r>
    </w:p>
    <w:p w14:paraId="2A0524BA" w14:textId="2D29BD0B" w:rsidR="000C5372" w:rsidRPr="00BB3A4E" w:rsidRDefault="00F15B95" w:rsidP="000C5372">
      <w:pPr>
        <w:jc w:val="both"/>
        <w:rPr>
          <w:b/>
          <w:bCs/>
          <w:sz w:val="22"/>
          <w:szCs w:val="22"/>
          <w:lang w:val="en-US"/>
        </w:rPr>
      </w:pPr>
      <w:r w:rsidRPr="00BB3A4E">
        <w:rPr>
          <w:bCs/>
          <w:sz w:val="22"/>
          <w:szCs w:val="22"/>
          <w:lang w:val="en-US"/>
        </w:rPr>
        <w:lastRenderedPageBreak/>
        <w:t xml:space="preserve"> </w:t>
      </w:r>
    </w:p>
    <w:p w14:paraId="443B759C" w14:textId="7BE46395" w:rsidR="009F1068" w:rsidRPr="00BB3A4E" w:rsidRDefault="009F1068" w:rsidP="00B32D3E">
      <w:pPr>
        <w:spacing w:after="0"/>
        <w:jc w:val="both"/>
        <w:rPr>
          <w:b/>
          <w:bCs/>
          <w:sz w:val="22"/>
          <w:szCs w:val="22"/>
          <w:lang w:val="en-US"/>
        </w:rPr>
      </w:pPr>
    </w:p>
    <w:p w14:paraId="1F9E7C99" w14:textId="77777777" w:rsidR="00B32D3E" w:rsidRPr="00BB3A4E" w:rsidRDefault="00B32D3E" w:rsidP="00B07223">
      <w:pPr>
        <w:jc w:val="both"/>
        <w:rPr>
          <w:bCs/>
          <w:sz w:val="22"/>
          <w:szCs w:val="22"/>
          <w:lang w:val="en-US"/>
        </w:rPr>
      </w:pPr>
    </w:p>
    <w:p w14:paraId="4957125F" w14:textId="34AEF40C" w:rsidR="009F1068" w:rsidRPr="00BB3A4E" w:rsidRDefault="009F1068" w:rsidP="009F1068">
      <w:pPr>
        <w:pStyle w:val="Heading1"/>
        <w:rPr>
          <w:color w:val="000000"/>
          <w:lang w:val="en-US"/>
        </w:rPr>
      </w:pPr>
      <w:r w:rsidRPr="00BB3A4E">
        <w:rPr>
          <w:color w:val="000000"/>
          <w:lang w:val="en-US"/>
        </w:rPr>
        <w:t>3</w:t>
      </w:r>
      <w:r w:rsidRPr="00BB3A4E">
        <w:rPr>
          <w:color w:val="000000"/>
          <w:lang w:val="en-US"/>
        </w:rPr>
        <w:tab/>
      </w:r>
      <w:r w:rsidR="008C35B1" w:rsidRPr="00BB3A4E">
        <w:rPr>
          <w:color w:val="000000"/>
          <w:lang w:val="en-US"/>
        </w:rPr>
        <w:t xml:space="preserve">Remaining details of </w:t>
      </w:r>
      <w:r w:rsidR="00690654" w:rsidRPr="00BB3A4E">
        <w:rPr>
          <w:color w:val="000000"/>
          <w:lang w:val="en-US"/>
        </w:rPr>
        <w:t>UL SPS</w:t>
      </w:r>
    </w:p>
    <w:p w14:paraId="3515A1E8" w14:textId="4BB57F78" w:rsidR="00CE6182" w:rsidRPr="00BB3A4E" w:rsidRDefault="00CE6182" w:rsidP="00CE6182">
      <w:pPr>
        <w:jc w:val="both"/>
        <w:rPr>
          <w:bCs/>
          <w:sz w:val="22"/>
          <w:szCs w:val="22"/>
          <w:lang w:val="en-US"/>
        </w:rPr>
      </w:pPr>
      <w:r w:rsidRPr="00BB3A4E">
        <w:rPr>
          <w:bCs/>
          <w:sz w:val="22"/>
          <w:szCs w:val="22"/>
          <w:lang w:val="en-US"/>
        </w:rPr>
        <w:t>Regarding the activation /deactivation of sTTI SPS transmission, a natural choice is to follow legacy procedures when applicable. Many of the bitfield</w:t>
      </w:r>
      <w:r w:rsidR="004E3354" w:rsidRPr="00BB3A4E">
        <w:rPr>
          <w:bCs/>
          <w:sz w:val="22"/>
          <w:szCs w:val="22"/>
          <w:lang w:val="en-US"/>
        </w:rPr>
        <w:t>s</w:t>
      </w:r>
      <w:r w:rsidRPr="00BB3A4E">
        <w:rPr>
          <w:bCs/>
          <w:sz w:val="22"/>
          <w:szCs w:val="22"/>
          <w:lang w:val="en-US"/>
        </w:rPr>
        <w:t xml:space="preserve"> can be defined in the same way. However, there are also a </w:t>
      </w:r>
      <w:r w:rsidR="004E3354" w:rsidRPr="00BB3A4E">
        <w:rPr>
          <w:bCs/>
          <w:sz w:val="22"/>
          <w:szCs w:val="22"/>
          <w:lang w:val="en-US"/>
        </w:rPr>
        <w:t xml:space="preserve">few differences discussed here discussed below. </w:t>
      </w:r>
    </w:p>
    <w:p w14:paraId="267B3DA2" w14:textId="1F749B85" w:rsidR="00173F6D" w:rsidRPr="00BB3A4E" w:rsidRDefault="00173F6D" w:rsidP="00173F6D">
      <w:pPr>
        <w:pStyle w:val="Heading2"/>
        <w:rPr>
          <w:lang w:val="en-US"/>
        </w:rPr>
      </w:pPr>
      <w:r w:rsidRPr="00BB3A4E">
        <w:rPr>
          <w:lang w:val="en-US"/>
        </w:rPr>
        <w:t xml:space="preserve">3.1 </w:t>
      </w:r>
      <w:r w:rsidR="00D37C57" w:rsidRPr="00BB3A4E">
        <w:rPr>
          <w:lang w:val="en-US"/>
        </w:rPr>
        <w:t xml:space="preserve">DM-RS </w:t>
      </w:r>
      <w:r w:rsidR="004E3354" w:rsidRPr="00BB3A4E">
        <w:rPr>
          <w:lang w:val="en-US"/>
        </w:rPr>
        <w:t>Cyclic-shift</w:t>
      </w:r>
    </w:p>
    <w:p w14:paraId="66C7DB0F" w14:textId="24DC0655" w:rsidR="0024078D" w:rsidRPr="00BB3A4E" w:rsidRDefault="00D37C57" w:rsidP="00B977E3">
      <w:pPr>
        <w:jc w:val="both"/>
        <w:rPr>
          <w:bCs/>
          <w:sz w:val="22"/>
          <w:szCs w:val="22"/>
          <w:lang w:val="en-US"/>
        </w:rPr>
      </w:pPr>
      <w:r w:rsidRPr="00BB3A4E">
        <w:rPr>
          <w:bCs/>
          <w:sz w:val="22"/>
          <w:szCs w:val="22"/>
          <w:lang w:val="en-US"/>
        </w:rPr>
        <w:t xml:space="preserve">As indicated in the email discussion, we think that for such short periodicities supported by sTTI the configuration of exclusive resources for a user will lead to a waste of UL resources. </w:t>
      </w:r>
      <w:r w:rsidR="008C4A0A" w:rsidRPr="00BB3A4E">
        <w:rPr>
          <w:bCs/>
          <w:sz w:val="22"/>
          <w:szCs w:val="22"/>
          <w:lang w:val="en-US"/>
        </w:rPr>
        <w:t>Therefore</w:t>
      </w:r>
      <w:r w:rsidRPr="00BB3A4E">
        <w:rPr>
          <w:bCs/>
          <w:sz w:val="22"/>
          <w:szCs w:val="22"/>
          <w:lang w:val="en-US"/>
        </w:rPr>
        <w:t xml:space="preserve">, resource sharing between users based on eNB configuration should be supported. </w:t>
      </w:r>
    </w:p>
    <w:p w14:paraId="0B7F2ECD" w14:textId="63D3D9CC" w:rsidR="005944EF" w:rsidRPr="00BB3A4E" w:rsidRDefault="005944EF" w:rsidP="00B977E3">
      <w:pPr>
        <w:jc w:val="both"/>
        <w:rPr>
          <w:bCs/>
          <w:sz w:val="22"/>
          <w:szCs w:val="22"/>
          <w:lang w:val="en-US"/>
        </w:rPr>
      </w:pPr>
      <w:r w:rsidRPr="00BB3A4E">
        <w:rPr>
          <w:bCs/>
          <w:sz w:val="22"/>
          <w:szCs w:val="22"/>
          <w:lang w:val="en-US"/>
        </w:rPr>
        <w:t xml:space="preserve">The only thing from specification that is needed to support this, would be to enable the DMRS cyclic shift indication in the UL SPS indication. The rest (resources, collision handling) can be left to eNB implementation. </w:t>
      </w:r>
    </w:p>
    <w:p w14:paraId="3841118E" w14:textId="39E2B3E1" w:rsidR="005944EF" w:rsidRPr="00BB3A4E" w:rsidRDefault="005944EF" w:rsidP="00B977E3">
      <w:pPr>
        <w:jc w:val="both"/>
        <w:rPr>
          <w:b/>
          <w:bCs/>
          <w:sz w:val="22"/>
          <w:szCs w:val="22"/>
          <w:lang w:val="en-US"/>
        </w:rPr>
      </w:pPr>
      <w:r w:rsidRPr="00BB3A4E">
        <w:rPr>
          <w:b/>
          <w:bCs/>
          <w:sz w:val="22"/>
          <w:szCs w:val="22"/>
          <w:lang w:val="en-US"/>
        </w:rPr>
        <w:t xml:space="preserve">Proposal 3.1: Support sTTI UL SPS resource sharing by not requiring </w:t>
      </w:r>
      <w:r w:rsidR="008C4A0A" w:rsidRPr="00BB3A4E">
        <w:rPr>
          <w:b/>
          <w:bCs/>
          <w:sz w:val="22"/>
          <w:szCs w:val="22"/>
          <w:lang w:val="en-US"/>
        </w:rPr>
        <w:t>setting</w:t>
      </w:r>
      <w:r w:rsidRPr="00BB3A4E">
        <w:rPr>
          <w:b/>
          <w:bCs/>
          <w:sz w:val="22"/>
          <w:szCs w:val="22"/>
          <w:lang w:val="en-US"/>
        </w:rPr>
        <w:t xml:space="preserve"> the cyclic shift for DM-RS field to 0. Resource allocation and related collision handling is up to eNB implementation. </w:t>
      </w:r>
    </w:p>
    <w:p w14:paraId="491B9581" w14:textId="77777777" w:rsidR="004E3354" w:rsidRPr="00BB3A4E" w:rsidRDefault="004E3354" w:rsidP="00B977E3">
      <w:pPr>
        <w:jc w:val="both"/>
        <w:rPr>
          <w:b/>
          <w:bCs/>
          <w:sz w:val="22"/>
          <w:szCs w:val="22"/>
          <w:lang w:val="en-US"/>
        </w:rPr>
      </w:pPr>
    </w:p>
    <w:p w14:paraId="63F2E7EC" w14:textId="3ADE043F" w:rsidR="00D37C57" w:rsidRPr="00BB3A4E" w:rsidRDefault="00D37C57" w:rsidP="00D37C57">
      <w:pPr>
        <w:pStyle w:val="Heading2"/>
        <w:rPr>
          <w:lang w:val="en-US"/>
        </w:rPr>
      </w:pPr>
      <w:r w:rsidRPr="00BB3A4E">
        <w:rPr>
          <w:lang w:val="en-US"/>
        </w:rPr>
        <w:t>3.2 DM-RS sharing for UL SPS</w:t>
      </w:r>
    </w:p>
    <w:p w14:paraId="086045B2" w14:textId="42435CBD" w:rsidR="00CE6182" w:rsidRPr="00BB3A4E" w:rsidRDefault="00CE6182" w:rsidP="00CE6182">
      <w:pPr>
        <w:jc w:val="both"/>
        <w:rPr>
          <w:bCs/>
          <w:sz w:val="22"/>
          <w:szCs w:val="22"/>
          <w:lang w:val="en-US"/>
        </w:rPr>
      </w:pPr>
      <w:r w:rsidRPr="00BB3A4E">
        <w:rPr>
          <w:bCs/>
          <w:sz w:val="22"/>
          <w:szCs w:val="22"/>
          <w:lang w:val="en-US"/>
        </w:rPr>
        <w:t>Another SPS specific question is the DMRS indication. In normal sTTI operation the locations of data and DMRS symbols are indicated dynamically with each s</w:t>
      </w:r>
      <w:r w:rsidR="00212598" w:rsidRPr="00BB3A4E">
        <w:rPr>
          <w:bCs/>
          <w:sz w:val="22"/>
          <w:szCs w:val="22"/>
          <w:lang w:val="en-US"/>
        </w:rPr>
        <w:t>DCI</w:t>
      </w:r>
      <w:r w:rsidRPr="00BB3A4E">
        <w:rPr>
          <w:bCs/>
          <w:sz w:val="22"/>
          <w:szCs w:val="22"/>
          <w:lang w:val="en-US"/>
        </w:rPr>
        <w:t xml:space="preserve"> UL grant, but this is not possible with SPS. One option would be to always use a predefined DMRS location for each sTTI where the DMRS are either confined within each sTTI (Alt a below), or can be placed in the following sTTI (Alt b below). Another option is to define multiple patterns, each associated with a specific combination of data and DMRS symbols, and to allow for choosing one of the patterns e.g. with the DMRS indication bits in the activation </w:t>
      </w:r>
      <w:r w:rsidR="00212598" w:rsidRPr="00BB3A4E">
        <w:rPr>
          <w:bCs/>
          <w:sz w:val="22"/>
          <w:szCs w:val="22"/>
          <w:lang w:val="en-US"/>
        </w:rPr>
        <w:t>s</w:t>
      </w:r>
      <w:r w:rsidRPr="00BB3A4E">
        <w:rPr>
          <w:bCs/>
          <w:sz w:val="22"/>
          <w:szCs w:val="22"/>
          <w:lang w:val="en-US"/>
        </w:rPr>
        <w:t xml:space="preserve">DCI. This option could e.g. allow for switching between Alt a and Alt b.     </w:t>
      </w:r>
    </w:p>
    <w:p w14:paraId="705E6646" w14:textId="77777777" w:rsidR="00CE6182" w:rsidRPr="00BB3A4E" w:rsidRDefault="00CE6182" w:rsidP="00CE6182">
      <w:pPr>
        <w:pStyle w:val="Caption"/>
        <w:keepNext/>
        <w:rPr>
          <w:lang w:val="en-US"/>
        </w:rPr>
      </w:pPr>
      <w:r w:rsidRPr="00BB3A4E">
        <w:rPr>
          <w:lang w:val="en-US"/>
        </w:rPr>
        <w:t xml:space="preserve">Table </w:t>
      </w:r>
      <w:r w:rsidR="00DE0D60" w:rsidRPr="00BB3A4E">
        <w:rPr>
          <w:lang w:val="en-US"/>
        </w:rPr>
        <w:fldChar w:fldCharType="begin"/>
      </w:r>
      <w:r w:rsidR="00DE0D60" w:rsidRPr="00BB3A4E">
        <w:rPr>
          <w:lang w:val="en-US"/>
        </w:rPr>
        <w:instrText xml:space="preserve"> SEQ Table \* ARABIC </w:instrText>
      </w:r>
      <w:r w:rsidR="00DE0D60" w:rsidRPr="00BB3A4E">
        <w:rPr>
          <w:lang w:val="en-US"/>
        </w:rPr>
        <w:fldChar w:fldCharType="separate"/>
      </w:r>
      <w:r w:rsidRPr="00BB3A4E">
        <w:rPr>
          <w:noProof/>
          <w:lang w:val="en-US"/>
        </w:rPr>
        <w:t>2</w:t>
      </w:r>
      <w:r w:rsidR="00DE0D60" w:rsidRPr="00BB3A4E">
        <w:rPr>
          <w:noProof/>
          <w:lang w:val="en-US"/>
        </w:rPr>
        <w:fldChar w:fldCharType="end"/>
      </w:r>
      <w:r w:rsidRPr="00BB3A4E">
        <w:rPr>
          <w:lang w:val="en-US"/>
        </w:rPr>
        <w:t>. Alt a: DMRS are self-contained within each sTTI.</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CE6182" w:rsidRPr="00BB3A4E" w14:paraId="5B0C09FC" w14:textId="77777777" w:rsidTr="000B657B">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0867680" w14:textId="77777777" w:rsidR="00CE6182" w:rsidRPr="00BB3A4E" w:rsidRDefault="00CE6182" w:rsidP="000B657B">
            <w:pPr>
              <w:pStyle w:val="TAH"/>
              <w:spacing w:line="276" w:lineRule="auto"/>
              <w:rPr>
                <w:rFonts w:eastAsia="MS Mincho"/>
                <w:lang w:val="en-US"/>
              </w:rPr>
            </w:pPr>
            <w:r w:rsidRPr="00BB3A4E">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17CFC11" w14:textId="77777777" w:rsidR="00CE6182" w:rsidRPr="00BB3A4E" w:rsidRDefault="00CE6182" w:rsidP="000B657B">
            <w:pPr>
              <w:pStyle w:val="TAH"/>
              <w:spacing w:line="276" w:lineRule="auto"/>
              <w:rPr>
                <w:rFonts w:eastAsia="MS Mincho"/>
                <w:lang w:val="en-US"/>
              </w:rPr>
            </w:pPr>
            <w:r w:rsidRPr="00BB3A4E">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2DF03D9" w14:textId="77777777" w:rsidR="00CE6182" w:rsidRPr="00BB3A4E" w:rsidRDefault="00CE6182" w:rsidP="000B657B">
            <w:pPr>
              <w:pStyle w:val="TAH"/>
              <w:spacing w:line="276" w:lineRule="auto"/>
              <w:rPr>
                <w:rFonts w:eastAsia="MS Mincho"/>
                <w:lang w:val="en-US"/>
              </w:rPr>
            </w:pPr>
            <w:r w:rsidRPr="00BB3A4E">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0A3766C" w14:textId="77777777" w:rsidR="00CE6182" w:rsidRPr="00BB3A4E" w:rsidRDefault="00CE6182" w:rsidP="000B657B">
            <w:pPr>
              <w:pStyle w:val="TAH"/>
              <w:spacing w:line="276" w:lineRule="auto"/>
              <w:rPr>
                <w:rFonts w:eastAsia="MS Mincho"/>
                <w:lang w:val="en-US"/>
              </w:rPr>
            </w:pPr>
            <w:r w:rsidRPr="00BB3A4E">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A02D7DD" w14:textId="77777777" w:rsidR="00CE6182" w:rsidRPr="00BB3A4E" w:rsidRDefault="00CE6182" w:rsidP="000B657B">
            <w:pPr>
              <w:pStyle w:val="TAH"/>
              <w:spacing w:line="276" w:lineRule="auto"/>
              <w:rPr>
                <w:rFonts w:eastAsia="MS Mincho"/>
                <w:lang w:val="en-US"/>
              </w:rPr>
            </w:pPr>
            <w:r w:rsidRPr="00BB3A4E">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1A200FD4" w14:textId="77777777" w:rsidR="00CE6182" w:rsidRPr="00BB3A4E" w:rsidRDefault="00CE6182" w:rsidP="000B657B">
            <w:pPr>
              <w:pStyle w:val="TAH"/>
              <w:spacing w:line="276" w:lineRule="auto"/>
              <w:rPr>
                <w:rFonts w:eastAsia="MS Mincho"/>
                <w:lang w:val="en-US"/>
              </w:rPr>
            </w:pPr>
            <w:r w:rsidRPr="00BB3A4E">
              <w:rPr>
                <w:rFonts w:eastAsia="MS Mincho"/>
                <w:lang w:val="en-US"/>
              </w:rPr>
              <w:t>sTTI 5</w:t>
            </w:r>
          </w:p>
        </w:tc>
      </w:tr>
      <w:tr w:rsidR="00CE6182" w:rsidRPr="00BB3A4E" w14:paraId="42824C72" w14:textId="77777777" w:rsidTr="000B657B">
        <w:trPr>
          <w:trHeight w:val="290"/>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7E7FDCE"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A00D24E"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2C90C797"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945A9BF"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08DDF94"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2DC6E66A"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 D</w:t>
            </w:r>
          </w:p>
        </w:tc>
      </w:tr>
    </w:tbl>
    <w:p w14:paraId="1BBB8663" w14:textId="77777777" w:rsidR="00CE6182" w:rsidRPr="00BB3A4E" w:rsidRDefault="00CE6182" w:rsidP="00CE6182">
      <w:pPr>
        <w:jc w:val="both"/>
        <w:rPr>
          <w:b/>
          <w:bCs/>
          <w:i/>
          <w:lang w:val="en-US" w:eastAsia="zh-CN"/>
        </w:rPr>
      </w:pPr>
    </w:p>
    <w:p w14:paraId="041F36B2" w14:textId="77777777" w:rsidR="00CE6182" w:rsidRPr="00BB3A4E" w:rsidRDefault="00CE6182" w:rsidP="00CE6182">
      <w:pPr>
        <w:pStyle w:val="Caption"/>
        <w:keepNext/>
        <w:rPr>
          <w:lang w:val="en-US"/>
        </w:rPr>
      </w:pPr>
      <w:r w:rsidRPr="00BB3A4E">
        <w:rPr>
          <w:lang w:val="en-US"/>
        </w:rPr>
        <w:t xml:space="preserve">Table </w:t>
      </w:r>
      <w:r w:rsidR="00DE0D60" w:rsidRPr="00BB3A4E">
        <w:rPr>
          <w:lang w:val="en-US"/>
        </w:rPr>
        <w:fldChar w:fldCharType="begin"/>
      </w:r>
      <w:r w:rsidR="00DE0D60" w:rsidRPr="00BB3A4E">
        <w:rPr>
          <w:lang w:val="en-US"/>
        </w:rPr>
        <w:instrText xml:space="preserve"> SEQ Table \* ARABIC </w:instrText>
      </w:r>
      <w:r w:rsidR="00DE0D60" w:rsidRPr="00BB3A4E">
        <w:rPr>
          <w:lang w:val="en-US"/>
        </w:rPr>
        <w:fldChar w:fldCharType="separate"/>
      </w:r>
      <w:r w:rsidRPr="00BB3A4E">
        <w:rPr>
          <w:noProof/>
          <w:lang w:val="en-US"/>
        </w:rPr>
        <w:t>3</w:t>
      </w:r>
      <w:r w:rsidR="00DE0D60" w:rsidRPr="00BB3A4E">
        <w:rPr>
          <w:noProof/>
          <w:lang w:val="en-US"/>
        </w:rPr>
        <w:fldChar w:fldCharType="end"/>
      </w:r>
      <w:r w:rsidRPr="00BB3A4E">
        <w:rPr>
          <w:lang w:val="en-US"/>
        </w:rPr>
        <w:t xml:space="preserve">. Alt b: DMRS sharing is supported between sTTIs #1 &amp; #2 as well as between #3 and #4.  </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CE6182" w:rsidRPr="00BB3A4E" w14:paraId="357ED772" w14:textId="77777777" w:rsidTr="000B657B">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C81FD04" w14:textId="77777777" w:rsidR="00CE6182" w:rsidRPr="00BB3A4E" w:rsidRDefault="00CE6182" w:rsidP="000B657B">
            <w:pPr>
              <w:pStyle w:val="TAH"/>
              <w:spacing w:line="276" w:lineRule="auto"/>
              <w:rPr>
                <w:rFonts w:eastAsia="MS Mincho"/>
                <w:lang w:val="en-US"/>
              </w:rPr>
            </w:pPr>
            <w:r w:rsidRPr="00BB3A4E">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1D45EB0" w14:textId="77777777" w:rsidR="00CE6182" w:rsidRPr="00BB3A4E" w:rsidRDefault="00CE6182" w:rsidP="000B657B">
            <w:pPr>
              <w:pStyle w:val="TAH"/>
              <w:spacing w:line="276" w:lineRule="auto"/>
              <w:rPr>
                <w:rFonts w:eastAsia="MS Mincho"/>
                <w:lang w:val="en-US"/>
              </w:rPr>
            </w:pPr>
            <w:r w:rsidRPr="00BB3A4E">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B4176C8" w14:textId="77777777" w:rsidR="00CE6182" w:rsidRPr="00BB3A4E" w:rsidRDefault="00CE6182" w:rsidP="000B657B">
            <w:pPr>
              <w:pStyle w:val="TAH"/>
              <w:spacing w:line="276" w:lineRule="auto"/>
              <w:rPr>
                <w:rFonts w:eastAsia="MS Mincho"/>
                <w:lang w:val="en-US"/>
              </w:rPr>
            </w:pPr>
            <w:r w:rsidRPr="00BB3A4E">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09769F44" w14:textId="77777777" w:rsidR="00CE6182" w:rsidRPr="00BB3A4E" w:rsidRDefault="00CE6182" w:rsidP="000B657B">
            <w:pPr>
              <w:pStyle w:val="TAH"/>
              <w:spacing w:line="276" w:lineRule="auto"/>
              <w:rPr>
                <w:rFonts w:eastAsia="MS Mincho"/>
                <w:lang w:val="en-US"/>
              </w:rPr>
            </w:pPr>
            <w:r w:rsidRPr="00BB3A4E">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6C8A78E" w14:textId="77777777" w:rsidR="00CE6182" w:rsidRPr="00BB3A4E" w:rsidRDefault="00CE6182" w:rsidP="000B657B">
            <w:pPr>
              <w:pStyle w:val="TAH"/>
              <w:spacing w:line="276" w:lineRule="auto"/>
              <w:rPr>
                <w:rFonts w:eastAsia="MS Mincho"/>
                <w:lang w:val="en-US"/>
              </w:rPr>
            </w:pPr>
            <w:r w:rsidRPr="00BB3A4E">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AD0C0BC" w14:textId="77777777" w:rsidR="00CE6182" w:rsidRPr="00BB3A4E" w:rsidRDefault="00CE6182" w:rsidP="000B657B">
            <w:pPr>
              <w:pStyle w:val="TAH"/>
              <w:spacing w:line="276" w:lineRule="auto"/>
              <w:rPr>
                <w:rFonts w:eastAsia="MS Mincho"/>
                <w:lang w:val="en-US"/>
              </w:rPr>
            </w:pPr>
            <w:r w:rsidRPr="00BB3A4E">
              <w:rPr>
                <w:rFonts w:eastAsia="MS Mincho"/>
                <w:lang w:val="en-US"/>
              </w:rPr>
              <w:t>sTTI 5</w:t>
            </w:r>
          </w:p>
        </w:tc>
      </w:tr>
      <w:tr w:rsidR="00CE6182" w:rsidRPr="00BB3A4E" w14:paraId="3D96151A" w14:textId="77777777" w:rsidTr="000B657B">
        <w:trPr>
          <w:trHeight w:val="290"/>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5E1C00A9"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35241D6" w14:textId="77777777" w:rsidR="00CE6182" w:rsidRPr="00BB3A4E" w:rsidRDefault="00CE6182" w:rsidP="000B657B">
            <w:pPr>
              <w:spacing w:line="276" w:lineRule="auto"/>
              <w:rPr>
                <w:rFonts w:eastAsia="MS Mincho"/>
                <w:iCs/>
                <w:lang w:val="en-US" w:eastAsia="ja-JP"/>
              </w:rPr>
            </w:pPr>
            <w:r w:rsidRPr="00BB3A4E">
              <w:rPr>
                <w:rFonts w:eastAsia="MS Mincho"/>
                <w:iCs/>
                <w:color w:val="000000" w:themeColor="text1"/>
                <w:lang w:val="en-US" w:eastAsia="ja-JP"/>
              </w:rPr>
              <w:t xml:space="preserve">D D | </w:t>
            </w:r>
            <w:r w:rsidRPr="00BB3A4E">
              <w:rPr>
                <w:rFonts w:eastAsia="MS Mincho"/>
                <w:iCs/>
                <w:lang w:val="en-US" w:eastAsia="ja-JP"/>
              </w:rPr>
              <w:t>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5B4A4E8"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E271CFD"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D900567"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92C250C" w14:textId="77777777" w:rsidR="00CE6182" w:rsidRPr="00BB3A4E" w:rsidRDefault="00CE6182" w:rsidP="000B657B">
            <w:pPr>
              <w:spacing w:line="276" w:lineRule="auto"/>
              <w:rPr>
                <w:rFonts w:eastAsia="MS Mincho"/>
                <w:iCs/>
                <w:lang w:val="en-US" w:eastAsia="ja-JP"/>
              </w:rPr>
            </w:pPr>
            <w:r w:rsidRPr="00BB3A4E">
              <w:rPr>
                <w:rFonts w:eastAsia="MS Mincho"/>
                <w:iCs/>
                <w:lang w:val="en-US" w:eastAsia="ja-JP"/>
              </w:rPr>
              <w:t>R D D</w:t>
            </w:r>
          </w:p>
        </w:tc>
      </w:tr>
    </w:tbl>
    <w:p w14:paraId="41B454D2" w14:textId="087DC201" w:rsidR="00CE6182" w:rsidRPr="00BB3A4E" w:rsidRDefault="00CE6182" w:rsidP="00CE6182">
      <w:pPr>
        <w:jc w:val="both"/>
        <w:rPr>
          <w:bCs/>
          <w:sz w:val="22"/>
          <w:szCs w:val="22"/>
          <w:lang w:val="en-US"/>
        </w:rPr>
      </w:pPr>
      <w:r w:rsidRPr="00BB3A4E">
        <w:rPr>
          <w:bCs/>
          <w:sz w:val="22"/>
          <w:szCs w:val="22"/>
          <w:lang w:val="en-US"/>
        </w:rPr>
        <w:t xml:space="preserve">In our view, Alt a is too restrictive, since in 4/6 sTTI there is just one data symbol available. In total, the number of data symbols in a subframe is 8 with Alt a and 10 with Alt b, i.e. Alt b provides a 25 % gain over self-contained DMRS only. Therefore, we see that DMRS sharing between sTTIs </w:t>
      </w:r>
      <w:r w:rsidR="008C4A0A" w:rsidRPr="00BB3A4E">
        <w:rPr>
          <w:bCs/>
          <w:sz w:val="22"/>
          <w:szCs w:val="22"/>
          <w:lang w:val="en-US"/>
        </w:rPr>
        <w:t>should</w:t>
      </w:r>
      <w:r w:rsidRPr="00BB3A4E">
        <w:rPr>
          <w:bCs/>
          <w:sz w:val="22"/>
          <w:szCs w:val="22"/>
          <w:lang w:val="en-US"/>
        </w:rPr>
        <w:t xml:space="preserve"> be supported also with SPS sPUSCH.</w:t>
      </w:r>
    </w:p>
    <w:p w14:paraId="3E26D5FB" w14:textId="4112B1EE" w:rsidR="00CE6182" w:rsidRPr="00BB3A4E" w:rsidRDefault="00CE6182" w:rsidP="00CE6182">
      <w:pPr>
        <w:jc w:val="both"/>
        <w:rPr>
          <w:b/>
          <w:bCs/>
          <w:lang w:val="en-US" w:eastAsia="zh-CN"/>
        </w:rPr>
      </w:pPr>
      <w:r w:rsidRPr="00BB3A4E">
        <w:rPr>
          <w:b/>
          <w:bCs/>
          <w:sz w:val="22"/>
          <w:szCs w:val="22"/>
          <w:lang w:val="en-US"/>
        </w:rPr>
        <w:t>Proposal 3.</w:t>
      </w:r>
      <w:r w:rsidR="004E3354" w:rsidRPr="00BB3A4E">
        <w:rPr>
          <w:b/>
          <w:bCs/>
          <w:sz w:val="22"/>
          <w:szCs w:val="22"/>
          <w:lang w:val="en-US"/>
        </w:rPr>
        <w:t>2</w:t>
      </w:r>
      <w:r w:rsidRPr="00BB3A4E">
        <w:rPr>
          <w:b/>
          <w:bCs/>
          <w:sz w:val="22"/>
          <w:szCs w:val="22"/>
          <w:lang w:val="en-US"/>
        </w:rPr>
        <w:t>: DMRS sharing is supported with SPS sPUSCH.</w:t>
      </w:r>
      <w:r w:rsidR="00212598" w:rsidRPr="00BB3A4E">
        <w:rPr>
          <w:b/>
          <w:bCs/>
          <w:sz w:val="22"/>
          <w:szCs w:val="22"/>
          <w:lang w:val="en-US"/>
        </w:rPr>
        <w:t xml:space="preserve"> Use the DMRS indication bits in the activation sDCI to indicate either self-contained DMRS or DMRS sharing.</w:t>
      </w:r>
    </w:p>
    <w:p w14:paraId="570891B9" w14:textId="1BCDD72B" w:rsidR="00796598" w:rsidRPr="00BB3A4E" w:rsidRDefault="00796598" w:rsidP="0024078D">
      <w:pPr>
        <w:jc w:val="both"/>
        <w:rPr>
          <w:b/>
          <w:bCs/>
          <w:sz w:val="22"/>
          <w:szCs w:val="22"/>
          <w:lang w:val="en-US"/>
        </w:rPr>
      </w:pPr>
    </w:p>
    <w:p w14:paraId="02684C1B" w14:textId="0E1F9A07" w:rsidR="005944EF" w:rsidRPr="00BB3A4E" w:rsidRDefault="005944EF" w:rsidP="005944EF">
      <w:pPr>
        <w:pStyle w:val="Heading2"/>
        <w:rPr>
          <w:lang w:val="en-US"/>
        </w:rPr>
      </w:pPr>
      <w:r w:rsidRPr="00BB3A4E">
        <w:rPr>
          <w:lang w:val="en-US"/>
        </w:rPr>
        <w:lastRenderedPageBreak/>
        <w:t>3.3 HARQ process handling for UL SPS</w:t>
      </w:r>
    </w:p>
    <w:p w14:paraId="49DF3358" w14:textId="7EC3FD30" w:rsidR="005944EF" w:rsidRPr="00BB3A4E" w:rsidRDefault="008B0BA6" w:rsidP="005944EF">
      <w:pPr>
        <w:jc w:val="both"/>
        <w:rPr>
          <w:bCs/>
          <w:sz w:val="22"/>
          <w:szCs w:val="22"/>
          <w:lang w:val="en-US"/>
        </w:rPr>
      </w:pPr>
      <w:r w:rsidRPr="00BB3A4E">
        <w:rPr>
          <w:bCs/>
          <w:sz w:val="22"/>
          <w:szCs w:val="22"/>
          <w:lang w:val="en-US"/>
        </w:rPr>
        <w:t xml:space="preserve">Another </w:t>
      </w:r>
      <w:r w:rsidR="00CA0FF1" w:rsidRPr="00BB3A4E">
        <w:rPr>
          <w:bCs/>
          <w:sz w:val="22"/>
          <w:szCs w:val="22"/>
          <w:lang w:val="en-US"/>
        </w:rPr>
        <w:t>aspect where sTTI SPS differ</w:t>
      </w:r>
      <w:r w:rsidRPr="00BB3A4E">
        <w:rPr>
          <w:bCs/>
          <w:sz w:val="22"/>
          <w:szCs w:val="22"/>
          <w:lang w:val="en-US"/>
        </w:rPr>
        <w:t xml:space="preserve">s from 1-ms case is HARQ-process ID determination. The related RAN2 agreement is: </w:t>
      </w:r>
    </w:p>
    <w:p w14:paraId="168404FE" w14:textId="77777777" w:rsidR="008B0BA6" w:rsidRPr="00BB3A4E" w:rsidRDefault="008B0BA6" w:rsidP="008B0BA6">
      <w:pPr>
        <w:spacing w:afterLines="50" w:after="120"/>
        <w:rPr>
          <w:rFonts w:ascii="Arial" w:hAnsi="Arial" w:cs="Arial"/>
          <w:iCs/>
          <w:color w:val="0070C0"/>
          <w:lang w:val="en-US" w:eastAsia="zh-CN"/>
        </w:rPr>
      </w:pPr>
      <w:r w:rsidRPr="00BB3A4E">
        <w:rPr>
          <w:rFonts w:ascii="Arial" w:hAnsi="Arial" w:cs="Arial"/>
          <w:iCs/>
          <w:color w:val="0070C0"/>
          <w:lang w:val="en-US" w:eastAsia="zh-CN"/>
        </w:rPr>
        <w:tab/>
        <w:t>In DL/UL SPS with asynchronous HARQ, the HARQ process ID is derived from the sTTI-number (index of sTTI within subframe).  Details are FFS</w:t>
      </w:r>
    </w:p>
    <w:p w14:paraId="3CC1A0C0" w14:textId="17729760" w:rsidR="008B0BA6" w:rsidRPr="00BB3A4E" w:rsidRDefault="008B0BA6" w:rsidP="005944EF">
      <w:pPr>
        <w:jc w:val="both"/>
        <w:rPr>
          <w:bCs/>
          <w:sz w:val="22"/>
          <w:szCs w:val="22"/>
          <w:lang w:val="en-US"/>
        </w:rPr>
      </w:pPr>
      <w:r w:rsidRPr="00BB3A4E">
        <w:rPr>
          <w:bCs/>
          <w:sz w:val="22"/>
          <w:szCs w:val="22"/>
          <w:lang w:val="en-US"/>
        </w:rPr>
        <w:t>We note that this differs from the approach adopted to LAA Autonomous UL Access, where the UE decides the HARQ-ID, and signals it to eNode</w:t>
      </w:r>
      <w:r w:rsidR="008C4A0A" w:rsidRPr="00BB3A4E">
        <w:rPr>
          <w:bCs/>
          <w:sz w:val="22"/>
          <w:szCs w:val="22"/>
          <w:lang w:val="en-US"/>
        </w:rPr>
        <w:t>B</w:t>
      </w:r>
      <w:r w:rsidRPr="00BB3A4E">
        <w:rPr>
          <w:bCs/>
          <w:sz w:val="22"/>
          <w:szCs w:val="22"/>
          <w:lang w:val="en-US"/>
        </w:rPr>
        <w:t>.</w:t>
      </w:r>
    </w:p>
    <w:p w14:paraId="4A679C5A" w14:textId="77777777" w:rsidR="00CA0FF1" w:rsidRPr="00BB3A4E" w:rsidRDefault="008B0BA6" w:rsidP="008B0BA6">
      <w:pPr>
        <w:tabs>
          <w:tab w:val="num" w:pos="720"/>
        </w:tabs>
        <w:overflowPunct/>
        <w:autoSpaceDE/>
        <w:autoSpaceDN/>
        <w:adjustRightInd/>
        <w:jc w:val="both"/>
        <w:textAlignment w:val="auto"/>
        <w:rPr>
          <w:sz w:val="22"/>
          <w:szCs w:val="22"/>
          <w:lang w:val="en-US" w:eastAsia="zh-CN"/>
        </w:rPr>
      </w:pPr>
      <w:r w:rsidRPr="00BB3A4E">
        <w:rPr>
          <w:sz w:val="22"/>
          <w:szCs w:val="22"/>
          <w:lang w:val="en-US" w:eastAsia="zh-CN"/>
        </w:rPr>
        <w:t xml:space="preserve">One related question is the selection of the HARQ process ID. We envision that scheduled and SPS sTTI UL transmissions can alternate dynamically, and therefore one needs to consider the interaction between the HARQ operation between these two modes. A problem unique to SPS UL access is that the deterministic HARQ ID selection at the UE (for SPS transmissions) will impose limitations to eNodeB scheduling (selection of the HARQ-ID for dynamically scheduled sPUSCH). </w:t>
      </w:r>
    </w:p>
    <w:p w14:paraId="7B5CACE0" w14:textId="2D49A790" w:rsidR="008B0BA6" w:rsidRPr="00BB3A4E" w:rsidRDefault="008C4A0A" w:rsidP="008B0BA6">
      <w:pPr>
        <w:tabs>
          <w:tab w:val="num" w:pos="720"/>
        </w:tabs>
        <w:overflowPunct/>
        <w:autoSpaceDE/>
        <w:autoSpaceDN/>
        <w:adjustRightInd/>
        <w:jc w:val="both"/>
        <w:textAlignment w:val="auto"/>
        <w:rPr>
          <w:sz w:val="22"/>
          <w:szCs w:val="22"/>
          <w:lang w:val="en-US" w:eastAsia="zh-CN"/>
        </w:rPr>
      </w:pPr>
      <w:r w:rsidRPr="00BB3A4E">
        <w:rPr>
          <w:sz w:val="22"/>
          <w:szCs w:val="22"/>
          <w:lang w:val="en-US" w:eastAsia="zh-CN"/>
        </w:rPr>
        <w:t>To</w:t>
      </w:r>
      <w:r w:rsidR="00CA0FF1" w:rsidRPr="00BB3A4E">
        <w:rPr>
          <w:sz w:val="22"/>
          <w:szCs w:val="22"/>
          <w:lang w:val="en-US" w:eastAsia="zh-CN"/>
        </w:rPr>
        <w:t xml:space="preserve"> allow for the eNB to be in full control of scheduling, </w:t>
      </w:r>
      <w:r w:rsidR="008B0BA6" w:rsidRPr="00BB3A4E">
        <w:rPr>
          <w:sz w:val="22"/>
          <w:szCs w:val="22"/>
          <w:lang w:val="en-US" w:eastAsia="zh-CN"/>
        </w:rPr>
        <w:t xml:space="preserve">we see that some sort of segmentation for HARQ processes is needed, such that the network can ensure that the UE will not select the same HARQ-ID as the eNodeB intends to use. A practical way realizing this is to allow for RRC configuration of the HARQ-IDs allowed for UL </w:t>
      </w:r>
      <w:r w:rsidR="00212598" w:rsidRPr="00BB3A4E">
        <w:rPr>
          <w:sz w:val="22"/>
          <w:szCs w:val="22"/>
          <w:lang w:val="en-US" w:eastAsia="zh-CN"/>
        </w:rPr>
        <w:t xml:space="preserve">sTTI SPS </w:t>
      </w:r>
      <w:r w:rsidR="008B0BA6" w:rsidRPr="00BB3A4E">
        <w:rPr>
          <w:sz w:val="22"/>
          <w:szCs w:val="22"/>
          <w:lang w:val="en-US" w:eastAsia="zh-CN"/>
        </w:rPr>
        <w:t xml:space="preserve">transmission. Knowing the subset of HARQ processes that the UE may use for </w:t>
      </w:r>
      <w:r w:rsidR="00CA0FF1" w:rsidRPr="00BB3A4E">
        <w:rPr>
          <w:sz w:val="22"/>
          <w:szCs w:val="22"/>
          <w:lang w:val="en-US" w:eastAsia="zh-CN"/>
        </w:rPr>
        <w:t>SPS</w:t>
      </w:r>
      <w:r w:rsidR="008B0BA6" w:rsidRPr="00BB3A4E">
        <w:rPr>
          <w:sz w:val="22"/>
          <w:szCs w:val="22"/>
          <w:lang w:val="en-US" w:eastAsia="zh-CN"/>
        </w:rPr>
        <w:t xml:space="preserve">, the network can avoid any possible </w:t>
      </w:r>
      <w:r w:rsidR="00CA0FF1" w:rsidRPr="00BB3A4E">
        <w:rPr>
          <w:sz w:val="22"/>
          <w:szCs w:val="22"/>
          <w:lang w:val="en-US" w:eastAsia="zh-CN"/>
        </w:rPr>
        <w:t xml:space="preserve">issues that might arise from using the same </w:t>
      </w:r>
      <w:r w:rsidR="008B0BA6" w:rsidRPr="00BB3A4E">
        <w:rPr>
          <w:sz w:val="22"/>
          <w:szCs w:val="22"/>
          <w:lang w:val="en-US" w:eastAsia="zh-CN"/>
        </w:rPr>
        <w:t>HARQ IDs. However, the network can still have freedom in using any HARQ process for scheduled transmissions.</w:t>
      </w:r>
    </w:p>
    <w:p w14:paraId="2D6111A0" w14:textId="2037A4D7" w:rsidR="008B0BA6" w:rsidRPr="00BB3A4E" w:rsidRDefault="00CA0FF1" w:rsidP="008B0BA6">
      <w:pPr>
        <w:tabs>
          <w:tab w:val="num" w:pos="720"/>
        </w:tabs>
        <w:overflowPunct/>
        <w:autoSpaceDE/>
        <w:autoSpaceDN/>
        <w:adjustRightInd/>
        <w:jc w:val="both"/>
        <w:textAlignment w:val="auto"/>
        <w:rPr>
          <w:sz w:val="22"/>
          <w:szCs w:val="22"/>
          <w:lang w:val="en-US" w:eastAsia="zh-CN"/>
        </w:rPr>
      </w:pPr>
      <w:r w:rsidRPr="00BB3A4E">
        <w:rPr>
          <w:b/>
          <w:sz w:val="22"/>
          <w:szCs w:val="22"/>
          <w:lang w:val="en-US" w:eastAsia="zh-CN"/>
        </w:rPr>
        <w:t xml:space="preserve">Proposal </w:t>
      </w:r>
      <w:r w:rsidR="008B0BA6" w:rsidRPr="00BB3A4E">
        <w:rPr>
          <w:b/>
          <w:sz w:val="22"/>
          <w:szCs w:val="22"/>
          <w:lang w:val="en-US" w:eastAsia="zh-CN"/>
        </w:rPr>
        <w:t>3</w:t>
      </w:r>
      <w:r w:rsidRPr="00BB3A4E">
        <w:rPr>
          <w:b/>
          <w:sz w:val="22"/>
          <w:szCs w:val="22"/>
          <w:lang w:val="en-US" w:eastAsia="zh-CN"/>
        </w:rPr>
        <w:t>.</w:t>
      </w:r>
      <w:r w:rsidR="004E3354" w:rsidRPr="00BB3A4E">
        <w:rPr>
          <w:b/>
          <w:sz w:val="22"/>
          <w:szCs w:val="22"/>
          <w:lang w:val="en-US" w:eastAsia="zh-CN"/>
        </w:rPr>
        <w:t>3</w:t>
      </w:r>
      <w:r w:rsidR="008B0BA6" w:rsidRPr="00BB3A4E">
        <w:rPr>
          <w:b/>
          <w:sz w:val="22"/>
          <w:szCs w:val="22"/>
          <w:lang w:val="en-US" w:eastAsia="zh-CN"/>
        </w:rPr>
        <w:t xml:space="preserve">: </w:t>
      </w:r>
      <w:r w:rsidR="00212598" w:rsidRPr="00BB3A4E">
        <w:rPr>
          <w:b/>
          <w:sz w:val="22"/>
          <w:szCs w:val="22"/>
          <w:lang w:val="en-US" w:eastAsia="zh-CN"/>
        </w:rPr>
        <w:t xml:space="preserve">The set of </w:t>
      </w:r>
      <w:r w:rsidR="008B0BA6" w:rsidRPr="00BB3A4E">
        <w:rPr>
          <w:b/>
          <w:sz w:val="22"/>
          <w:szCs w:val="22"/>
          <w:lang w:val="en-US" w:eastAsia="zh-CN"/>
        </w:rPr>
        <w:t xml:space="preserve">HARQ process IDs used for </w:t>
      </w:r>
      <w:r w:rsidRPr="00BB3A4E">
        <w:rPr>
          <w:b/>
          <w:sz w:val="22"/>
          <w:szCs w:val="22"/>
          <w:lang w:val="en-US" w:eastAsia="zh-CN"/>
        </w:rPr>
        <w:t>SPS</w:t>
      </w:r>
      <w:r w:rsidR="008B0BA6" w:rsidRPr="00BB3A4E">
        <w:rPr>
          <w:b/>
          <w:sz w:val="22"/>
          <w:szCs w:val="22"/>
          <w:lang w:val="en-US" w:eastAsia="zh-CN"/>
        </w:rPr>
        <w:t xml:space="preserve"> transmissions are RRC configured. This does not impose limitations to the HARQ-IDs used for scheduled UL transmissions.</w:t>
      </w:r>
      <w:r w:rsidR="008B0BA6" w:rsidRPr="00BB3A4E">
        <w:rPr>
          <w:sz w:val="22"/>
          <w:szCs w:val="22"/>
          <w:lang w:val="en-US" w:eastAsia="zh-CN"/>
        </w:rPr>
        <w:t xml:space="preserve">  </w:t>
      </w:r>
    </w:p>
    <w:p w14:paraId="6FB5ACE9" w14:textId="27B75FE1" w:rsidR="002774B3" w:rsidRPr="00BB3A4E" w:rsidRDefault="002774B3" w:rsidP="005944EF">
      <w:pPr>
        <w:jc w:val="both"/>
        <w:rPr>
          <w:bCs/>
          <w:sz w:val="22"/>
          <w:szCs w:val="22"/>
          <w:lang w:val="en-US"/>
        </w:rPr>
      </w:pPr>
    </w:p>
    <w:p w14:paraId="551ACA29" w14:textId="56EF3A0D" w:rsidR="002774B3" w:rsidRPr="00BB3A4E" w:rsidRDefault="002774B3" w:rsidP="002774B3">
      <w:pPr>
        <w:pStyle w:val="Heading2"/>
        <w:rPr>
          <w:lang w:val="en-US"/>
        </w:rPr>
      </w:pPr>
      <w:r w:rsidRPr="00BB3A4E">
        <w:rPr>
          <w:lang w:val="en-US"/>
        </w:rPr>
        <w:t>3.4 Remaining collision handling for UL SPS</w:t>
      </w:r>
    </w:p>
    <w:p w14:paraId="6C2F6CA9" w14:textId="77777777" w:rsidR="00212598" w:rsidRPr="00BB3A4E" w:rsidRDefault="00CE6182" w:rsidP="00CE6182">
      <w:pPr>
        <w:jc w:val="both"/>
        <w:rPr>
          <w:bCs/>
          <w:sz w:val="22"/>
          <w:szCs w:val="22"/>
          <w:lang w:val="en-US"/>
        </w:rPr>
      </w:pPr>
      <w:r w:rsidRPr="00BB3A4E">
        <w:rPr>
          <w:bCs/>
          <w:sz w:val="22"/>
          <w:szCs w:val="22"/>
          <w:lang w:val="en-US"/>
        </w:rPr>
        <w:t>Concerning collision handling between SPS sPUSCH and other transmission, many of the rules can be directly borrowed from non-SPS cases. However, there is on</w:t>
      </w:r>
      <w:r w:rsidR="00212598" w:rsidRPr="00BB3A4E">
        <w:rPr>
          <w:bCs/>
          <w:sz w:val="22"/>
          <w:szCs w:val="22"/>
          <w:lang w:val="en-US"/>
        </w:rPr>
        <w:t>e</w:t>
      </w:r>
      <w:r w:rsidRPr="00BB3A4E">
        <w:rPr>
          <w:bCs/>
          <w:sz w:val="22"/>
          <w:szCs w:val="22"/>
          <w:lang w:val="en-US"/>
        </w:rPr>
        <w:t xml:space="preserve"> notable difference: the case when SPS-sPUSCH collides with a dynamically scheduled PUSCH. </w:t>
      </w:r>
    </w:p>
    <w:p w14:paraId="24C66933" w14:textId="72688DA5" w:rsidR="00CE6182" w:rsidRPr="00BB3A4E" w:rsidRDefault="00CE6182" w:rsidP="00CE6182">
      <w:pPr>
        <w:jc w:val="both"/>
        <w:rPr>
          <w:bCs/>
          <w:sz w:val="22"/>
          <w:szCs w:val="22"/>
          <w:lang w:val="en-US"/>
        </w:rPr>
      </w:pPr>
      <w:r w:rsidRPr="00BB3A4E">
        <w:rPr>
          <w:bCs/>
          <w:sz w:val="22"/>
          <w:szCs w:val="22"/>
          <w:lang w:val="en-US"/>
        </w:rPr>
        <w:t>In our view, scheduled transmissions should always have higher priority compared to SPS, just like they do for normal LTE operation. For SPS the MCS setting and resource allocation are more persistent than those of dynamically scheduled transmissions, and if a network chooses to schedule a dynamic transmission overlapping with SPS, it will have a good reason to do so. Giving priority for SPS would easily lead into waste of UL resources (assume e.g. eNB scheduling dynamically a full BW transmissions</w:t>
      </w:r>
      <w:r w:rsidR="00212598" w:rsidRPr="00BB3A4E">
        <w:rPr>
          <w:bCs/>
          <w:sz w:val="22"/>
          <w:szCs w:val="22"/>
          <w:lang w:val="en-US"/>
        </w:rPr>
        <w:t>)</w:t>
      </w:r>
      <w:r w:rsidRPr="00BB3A4E">
        <w:rPr>
          <w:bCs/>
          <w:sz w:val="22"/>
          <w:szCs w:val="22"/>
          <w:lang w:val="en-US"/>
        </w:rPr>
        <w:t>, while the SPS sPUSCH allocation is just a few PRBs. This is especially the case if highest MCSs are not supported with SPS sPUSCH. Using non-SPS sPUSCH might be an option as well, but this would also mean increased overhead due to DMRS compared to PUSCH.</w:t>
      </w:r>
    </w:p>
    <w:p w14:paraId="6ABE9787" w14:textId="63702DE6" w:rsidR="00CE6182" w:rsidRPr="00BB3A4E" w:rsidRDefault="00CA0FF1" w:rsidP="00CE6182">
      <w:pPr>
        <w:jc w:val="both"/>
        <w:rPr>
          <w:bCs/>
          <w:sz w:val="22"/>
          <w:szCs w:val="22"/>
          <w:lang w:val="en-US"/>
        </w:rPr>
      </w:pPr>
      <w:r w:rsidRPr="00BB3A4E">
        <w:rPr>
          <w:b/>
          <w:bCs/>
          <w:sz w:val="22"/>
          <w:szCs w:val="22"/>
          <w:lang w:val="en-US"/>
        </w:rPr>
        <w:t>Proposal 3.</w:t>
      </w:r>
      <w:r w:rsidR="004E3354" w:rsidRPr="00BB3A4E">
        <w:rPr>
          <w:b/>
          <w:bCs/>
          <w:sz w:val="22"/>
          <w:szCs w:val="22"/>
          <w:lang w:val="en-US"/>
        </w:rPr>
        <w:t>4</w:t>
      </w:r>
      <w:r w:rsidR="00CE6182" w:rsidRPr="00BB3A4E">
        <w:rPr>
          <w:b/>
          <w:bCs/>
          <w:sz w:val="22"/>
          <w:szCs w:val="22"/>
          <w:lang w:val="en-US"/>
        </w:rPr>
        <w:t>: In the case of collision between SPS-sPUSCH and dynamically scheduled PUSCH, the UE follows the dynamic UL grant for PUSCH.</w:t>
      </w:r>
    </w:p>
    <w:p w14:paraId="40E610AE" w14:textId="36D21A49" w:rsidR="002774B3" w:rsidRPr="00BB3A4E" w:rsidRDefault="002774B3" w:rsidP="005944EF">
      <w:pPr>
        <w:jc w:val="both"/>
        <w:rPr>
          <w:bCs/>
          <w:sz w:val="22"/>
          <w:szCs w:val="22"/>
          <w:lang w:val="en-US"/>
        </w:rPr>
      </w:pPr>
    </w:p>
    <w:p w14:paraId="7F8943F3" w14:textId="47F16681" w:rsidR="00690654" w:rsidRPr="00BB3A4E" w:rsidRDefault="00E32410" w:rsidP="00690654">
      <w:pPr>
        <w:pStyle w:val="Heading1"/>
        <w:rPr>
          <w:color w:val="000000"/>
          <w:lang w:val="en-US"/>
        </w:rPr>
      </w:pPr>
      <w:r w:rsidRPr="00BB3A4E">
        <w:rPr>
          <w:color w:val="000000"/>
          <w:lang w:val="en-US"/>
        </w:rPr>
        <w:t>4</w:t>
      </w:r>
      <w:r w:rsidRPr="00BB3A4E">
        <w:rPr>
          <w:color w:val="000000"/>
          <w:lang w:val="en-US"/>
        </w:rPr>
        <w:tab/>
      </w:r>
      <w:r w:rsidR="00690654" w:rsidRPr="00BB3A4E">
        <w:rPr>
          <w:color w:val="000000"/>
          <w:lang w:val="en-US"/>
        </w:rPr>
        <w:t>Remaining details of DL SPS</w:t>
      </w:r>
    </w:p>
    <w:p w14:paraId="7A195DE3" w14:textId="5DF1BC57" w:rsidR="00370A84" w:rsidRPr="00BB3A4E" w:rsidRDefault="00370A84" w:rsidP="00370A84">
      <w:pPr>
        <w:pStyle w:val="Heading2"/>
        <w:rPr>
          <w:lang w:val="en-US"/>
        </w:rPr>
      </w:pPr>
      <w:r w:rsidRPr="00BB3A4E">
        <w:rPr>
          <w:lang w:val="en-US"/>
        </w:rPr>
        <w:t xml:space="preserve">4.1 </w:t>
      </w:r>
      <w:r w:rsidR="006C3AA9" w:rsidRPr="00BB3A4E">
        <w:rPr>
          <w:lang w:val="en-US"/>
        </w:rPr>
        <w:t>sPUCCH power control</w:t>
      </w:r>
    </w:p>
    <w:p w14:paraId="4D2CB0BD" w14:textId="2DB5968E" w:rsidR="00370A84" w:rsidRPr="00BB3A4E" w:rsidRDefault="006C3AA9" w:rsidP="00E32410">
      <w:pPr>
        <w:jc w:val="both"/>
        <w:rPr>
          <w:bCs/>
          <w:sz w:val="22"/>
          <w:szCs w:val="22"/>
          <w:lang w:val="en-US"/>
        </w:rPr>
      </w:pPr>
      <w:r w:rsidRPr="00BB3A4E">
        <w:rPr>
          <w:bCs/>
          <w:sz w:val="22"/>
          <w:szCs w:val="22"/>
          <w:lang w:val="en-US"/>
        </w:rPr>
        <w:t xml:space="preserve">We think the same power control procedure </w:t>
      </w:r>
      <w:r w:rsidR="000C5372" w:rsidRPr="00BB3A4E">
        <w:rPr>
          <w:bCs/>
          <w:sz w:val="22"/>
          <w:szCs w:val="22"/>
          <w:lang w:val="en-US"/>
        </w:rPr>
        <w:t xml:space="preserve">should be applied for sPUCCH with SPS sPDSCH as for PUCCH with SPS PDSCH. The power control commands in DCI format 3/3A should be equally applied for sPUCCH with SPS sPDSCH as for PUCCH with SPS PDSCH. </w:t>
      </w:r>
    </w:p>
    <w:p w14:paraId="2A5D9B28" w14:textId="6F369020" w:rsidR="000C5372" w:rsidRPr="00BB3A4E" w:rsidRDefault="007015A9" w:rsidP="00E32410">
      <w:pPr>
        <w:jc w:val="both"/>
        <w:rPr>
          <w:b/>
          <w:bCs/>
          <w:sz w:val="22"/>
          <w:szCs w:val="22"/>
          <w:lang w:val="en-US"/>
        </w:rPr>
      </w:pPr>
      <w:r w:rsidRPr="00BB3A4E">
        <w:rPr>
          <w:b/>
          <w:bCs/>
          <w:sz w:val="22"/>
          <w:szCs w:val="22"/>
          <w:lang w:val="en-US"/>
        </w:rPr>
        <w:lastRenderedPageBreak/>
        <w:t>Proposal 4.1</w:t>
      </w:r>
      <w:r w:rsidR="000C5372" w:rsidRPr="00BB3A4E">
        <w:rPr>
          <w:b/>
          <w:bCs/>
          <w:sz w:val="22"/>
          <w:szCs w:val="22"/>
          <w:lang w:val="en-US"/>
        </w:rPr>
        <w:t>: Follow</w:t>
      </w:r>
      <w:r w:rsidR="00013E0A" w:rsidRPr="00BB3A4E">
        <w:rPr>
          <w:b/>
          <w:bCs/>
          <w:sz w:val="22"/>
          <w:szCs w:val="22"/>
          <w:lang w:val="en-US"/>
        </w:rPr>
        <w:t xml:space="preserve"> the power control commands in DCI format 3/3A for sPUCCH power control with SPS sPDSCH. </w:t>
      </w:r>
    </w:p>
    <w:p w14:paraId="29E41478" w14:textId="77777777" w:rsidR="00D37C57" w:rsidRPr="00BB3A4E" w:rsidRDefault="00D37C57" w:rsidP="00E32410">
      <w:pPr>
        <w:jc w:val="both"/>
        <w:rPr>
          <w:b/>
          <w:bCs/>
          <w:sz w:val="22"/>
          <w:szCs w:val="22"/>
          <w:lang w:val="en-US"/>
        </w:rPr>
      </w:pPr>
    </w:p>
    <w:p w14:paraId="72048B44" w14:textId="69EE0EC7" w:rsidR="00370A84" w:rsidRPr="00BB3A4E" w:rsidRDefault="00370A84" w:rsidP="00370A84">
      <w:pPr>
        <w:pStyle w:val="Heading2"/>
        <w:rPr>
          <w:lang w:val="en-US"/>
        </w:rPr>
      </w:pPr>
      <w:r w:rsidRPr="00BB3A4E">
        <w:rPr>
          <w:lang w:val="en-US"/>
        </w:rPr>
        <w:t xml:space="preserve">4.2 </w:t>
      </w:r>
      <w:r w:rsidR="000C5372" w:rsidRPr="00BB3A4E">
        <w:rPr>
          <w:lang w:val="en-US"/>
        </w:rPr>
        <w:t>DM-RS sharing</w:t>
      </w:r>
      <w:r w:rsidR="00D37C57" w:rsidRPr="00BB3A4E">
        <w:rPr>
          <w:lang w:val="en-US"/>
        </w:rPr>
        <w:t xml:space="preserve"> for DL SPS</w:t>
      </w:r>
    </w:p>
    <w:p w14:paraId="27778288" w14:textId="3DD2A071" w:rsidR="00CF5C90" w:rsidRPr="00BB3A4E" w:rsidRDefault="00CF5C90" w:rsidP="00CF5C90">
      <w:pPr>
        <w:jc w:val="both"/>
        <w:rPr>
          <w:bCs/>
          <w:sz w:val="22"/>
          <w:szCs w:val="22"/>
          <w:lang w:val="en-US"/>
        </w:rPr>
      </w:pPr>
      <w:r w:rsidRPr="00BB3A4E">
        <w:rPr>
          <w:bCs/>
          <w:sz w:val="22"/>
          <w:szCs w:val="22"/>
          <w:lang w:val="en-US"/>
        </w:rPr>
        <w:t xml:space="preserve">As noted already in our email reply, the DM-RS sharing would in principle be only be possible in case of (1) having a 1 sTTI interval and (2) MBSFN subframes (as the DL SPS is using CRS based fallback otherwise). </w:t>
      </w:r>
      <w:r w:rsidR="008C4A0A" w:rsidRPr="00BB3A4E">
        <w:rPr>
          <w:bCs/>
          <w:sz w:val="22"/>
          <w:szCs w:val="22"/>
          <w:lang w:val="en-US"/>
        </w:rPr>
        <w:t>So,</w:t>
      </w:r>
      <w:r w:rsidRPr="00BB3A4E">
        <w:rPr>
          <w:bCs/>
          <w:sz w:val="22"/>
          <w:szCs w:val="22"/>
          <w:lang w:val="en-US"/>
        </w:rPr>
        <w:t xml:space="preserve"> the possible use case is rather limited here – especially considering the questionable motivation for DL SPS with such a low periodicity allover (considering, that skipping is not supported for DL SPS currently). </w:t>
      </w:r>
    </w:p>
    <w:p w14:paraId="7FD7C8DE" w14:textId="77777777" w:rsidR="00D37C57" w:rsidRPr="00BB3A4E" w:rsidRDefault="00D37C57" w:rsidP="00CF5C90">
      <w:pPr>
        <w:jc w:val="both"/>
        <w:rPr>
          <w:bCs/>
          <w:sz w:val="22"/>
          <w:szCs w:val="22"/>
          <w:lang w:val="en-US"/>
        </w:rPr>
      </w:pPr>
      <w:r w:rsidRPr="00BB3A4E">
        <w:rPr>
          <w:bCs/>
          <w:sz w:val="22"/>
          <w:szCs w:val="22"/>
          <w:lang w:val="en-US"/>
        </w:rPr>
        <w:t xml:space="preserve">We therefore do not see a reason to support DM-RS sharing for DL SPS. The related field in the sDCI can be used for other purposes. </w:t>
      </w:r>
    </w:p>
    <w:p w14:paraId="6A2C58A7" w14:textId="35E869B3" w:rsidR="002774B3" w:rsidRPr="00BB3A4E" w:rsidRDefault="00D37C57" w:rsidP="00D37C57">
      <w:pPr>
        <w:jc w:val="both"/>
        <w:rPr>
          <w:b/>
          <w:bCs/>
          <w:sz w:val="22"/>
          <w:szCs w:val="22"/>
          <w:lang w:val="en-US"/>
        </w:rPr>
      </w:pPr>
      <w:r w:rsidRPr="00BB3A4E">
        <w:rPr>
          <w:b/>
          <w:bCs/>
          <w:sz w:val="22"/>
          <w:szCs w:val="22"/>
          <w:lang w:val="en-US"/>
        </w:rPr>
        <w:t xml:space="preserve">Proposal </w:t>
      </w:r>
      <w:r w:rsidR="005944EF" w:rsidRPr="00BB3A4E">
        <w:rPr>
          <w:b/>
          <w:bCs/>
          <w:sz w:val="22"/>
          <w:szCs w:val="22"/>
          <w:lang w:val="en-US"/>
        </w:rPr>
        <w:t>4.2</w:t>
      </w:r>
      <w:r w:rsidRPr="00BB3A4E">
        <w:rPr>
          <w:b/>
          <w:bCs/>
          <w:sz w:val="22"/>
          <w:szCs w:val="22"/>
          <w:lang w:val="en-US"/>
        </w:rPr>
        <w:t xml:space="preserve">: Do not support DM-RS sharing among </w:t>
      </w:r>
      <w:r w:rsidR="00212598" w:rsidRPr="00BB3A4E">
        <w:rPr>
          <w:b/>
          <w:bCs/>
          <w:sz w:val="22"/>
          <w:szCs w:val="22"/>
          <w:lang w:val="en-US"/>
        </w:rPr>
        <w:t>two</w:t>
      </w:r>
      <w:r w:rsidRPr="00BB3A4E">
        <w:rPr>
          <w:b/>
          <w:bCs/>
          <w:sz w:val="22"/>
          <w:szCs w:val="22"/>
          <w:lang w:val="en-US"/>
        </w:rPr>
        <w:t xml:space="preserve"> consecutive sTTIs for DL sTTI SPS. The </w:t>
      </w:r>
      <w:r w:rsidR="00212598" w:rsidRPr="00BB3A4E">
        <w:rPr>
          <w:b/>
          <w:bCs/>
          <w:sz w:val="22"/>
          <w:szCs w:val="22"/>
          <w:lang w:val="en-US"/>
        </w:rPr>
        <w:t xml:space="preserve">DL </w:t>
      </w:r>
      <w:r w:rsidRPr="00BB3A4E">
        <w:rPr>
          <w:b/>
          <w:bCs/>
          <w:sz w:val="22"/>
          <w:szCs w:val="22"/>
          <w:lang w:val="en-US"/>
        </w:rPr>
        <w:t xml:space="preserve">DM-RS indication field in the sDCI can be used for SPS validation and/or activation/deactivation indication. </w:t>
      </w:r>
    </w:p>
    <w:p w14:paraId="7C2A4B0A" w14:textId="0EB25325" w:rsidR="00D37C57" w:rsidRPr="00BB3A4E" w:rsidRDefault="00D37C57" w:rsidP="00D37C57">
      <w:pPr>
        <w:jc w:val="both"/>
        <w:rPr>
          <w:b/>
          <w:bCs/>
          <w:sz w:val="22"/>
          <w:szCs w:val="22"/>
          <w:lang w:val="en-US"/>
        </w:rPr>
      </w:pPr>
      <w:r w:rsidRPr="00BB3A4E">
        <w:rPr>
          <w:b/>
          <w:bCs/>
          <w:sz w:val="22"/>
          <w:szCs w:val="22"/>
          <w:lang w:val="en-US"/>
        </w:rPr>
        <w:t xml:space="preserve">  </w:t>
      </w:r>
    </w:p>
    <w:p w14:paraId="59FF03A0" w14:textId="21C66658" w:rsidR="005944EF" w:rsidRPr="00BB3A4E" w:rsidRDefault="005944EF" w:rsidP="005944EF">
      <w:pPr>
        <w:pStyle w:val="Heading2"/>
        <w:rPr>
          <w:lang w:val="en-US"/>
        </w:rPr>
      </w:pPr>
      <w:r w:rsidRPr="00BB3A4E">
        <w:rPr>
          <w:lang w:val="en-US"/>
        </w:rPr>
        <w:t>4.3 Rate-matching assumption for sPDCCH</w:t>
      </w:r>
    </w:p>
    <w:p w14:paraId="7B8E65F5" w14:textId="018CAF21" w:rsidR="00E62A62" w:rsidRPr="00BB3A4E" w:rsidRDefault="005944EF" w:rsidP="00E62A62">
      <w:pPr>
        <w:jc w:val="both"/>
        <w:rPr>
          <w:bCs/>
          <w:sz w:val="22"/>
          <w:szCs w:val="22"/>
          <w:lang w:val="en-US"/>
        </w:rPr>
      </w:pPr>
      <w:r w:rsidRPr="00BB3A4E">
        <w:rPr>
          <w:bCs/>
          <w:sz w:val="22"/>
          <w:szCs w:val="22"/>
          <w:lang w:val="en-US"/>
        </w:rPr>
        <w:t xml:space="preserve">For DL SPS, there is also the need to handle the possible collision of sPDCCH and sPDSCH, which for scheduled PDSCH is done by a certain rate-matching assumption. </w:t>
      </w:r>
    </w:p>
    <w:p w14:paraId="0D272C8B" w14:textId="6954F4EC" w:rsidR="005944EF" w:rsidRPr="00BB3A4E" w:rsidRDefault="005944EF" w:rsidP="00E62A62">
      <w:pPr>
        <w:jc w:val="both"/>
        <w:rPr>
          <w:bCs/>
          <w:sz w:val="22"/>
          <w:szCs w:val="22"/>
          <w:lang w:val="en-US"/>
        </w:rPr>
      </w:pPr>
      <w:r w:rsidRPr="00BB3A4E">
        <w:rPr>
          <w:bCs/>
          <w:sz w:val="22"/>
          <w:szCs w:val="22"/>
          <w:lang w:val="en-US"/>
        </w:rPr>
        <w:t xml:space="preserve">As indicated in the email discussion, we do not see a need for forbidding the overlap of the DL SPS resources and sPDCCH sets. Just a certain rate-matching behavior needs to be specified. </w:t>
      </w:r>
    </w:p>
    <w:p w14:paraId="7B44FC3D" w14:textId="7EA5439A" w:rsidR="005944EF" w:rsidRPr="00BB3A4E" w:rsidRDefault="005944EF" w:rsidP="00E62A62">
      <w:pPr>
        <w:jc w:val="both"/>
        <w:rPr>
          <w:bCs/>
          <w:sz w:val="22"/>
          <w:szCs w:val="22"/>
          <w:lang w:val="en-US"/>
        </w:rPr>
      </w:pPr>
      <w:r w:rsidRPr="00BB3A4E">
        <w:rPr>
          <w:bCs/>
          <w:sz w:val="22"/>
          <w:szCs w:val="22"/>
          <w:lang w:val="en-US"/>
        </w:rPr>
        <w:t xml:space="preserve">Especially, as usage/use cases for the DL SPS are still a bit unclear to us, the specification should </w:t>
      </w:r>
      <w:r w:rsidR="002774B3" w:rsidRPr="00BB3A4E">
        <w:rPr>
          <w:bCs/>
          <w:sz w:val="22"/>
          <w:szCs w:val="22"/>
          <w:lang w:val="en-US"/>
        </w:rPr>
        <w:t xml:space="preserve">put little restrictions on the usage of the resource allocation. We therefore suggest a configurable rate-matching behavior for DL SPS. </w:t>
      </w:r>
    </w:p>
    <w:p w14:paraId="251F6B86" w14:textId="0E8C915E" w:rsidR="002774B3" w:rsidRPr="00BB3A4E" w:rsidRDefault="002774B3" w:rsidP="00E62A62">
      <w:pPr>
        <w:jc w:val="both"/>
        <w:rPr>
          <w:bCs/>
          <w:sz w:val="22"/>
          <w:szCs w:val="22"/>
          <w:lang w:val="en-US"/>
        </w:rPr>
      </w:pPr>
      <w:r w:rsidRPr="00BB3A4E">
        <w:rPr>
          <w:b/>
          <w:bCs/>
          <w:sz w:val="22"/>
          <w:szCs w:val="22"/>
          <w:lang w:val="en-US"/>
        </w:rPr>
        <w:t xml:space="preserve">Proposal 4.3: Support an independent, per sPDCCH RB-set configuration of the rate-matching assumption for sTTI DL SPS.   </w:t>
      </w:r>
    </w:p>
    <w:p w14:paraId="1876F470" w14:textId="77777777" w:rsidR="00A373ED" w:rsidRPr="00BB3A4E" w:rsidRDefault="00A373ED" w:rsidP="00A373ED">
      <w:pPr>
        <w:jc w:val="both"/>
        <w:rPr>
          <w:b/>
          <w:bCs/>
          <w:i/>
          <w:sz w:val="22"/>
          <w:szCs w:val="22"/>
          <w:lang w:val="en-US"/>
        </w:rPr>
      </w:pPr>
    </w:p>
    <w:p w14:paraId="5273E093" w14:textId="76F83AD3" w:rsidR="00166A66" w:rsidRPr="00BB3A4E" w:rsidRDefault="002774B3" w:rsidP="00C923E9">
      <w:pPr>
        <w:pStyle w:val="Heading1"/>
        <w:rPr>
          <w:color w:val="000000"/>
          <w:lang w:val="en-US"/>
        </w:rPr>
      </w:pPr>
      <w:r w:rsidRPr="00BB3A4E">
        <w:rPr>
          <w:color w:val="000000"/>
          <w:lang w:val="en-US"/>
        </w:rPr>
        <w:t>5</w:t>
      </w:r>
      <w:r w:rsidR="0034111C" w:rsidRPr="00BB3A4E">
        <w:rPr>
          <w:color w:val="000000"/>
          <w:lang w:val="en-US"/>
        </w:rPr>
        <w:tab/>
      </w:r>
      <w:r w:rsidR="00EE7FA7" w:rsidRPr="00BB3A4E">
        <w:rPr>
          <w:color w:val="000000"/>
          <w:lang w:val="en-US"/>
        </w:rPr>
        <w:t>Conclusion</w:t>
      </w:r>
      <w:r w:rsidR="00DB39D4" w:rsidRPr="00BB3A4E">
        <w:rPr>
          <w:color w:val="000000"/>
          <w:lang w:val="en-US"/>
        </w:rPr>
        <w:t>s</w:t>
      </w:r>
    </w:p>
    <w:p w14:paraId="1FDCAC3B" w14:textId="55CBCC5A" w:rsidR="00E32410" w:rsidRPr="00BB3A4E" w:rsidRDefault="00C923E9" w:rsidP="00E30EC9">
      <w:pPr>
        <w:jc w:val="both"/>
        <w:rPr>
          <w:sz w:val="22"/>
          <w:lang w:val="en-US"/>
        </w:rPr>
      </w:pPr>
      <w:r w:rsidRPr="00BB3A4E">
        <w:rPr>
          <w:sz w:val="22"/>
          <w:lang w:val="en-US"/>
        </w:rPr>
        <w:t xml:space="preserve">In this </w:t>
      </w:r>
      <w:r w:rsidR="00F54E08" w:rsidRPr="00BB3A4E">
        <w:rPr>
          <w:sz w:val="22"/>
          <w:lang w:val="en-US"/>
        </w:rPr>
        <w:t>contribution,</w:t>
      </w:r>
      <w:r w:rsidRPr="00BB3A4E">
        <w:rPr>
          <w:sz w:val="22"/>
          <w:lang w:val="en-US"/>
        </w:rPr>
        <w:t xml:space="preserve"> we </w:t>
      </w:r>
      <w:r w:rsidR="00C44B56" w:rsidRPr="00BB3A4E">
        <w:rPr>
          <w:sz w:val="22"/>
          <w:lang w:val="en-US"/>
        </w:rPr>
        <w:t xml:space="preserve">discussed details of the </w:t>
      </w:r>
      <w:r w:rsidR="00E32410" w:rsidRPr="00BB3A4E">
        <w:rPr>
          <w:sz w:val="22"/>
          <w:lang w:val="en-US"/>
        </w:rPr>
        <w:t xml:space="preserve">remaining details of </w:t>
      </w:r>
      <w:r w:rsidR="00CE0805" w:rsidRPr="00BB3A4E">
        <w:rPr>
          <w:sz w:val="22"/>
          <w:lang w:val="en-US"/>
        </w:rPr>
        <w:t>DL data channel design</w:t>
      </w:r>
      <w:r w:rsidR="00E32410" w:rsidRPr="00BB3A4E">
        <w:rPr>
          <w:sz w:val="22"/>
          <w:lang w:val="en-US"/>
        </w:rPr>
        <w:t xml:space="preserve">. </w:t>
      </w:r>
      <w:r w:rsidR="00CE0805" w:rsidRPr="00BB3A4E">
        <w:rPr>
          <w:sz w:val="22"/>
          <w:lang w:val="en-US"/>
        </w:rPr>
        <w:t xml:space="preserve">The following observations and proposals are made. </w:t>
      </w:r>
    </w:p>
    <w:p w14:paraId="6138F972" w14:textId="4D689FC4" w:rsidR="0069710C" w:rsidRPr="00BB3A4E" w:rsidRDefault="004E3354" w:rsidP="0069710C">
      <w:pPr>
        <w:jc w:val="both"/>
        <w:rPr>
          <w:b/>
          <w:sz w:val="22"/>
          <w:u w:val="single"/>
          <w:lang w:val="en-US"/>
        </w:rPr>
      </w:pPr>
      <w:r w:rsidRPr="00BB3A4E">
        <w:rPr>
          <w:b/>
          <w:sz w:val="22"/>
          <w:u w:val="single"/>
          <w:lang w:val="en-US"/>
        </w:rPr>
        <w:t>General proposals applicable to UL &amp; DL SPS</w:t>
      </w:r>
    </w:p>
    <w:p w14:paraId="3D7BC371" w14:textId="77777777" w:rsidR="00407C54" w:rsidRPr="00BB3A4E" w:rsidRDefault="00407C54" w:rsidP="00407C54">
      <w:pPr>
        <w:pStyle w:val="ListParagraph"/>
        <w:numPr>
          <w:ilvl w:val="0"/>
          <w:numId w:val="7"/>
        </w:numPr>
        <w:spacing w:after="180"/>
        <w:ind w:left="357" w:hanging="357"/>
        <w:contextualSpacing w:val="0"/>
        <w:jc w:val="both"/>
        <w:rPr>
          <w:b/>
          <w:bCs/>
          <w:sz w:val="22"/>
          <w:szCs w:val="22"/>
          <w:lang w:val="en-US"/>
        </w:rPr>
      </w:pPr>
      <w:r w:rsidRPr="00BB3A4E">
        <w:rPr>
          <w:b/>
          <w:bCs/>
          <w:sz w:val="22"/>
          <w:szCs w:val="22"/>
          <w:lang w:val="en-US"/>
        </w:rPr>
        <w:t>Proposal 2.1: UE shall monitor PDCCH of sTTI#0 for validation of a sDCI with SPS assignment for sPDSCH and sPUSCH.</w:t>
      </w:r>
    </w:p>
    <w:p w14:paraId="50059C71" w14:textId="77777777" w:rsidR="00407C54" w:rsidRPr="00BB3A4E" w:rsidRDefault="00407C54" w:rsidP="00407C54">
      <w:pPr>
        <w:pStyle w:val="ListParagraph"/>
        <w:numPr>
          <w:ilvl w:val="0"/>
          <w:numId w:val="7"/>
        </w:numPr>
        <w:spacing w:after="180"/>
        <w:ind w:left="357" w:hanging="357"/>
        <w:contextualSpacing w:val="0"/>
        <w:jc w:val="both"/>
        <w:rPr>
          <w:b/>
          <w:bCs/>
          <w:sz w:val="22"/>
          <w:szCs w:val="22"/>
          <w:lang w:val="en-US"/>
        </w:rPr>
      </w:pPr>
      <w:r w:rsidRPr="00BB3A4E">
        <w:rPr>
          <w:b/>
          <w:bCs/>
          <w:sz w:val="22"/>
          <w:szCs w:val="22"/>
          <w:lang w:val="en-US"/>
        </w:rPr>
        <w:t>Proposal 2.2: Support the full set of MCS for sTTI SPS operation, i.e. do not require to set the MBS of MCS to ‘0’.</w:t>
      </w:r>
    </w:p>
    <w:p w14:paraId="024F8574" w14:textId="77777777" w:rsidR="00407C54" w:rsidRPr="00BB3A4E" w:rsidRDefault="00407C54" w:rsidP="00407C54">
      <w:pPr>
        <w:pStyle w:val="ListParagraph"/>
        <w:numPr>
          <w:ilvl w:val="0"/>
          <w:numId w:val="7"/>
        </w:numPr>
        <w:spacing w:after="180"/>
        <w:ind w:left="357" w:hanging="357"/>
        <w:contextualSpacing w:val="0"/>
        <w:jc w:val="both"/>
        <w:rPr>
          <w:b/>
          <w:bCs/>
          <w:sz w:val="22"/>
          <w:szCs w:val="22"/>
          <w:lang w:val="en-US"/>
        </w:rPr>
      </w:pPr>
      <w:r w:rsidRPr="00BB3A4E">
        <w:rPr>
          <w:b/>
          <w:bCs/>
          <w:sz w:val="22"/>
          <w:szCs w:val="22"/>
          <w:lang w:val="en-US"/>
        </w:rPr>
        <w:t xml:space="preserve">Proposal 2.3: sTTI SPS supports only the UL/DL fallback transmission mode (i.e. single layer transmission). The MIMO related fields in the sDCI (such as TPMI) can be used for SPS validation and/or activation/deactivation indication.   </w:t>
      </w:r>
    </w:p>
    <w:p w14:paraId="3FBF63EB" w14:textId="77777777" w:rsidR="00407C54" w:rsidRPr="00BB3A4E" w:rsidRDefault="00407C54" w:rsidP="00407C54">
      <w:pPr>
        <w:pStyle w:val="ListParagraph"/>
        <w:numPr>
          <w:ilvl w:val="0"/>
          <w:numId w:val="7"/>
        </w:numPr>
        <w:ind w:left="357" w:hanging="357"/>
        <w:contextualSpacing w:val="0"/>
        <w:jc w:val="both"/>
        <w:rPr>
          <w:b/>
          <w:bCs/>
          <w:sz w:val="22"/>
          <w:szCs w:val="22"/>
          <w:lang w:val="en-US"/>
        </w:rPr>
      </w:pPr>
      <w:r w:rsidRPr="00BB3A4E">
        <w:rPr>
          <w:b/>
          <w:bCs/>
          <w:sz w:val="22"/>
          <w:szCs w:val="22"/>
          <w:lang w:val="en-US"/>
        </w:rPr>
        <w:t>Proposal 2.4: Support the following SPS intervals for UL/DL:</w:t>
      </w:r>
    </w:p>
    <w:p w14:paraId="2C6911BB" w14:textId="77777777" w:rsidR="00407C54" w:rsidRPr="00BB3A4E" w:rsidRDefault="00407C54" w:rsidP="00407C54">
      <w:pPr>
        <w:pStyle w:val="ListParagraph"/>
        <w:numPr>
          <w:ilvl w:val="0"/>
          <w:numId w:val="5"/>
        </w:numPr>
        <w:jc w:val="both"/>
        <w:rPr>
          <w:b/>
          <w:bCs/>
          <w:sz w:val="22"/>
          <w:szCs w:val="22"/>
          <w:lang w:val="en-US"/>
        </w:rPr>
      </w:pPr>
      <w:r w:rsidRPr="00BB3A4E">
        <w:rPr>
          <w:b/>
          <w:bCs/>
          <w:sz w:val="22"/>
          <w:szCs w:val="22"/>
          <w:lang w:val="en-US"/>
        </w:rPr>
        <w:t xml:space="preserve">For slot TTI: {0.5, </w:t>
      </w:r>
      <w:r w:rsidRPr="00BB3A4E">
        <w:rPr>
          <w:b/>
          <w:bCs/>
          <w:color w:val="00B050"/>
          <w:sz w:val="22"/>
          <w:szCs w:val="22"/>
          <w:lang w:val="en-US"/>
        </w:rPr>
        <w:t>1, 2, 3, 4, 5, 10, 20, 32, 40ms</w:t>
      </w:r>
      <w:r w:rsidRPr="00BB3A4E">
        <w:rPr>
          <w:b/>
          <w:bCs/>
          <w:sz w:val="22"/>
          <w:szCs w:val="22"/>
          <w:lang w:val="en-US"/>
        </w:rPr>
        <w:t>}</w:t>
      </w:r>
    </w:p>
    <w:p w14:paraId="55D9F7DE" w14:textId="77777777" w:rsidR="00407C54" w:rsidRPr="00BB3A4E" w:rsidRDefault="00407C54" w:rsidP="00407C54">
      <w:pPr>
        <w:pStyle w:val="ListParagraph"/>
        <w:numPr>
          <w:ilvl w:val="0"/>
          <w:numId w:val="5"/>
        </w:numPr>
        <w:jc w:val="both"/>
        <w:rPr>
          <w:b/>
          <w:bCs/>
          <w:sz w:val="22"/>
          <w:szCs w:val="22"/>
          <w:lang w:val="en-US"/>
        </w:rPr>
      </w:pPr>
      <w:r w:rsidRPr="00BB3A4E">
        <w:rPr>
          <w:b/>
          <w:bCs/>
          <w:sz w:val="22"/>
          <w:szCs w:val="22"/>
          <w:lang w:val="en-US"/>
        </w:rPr>
        <w:t>For subslot TTI: {1sTTI, 2sTTIs, 3sTTIs</w:t>
      </w:r>
      <w:r w:rsidRPr="00BB3A4E">
        <w:rPr>
          <w:b/>
          <w:bCs/>
          <w:color w:val="00B050"/>
          <w:sz w:val="22"/>
          <w:szCs w:val="22"/>
          <w:lang w:val="en-US"/>
        </w:rPr>
        <w:t>, 1ms, 2ms, 3ms, 4ms, 5ms, 10ms, 20ms, 32ms, 40ms</w:t>
      </w:r>
      <w:r w:rsidRPr="00BB3A4E">
        <w:rPr>
          <w:b/>
          <w:bCs/>
          <w:sz w:val="22"/>
          <w:szCs w:val="22"/>
          <w:lang w:val="en-US"/>
        </w:rPr>
        <w:t>}</w:t>
      </w:r>
    </w:p>
    <w:p w14:paraId="5A929556" w14:textId="45CBFA96" w:rsidR="004E3354" w:rsidRPr="00BB3A4E" w:rsidRDefault="004E3354" w:rsidP="0069710C">
      <w:pPr>
        <w:jc w:val="both"/>
        <w:rPr>
          <w:sz w:val="22"/>
          <w:lang w:val="en-US"/>
        </w:rPr>
      </w:pPr>
    </w:p>
    <w:p w14:paraId="3D591C11" w14:textId="2F95D004" w:rsidR="004E3354" w:rsidRPr="00BB3A4E" w:rsidRDefault="004E3354" w:rsidP="0069710C">
      <w:pPr>
        <w:jc w:val="both"/>
        <w:rPr>
          <w:b/>
          <w:sz w:val="22"/>
          <w:u w:val="single"/>
          <w:lang w:val="en-US"/>
        </w:rPr>
      </w:pPr>
      <w:r w:rsidRPr="00BB3A4E">
        <w:rPr>
          <w:b/>
          <w:sz w:val="22"/>
          <w:u w:val="single"/>
          <w:lang w:val="en-US"/>
        </w:rPr>
        <w:lastRenderedPageBreak/>
        <w:t>Details on UL SPS</w:t>
      </w:r>
    </w:p>
    <w:p w14:paraId="47576A57" w14:textId="77777777" w:rsidR="004E3354" w:rsidRPr="00BB3A4E" w:rsidRDefault="004E3354" w:rsidP="004E3354">
      <w:pPr>
        <w:pStyle w:val="ListParagraph"/>
        <w:numPr>
          <w:ilvl w:val="0"/>
          <w:numId w:val="6"/>
        </w:numPr>
        <w:spacing w:after="180"/>
        <w:ind w:left="357" w:hanging="357"/>
        <w:contextualSpacing w:val="0"/>
        <w:jc w:val="both"/>
        <w:rPr>
          <w:b/>
          <w:bCs/>
          <w:sz w:val="22"/>
          <w:szCs w:val="22"/>
          <w:lang w:val="en-US"/>
        </w:rPr>
      </w:pPr>
      <w:r w:rsidRPr="00BB3A4E">
        <w:rPr>
          <w:b/>
          <w:bCs/>
          <w:sz w:val="22"/>
          <w:szCs w:val="22"/>
          <w:lang w:val="en-US"/>
        </w:rPr>
        <w:t xml:space="preserve">Proposal 3.1: Support sTTI UL SPS resource sharing by not requiring setting the cyclic shift for DM-RS field to 0. Resource allocation and related collision handling is up to eNB implementation. </w:t>
      </w:r>
    </w:p>
    <w:p w14:paraId="7F97745A" w14:textId="77777777" w:rsidR="004E3354" w:rsidRPr="00BB3A4E" w:rsidRDefault="004E3354" w:rsidP="004E3354">
      <w:pPr>
        <w:pStyle w:val="ListParagraph"/>
        <w:numPr>
          <w:ilvl w:val="0"/>
          <w:numId w:val="6"/>
        </w:numPr>
        <w:spacing w:after="180"/>
        <w:ind w:left="357" w:hanging="357"/>
        <w:contextualSpacing w:val="0"/>
        <w:jc w:val="both"/>
        <w:rPr>
          <w:b/>
          <w:bCs/>
          <w:lang w:val="en-US"/>
        </w:rPr>
      </w:pPr>
      <w:r w:rsidRPr="00BB3A4E">
        <w:rPr>
          <w:b/>
          <w:bCs/>
          <w:sz w:val="22"/>
          <w:szCs w:val="22"/>
          <w:lang w:val="en-US"/>
        </w:rPr>
        <w:t>Proposal 3.2: DMRS sharing is supported with SPS sPUSCH. Use the DMRS indication bits in the activation sDCI to indicate either self-contained DMRS or DMRS sharing.</w:t>
      </w:r>
    </w:p>
    <w:p w14:paraId="70579E59" w14:textId="77777777" w:rsidR="004E3354" w:rsidRPr="00BB3A4E" w:rsidRDefault="004E3354" w:rsidP="004E3354">
      <w:pPr>
        <w:pStyle w:val="ListParagraph"/>
        <w:numPr>
          <w:ilvl w:val="0"/>
          <w:numId w:val="6"/>
        </w:numPr>
        <w:tabs>
          <w:tab w:val="num" w:pos="720"/>
        </w:tabs>
        <w:spacing w:after="180"/>
        <w:ind w:left="357" w:hanging="357"/>
        <w:contextualSpacing w:val="0"/>
        <w:jc w:val="both"/>
        <w:rPr>
          <w:sz w:val="22"/>
          <w:szCs w:val="22"/>
          <w:lang w:val="en-US"/>
        </w:rPr>
      </w:pPr>
      <w:r w:rsidRPr="00BB3A4E">
        <w:rPr>
          <w:b/>
          <w:sz w:val="22"/>
          <w:szCs w:val="22"/>
          <w:lang w:val="en-US"/>
        </w:rPr>
        <w:t>Proposal 3.3: The set of HARQ process IDs used for SPS transmissions are RRC configured. This does not impose limitations to the HARQ-IDs used for scheduled UL transmissions.</w:t>
      </w:r>
      <w:r w:rsidRPr="00BB3A4E">
        <w:rPr>
          <w:sz w:val="22"/>
          <w:szCs w:val="22"/>
          <w:lang w:val="en-US"/>
        </w:rPr>
        <w:t xml:space="preserve">  </w:t>
      </w:r>
    </w:p>
    <w:p w14:paraId="6C62ADB2" w14:textId="77777777" w:rsidR="004E3354" w:rsidRPr="00BB3A4E" w:rsidRDefault="004E3354" w:rsidP="004E3354">
      <w:pPr>
        <w:pStyle w:val="ListParagraph"/>
        <w:numPr>
          <w:ilvl w:val="0"/>
          <w:numId w:val="6"/>
        </w:numPr>
        <w:spacing w:after="180"/>
        <w:ind w:left="357" w:hanging="357"/>
        <w:contextualSpacing w:val="0"/>
        <w:jc w:val="both"/>
        <w:rPr>
          <w:bCs/>
          <w:sz w:val="22"/>
          <w:szCs w:val="22"/>
          <w:lang w:val="en-US"/>
        </w:rPr>
      </w:pPr>
      <w:r w:rsidRPr="00BB3A4E">
        <w:rPr>
          <w:b/>
          <w:bCs/>
          <w:sz w:val="22"/>
          <w:szCs w:val="22"/>
          <w:lang w:val="en-US"/>
        </w:rPr>
        <w:t>Proposal 3.4: In the case of collision between SPS-sPUSCH and dynamically scheduled PUSCH, the UE follows the dynamic UL grant for PUSCH.</w:t>
      </w:r>
    </w:p>
    <w:p w14:paraId="4A6A1356" w14:textId="6274958B" w:rsidR="004E3354" w:rsidRPr="00BB3A4E" w:rsidRDefault="004E3354" w:rsidP="0069710C">
      <w:pPr>
        <w:jc w:val="both"/>
        <w:rPr>
          <w:sz w:val="22"/>
          <w:lang w:val="en-US"/>
        </w:rPr>
      </w:pPr>
    </w:p>
    <w:p w14:paraId="2D99E464" w14:textId="0D348B3C" w:rsidR="004E3354" w:rsidRPr="00BB3A4E" w:rsidRDefault="004E3354" w:rsidP="0069710C">
      <w:pPr>
        <w:jc w:val="both"/>
        <w:rPr>
          <w:b/>
          <w:sz w:val="22"/>
          <w:u w:val="single"/>
          <w:lang w:val="en-US"/>
        </w:rPr>
      </w:pPr>
      <w:r w:rsidRPr="00BB3A4E">
        <w:rPr>
          <w:b/>
          <w:sz w:val="22"/>
          <w:u w:val="single"/>
          <w:lang w:val="en-US"/>
        </w:rPr>
        <w:t>Details on DL SPS</w:t>
      </w:r>
    </w:p>
    <w:p w14:paraId="2623CC9B" w14:textId="77777777" w:rsidR="00BB3A4E" w:rsidRPr="00BB3A4E" w:rsidRDefault="00BB3A4E" w:rsidP="00BB3A4E">
      <w:pPr>
        <w:pStyle w:val="ListParagraph"/>
        <w:numPr>
          <w:ilvl w:val="0"/>
          <w:numId w:val="6"/>
        </w:numPr>
        <w:spacing w:after="180"/>
        <w:contextualSpacing w:val="0"/>
        <w:jc w:val="both"/>
        <w:rPr>
          <w:b/>
          <w:bCs/>
          <w:sz w:val="22"/>
          <w:szCs w:val="22"/>
          <w:lang w:val="en-US"/>
        </w:rPr>
      </w:pPr>
      <w:r w:rsidRPr="00BB3A4E">
        <w:rPr>
          <w:b/>
          <w:bCs/>
          <w:sz w:val="22"/>
          <w:szCs w:val="22"/>
          <w:lang w:val="en-US"/>
        </w:rPr>
        <w:t xml:space="preserve">Proposal 4.1: Follow the power control commands in DCI format 3/3A for sPUCCH power control with SPS sPDSCH. </w:t>
      </w:r>
    </w:p>
    <w:p w14:paraId="6DC10389" w14:textId="73307C77" w:rsidR="004E3354" w:rsidRPr="00BB3A4E" w:rsidRDefault="004E3354" w:rsidP="00BB3A4E">
      <w:pPr>
        <w:pStyle w:val="ListParagraph"/>
        <w:numPr>
          <w:ilvl w:val="0"/>
          <w:numId w:val="6"/>
        </w:numPr>
        <w:spacing w:after="180"/>
        <w:contextualSpacing w:val="0"/>
        <w:jc w:val="both"/>
        <w:rPr>
          <w:b/>
          <w:bCs/>
          <w:sz w:val="22"/>
          <w:szCs w:val="22"/>
          <w:lang w:val="en-US"/>
        </w:rPr>
      </w:pPr>
      <w:r w:rsidRPr="00BB3A4E">
        <w:rPr>
          <w:b/>
          <w:bCs/>
          <w:sz w:val="22"/>
          <w:szCs w:val="22"/>
          <w:lang w:val="en-US"/>
        </w:rPr>
        <w:t xml:space="preserve">Proposal 4.2: Do not support DM-RS sharing among two consecutive sTTIs for DL sTTI SPS. The DL DM-RS indication field in the sDCI can be used for SPS validation and/or activation/deactivation indication. </w:t>
      </w:r>
    </w:p>
    <w:p w14:paraId="46B7E149" w14:textId="5474F961" w:rsidR="0069710C" w:rsidRPr="00BB3A4E" w:rsidRDefault="004E3354" w:rsidP="00407C54">
      <w:pPr>
        <w:pStyle w:val="ListParagraph"/>
        <w:numPr>
          <w:ilvl w:val="0"/>
          <w:numId w:val="6"/>
        </w:numPr>
        <w:spacing w:after="180"/>
        <w:ind w:left="357" w:hanging="357"/>
        <w:contextualSpacing w:val="0"/>
        <w:jc w:val="both"/>
        <w:rPr>
          <w:b/>
          <w:bCs/>
          <w:sz w:val="22"/>
          <w:szCs w:val="22"/>
          <w:lang w:val="en-US"/>
        </w:rPr>
      </w:pPr>
      <w:r w:rsidRPr="00BB3A4E">
        <w:rPr>
          <w:b/>
          <w:bCs/>
          <w:sz w:val="22"/>
          <w:szCs w:val="22"/>
          <w:lang w:val="en-US"/>
        </w:rPr>
        <w:t xml:space="preserve">Proposal 4.3: Support an independent, per sPDCCH RB-set configuration of the rate-matching assumption for sTTI DL SPS.   </w:t>
      </w:r>
    </w:p>
    <w:p w14:paraId="5D6ADD3E" w14:textId="77777777" w:rsidR="00E32410" w:rsidRPr="00BB3A4E" w:rsidRDefault="00E32410" w:rsidP="00E32410">
      <w:pPr>
        <w:pStyle w:val="ListParagraph"/>
        <w:ind w:left="1080"/>
        <w:jc w:val="both"/>
        <w:rPr>
          <w:b/>
          <w:bCs/>
          <w:sz w:val="22"/>
          <w:szCs w:val="22"/>
          <w:lang w:val="en-US"/>
        </w:rPr>
      </w:pPr>
    </w:p>
    <w:p w14:paraId="122963CC" w14:textId="6066D27F" w:rsidR="0034111C" w:rsidRPr="00BB3A4E" w:rsidRDefault="002774B3">
      <w:pPr>
        <w:pStyle w:val="Heading1"/>
        <w:rPr>
          <w:lang w:val="en-US"/>
        </w:rPr>
      </w:pPr>
      <w:r w:rsidRPr="00BB3A4E">
        <w:rPr>
          <w:lang w:val="en-US"/>
        </w:rPr>
        <w:t>6</w:t>
      </w:r>
      <w:r w:rsidR="00631BC0" w:rsidRPr="00BB3A4E">
        <w:rPr>
          <w:lang w:val="en-US"/>
        </w:rPr>
        <w:tab/>
      </w:r>
      <w:r w:rsidR="0034111C" w:rsidRPr="00BB3A4E">
        <w:rPr>
          <w:lang w:val="en-US"/>
        </w:rPr>
        <w:t>References</w:t>
      </w:r>
      <w:r w:rsidR="00A2459D" w:rsidRPr="00BB3A4E">
        <w:rPr>
          <w:lang w:val="en-US"/>
        </w:rPr>
        <w:t xml:space="preserve"> </w:t>
      </w:r>
    </w:p>
    <w:p w14:paraId="765096C9" w14:textId="5EF46615" w:rsidR="005B255F" w:rsidRPr="00BB3A4E" w:rsidRDefault="002774B3" w:rsidP="00212598">
      <w:pPr>
        <w:numPr>
          <w:ilvl w:val="0"/>
          <w:numId w:val="1"/>
        </w:numPr>
        <w:rPr>
          <w:lang w:val="en-US"/>
        </w:rPr>
      </w:pPr>
      <w:r w:rsidRPr="00BB3A4E">
        <w:rPr>
          <w:i/>
          <w:lang w:val="en-US"/>
        </w:rPr>
        <w:t>[90b-LTE-16] Email approval on SPS details</w:t>
      </w:r>
      <w:r w:rsidR="00602F26" w:rsidRPr="00BB3A4E">
        <w:rPr>
          <w:lang w:val="en-US"/>
        </w:rPr>
        <w:t xml:space="preserve">, RAN1 reflector, </w:t>
      </w:r>
      <w:r w:rsidR="005B255F" w:rsidRPr="00BB3A4E">
        <w:rPr>
          <w:lang w:val="en-US"/>
        </w:rPr>
        <w:t>Oct/Nov</w:t>
      </w:r>
      <w:r w:rsidR="00602F26" w:rsidRPr="00BB3A4E">
        <w:rPr>
          <w:lang w:val="en-US"/>
        </w:rPr>
        <w:t>. 2017</w:t>
      </w:r>
      <w:r w:rsidR="005B255F" w:rsidRPr="00BB3A4E">
        <w:rPr>
          <w:lang w:val="en-US"/>
        </w:rPr>
        <w:br/>
        <w:t xml:space="preserve">Summary in: </w:t>
      </w:r>
      <w:r w:rsidR="00212598" w:rsidRPr="00BB3A4E">
        <w:rPr>
          <w:lang w:val="en-US"/>
        </w:rPr>
        <w:t>R1-1719958</w:t>
      </w:r>
      <w:r w:rsidR="005B255F" w:rsidRPr="00BB3A4E">
        <w:rPr>
          <w:lang w:val="en-US"/>
        </w:rPr>
        <w:t xml:space="preserve">, </w:t>
      </w:r>
      <w:r w:rsidR="00212598" w:rsidRPr="00BB3A4E">
        <w:rPr>
          <w:i/>
          <w:lang w:val="en-US"/>
        </w:rPr>
        <w:t>Summary of email discussion [90b-LTE-16] on SPS details</w:t>
      </w:r>
      <w:r w:rsidR="005B255F" w:rsidRPr="00BB3A4E">
        <w:rPr>
          <w:lang w:val="en-US"/>
        </w:rPr>
        <w:t>, Huawei</w:t>
      </w:r>
    </w:p>
    <w:sectPr w:rsidR="005B255F" w:rsidRPr="00BB3A4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70E7A" w14:textId="77777777" w:rsidR="008D6613" w:rsidRDefault="008D6613">
      <w:r>
        <w:separator/>
      </w:r>
    </w:p>
  </w:endnote>
  <w:endnote w:type="continuationSeparator" w:id="0">
    <w:p w14:paraId="2EB1B538" w14:textId="77777777" w:rsidR="008D6613" w:rsidRDefault="008D6613">
      <w:r>
        <w:continuationSeparator/>
      </w:r>
    </w:p>
  </w:endnote>
  <w:endnote w:type="continuationNotice" w:id="1">
    <w:p w14:paraId="7FC5C424" w14:textId="77777777" w:rsidR="008D6613" w:rsidRDefault="008D6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8328B" w14:textId="77777777" w:rsidR="008D6613" w:rsidRDefault="008D6613">
      <w:r>
        <w:separator/>
      </w:r>
    </w:p>
  </w:footnote>
  <w:footnote w:type="continuationSeparator" w:id="0">
    <w:p w14:paraId="4C2AA402" w14:textId="77777777" w:rsidR="008D6613" w:rsidRDefault="008D6613">
      <w:r>
        <w:continuationSeparator/>
      </w:r>
    </w:p>
  </w:footnote>
  <w:footnote w:type="continuationNotice" w:id="1">
    <w:p w14:paraId="05AC2EE8" w14:textId="77777777" w:rsidR="008D6613" w:rsidRDefault="008D66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E614E"/>
    <w:multiLevelType w:val="hybridMultilevel"/>
    <w:tmpl w:val="9326A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6067072"/>
    <w:multiLevelType w:val="hybridMultilevel"/>
    <w:tmpl w:val="28E08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68F7B5C"/>
    <w:multiLevelType w:val="hybridMultilevel"/>
    <w:tmpl w:val="ABB82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0D4CFC"/>
    <w:multiLevelType w:val="hybridMultilevel"/>
    <w:tmpl w:val="4CEC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832123E"/>
    <w:multiLevelType w:val="hybridMultilevel"/>
    <w:tmpl w:val="2FFC25C0"/>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6"/>
  </w:num>
  <w:num w:numId="3">
    <w:abstractNumId w:val="3"/>
  </w:num>
  <w:num w:numId="4">
    <w:abstractNumId w:val="7"/>
  </w:num>
  <w:num w:numId="5">
    <w:abstractNumId w:val="4"/>
  </w:num>
  <w:num w:numId="6">
    <w:abstractNumId w:val="0"/>
  </w:num>
  <w:num w:numId="7">
    <w:abstractNumId w:val="1"/>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5DD1"/>
    <w:rsid w:val="00006AD4"/>
    <w:rsid w:val="0000725B"/>
    <w:rsid w:val="000074C4"/>
    <w:rsid w:val="000079A6"/>
    <w:rsid w:val="00007EF1"/>
    <w:rsid w:val="00012C4F"/>
    <w:rsid w:val="000131D1"/>
    <w:rsid w:val="000134E3"/>
    <w:rsid w:val="00013E0A"/>
    <w:rsid w:val="00013E4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132"/>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5042"/>
    <w:rsid w:val="000C537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0F6963"/>
    <w:rsid w:val="001008D4"/>
    <w:rsid w:val="001010A1"/>
    <w:rsid w:val="00101C4F"/>
    <w:rsid w:val="00105A05"/>
    <w:rsid w:val="00105D01"/>
    <w:rsid w:val="001068D2"/>
    <w:rsid w:val="00111208"/>
    <w:rsid w:val="001113BF"/>
    <w:rsid w:val="00111AB7"/>
    <w:rsid w:val="00113384"/>
    <w:rsid w:val="00113908"/>
    <w:rsid w:val="00114E90"/>
    <w:rsid w:val="00120824"/>
    <w:rsid w:val="00122839"/>
    <w:rsid w:val="001237AC"/>
    <w:rsid w:val="00124E12"/>
    <w:rsid w:val="0012673D"/>
    <w:rsid w:val="001269B8"/>
    <w:rsid w:val="00126E86"/>
    <w:rsid w:val="00127099"/>
    <w:rsid w:val="001311DF"/>
    <w:rsid w:val="00132B71"/>
    <w:rsid w:val="00132D1A"/>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3F6D"/>
    <w:rsid w:val="00174FFD"/>
    <w:rsid w:val="0017726A"/>
    <w:rsid w:val="00180278"/>
    <w:rsid w:val="001818A7"/>
    <w:rsid w:val="00182725"/>
    <w:rsid w:val="001829C8"/>
    <w:rsid w:val="00186B0A"/>
    <w:rsid w:val="001877BF"/>
    <w:rsid w:val="001905BD"/>
    <w:rsid w:val="00192FE6"/>
    <w:rsid w:val="00193986"/>
    <w:rsid w:val="00193B08"/>
    <w:rsid w:val="00194570"/>
    <w:rsid w:val="00194D10"/>
    <w:rsid w:val="00196BF4"/>
    <w:rsid w:val="001A15C6"/>
    <w:rsid w:val="001A20FD"/>
    <w:rsid w:val="001A3E55"/>
    <w:rsid w:val="001A5E19"/>
    <w:rsid w:val="001B01FA"/>
    <w:rsid w:val="001B0832"/>
    <w:rsid w:val="001B18A7"/>
    <w:rsid w:val="001B1F16"/>
    <w:rsid w:val="001B3489"/>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1B5D"/>
    <w:rsid w:val="00212598"/>
    <w:rsid w:val="00212940"/>
    <w:rsid w:val="00212FB8"/>
    <w:rsid w:val="00213709"/>
    <w:rsid w:val="002149AF"/>
    <w:rsid w:val="002153BC"/>
    <w:rsid w:val="00215AAA"/>
    <w:rsid w:val="00215DFF"/>
    <w:rsid w:val="00215E4C"/>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078D"/>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774B3"/>
    <w:rsid w:val="002842A2"/>
    <w:rsid w:val="00284E32"/>
    <w:rsid w:val="00284F7E"/>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894"/>
    <w:rsid w:val="002A5BD6"/>
    <w:rsid w:val="002A607D"/>
    <w:rsid w:val="002A7D24"/>
    <w:rsid w:val="002B132E"/>
    <w:rsid w:val="002B19D5"/>
    <w:rsid w:val="002B1E10"/>
    <w:rsid w:val="002B2813"/>
    <w:rsid w:val="002B2D29"/>
    <w:rsid w:val="002B62D1"/>
    <w:rsid w:val="002C184C"/>
    <w:rsid w:val="002C1EEA"/>
    <w:rsid w:val="002C40B3"/>
    <w:rsid w:val="002C5410"/>
    <w:rsid w:val="002C55F6"/>
    <w:rsid w:val="002C6034"/>
    <w:rsid w:val="002C635B"/>
    <w:rsid w:val="002D0BC6"/>
    <w:rsid w:val="002D0D9C"/>
    <w:rsid w:val="002D1A2F"/>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09C3"/>
    <w:rsid w:val="00311C08"/>
    <w:rsid w:val="0031393C"/>
    <w:rsid w:val="00313CB0"/>
    <w:rsid w:val="00313F96"/>
    <w:rsid w:val="003150CE"/>
    <w:rsid w:val="00315AAB"/>
    <w:rsid w:val="003175E1"/>
    <w:rsid w:val="00320299"/>
    <w:rsid w:val="00321154"/>
    <w:rsid w:val="003211B0"/>
    <w:rsid w:val="00321212"/>
    <w:rsid w:val="003224E7"/>
    <w:rsid w:val="00323F98"/>
    <w:rsid w:val="00325C39"/>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3950"/>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70A84"/>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C5D59"/>
    <w:rsid w:val="003D0788"/>
    <w:rsid w:val="003D0A34"/>
    <w:rsid w:val="003D224D"/>
    <w:rsid w:val="003D2938"/>
    <w:rsid w:val="003D3256"/>
    <w:rsid w:val="003D3514"/>
    <w:rsid w:val="003D3FBA"/>
    <w:rsid w:val="003D402B"/>
    <w:rsid w:val="003D5945"/>
    <w:rsid w:val="003D66A3"/>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6A2F"/>
    <w:rsid w:val="00406ADD"/>
    <w:rsid w:val="00407C54"/>
    <w:rsid w:val="00413E1E"/>
    <w:rsid w:val="004154F7"/>
    <w:rsid w:val="00415D0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3CC4"/>
    <w:rsid w:val="00445FF7"/>
    <w:rsid w:val="00451AF9"/>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DA8"/>
    <w:rsid w:val="004E2892"/>
    <w:rsid w:val="004E3354"/>
    <w:rsid w:val="004E3681"/>
    <w:rsid w:val="004E3D74"/>
    <w:rsid w:val="004E43C2"/>
    <w:rsid w:val="004E584A"/>
    <w:rsid w:val="004E784B"/>
    <w:rsid w:val="004E7ADE"/>
    <w:rsid w:val="004F0224"/>
    <w:rsid w:val="004F0DB4"/>
    <w:rsid w:val="004F1EBC"/>
    <w:rsid w:val="004F4662"/>
    <w:rsid w:val="004F5154"/>
    <w:rsid w:val="004F5835"/>
    <w:rsid w:val="004F5AD0"/>
    <w:rsid w:val="004F661C"/>
    <w:rsid w:val="004F6C8A"/>
    <w:rsid w:val="004F6D99"/>
    <w:rsid w:val="004F6FEF"/>
    <w:rsid w:val="00501425"/>
    <w:rsid w:val="00501658"/>
    <w:rsid w:val="00504311"/>
    <w:rsid w:val="0050485C"/>
    <w:rsid w:val="00504AC6"/>
    <w:rsid w:val="00506540"/>
    <w:rsid w:val="00511079"/>
    <w:rsid w:val="00512829"/>
    <w:rsid w:val="00512D37"/>
    <w:rsid w:val="0051423C"/>
    <w:rsid w:val="00514C91"/>
    <w:rsid w:val="00515DF8"/>
    <w:rsid w:val="005161BF"/>
    <w:rsid w:val="00516241"/>
    <w:rsid w:val="00516FD9"/>
    <w:rsid w:val="00520AA0"/>
    <w:rsid w:val="005217FD"/>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19F3"/>
    <w:rsid w:val="00552093"/>
    <w:rsid w:val="00554E4B"/>
    <w:rsid w:val="00555834"/>
    <w:rsid w:val="00555F67"/>
    <w:rsid w:val="005605EB"/>
    <w:rsid w:val="005606A4"/>
    <w:rsid w:val="005607B8"/>
    <w:rsid w:val="00560B32"/>
    <w:rsid w:val="00560CF5"/>
    <w:rsid w:val="00562829"/>
    <w:rsid w:val="0056308E"/>
    <w:rsid w:val="005650ED"/>
    <w:rsid w:val="00565869"/>
    <w:rsid w:val="00566263"/>
    <w:rsid w:val="005665D8"/>
    <w:rsid w:val="00567415"/>
    <w:rsid w:val="00567610"/>
    <w:rsid w:val="00577E70"/>
    <w:rsid w:val="00580793"/>
    <w:rsid w:val="00582087"/>
    <w:rsid w:val="005831DD"/>
    <w:rsid w:val="0058633B"/>
    <w:rsid w:val="00587229"/>
    <w:rsid w:val="00587503"/>
    <w:rsid w:val="00587F06"/>
    <w:rsid w:val="00590E8D"/>
    <w:rsid w:val="00592CC0"/>
    <w:rsid w:val="00593242"/>
    <w:rsid w:val="0059331A"/>
    <w:rsid w:val="005944EF"/>
    <w:rsid w:val="005974F7"/>
    <w:rsid w:val="005975C4"/>
    <w:rsid w:val="005A163F"/>
    <w:rsid w:val="005A44D3"/>
    <w:rsid w:val="005A4904"/>
    <w:rsid w:val="005A515A"/>
    <w:rsid w:val="005A704D"/>
    <w:rsid w:val="005B1E9B"/>
    <w:rsid w:val="005B232A"/>
    <w:rsid w:val="005B255F"/>
    <w:rsid w:val="005B33EC"/>
    <w:rsid w:val="005B3C6D"/>
    <w:rsid w:val="005B6BA2"/>
    <w:rsid w:val="005B6C5E"/>
    <w:rsid w:val="005B6DF6"/>
    <w:rsid w:val="005B7B7D"/>
    <w:rsid w:val="005C1948"/>
    <w:rsid w:val="005C263C"/>
    <w:rsid w:val="005C2679"/>
    <w:rsid w:val="005C4DE3"/>
    <w:rsid w:val="005D04A2"/>
    <w:rsid w:val="005D07C5"/>
    <w:rsid w:val="005D13EF"/>
    <w:rsid w:val="005D2EF7"/>
    <w:rsid w:val="005D4302"/>
    <w:rsid w:val="005D5A20"/>
    <w:rsid w:val="005D786C"/>
    <w:rsid w:val="005E0980"/>
    <w:rsid w:val="005E2A93"/>
    <w:rsid w:val="005E3073"/>
    <w:rsid w:val="005E316A"/>
    <w:rsid w:val="005E5C8D"/>
    <w:rsid w:val="005E6091"/>
    <w:rsid w:val="005E7834"/>
    <w:rsid w:val="005F0108"/>
    <w:rsid w:val="005F0E6E"/>
    <w:rsid w:val="005F1445"/>
    <w:rsid w:val="005F21A5"/>
    <w:rsid w:val="005F28C6"/>
    <w:rsid w:val="005F52CC"/>
    <w:rsid w:val="005F6BD4"/>
    <w:rsid w:val="005F7985"/>
    <w:rsid w:val="006029B7"/>
    <w:rsid w:val="00602F26"/>
    <w:rsid w:val="00604367"/>
    <w:rsid w:val="0060475F"/>
    <w:rsid w:val="00606A26"/>
    <w:rsid w:val="00610975"/>
    <w:rsid w:val="00613588"/>
    <w:rsid w:val="00614CD1"/>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5A6"/>
    <w:rsid w:val="006478B1"/>
    <w:rsid w:val="006508B9"/>
    <w:rsid w:val="00650CA1"/>
    <w:rsid w:val="00650F63"/>
    <w:rsid w:val="00651854"/>
    <w:rsid w:val="00652467"/>
    <w:rsid w:val="00652A74"/>
    <w:rsid w:val="00655D96"/>
    <w:rsid w:val="0065641B"/>
    <w:rsid w:val="006565D8"/>
    <w:rsid w:val="00656B96"/>
    <w:rsid w:val="006619B0"/>
    <w:rsid w:val="00662012"/>
    <w:rsid w:val="00662543"/>
    <w:rsid w:val="00664E8C"/>
    <w:rsid w:val="00665629"/>
    <w:rsid w:val="00665F7C"/>
    <w:rsid w:val="0066646B"/>
    <w:rsid w:val="00666845"/>
    <w:rsid w:val="00667419"/>
    <w:rsid w:val="0066779E"/>
    <w:rsid w:val="0067269D"/>
    <w:rsid w:val="00674AC5"/>
    <w:rsid w:val="00674E6A"/>
    <w:rsid w:val="00676A64"/>
    <w:rsid w:val="00677925"/>
    <w:rsid w:val="00680F46"/>
    <w:rsid w:val="00682102"/>
    <w:rsid w:val="00682914"/>
    <w:rsid w:val="00682B53"/>
    <w:rsid w:val="00682F27"/>
    <w:rsid w:val="00684FBE"/>
    <w:rsid w:val="00685E68"/>
    <w:rsid w:val="00686338"/>
    <w:rsid w:val="0068726E"/>
    <w:rsid w:val="00690654"/>
    <w:rsid w:val="00690775"/>
    <w:rsid w:val="00690E2E"/>
    <w:rsid w:val="006932E7"/>
    <w:rsid w:val="00693347"/>
    <w:rsid w:val="00693FCF"/>
    <w:rsid w:val="00696D63"/>
    <w:rsid w:val="0069710C"/>
    <w:rsid w:val="006A41AE"/>
    <w:rsid w:val="006A4856"/>
    <w:rsid w:val="006B1545"/>
    <w:rsid w:val="006B2F4D"/>
    <w:rsid w:val="006B3682"/>
    <w:rsid w:val="006B48CB"/>
    <w:rsid w:val="006C3AA9"/>
    <w:rsid w:val="006C4220"/>
    <w:rsid w:val="006C529D"/>
    <w:rsid w:val="006C7099"/>
    <w:rsid w:val="006D0E6B"/>
    <w:rsid w:val="006D103F"/>
    <w:rsid w:val="006D396C"/>
    <w:rsid w:val="006D517B"/>
    <w:rsid w:val="006D72A2"/>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5A9"/>
    <w:rsid w:val="00701964"/>
    <w:rsid w:val="00701EE1"/>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2CCF"/>
    <w:rsid w:val="00733191"/>
    <w:rsid w:val="00733893"/>
    <w:rsid w:val="00734A05"/>
    <w:rsid w:val="00735C6F"/>
    <w:rsid w:val="00737299"/>
    <w:rsid w:val="0074378B"/>
    <w:rsid w:val="00746258"/>
    <w:rsid w:val="00746B23"/>
    <w:rsid w:val="00752D54"/>
    <w:rsid w:val="00756832"/>
    <w:rsid w:val="00760058"/>
    <w:rsid w:val="00760FAD"/>
    <w:rsid w:val="007626D0"/>
    <w:rsid w:val="0076332E"/>
    <w:rsid w:val="007651CA"/>
    <w:rsid w:val="007658E0"/>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6598"/>
    <w:rsid w:val="00797A06"/>
    <w:rsid w:val="007A138F"/>
    <w:rsid w:val="007A1640"/>
    <w:rsid w:val="007A39DF"/>
    <w:rsid w:val="007A43ED"/>
    <w:rsid w:val="007A44AA"/>
    <w:rsid w:val="007A4BDD"/>
    <w:rsid w:val="007A59C3"/>
    <w:rsid w:val="007A72EE"/>
    <w:rsid w:val="007B0397"/>
    <w:rsid w:val="007B0B56"/>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22AF"/>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5ED3"/>
    <w:rsid w:val="00886185"/>
    <w:rsid w:val="0088638C"/>
    <w:rsid w:val="008908E5"/>
    <w:rsid w:val="0089133F"/>
    <w:rsid w:val="00891CEA"/>
    <w:rsid w:val="00894FDC"/>
    <w:rsid w:val="00897568"/>
    <w:rsid w:val="008A095A"/>
    <w:rsid w:val="008A16F9"/>
    <w:rsid w:val="008A1D3E"/>
    <w:rsid w:val="008A3729"/>
    <w:rsid w:val="008A6158"/>
    <w:rsid w:val="008A6D62"/>
    <w:rsid w:val="008B06ED"/>
    <w:rsid w:val="008B0BA6"/>
    <w:rsid w:val="008B0D0F"/>
    <w:rsid w:val="008B304E"/>
    <w:rsid w:val="008B3B51"/>
    <w:rsid w:val="008B4057"/>
    <w:rsid w:val="008B5290"/>
    <w:rsid w:val="008B6029"/>
    <w:rsid w:val="008C2CFD"/>
    <w:rsid w:val="008C35B1"/>
    <w:rsid w:val="008C4A0A"/>
    <w:rsid w:val="008C71C8"/>
    <w:rsid w:val="008D4B58"/>
    <w:rsid w:val="008D6613"/>
    <w:rsid w:val="008D7D7B"/>
    <w:rsid w:val="008E0F52"/>
    <w:rsid w:val="008E34BE"/>
    <w:rsid w:val="008E40D3"/>
    <w:rsid w:val="008E5E51"/>
    <w:rsid w:val="008F00DB"/>
    <w:rsid w:val="008F06A8"/>
    <w:rsid w:val="008F2894"/>
    <w:rsid w:val="008F2EC3"/>
    <w:rsid w:val="008F47C6"/>
    <w:rsid w:val="008F61B9"/>
    <w:rsid w:val="00901448"/>
    <w:rsid w:val="00904611"/>
    <w:rsid w:val="00904897"/>
    <w:rsid w:val="00905C47"/>
    <w:rsid w:val="00906379"/>
    <w:rsid w:val="009101EA"/>
    <w:rsid w:val="009106FC"/>
    <w:rsid w:val="009118BB"/>
    <w:rsid w:val="00913E78"/>
    <w:rsid w:val="00915B81"/>
    <w:rsid w:val="009160DF"/>
    <w:rsid w:val="009162C7"/>
    <w:rsid w:val="00916EC2"/>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6B65"/>
    <w:rsid w:val="00967354"/>
    <w:rsid w:val="009700AD"/>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A00BD2"/>
    <w:rsid w:val="00A00E56"/>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0B3"/>
    <w:rsid w:val="00A26F7C"/>
    <w:rsid w:val="00A27CE3"/>
    <w:rsid w:val="00A27D38"/>
    <w:rsid w:val="00A311AE"/>
    <w:rsid w:val="00A312A6"/>
    <w:rsid w:val="00A3130E"/>
    <w:rsid w:val="00A31F33"/>
    <w:rsid w:val="00A32E8B"/>
    <w:rsid w:val="00A32ED6"/>
    <w:rsid w:val="00A345F0"/>
    <w:rsid w:val="00A373ED"/>
    <w:rsid w:val="00A378B2"/>
    <w:rsid w:val="00A42D07"/>
    <w:rsid w:val="00A43702"/>
    <w:rsid w:val="00A4379A"/>
    <w:rsid w:val="00A44923"/>
    <w:rsid w:val="00A45468"/>
    <w:rsid w:val="00A4791B"/>
    <w:rsid w:val="00A50348"/>
    <w:rsid w:val="00A50A48"/>
    <w:rsid w:val="00A51573"/>
    <w:rsid w:val="00A51A5E"/>
    <w:rsid w:val="00A52895"/>
    <w:rsid w:val="00A54CCA"/>
    <w:rsid w:val="00A5765D"/>
    <w:rsid w:val="00A57868"/>
    <w:rsid w:val="00A61702"/>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613F"/>
    <w:rsid w:val="00A86EA7"/>
    <w:rsid w:val="00A870AA"/>
    <w:rsid w:val="00A92776"/>
    <w:rsid w:val="00A93181"/>
    <w:rsid w:val="00A938E6"/>
    <w:rsid w:val="00A93EE7"/>
    <w:rsid w:val="00A93F71"/>
    <w:rsid w:val="00A95BD5"/>
    <w:rsid w:val="00A95D7B"/>
    <w:rsid w:val="00A96BF4"/>
    <w:rsid w:val="00A96F78"/>
    <w:rsid w:val="00AA0D45"/>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5C64"/>
    <w:rsid w:val="00B2628E"/>
    <w:rsid w:val="00B266B0"/>
    <w:rsid w:val="00B26F2D"/>
    <w:rsid w:val="00B27921"/>
    <w:rsid w:val="00B3000E"/>
    <w:rsid w:val="00B326A8"/>
    <w:rsid w:val="00B32D3E"/>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3337"/>
    <w:rsid w:val="00B6369F"/>
    <w:rsid w:val="00B639D7"/>
    <w:rsid w:val="00B6704C"/>
    <w:rsid w:val="00B70906"/>
    <w:rsid w:val="00B7267A"/>
    <w:rsid w:val="00B726FF"/>
    <w:rsid w:val="00B72AA4"/>
    <w:rsid w:val="00B77880"/>
    <w:rsid w:val="00B80D90"/>
    <w:rsid w:val="00B82613"/>
    <w:rsid w:val="00B84E9C"/>
    <w:rsid w:val="00B85522"/>
    <w:rsid w:val="00B87BB8"/>
    <w:rsid w:val="00B90E2A"/>
    <w:rsid w:val="00B90F2A"/>
    <w:rsid w:val="00B9198D"/>
    <w:rsid w:val="00B93008"/>
    <w:rsid w:val="00B9406D"/>
    <w:rsid w:val="00B94701"/>
    <w:rsid w:val="00B94BA7"/>
    <w:rsid w:val="00B94E0E"/>
    <w:rsid w:val="00B95DD7"/>
    <w:rsid w:val="00B97501"/>
    <w:rsid w:val="00B977E3"/>
    <w:rsid w:val="00B97CA3"/>
    <w:rsid w:val="00BA2B46"/>
    <w:rsid w:val="00BA6DB9"/>
    <w:rsid w:val="00BA6E3F"/>
    <w:rsid w:val="00BB3067"/>
    <w:rsid w:val="00BB3A4E"/>
    <w:rsid w:val="00BB3E2B"/>
    <w:rsid w:val="00BB6B9B"/>
    <w:rsid w:val="00BC07D4"/>
    <w:rsid w:val="00BC0A5D"/>
    <w:rsid w:val="00BC1DF6"/>
    <w:rsid w:val="00BC2F68"/>
    <w:rsid w:val="00BC32E7"/>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0D6"/>
    <w:rsid w:val="00C12A67"/>
    <w:rsid w:val="00C12E39"/>
    <w:rsid w:val="00C14164"/>
    <w:rsid w:val="00C15D8E"/>
    <w:rsid w:val="00C178EB"/>
    <w:rsid w:val="00C178FB"/>
    <w:rsid w:val="00C2083C"/>
    <w:rsid w:val="00C2231A"/>
    <w:rsid w:val="00C23BE6"/>
    <w:rsid w:val="00C23FC8"/>
    <w:rsid w:val="00C268F9"/>
    <w:rsid w:val="00C272E8"/>
    <w:rsid w:val="00C305AE"/>
    <w:rsid w:val="00C3219E"/>
    <w:rsid w:val="00C329A1"/>
    <w:rsid w:val="00C32CD5"/>
    <w:rsid w:val="00C333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528C"/>
    <w:rsid w:val="00C661E8"/>
    <w:rsid w:val="00C70084"/>
    <w:rsid w:val="00C70823"/>
    <w:rsid w:val="00C7235B"/>
    <w:rsid w:val="00C725F0"/>
    <w:rsid w:val="00C72771"/>
    <w:rsid w:val="00C72E18"/>
    <w:rsid w:val="00C736A1"/>
    <w:rsid w:val="00C7380B"/>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ECC"/>
    <w:rsid w:val="00CA0FF1"/>
    <w:rsid w:val="00CA124D"/>
    <w:rsid w:val="00CA1720"/>
    <w:rsid w:val="00CA391D"/>
    <w:rsid w:val="00CA3952"/>
    <w:rsid w:val="00CA3ACD"/>
    <w:rsid w:val="00CA78F2"/>
    <w:rsid w:val="00CB04D3"/>
    <w:rsid w:val="00CB09DA"/>
    <w:rsid w:val="00CB1DE8"/>
    <w:rsid w:val="00CB1E3B"/>
    <w:rsid w:val="00CB1F1D"/>
    <w:rsid w:val="00CB2FBB"/>
    <w:rsid w:val="00CB44F0"/>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0805"/>
    <w:rsid w:val="00CE2346"/>
    <w:rsid w:val="00CE3716"/>
    <w:rsid w:val="00CE39EA"/>
    <w:rsid w:val="00CE4039"/>
    <w:rsid w:val="00CE504B"/>
    <w:rsid w:val="00CE6182"/>
    <w:rsid w:val="00CE6F0F"/>
    <w:rsid w:val="00CE7A60"/>
    <w:rsid w:val="00CF002F"/>
    <w:rsid w:val="00CF10E1"/>
    <w:rsid w:val="00CF2483"/>
    <w:rsid w:val="00CF24E2"/>
    <w:rsid w:val="00CF2509"/>
    <w:rsid w:val="00CF4ABD"/>
    <w:rsid w:val="00CF52A1"/>
    <w:rsid w:val="00CF5C90"/>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0971"/>
    <w:rsid w:val="00D31791"/>
    <w:rsid w:val="00D3232B"/>
    <w:rsid w:val="00D324A4"/>
    <w:rsid w:val="00D33E7E"/>
    <w:rsid w:val="00D35198"/>
    <w:rsid w:val="00D377E2"/>
    <w:rsid w:val="00D37C57"/>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4288"/>
    <w:rsid w:val="00D54B8C"/>
    <w:rsid w:val="00D55889"/>
    <w:rsid w:val="00D606FD"/>
    <w:rsid w:val="00D6248F"/>
    <w:rsid w:val="00D64426"/>
    <w:rsid w:val="00D67BC5"/>
    <w:rsid w:val="00D7021B"/>
    <w:rsid w:val="00D70D33"/>
    <w:rsid w:val="00D71D1D"/>
    <w:rsid w:val="00D723DE"/>
    <w:rsid w:val="00D73077"/>
    <w:rsid w:val="00D73C57"/>
    <w:rsid w:val="00D742FF"/>
    <w:rsid w:val="00D744C1"/>
    <w:rsid w:val="00D758B3"/>
    <w:rsid w:val="00D76F30"/>
    <w:rsid w:val="00D805E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1E16"/>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107C"/>
    <w:rsid w:val="00DC7951"/>
    <w:rsid w:val="00DD1C4B"/>
    <w:rsid w:val="00DD229E"/>
    <w:rsid w:val="00DD2C66"/>
    <w:rsid w:val="00DD3F53"/>
    <w:rsid w:val="00DD55E0"/>
    <w:rsid w:val="00DE0D60"/>
    <w:rsid w:val="00DE1904"/>
    <w:rsid w:val="00DE3AAA"/>
    <w:rsid w:val="00DE3DBB"/>
    <w:rsid w:val="00DE4A74"/>
    <w:rsid w:val="00DE541C"/>
    <w:rsid w:val="00DE65C3"/>
    <w:rsid w:val="00DE737B"/>
    <w:rsid w:val="00DF2281"/>
    <w:rsid w:val="00DF2F6B"/>
    <w:rsid w:val="00DF4359"/>
    <w:rsid w:val="00DF492A"/>
    <w:rsid w:val="00DF6A6C"/>
    <w:rsid w:val="00E0025D"/>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10"/>
    <w:rsid w:val="00E324F2"/>
    <w:rsid w:val="00E3409E"/>
    <w:rsid w:val="00E34F76"/>
    <w:rsid w:val="00E368E7"/>
    <w:rsid w:val="00E40C37"/>
    <w:rsid w:val="00E40E3D"/>
    <w:rsid w:val="00E41082"/>
    <w:rsid w:val="00E41A27"/>
    <w:rsid w:val="00E41A6F"/>
    <w:rsid w:val="00E439E3"/>
    <w:rsid w:val="00E45245"/>
    <w:rsid w:val="00E501EF"/>
    <w:rsid w:val="00E53A01"/>
    <w:rsid w:val="00E54ED9"/>
    <w:rsid w:val="00E567C9"/>
    <w:rsid w:val="00E604C4"/>
    <w:rsid w:val="00E61300"/>
    <w:rsid w:val="00E61AF9"/>
    <w:rsid w:val="00E62A62"/>
    <w:rsid w:val="00E62D53"/>
    <w:rsid w:val="00E6352F"/>
    <w:rsid w:val="00E635B9"/>
    <w:rsid w:val="00E6371E"/>
    <w:rsid w:val="00E64022"/>
    <w:rsid w:val="00E64478"/>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5C33"/>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14C"/>
    <w:rsid w:val="00F0241C"/>
    <w:rsid w:val="00F10803"/>
    <w:rsid w:val="00F12351"/>
    <w:rsid w:val="00F14D06"/>
    <w:rsid w:val="00F14D71"/>
    <w:rsid w:val="00F15B95"/>
    <w:rsid w:val="00F15C92"/>
    <w:rsid w:val="00F16739"/>
    <w:rsid w:val="00F16CC6"/>
    <w:rsid w:val="00F2052B"/>
    <w:rsid w:val="00F212CC"/>
    <w:rsid w:val="00F2260F"/>
    <w:rsid w:val="00F242AD"/>
    <w:rsid w:val="00F247F2"/>
    <w:rsid w:val="00F2561E"/>
    <w:rsid w:val="00F25F19"/>
    <w:rsid w:val="00F265F7"/>
    <w:rsid w:val="00F26C1D"/>
    <w:rsid w:val="00F3287F"/>
    <w:rsid w:val="00F33690"/>
    <w:rsid w:val="00F409BC"/>
    <w:rsid w:val="00F4275C"/>
    <w:rsid w:val="00F43EA8"/>
    <w:rsid w:val="00F460D1"/>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87ABE"/>
    <w:rsid w:val="00F913DC"/>
    <w:rsid w:val="00F91DDA"/>
    <w:rsid w:val="00F9230F"/>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123F"/>
    <w:rsid w:val="00FB2379"/>
    <w:rsid w:val="00FB4B8A"/>
    <w:rsid w:val="00FB5152"/>
    <w:rsid w:val="00FB5404"/>
    <w:rsid w:val="00FB58A2"/>
    <w:rsid w:val="00FB680E"/>
    <w:rsid w:val="00FC0065"/>
    <w:rsid w:val="00FC034E"/>
    <w:rsid w:val="00FC3AEE"/>
    <w:rsid w:val="00FC41C5"/>
    <w:rsid w:val="00FC7A77"/>
    <w:rsid w:val="00FD33FC"/>
    <w:rsid w:val="00FD3730"/>
    <w:rsid w:val="00FD393D"/>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1FF0"/>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F4F8B14"/>
  <w15:chartTrackingRefBased/>
  <w15:docId w15:val="{24778E79-9C15-4793-8BCD-B96C81DC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2"/>
      </w:numPr>
      <w:spacing w:after="120"/>
      <w:jc w:val="both"/>
    </w:pPr>
    <w:rPr>
      <w:rFonts w:ascii="Arial" w:eastAsia="Times New Roman" w:hAnsi="Arial"/>
      <w:lang w:eastAsia="zh-CN"/>
    </w:rPr>
  </w:style>
  <w:style w:type="character" w:styleId="PlaceholderText">
    <w:name w:val="Placeholder Text"/>
    <w:basedOn w:val="DefaultParagraphFont"/>
    <w:uiPriority w:val="99"/>
    <w:semiHidden/>
    <w:rsid w:val="00994E5E"/>
    <w:rPr>
      <w:color w:val="808080"/>
    </w:rPr>
  </w:style>
  <w:style w:type="character" w:customStyle="1" w:styleId="Char">
    <w:name w:val="正文文本 Char"/>
    <w:aliases w:val="bt Char"/>
    <w:basedOn w:val="DefaultParagraphFont"/>
    <w:link w:val="a"/>
    <w:locked/>
    <w:rsid w:val="004F5AD0"/>
    <w:rPr>
      <w:rFonts w:ascii="MS Mincho" w:eastAsia="MS Mincho" w:hAnsi="MS Mincho"/>
    </w:rPr>
  </w:style>
  <w:style w:type="paragraph" w:customStyle="1" w:styleId="a">
    <w:name w:val="正文文本"/>
    <w:aliases w:val="bt"/>
    <w:basedOn w:val="Normal"/>
    <w:link w:val="Char"/>
    <w:rsid w:val="004F5AD0"/>
    <w:pPr>
      <w:overflowPunct/>
      <w:autoSpaceDE/>
      <w:autoSpaceDN/>
      <w:adjustRightInd/>
      <w:spacing w:after="120"/>
      <w:jc w:val="both"/>
      <w:textAlignment w:val="auto"/>
    </w:pPr>
    <w:rPr>
      <w:rFonts w:ascii="MS Mincho" w:eastAsia="MS Mincho" w:hAnsi="MS Mincho"/>
      <w:lang w:val="en-US"/>
    </w:rPr>
  </w:style>
  <w:style w:type="character" w:customStyle="1" w:styleId="TAHCar">
    <w:name w:val="TAH Car"/>
    <w:link w:val="TAH"/>
    <w:locked/>
    <w:rsid w:val="00CE618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617286">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8129475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1751269080">
          <w:marLeft w:val="547"/>
          <w:marRight w:val="0"/>
          <w:marTop w:val="115"/>
          <w:marBottom w:val="0"/>
          <w:divBdr>
            <w:top w:val="none" w:sz="0" w:space="0" w:color="auto"/>
            <w:left w:val="none" w:sz="0" w:space="0" w:color="auto"/>
            <w:bottom w:val="none" w:sz="0" w:space="0" w:color="auto"/>
            <w:right w:val="none" w:sz="0" w:space="0" w:color="auto"/>
          </w:divBdr>
        </w:div>
        <w:div w:id="299304623">
          <w:marLeft w:val="1166"/>
          <w:marRight w:val="0"/>
          <w:marTop w:val="96"/>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sChild>
    </w:div>
    <w:div w:id="5366979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D498B-4F69-47AD-B345-6B0A571EA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2277</Words>
  <Characters>12984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2015-05-07T06:23:00Z</cp:lastPrinted>
  <dcterms:created xsi:type="dcterms:W3CDTF">2017-11-17T17:03:00Z</dcterms:created>
  <dcterms:modified xsi:type="dcterms:W3CDTF">2017-11-17T17:03:00Z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