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78E34" w14:textId="00E810F8"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9D2722">
        <w:rPr>
          <w:rFonts w:cs="Arial"/>
          <w:bCs/>
          <w:noProof w:val="0"/>
          <w:sz w:val="24"/>
          <w:lang w:val="en-GB"/>
        </w:rPr>
        <w:t>9</w:t>
      </w:r>
      <w:r w:rsidR="008601A5">
        <w:rPr>
          <w:rFonts w:cs="Arial"/>
          <w:bCs/>
          <w:noProof w:val="0"/>
          <w:sz w:val="24"/>
          <w:lang w:val="en-GB"/>
        </w:rPr>
        <w:t>1</w:t>
      </w:r>
      <w:r w:rsidR="007823EA">
        <w:rPr>
          <w:rFonts w:cs="Arial"/>
          <w:bCs/>
          <w:noProof w:val="0"/>
          <w:sz w:val="24"/>
          <w:lang w:val="en-GB"/>
        </w:rPr>
        <w:tab/>
      </w:r>
      <w:r w:rsidR="00CC0383" w:rsidRPr="00CC0383">
        <w:rPr>
          <w:rFonts w:cs="Arial"/>
          <w:bCs/>
          <w:noProof w:val="0"/>
          <w:sz w:val="24"/>
          <w:lang w:val="en-GB"/>
        </w:rPr>
        <w:t>R1-1719613</w:t>
      </w:r>
    </w:p>
    <w:p w14:paraId="2C771797" w14:textId="77777777" w:rsidR="00BC628B" w:rsidRPr="00AD49F2" w:rsidRDefault="008601A5" w:rsidP="007823EA">
      <w:pPr>
        <w:pStyle w:val="Header"/>
        <w:tabs>
          <w:tab w:val="right" w:pos="9639"/>
        </w:tabs>
        <w:rPr>
          <w:rFonts w:cs="Arial"/>
          <w:bCs/>
          <w:noProof w:val="0"/>
          <w:sz w:val="24"/>
          <w:lang w:val="en-GB" w:eastAsia="zh-CN"/>
        </w:rPr>
      </w:pPr>
      <w:r>
        <w:rPr>
          <w:sz w:val="24"/>
          <w:szCs w:val="24"/>
          <w:lang w:eastAsia="zh-CN"/>
        </w:rPr>
        <w:t>Reno</w:t>
      </w:r>
      <w:r w:rsidR="009D2722" w:rsidRPr="009D2722">
        <w:rPr>
          <w:sz w:val="24"/>
          <w:szCs w:val="24"/>
          <w:lang w:eastAsia="zh-CN"/>
        </w:rPr>
        <w:t xml:space="preserve">, </w:t>
      </w:r>
      <w:r>
        <w:rPr>
          <w:sz w:val="24"/>
          <w:szCs w:val="24"/>
          <w:lang w:eastAsia="zh-CN"/>
        </w:rPr>
        <w:t>Nevada</w:t>
      </w:r>
      <w:r w:rsidR="009D2722" w:rsidRPr="009D2722">
        <w:rPr>
          <w:sz w:val="24"/>
          <w:szCs w:val="24"/>
          <w:lang w:eastAsia="zh-CN"/>
        </w:rPr>
        <w:t xml:space="preserve">, </w:t>
      </w:r>
      <w:r w:rsidR="00FB0D51">
        <w:rPr>
          <w:sz w:val="24"/>
          <w:szCs w:val="24"/>
          <w:lang w:eastAsia="zh-CN"/>
        </w:rPr>
        <w:t xml:space="preserve">October </w:t>
      </w:r>
      <w:r>
        <w:rPr>
          <w:sz w:val="24"/>
          <w:szCs w:val="24"/>
          <w:lang w:eastAsia="zh-CN"/>
        </w:rPr>
        <w:t>27</w:t>
      </w:r>
      <w:r w:rsidR="00FB0D51">
        <w:rPr>
          <w:sz w:val="24"/>
          <w:szCs w:val="24"/>
          <w:lang w:eastAsia="zh-CN"/>
        </w:rPr>
        <w:t>th</w:t>
      </w:r>
      <w:r w:rsidR="009D2722" w:rsidRPr="009D2722">
        <w:rPr>
          <w:sz w:val="24"/>
          <w:szCs w:val="24"/>
          <w:lang w:eastAsia="zh-CN"/>
        </w:rPr>
        <w:t xml:space="preserve"> –</w:t>
      </w:r>
      <w:r>
        <w:rPr>
          <w:sz w:val="24"/>
          <w:szCs w:val="24"/>
          <w:lang w:eastAsia="zh-CN"/>
        </w:rPr>
        <w:t xml:space="preserve"> December </w:t>
      </w:r>
      <w:r w:rsidR="00FB0D51">
        <w:rPr>
          <w:sz w:val="24"/>
          <w:szCs w:val="24"/>
          <w:lang w:eastAsia="zh-CN"/>
        </w:rPr>
        <w:t>1</w:t>
      </w:r>
      <w:r>
        <w:rPr>
          <w:sz w:val="24"/>
          <w:szCs w:val="24"/>
          <w:lang w:eastAsia="zh-CN"/>
        </w:rPr>
        <w:t>st</w:t>
      </w:r>
      <w:r w:rsidR="009D2722" w:rsidRPr="009D2722">
        <w:rPr>
          <w:sz w:val="24"/>
          <w:szCs w:val="24"/>
          <w:lang w:eastAsia="zh-CN"/>
        </w:rPr>
        <w:t>, 2017</w:t>
      </w:r>
      <w:r w:rsidR="007823EA">
        <w:rPr>
          <w:rFonts w:cs="Arial"/>
          <w:bCs/>
          <w:noProof w:val="0"/>
          <w:sz w:val="24"/>
          <w:lang w:val="en-GB"/>
        </w:rPr>
        <w:tab/>
      </w:r>
    </w:p>
    <w:p w14:paraId="6FD0C642" w14:textId="77777777" w:rsidR="0034111C" w:rsidRPr="00AD49F2" w:rsidRDefault="0034111C">
      <w:pPr>
        <w:pStyle w:val="Header"/>
        <w:rPr>
          <w:rFonts w:cs="Arial"/>
          <w:bCs/>
          <w:noProof w:val="0"/>
          <w:sz w:val="24"/>
          <w:lang w:val="en-GB"/>
        </w:rPr>
      </w:pPr>
    </w:p>
    <w:p w14:paraId="3752B9FA" w14:textId="77777777" w:rsidR="0034111C" w:rsidRPr="00AD49F2" w:rsidRDefault="0034111C">
      <w:pPr>
        <w:pStyle w:val="Header"/>
        <w:rPr>
          <w:rFonts w:cs="Arial"/>
          <w:bCs/>
          <w:noProof w:val="0"/>
          <w:sz w:val="24"/>
          <w:lang w:val="en-GB" w:eastAsia="ja-JP"/>
        </w:rPr>
      </w:pPr>
    </w:p>
    <w:p w14:paraId="7BB58A27" w14:textId="5F8B3C5C" w:rsidR="0034111C" w:rsidRPr="00184641" w:rsidRDefault="0034111C" w:rsidP="0057103B">
      <w:pPr>
        <w:pStyle w:val="CRCoverPage"/>
        <w:rPr>
          <w:rFonts w:eastAsia="SimSun" w:cs="Arial"/>
          <w:b/>
          <w:bCs/>
          <w:sz w:val="24"/>
          <w:lang w:val="sv-SE" w:eastAsia="zh-CN"/>
        </w:rPr>
      </w:pPr>
      <w:r w:rsidRPr="00184641">
        <w:rPr>
          <w:rFonts w:cs="Arial"/>
          <w:b/>
          <w:bCs/>
          <w:sz w:val="24"/>
          <w:lang w:val="sv-SE"/>
        </w:rPr>
        <w:t>Agenda item:</w:t>
      </w:r>
      <w:r w:rsidRPr="00184641">
        <w:rPr>
          <w:rFonts w:cs="Arial"/>
          <w:b/>
          <w:bCs/>
          <w:sz w:val="24"/>
          <w:lang w:val="sv-SE"/>
        </w:rPr>
        <w:tab/>
      </w:r>
      <w:r w:rsidRPr="00184641">
        <w:rPr>
          <w:rFonts w:cs="Arial"/>
          <w:b/>
          <w:bCs/>
          <w:sz w:val="24"/>
          <w:lang w:val="sv-SE"/>
        </w:rPr>
        <w:tab/>
      </w:r>
      <w:r w:rsidR="00CE7BAD" w:rsidRPr="00CE7BAD">
        <w:rPr>
          <w:rFonts w:cs="Arial"/>
          <w:b/>
          <w:bCs/>
          <w:sz w:val="24"/>
          <w:lang w:val="sv-SE"/>
        </w:rPr>
        <w:t>6</w:t>
      </w:r>
      <w:r w:rsidR="00FD316C" w:rsidRPr="00CE7BAD">
        <w:rPr>
          <w:rFonts w:cs="Arial"/>
          <w:b/>
          <w:bCs/>
          <w:sz w:val="24"/>
          <w:lang w:val="sv-SE"/>
        </w:rPr>
        <w:t>.</w:t>
      </w:r>
      <w:r w:rsidR="00CE7BAD" w:rsidRPr="00CE7BAD">
        <w:rPr>
          <w:rFonts w:cs="Arial"/>
          <w:b/>
          <w:bCs/>
          <w:sz w:val="24"/>
          <w:lang w:val="sv-SE"/>
        </w:rPr>
        <w:t>2</w:t>
      </w:r>
      <w:r w:rsidR="00FD316C" w:rsidRPr="00CE7BAD">
        <w:rPr>
          <w:rFonts w:cs="Arial"/>
          <w:b/>
          <w:bCs/>
          <w:sz w:val="24"/>
          <w:lang w:val="sv-SE"/>
        </w:rPr>
        <w:t>.</w:t>
      </w:r>
      <w:r w:rsidR="00CE7BAD" w:rsidRPr="00CE7BAD">
        <w:rPr>
          <w:rFonts w:cs="Arial"/>
          <w:b/>
          <w:bCs/>
          <w:sz w:val="24"/>
          <w:lang w:val="sv-SE"/>
        </w:rPr>
        <w:t>1</w:t>
      </w:r>
      <w:r w:rsidR="00FD316C" w:rsidRPr="00CE7BAD">
        <w:rPr>
          <w:rFonts w:cs="Arial"/>
          <w:b/>
          <w:bCs/>
          <w:sz w:val="24"/>
          <w:lang w:val="sv-SE"/>
        </w:rPr>
        <w:t>.</w:t>
      </w:r>
      <w:r w:rsidR="00CE7BAD" w:rsidRPr="00CE7BAD">
        <w:rPr>
          <w:rFonts w:cs="Arial"/>
          <w:b/>
          <w:bCs/>
          <w:sz w:val="24"/>
          <w:lang w:val="sv-SE"/>
        </w:rPr>
        <w:t>2</w:t>
      </w:r>
      <w:r w:rsidR="00FD316C" w:rsidRPr="00CE7BAD">
        <w:rPr>
          <w:rFonts w:cs="Arial"/>
          <w:b/>
          <w:bCs/>
          <w:sz w:val="24"/>
          <w:lang w:val="sv-SE"/>
        </w:rPr>
        <w:t>.</w:t>
      </w:r>
      <w:r w:rsidR="00CE7BAD" w:rsidRPr="00CE7BAD">
        <w:rPr>
          <w:rFonts w:cs="Arial"/>
          <w:b/>
          <w:bCs/>
          <w:sz w:val="24"/>
          <w:lang w:val="sv-SE"/>
        </w:rPr>
        <w:t>2</w:t>
      </w:r>
    </w:p>
    <w:p w14:paraId="7E81EE4E" w14:textId="77777777"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xml:space="preserve">, </w:t>
      </w:r>
      <w:r w:rsidR="00FB0D51">
        <w:rPr>
          <w:rFonts w:ascii="Arial" w:hAnsi="Arial" w:cs="Arial"/>
          <w:b/>
          <w:bCs/>
          <w:sz w:val="24"/>
        </w:rPr>
        <w:t xml:space="preserve">Nokia </w:t>
      </w:r>
      <w:r w:rsidR="00016555">
        <w:rPr>
          <w:rFonts w:ascii="Arial" w:hAnsi="Arial" w:cs="Arial"/>
          <w:b/>
          <w:bCs/>
          <w:sz w:val="24"/>
        </w:rPr>
        <w:t>Shanghai Bell</w:t>
      </w:r>
    </w:p>
    <w:p w14:paraId="10EE4D6D" w14:textId="7DFD0C86" w:rsidR="00C43144" w:rsidRDefault="008D6E5F" w:rsidP="00FB0D51">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43144" w:rsidRPr="00C43144">
        <w:rPr>
          <w:rFonts w:ascii="Arial" w:hAnsi="Arial" w:cs="Arial"/>
          <w:b/>
          <w:bCs/>
          <w:sz w:val="24"/>
        </w:rPr>
        <w:t xml:space="preserve">Summary of email discussion [90b-LTE-09] on </w:t>
      </w:r>
      <w:r w:rsidR="00C43144">
        <w:rPr>
          <w:rFonts w:ascii="Arial" w:hAnsi="Arial" w:cs="Arial"/>
          <w:b/>
          <w:bCs/>
          <w:sz w:val="24"/>
        </w:rPr>
        <w:t>sPDCCH</w:t>
      </w:r>
      <w:r w:rsidR="00C43144" w:rsidRPr="00C43144">
        <w:rPr>
          <w:rFonts w:ascii="Arial" w:hAnsi="Arial" w:cs="Arial"/>
          <w:b/>
          <w:bCs/>
          <w:sz w:val="24"/>
        </w:rPr>
        <w:t xml:space="preserve"> resource reuse for sPDSCH</w:t>
      </w:r>
    </w:p>
    <w:p w14:paraId="6D586BE1" w14:textId="484EC527" w:rsidR="0034111C" w:rsidRPr="00AD49F2" w:rsidRDefault="0034111C" w:rsidP="00FB0D51">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742F9A76" w14:textId="77777777" w:rsidR="00CC7426" w:rsidRPr="00AD49F2" w:rsidRDefault="0034111C" w:rsidP="00CC7426">
      <w:pPr>
        <w:pStyle w:val="Heading1"/>
        <w:jc w:val="both"/>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8601A5">
        <w:rPr>
          <w:rFonts w:cs="Arial"/>
          <w:lang w:eastAsia="zh-CN"/>
        </w:rPr>
        <w:t>Introduction</w:t>
      </w:r>
      <w:bookmarkStart w:id="1" w:name="_GoBack"/>
      <w:bookmarkEnd w:id="1"/>
    </w:p>
    <w:p w14:paraId="6145874B" w14:textId="4B227384" w:rsidR="003A7BB1" w:rsidRDefault="00D63607" w:rsidP="008601A5">
      <w:pPr>
        <w:jc w:val="both"/>
        <w:rPr>
          <w:sz w:val="22"/>
          <w:szCs w:val="22"/>
        </w:rPr>
      </w:pPr>
      <w:r>
        <w:rPr>
          <w:sz w:val="22"/>
          <w:szCs w:val="22"/>
        </w:rPr>
        <w:t xml:space="preserve">This summary summarizes the </w:t>
      </w:r>
      <w:r w:rsidRPr="00D63607">
        <w:rPr>
          <w:sz w:val="22"/>
          <w:szCs w:val="22"/>
        </w:rPr>
        <w:t>Email discussion [90b-LTE-09</w:t>
      </w:r>
      <w:r>
        <w:rPr>
          <w:sz w:val="22"/>
          <w:szCs w:val="22"/>
        </w:rPr>
        <w:t>] on</w:t>
      </w:r>
      <w:r w:rsidR="008601A5">
        <w:rPr>
          <w:sz w:val="22"/>
          <w:szCs w:val="22"/>
        </w:rPr>
        <w:t xml:space="preserve"> rate-matching </w:t>
      </w:r>
      <w:r w:rsidR="003A7BB1">
        <w:rPr>
          <w:sz w:val="22"/>
          <w:szCs w:val="22"/>
        </w:rPr>
        <w:t xml:space="preserve">and reuse </w:t>
      </w:r>
      <w:r w:rsidR="008601A5">
        <w:rPr>
          <w:sz w:val="22"/>
          <w:szCs w:val="22"/>
        </w:rPr>
        <w:t xml:space="preserve">mechanism(s) </w:t>
      </w:r>
      <w:r w:rsidR="003A7BB1">
        <w:rPr>
          <w:sz w:val="22"/>
          <w:szCs w:val="22"/>
        </w:rPr>
        <w:t>for sPDSCH/sPDCCH.</w:t>
      </w:r>
    </w:p>
    <w:p w14:paraId="43642DC6" w14:textId="77777777" w:rsidR="008601A5" w:rsidRDefault="003A7BB1" w:rsidP="008601A5">
      <w:pPr>
        <w:jc w:val="both"/>
        <w:rPr>
          <w:sz w:val="22"/>
          <w:szCs w:val="22"/>
        </w:rPr>
      </w:pPr>
      <w:r>
        <w:rPr>
          <w:sz w:val="22"/>
          <w:szCs w:val="22"/>
        </w:rPr>
        <w:t xml:space="preserve">First, rate-matching around sPDCCH </w:t>
      </w:r>
      <w:r w:rsidR="008601A5">
        <w:rPr>
          <w:sz w:val="22"/>
          <w:szCs w:val="22"/>
        </w:rPr>
        <w:t xml:space="preserve">which do not require </w:t>
      </w:r>
      <w:r w:rsidR="00F81FA5">
        <w:rPr>
          <w:sz w:val="22"/>
          <w:szCs w:val="22"/>
        </w:rPr>
        <w:t>L1</w:t>
      </w:r>
      <w:r w:rsidR="008601A5">
        <w:rPr>
          <w:sz w:val="22"/>
          <w:szCs w:val="22"/>
        </w:rPr>
        <w:t xml:space="preserve"> indication</w:t>
      </w:r>
      <w:r w:rsidR="009D008D">
        <w:rPr>
          <w:sz w:val="22"/>
          <w:szCs w:val="22"/>
        </w:rPr>
        <w:t xml:space="preserve"> </w:t>
      </w:r>
      <w:r>
        <w:rPr>
          <w:sz w:val="22"/>
          <w:szCs w:val="22"/>
        </w:rPr>
        <w:t xml:space="preserve">are treated </w:t>
      </w:r>
      <w:r w:rsidR="009D008D">
        <w:rPr>
          <w:sz w:val="22"/>
          <w:szCs w:val="22"/>
        </w:rPr>
        <w:t>based on the alternatives captured in the minutes of RAN1#90b</w:t>
      </w:r>
      <w:r w:rsidR="008601A5">
        <w:rPr>
          <w:sz w:val="22"/>
          <w:szCs w:val="22"/>
        </w:rPr>
        <w:t xml:space="preserve">. </w:t>
      </w:r>
      <w:r>
        <w:rPr>
          <w:sz w:val="22"/>
          <w:szCs w:val="22"/>
        </w:rPr>
        <w:t>Moreover</w:t>
      </w:r>
      <w:r w:rsidR="008601A5">
        <w:rPr>
          <w:sz w:val="22"/>
          <w:szCs w:val="22"/>
        </w:rPr>
        <w:t xml:space="preserve">, </w:t>
      </w:r>
      <w:r w:rsidR="009D008D">
        <w:rPr>
          <w:sz w:val="22"/>
          <w:szCs w:val="22"/>
        </w:rPr>
        <w:t>we need to</w:t>
      </w:r>
      <w:r w:rsidR="008601A5">
        <w:rPr>
          <w:sz w:val="22"/>
          <w:szCs w:val="22"/>
        </w:rPr>
        <w:t xml:space="preserve"> agree whether </w:t>
      </w:r>
      <w:r w:rsidR="009D008D">
        <w:rPr>
          <w:sz w:val="22"/>
          <w:szCs w:val="22"/>
        </w:rPr>
        <w:t>we support L1-based reuse mechanism and if, whether it should be mandatory or configurable. Finally, if L1-based reuse mechanism is supported, we need to finalize the signaling details.</w:t>
      </w:r>
    </w:p>
    <w:p w14:paraId="753CE37C" w14:textId="77777777" w:rsidR="00910F14" w:rsidRDefault="005B2B61" w:rsidP="008601A5">
      <w:pPr>
        <w:jc w:val="both"/>
        <w:rPr>
          <w:sz w:val="22"/>
          <w:szCs w:val="22"/>
        </w:rPr>
      </w:pPr>
      <w:r>
        <w:rPr>
          <w:sz w:val="22"/>
          <w:szCs w:val="22"/>
        </w:rPr>
        <w:t>T</w:t>
      </w:r>
      <w:r w:rsidR="00910F14">
        <w:rPr>
          <w:sz w:val="22"/>
          <w:szCs w:val="22"/>
        </w:rPr>
        <w:t>he logical flow in this email discussion is:</w:t>
      </w:r>
    </w:p>
    <w:p w14:paraId="3BF01517" w14:textId="77777777" w:rsidR="00910F14" w:rsidRPr="00D83DBD" w:rsidRDefault="00910F14" w:rsidP="00617961">
      <w:pPr>
        <w:pStyle w:val="ListParagraph"/>
        <w:numPr>
          <w:ilvl w:val="0"/>
          <w:numId w:val="10"/>
        </w:numPr>
        <w:jc w:val="both"/>
      </w:pPr>
      <w:r w:rsidRPr="00617961">
        <w:rPr>
          <w:rFonts w:ascii="Times New Roman" w:hAnsi="Times New Roman" w:cs="Times New Roman"/>
          <w:lang w:val="en-US"/>
        </w:rPr>
        <w:t>Rate-matching assumption without dynamic L1-based (i.e. in sPDSCH assignment/sDCI) indication – in Section 2</w:t>
      </w:r>
    </w:p>
    <w:p w14:paraId="0465F5BE" w14:textId="77777777" w:rsidR="00910F14" w:rsidRPr="00D83DBD" w:rsidRDefault="00910F14" w:rsidP="00617961">
      <w:pPr>
        <w:pStyle w:val="ListParagraph"/>
        <w:numPr>
          <w:ilvl w:val="0"/>
          <w:numId w:val="10"/>
        </w:numPr>
        <w:jc w:val="both"/>
      </w:pPr>
      <w:r w:rsidRPr="00617961">
        <w:rPr>
          <w:rFonts w:ascii="Times New Roman" w:hAnsi="Times New Roman" w:cs="Times New Roman"/>
          <w:lang w:val="en-US"/>
        </w:rPr>
        <w:t>Overall support for dynamic, L1-based reuse indication (i.e. in sPDSCH assignment/sDCI) – in Section 3</w:t>
      </w:r>
    </w:p>
    <w:p w14:paraId="56911A17" w14:textId="77777777" w:rsidR="00910F14" w:rsidRPr="00D83DBD" w:rsidRDefault="00910F14" w:rsidP="00617961">
      <w:pPr>
        <w:pStyle w:val="ListParagraph"/>
        <w:numPr>
          <w:ilvl w:val="0"/>
          <w:numId w:val="10"/>
        </w:numPr>
        <w:jc w:val="both"/>
      </w:pPr>
      <w:r w:rsidRPr="00617961">
        <w:rPr>
          <w:rFonts w:ascii="Times New Roman" w:hAnsi="Times New Roman" w:cs="Times New Roman"/>
          <w:lang w:val="en-US"/>
        </w:rPr>
        <w:t>Details on dynamic, L1-based reuse indication (i.e. in sPDSCH assignment/sDCI) in section 4, including what is</w:t>
      </w:r>
      <w:r w:rsidR="006C7516" w:rsidRPr="00617961">
        <w:rPr>
          <w:rFonts w:ascii="Times New Roman" w:hAnsi="Times New Roman" w:cs="Times New Roman"/>
          <w:lang w:val="en-US"/>
        </w:rPr>
        <w:t xml:space="preserve"> actually indicated</w:t>
      </w:r>
    </w:p>
    <w:p w14:paraId="17A2DAAC" w14:textId="77777777" w:rsidR="008601A5" w:rsidRPr="00AD49F2" w:rsidRDefault="008601A5" w:rsidP="008601A5">
      <w:pPr>
        <w:pStyle w:val="Heading1"/>
        <w:jc w:val="both"/>
        <w:rPr>
          <w:rFonts w:cs="Arial"/>
          <w:lang w:eastAsia="zh-CN"/>
        </w:rPr>
      </w:pPr>
      <w:r>
        <w:rPr>
          <w:rFonts w:cs="Arial"/>
        </w:rPr>
        <w:t>2</w:t>
      </w:r>
      <w:r w:rsidRPr="00AD49F2">
        <w:rPr>
          <w:rFonts w:cs="Arial"/>
        </w:rPr>
        <w:t>.</w:t>
      </w:r>
      <w:r w:rsidRPr="00AD49F2">
        <w:rPr>
          <w:rFonts w:cs="Arial"/>
          <w:lang w:eastAsia="zh-CN"/>
        </w:rPr>
        <w:t xml:space="preserve"> </w:t>
      </w:r>
      <w:r w:rsidRPr="008601A5">
        <w:rPr>
          <w:rFonts w:cs="Arial"/>
          <w:lang w:eastAsia="zh-CN"/>
        </w:rPr>
        <w:t>Rate-matching assumption with</w:t>
      </w:r>
      <w:r w:rsidR="009D008D">
        <w:rPr>
          <w:rFonts w:cs="Arial"/>
          <w:lang w:eastAsia="zh-CN"/>
        </w:rPr>
        <w:t>out</w:t>
      </w:r>
      <w:r w:rsidRPr="008601A5">
        <w:rPr>
          <w:rFonts w:cs="Arial"/>
          <w:lang w:eastAsia="zh-CN"/>
        </w:rPr>
        <w:t xml:space="preserve"> </w:t>
      </w:r>
      <w:r w:rsidR="009D008D">
        <w:rPr>
          <w:rFonts w:cs="Arial"/>
          <w:lang w:eastAsia="zh-CN"/>
        </w:rPr>
        <w:t>L1</w:t>
      </w:r>
      <w:r w:rsidR="00D354E6">
        <w:rPr>
          <w:rFonts w:cs="Arial"/>
          <w:lang w:eastAsia="zh-CN"/>
        </w:rPr>
        <w:t>-based</w:t>
      </w:r>
      <w:r w:rsidRPr="008601A5">
        <w:rPr>
          <w:rFonts w:cs="Arial"/>
          <w:lang w:eastAsia="zh-CN"/>
        </w:rPr>
        <w:t xml:space="preserve"> </w:t>
      </w:r>
      <w:r w:rsidR="00D354E6">
        <w:rPr>
          <w:rFonts w:cs="Arial"/>
          <w:lang w:eastAsia="zh-CN"/>
        </w:rPr>
        <w:t>indication</w:t>
      </w:r>
    </w:p>
    <w:p w14:paraId="5DABA4B1" w14:textId="77777777" w:rsidR="00061776" w:rsidRDefault="009D008D" w:rsidP="00894C30">
      <w:pPr>
        <w:jc w:val="both"/>
        <w:rPr>
          <w:sz w:val="22"/>
          <w:szCs w:val="22"/>
          <w:lang w:val="en-GB"/>
        </w:rPr>
      </w:pPr>
      <w:r w:rsidRPr="009D008D">
        <w:rPr>
          <w:sz w:val="22"/>
          <w:szCs w:val="22"/>
          <w:lang w:val="en-GB"/>
        </w:rPr>
        <w:t xml:space="preserve">In RAN1#90 offline discussion, the following alternative of rate-matching </w:t>
      </w:r>
      <w:r w:rsidR="00910F14">
        <w:rPr>
          <w:sz w:val="22"/>
          <w:szCs w:val="22"/>
          <w:lang w:val="en-GB"/>
        </w:rPr>
        <w:t xml:space="preserve">(not considering additional possible dynamic reuse indication) </w:t>
      </w:r>
      <w:r w:rsidRPr="009D008D">
        <w:rPr>
          <w:sz w:val="22"/>
          <w:szCs w:val="22"/>
          <w:lang w:val="en-GB"/>
        </w:rPr>
        <w:t>were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061776" w:rsidRPr="002576F4" w14:paraId="716F0FA0" w14:textId="77777777" w:rsidTr="00A86AE4">
        <w:trPr>
          <w:trHeight w:val="201"/>
        </w:trPr>
        <w:tc>
          <w:tcPr>
            <w:tcW w:w="9046" w:type="dxa"/>
            <w:shd w:val="clear" w:color="auto" w:fill="D6E3BC" w:themeFill="accent3" w:themeFillTint="66"/>
          </w:tcPr>
          <w:p w14:paraId="1CD9FA96" w14:textId="77777777" w:rsidR="00061776" w:rsidRPr="002576F4" w:rsidRDefault="00061776" w:rsidP="00A86AE4">
            <w:pPr>
              <w:pStyle w:val="BodyText"/>
              <w:spacing w:after="0"/>
              <w:rPr>
                <w:rFonts w:eastAsia="Malgun Gothic"/>
                <w:lang w:eastAsia="ko-KR"/>
              </w:rPr>
            </w:pPr>
            <w:r w:rsidRPr="002576F4">
              <w:rPr>
                <w:b/>
                <w:szCs w:val="22"/>
              </w:rPr>
              <w:t xml:space="preserve">From </w:t>
            </w:r>
            <w:r w:rsidRPr="002576F4">
              <w:rPr>
                <w:rFonts w:hint="eastAsia"/>
                <w:b/>
                <w:szCs w:val="22"/>
              </w:rPr>
              <w:t>RAN1#</w:t>
            </w:r>
            <w:r w:rsidRPr="002576F4">
              <w:rPr>
                <w:b/>
                <w:szCs w:val="22"/>
              </w:rPr>
              <w:t>90bis</w:t>
            </w:r>
            <w:r w:rsidRPr="002576F4">
              <w:rPr>
                <w:rFonts w:hint="eastAsia"/>
                <w:b/>
                <w:szCs w:val="22"/>
              </w:rPr>
              <w:t>:</w:t>
            </w:r>
          </w:p>
        </w:tc>
      </w:tr>
      <w:tr w:rsidR="00061776" w:rsidRPr="004F4696" w14:paraId="7B68BA0C" w14:textId="77777777" w:rsidTr="00A86AE4">
        <w:trPr>
          <w:trHeight w:val="625"/>
        </w:trPr>
        <w:tc>
          <w:tcPr>
            <w:tcW w:w="9046" w:type="dxa"/>
            <w:shd w:val="clear" w:color="auto" w:fill="auto"/>
          </w:tcPr>
          <w:p w14:paraId="4CB763BC" w14:textId="77777777" w:rsidR="00061776" w:rsidRPr="002576F4" w:rsidRDefault="00061776" w:rsidP="00A86AE4">
            <w:pPr>
              <w:rPr>
                <w:b/>
                <w:iCs/>
                <w:u w:val="single"/>
              </w:rPr>
            </w:pPr>
            <w:r w:rsidRPr="002576F4">
              <w:rPr>
                <w:b/>
                <w:iCs/>
                <w:u w:val="single"/>
              </w:rPr>
              <w:t xml:space="preserve">Proposed offline consensus: </w:t>
            </w:r>
          </w:p>
          <w:p w14:paraId="327A11D1" w14:textId="77777777" w:rsidR="00061776" w:rsidRPr="006A3171" w:rsidRDefault="00061776" w:rsidP="00061776">
            <w:pPr>
              <w:rPr>
                <w:lang w:eastAsia="ja-JP"/>
              </w:rPr>
            </w:pPr>
            <w:r w:rsidRPr="006A3171">
              <w:rPr>
                <w:lang w:eastAsia="ja-JP"/>
              </w:rPr>
              <w:t>Alt 1:</w:t>
            </w:r>
          </w:p>
          <w:p w14:paraId="100A55B2" w14:textId="77777777" w:rsidR="00061776" w:rsidRPr="006A3171" w:rsidRDefault="00061776" w:rsidP="00061776">
            <w:pPr>
              <w:numPr>
                <w:ilvl w:val="0"/>
                <w:numId w:val="9"/>
              </w:numPr>
              <w:overflowPunct/>
              <w:autoSpaceDE/>
              <w:autoSpaceDN/>
              <w:adjustRightInd/>
              <w:spacing w:after="0"/>
              <w:textAlignment w:val="auto"/>
              <w:rPr>
                <w:lang w:eastAsia="ja-JP"/>
              </w:rPr>
            </w:pPr>
            <w:r w:rsidRPr="006A3171">
              <w:rPr>
                <w:lang w:eastAsia="ja-JP"/>
              </w:rPr>
              <w:t>If not configured by higher layers, UE only rate-matches around the sDCI scheduling the sPDSCH</w:t>
            </w:r>
          </w:p>
          <w:p w14:paraId="77864E2D" w14:textId="77777777" w:rsidR="00061776" w:rsidRPr="006A3171" w:rsidRDefault="00061776" w:rsidP="00061776">
            <w:pPr>
              <w:numPr>
                <w:ilvl w:val="1"/>
                <w:numId w:val="9"/>
              </w:numPr>
              <w:overflowPunct/>
              <w:autoSpaceDE/>
              <w:autoSpaceDN/>
              <w:adjustRightInd/>
              <w:spacing w:after="0"/>
              <w:textAlignment w:val="auto"/>
              <w:rPr>
                <w:lang w:eastAsia="ja-JP"/>
              </w:rPr>
            </w:pPr>
            <w:r w:rsidRPr="006A3171">
              <w:rPr>
                <w:lang w:eastAsia="ja-JP"/>
              </w:rPr>
              <w:t>If configured by higher layers, UE rate-matches around the sPDCCH RB set configured for rate-matching</w:t>
            </w:r>
          </w:p>
          <w:p w14:paraId="7671FD3F" w14:textId="77777777" w:rsidR="00061776" w:rsidRPr="006A3171" w:rsidRDefault="00061776" w:rsidP="00061776">
            <w:pPr>
              <w:rPr>
                <w:lang w:eastAsia="ja-JP"/>
              </w:rPr>
            </w:pPr>
            <w:r w:rsidRPr="006A3171">
              <w:rPr>
                <w:lang w:eastAsia="ja-JP"/>
              </w:rPr>
              <w:t>Alt 1A:</w:t>
            </w:r>
          </w:p>
          <w:p w14:paraId="0E0D3F1E" w14:textId="77777777" w:rsidR="00061776" w:rsidRPr="006A3171" w:rsidRDefault="00061776" w:rsidP="00061776">
            <w:pPr>
              <w:numPr>
                <w:ilvl w:val="0"/>
                <w:numId w:val="9"/>
              </w:numPr>
              <w:overflowPunct/>
              <w:autoSpaceDE/>
              <w:autoSpaceDN/>
              <w:adjustRightInd/>
              <w:spacing w:after="0"/>
              <w:textAlignment w:val="auto"/>
              <w:rPr>
                <w:lang w:eastAsia="ja-JP"/>
              </w:rPr>
            </w:pPr>
            <w:r w:rsidRPr="006A3171">
              <w:rPr>
                <w:lang w:eastAsia="ja-JP"/>
              </w:rPr>
              <w:t>If not configured by higher layers, UE only rate-matches around the sDCI scheduling the sPDSCH</w:t>
            </w:r>
          </w:p>
          <w:p w14:paraId="2D3B24A9" w14:textId="77777777" w:rsidR="00061776" w:rsidRPr="006A3171" w:rsidRDefault="00061776" w:rsidP="00061776">
            <w:pPr>
              <w:numPr>
                <w:ilvl w:val="1"/>
                <w:numId w:val="9"/>
              </w:numPr>
              <w:overflowPunct/>
              <w:autoSpaceDE/>
              <w:autoSpaceDN/>
              <w:adjustRightInd/>
              <w:spacing w:after="0"/>
              <w:textAlignment w:val="auto"/>
              <w:rPr>
                <w:lang w:eastAsia="ja-JP"/>
              </w:rPr>
            </w:pPr>
            <w:r w:rsidRPr="006A3171">
              <w:rPr>
                <w:lang w:eastAsia="ja-JP"/>
              </w:rPr>
              <w:t>If configured by higher layers, UE rate-matches around the sPDCCH RB set which does not contain sDCI scheduling the sPDSCH</w:t>
            </w:r>
          </w:p>
          <w:p w14:paraId="50FA3B2A" w14:textId="77777777" w:rsidR="00061776" w:rsidRPr="006A3171" w:rsidRDefault="00061776" w:rsidP="00061776">
            <w:pPr>
              <w:rPr>
                <w:lang w:eastAsia="ja-JP"/>
              </w:rPr>
            </w:pPr>
            <w:r w:rsidRPr="006A3171">
              <w:rPr>
                <w:lang w:eastAsia="ja-JP"/>
              </w:rPr>
              <w:t>Alt 2:</w:t>
            </w:r>
          </w:p>
          <w:p w14:paraId="2ABC96F2" w14:textId="77777777" w:rsidR="00061776" w:rsidRPr="006A3171" w:rsidRDefault="00061776" w:rsidP="00061776">
            <w:pPr>
              <w:numPr>
                <w:ilvl w:val="0"/>
                <w:numId w:val="9"/>
              </w:numPr>
              <w:overflowPunct/>
              <w:autoSpaceDE/>
              <w:autoSpaceDN/>
              <w:adjustRightInd/>
              <w:spacing w:after="0"/>
              <w:textAlignment w:val="auto"/>
              <w:rPr>
                <w:lang w:eastAsia="ja-JP"/>
              </w:rPr>
            </w:pPr>
            <w:r w:rsidRPr="006A3171">
              <w:rPr>
                <w:lang w:eastAsia="ja-JP"/>
              </w:rPr>
              <w:t xml:space="preserve">If not configured by higher layers, UE rate-matches around all sPDCCH RB sets </w:t>
            </w:r>
          </w:p>
          <w:p w14:paraId="1FF78FD7" w14:textId="77777777" w:rsidR="00061776" w:rsidRPr="006A3171" w:rsidRDefault="00061776" w:rsidP="00061776">
            <w:pPr>
              <w:numPr>
                <w:ilvl w:val="1"/>
                <w:numId w:val="9"/>
              </w:numPr>
              <w:overflowPunct/>
              <w:autoSpaceDE/>
              <w:autoSpaceDN/>
              <w:adjustRightInd/>
              <w:spacing w:after="0"/>
              <w:textAlignment w:val="auto"/>
              <w:rPr>
                <w:lang w:eastAsia="ja-JP"/>
              </w:rPr>
            </w:pPr>
            <w:r w:rsidRPr="006A3171">
              <w:rPr>
                <w:lang w:eastAsia="ja-JP"/>
              </w:rPr>
              <w:t>If configured by higher layers, UE only rate-matches around the sDCI scheduling the sPDSCH</w:t>
            </w:r>
          </w:p>
          <w:p w14:paraId="77560158" w14:textId="77777777" w:rsidR="00061776" w:rsidRPr="006A3171" w:rsidRDefault="00061776" w:rsidP="00061776">
            <w:pPr>
              <w:rPr>
                <w:lang w:eastAsia="ja-JP"/>
              </w:rPr>
            </w:pPr>
            <w:r w:rsidRPr="006A3171">
              <w:rPr>
                <w:lang w:eastAsia="ja-JP"/>
              </w:rPr>
              <w:t>Alt 3:</w:t>
            </w:r>
          </w:p>
          <w:p w14:paraId="397E8FCB" w14:textId="77777777" w:rsidR="00061776" w:rsidRPr="006A3171" w:rsidRDefault="00061776" w:rsidP="00061776">
            <w:pPr>
              <w:numPr>
                <w:ilvl w:val="0"/>
                <w:numId w:val="9"/>
              </w:numPr>
              <w:overflowPunct/>
              <w:autoSpaceDE/>
              <w:autoSpaceDN/>
              <w:adjustRightInd/>
              <w:spacing w:after="0"/>
              <w:textAlignment w:val="auto"/>
              <w:rPr>
                <w:lang w:eastAsia="ja-JP"/>
              </w:rPr>
            </w:pPr>
            <w:r w:rsidRPr="006A3171">
              <w:rPr>
                <w:lang w:eastAsia="ja-JP"/>
              </w:rPr>
              <w:t xml:space="preserve">If not configured by higher layers, UE only rate-matches around the sPDCCH RB set containing the sDCI scheduling the sPDSCH </w:t>
            </w:r>
          </w:p>
          <w:p w14:paraId="475F3E48" w14:textId="77777777" w:rsidR="00061776" w:rsidRPr="00DC3DB3" w:rsidRDefault="00061776" w:rsidP="00061776">
            <w:pPr>
              <w:numPr>
                <w:ilvl w:val="1"/>
                <w:numId w:val="9"/>
              </w:numPr>
              <w:overflowPunct/>
              <w:autoSpaceDE/>
              <w:autoSpaceDN/>
              <w:adjustRightInd/>
              <w:spacing w:after="0"/>
              <w:textAlignment w:val="auto"/>
              <w:rPr>
                <w:lang w:eastAsia="ja-JP"/>
              </w:rPr>
            </w:pPr>
            <w:r w:rsidRPr="006A3171">
              <w:rPr>
                <w:lang w:eastAsia="ja-JP"/>
              </w:rPr>
              <w:lastRenderedPageBreak/>
              <w:t xml:space="preserve">If configured by higher </w:t>
            </w:r>
            <w:r w:rsidRPr="00DC3DB3">
              <w:rPr>
                <w:lang w:eastAsia="ja-JP"/>
              </w:rPr>
              <w:t xml:space="preserve">layers, UE rate-matches around the sPDCCH RB set configured for rate-matching </w:t>
            </w:r>
          </w:p>
          <w:p w14:paraId="2BE51A56" w14:textId="77777777" w:rsidR="00061776" w:rsidRPr="00DC3DB3" w:rsidRDefault="00061776" w:rsidP="00061776">
            <w:pPr>
              <w:rPr>
                <w:lang w:eastAsia="ja-JP"/>
              </w:rPr>
            </w:pPr>
            <w:r w:rsidRPr="00DC3DB3">
              <w:rPr>
                <w:lang w:eastAsia="ja-JP"/>
              </w:rPr>
              <w:t>Alt 4:</w:t>
            </w:r>
          </w:p>
          <w:p w14:paraId="0F302857" w14:textId="77777777" w:rsidR="00061776" w:rsidRPr="00DC3DB3" w:rsidRDefault="00061776" w:rsidP="00061776">
            <w:pPr>
              <w:numPr>
                <w:ilvl w:val="0"/>
                <w:numId w:val="9"/>
              </w:numPr>
              <w:overflowPunct/>
              <w:autoSpaceDE/>
              <w:autoSpaceDN/>
              <w:adjustRightInd/>
              <w:spacing w:after="0"/>
              <w:textAlignment w:val="auto"/>
              <w:rPr>
                <w:lang w:eastAsia="ja-JP"/>
              </w:rPr>
            </w:pPr>
            <w:r w:rsidRPr="00DC3DB3">
              <w:rPr>
                <w:lang w:eastAsia="ja-JP"/>
              </w:rPr>
              <w:t>If not configured by higher layers, UE only rate-matches around the sDCI scheduling the sPDSCH</w:t>
            </w:r>
          </w:p>
          <w:p w14:paraId="458855F1" w14:textId="77777777" w:rsidR="00061776" w:rsidRPr="00DC3DB3" w:rsidRDefault="00061776" w:rsidP="00061776">
            <w:pPr>
              <w:numPr>
                <w:ilvl w:val="1"/>
                <w:numId w:val="9"/>
              </w:numPr>
              <w:overflowPunct/>
              <w:autoSpaceDE/>
              <w:autoSpaceDN/>
              <w:adjustRightInd/>
              <w:spacing w:after="0"/>
              <w:textAlignment w:val="auto"/>
              <w:rPr>
                <w:lang w:eastAsia="ja-JP"/>
              </w:rPr>
            </w:pPr>
            <w:r w:rsidRPr="00DC3DB3">
              <w:rPr>
                <w:lang w:eastAsia="ja-JP"/>
              </w:rPr>
              <w:t>If configured by higher layers, UE rate-matches around the sPDCCH RB set containing the sDCI scheduling the sPDSCH.</w:t>
            </w:r>
          </w:p>
          <w:p w14:paraId="1A55CB34" w14:textId="77777777" w:rsidR="00061776" w:rsidRPr="00DC3DB3" w:rsidRDefault="00061776" w:rsidP="00061776">
            <w:pPr>
              <w:numPr>
                <w:ilvl w:val="1"/>
                <w:numId w:val="9"/>
              </w:numPr>
              <w:overflowPunct/>
              <w:autoSpaceDE/>
              <w:autoSpaceDN/>
              <w:adjustRightInd/>
              <w:spacing w:after="0"/>
              <w:textAlignment w:val="auto"/>
              <w:rPr>
                <w:lang w:eastAsia="ja-JP"/>
              </w:rPr>
            </w:pPr>
            <w:r w:rsidRPr="00DC3DB3">
              <w:rPr>
                <w:lang w:eastAsia="ja-JP"/>
              </w:rPr>
              <w:t>If configured by higher layers, UE rate-matches around the sPDCCH RB set configured for rate-matching</w:t>
            </w:r>
          </w:p>
          <w:p w14:paraId="68615CC2" w14:textId="77777777" w:rsidR="00061776" w:rsidRPr="006A3171" w:rsidRDefault="00061776" w:rsidP="00061776">
            <w:pPr>
              <w:rPr>
                <w:lang w:eastAsia="ja-JP"/>
              </w:rPr>
            </w:pPr>
            <w:r w:rsidRPr="006A3171">
              <w:rPr>
                <w:lang w:eastAsia="ja-JP"/>
              </w:rPr>
              <w:t>Alt 5:</w:t>
            </w:r>
          </w:p>
          <w:p w14:paraId="7A307AA1" w14:textId="77777777" w:rsidR="00061776" w:rsidRPr="006A3171" w:rsidRDefault="00061776" w:rsidP="00061776">
            <w:pPr>
              <w:numPr>
                <w:ilvl w:val="0"/>
                <w:numId w:val="9"/>
              </w:numPr>
              <w:overflowPunct/>
              <w:autoSpaceDE/>
              <w:autoSpaceDN/>
              <w:adjustRightInd/>
              <w:spacing w:after="0"/>
              <w:textAlignment w:val="auto"/>
              <w:rPr>
                <w:lang w:eastAsia="ja-JP"/>
              </w:rPr>
            </w:pPr>
            <w:r w:rsidRPr="006A3171">
              <w:rPr>
                <w:lang w:eastAsia="ja-JP"/>
              </w:rPr>
              <w:t>Other solution</w:t>
            </w:r>
          </w:p>
          <w:p w14:paraId="30DD71DE" w14:textId="77777777" w:rsidR="00061776" w:rsidRPr="00E25D0D" w:rsidRDefault="00061776" w:rsidP="00A86AE4">
            <w:pPr>
              <w:rPr>
                <w:iCs/>
              </w:rPr>
            </w:pPr>
          </w:p>
          <w:p w14:paraId="3A662365" w14:textId="77777777" w:rsidR="00061776" w:rsidRPr="004F4696" w:rsidRDefault="00061776" w:rsidP="00A86AE4">
            <w:pPr>
              <w:jc w:val="both"/>
              <w:rPr>
                <w:rFonts w:asciiTheme="minorHAnsi" w:eastAsia="MS Mincho" w:hAnsiTheme="minorHAnsi" w:cstheme="minorBidi"/>
                <w:b/>
                <w:bCs/>
                <w:i/>
                <w:lang w:eastAsia="ja-JP"/>
              </w:rPr>
            </w:pPr>
          </w:p>
        </w:tc>
      </w:tr>
    </w:tbl>
    <w:p w14:paraId="7BB64ED3" w14:textId="77777777" w:rsidR="00061776" w:rsidRDefault="00061776" w:rsidP="00894C30">
      <w:pPr>
        <w:jc w:val="both"/>
        <w:rPr>
          <w:sz w:val="22"/>
          <w:szCs w:val="22"/>
          <w:lang w:val="en-GB"/>
        </w:rPr>
      </w:pPr>
    </w:p>
    <w:p w14:paraId="453ABCA2" w14:textId="001177B0" w:rsidR="00A031B1" w:rsidRPr="00EB2D77" w:rsidRDefault="00061776" w:rsidP="00894C30">
      <w:pPr>
        <w:jc w:val="both"/>
        <w:rPr>
          <w:i/>
          <w:sz w:val="22"/>
          <w:szCs w:val="22"/>
          <w:lang w:val="en-GB"/>
        </w:rPr>
      </w:pPr>
      <w:r w:rsidRPr="00EB2D77">
        <w:rPr>
          <w:i/>
          <w:sz w:val="22"/>
          <w:szCs w:val="22"/>
          <w:lang w:val="en-GB"/>
        </w:rPr>
        <w:t xml:space="preserve">We </w:t>
      </w:r>
      <w:r w:rsidR="00EB2D77" w:rsidRPr="00EB2D77">
        <w:rPr>
          <w:i/>
          <w:sz w:val="22"/>
          <w:szCs w:val="22"/>
          <w:lang w:val="en-GB"/>
        </w:rPr>
        <w:t>brought</w:t>
      </w:r>
      <w:r w:rsidRPr="00EB2D77">
        <w:rPr>
          <w:i/>
          <w:sz w:val="22"/>
          <w:szCs w:val="22"/>
          <w:lang w:val="en-GB"/>
        </w:rPr>
        <w:t xml:space="preserve"> this directly forward as a related question:</w:t>
      </w:r>
      <w:r w:rsidR="009D008D" w:rsidRPr="00EB2D77">
        <w:rPr>
          <w:i/>
          <w:sz w:val="22"/>
          <w:szCs w:val="22"/>
          <w:lang w:val="en-GB"/>
        </w:rPr>
        <w:t xml:space="preserve"> </w:t>
      </w:r>
    </w:p>
    <w:p w14:paraId="03851ED9" w14:textId="1D1F1F18" w:rsidR="009D008D" w:rsidRDefault="009D008D" w:rsidP="00D354E6">
      <w:pPr>
        <w:spacing w:after="0"/>
        <w:jc w:val="both"/>
        <w:rPr>
          <w:b/>
          <w:sz w:val="22"/>
          <w:szCs w:val="22"/>
          <w:lang w:val="en-GB"/>
        </w:rPr>
      </w:pPr>
      <w:r w:rsidRPr="00130299">
        <w:rPr>
          <w:b/>
          <w:sz w:val="22"/>
          <w:szCs w:val="22"/>
          <w:highlight w:val="yellow"/>
          <w:lang w:val="en-GB"/>
        </w:rPr>
        <w:t>Q</w:t>
      </w:r>
      <w:r w:rsidR="00130299" w:rsidRPr="00130299">
        <w:rPr>
          <w:b/>
          <w:sz w:val="22"/>
          <w:szCs w:val="22"/>
          <w:highlight w:val="yellow"/>
          <w:lang w:val="en-GB"/>
        </w:rPr>
        <w:t>1:</w:t>
      </w:r>
      <w:r w:rsidRPr="00D354E6">
        <w:rPr>
          <w:b/>
          <w:sz w:val="22"/>
          <w:szCs w:val="22"/>
          <w:lang w:val="en-GB"/>
        </w:rPr>
        <w:t xml:space="preserve"> Please identify</w:t>
      </w:r>
      <w:r w:rsidR="00D354E6">
        <w:rPr>
          <w:b/>
          <w:sz w:val="22"/>
          <w:szCs w:val="22"/>
          <w:lang w:val="en-GB"/>
        </w:rPr>
        <w:t>,</w:t>
      </w:r>
      <w:r w:rsidRPr="00D354E6">
        <w:rPr>
          <w:b/>
          <w:sz w:val="22"/>
          <w:szCs w:val="22"/>
          <w:lang w:val="en-GB"/>
        </w:rPr>
        <w:t xml:space="preserve"> from below alternatives</w:t>
      </w:r>
      <w:r w:rsidR="00D354E6">
        <w:rPr>
          <w:b/>
          <w:sz w:val="22"/>
          <w:szCs w:val="22"/>
          <w:lang w:val="en-GB"/>
        </w:rPr>
        <w:t>,</w:t>
      </w:r>
      <w:r w:rsidRPr="00D354E6">
        <w:rPr>
          <w:b/>
          <w:sz w:val="22"/>
          <w:szCs w:val="22"/>
          <w:lang w:val="en-GB"/>
        </w:rPr>
        <w:t xml:space="preserve"> one or multiple alternatives which are acceptable.</w:t>
      </w:r>
    </w:p>
    <w:p w14:paraId="4DF89E2E" w14:textId="66C808C2" w:rsidR="00A031B1" w:rsidRDefault="00A031B1" w:rsidP="00D354E6">
      <w:pPr>
        <w:spacing w:after="0"/>
        <w:jc w:val="both"/>
        <w:rPr>
          <w:b/>
          <w:sz w:val="22"/>
          <w:szCs w:val="22"/>
          <w:lang w:val="en-GB"/>
        </w:rPr>
      </w:pPr>
    </w:p>
    <w:p w14:paraId="168AC6BB" w14:textId="0A55D257" w:rsidR="00A031B1" w:rsidRPr="00EB2D77" w:rsidRDefault="00A031B1" w:rsidP="00A031B1">
      <w:pPr>
        <w:overflowPunct/>
        <w:autoSpaceDE/>
        <w:autoSpaceDN/>
        <w:adjustRightInd/>
        <w:spacing w:after="0"/>
        <w:jc w:val="both"/>
        <w:textAlignment w:val="auto"/>
        <w:rPr>
          <w:i/>
          <w:sz w:val="22"/>
          <w:lang w:val="en-GB"/>
        </w:rPr>
      </w:pPr>
      <w:r w:rsidRPr="00EB2D77">
        <w:rPr>
          <w:i/>
          <w:sz w:val="22"/>
          <w:lang w:val="en-GB"/>
        </w:rPr>
        <w:t>Given the input, we placed the companie</w:t>
      </w:r>
      <w:r w:rsidR="00EB2D77" w:rsidRPr="00EB2D77">
        <w:rPr>
          <w:i/>
          <w:sz w:val="22"/>
          <w:lang w:val="en-GB"/>
        </w:rPr>
        <w:t>s positions to the alternatives.</w:t>
      </w:r>
    </w:p>
    <w:p w14:paraId="2304EB65" w14:textId="77777777" w:rsidR="00A031B1" w:rsidRDefault="00A031B1" w:rsidP="00D354E6">
      <w:pPr>
        <w:spacing w:after="0"/>
        <w:jc w:val="both"/>
        <w:rPr>
          <w:b/>
          <w:sz w:val="22"/>
          <w:szCs w:val="22"/>
          <w:lang w:val="en-GB"/>
        </w:rPr>
      </w:pPr>
    </w:p>
    <w:p w14:paraId="73B6487A" w14:textId="77777777" w:rsidR="00A031B1" w:rsidRPr="00D354E6" w:rsidRDefault="00A031B1" w:rsidP="00D354E6">
      <w:pPr>
        <w:spacing w:after="0"/>
        <w:jc w:val="both"/>
        <w:rPr>
          <w:b/>
          <w:sz w:val="22"/>
          <w:szCs w:val="22"/>
          <w:lang w:val="en-GB"/>
        </w:rPr>
      </w:pPr>
    </w:p>
    <w:p w14:paraId="24FD1398" w14:textId="7F350403" w:rsidR="009D008D" w:rsidRPr="001A0E94" w:rsidRDefault="009D008D" w:rsidP="00D354E6">
      <w:pPr>
        <w:spacing w:after="0"/>
        <w:rPr>
          <w:b/>
          <w:color w:val="FF0000"/>
          <w:sz w:val="22"/>
          <w:szCs w:val="22"/>
          <w:lang w:eastAsia="ja-JP"/>
        </w:rPr>
      </w:pPr>
      <w:r w:rsidRPr="00D354E6">
        <w:rPr>
          <w:b/>
          <w:sz w:val="22"/>
          <w:szCs w:val="22"/>
          <w:lang w:eastAsia="ja-JP"/>
        </w:rPr>
        <w:t>Alt 1:</w:t>
      </w:r>
      <w:r w:rsidR="001A0E94">
        <w:rPr>
          <w:b/>
          <w:sz w:val="22"/>
          <w:szCs w:val="22"/>
          <w:lang w:eastAsia="ja-JP"/>
        </w:rPr>
        <w:t xml:space="preserve"> </w:t>
      </w:r>
      <w:r w:rsidR="000778BA" w:rsidRPr="000778BA">
        <w:rPr>
          <w:b/>
          <w:color w:val="00B050"/>
          <w:sz w:val="22"/>
          <w:szCs w:val="22"/>
          <w:lang w:eastAsia="ja-JP"/>
        </w:rPr>
        <w:t xml:space="preserve">supported </w:t>
      </w:r>
      <w:r w:rsidR="001A0E94" w:rsidRPr="00D36688">
        <w:rPr>
          <w:b/>
          <w:color w:val="00B050"/>
          <w:sz w:val="22"/>
          <w:szCs w:val="22"/>
          <w:lang w:eastAsia="ja-JP"/>
        </w:rPr>
        <w:t>Nokia, NSB, ZTE, Sanechips</w:t>
      </w:r>
      <w:r w:rsidR="00D36688" w:rsidRPr="00D36688">
        <w:rPr>
          <w:b/>
          <w:color w:val="00B050"/>
          <w:sz w:val="22"/>
          <w:szCs w:val="22"/>
          <w:lang w:eastAsia="ja-JP"/>
        </w:rPr>
        <w:t xml:space="preserve">, LGE, </w:t>
      </w:r>
      <w:r w:rsidR="00FA78F3" w:rsidRPr="00FA78F3">
        <w:rPr>
          <w:b/>
          <w:color w:val="00B050"/>
          <w:sz w:val="22"/>
          <w:szCs w:val="22"/>
          <w:lang w:eastAsia="ja-JP"/>
        </w:rPr>
        <w:t>Motorola Mobility, Lenovo</w:t>
      </w:r>
    </w:p>
    <w:p w14:paraId="1BE580DE" w14:textId="38DB5A41" w:rsidR="009D008D" w:rsidRPr="00D354E6" w:rsidRDefault="00D36688" w:rsidP="009D008D">
      <w:pPr>
        <w:numPr>
          <w:ilvl w:val="0"/>
          <w:numId w:val="9"/>
        </w:numPr>
        <w:overflowPunct/>
        <w:autoSpaceDE/>
        <w:autoSpaceDN/>
        <w:adjustRightInd/>
        <w:spacing w:after="0"/>
        <w:textAlignment w:val="auto"/>
        <w:rPr>
          <w:b/>
          <w:sz w:val="22"/>
          <w:szCs w:val="22"/>
          <w:lang w:eastAsia="ja-JP"/>
        </w:rPr>
      </w:pPr>
      <w:r w:rsidRPr="00D36688">
        <w:rPr>
          <w:b/>
          <w:color w:val="FF0000"/>
          <w:sz w:val="22"/>
          <w:szCs w:val="22"/>
          <w:lang w:eastAsia="ja-JP"/>
        </w:rPr>
        <w:t>Per RB-set</w:t>
      </w:r>
      <w:r>
        <w:rPr>
          <w:b/>
          <w:sz w:val="22"/>
          <w:szCs w:val="22"/>
          <w:lang w:eastAsia="ja-JP"/>
        </w:rPr>
        <w:t>, i</w:t>
      </w:r>
      <w:r w:rsidR="009D008D" w:rsidRPr="00D354E6">
        <w:rPr>
          <w:b/>
          <w:sz w:val="22"/>
          <w:szCs w:val="22"/>
          <w:lang w:eastAsia="ja-JP"/>
        </w:rPr>
        <w:t>f not configured by higher layers, UE only rate-matches around the sDCI scheduling the sPDSCH</w:t>
      </w:r>
      <w:r>
        <w:rPr>
          <w:b/>
          <w:sz w:val="22"/>
          <w:szCs w:val="22"/>
          <w:lang w:eastAsia="ja-JP"/>
        </w:rPr>
        <w:t xml:space="preserve"> </w:t>
      </w:r>
    </w:p>
    <w:p w14:paraId="4E8D8589" w14:textId="7B41355E"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If configured by higher layers, UE rate-matches around the sPDCCH RB set configured for rate-matching</w:t>
      </w:r>
    </w:p>
    <w:p w14:paraId="2648BE26" w14:textId="6E303B18" w:rsidR="009D008D" w:rsidRPr="00D354E6" w:rsidRDefault="009D008D" w:rsidP="00D354E6">
      <w:pPr>
        <w:spacing w:after="0"/>
        <w:rPr>
          <w:b/>
          <w:sz w:val="22"/>
          <w:szCs w:val="22"/>
          <w:lang w:eastAsia="ja-JP"/>
        </w:rPr>
      </w:pPr>
      <w:r w:rsidRPr="00D354E6">
        <w:rPr>
          <w:b/>
          <w:sz w:val="22"/>
          <w:szCs w:val="22"/>
          <w:lang w:eastAsia="ja-JP"/>
        </w:rPr>
        <w:t>Alt 1A:</w:t>
      </w:r>
      <w:r w:rsidR="00D36688">
        <w:rPr>
          <w:b/>
          <w:sz w:val="22"/>
          <w:szCs w:val="22"/>
          <w:lang w:eastAsia="ja-JP"/>
        </w:rPr>
        <w:t xml:space="preserve"> </w:t>
      </w:r>
    </w:p>
    <w:p w14:paraId="4FB3886D" w14:textId="77777777" w:rsidR="009D008D" w:rsidRPr="00D354E6" w:rsidRDefault="009D008D" w:rsidP="009D008D">
      <w:pPr>
        <w:numPr>
          <w:ilvl w:val="0"/>
          <w:numId w:val="9"/>
        </w:numPr>
        <w:overflowPunct/>
        <w:autoSpaceDE/>
        <w:autoSpaceDN/>
        <w:adjustRightInd/>
        <w:spacing w:after="0"/>
        <w:textAlignment w:val="auto"/>
        <w:rPr>
          <w:b/>
          <w:sz w:val="22"/>
          <w:szCs w:val="22"/>
          <w:lang w:eastAsia="ja-JP"/>
        </w:rPr>
      </w:pPr>
      <w:r w:rsidRPr="00D354E6">
        <w:rPr>
          <w:b/>
          <w:sz w:val="22"/>
          <w:szCs w:val="22"/>
          <w:lang w:eastAsia="ja-JP"/>
        </w:rPr>
        <w:t>If not configured by higher layers, UE only rate-matches around the sDCI scheduling the sPDSCH</w:t>
      </w:r>
    </w:p>
    <w:p w14:paraId="3585A885" w14:textId="77777777"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If configured by higher layers, UE rate-matches around the sPDCCH RB set which does not contain sDCI scheduling the sPDSCH</w:t>
      </w:r>
    </w:p>
    <w:p w14:paraId="639ED7DF" w14:textId="5E87B21F" w:rsidR="009D008D" w:rsidRPr="00D354E6" w:rsidRDefault="009D008D" w:rsidP="00D354E6">
      <w:pPr>
        <w:spacing w:after="0"/>
        <w:rPr>
          <w:b/>
          <w:sz w:val="22"/>
          <w:szCs w:val="22"/>
          <w:lang w:eastAsia="ja-JP"/>
        </w:rPr>
      </w:pPr>
      <w:r w:rsidRPr="00D354E6">
        <w:rPr>
          <w:b/>
          <w:sz w:val="22"/>
          <w:szCs w:val="22"/>
          <w:lang w:eastAsia="ja-JP"/>
        </w:rPr>
        <w:t xml:space="preserve">Alt 2: </w:t>
      </w:r>
      <w:r w:rsidR="001A0E94" w:rsidRPr="00D36688">
        <w:rPr>
          <w:b/>
          <w:color w:val="00B050"/>
          <w:sz w:val="22"/>
          <w:szCs w:val="22"/>
          <w:lang w:eastAsia="ja-JP"/>
        </w:rPr>
        <w:t>ZTE, Sanechips, Samsung</w:t>
      </w:r>
    </w:p>
    <w:p w14:paraId="5FCC72E2" w14:textId="77777777" w:rsidR="009D008D" w:rsidRPr="00D354E6" w:rsidRDefault="009D008D" w:rsidP="009D008D">
      <w:pPr>
        <w:numPr>
          <w:ilvl w:val="0"/>
          <w:numId w:val="9"/>
        </w:numPr>
        <w:overflowPunct/>
        <w:autoSpaceDE/>
        <w:autoSpaceDN/>
        <w:adjustRightInd/>
        <w:spacing w:after="0"/>
        <w:textAlignment w:val="auto"/>
        <w:rPr>
          <w:b/>
          <w:sz w:val="22"/>
          <w:szCs w:val="22"/>
          <w:lang w:eastAsia="ja-JP"/>
        </w:rPr>
      </w:pPr>
      <w:r w:rsidRPr="00D354E6">
        <w:rPr>
          <w:b/>
          <w:sz w:val="22"/>
          <w:szCs w:val="22"/>
          <w:lang w:eastAsia="ja-JP"/>
        </w:rPr>
        <w:t xml:space="preserve">If not configured by higher layers, UE rate-matches around all sPDCCH RB sets </w:t>
      </w:r>
    </w:p>
    <w:p w14:paraId="41601F05" w14:textId="77777777"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If configured by higher layers, UE only rate-matches around the sDCI scheduling the sPDSCH</w:t>
      </w:r>
    </w:p>
    <w:p w14:paraId="1F92D145" w14:textId="49DCBA5E" w:rsidR="009D008D" w:rsidRPr="00D354E6" w:rsidRDefault="009D008D" w:rsidP="00D354E6">
      <w:pPr>
        <w:spacing w:after="0"/>
        <w:rPr>
          <w:b/>
          <w:sz w:val="22"/>
          <w:szCs w:val="22"/>
          <w:lang w:eastAsia="ja-JP"/>
        </w:rPr>
      </w:pPr>
      <w:r w:rsidRPr="00D354E6">
        <w:rPr>
          <w:b/>
          <w:sz w:val="22"/>
          <w:szCs w:val="22"/>
          <w:lang w:eastAsia="ja-JP"/>
        </w:rPr>
        <w:t>Alt 3:</w:t>
      </w:r>
      <w:r w:rsidR="001A0E94">
        <w:rPr>
          <w:b/>
          <w:sz w:val="22"/>
          <w:szCs w:val="22"/>
          <w:lang w:eastAsia="ja-JP"/>
        </w:rPr>
        <w:t xml:space="preserve"> </w:t>
      </w:r>
      <w:r w:rsidR="001A0E94" w:rsidRPr="00D36688">
        <w:rPr>
          <w:b/>
          <w:color w:val="00B050"/>
          <w:sz w:val="22"/>
          <w:szCs w:val="22"/>
          <w:lang w:eastAsia="ja-JP"/>
        </w:rPr>
        <w:t xml:space="preserve">Ericsson </w:t>
      </w:r>
    </w:p>
    <w:p w14:paraId="5E72FE5C" w14:textId="77777777" w:rsidR="009D008D" w:rsidRPr="00D354E6" w:rsidRDefault="009D008D" w:rsidP="009D008D">
      <w:pPr>
        <w:numPr>
          <w:ilvl w:val="0"/>
          <w:numId w:val="9"/>
        </w:numPr>
        <w:overflowPunct/>
        <w:autoSpaceDE/>
        <w:autoSpaceDN/>
        <w:adjustRightInd/>
        <w:spacing w:after="0"/>
        <w:textAlignment w:val="auto"/>
        <w:rPr>
          <w:b/>
          <w:sz w:val="22"/>
          <w:szCs w:val="22"/>
          <w:lang w:eastAsia="ja-JP"/>
        </w:rPr>
      </w:pPr>
      <w:r w:rsidRPr="00D354E6">
        <w:rPr>
          <w:b/>
          <w:sz w:val="22"/>
          <w:szCs w:val="22"/>
          <w:lang w:eastAsia="ja-JP"/>
        </w:rPr>
        <w:t xml:space="preserve">If not configured by higher layers, UE only rate-matches around the sPDCCH RB set containing the sDCI scheduling the sPDSCH </w:t>
      </w:r>
    </w:p>
    <w:p w14:paraId="7C94F565" w14:textId="77777777"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 xml:space="preserve">If configured by higher layers, UE rate-matches around the sPDCCH RB set configured for rate-matching </w:t>
      </w:r>
    </w:p>
    <w:p w14:paraId="79972C0F" w14:textId="77777777" w:rsidR="009D008D" w:rsidRPr="00D354E6" w:rsidRDefault="009D008D" w:rsidP="00D354E6">
      <w:pPr>
        <w:spacing w:after="0"/>
        <w:rPr>
          <w:b/>
          <w:sz w:val="22"/>
          <w:szCs w:val="22"/>
          <w:lang w:eastAsia="ja-JP"/>
        </w:rPr>
      </w:pPr>
      <w:r w:rsidRPr="00D354E6">
        <w:rPr>
          <w:b/>
          <w:sz w:val="22"/>
          <w:szCs w:val="22"/>
          <w:lang w:eastAsia="ja-JP"/>
        </w:rPr>
        <w:t>Alt 4:</w:t>
      </w:r>
    </w:p>
    <w:p w14:paraId="37822BC4" w14:textId="77777777" w:rsidR="009D008D" w:rsidRPr="00D354E6" w:rsidRDefault="009D008D" w:rsidP="009D008D">
      <w:pPr>
        <w:numPr>
          <w:ilvl w:val="0"/>
          <w:numId w:val="9"/>
        </w:numPr>
        <w:overflowPunct/>
        <w:autoSpaceDE/>
        <w:autoSpaceDN/>
        <w:adjustRightInd/>
        <w:spacing w:after="0"/>
        <w:textAlignment w:val="auto"/>
        <w:rPr>
          <w:b/>
          <w:sz w:val="22"/>
          <w:szCs w:val="22"/>
          <w:lang w:eastAsia="ja-JP"/>
        </w:rPr>
      </w:pPr>
      <w:r w:rsidRPr="00D354E6">
        <w:rPr>
          <w:b/>
          <w:sz w:val="22"/>
          <w:szCs w:val="22"/>
          <w:lang w:eastAsia="ja-JP"/>
        </w:rPr>
        <w:t>If not configured by higher layers, UE only rate-matches around the sDCI scheduling the sPDSCH</w:t>
      </w:r>
    </w:p>
    <w:p w14:paraId="17D5E2D6" w14:textId="77777777"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If configured by higher layers, UE rate-matches around the sPDCCH RB set containing the sDCI scheduling the sPDSCH.</w:t>
      </w:r>
    </w:p>
    <w:p w14:paraId="036BDD0D" w14:textId="77777777" w:rsidR="009D008D" w:rsidRPr="00D354E6" w:rsidRDefault="009D008D" w:rsidP="009D008D">
      <w:pPr>
        <w:numPr>
          <w:ilvl w:val="1"/>
          <w:numId w:val="9"/>
        </w:numPr>
        <w:overflowPunct/>
        <w:autoSpaceDE/>
        <w:autoSpaceDN/>
        <w:adjustRightInd/>
        <w:spacing w:after="0"/>
        <w:textAlignment w:val="auto"/>
        <w:rPr>
          <w:b/>
          <w:sz w:val="22"/>
          <w:szCs w:val="22"/>
          <w:lang w:eastAsia="ja-JP"/>
        </w:rPr>
      </w:pPr>
      <w:r w:rsidRPr="00D354E6">
        <w:rPr>
          <w:b/>
          <w:sz w:val="22"/>
          <w:szCs w:val="22"/>
          <w:lang w:eastAsia="ja-JP"/>
        </w:rPr>
        <w:t>If configured by higher layers, UE rate-matches around the sPDCCH RB set configured for rate-matching</w:t>
      </w:r>
    </w:p>
    <w:p w14:paraId="1155068F" w14:textId="7BB319A3" w:rsidR="001A0E94" w:rsidRDefault="009D008D" w:rsidP="001A0E94">
      <w:pPr>
        <w:spacing w:after="0"/>
        <w:rPr>
          <w:b/>
          <w:sz w:val="22"/>
          <w:szCs w:val="22"/>
          <w:lang w:eastAsia="ja-JP"/>
        </w:rPr>
      </w:pPr>
      <w:r w:rsidRPr="00D354E6">
        <w:rPr>
          <w:b/>
          <w:sz w:val="22"/>
          <w:szCs w:val="22"/>
          <w:lang w:eastAsia="ja-JP"/>
        </w:rPr>
        <w:t>Alt 5</w:t>
      </w:r>
      <w:r w:rsidR="001A0E94">
        <w:rPr>
          <w:b/>
          <w:sz w:val="22"/>
          <w:szCs w:val="22"/>
          <w:lang w:eastAsia="ja-JP"/>
        </w:rPr>
        <w:t xml:space="preserve"> (</w:t>
      </w:r>
      <w:r w:rsidR="001A0E94" w:rsidRPr="001A0E94">
        <w:rPr>
          <w:i/>
          <w:sz w:val="22"/>
          <w:szCs w:val="22"/>
          <w:lang w:eastAsia="ja-JP"/>
        </w:rPr>
        <w:t>this is the same as Alt 1, but with explicit configuration</w:t>
      </w:r>
      <w:r w:rsidR="001A0E94">
        <w:rPr>
          <w:b/>
          <w:sz w:val="22"/>
          <w:szCs w:val="22"/>
          <w:lang w:eastAsia="ja-JP"/>
        </w:rPr>
        <w:t>)</w:t>
      </w:r>
      <w:r w:rsidRPr="00D354E6">
        <w:rPr>
          <w:b/>
          <w:sz w:val="22"/>
          <w:szCs w:val="22"/>
          <w:lang w:eastAsia="ja-JP"/>
        </w:rPr>
        <w:t>:</w:t>
      </w:r>
      <w:r w:rsidR="001A0E94">
        <w:rPr>
          <w:b/>
          <w:sz w:val="22"/>
          <w:szCs w:val="22"/>
          <w:lang w:eastAsia="ja-JP"/>
        </w:rPr>
        <w:t xml:space="preserve"> </w:t>
      </w:r>
      <w:r w:rsidR="001A0E94" w:rsidRPr="00D36688">
        <w:rPr>
          <w:b/>
          <w:color w:val="00B050"/>
          <w:sz w:val="22"/>
          <w:szCs w:val="22"/>
          <w:lang w:eastAsia="ja-JP"/>
        </w:rPr>
        <w:t xml:space="preserve">Huawei, HiSilicon </w:t>
      </w:r>
    </w:p>
    <w:p w14:paraId="287E0459" w14:textId="533E1FC1" w:rsidR="001A0E94" w:rsidRPr="001A0E94" w:rsidRDefault="001A0E94" w:rsidP="001A0E94">
      <w:pPr>
        <w:pStyle w:val="ListParagraph"/>
        <w:numPr>
          <w:ilvl w:val="0"/>
          <w:numId w:val="9"/>
        </w:numPr>
        <w:spacing w:after="0"/>
        <w:rPr>
          <w:rFonts w:ascii="Times New Roman" w:hAnsi="Times New Roman" w:cs="Times New Roman"/>
          <w:b/>
          <w:lang w:eastAsia="ja-JP"/>
        </w:rPr>
      </w:pPr>
      <w:r w:rsidRPr="001A0E94">
        <w:rPr>
          <w:rFonts w:ascii="Times New Roman" w:hAnsi="Times New Roman" w:cs="Times New Roman"/>
          <w:b/>
          <w:lang w:eastAsia="ja-JP"/>
        </w:rPr>
        <w:t xml:space="preserve">Higher layer signalling indicates the rate-matching for an sPDCCH RB set following one of the below:  </w:t>
      </w:r>
    </w:p>
    <w:p w14:paraId="0579805C" w14:textId="24C453BD" w:rsidR="001A0E94" w:rsidRPr="001A0E94" w:rsidRDefault="001A0E94" w:rsidP="001A0E94">
      <w:pPr>
        <w:numPr>
          <w:ilvl w:val="1"/>
          <w:numId w:val="9"/>
        </w:numPr>
        <w:overflowPunct/>
        <w:autoSpaceDE/>
        <w:autoSpaceDN/>
        <w:adjustRightInd/>
        <w:spacing w:after="0"/>
        <w:textAlignment w:val="auto"/>
        <w:rPr>
          <w:b/>
          <w:sz w:val="22"/>
          <w:szCs w:val="22"/>
          <w:lang w:eastAsia="ja-JP"/>
        </w:rPr>
      </w:pPr>
      <w:r w:rsidRPr="001A0E94">
        <w:rPr>
          <w:b/>
          <w:sz w:val="22"/>
          <w:szCs w:val="22"/>
          <w:lang w:eastAsia="ja-JP"/>
        </w:rPr>
        <w:t>UE only rate-matches around the sDCI scheduling the sPDSCH</w:t>
      </w:r>
    </w:p>
    <w:p w14:paraId="5C0BDCC4" w14:textId="4A1C273C" w:rsidR="009D008D" w:rsidRPr="001A0E94" w:rsidRDefault="001A0E94" w:rsidP="001A0E94">
      <w:pPr>
        <w:numPr>
          <w:ilvl w:val="1"/>
          <w:numId w:val="9"/>
        </w:numPr>
        <w:overflowPunct/>
        <w:autoSpaceDE/>
        <w:autoSpaceDN/>
        <w:adjustRightInd/>
        <w:spacing w:after="0"/>
        <w:textAlignment w:val="auto"/>
        <w:rPr>
          <w:b/>
          <w:sz w:val="22"/>
          <w:szCs w:val="22"/>
          <w:lang w:eastAsia="ja-JP"/>
        </w:rPr>
      </w:pPr>
      <w:r w:rsidRPr="001A0E94">
        <w:rPr>
          <w:b/>
          <w:sz w:val="22"/>
          <w:szCs w:val="22"/>
          <w:lang w:eastAsia="ja-JP"/>
        </w:rPr>
        <w:t>UE rate-matches around the sPDCCH RB set</w:t>
      </w:r>
    </w:p>
    <w:p w14:paraId="66E093F3" w14:textId="4D5A2CA6" w:rsidR="001A0E94" w:rsidRDefault="001A0E94" w:rsidP="001A0E94">
      <w:pPr>
        <w:overflowPunct/>
        <w:autoSpaceDE/>
        <w:autoSpaceDN/>
        <w:adjustRightInd/>
        <w:spacing w:after="0"/>
        <w:jc w:val="both"/>
        <w:textAlignment w:val="auto"/>
        <w:rPr>
          <w:b/>
          <w:lang w:val="en-GB"/>
        </w:rPr>
      </w:pPr>
    </w:p>
    <w:p w14:paraId="2C7D7B26" w14:textId="3277B82A" w:rsidR="001A0E94" w:rsidRPr="00D36688" w:rsidRDefault="001A0E94" w:rsidP="001A0E94">
      <w:pPr>
        <w:overflowPunct/>
        <w:autoSpaceDE/>
        <w:autoSpaceDN/>
        <w:adjustRightInd/>
        <w:spacing w:after="0"/>
        <w:jc w:val="both"/>
        <w:textAlignment w:val="auto"/>
        <w:rPr>
          <w:b/>
          <w:color w:val="00B050"/>
          <w:lang w:val="en-GB"/>
        </w:rPr>
      </w:pPr>
      <w:r>
        <w:rPr>
          <w:b/>
          <w:lang w:val="en-GB"/>
        </w:rPr>
        <w:t xml:space="preserve">Alt 6:  </w:t>
      </w:r>
      <w:r w:rsidRPr="00D36688">
        <w:rPr>
          <w:b/>
          <w:color w:val="00B050"/>
          <w:lang w:val="en-GB"/>
        </w:rPr>
        <w:t>QC</w:t>
      </w:r>
    </w:p>
    <w:p w14:paraId="71D165B1" w14:textId="288E4A8E" w:rsidR="001A0E94" w:rsidRDefault="001A0E94" w:rsidP="001A0E94">
      <w:pPr>
        <w:numPr>
          <w:ilvl w:val="0"/>
          <w:numId w:val="9"/>
        </w:numPr>
        <w:overflowPunct/>
        <w:autoSpaceDE/>
        <w:autoSpaceDN/>
        <w:adjustRightInd/>
        <w:spacing w:after="0"/>
        <w:jc w:val="both"/>
        <w:textAlignment w:val="auto"/>
        <w:rPr>
          <w:b/>
          <w:sz w:val="22"/>
          <w:szCs w:val="22"/>
          <w:lang w:eastAsia="ja-JP"/>
        </w:rPr>
      </w:pPr>
      <w:r>
        <w:rPr>
          <w:b/>
          <w:sz w:val="22"/>
          <w:szCs w:val="22"/>
          <w:lang w:eastAsia="ja-JP"/>
        </w:rPr>
        <w:t xml:space="preserve">If single RB-set is configured to a UE for monitoring in sTTI, then </w:t>
      </w:r>
      <w:r w:rsidRPr="001A0E94">
        <w:rPr>
          <w:b/>
          <w:sz w:val="22"/>
          <w:szCs w:val="22"/>
          <w:lang w:eastAsia="ja-JP"/>
        </w:rPr>
        <w:t xml:space="preserve">sPDSCH is rate-matched around </w:t>
      </w:r>
      <w:r>
        <w:rPr>
          <w:b/>
          <w:sz w:val="22"/>
          <w:szCs w:val="22"/>
          <w:lang w:eastAsia="ja-JP"/>
        </w:rPr>
        <w:t>the RB set</w:t>
      </w:r>
    </w:p>
    <w:p w14:paraId="6A8C684D" w14:textId="1F362D5A" w:rsidR="001A0E94" w:rsidRDefault="001A0E94" w:rsidP="001A0E94">
      <w:pPr>
        <w:numPr>
          <w:ilvl w:val="0"/>
          <w:numId w:val="9"/>
        </w:numPr>
        <w:overflowPunct/>
        <w:autoSpaceDE/>
        <w:autoSpaceDN/>
        <w:adjustRightInd/>
        <w:spacing w:after="0"/>
        <w:jc w:val="both"/>
        <w:textAlignment w:val="auto"/>
        <w:rPr>
          <w:b/>
          <w:sz w:val="22"/>
          <w:szCs w:val="22"/>
          <w:lang w:eastAsia="ja-JP"/>
        </w:rPr>
      </w:pPr>
      <w:r>
        <w:rPr>
          <w:b/>
          <w:sz w:val="22"/>
          <w:szCs w:val="22"/>
          <w:lang w:eastAsia="ja-JP"/>
        </w:rPr>
        <w:lastRenderedPageBreak/>
        <w:t xml:space="preserve">If two RB-set are configured to a UE for monitoring in sTTI, then separate configuration determines the rate-matching behavior </w:t>
      </w:r>
    </w:p>
    <w:p w14:paraId="0DBD60AC" w14:textId="000F9B9C" w:rsidR="001A0E94" w:rsidRPr="001A0E94" w:rsidRDefault="001A0E94" w:rsidP="001A0E94">
      <w:pPr>
        <w:numPr>
          <w:ilvl w:val="1"/>
          <w:numId w:val="9"/>
        </w:numPr>
        <w:overflowPunct/>
        <w:autoSpaceDE/>
        <w:autoSpaceDN/>
        <w:adjustRightInd/>
        <w:spacing w:after="0"/>
        <w:jc w:val="both"/>
        <w:textAlignment w:val="auto"/>
        <w:rPr>
          <w:b/>
          <w:sz w:val="22"/>
          <w:szCs w:val="22"/>
          <w:lang w:eastAsia="ja-JP"/>
        </w:rPr>
      </w:pPr>
      <w:r w:rsidRPr="001A0E94">
        <w:rPr>
          <w:b/>
          <w:sz w:val="22"/>
          <w:szCs w:val="22"/>
          <w:lang w:eastAsia="ja-JP"/>
        </w:rPr>
        <w:t>sPDSCH is only rate-matched around the sDCI scheduling the sPDSCH.</w:t>
      </w:r>
    </w:p>
    <w:p w14:paraId="35326294" w14:textId="77777777" w:rsidR="001A0E94" w:rsidRPr="001A0E94" w:rsidRDefault="001A0E94" w:rsidP="001A0E94">
      <w:pPr>
        <w:numPr>
          <w:ilvl w:val="1"/>
          <w:numId w:val="9"/>
        </w:numPr>
        <w:overflowPunct/>
        <w:autoSpaceDE/>
        <w:autoSpaceDN/>
        <w:adjustRightInd/>
        <w:spacing w:after="0"/>
        <w:jc w:val="both"/>
        <w:textAlignment w:val="auto"/>
        <w:rPr>
          <w:b/>
          <w:sz w:val="22"/>
          <w:szCs w:val="22"/>
          <w:lang w:eastAsia="ja-JP"/>
        </w:rPr>
      </w:pPr>
      <w:r w:rsidRPr="001A0E94">
        <w:rPr>
          <w:b/>
          <w:sz w:val="22"/>
          <w:szCs w:val="22"/>
          <w:lang w:eastAsia="ja-JP"/>
        </w:rPr>
        <w:t>sPDSCH is rate-matched around the RB set where the sDCI scheduling the sPDSCH is decoded.</w:t>
      </w:r>
    </w:p>
    <w:p w14:paraId="68FC952A" w14:textId="77777777" w:rsidR="001A0E94" w:rsidRPr="001A0E94" w:rsidRDefault="001A0E94" w:rsidP="001A0E94">
      <w:pPr>
        <w:numPr>
          <w:ilvl w:val="1"/>
          <w:numId w:val="9"/>
        </w:numPr>
        <w:overflowPunct/>
        <w:autoSpaceDE/>
        <w:autoSpaceDN/>
        <w:adjustRightInd/>
        <w:spacing w:after="0"/>
        <w:jc w:val="both"/>
        <w:textAlignment w:val="auto"/>
        <w:rPr>
          <w:b/>
          <w:sz w:val="22"/>
          <w:szCs w:val="22"/>
          <w:lang w:eastAsia="ja-JP"/>
        </w:rPr>
      </w:pPr>
      <w:r w:rsidRPr="001A0E94">
        <w:rPr>
          <w:b/>
          <w:sz w:val="22"/>
          <w:szCs w:val="22"/>
          <w:lang w:eastAsia="ja-JP"/>
        </w:rPr>
        <w:t>sPDSCH is rate-matched around the sDCI scheduling the sPDSCH and the 2nd RB set.</w:t>
      </w:r>
    </w:p>
    <w:p w14:paraId="3CF35E73" w14:textId="77777777" w:rsidR="001A0E94" w:rsidRPr="001A0E94" w:rsidRDefault="001A0E94" w:rsidP="001A0E94">
      <w:pPr>
        <w:numPr>
          <w:ilvl w:val="1"/>
          <w:numId w:val="9"/>
        </w:numPr>
        <w:overflowPunct/>
        <w:autoSpaceDE/>
        <w:autoSpaceDN/>
        <w:adjustRightInd/>
        <w:spacing w:after="0"/>
        <w:jc w:val="both"/>
        <w:textAlignment w:val="auto"/>
        <w:rPr>
          <w:b/>
          <w:sz w:val="22"/>
          <w:szCs w:val="22"/>
          <w:lang w:eastAsia="ja-JP"/>
        </w:rPr>
      </w:pPr>
      <w:r w:rsidRPr="001A0E94">
        <w:rPr>
          <w:b/>
          <w:sz w:val="22"/>
          <w:szCs w:val="22"/>
          <w:lang w:eastAsia="ja-JP"/>
        </w:rPr>
        <w:t>sPDSCH is rate-matched around both RB sets.</w:t>
      </w:r>
    </w:p>
    <w:p w14:paraId="64EA1BFF" w14:textId="3D67C363" w:rsidR="001A0E94" w:rsidRPr="00617961" w:rsidRDefault="001A0E94" w:rsidP="001A0E94">
      <w:pPr>
        <w:overflowPunct/>
        <w:autoSpaceDE/>
        <w:autoSpaceDN/>
        <w:adjustRightInd/>
        <w:spacing w:after="0"/>
        <w:ind w:left="360"/>
        <w:jc w:val="both"/>
        <w:textAlignment w:val="auto"/>
        <w:rPr>
          <w:b/>
          <w:lang w:val="en-GB"/>
        </w:rPr>
      </w:pPr>
    </w:p>
    <w:p w14:paraId="006C2118" w14:textId="709BE475" w:rsidR="00A031B1" w:rsidRDefault="00A031B1" w:rsidP="00617961">
      <w:pPr>
        <w:overflowPunct/>
        <w:autoSpaceDE/>
        <w:autoSpaceDN/>
        <w:adjustRightInd/>
        <w:spacing w:after="0"/>
        <w:ind w:left="360"/>
        <w:jc w:val="both"/>
        <w:textAlignment w:val="auto"/>
        <w:rPr>
          <w:b/>
          <w:lang w:val="en-GB"/>
        </w:rPr>
      </w:pPr>
    </w:p>
    <w:p w14:paraId="27984C4C" w14:textId="75D777B8" w:rsidR="00A031B1" w:rsidRPr="00EB2D77" w:rsidRDefault="00A031B1" w:rsidP="00A031B1">
      <w:pPr>
        <w:overflowPunct/>
        <w:autoSpaceDE/>
        <w:autoSpaceDN/>
        <w:adjustRightInd/>
        <w:spacing w:after="0"/>
        <w:jc w:val="both"/>
        <w:textAlignment w:val="auto"/>
        <w:rPr>
          <w:i/>
          <w:sz w:val="22"/>
          <w:szCs w:val="22"/>
          <w:lang w:val="en-GB"/>
        </w:rPr>
      </w:pPr>
      <w:r w:rsidRPr="00EB2D77">
        <w:rPr>
          <w:i/>
          <w:sz w:val="22"/>
          <w:szCs w:val="22"/>
          <w:lang w:val="en-GB"/>
        </w:rPr>
        <w:t>As seen from above, the company’s views are diverse. Since we cannot agree whether RB-set rate</w:t>
      </w:r>
      <w:r w:rsidR="00903E01" w:rsidRPr="00EB2D77">
        <w:rPr>
          <w:i/>
          <w:sz w:val="22"/>
          <w:szCs w:val="22"/>
          <w:lang w:val="en-GB"/>
        </w:rPr>
        <w:t>-</w:t>
      </w:r>
      <w:r w:rsidR="006837C5" w:rsidRPr="00EB2D77">
        <w:rPr>
          <w:i/>
          <w:sz w:val="22"/>
          <w:szCs w:val="22"/>
          <w:lang w:val="en-GB"/>
        </w:rPr>
        <w:t>matching</w:t>
      </w:r>
      <w:r w:rsidRPr="00EB2D77">
        <w:rPr>
          <w:i/>
          <w:sz w:val="22"/>
          <w:szCs w:val="22"/>
          <w:lang w:val="en-GB"/>
        </w:rPr>
        <w:t xml:space="preserve"> or DL </w:t>
      </w:r>
      <w:r w:rsidR="00903E01" w:rsidRPr="00EB2D77">
        <w:rPr>
          <w:i/>
          <w:sz w:val="22"/>
          <w:szCs w:val="22"/>
          <w:lang w:val="en-GB"/>
        </w:rPr>
        <w:t>assignment</w:t>
      </w:r>
      <w:r w:rsidRPr="00EB2D77">
        <w:rPr>
          <w:i/>
          <w:sz w:val="22"/>
          <w:szCs w:val="22"/>
          <w:lang w:val="en-GB"/>
        </w:rPr>
        <w:t xml:space="preserve"> rate-matching is the default behaviour, </w:t>
      </w:r>
      <w:r w:rsidR="006837C5">
        <w:rPr>
          <w:i/>
          <w:sz w:val="22"/>
          <w:szCs w:val="22"/>
          <w:lang w:val="en-GB"/>
        </w:rPr>
        <w:t>we</w:t>
      </w:r>
      <w:r w:rsidRPr="00EB2D77">
        <w:rPr>
          <w:i/>
          <w:sz w:val="22"/>
          <w:szCs w:val="22"/>
          <w:lang w:val="en-GB"/>
        </w:rPr>
        <w:t xml:space="preserve"> suggest the following proposal, which could be acceptable to majority, allowing gNB to configure the preferred operation given the scenario of use. Per each RB-set, a gNB can choose one of </w:t>
      </w:r>
      <w:r w:rsidR="00903E01" w:rsidRPr="00EB2D77">
        <w:rPr>
          <w:i/>
          <w:sz w:val="22"/>
          <w:szCs w:val="22"/>
          <w:lang w:val="en-GB"/>
        </w:rPr>
        <w:t xml:space="preserve">at least </w:t>
      </w:r>
      <w:r w:rsidRPr="00EB2D77">
        <w:rPr>
          <w:i/>
          <w:sz w:val="22"/>
          <w:szCs w:val="22"/>
          <w:lang w:val="en-GB"/>
        </w:rPr>
        <w:t xml:space="preserve">two modes of rate-matching behaviour.  </w:t>
      </w:r>
    </w:p>
    <w:p w14:paraId="7E8C93A7" w14:textId="77777777" w:rsidR="00A031B1" w:rsidRDefault="00A031B1" w:rsidP="00617961">
      <w:pPr>
        <w:overflowPunct/>
        <w:autoSpaceDE/>
        <w:autoSpaceDN/>
        <w:adjustRightInd/>
        <w:spacing w:after="0"/>
        <w:ind w:left="360"/>
        <w:jc w:val="both"/>
        <w:textAlignment w:val="auto"/>
        <w:rPr>
          <w:b/>
          <w:lang w:val="en-GB"/>
        </w:rPr>
      </w:pPr>
    </w:p>
    <w:p w14:paraId="73AC4D89" w14:textId="4E2D5B97" w:rsidR="000778BA" w:rsidRDefault="00DB5E33" w:rsidP="000778BA">
      <w:pPr>
        <w:overflowPunct/>
        <w:autoSpaceDE/>
        <w:autoSpaceDN/>
        <w:adjustRightInd/>
        <w:spacing w:after="0"/>
        <w:jc w:val="both"/>
        <w:textAlignment w:val="auto"/>
        <w:rPr>
          <w:b/>
          <w:lang w:val="en-GB"/>
        </w:rPr>
      </w:pPr>
      <w:bookmarkStart w:id="2" w:name="_Hlk497745541"/>
      <w:r>
        <w:rPr>
          <w:b/>
          <w:highlight w:val="yellow"/>
          <w:lang w:val="en-GB"/>
        </w:rPr>
        <w:t>Agreeable proposal</w:t>
      </w:r>
      <w:r w:rsidR="006837C5">
        <w:rPr>
          <w:b/>
          <w:highlight w:val="yellow"/>
          <w:lang w:val="en-GB"/>
        </w:rPr>
        <w:t>-1</w:t>
      </w:r>
      <w:r w:rsidR="000778BA" w:rsidRPr="000778BA">
        <w:rPr>
          <w:b/>
          <w:highlight w:val="yellow"/>
          <w:lang w:val="en-GB"/>
        </w:rPr>
        <w:t>:</w:t>
      </w:r>
    </w:p>
    <w:p w14:paraId="3C47EBAE" w14:textId="22B357D3" w:rsidR="000778BA" w:rsidRDefault="000778BA" w:rsidP="000778BA">
      <w:pPr>
        <w:numPr>
          <w:ilvl w:val="0"/>
          <w:numId w:val="9"/>
        </w:numPr>
        <w:overflowPunct/>
        <w:autoSpaceDE/>
        <w:autoSpaceDN/>
        <w:adjustRightInd/>
        <w:spacing w:after="0"/>
        <w:textAlignment w:val="auto"/>
        <w:rPr>
          <w:b/>
          <w:sz w:val="22"/>
          <w:szCs w:val="22"/>
          <w:lang w:eastAsia="ja-JP"/>
        </w:rPr>
      </w:pPr>
      <w:r w:rsidRPr="00A031B1">
        <w:rPr>
          <w:b/>
          <w:sz w:val="22"/>
          <w:szCs w:val="22"/>
          <w:lang w:eastAsia="ja-JP"/>
        </w:rPr>
        <w:t xml:space="preserve">Per RB-set, a </w:t>
      </w:r>
      <w:r w:rsidRPr="00D354E6">
        <w:rPr>
          <w:b/>
          <w:sz w:val="22"/>
          <w:szCs w:val="22"/>
          <w:lang w:eastAsia="ja-JP"/>
        </w:rPr>
        <w:t xml:space="preserve">UE </w:t>
      </w:r>
      <w:r>
        <w:rPr>
          <w:b/>
          <w:sz w:val="22"/>
          <w:szCs w:val="22"/>
          <w:lang w:eastAsia="ja-JP"/>
        </w:rPr>
        <w:t xml:space="preserve">can be configured </w:t>
      </w:r>
      <w:r w:rsidR="00DB5E33">
        <w:rPr>
          <w:b/>
          <w:sz w:val="22"/>
          <w:szCs w:val="22"/>
          <w:lang w:eastAsia="ja-JP"/>
        </w:rPr>
        <w:t xml:space="preserve">to operate </w:t>
      </w:r>
      <w:r w:rsidR="00903E01">
        <w:rPr>
          <w:b/>
          <w:sz w:val="22"/>
          <w:szCs w:val="22"/>
          <w:lang w:eastAsia="ja-JP"/>
        </w:rPr>
        <w:t xml:space="preserve">at least </w:t>
      </w:r>
      <w:r>
        <w:rPr>
          <w:b/>
          <w:sz w:val="22"/>
          <w:szCs w:val="22"/>
          <w:lang w:eastAsia="ja-JP"/>
        </w:rPr>
        <w:t xml:space="preserve">two modes of </w:t>
      </w:r>
      <w:r w:rsidR="00DB5E33">
        <w:rPr>
          <w:b/>
          <w:sz w:val="22"/>
          <w:szCs w:val="22"/>
          <w:lang w:eastAsia="ja-JP"/>
        </w:rPr>
        <w:t xml:space="preserve">sPDCCH rate-matching </w:t>
      </w:r>
      <w:r>
        <w:rPr>
          <w:b/>
          <w:sz w:val="22"/>
          <w:szCs w:val="22"/>
          <w:lang w:eastAsia="ja-JP"/>
        </w:rPr>
        <w:t>operation</w:t>
      </w:r>
      <w:r w:rsidRPr="00D354E6">
        <w:rPr>
          <w:b/>
          <w:sz w:val="22"/>
          <w:szCs w:val="22"/>
          <w:lang w:eastAsia="ja-JP"/>
        </w:rPr>
        <w:t xml:space="preserve"> </w:t>
      </w:r>
    </w:p>
    <w:p w14:paraId="310C0A28" w14:textId="1999ABB5" w:rsidR="000778BA" w:rsidRPr="00D354E6" w:rsidRDefault="000778BA" w:rsidP="000778BA">
      <w:pPr>
        <w:numPr>
          <w:ilvl w:val="1"/>
          <w:numId w:val="15"/>
        </w:numPr>
        <w:overflowPunct/>
        <w:autoSpaceDE/>
        <w:autoSpaceDN/>
        <w:adjustRightInd/>
        <w:spacing w:after="0"/>
        <w:textAlignment w:val="auto"/>
        <w:rPr>
          <w:b/>
          <w:sz w:val="22"/>
          <w:szCs w:val="22"/>
          <w:lang w:eastAsia="ja-JP"/>
        </w:rPr>
      </w:pPr>
      <w:r w:rsidRPr="000778BA">
        <w:rPr>
          <w:b/>
          <w:sz w:val="22"/>
          <w:szCs w:val="22"/>
          <w:lang w:eastAsia="ja-JP"/>
        </w:rPr>
        <w:t>Mode 1:</w:t>
      </w:r>
      <w:r>
        <w:rPr>
          <w:b/>
          <w:color w:val="FF0000"/>
          <w:sz w:val="22"/>
          <w:szCs w:val="22"/>
          <w:lang w:eastAsia="ja-JP"/>
        </w:rPr>
        <w:t xml:space="preserve"> </w:t>
      </w:r>
      <w:r w:rsidR="00A031B1" w:rsidRPr="00A031B1">
        <w:rPr>
          <w:b/>
          <w:sz w:val="22"/>
          <w:szCs w:val="22"/>
          <w:lang w:eastAsia="ja-JP"/>
        </w:rPr>
        <w:t xml:space="preserve">UE </w:t>
      </w:r>
      <w:r w:rsidRPr="00A031B1">
        <w:rPr>
          <w:b/>
          <w:sz w:val="22"/>
          <w:szCs w:val="22"/>
          <w:lang w:eastAsia="ja-JP"/>
        </w:rPr>
        <w:t>r</w:t>
      </w:r>
      <w:r w:rsidRPr="00D354E6">
        <w:rPr>
          <w:b/>
          <w:sz w:val="22"/>
          <w:szCs w:val="22"/>
          <w:lang w:eastAsia="ja-JP"/>
        </w:rPr>
        <w:t xml:space="preserve">ate-matches </w:t>
      </w:r>
      <w:r w:rsidR="00DB5E33">
        <w:rPr>
          <w:b/>
          <w:sz w:val="22"/>
          <w:szCs w:val="22"/>
          <w:lang w:eastAsia="ja-JP"/>
        </w:rPr>
        <w:t xml:space="preserve">only </w:t>
      </w:r>
      <w:r w:rsidRPr="00D354E6">
        <w:rPr>
          <w:b/>
          <w:sz w:val="22"/>
          <w:szCs w:val="22"/>
          <w:lang w:eastAsia="ja-JP"/>
        </w:rPr>
        <w:t>around the sDCI scheduling the sPDSCH</w:t>
      </w:r>
      <w:r w:rsidR="00A031B1">
        <w:rPr>
          <w:b/>
          <w:sz w:val="22"/>
          <w:szCs w:val="22"/>
          <w:lang w:eastAsia="ja-JP"/>
        </w:rPr>
        <w:t xml:space="preserve"> (if transmitted in the sPDCCH RB-set)</w:t>
      </w:r>
      <w:r>
        <w:rPr>
          <w:b/>
          <w:sz w:val="22"/>
          <w:szCs w:val="22"/>
          <w:lang w:eastAsia="ja-JP"/>
        </w:rPr>
        <w:t xml:space="preserve"> </w:t>
      </w:r>
    </w:p>
    <w:p w14:paraId="35EE5E59" w14:textId="039449EF" w:rsidR="000778BA" w:rsidRDefault="000778BA" w:rsidP="000778BA">
      <w:pPr>
        <w:numPr>
          <w:ilvl w:val="1"/>
          <w:numId w:val="15"/>
        </w:numPr>
        <w:overflowPunct/>
        <w:autoSpaceDE/>
        <w:autoSpaceDN/>
        <w:adjustRightInd/>
        <w:spacing w:after="0"/>
        <w:textAlignment w:val="auto"/>
        <w:rPr>
          <w:b/>
          <w:sz w:val="22"/>
          <w:szCs w:val="22"/>
          <w:lang w:eastAsia="ja-JP"/>
        </w:rPr>
      </w:pPr>
      <w:r>
        <w:rPr>
          <w:b/>
          <w:sz w:val="22"/>
          <w:szCs w:val="22"/>
          <w:lang w:eastAsia="ja-JP"/>
        </w:rPr>
        <w:t xml:space="preserve">Mode 2: </w:t>
      </w:r>
      <w:r w:rsidRPr="00D354E6">
        <w:rPr>
          <w:b/>
          <w:sz w:val="22"/>
          <w:szCs w:val="22"/>
          <w:lang w:eastAsia="ja-JP"/>
        </w:rPr>
        <w:t xml:space="preserve">UE rate-matches around the </w:t>
      </w:r>
      <w:r w:rsidR="00DB5E33">
        <w:rPr>
          <w:b/>
          <w:sz w:val="22"/>
          <w:szCs w:val="22"/>
          <w:lang w:eastAsia="ja-JP"/>
        </w:rPr>
        <w:t xml:space="preserve">whole </w:t>
      </w:r>
      <w:r w:rsidRPr="00D354E6">
        <w:rPr>
          <w:b/>
          <w:sz w:val="22"/>
          <w:szCs w:val="22"/>
          <w:lang w:eastAsia="ja-JP"/>
        </w:rPr>
        <w:t xml:space="preserve">sPDCCH RB set </w:t>
      </w:r>
    </w:p>
    <w:p w14:paraId="6804D7C4" w14:textId="1864D223" w:rsidR="00903E01" w:rsidRDefault="00903E01" w:rsidP="00903E01">
      <w:pPr>
        <w:numPr>
          <w:ilvl w:val="1"/>
          <w:numId w:val="15"/>
        </w:numPr>
        <w:overflowPunct/>
        <w:autoSpaceDE/>
        <w:autoSpaceDN/>
        <w:adjustRightInd/>
        <w:spacing w:after="0"/>
        <w:textAlignment w:val="auto"/>
        <w:rPr>
          <w:b/>
          <w:sz w:val="22"/>
          <w:szCs w:val="22"/>
          <w:lang w:eastAsia="ja-JP"/>
        </w:rPr>
      </w:pPr>
      <w:r>
        <w:rPr>
          <w:b/>
          <w:sz w:val="22"/>
          <w:szCs w:val="22"/>
          <w:lang w:eastAsia="ja-JP"/>
        </w:rPr>
        <w:t>FFS: Mode 3: UE rate-matches around the</w:t>
      </w:r>
      <w:r w:rsidR="006837C5">
        <w:rPr>
          <w:b/>
          <w:sz w:val="22"/>
          <w:szCs w:val="22"/>
          <w:lang w:eastAsia="ja-JP"/>
        </w:rPr>
        <w:t xml:space="preserve"> whole</w:t>
      </w:r>
      <w:r>
        <w:rPr>
          <w:b/>
          <w:sz w:val="22"/>
          <w:szCs w:val="22"/>
          <w:lang w:eastAsia="ja-JP"/>
        </w:rPr>
        <w:t xml:space="preserve"> </w:t>
      </w:r>
      <w:r w:rsidRPr="00903E01">
        <w:rPr>
          <w:b/>
          <w:sz w:val="22"/>
          <w:szCs w:val="22"/>
          <w:lang w:eastAsia="ja-JP"/>
        </w:rPr>
        <w:t xml:space="preserve">sPDCCH RB set </w:t>
      </w:r>
      <w:r>
        <w:rPr>
          <w:b/>
          <w:sz w:val="22"/>
          <w:szCs w:val="22"/>
          <w:lang w:eastAsia="ja-JP"/>
        </w:rPr>
        <w:t>if</w:t>
      </w:r>
      <w:r w:rsidRPr="00903E01">
        <w:rPr>
          <w:b/>
          <w:sz w:val="22"/>
          <w:szCs w:val="22"/>
          <w:lang w:eastAsia="ja-JP"/>
        </w:rPr>
        <w:t xml:space="preserve"> sDCI scheduling the sPDSCH</w:t>
      </w:r>
      <w:r>
        <w:rPr>
          <w:b/>
          <w:sz w:val="22"/>
          <w:szCs w:val="22"/>
          <w:lang w:eastAsia="ja-JP"/>
        </w:rPr>
        <w:t xml:space="preserve"> is found in the RB-set</w:t>
      </w:r>
    </w:p>
    <w:p w14:paraId="23E26776" w14:textId="4EAE9613" w:rsidR="00903E01" w:rsidRDefault="00903E01" w:rsidP="00903E01">
      <w:pPr>
        <w:numPr>
          <w:ilvl w:val="1"/>
          <w:numId w:val="15"/>
        </w:numPr>
        <w:overflowPunct/>
        <w:autoSpaceDE/>
        <w:autoSpaceDN/>
        <w:adjustRightInd/>
        <w:spacing w:after="0"/>
        <w:textAlignment w:val="auto"/>
        <w:rPr>
          <w:b/>
          <w:sz w:val="22"/>
          <w:szCs w:val="22"/>
          <w:lang w:eastAsia="ja-JP"/>
        </w:rPr>
      </w:pPr>
      <w:r>
        <w:rPr>
          <w:b/>
          <w:sz w:val="22"/>
          <w:szCs w:val="22"/>
          <w:lang w:eastAsia="ja-JP"/>
        </w:rPr>
        <w:t>FFS: Mode 4: UE rate-matches around the</w:t>
      </w:r>
      <w:r w:rsidR="006837C5">
        <w:rPr>
          <w:b/>
          <w:sz w:val="22"/>
          <w:szCs w:val="22"/>
          <w:lang w:eastAsia="ja-JP"/>
        </w:rPr>
        <w:t xml:space="preserve"> whole</w:t>
      </w:r>
      <w:r>
        <w:rPr>
          <w:b/>
          <w:sz w:val="22"/>
          <w:szCs w:val="22"/>
          <w:lang w:eastAsia="ja-JP"/>
        </w:rPr>
        <w:t xml:space="preserve"> </w:t>
      </w:r>
      <w:r w:rsidRPr="00903E01">
        <w:rPr>
          <w:b/>
          <w:sz w:val="22"/>
          <w:szCs w:val="22"/>
          <w:lang w:eastAsia="ja-JP"/>
        </w:rPr>
        <w:t xml:space="preserve">sPDCCH RB set </w:t>
      </w:r>
      <w:r>
        <w:rPr>
          <w:b/>
          <w:sz w:val="22"/>
          <w:szCs w:val="22"/>
          <w:lang w:eastAsia="ja-JP"/>
        </w:rPr>
        <w:t>if</w:t>
      </w:r>
      <w:r w:rsidRPr="00903E01">
        <w:rPr>
          <w:b/>
          <w:sz w:val="22"/>
          <w:szCs w:val="22"/>
          <w:lang w:eastAsia="ja-JP"/>
        </w:rPr>
        <w:t xml:space="preserve"> sDCI scheduling the sPDSCH</w:t>
      </w:r>
      <w:r>
        <w:rPr>
          <w:b/>
          <w:sz w:val="22"/>
          <w:szCs w:val="22"/>
          <w:lang w:eastAsia="ja-JP"/>
        </w:rPr>
        <w:t xml:space="preserve"> is not found in the RB-set</w:t>
      </w:r>
    </w:p>
    <w:p w14:paraId="48653115" w14:textId="1B13CF5B" w:rsidR="00A031B1" w:rsidRPr="00D354E6" w:rsidRDefault="00A031B1" w:rsidP="000778BA">
      <w:pPr>
        <w:numPr>
          <w:ilvl w:val="1"/>
          <w:numId w:val="15"/>
        </w:numPr>
        <w:overflowPunct/>
        <w:autoSpaceDE/>
        <w:autoSpaceDN/>
        <w:adjustRightInd/>
        <w:spacing w:after="0"/>
        <w:textAlignment w:val="auto"/>
        <w:rPr>
          <w:b/>
          <w:sz w:val="22"/>
          <w:szCs w:val="22"/>
          <w:lang w:eastAsia="ja-JP"/>
        </w:rPr>
      </w:pPr>
      <w:r>
        <w:rPr>
          <w:b/>
          <w:sz w:val="22"/>
          <w:szCs w:val="22"/>
          <w:lang w:eastAsia="ja-JP"/>
        </w:rPr>
        <w:t xml:space="preserve">FFS </w:t>
      </w:r>
      <w:r w:rsidR="00DB5E33">
        <w:rPr>
          <w:b/>
          <w:sz w:val="22"/>
          <w:szCs w:val="22"/>
          <w:lang w:eastAsia="ja-JP"/>
        </w:rPr>
        <w:t xml:space="preserve">RRC </w:t>
      </w:r>
      <w:r>
        <w:rPr>
          <w:b/>
          <w:sz w:val="22"/>
          <w:szCs w:val="22"/>
          <w:lang w:eastAsia="ja-JP"/>
        </w:rPr>
        <w:t>configuration details</w:t>
      </w:r>
    </w:p>
    <w:bookmarkEnd w:id="2"/>
    <w:p w14:paraId="71033765" w14:textId="618AC09B" w:rsidR="000778BA" w:rsidRPr="000778BA" w:rsidRDefault="000778BA" w:rsidP="000778BA">
      <w:pPr>
        <w:overflowPunct/>
        <w:autoSpaceDE/>
        <w:autoSpaceDN/>
        <w:adjustRightInd/>
        <w:spacing w:after="0"/>
        <w:jc w:val="both"/>
        <w:textAlignment w:val="auto"/>
        <w:rPr>
          <w:b/>
        </w:rPr>
      </w:pPr>
    </w:p>
    <w:p w14:paraId="230BDB31" w14:textId="23A5271E" w:rsidR="000778BA" w:rsidRPr="006837C5" w:rsidRDefault="00903E01" w:rsidP="000778BA">
      <w:pPr>
        <w:overflowPunct/>
        <w:autoSpaceDE/>
        <w:autoSpaceDN/>
        <w:adjustRightInd/>
        <w:spacing w:after="0"/>
        <w:jc w:val="both"/>
        <w:textAlignment w:val="auto"/>
        <w:rPr>
          <w:i/>
          <w:sz w:val="22"/>
          <w:szCs w:val="22"/>
        </w:rPr>
      </w:pPr>
      <w:r w:rsidRPr="006837C5">
        <w:rPr>
          <w:i/>
          <w:sz w:val="22"/>
          <w:szCs w:val="22"/>
        </w:rPr>
        <w:t>For Mode 3 and Mode 4, it has to be discussed how the UE can detect the presence of sDCI in case of two overlapping RB-sets</w:t>
      </w:r>
      <w:r w:rsidR="00010D84">
        <w:rPr>
          <w:i/>
          <w:sz w:val="22"/>
          <w:szCs w:val="22"/>
        </w:rPr>
        <w:t>, in which RB-set the DCI has been detected.</w:t>
      </w:r>
      <w:r w:rsidRPr="006837C5">
        <w:rPr>
          <w:i/>
          <w:sz w:val="22"/>
          <w:szCs w:val="22"/>
        </w:rPr>
        <w:t xml:space="preserve"> This is why</w:t>
      </w:r>
      <w:r w:rsidR="006837C5">
        <w:rPr>
          <w:i/>
          <w:sz w:val="22"/>
          <w:szCs w:val="22"/>
        </w:rPr>
        <w:t xml:space="preserve"> we</w:t>
      </w:r>
      <w:r w:rsidRPr="006837C5">
        <w:rPr>
          <w:i/>
          <w:sz w:val="22"/>
          <w:szCs w:val="22"/>
        </w:rPr>
        <w:t xml:space="preserve"> keep those modes FFS</w:t>
      </w:r>
      <w:r w:rsidR="005F4233" w:rsidRPr="006837C5">
        <w:rPr>
          <w:i/>
          <w:sz w:val="22"/>
          <w:szCs w:val="22"/>
        </w:rPr>
        <w:t>. Lets continue discussion in RAN1#91.</w:t>
      </w:r>
    </w:p>
    <w:p w14:paraId="3BE83C10" w14:textId="43FB16F7" w:rsidR="001A0E94" w:rsidRPr="006837C5" w:rsidRDefault="001A0E94" w:rsidP="00617961">
      <w:pPr>
        <w:overflowPunct/>
        <w:autoSpaceDE/>
        <w:autoSpaceDN/>
        <w:adjustRightInd/>
        <w:spacing w:after="0"/>
        <w:ind w:left="360"/>
        <w:jc w:val="both"/>
        <w:textAlignment w:val="auto"/>
        <w:rPr>
          <w:b/>
          <w:sz w:val="22"/>
          <w:szCs w:val="22"/>
          <w:lang w:val="en-GB"/>
        </w:rPr>
      </w:pPr>
    </w:p>
    <w:p w14:paraId="7B6F02A1" w14:textId="03FD747A" w:rsidR="003A7BB1" w:rsidRPr="006837C5" w:rsidRDefault="003A7BB1" w:rsidP="008601A5">
      <w:pPr>
        <w:jc w:val="both"/>
        <w:rPr>
          <w:i/>
          <w:sz w:val="22"/>
          <w:szCs w:val="22"/>
          <w:lang w:val="en-GB"/>
        </w:rPr>
      </w:pPr>
      <w:r w:rsidRPr="006837C5">
        <w:rPr>
          <w:i/>
          <w:sz w:val="22"/>
          <w:szCs w:val="22"/>
          <w:lang w:val="en-GB"/>
        </w:rPr>
        <w:t xml:space="preserve">The need for detection of the applied AL has been identified in case rate-matching of the sPDSCH assignment is to be applied. </w:t>
      </w:r>
      <w:r w:rsidR="005F4233" w:rsidRPr="006837C5">
        <w:rPr>
          <w:i/>
          <w:sz w:val="22"/>
          <w:szCs w:val="22"/>
          <w:lang w:val="en-GB"/>
        </w:rPr>
        <w:t>All 12 c</w:t>
      </w:r>
      <w:r w:rsidR="00903E01" w:rsidRPr="006837C5">
        <w:rPr>
          <w:i/>
          <w:sz w:val="22"/>
          <w:szCs w:val="22"/>
          <w:lang w:val="en-GB"/>
        </w:rPr>
        <w:t>ompanies</w:t>
      </w:r>
      <w:r w:rsidR="005F4233" w:rsidRPr="006837C5">
        <w:rPr>
          <w:i/>
          <w:sz w:val="22"/>
          <w:szCs w:val="22"/>
          <w:lang w:val="en-GB"/>
        </w:rPr>
        <w:t xml:space="preserve"> providing input</w:t>
      </w:r>
      <w:r w:rsidR="00903E01" w:rsidRPr="006837C5">
        <w:rPr>
          <w:i/>
          <w:sz w:val="22"/>
          <w:szCs w:val="22"/>
          <w:lang w:val="en-GB"/>
        </w:rPr>
        <w:t xml:space="preserve"> agree</w:t>
      </w:r>
      <w:r w:rsidR="005F4233" w:rsidRPr="006837C5">
        <w:rPr>
          <w:i/>
          <w:sz w:val="22"/>
          <w:szCs w:val="22"/>
          <w:lang w:val="en-GB"/>
        </w:rPr>
        <w:t>d</w:t>
      </w:r>
      <w:r w:rsidR="00903E01" w:rsidRPr="006837C5">
        <w:rPr>
          <w:i/>
          <w:sz w:val="22"/>
          <w:szCs w:val="22"/>
          <w:lang w:val="en-GB"/>
        </w:rPr>
        <w:t xml:space="preserve"> that the detection ambiguity can be solved by using different mapping principle, details </w:t>
      </w:r>
      <w:r w:rsidR="005F4233" w:rsidRPr="006837C5">
        <w:rPr>
          <w:i/>
          <w:sz w:val="22"/>
          <w:szCs w:val="22"/>
          <w:lang w:val="en-GB"/>
        </w:rPr>
        <w:t xml:space="preserve">are discussed </w:t>
      </w:r>
      <w:r w:rsidR="00903E01" w:rsidRPr="006837C5">
        <w:rPr>
          <w:i/>
          <w:sz w:val="22"/>
          <w:szCs w:val="22"/>
          <w:lang w:val="en-GB"/>
        </w:rPr>
        <w:t xml:space="preserve">under PDCCH agenda. </w:t>
      </w:r>
    </w:p>
    <w:p w14:paraId="5F45F803" w14:textId="77777777" w:rsidR="00A031B1" w:rsidRDefault="00A031B1" w:rsidP="007A2754">
      <w:pPr>
        <w:spacing w:after="0"/>
        <w:rPr>
          <w:sz w:val="22"/>
          <w:szCs w:val="22"/>
          <w:highlight w:val="cyan"/>
          <w:lang w:eastAsia="ja-JP"/>
        </w:rPr>
      </w:pPr>
    </w:p>
    <w:p w14:paraId="7A98783C" w14:textId="41D138B3" w:rsidR="00A031B1" w:rsidRPr="006837C5" w:rsidRDefault="005F4233" w:rsidP="007A2754">
      <w:pPr>
        <w:spacing w:after="0"/>
        <w:rPr>
          <w:b/>
          <w:sz w:val="22"/>
          <w:szCs w:val="22"/>
          <w:highlight w:val="green"/>
          <w:lang w:eastAsia="ja-JP"/>
        </w:rPr>
      </w:pPr>
      <w:bookmarkStart w:id="3" w:name="_Hlk497745360"/>
      <w:r w:rsidRPr="006837C5">
        <w:rPr>
          <w:b/>
          <w:sz w:val="22"/>
          <w:szCs w:val="22"/>
          <w:highlight w:val="green"/>
          <w:lang w:eastAsia="ja-JP"/>
        </w:rPr>
        <w:t>Offline a</w:t>
      </w:r>
      <w:r w:rsidR="00A031B1" w:rsidRPr="006837C5">
        <w:rPr>
          <w:b/>
          <w:sz w:val="22"/>
          <w:szCs w:val="22"/>
          <w:highlight w:val="green"/>
          <w:lang w:eastAsia="ja-JP"/>
        </w:rPr>
        <w:t>greement</w:t>
      </w:r>
      <w:r w:rsidR="006837C5" w:rsidRPr="006837C5">
        <w:rPr>
          <w:b/>
          <w:sz w:val="22"/>
          <w:szCs w:val="22"/>
          <w:highlight w:val="green"/>
          <w:lang w:eastAsia="ja-JP"/>
        </w:rPr>
        <w:t>-1</w:t>
      </w:r>
      <w:r w:rsidR="00903E01" w:rsidRPr="006837C5">
        <w:rPr>
          <w:b/>
          <w:sz w:val="22"/>
          <w:szCs w:val="22"/>
          <w:highlight w:val="green"/>
          <w:lang w:eastAsia="ja-JP"/>
        </w:rPr>
        <w:t>:</w:t>
      </w:r>
    </w:p>
    <w:p w14:paraId="6CC4C303" w14:textId="1CC79EF8" w:rsidR="002E0383" w:rsidRPr="007A2754" w:rsidRDefault="005F4233" w:rsidP="007A2754">
      <w:pPr>
        <w:spacing w:after="0"/>
        <w:rPr>
          <w:sz w:val="22"/>
          <w:szCs w:val="22"/>
          <w:lang w:eastAsia="ja-JP"/>
        </w:rPr>
      </w:pPr>
      <w:r>
        <w:rPr>
          <w:sz w:val="22"/>
          <w:szCs w:val="22"/>
          <w:highlight w:val="cyan"/>
          <w:lang w:eastAsia="ja-JP"/>
        </w:rPr>
        <w:t>C</w:t>
      </w:r>
      <w:r w:rsidR="002E0383" w:rsidRPr="007A2754">
        <w:rPr>
          <w:sz w:val="22"/>
          <w:szCs w:val="22"/>
          <w:highlight w:val="cyan"/>
          <w:lang w:eastAsia="ja-JP"/>
        </w:rPr>
        <w:t>onclusion:</w:t>
      </w:r>
      <w:r w:rsidR="00EB0718">
        <w:rPr>
          <w:sz w:val="22"/>
          <w:szCs w:val="22"/>
          <w:lang w:eastAsia="ja-JP"/>
        </w:rPr>
        <w:t xml:space="preserve"> </w:t>
      </w:r>
    </w:p>
    <w:p w14:paraId="537A32EA" w14:textId="7F39EB13" w:rsidR="002E0383" w:rsidRPr="007A2754" w:rsidRDefault="002E0383" w:rsidP="007A2754">
      <w:pPr>
        <w:jc w:val="both"/>
        <w:rPr>
          <w:sz w:val="22"/>
          <w:szCs w:val="22"/>
          <w:lang w:eastAsia="ja-JP"/>
        </w:rPr>
      </w:pPr>
      <w:r w:rsidRPr="007A2754">
        <w:rPr>
          <w:sz w:val="22"/>
          <w:szCs w:val="22"/>
          <w:lang w:eastAsia="ja-JP"/>
        </w:rPr>
        <w:t xml:space="preserve">If the rate-matching of sPDSCH around the DL assignment scheduling the sPDSCH is supported, the ambiguity problem of detecting transmitted AL can be solved by using different mapping principle, e.g. sREG-to-sCCE or symbols-to sREG, for different ALs. </w:t>
      </w:r>
    </w:p>
    <w:bookmarkEnd w:id="3"/>
    <w:p w14:paraId="60779C7E" w14:textId="77777777" w:rsidR="002E0383" w:rsidRDefault="002E0383" w:rsidP="008601A5">
      <w:pPr>
        <w:jc w:val="both"/>
        <w:rPr>
          <w:b/>
          <w:lang w:val="en-GB"/>
        </w:rPr>
      </w:pPr>
    </w:p>
    <w:p w14:paraId="67BB686F" w14:textId="77777777" w:rsidR="008601A5" w:rsidRDefault="00F9593A" w:rsidP="008601A5">
      <w:pPr>
        <w:pStyle w:val="Heading1"/>
        <w:jc w:val="both"/>
        <w:rPr>
          <w:rFonts w:cs="Arial"/>
          <w:lang w:eastAsia="zh-CN"/>
        </w:rPr>
      </w:pPr>
      <w:r>
        <w:rPr>
          <w:rFonts w:cs="Arial"/>
        </w:rPr>
        <w:t>3</w:t>
      </w:r>
      <w:r w:rsidR="008601A5" w:rsidRPr="00AD49F2">
        <w:rPr>
          <w:rFonts w:cs="Arial"/>
        </w:rPr>
        <w:t>.</w:t>
      </w:r>
      <w:r w:rsidR="008601A5" w:rsidRPr="00AD49F2">
        <w:rPr>
          <w:rFonts w:cs="Arial"/>
          <w:lang w:eastAsia="zh-CN"/>
        </w:rPr>
        <w:t xml:space="preserve"> </w:t>
      </w:r>
      <w:r w:rsidR="008601A5" w:rsidRPr="008601A5">
        <w:rPr>
          <w:rFonts w:cs="Arial"/>
          <w:lang w:eastAsia="zh-CN"/>
        </w:rPr>
        <w:t xml:space="preserve">Support </w:t>
      </w:r>
      <w:r w:rsidR="008601A5">
        <w:rPr>
          <w:rFonts w:cs="Arial"/>
          <w:lang w:eastAsia="zh-CN"/>
        </w:rPr>
        <w:t xml:space="preserve">of </w:t>
      </w:r>
      <w:r w:rsidR="00D354E6">
        <w:rPr>
          <w:rFonts w:cs="Arial"/>
          <w:lang w:eastAsia="zh-CN"/>
        </w:rPr>
        <w:t>L1-based</w:t>
      </w:r>
      <w:r w:rsidR="008601A5" w:rsidRPr="008601A5">
        <w:rPr>
          <w:rFonts w:cs="Arial"/>
          <w:lang w:eastAsia="zh-CN"/>
        </w:rPr>
        <w:t xml:space="preserve"> reuse </w:t>
      </w:r>
      <w:r>
        <w:rPr>
          <w:rFonts w:cs="Arial"/>
          <w:lang w:eastAsia="zh-CN"/>
        </w:rPr>
        <w:t>mechanism</w:t>
      </w:r>
      <w:r w:rsidR="008601A5" w:rsidRPr="008601A5">
        <w:rPr>
          <w:rFonts w:cs="Arial"/>
          <w:lang w:eastAsia="zh-CN"/>
        </w:rPr>
        <w:t xml:space="preserve"> </w:t>
      </w:r>
      <w:r>
        <w:rPr>
          <w:rFonts w:cs="Arial"/>
          <w:lang w:eastAsia="zh-CN"/>
        </w:rPr>
        <w:t>for unused control resources</w:t>
      </w:r>
    </w:p>
    <w:p w14:paraId="1BA26249" w14:textId="77777777" w:rsidR="001729CA" w:rsidRPr="00FB0D51" w:rsidRDefault="001729CA" w:rsidP="001729CA">
      <w:pPr>
        <w:jc w:val="both"/>
      </w:pPr>
      <w:r>
        <w:rPr>
          <w:lang w:val="en-GB"/>
        </w:rPr>
        <w:t>In RAN1#90 it has been agreed:</w:t>
      </w:r>
    </w:p>
    <w:p w14:paraId="3FA15CF1" w14:textId="77777777" w:rsidR="001729CA" w:rsidRPr="00F207FB" w:rsidRDefault="001729CA" w:rsidP="001729CA">
      <w:pPr>
        <w:spacing w:after="0"/>
      </w:pPr>
      <w:r w:rsidRPr="00F207FB">
        <w:rPr>
          <w:highlight w:val="green"/>
        </w:rPr>
        <w:t>Agreement:</w:t>
      </w:r>
    </w:p>
    <w:p w14:paraId="2C775BE6" w14:textId="77777777" w:rsidR="001729CA" w:rsidRPr="00F207FB" w:rsidRDefault="001729CA" w:rsidP="001729CA">
      <w:pPr>
        <w:pStyle w:val="ListParagraph"/>
        <w:ind w:left="851" w:hanging="425"/>
        <w:rPr>
          <w:rFonts w:ascii="Times New Roman" w:hAnsi="Times New Roman" w:cs="Times New Roman"/>
          <w:i/>
          <w:sz w:val="20"/>
          <w:szCs w:val="20"/>
          <w:lang w:val="en-US"/>
        </w:rPr>
      </w:pPr>
      <w:r w:rsidRPr="00F207FB">
        <w:rPr>
          <w:rFonts w:ascii="Times New Roman" w:hAnsi="Times New Roman" w:cs="Times New Roman"/>
          <w:i/>
          <w:sz w:val="20"/>
          <w:szCs w:val="20"/>
          <w:lang w:val="en-US"/>
        </w:rPr>
        <w:t>Prioritize designing a mechanism for unused sPDCCH resources for 2/3-OS sTTI</w:t>
      </w:r>
    </w:p>
    <w:p w14:paraId="7A0D51EE" w14:textId="77777777" w:rsidR="001729CA" w:rsidRPr="00F207FB" w:rsidRDefault="001729CA" w:rsidP="001729CA">
      <w:pPr>
        <w:pStyle w:val="ListParagraph"/>
        <w:numPr>
          <w:ilvl w:val="0"/>
          <w:numId w:val="5"/>
        </w:numPr>
        <w:ind w:left="851" w:hanging="425"/>
        <w:rPr>
          <w:rFonts w:ascii="Times New Roman" w:hAnsi="Times New Roman" w:cs="Times New Roman"/>
          <w:i/>
          <w:sz w:val="20"/>
          <w:szCs w:val="20"/>
          <w:lang w:val="en-US"/>
        </w:rPr>
      </w:pPr>
      <w:r w:rsidRPr="00F207FB">
        <w:rPr>
          <w:rFonts w:ascii="Times New Roman" w:hAnsi="Times New Roman" w:cs="Times New Roman"/>
          <w:i/>
          <w:sz w:val="20"/>
          <w:szCs w:val="20"/>
          <w:lang w:val="en-US"/>
        </w:rPr>
        <w:t>The sPDCCH reuse indication is based on RB set, sREG, sCCE, or sPDCCH candidate granularity. Details are FFS.</w:t>
      </w:r>
    </w:p>
    <w:p w14:paraId="6C0D0D52" w14:textId="77777777" w:rsidR="001729CA" w:rsidRPr="00F207FB" w:rsidRDefault="001729CA" w:rsidP="00A86AE4">
      <w:pPr>
        <w:pStyle w:val="ListParagraph"/>
        <w:numPr>
          <w:ilvl w:val="0"/>
          <w:numId w:val="5"/>
        </w:numPr>
        <w:spacing w:after="0"/>
        <w:ind w:left="851" w:hanging="425"/>
        <w:rPr>
          <w:b/>
          <w:lang w:val="en-US"/>
        </w:rPr>
      </w:pPr>
      <w:r w:rsidRPr="00F207FB">
        <w:rPr>
          <w:rFonts w:ascii="Times New Roman" w:hAnsi="Times New Roman" w:cs="Times New Roman"/>
          <w:i/>
          <w:sz w:val="20"/>
          <w:szCs w:val="20"/>
          <w:lang w:val="en-US"/>
        </w:rPr>
        <w:t>Adopt the same mechanism for 1-slot sTTI, if applicable</w:t>
      </w:r>
    </w:p>
    <w:p w14:paraId="4BC4F85A" w14:textId="77777777" w:rsidR="001729CA" w:rsidRDefault="001729CA" w:rsidP="00F9593A">
      <w:pPr>
        <w:spacing w:after="0"/>
        <w:rPr>
          <w:b/>
          <w:sz w:val="22"/>
          <w:szCs w:val="22"/>
          <w:lang w:val="en-GB"/>
        </w:rPr>
      </w:pPr>
    </w:p>
    <w:p w14:paraId="5E786E62" w14:textId="77777777" w:rsidR="00910F14" w:rsidRDefault="00910F14" w:rsidP="007A2754">
      <w:pPr>
        <w:spacing w:after="0"/>
        <w:jc w:val="both"/>
        <w:rPr>
          <w:sz w:val="22"/>
          <w:szCs w:val="22"/>
          <w:lang w:val="en-GB"/>
        </w:rPr>
      </w:pPr>
      <w:r>
        <w:rPr>
          <w:sz w:val="22"/>
          <w:szCs w:val="22"/>
          <w:lang w:val="en-GB"/>
        </w:rPr>
        <w:lastRenderedPageBreak/>
        <w:t xml:space="preserve">During RAN1#90bis there had been discussions to have the dynamic sDCI indication in the sPDSCH present all the time or alternatively to have this configurable. In order to formulate this as agreeable proposals we take the following step here: </w:t>
      </w:r>
    </w:p>
    <w:p w14:paraId="4D2F8FB3" w14:textId="77777777" w:rsidR="007A2754" w:rsidRPr="007A2754" w:rsidRDefault="00910F14" w:rsidP="00A86AE4">
      <w:pPr>
        <w:pStyle w:val="ListParagraph"/>
        <w:numPr>
          <w:ilvl w:val="1"/>
          <w:numId w:val="9"/>
        </w:numPr>
        <w:spacing w:after="0"/>
        <w:jc w:val="both"/>
        <w:rPr>
          <w:lang w:val="en-GB"/>
        </w:rPr>
      </w:pPr>
      <w:r w:rsidRPr="007A2754">
        <w:rPr>
          <w:rFonts w:ascii="Times New Roman" w:hAnsi="Times New Roman" w:cs="Times New Roman"/>
          <w:lang w:val="en-GB"/>
        </w:rPr>
        <w:t>Dynamic reuse indication in the sPDSCH is always present (i.e. mandatory support)</w:t>
      </w:r>
      <w:r w:rsidR="00913B5D" w:rsidRPr="007A2754">
        <w:rPr>
          <w:rFonts w:ascii="Times New Roman" w:hAnsi="Times New Roman" w:cs="Times New Roman"/>
          <w:lang w:val="en-GB"/>
        </w:rPr>
        <w:t xml:space="preserve"> – in</w:t>
      </w:r>
      <w:r w:rsidR="00913B5D" w:rsidRPr="007A2754">
        <w:rPr>
          <w:rFonts w:ascii="Times New Roman" w:hAnsi="Times New Roman" w:cs="Times New Roman"/>
          <w:highlight w:val="yellow"/>
          <w:lang w:val="en-GB"/>
        </w:rPr>
        <w:t xml:space="preserve"> PA1</w:t>
      </w:r>
      <w:r w:rsidR="00D74D86" w:rsidRPr="007A2754">
        <w:rPr>
          <w:rFonts w:ascii="Times New Roman" w:hAnsi="Times New Roman" w:cs="Times New Roman"/>
          <w:highlight w:val="yellow"/>
          <w:lang w:val="en-GB"/>
        </w:rPr>
        <w:t>a</w:t>
      </w:r>
      <w:r w:rsidR="003A7BB1" w:rsidRPr="007A2754">
        <w:rPr>
          <w:rFonts w:ascii="Times New Roman" w:hAnsi="Times New Roman" w:cs="Times New Roman"/>
          <w:highlight w:val="yellow"/>
          <w:lang w:val="en-GB"/>
        </w:rPr>
        <w:t>/2a</w:t>
      </w:r>
      <w:r w:rsidR="00913B5D" w:rsidRPr="007A2754">
        <w:rPr>
          <w:rFonts w:ascii="Times New Roman" w:hAnsi="Times New Roman" w:cs="Times New Roman"/>
          <w:lang w:val="en-GB"/>
        </w:rPr>
        <w:t>.</w:t>
      </w:r>
      <w:r w:rsidR="00913B5D" w:rsidRPr="00617961">
        <w:rPr>
          <w:rFonts w:ascii="Times New Roman" w:hAnsi="Times New Roman" w:cs="Times New Roman"/>
          <w:lang w:val="en-GB"/>
        </w:rPr>
        <w:t xml:space="preserve"> </w:t>
      </w:r>
    </w:p>
    <w:p w14:paraId="34A8A7A9" w14:textId="77777777" w:rsidR="00910F14" w:rsidRPr="007A2754" w:rsidRDefault="007A2754" w:rsidP="00A86AE4">
      <w:pPr>
        <w:pStyle w:val="ListParagraph"/>
        <w:numPr>
          <w:ilvl w:val="1"/>
          <w:numId w:val="9"/>
        </w:numPr>
        <w:spacing w:after="0"/>
        <w:jc w:val="both"/>
        <w:rPr>
          <w:lang w:val="en-GB"/>
        </w:rPr>
      </w:pPr>
      <w:r>
        <w:rPr>
          <w:rFonts w:ascii="Times New Roman" w:hAnsi="Times New Roman" w:cs="Times New Roman"/>
          <w:lang w:val="en-GB"/>
        </w:rPr>
        <w:t>I</w:t>
      </w:r>
      <w:r w:rsidR="00910F14" w:rsidRPr="007A2754">
        <w:rPr>
          <w:rFonts w:ascii="Times New Roman" w:hAnsi="Times New Roman" w:cs="Times New Roman"/>
          <w:lang w:val="en-GB"/>
        </w:rPr>
        <w:t>f mandatory support is not agreeable (P</w:t>
      </w:r>
      <w:r w:rsidR="00913B5D" w:rsidRPr="007A2754">
        <w:rPr>
          <w:rFonts w:ascii="Times New Roman" w:hAnsi="Times New Roman" w:cs="Times New Roman"/>
          <w:lang w:val="en-GB"/>
        </w:rPr>
        <w:t>A</w:t>
      </w:r>
      <w:r w:rsidR="00910F14" w:rsidRPr="007A2754">
        <w:rPr>
          <w:rFonts w:ascii="Times New Roman" w:hAnsi="Times New Roman" w:cs="Times New Roman"/>
          <w:lang w:val="en-GB"/>
        </w:rPr>
        <w:t>1</w:t>
      </w:r>
      <w:r w:rsidR="00617961" w:rsidRPr="007A2754">
        <w:rPr>
          <w:rFonts w:ascii="Times New Roman" w:hAnsi="Times New Roman" w:cs="Times New Roman"/>
          <w:lang w:val="en-GB"/>
        </w:rPr>
        <w:t>a</w:t>
      </w:r>
      <w:r w:rsidR="00910F14" w:rsidRPr="007A2754">
        <w:rPr>
          <w:rFonts w:ascii="Times New Roman" w:hAnsi="Times New Roman" w:cs="Times New Roman"/>
          <w:lang w:val="en-GB"/>
        </w:rPr>
        <w:t xml:space="preserve">), configurability of dynamic reused is proposed in </w:t>
      </w:r>
      <w:r w:rsidR="00910F14" w:rsidRPr="007A2754">
        <w:rPr>
          <w:rFonts w:ascii="Times New Roman" w:hAnsi="Times New Roman" w:cs="Times New Roman"/>
          <w:highlight w:val="yellow"/>
          <w:lang w:val="en-GB"/>
        </w:rPr>
        <w:t>P</w:t>
      </w:r>
      <w:r w:rsidR="00913B5D" w:rsidRPr="007A2754">
        <w:rPr>
          <w:rFonts w:ascii="Times New Roman" w:hAnsi="Times New Roman" w:cs="Times New Roman"/>
          <w:highlight w:val="yellow"/>
          <w:lang w:val="en-GB"/>
        </w:rPr>
        <w:t>A</w:t>
      </w:r>
      <w:r w:rsidR="00D74D86" w:rsidRPr="007A2754">
        <w:rPr>
          <w:rFonts w:ascii="Times New Roman" w:hAnsi="Times New Roman" w:cs="Times New Roman"/>
          <w:highlight w:val="yellow"/>
          <w:lang w:val="en-GB"/>
        </w:rPr>
        <w:t>1b</w:t>
      </w:r>
      <w:r w:rsidR="003A7BB1" w:rsidRPr="007A2754">
        <w:rPr>
          <w:rFonts w:ascii="Times New Roman" w:hAnsi="Times New Roman" w:cs="Times New Roman"/>
          <w:highlight w:val="yellow"/>
          <w:lang w:val="en-GB"/>
        </w:rPr>
        <w:t>/2b</w:t>
      </w:r>
      <w:r w:rsidR="00910F14" w:rsidRPr="007A2754">
        <w:rPr>
          <w:rFonts w:ascii="Times New Roman" w:hAnsi="Times New Roman" w:cs="Times New Roman"/>
          <w:lang w:val="en-GB"/>
        </w:rPr>
        <w:t xml:space="preserve">. </w:t>
      </w:r>
    </w:p>
    <w:p w14:paraId="4534CBDF" w14:textId="45FB9BFA" w:rsidR="00910F14" w:rsidRDefault="00910F14" w:rsidP="00F9593A">
      <w:pPr>
        <w:spacing w:after="0"/>
        <w:rPr>
          <w:sz w:val="22"/>
          <w:szCs w:val="22"/>
          <w:lang w:val="en-GB"/>
        </w:rPr>
      </w:pPr>
    </w:p>
    <w:p w14:paraId="6D300564" w14:textId="73999D23" w:rsidR="005F4233" w:rsidRDefault="00EB2D77" w:rsidP="00F9593A">
      <w:pPr>
        <w:spacing w:after="0"/>
        <w:rPr>
          <w:sz w:val="22"/>
          <w:szCs w:val="22"/>
          <w:lang w:val="en-GB"/>
        </w:rPr>
      </w:pPr>
      <w:r>
        <w:rPr>
          <w:sz w:val="22"/>
          <w:szCs w:val="22"/>
          <w:lang w:val="en-GB"/>
        </w:rPr>
        <w:t>These were the question</w:t>
      </w:r>
      <w:r w:rsidR="00A40906">
        <w:rPr>
          <w:sz w:val="22"/>
          <w:szCs w:val="22"/>
          <w:lang w:val="en-GB"/>
        </w:rPr>
        <w:t>s</w:t>
      </w:r>
      <w:r>
        <w:rPr>
          <w:sz w:val="22"/>
          <w:szCs w:val="22"/>
          <w:lang w:val="en-GB"/>
        </w:rPr>
        <w:t xml:space="preserve"> in e</w:t>
      </w:r>
      <w:r w:rsidRPr="00EB2D77">
        <w:rPr>
          <w:sz w:val="22"/>
          <w:szCs w:val="22"/>
          <w:lang w:val="en-GB"/>
        </w:rPr>
        <w:t>mail discussion [90b-LTE-09</w:t>
      </w:r>
      <w:r>
        <w:rPr>
          <w:sz w:val="22"/>
          <w:szCs w:val="22"/>
          <w:lang w:val="en-GB"/>
        </w:rPr>
        <w:t>]:</w:t>
      </w:r>
    </w:p>
    <w:p w14:paraId="3EB061FF" w14:textId="77777777" w:rsidR="005F4233" w:rsidRPr="00617961" w:rsidRDefault="005F4233" w:rsidP="005F4233">
      <w:pPr>
        <w:spacing w:after="0"/>
        <w:rPr>
          <w:b/>
          <w:sz w:val="22"/>
          <w:szCs w:val="22"/>
          <w:lang w:val="en-GB"/>
        </w:rPr>
      </w:pPr>
      <w:r w:rsidRPr="00617961">
        <w:rPr>
          <w:b/>
          <w:sz w:val="22"/>
          <w:szCs w:val="22"/>
          <w:highlight w:val="yellow"/>
          <w:lang w:val="en-GB"/>
        </w:rPr>
        <w:t xml:space="preserve">Proposed agreement 1a: </w:t>
      </w:r>
    </w:p>
    <w:p w14:paraId="0FAC557F" w14:textId="77777777" w:rsidR="005F4233" w:rsidRDefault="005F4233" w:rsidP="005F4233">
      <w:pPr>
        <w:rPr>
          <w:lang w:val="en-GB" w:eastAsia="zh-CN"/>
        </w:rPr>
      </w:pPr>
      <w:r w:rsidRPr="00617961">
        <w:rPr>
          <w:b/>
          <w:sz w:val="22"/>
          <w:szCs w:val="22"/>
          <w:lang w:val="en-GB"/>
        </w:rPr>
        <w:t>A L1-based dynamic sPDCCH reuse indication</w:t>
      </w:r>
      <w:r>
        <w:rPr>
          <w:b/>
          <w:sz w:val="22"/>
          <w:szCs w:val="22"/>
          <w:lang w:val="en-GB"/>
        </w:rPr>
        <w:t xml:space="preserve"> field</w:t>
      </w:r>
      <w:r w:rsidRPr="00617961">
        <w:rPr>
          <w:b/>
          <w:sz w:val="22"/>
          <w:szCs w:val="22"/>
          <w:lang w:val="en-GB"/>
        </w:rPr>
        <w:t xml:space="preserve"> is</w:t>
      </w:r>
      <w:r>
        <w:rPr>
          <w:b/>
          <w:sz w:val="22"/>
          <w:szCs w:val="22"/>
          <w:lang w:val="en-GB"/>
        </w:rPr>
        <w:t xml:space="preserve"> always</w:t>
      </w:r>
      <w:r w:rsidRPr="00617961">
        <w:rPr>
          <w:b/>
          <w:sz w:val="22"/>
          <w:szCs w:val="22"/>
          <w:lang w:val="en-GB"/>
        </w:rPr>
        <w:t xml:space="preserve"> present in </w:t>
      </w:r>
      <w:r w:rsidRPr="008A61BC">
        <w:rPr>
          <w:b/>
          <w:color w:val="FF0000"/>
          <w:sz w:val="22"/>
          <w:szCs w:val="22"/>
          <w:lang w:val="en-GB"/>
        </w:rPr>
        <w:t>subslot</w:t>
      </w:r>
      <w:r w:rsidRPr="00617961">
        <w:rPr>
          <w:b/>
          <w:sz w:val="22"/>
          <w:szCs w:val="22"/>
          <w:lang w:val="en-GB"/>
        </w:rPr>
        <w:t xml:space="preserve"> sPDSCH assignments transmitted on </w:t>
      </w:r>
      <w:r w:rsidRPr="00617961">
        <w:rPr>
          <w:b/>
          <w:color w:val="FF0000"/>
          <w:sz w:val="22"/>
          <w:szCs w:val="22"/>
          <w:lang w:val="en-GB"/>
        </w:rPr>
        <w:t>subslot</w:t>
      </w:r>
      <w:r w:rsidRPr="00617961">
        <w:rPr>
          <w:b/>
          <w:sz w:val="22"/>
          <w:szCs w:val="22"/>
          <w:lang w:val="en-GB"/>
        </w:rPr>
        <w:t xml:space="preserve"> sPDCCH.</w:t>
      </w:r>
      <w:r>
        <w:rPr>
          <w:b/>
          <w:sz w:val="22"/>
          <w:szCs w:val="22"/>
          <w:lang w:val="en-GB"/>
        </w:rPr>
        <w:t xml:space="preserve"> </w:t>
      </w:r>
      <w:r w:rsidRPr="00061776">
        <w:rPr>
          <w:b/>
          <w:sz w:val="22"/>
          <w:szCs w:val="22"/>
          <w:lang w:val="en-GB"/>
        </w:rPr>
        <w:t>Details are FFS.</w:t>
      </w:r>
      <w:r>
        <w:rPr>
          <w:sz w:val="22"/>
          <w:szCs w:val="22"/>
          <w:lang w:val="en-GB"/>
        </w:rPr>
        <w:t xml:space="preserve"> </w:t>
      </w:r>
    </w:p>
    <w:p w14:paraId="6158A527" w14:textId="77777777" w:rsidR="005F4233" w:rsidRPr="00136B94" w:rsidRDefault="005F4233" w:rsidP="005F4233">
      <w:pPr>
        <w:spacing w:after="0"/>
        <w:rPr>
          <w:b/>
          <w:sz w:val="22"/>
          <w:szCs w:val="22"/>
          <w:lang w:val="en-GB"/>
        </w:rPr>
      </w:pPr>
      <w:r w:rsidRPr="00617961">
        <w:rPr>
          <w:b/>
          <w:sz w:val="22"/>
          <w:szCs w:val="22"/>
          <w:highlight w:val="yellow"/>
          <w:lang w:val="en-GB"/>
        </w:rPr>
        <w:t>Proposed agreement 1b:</w:t>
      </w:r>
      <w:r w:rsidRPr="00136B94">
        <w:rPr>
          <w:b/>
          <w:sz w:val="22"/>
          <w:szCs w:val="22"/>
          <w:lang w:val="en-GB"/>
        </w:rPr>
        <w:t xml:space="preserve"> </w:t>
      </w:r>
    </w:p>
    <w:p w14:paraId="20C4B5F7" w14:textId="77777777" w:rsidR="005F4233" w:rsidRPr="00617961" w:rsidRDefault="005F4233" w:rsidP="005F4233">
      <w:pPr>
        <w:rPr>
          <w:b/>
          <w:sz w:val="22"/>
          <w:szCs w:val="22"/>
          <w:lang w:val="en-GB"/>
        </w:rPr>
      </w:pPr>
      <w:r w:rsidRPr="00136B94">
        <w:rPr>
          <w:b/>
          <w:sz w:val="22"/>
          <w:szCs w:val="22"/>
          <w:lang w:val="en-GB"/>
        </w:rPr>
        <w:t xml:space="preserve">A L1-based dynamic sPDCCH reuse indication is present in </w:t>
      </w:r>
      <w:r w:rsidRPr="008A61BC">
        <w:rPr>
          <w:b/>
          <w:color w:val="FF0000"/>
          <w:sz w:val="22"/>
          <w:szCs w:val="22"/>
          <w:lang w:val="en-GB"/>
        </w:rPr>
        <w:t>subslot</w:t>
      </w:r>
      <w:r w:rsidRPr="00136B94">
        <w:rPr>
          <w:b/>
          <w:sz w:val="22"/>
          <w:szCs w:val="22"/>
          <w:lang w:val="en-GB"/>
        </w:rPr>
        <w:t xml:space="preserve"> sPDSCH assignments transmitted on </w:t>
      </w:r>
      <w:r w:rsidRPr="00617961">
        <w:rPr>
          <w:b/>
          <w:color w:val="FF0000"/>
          <w:sz w:val="22"/>
          <w:szCs w:val="22"/>
          <w:lang w:val="en-GB"/>
        </w:rPr>
        <w:t>subslot</w:t>
      </w:r>
      <w:r w:rsidRPr="00136B94">
        <w:rPr>
          <w:b/>
          <w:sz w:val="22"/>
          <w:szCs w:val="22"/>
          <w:lang w:val="en-GB"/>
        </w:rPr>
        <w:t xml:space="preserve"> sPDCCH</w:t>
      </w:r>
      <w:r>
        <w:rPr>
          <w:b/>
          <w:sz w:val="22"/>
          <w:szCs w:val="22"/>
          <w:lang w:val="en-GB"/>
        </w:rPr>
        <w:t xml:space="preserve"> if configured by higher </w:t>
      </w:r>
      <w:r w:rsidRPr="00061776">
        <w:rPr>
          <w:b/>
          <w:sz w:val="22"/>
          <w:szCs w:val="22"/>
          <w:lang w:val="en-GB"/>
        </w:rPr>
        <w:t>layers.</w:t>
      </w:r>
      <w:r w:rsidRPr="00617961">
        <w:rPr>
          <w:b/>
          <w:sz w:val="22"/>
          <w:szCs w:val="22"/>
          <w:lang w:val="en-GB"/>
        </w:rPr>
        <w:t xml:space="preserve"> Details are FFS.</w:t>
      </w:r>
    </w:p>
    <w:p w14:paraId="358594AE" w14:textId="77777777" w:rsidR="005F4233" w:rsidRPr="00136B94" w:rsidRDefault="005F4233" w:rsidP="005F4233">
      <w:pPr>
        <w:spacing w:after="0"/>
        <w:rPr>
          <w:b/>
          <w:sz w:val="22"/>
          <w:szCs w:val="22"/>
          <w:lang w:val="en-GB"/>
        </w:rPr>
      </w:pPr>
      <w:r w:rsidRPr="00617961">
        <w:rPr>
          <w:b/>
          <w:sz w:val="22"/>
          <w:szCs w:val="22"/>
          <w:highlight w:val="yellow"/>
          <w:lang w:val="en-GB"/>
        </w:rPr>
        <w:t xml:space="preserve">Proposed agreement 2a: </w:t>
      </w:r>
    </w:p>
    <w:p w14:paraId="4E6F3DF0" w14:textId="452AB7F3" w:rsidR="005F4233" w:rsidRDefault="005F4233" w:rsidP="005F4233">
      <w:pPr>
        <w:rPr>
          <w:lang w:val="en-GB" w:eastAsia="zh-CN"/>
        </w:rPr>
      </w:pPr>
      <w:r w:rsidRPr="00136B94">
        <w:rPr>
          <w:b/>
          <w:sz w:val="22"/>
          <w:szCs w:val="22"/>
          <w:lang w:val="en-GB"/>
        </w:rPr>
        <w:t>A L1-based dynamic sPDCCH reuse indication is present in</w:t>
      </w:r>
      <w:r>
        <w:rPr>
          <w:b/>
          <w:sz w:val="22"/>
          <w:szCs w:val="22"/>
          <w:lang w:val="en-GB"/>
        </w:rPr>
        <w:t xml:space="preserve"> </w:t>
      </w:r>
      <w:r w:rsidRPr="00AC5493">
        <w:rPr>
          <w:b/>
          <w:color w:val="FF0000"/>
          <w:sz w:val="22"/>
          <w:szCs w:val="22"/>
          <w:lang w:val="en-GB"/>
        </w:rPr>
        <w:t xml:space="preserve">slot </w:t>
      </w:r>
      <w:r w:rsidRPr="00AC5493">
        <w:rPr>
          <w:b/>
          <w:strike/>
          <w:color w:val="FF0000"/>
          <w:sz w:val="22"/>
          <w:szCs w:val="22"/>
          <w:lang w:val="en-GB"/>
        </w:rPr>
        <w:t>subslot</w:t>
      </w:r>
      <w:r w:rsidRPr="00136B94">
        <w:rPr>
          <w:b/>
          <w:sz w:val="22"/>
          <w:szCs w:val="22"/>
          <w:lang w:val="en-GB"/>
        </w:rPr>
        <w:t xml:space="preserve"> sPDSCH assignments transmitted on </w:t>
      </w:r>
      <w:r w:rsidRPr="00617961">
        <w:rPr>
          <w:b/>
          <w:color w:val="FF0000"/>
          <w:sz w:val="22"/>
          <w:szCs w:val="22"/>
          <w:lang w:val="en-GB"/>
        </w:rPr>
        <w:t>slot</w:t>
      </w:r>
      <w:r w:rsidRPr="00136B94">
        <w:rPr>
          <w:b/>
          <w:sz w:val="22"/>
          <w:szCs w:val="22"/>
          <w:lang w:val="en-GB"/>
        </w:rPr>
        <w:t xml:space="preserve"> sPDCCH.</w:t>
      </w:r>
      <w:r>
        <w:rPr>
          <w:sz w:val="22"/>
          <w:szCs w:val="22"/>
          <w:lang w:val="en-GB"/>
        </w:rPr>
        <w:t xml:space="preserve"> </w:t>
      </w:r>
      <w:r w:rsidRPr="00136B94">
        <w:rPr>
          <w:b/>
          <w:sz w:val="22"/>
          <w:szCs w:val="22"/>
          <w:lang w:val="en-GB"/>
        </w:rPr>
        <w:t>Details are FFS</w:t>
      </w:r>
      <w:r>
        <w:rPr>
          <w:b/>
          <w:sz w:val="22"/>
          <w:szCs w:val="22"/>
          <w:lang w:val="en-GB"/>
        </w:rPr>
        <w:t>.</w:t>
      </w:r>
    </w:p>
    <w:p w14:paraId="1CA809B0" w14:textId="77777777" w:rsidR="005F4233" w:rsidRPr="00136B94" w:rsidRDefault="005F4233" w:rsidP="005F4233">
      <w:pPr>
        <w:spacing w:after="0"/>
        <w:rPr>
          <w:b/>
          <w:sz w:val="22"/>
          <w:szCs w:val="22"/>
          <w:lang w:val="en-GB"/>
        </w:rPr>
      </w:pPr>
      <w:r w:rsidRPr="00617961">
        <w:rPr>
          <w:b/>
          <w:sz w:val="22"/>
          <w:szCs w:val="22"/>
          <w:highlight w:val="yellow"/>
          <w:lang w:val="en-GB"/>
        </w:rPr>
        <w:t xml:space="preserve">Proposed agreement 2b: </w:t>
      </w:r>
    </w:p>
    <w:p w14:paraId="7588752F" w14:textId="5D002A50" w:rsidR="005F4233" w:rsidRPr="005F4233" w:rsidRDefault="005F4233" w:rsidP="005F4233">
      <w:pPr>
        <w:rPr>
          <w:b/>
          <w:sz w:val="22"/>
          <w:szCs w:val="22"/>
          <w:lang w:val="en-GB"/>
        </w:rPr>
      </w:pPr>
      <w:r w:rsidRPr="00136B94">
        <w:rPr>
          <w:b/>
          <w:sz w:val="22"/>
          <w:szCs w:val="22"/>
          <w:lang w:val="en-GB"/>
        </w:rPr>
        <w:t xml:space="preserve">A L1-based dynamic sPDCCH reuse </w:t>
      </w:r>
      <w:r>
        <w:rPr>
          <w:b/>
          <w:sz w:val="22"/>
          <w:szCs w:val="22"/>
          <w:lang w:val="en-GB"/>
        </w:rPr>
        <w:t>indication</w:t>
      </w:r>
      <w:r w:rsidRPr="00136B94">
        <w:rPr>
          <w:b/>
          <w:sz w:val="22"/>
          <w:szCs w:val="22"/>
          <w:lang w:val="en-GB"/>
        </w:rPr>
        <w:t xml:space="preserve"> is present in </w:t>
      </w:r>
      <w:r w:rsidRPr="00AC5493">
        <w:rPr>
          <w:b/>
          <w:color w:val="FF0000"/>
          <w:sz w:val="22"/>
          <w:szCs w:val="22"/>
          <w:lang w:val="en-GB"/>
        </w:rPr>
        <w:t xml:space="preserve">slot </w:t>
      </w:r>
      <w:r w:rsidRPr="00AC5493">
        <w:rPr>
          <w:b/>
          <w:strike/>
          <w:color w:val="FF0000"/>
          <w:sz w:val="22"/>
          <w:szCs w:val="22"/>
          <w:lang w:val="en-GB"/>
        </w:rPr>
        <w:t>subslot</w:t>
      </w:r>
      <w:r w:rsidRPr="00136B94">
        <w:rPr>
          <w:b/>
          <w:sz w:val="22"/>
          <w:szCs w:val="22"/>
          <w:lang w:val="en-GB"/>
        </w:rPr>
        <w:t xml:space="preserve"> sPDSCH assignments transmitted on </w:t>
      </w:r>
      <w:r w:rsidRPr="00617961">
        <w:rPr>
          <w:b/>
          <w:color w:val="FF0000"/>
          <w:sz w:val="22"/>
          <w:szCs w:val="22"/>
          <w:lang w:val="en-GB"/>
        </w:rPr>
        <w:t>slot</w:t>
      </w:r>
      <w:r w:rsidRPr="00136B94">
        <w:rPr>
          <w:b/>
          <w:sz w:val="22"/>
          <w:szCs w:val="22"/>
          <w:lang w:val="en-GB"/>
        </w:rPr>
        <w:t xml:space="preserve"> sPDCCH</w:t>
      </w:r>
      <w:r>
        <w:rPr>
          <w:b/>
          <w:sz w:val="22"/>
          <w:szCs w:val="22"/>
          <w:lang w:val="en-GB"/>
        </w:rPr>
        <w:t xml:space="preserve"> if configured by higher layers</w:t>
      </w:r>
      <w:r w:rsidRPr="00136B94">
        <w:rPr>
          <w:b/>
          <w:sz w:val="22"/>
          <w:szCs w:val="22"/>
          <w:lang w:val="en-GB"/>
        </w:rPr>
        <w:t>.</w:t>
      </w:r>
      <w:r>
        <w:rPr>
          <w:sz w:val="22"/>
          <w:szCs w:val="22"/>
          <w:lang w:val="en-GB"/>
        </w:rPr>
        <w:t xml:space="preserve"> </w:t>
      </w:r>
      <w:r w:rsidRPr="00136B94">
        <w:rPr>
          <w:b/>
          <w:sz w:val="22"/>
          <w:szCs w:val="22"/>
          <w:lang w:val="en-GB"/>
        </w:rPr>
        <w:t>Details are FFS</w:t>
      </w:r>
      <w:r>
        <w:rPr>
          <w:b/>
          <w:sz w:val="22"/>
          <w:szCs w:val="22"/>
          <w:lang w:val="en-GB"/>
        </w:rPr>
        <w:t>.</w:t>
      </w:r>
    </w:p>
    <w:p w14:paraId="1C52A9C9" w14:textId="1855DF6E" w:rsidR="005F4233" w:rsidRDefault="005F4233" w:rsidP="00F9593A">
      <w:pPr>
        <w:spacing w:after="0"/>
        <w:rPr>
          <w:sz w:val="22"/>
          <w:szCs w:val="22"/>
          <w:lang w:val="en-GB"/>
        </w:rPr>
      </w:pPr>
    </w:p>
    <w:p w14:paraId="0123B489" w14:textId="78298A65" w:rsidR="003C743E" w:rsidRPr="006837C5" w:rsidRDefault="005F4233" w:rsidP="00A40906">
      <w:pPr>
        <w:spacing w:after="0"/>
        <w:jc w:val="both"/>
        <w:rPr>
          <w:i/>
          <w:sz w:val="22"/>
          <w:szCs w:val="22"/>
          <w:lang w:val="en-GB"/>
        </w:rPr>
      </w:pPr>
      <w:r w:rsidRPr="006837C5">
        <w:rPr>
          <w:i/>
          <w:sz w:val="22"/>
          <w:szCs w:val="22"/>
          <w:lang w:val="en-GB"/>
        </w:rPr>
        <w:t>12 companies</w:t>
      </w:r>
      <w:r w:rsidR="006837C5">
        <w:rPr>
          <w:i/>
          <w:sz w:val="22"/>
          <w:szCs w:val="22"/>
          <w:lang w:val="en-GB"/>
        </w:rPr>
        <w:t xml:space="preserve"> provided </w:t>
      </w:r>
      <w:r w:rsidR="00A40906">
        <w:rPr>
          <w:i/>
          <w:sz w:val="22"/>
          <w:szCs w:val="22"/>
          <w:lang w:val="en-GB"/>
        </w:rPr>
        <w:t>input for</w:t>
      </w:r>
      <w:r w:rsidR="006837C5">
        <w:rPr>
          <w:i/>
          <w:sz w:val="22"/>
          <w:szCs w:val="22"/>
          <w:lang w:val="en-GB"/>
        </w:rPr>
        <w:t xml:space="preserve"> proposal 1a,1b,2a and 2b</w:t>
      </w:r>
      <w:r w:rsidRPr="006837C5">
        <w:rPr>
          <w:i/>
          <w:sz w:val="22"/>
          <w:szCs w:val="22"/>
          <w:lang w:val="en-GB"/>
        </w:rPr>
        <w:t>. One company (LGE) does not support L1-based dynamic sPDCCH reuse indication. 11 companies support L1-based dynamic sPDCCH reuse</w:t>
      </w:r>
      <w:r w:rsidR="00A40906">
        <w:rPr>
          <w:i/>
          <w:sz w:val="22"/>
          <w:szCs w:val="22"/>
          <w:lang w:val="en-GB"/>
        </w:rPr>
        <w:t xml:space="preserve"> inidcation</w:t>
      </w:r>
      <w:r w:rsidRPr="006837C5">
        <w:rPr>
          <w:i/>
          <w:sz w:val="22"/>
          <w:szCs w:val="22"/>
          <w:lang w:val="en-GB"/>
        </w:rPr>
        <w:t>. 4 companies prefer L1</w:t>
      </w:r>
      <w:r w:rsidR="0014098D" w:rsidRPr="006837C5">
        <w:rPr>
          <w:i/>
          <w:sz w:val="22"/>
          <w:szCs w:val="22"/>
          <w:lang w:val="en-GB"/>
        </w:rPr>
        <w:t>-based reuse</w:t>
      </w:r>
      <w:r w:rsidRPr="006837C5">
        <w:rPr>
          <w:i/>
          <w:sz w:val="22"/>
          <w:szCs w:val="22"/>
          <w:lang w:val="en-GB"/>
        </w:rPr>
        <w:t xml:space="preserve"> mechanism to be configurable and </w:t>
      </w:r>
      <w:r w:rsidR="0014098D" w:rsidRPr="006837C5">
        <w:rPr>
          <w:i/>
          <w:sz w:val="22"/>
          <w:szCs w:val="22"/>
          <w:lang w:val="en-GB"/>
        </w:rPr>
        <w:t xml:space="preserve">5 companies prefer L1-based mechanism to be mandatory, i.e. L1 reuse indication field is always present in DCI scheduling sPDSCH. </w:t>
      </w:r>
      <w:r w:rsidR="00EB2D77" w:rsidRPr="006837C5">
        <w:rPr>
          <w:i/>
          <w:sz w:val="22"/>
          <w:szCs w:val="22"/>
          <w:lang w:val="en-GB"/>
        </w:rPr>
        <w:t>2</w:t>
      </w:r>
      <w:r w:rsidR="0014098D" w:rsidRPr="006837C5">
        <w:rPr>
          <w:i/>
          <w:sz w:val="22"/>
          <w:szCs w:val="22"/>
          <w:lang w:val="en-GB"/>
        </w:rPr>
        <w:t xml:space="preserve"> compan</w:t>
      </w:r>
      <w:r w:rsidR="00EB2D77" w:rsidRPr="006837C5">
        <w:rPr>
          <w:i/>
          <w:sz w:val="22"/>
          <w:szCs w:val="22"/>
          <w:lang w:val="en-GB"/>
        </w:rPr>
        <w:t>ies</w:t>
      </w:r>
      <w:r w:rsidR="0014098D" w:rsidRPr="006837C5">
        <w:rPr>
          <w:i/>
          <w:sz w:val="22"/>
          <w:szCs w:val="22"/>
          <w:lang w:val="en-GB"/>
        </w:rPr>
        <w:t xml:space="preserve"> say that decision depends on the exact L1 mechanism. In addition, company’s views </w:t>
      </w:r>
      <w:r w:rsidR="006837C5">
        <w:rPr>
          <w:i/>
          <w:sz w:val="22"/>
          <w:szCs w:val="22"/>
          <w:lang w:val="en-GB"/>
        </w:rPr>
        <w:t>are</w:t>
      </w:r>
      <w:r w:rsidR="0014098D" w:rsidRPr="006837C5">
        <w:rPr>
          <w:i/>
          <w:sz w:val="22"/>
          <w:szCs w:val="22"/>
          <w:lang w:val="en-GB"/>
        </w:rPr>
        <w:t xml:space="preserve"> the same for slot and sub-slot. Therefore,</w:t>
      </w:r>
      <w:r w:rsidR="00EB2D77" w:rsidRPr="006837C5">
        <w:rPr>
          <w:i/>
          <w:sz w:val="22"/>
          <w:szCs w:val="22"/>
          <w:lang w:val="en-GB"/>
        </w:rPr>
        <w:t xml:space="preserve"> we think that following would be agreeable at this point: </w:t>
      </w:r>
    </w:p>
    <w:p w14:paraId="46440A36" w14:textId="77777777" w:rsidR="0014098D" w:rsidRPr="006837C5" w:rsidRDefault="0014098D" w:rsidP="00F9593A">
      <w:pPr>
        <w:spacing w:after="0"/>
        <w:rPr>
          <w:i/>
          <w:sz w:val="22"/>
          <w:szCs w:val="22"/>
          <w:lang w:val="en-GB"/>
        </w:rPr>
      </w:pPr>
    </w:p>
    <w:p w14:paraId="628570B2" w14:textId="49681448" w:rsidR="0014098D" w:rsidRDefault="00DB5E33" w:rsidP="0014098D">
      <w:pPr>
        <w:spacing w:after="0"/>
        <w:rPr>
          <w:b/>
          <w:sz w:val="22"/>
          <w:szCs w:val="22"/>
          <w:lang w:val="en-GB"/>
        </w:rPr>
      </w:pPr>
      <w:bookmarkStart w:id="4" w:name="_Hlk497745607"/>
      <w:r w:rsidRPr="006837C5">
        <w:rPr>
          <w:b/>
          <w:highlight w:val="yellow"/>
          <w:lang w:val="en-GB"/>
        </w:rPr>
        <w:t>Agreeable proposal</w:t>
      </w:r>
      <w:r w:rsidR="006837C5">
        <w:rPr>
          <w:b/>
          <w:highlight w:val="yellow"/>
          <w:lang w:val="en-GB"/>
        </w:rPr>
        <w:t>-2</w:t>
      </w:r>
      <w:r w:rsidR="0014098D" w:rsidRPr="006837C5">
        <w:rPr>
          <w:b/>
          <w:sz w:val="22"/>
          <w:szCs w:val="22"/>
          <w:highlight w:val="yellow"/>
          <w:lang w:val="en-GB"/>
        </w:rPr>
        <w:t>:</w:t>
      </w:r>
    </w:p>
    <w:p w14:paraId="5CBC0BD0" w14:textId="48FB86EA" w:rsidR="0014098D" w:rsidRPr="0014098D" w:rsidRDefault="00D63607" w:rsidP="0014098D">
      <w:pPr>
        <w:spacing w:after="0"/>
        <w:rPr>
          <w:b/>
          <w:sz w:val="22"/>
          <w:szCs w:val="22"/>
          <w:lang w:val="en-GB"/>
        </w:rPr>
      </w:pPr>
      <w:r w:rsidRPr="00EB2D77">
        <w:rPr>
          <w:b/>
          <w:color w:val="FF0000"/>
          <w:lang w:eastAsia="ja-JP"/>
        </w:rPr>
        <w:t>In case dynamic L1 reuse indication is supported</w:t>
      </w:r>
      <w:r w:rsidRPr="00D63607">
        <w:rPr>
          <w:b/>
          <w:lang w:val="en-GB"/>
        </w:rPr>
        <w:t>, d</w:t>
      </w:r>
      <w:r w:rsidR="0014098D" w:rsidRPr="00D63607">
        <w:rPr>
          <w:b/>
          <w:lang w:val="en-GB"/>
        </w:rPr>
        <w:t>own-select in RAN1#91 betwe</w:t>
      </w:r>
      <w:r w:rsidR="0014098D" w:rsidRPr="0014098D">
        <w:rPr>
          <w:b/>
          <w:sz w:val="22"/>
          <w:szCs w:val="22"/>
          <w:lang w:val="en-GB"/>
        </w:rPr>
        <w:t>en two alternatives</w:t>
      </w:r>
      <w:r w:rsidR="00DB5E33">
        <w:rPr>
          <w:b/>
          <w:sz w:val="22"/>
          <w:szCs w:val="22"/>
          <w:lang w:val="en-GB"/>
        </w:rPr>
        <w:t xml:space="preserve"> for dynamic reuse indication applicable for slot and subslot sPDSCH</w:t>
      </w:r>
      <w:r w:rsidR="0014098D" w:rsidRPr="0014098D">
        <w:rPr>
          <w:b/>
          <w:sz w:val="22"/>
          <w:szCs w:val="22"/>
          <w:lang w:val="en-GB"/>
        </w:rPr>
        <w:t>:</w:t>
      </w:r>
    </w:p>
    <w:p w14:paraId="298D64B5" w14:textId="54A9A549" w:rsidR="0014098D" w:rsidRPr="0014098D" w:rsidRDefault="0014098D" w:rsidP="0014098D">
      <w:pPr>
        <w:pStyle w:val="ListParagraph"/>
        <w:numPr>
          <w:ilvl w:val="0"/>
          <w:numId w:val="16"/>
        </w:numPr>
        <w:spacing w:after="0"/>
        <w:rPr>
          <w:rFonts w:ascii="Times New Roman" w:hAnsi="Times New Roman" w:cs="Times New Roman"/>
          <w:lang w:val="en-GB"/>
        </w:rPr>
      </w:pPr>
      <w:r>
        <w:rPr>
          <w:rFonts w:ascii="Times New Roman" w:hAnsi="Times New Roman" w:cs="Times New Roman"/>
          <w:b/>
          <w:lang w:val="en-GB"/>
        </w:rPr>
        <w:t xml:space="preserve">Alt-1: </w:t>
      </w:r>
      <w:r w:rsidRPr="0014098D">
        <w:rPr>
          <w:rFonts w:ascii="Times New Roman" w:hAnsi="Times New Roman" w:cs="Times New Roman"/>
          <w:b/>
          <w:lang w:val="en-GB"/>
        </w:rPr>
        <w:t>A L1-based dynamic sPDCCH reuse indication field is always present in sPDSCH assignments transmitted on sPDCCH. Details are FFS.</w:t>
      </w:r>
      <w:r w:rsidRPr="0014098D">
        <w:rPr>
          <w:rFonts w:ascii="Times New Roman" w:hAnsi="Times New Roman" w:cs="Times New Roman"/>
          <w:lang w:val="en-GB"/>
        </w:rPr>
        <w:t xml:space="preserve"> </w:t>
      </w:r>
    </w:p>
    <w:p w14:paraId="265AD8FF" w14:textId="77777777" w:rsidR="00D63607" w:rsidRDefault="0014098D" w:rsidP="00913B5D">
      <w:pPr>
        <w:pStyle w:val="ListParagraph"/>
        <w:numPr>
          <w:ilvl w:val="0"/>
          <w:numId w:val="16"/>
        </w:numPr>
        <w:rPr>
          <w:rFonts w:ascii="Times New Roman" w:hAnsi="Times New Roman" w:cs="Times New Roman"/>
          <w:b/>
          <w:lang w:val="en-GB"/>
        </w:rPr>
      </w:pPr>
      <w:r>
        <w:rPr>
          <w:rFonts w:ascii="Times New Roman" w:hAnsi="Times New Roman" w:cs="Times New Roman"/>
          <w:b/>
          <w:lang w:val="en-GB"/>
        </w:rPr>
        <w:t xml:space="preserve">Alt-2: </w:t>
      </w:r>
      <w:r w:rsidRPr="0014098D">
        <w:rPr>
          <w:rFonts w:ascii="Times New Roman" w:hAnsi="Times New Roman" w:cs="Times New Roman"/>
          <w:b/>
          <w:lang w:val="en-GB"/>
        </w:rPr>
        <w:t>A L1-based dynamic sPDCCH reuse indication is present in sPDSCH assignments transmitted on sPDCCH if configured by higher layers. Details are FFS.</w:t>
      </w:r>
    </w:p>
    <w:bookmarkEnd w:id="4"/>
    <w:p w14:paraId="19A7868C" w14:textId="77777777" w:rsidR="002161E7" w:rsidRPr="00AD49F2" w:rsidRDefault="00652778" w:rsidP="00ED3AF9">
      <w:pPr>
        <w:pStyle w:val="Heading1"/>
        <w:jc w:val="both"/>
        <w:rPr>
          <w:rFonts w:cs="Arial"/>
          <w:lang w:eastAsia="zh-CN"/>
        </w:rPr>
      </w:pPr>
      <w:r>
        <w:rPr>
          <w:rFonts w:cs="Arial"/>
          <w:lang w:eastAsia="zh-CN"/>
        </w:rPr>
        <w:t>4</w:t>
      </w:r>
      <w:r w:rsidR="002161E7">
        <w:rPr>
          <w:rFonts w:cs="Arial"/>
          <w:lang w:eastAsia="zh-CN"/>
        </w:rPr>
        <w:t xml:space="preserve">. </w:t>
      </w:r>
      <w:r w:rsidR="008601A5">
        <w:rPr>
          <w:rFonts w:cs="Arial"/>
          <w:lang w:eastAsia="zh-CN"/>
        </w:rPr>
        <w:t xml:space="preserve">Details of </w:t>
      </w:r>
      <w:r>
        <w:rPr>
          <w:rFonts w:cs="Arial"/>
          <w:lang w:eastAsia="zh-CN"/>
        </w:rPr>
        <w:t>L1</w:t>
      </w:r>
      <w:r w:rsidR="008601A5" w:rsidRPr="008601A5">
        <w:rPr>
          <w:rFonts w:cs="Arial"/>
          <w:lang w:eastAsia="zh-CN"/>
        </w:rPr>
        <w:t xml:space="preserve"> reuse indication</w:t>
      </w:r>
    </w:p>
    <w:p w14:paraId="45C4FCB4" w14:textId="161E6957" w:rsidR="00652778" w:rsidRDefault="00306041" w:rsidP="00ED3AF9">
      <w:pPr>
        <w:jc w:val="both"/>
        <w:rPr>
          <w:b/>
          <w:lang w:val="en-GB"/>
        </w:rPr>
      </w:pPr>
      <w:r w:rsidRPr="008B5EFA">
        <w:rPr>
          <w:b/>
          <w:highlight w:val="yellow"/>
          <w:lang w:val="en-GB"/>
        </w:rPr>
        <w:t>Propos</w:t>
      </w:r>
      <w:r w:rsidR="008B5EFA" w:rsidRPr="008B5EFA">
        <w:rPr>
          <w:b/>
          <w:highlight w:val="yellow"/>
          <w:lang w:val="en-GB"/>
        </w:rPr>
        <w:t>ed agreement 3</w:t>
      </w:r>
      <w:r w:rsidR="00D64033">
        <w:rPr>
          <w:b/>
          <w:highlight w:val="yellow"/>
          <w:lang w:val="en-GB"/>
        </w:rPr>
        <w:t>a</w:t>
      </w:r>
      <w:r w:rsidRPr="008B5EFA">
        <w:rPr>
          <w:b/>
          <w:highlight w:val="yellow"/>
          <w:lang w:val="en-GB"/>
        </w:rPr>
        <w:t>:</w:t>
      </w:r>
      <w:r>
        <w:rPr>
          <w:b/>
          <w:lang w:val="en-GB"/>
        </w:rPr>
        <w:t xml:space="preserve"> L1 reuse indication </w:t>
      </w:r>
      <w:r w:rsidRPr="00306041">
        <w:rPr>
          <w:b/>
          <w:lang w:val="en-GB"/>
        </w:rPr>
        <w:t>indicates sPDSCH is rate-matched (1) or not (0)</w:t>
      </w:r>
      <w:r>
        <w:rPr>
          <w:b/>
          <w:lang w:val="en-GB"/>
        </w:rPr>
        <w:t xml:space="preserve"> around sPDCCH resource</w:t>
      </w:r>
      <w:r w:rsidR="00D64033">
        <w:rPr>
          <w:b/>
          <w:lang w:val="en-GB"/>
        </w:rPr>
        <w:t xml:space="preserve">, </w:t>
      </w:r>
      <w:r w:rsidR="00D64033" w:rsidRPr="00D64033">
        <w:rPr>
          <w:b/>
          <w:color w:val="FF0000"/>
          <w:lang w:val="en-GB"/>
        </w:rPr>
        <w:t>i.e. group of sCCE or RB-set depending on the L1 scheme</w:t>
      </w:r>
      <w:r>
        <w:rPr>
          <w:b/>
          <w:lang w:val="en-GB"/>
        </w:rPr>
        <w:t>.</w:t>
      </w:r>
    </w:p>
    <w:p w14:paraId="27BBD9D7" w14:textId="227389B8" w:rsidR="00D64033" w:rsidRDefault="00D64033" w:rsidP="00ED3AF9">
      <w:pPr>
        <w:jc w:val="both"/>
        <w:rPr>
          <w:b/>
          <w:lang w:val="en-GB"/>
        </w:rPr>
      </w:pPr>
      <w:r w:rsidRPr="003C743E">
        <w:rPr>
          <w:b/>
          <w:color w:val="00B050"/>
          <w:lang w:val="en-GB"/>
        </w:rPr>
        <w:t>Supported by Nokia, NSB, Huawei, HiSilicon, ZTE, Sanechips</w:t>
      </w:r>
      <w:r w:rsidR="00FA78F3" w:rsidRPr="003C743E">
        <w:rPr>
          <w:b/>
          <w:color w:val="00B050"/>
          <w:lang w:val="en-GB"/>
        </w:rPr>
        <w:t>, Samsung</w:t>
      </w:r>
    </w:p>
    <w:p w14:paraId="014EFD4F" w14:textId="5E4D1F81" w:rsidR="00D64033" w:rsidRDefault="00D64033" w:rsidP="00D64033">
      <w:pPr>
        <w:jc w:val="both"/>
        <w:rPr>
          <w:b/>
          <w:lang w:val="en-GB"/>
        </w:rPr>
      </w:pPr>
      <w:r w:rsidRPr="008B5EFA">
        <w:rPr>
          <w:b/>
          <w:highlight w:val="yellow"/>
          <w:lang w:val="en-GB"/>
        </w:rPr>
        <w:t>Proposed agreement 3</w:t>
      </w:r>
      <w:r>
        <w:rPr>
          <w:b/>
          <w:highlight w:val="yellow"/>
          <w:lang w:val="en-GB"/>
        </w:rPr>
        <w:t>b</w:t>
      </w:r>
      <w:r w:rsidRPr="008B5EFA">
        <w:rPr>
          <w:b/>
          <w:highlight w:val="yellow"/>
          <w:lang w:val="en-GB"/>
        </w:rPr>
        <w:t>:</w:t>
      </w:r>
      <w:r>
        <w:rPr>
          <w:b/>
          <w:lang w:val="en-GB"/>
        </w:rPr>
        <w:t xml:space="preserve"> L1 reuse indication </w:t>
      </w:r>
      <w:r w:rsidRPr="00306041">
        <w:rPr>
          <w:b/>
          <w:lang w:val="en-GB"/>
        </w:rPr>
        <w:t xml:space="preserve">indicates sPDSCH is </w:t>
      </w:r>
      <w:r>
        <w:rPr>
          <w:b/>
          <w:lang w:val="en-GB"/>
        </w:rPr>
        <w:t>mapped</w:t>
      </w:r>
      <w:r w:rsidRPr="00306041">
        <w:rPr>
          <w:b/>
          <w:lang w:val="en-GB"/>
        </w:rPr>
        <w:t xml:space="preserve"> (1) or not</w:t>
      </w:r>
      <w:r>
        <w:rPr>
          <w:b/>
          <w:lang w:val="en-GB"/>
        </w:rPr>
        <w:t xml:space="preserve"> mapped</w:t>
      </w:r>
      <w:r w:rsidRPr="00306041">
        <w:rPr>
          <w:b/>
          <w:lang w:val="en-GB"/>
        </w:rPr>
        <w:t xml:space="preserve"> (0)</w:t>
      </w:r>
      <w:r>
        <w:rPr>
          <w:b/>
          <w:lang w:val="en-GB"/>
        </w:rPr>
        <w:t xml:space="preserve"> to sPDCCH resource, </w:t>
      </w:r>
      <w:r w:rsidRPr="00D64033">
        <w:rPr>
          <w:b/>
          <w:color w:val="FF0000"/>
          <w:lang w:val="en-GB"/>
        </w:rPr>
        <w:t>i.e. group of sCCE or RB-set depending on the L1 scheme</w:t>
      </w:r>
      <w:r>
        <w:rPr>
          <w:b/>
          <w:lang w:val="en-GB"/>
        </w:rPr>
        <w:t>.</w:t>
      </w:r>
    </w:p>
    <w:p w14:paraId="0E40AA5D" w14:textId="34943693" w:rsidR="00652778" w:rsidRDefault="00D64033" w:rsidP="00652778">
      <w:pPr>
        <w:jc w:val="both"/>
        <w:rPr>
          <w:b/>
          <w:color w:val="00B050"/>
          <w:lang w:val="en-GB"/>
        </w:rPr>
      </w:pPr>
      <w:r w:rsidRPr="003C743E">
        <w:rPr>
          <w:b/>
          <w:color w:val="00B050"/>
          <w:lang w:val="en-GB"/>
        </w:rPr>
        <w:t>Supported by Ericsson, QC, Motorola Mobility, Lenovo</w:t>
      </w:r>
    </w:p>
    <w:p w14:paraId="0C7656B9" w14:textId="3BD85145" w:rsidR="00EB2D77" w:rsidRPr="00EB2D77" w:rsidRDefault="00EB2D77" w:rsidP="00EB2D77">
      <w:pPr>
        <w:jc w:val="both"/>
        <w:rPr>
          <w:i/>
          <w:lang w:val="en-GB"/>
        </w:rPr>
      </w:pPr>
      <w:r w:rsidRPr="00EB2D77">
        <w:rPr>
          <w:i/>
          <w:sz w:val="22"/>
          <w:szCs w:val="22"/>
          <w:lang w:val="en-GB"/>
        </w:rPr>
        <w:t xml:space="preserve">The 11 companies supporting L1-based PDCCH resource reuse provided input. There is no clear majority here. </w:t>
      </w:r>
      <w:r w:rsidRPr="00EB2D77">
        <w:rPr>
          <w:i/>
          <w:sz w:val="22"/>
          <w:szCs w:val="22"/>
          <w:lang w:val="en-GB" w:eastAsia="zh-CN"/>
        </w:rPr>
        <w:t xml:space="preserve">Proposed agreement 3b would allow sPDSCH transmission also outside the PDSCH allocation scheduling by RA-field. On the other hand, the same can be achieved by gNB allocating sRBGs covering the </w:t>
      </w:r>
      <w:r w:rsidR="006837C5">
        <w:rPr>
          <w:i/>
          <w:sz w:val="22"/>
          <w:szCs w:val="22"/>
          <w:lang w:val="en-GB" w:eastAsia="zh-CN"/>
        </w:rPr>
        <w:t>s</w:t>
      </w:r>
      <w:r w:rsidRPr="00EB2D77">
        <w:rPr>
          <w:i/>
          <w:sz w:val="22"/>
          <w:szCs w:val="22"/>
          <w:lang w:val="en-GB" w:eastAsia="zh-CN"/>
        </w:rPr>
        <w:t>PDCCH resources to be reused. This issue needs more offline discussion in RAN1#91. And we suggest adopting either 3a or 3b</w:t>
      </w:r>
      <w:r>
        <w:rPr>
          <w:i/>
          <w:sz w:val="22"/>
          <w:szCs w:val="22"/>
          <w:lang w:val="en-GB" w:eastAsia="zh-CN"/>
        </w:rPr>
        <w:t>, but not both.</w:t>
      </w:r>
      <w:r w:rsidRPr="00EB2D77">
        <w:rPr>
          <w:i/>
          <w:lang w:val="en-GB"/>
        </w:rPr>
        <w:t xml:space="preserve"> </w:t>
      </w:r>
    </w:p>
    <w:p w14:paraId="34FE83F6" w14:textId="4B1A9E37" w:rsidR="003C743E" w:rsidRDefault="003C743E" w:rsidP="00652778">
      <w:pPr>
        <w:jc w:val="both"/>
        <w:rPr>
          <w:b/>
          <w:color w:val="00B050"/>
          <w:lang w:val="en-GB"/>
        </w:rPr>
      </w:pPr>
    </w:p>
    <w:p w14:paraId="61D46CD4" w14:textId="5E7F3640" w:rsidR="001729CA" w:rsidRPr="001729CA" w:rsidRDefault="00DB5E33" w:rsidP="00652778">
      <w:pPr>
        <w:jc w:val="both"/>
        <w:rPr>
          <w:b/>
          <w:lang w:val="en-GB"/>
        </w:rPr>
      </w:pPr>
      <w:bookmarkStart w:id="5" w:name="_Hlk497745633"/>
      <w:r>
        <w:rPr>
          <w:b/>
          <w:highlight w:val="yellow"/>
          <w:lang w:val="en-GB"/>
        </w:rPr>
        <w:t>Agreeable proposal</w:t>
      </w:r>
      <w:r w:rsidR="00A40906">
        <w:rPr>
          <w:b/>
          <w:highlight w:val="yellow"/>
          <w:lang w:val="en-GB"/>
        </w:rPr>
        <w:t>-3</w:t>
      </w:r>
      <w:r w:rsidR="00A45A6A" w:rsidRPr="006837C5">
        <w:rPr>
          <w:b/>
          <w:highlight w:val="yellow"/>
          <w:lang w:val="en-GB"/>
        </w:rPr>
        <w:t>:</w:t>
      </w:r>
      <w:r w:rsidR="00C4428F" w:rsidRPr="001729CA">
        <w:rPr>
          <w:b/>
          <w:lang w:val="en-GB"/>
        </w:rPr>
        <w:t xml:space="preserve"> </w:t>
      </w:r>
      <w:r w:rsidR="00D63607" w:rsidRPr="00EB2D77">
        <w:rPr>
          <w:b/>
          <w:color w:val="FF0000"/>
          <w:lang w:eastAsia="ja-JP"/>
        </w:rPr>
        <w:t>In case dynamic L1 reuse indication is supported</w:t>
      </w:r>
      <w:r w:rsidR="00D63607">
        <w:rPr>
          <w:b/>
          <w:lang w:eastAsia="ja-JP"/>
        </w:rPr>
        <w:t>,</w:t>
      </w:r>
      <w:r w:rsidR="00D63607">
        <w:rPr>
          <w:b/>
          <w:lang w:val="en-GB"/>
        </w:rPr>
        <w:t xml:space="preserve"> d</w:t>
      </w:r>
      <w:r w:rsidR="008B5EFA">
        <w:rPr>
          <w:b/>
          <w:lang w:val="en-GB"/>
        </w:rPr>
        <w:t>own-select</w:t>
      </w:r>
      <w:r w:rsidR="001729CA" w:rsidRPr="001729CA">
        <w:rPr>
          <w:b/>
          <w:lang w:val="en-GB"/>
        </w:rPr>
        <w:t xml:space="preserve"> at RAN1#9</w:t>
      </w:r>
      <w:r w:rsidR="008B5EFA">
        <w:rPr>
          <w:b/>
          <w:lang w:val="en-GB"/>
        </w:rPr>
        <w:t>1</w:t>
      </w:r>
      <w:r w:rsidR="001729CA" w:rsidRPr="001729CA">
        <w:rPr>
          <w:b/>
          <w:lang w:val="en-GB"/>
        </w:rPr>
        <w:t xml:space="preserve"> one of the following 3 </w:t>
      </w:r>
      <w:r>
        <w:rPr>
          <w:b/>
          <w:lang w:val="en-GB"/>
        </w:rPr>
        <w:t xml:space="preserve">sPDCCH </w:t>
      </w:r>
      <w:r w:rsidR="001729CA" w:rsidRPr="001729CA">
        <w:rPr>
          <w:b/>
          <w:lang w:val="en-GB"/>
        </w:rPr>
        <w:t>reuse mechanisms:</w:t>
      </w:r>
    </w:p>
    <w:p w14:paraId="2D5FDFF4" w14:textId="77777777" w:rsidR="00306041" w:rsidRPr="008B5EFA" w:rsidRDefault="001729CA" w:rsidP="00A86AE4">
      <w:pPr>
        <w:pStyle w:val="ListParagraph"/>
        <w:numPr>
          <w:ilvl w:val="0"/>
          <w:numId w:val="9"/>
        </w:numPr>
        <w:spacing w:after="0"/>
        <w:jc w:val="both"/>
        <w:rPr>
          <w:rFonts w:ascii="Times New Roman" w:hAnsi="Times New Roman" w:cs="Times New Roman"/>
          <w:b/>
          <w:lang w:val="en-GB"/>
        </w:rPr>
      </w:pPr>
      <w:r w:rsidRPr="001729CA">
        <w:rPr>
          <w:rFonts w:ascii="Times New Roman" w:hAnsi="Times New Roman" w:cs="Times New Roman"/>
          <w:b/>
          <w:u w:val="single"/>
          <w:lang w:val="en-GB"/>
        </w:rPr>
        <w:t>Option 1:</w:t>
      </w:r>
      <w:r w:rsidRPr="001729CA">
        <w:rPr>
          <w:rFonts w:ascii="Times New Roman" w:hAnsi="Times New Roman" w:cs="Times New Roman"/>
          <w:b/>
          <w:lang w:val="en-GB"/>
        </w:rPr>
        <w:t xml:space="preserve"> Indicate the last used logical sCCE/sCCE-group within </w:t>
      </w:r>
      <w:r w:rsidRPr="008B5EFA">
        <w:rPr>
          <w:rFonts w:ascii="Times New Roman" w:hAnsi="Times New Roman" w:cs="Times New Roman"/>
          <w:b/>
          <w:lang w:val="en-GB"/>
        </w:rPr>
        <w:t>each PDCCH RB-set configured to the UE for monitoring in a given sTTI</w:t>
      </w:r>
      <w:r w:rsidR="00061776" w:rsidRPr="008B5EFA">
        <w:rPr>
          <w:rFonts w:ascii="Times New Roman" w:hAnsi="Times New Roman" w:cs="Times New Roman"/>
          <w:b/>
          <w:lang w:val="en-GB"/>
        </w:rPr>
        <w:t xml:space="preserve"> (N bits per RB-set in sDCI)</w:t>
      </w:r>
      <w:r w:rsidRPr="008B5EFA">
        <w:rPr>
          <w:rFonts w:ascii="Times New Roman" w:hAnsi="Times New Roman" w:cs="Times New Roman"/>
          <w:b/>
          <w:lang w:val="en-GB"/>
        </w:rPr>
        <w:t xml:space="preserve">. </w:t>
      </w:r>
    </w:p>
    <w:p w14:paraId="521F4C6F" w14:textId="25486BA4" w:rsidR="001729CA" w:rsidRPr="008B5EFA" w:rsidRDefault="00306041" w:rsidP="00306041">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The sCCEs before and including the last used logical sCCEs/sCCE-group</w:t>
      </w:r>
      <w:r w:rsidR="008B5EFA">
        <w:rPr>
          <w:rFonts w:ascii="Times New Roman" w:hAnsi="Times New Roman" w:cs="Times New Roman"/>
          <w:b/>
          <w:lang w:val="en-GB"/>
        </w:rPr>
        <w:t xml:space="preserve"> </w:t>
      </w:r>
      <w:r w:rsidR="008B5EFA" w:rsidRPr="00DD3D4F">
        <w:rPr>
          <w:rFonts w:ascii="Times New Roman" w:hAnsi="Times New Roman" w:cs="Times New Roman"/>
          <w:b/>
          <w:color w:val="FF0000"/>
          <w:lang w:val="en-GB"/>
        </w:rPr>
        <w:t>are rate-matched</w:t>
      </w:r>
      <w:r w:rsidR="00DD3D4F" w:rsidRPr="00DD3D4F">
        <w:rPr>
          <w:rFonts w:ascii="Times New Roman" w:hAnsi="Times New Roman" w:cs="Times New Roman"/>
          <w:b/>
          <w:color w:val="FF0000"/>
          <w:lang w:val="en-GB"/>
        </w:rPr>
        <w:t xml:space="preserve">/not-mapped </w:t>
      </w:r>
      <w:r w:rsidR="008B5EFA" w:rsidRPr="00DD3D4F">
        <w:rPr>
          <w:rFonts w:ascii="Times New Roman" w:hAnsi="Times New Roman" w:cs="Times New Roman"/>
          <w:b/>
          <w:color w:val="FF0000"/>
          <w:lang w:val="en-GB"/>
        </w:rPr>
        <w:t>by</w:t>
      </w:r>
      <w:r w:rsidR="00DD3D4F" w:rsidRPr="00DD3D4F">
        <w:rPr>
          <w:rFonts w:ascii="Times New Roman" w:hAnsi="Times New Roman" w:cs="Times New Roman"/>
          <w:b/>
          <w:color w:val="FF0000"/>
          <w:lang w:val="en-GB"/>
        </w:rPr>
        <w:t>/into</w:t>
      </w:r>
      <w:r w:rsidR="008B5EFA">
        <w:rPr>
          <w:rFonts w:ascii="Times New Roman" w:hAnsi="Times New Roman" w:cs="Times New Roman"/>
          <w:b/>
          <w:lang w:val="en-GB"/>
        </w:rPr>
        <w:t xml:space="preserve"> sPDSCH</w:t>
      </w:r>
      <w:r w:rsidRPr="008B5EFA">
        <w:rPr>
          <w:rFonts w:ascii="Times New Roman" w:hAnsi="Times New Roman" w:cs="Times New Roman"/>
          <w:b/>
          <w:lang w:val="en-GB"/>
        </w:rPr>
        <w:t xml:space="preserve"> </w:t>
      </w:r>
    </w:p>
    <w:p w14:paraId="15C43264" w14:textId="77777777" w:rsidR="00A927F2" w:rsidRPr="008B5EFA" w:rsidRDefault="00A927F2" w:rsidP="00A927F2">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FFS N is configurable or is fixed</w:t>
      </w:r>
      <w:r w:rsidR="00D74D86" w:rsidRPr="008B5EFA">
        <w:rPr>
          <w:rFonts w:ascii="Times New Roman" w:hAnsi="Times New Roman" w:cs="Times New Roman"/>
          <w:b/>
          <w:lang w:val="en-GB"/>
        </w:rPr>
        <w:t xml:space="preserve"> in specification</w:t>
      </w:r>
      <w:r w:rsidRPr="008B5EFA">
        <w:rPr>
          <w:rFonts w:ascii="Times New Roman" w:hAnsi="Times New Roman" w:cs="Times New Roman"/>
          <w:b/>
          <w:lang w:val="en-GB"/>
        </w:rPr>
        <w:t xml:space="preserve"> </w:t>
      </w:r>
    </w:p>
    <w:p w14:paraId="22CDE7AB" w14:textId="4B59C6DF" w:rsidR="00A927F2" w:rsidRDefault="00A927F2" w:rsidP="00D74D86">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FFS further det</w:t>
      </w:r>
      <w:r w:rsidR="008B5EFA">
        <w:rPr>
          <w:rFonts w:ascii="Times New Roman" w:hAnsi="Times New Roman" w:cs="Times New Roman"/>
          <w:b/>
          <w:lang w:val="en-GB"/>
        </w:rPr>
        <w:t>ails</w:t>
      </w:r>
    </w:p>
    <w:p w14:paraId="4E2F27B0" w14:textId="624A13D3" w:rsidR="00FA78F3" w:rsidRPr="00FA78F3" w:rsidRDefault="00FA78F3" w:rsidP="00FA78F3">
      <w:pPr>
        <w:spacing w:after="0"/>
        <w:jc w:val="both"/>
        <w:rPr>
          <w:b/>
          <w:lang w:val="en-GB"/>
        </w:rPr>
      </w:pPr>
      <w:r>
        <w:rPr>
          <w:b/>
          <w:lang w:val="en-GB"/>
        </w:rPr>
        <w:t xml:space="preserve">    </w:t>
      </w:r>
      <w:r w:rsidRPr="00FA78F3">
        <w:rPr>
          <w:b/>
          <w:color w:val="00B050"/>
          <w:lang w:val="en-GB"/>
        </w:rPr>
        <w:t>Supported by Huawei, HiSilicon, ZTE, Sanechips</w:t>
      </w:r>
      <w:r>
        <w:rPr>
          <w:b/>
          <w:lang w:val="en-GB"/>
        </w:rPr>
        <w:t xml:space="preserve">, </w:t>
      </w:r>
    </w:p>
    <w:p w14:paraId="503D4D95" w14:textId="2C725636" w:rsidR="00A927F2" w:rsidRPr="008B5EFA" w:rsidRDefault="001729CA" w:rsidP="00D74D86">
      <w:pPr>
        <w:pStyle w:val="ListParagraph"/>
        <w:numPr>
          <w:ilvl w:val="0"/>
          <w:numId w:val="9"/>
        </w:numPr>
        <w:spacing w:after="0"/>
        <w:jc w:val="both"/>
        <w:rPr>
          <w:rFonts w:ascii="Times New Roman" w:hAnsi="Times New Roman" w:cs="Times New Roman"/>
          <w:b/>
          <w:lang w:val="en-GB"/>
        </w:rPr>
      </w:pPr>
      <w:r w:rsidRPr="008B5EFA">
        <w:rPr>
          <w:rFonts w:ascii="Times New Roman" w:hAnsi="Times New Roman" w:cs="Times New Roman"/>
          <w:b/>
          <w:u w:val="single"/>
          <w:lang w:val="en-GB"/>
        </w:rPr>
        <w:t>Option 2:</w:t>
      </w:r>
      <w:r w:rsidRPr="008B5EFA">
        <w:rPr>
          <w:rFonts w:ascii="Times New Roman" w:hAnsi="Times New Roman" w:cs="Times New Roman"/>
          <w:b/>
          <w:lang w:val="en-GB"/>
        </w:rPr>
        <w:t xml:space="preserve"> </w:t>
      </w:r>
      <w:r w:rsidR="00D74D86" w:rsidRPr="008B5EFA">
        <w:rPr>
          <w:rFonts w:ascii="Times New Roman" w:hAnsi="Times New Roman" w:cs="Times New Roman"/>
          <w:b/>
          <w:lang w:val="en-GB"/>
        </w:rPr>
        <w:t xml:space="preserve">Indicate by single bit per each group of sCCEs, whether sPDSCH is </w:t>
      </w:r>
      <w:r w:rsidR="00D74D86" w:rsidRPr="00DD3D4F">
        <w:rPr>
          <w:rFonts w:ascii="Times New Roman" w:hAnsi="Times New Roman" w:cs="Times New Roman"/>
          <w:b/>
          <w:color w:val="FF0000"/>
          <w:lang w:val="en-GB"/>
        </w:rPr>
        <w:t>rate-matched</w:t>
      </w:r>
      <w:r w:rsidR="00DD3D4F" w:rsidRPr="00DD3D4F">
        <w:rPr>
          <w:rFonts w:ascii="Times New Roman" w:hAnsi="Times New Roman" w:cs="Times New Roman"/>
          <w:b/>
          <w:color w:val="FF0000"/>
          <w:lang w:val="en-GB"/>
        </w:rPr>
        <w:t xml:space="preserve">/not-mapped </w:t>
      </w:r>
      <w:r w:rsidR="00D74D86" w:rsidRPr="00DD3D4F">
        <w:rPr>
          <w:rFonts w:ascii="Times New Roman" w:hAnsi="Times New Roman" w:cs="Times New Roman"/>
          <w:b/>
          <w:color w:val="FF0000"/>
          <w:lang w:val="en-GB"/>
        </w:rPr>
        <w:t>(1) or not</w:t>
      </w:r>
      <w:r w:rsidR="00DD3D4F" w:rsidRPr="00DD3D4F">
        <w:rPr>
          <w:rFonts w:ascii="Times New Roman" w:hAnsi="Times New Roman" w:cs="Times New Roman"/>
          <w:b/>
          <w:color w:val="FF0000"/>
          <w:lang w:val="en-GB"/>
        </w:rPr>
        <w:t>-rate-matched/</w:t>
      </w:r>
      <w:r w:rsidR="00DD3D4F" w:rsidRPr="00F8300C">
        <w:rPr>
          <w:rFonts w:ascii="Times New Roman" w:hAnsi="Times New Roman" w:cs="Times New Roman"/>
          <w:b/>
          <w:color w:val="FF0000"/>
          <w:lang w:val="en-GB"/>
        </w:rPr>
        <w:t>mapped</w:t>
      </w:r>
      <w:r w:rsidR="00D74D86" w:rsidRPr="00F8300C">
        <w:rPr>
          <w:rFonts w:ascii="Times New Roman" w:hAnsi="Times New Roman" w:cs="Times New Roman"/>
          <w:b/>
          <w:color w:val="FF0000"/>
          <w:lang w:val="en-GB"/>
        </w:rPr>
        <w:t xml:space="preserve"> (0)</w:t>
      </w:r>
      <w:r w:rsidR="00D74D86" w:rsidRPr="008B5EFA">
        <w:rPr>
          <w:rFonts w:ascii="Times New Roman" w:hAnsi="Times New Roman" w:cs="Times New Roman"/>
          <w:b/>
          <w:lang w:val="en-GB"/>
        </w:rPr>
        <w:t xml:space="preserve"> around</w:t>
      </w:r>
      <w:r w:rsidR="00DD3D4F">
        <w:rPr>
          <w:rFonts w:ascii="Times New Roman" w:hAnsi="Times New Roman" w:cs="Times New Roman"/>
          <w:b/>
          <w:lang w:val="en-GB"/>
        </w:rPr>
        <w:t>/into</w:t>
      </w:r>
      <w:r w:rsidR="00D74D86" w:rsidRPr="008B5EFA">
        <w:rPr>
          <w:rFonts w:ascii="Times New Roman" w:hAnsi="Times New Roman" w:cs="Times New Roman"/>
          <w:b/>
          <w:lang w:val="en-GB"/>
        </w:rPr>
        <w:t xml:space="preserve"> the groups of sCCEs. </w:t>
      </w:r>
      <w:r w:rsidRPr="008B5EFA">
        <w:rPr>
          <w:rFonts w:ascii="Times New Roman" w:hAnsi="Times New Roman" w:cs="Times New Roman"/>
          <w:b/>
          <w:lang w:val="en-GB"/>
        </w:rPr>
        <w:t>Separate the sCCEs, in all RB-set(s) configured to the UE for monitoring, into</w:t>
      </w:r>
      <w:r w:rsidR="00652778" w:rsidRPr="008B5EFA">
        <w:rPr>
          <w:rFonts w:ascii="Times New Roman" w:hAnsi="Times New Roman" w:cs="Times New Roman"/>
          <w:b/>
          <w:lang w:val="en-GB"/>
        </w:rPr>
        <w:t xml:space="preserve"> </w:t>
      </w:r>
      <w:r w:rsidRPr="008B5EFA">
        <w:rPr>
          <w:rFonts w:ascii="Times New Roman" w:hAnsi="Times New Roman" w:cs="Times New Roman"/>
          <w:b/>
          <w:lang w:val="en-GB"/>
        </w:rPr>
        <w:t>N groups of sCCEs.</w:t>
      </w:r>
      <w:r w:rsidR="00D74D86" w:rsidRPr="008B5EFA">
        <w:rPr>
          <w:rFonts w:ascii="Times New Roman" w:hAnsi="Times New Roman" w:cs="Times New Roman"/>
          <w:b/>
          <w:lang w:val="en-GB"/>
        </w:rPr>
        <w:t xml:space="preserve"> N bits in sDCI.</w:t>
      </w:r>
      <w:r w:rsidRPr="008B5EFA">
        <w:rPr>
          <w:rFonts w:ascii="Times New Roman" w:hAnsi="Times New Roman" w:cs="Times New Roman"/>
          <w:b/>
          <w:lang w:val="en-GB"/>
        </w:rPr>
        <w:t xml:space="preserve"> </w:t>
      </w:r>
    </w:p>
    <w:p w14:paraId="5AD62B63" w14:textId="77777777" w:rsidR="00652778" w:rsidRPr="008B5EFA" w:rsidRDefault="00652778" w:rsidP="00652778">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 xml:space="preserve">FFS grouping depends on PDSCH frequency domain </w:t>
      </w:r>
      <w:r w:rsidR="00F81FA5" w:rsidRPr="008B5EFA">
        <w:rPr>
          <w:rFonts w:ascii="Times New Roman" w:hAnsi="Times New Roman" w:cs="Times New Roman"/>
          <w:b/>
          <w:lang w:val="en-GB"/>
        </w:rPr>
        <w:t>RA</w:t>
      </w:r>
      <w:r w:rsidRPr="008B5EFA">
        <w:rPr>
          <w:rFonts w:ascii="Times New Roman" w:hAnsi="Times New Roman" w:cs="Times New Roman"/>
          <w:b/>
          <w:lang w:val="en-GB"/>
        </w:rPr>
        <w:t xml:space="preserve"> or not</w:t>
      </w:r>
      <w:r w:rsidR="00306041" w:rsidRPr="008B5EFA">
        <w:rPr>
          <w:rFonts w:ascii="Times New Roman" w:hAnsi="Times New Roman" w:cs="Times New Roman"/>
          <w:b/>
          <w:lang w:val="en-GB"/>
        </w:rPr>
        <w:t>, and details of grouping</w:t>
      </w:r>
    </w:p>
    <w:p w14:paraId="654B6222" w14:textId="77777777" w:rsidR="00D74D86" w:rsidRPr="008B5EFA" w:rsidRDefault="00652778" w:rsidP="00D74D86">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 xml:space="preserve">FFS </w:t>
      </w:r>
      <w:r w:rsidR="00306041" w:rsidRPr="008B5EFA">
        <w:rPr>
          <w:rFonts w:ascii="Times New Roman" w:hAnsi="Times New Roman" w:cs="Times New Roman"/>
          <w:b/>
          <w:lang w:val="en-GB"/>
        </w:rPr>
        <w:t>N</w:t>
      </w:r>
      <w:r w:rsidRPr="008B5EFA">
        <w:rPr>
          <w:rFonts w:ascii="Times New Roman" w:hAnsi="Times New Roman" w:cs="Times New Roman"/>
          <w:b/>
          <w:lang w:val="en-GB"/>
        </w:rPr>
        <w:t xml:space="preserve"> is configurable</w:t>
      </w:r>
      <w:r w:rsidR="00D74D86" w:rsidRPr="008B5EFA">
        <w:rPr>
          <w:rFonts w:ascii="Times New Roman" w:hAnsi="Times New Roman" w:cs="Times New Roman"/>
          <w:b/>
          <w:lang w:val="en-US"/>
        </w:rPr>
        <w:t xml:space="preserve"> </w:t>
      </w:r>
      <w:r w:rsidRPr="008B5EFA">
        <w:rPr>
          <w:rFonts w:ascii="Times New Roman" w:hAnsi="Times New Roman" w:cs="Times New Roman"/>
          <w:b/>
          <w:lang w:val="en-GB"/>
        </w:rPr>
        <w:t>or</w:t>
      </w:r>
      <w:r w:rsidR="00306041" w:rsidRPr="008B5EFA">
        <w:rPr>
          <w:rFonts w:ascii="Times New Roman" w:hAnsi="Times New Roman" w:cs="Times New Roman"/>
          <w:b/>
          <w:lang w:val="en-GB"/>
        </w:rPr>
        <w:t xml:space="preserve"> is</w:t>
      </w:r>
      <w:r w:rsidRPr="008B5EFA">
        <w:rPr>
          <w:rFonts w:ascii="Times New Roman" w:hAnsi="Times New Roman" w:cs="Times New Roman"/>
          <w:b/>
          <w:lang w:val="en-GB"/>
        </w:rPr>
        <w:t xml:space="preserve"> fixed</w:t>
      </w:r>
      <w:r w:rsidR="00D74D86" w:rsidRPr="008B5EFA">
        <w:rPr>
          <w:rFonts w:ascii="Times New Roman" w:hAnsi="Times New Roman" w:cs="Times New Roman"/>
          <w:b/>
          <w:lang w:val="en-GB"/>
        </w:rPr>
        <w:t xml:space="preserve"> in specification</w:t>
      </w:r>
      <w:r w:rsidRPr="008B5EFA">
        <w:rPr>
          <w:rFonts w:ascii="Times New Roman" w:hAnsi="Times New Roman" w:cs="Times New Roman"/>
          <w:b/>
          <w:lang w:val="en-GB"/>
        </w:rPr>
        <w:t xml:space="preserve"> </w:t>
      </w:r>
    </w:p>
    <w:p w14:paraId="1800A525" w14:textId="0394AD42" w:rsidR="00D74D86" w:rsidRDefault="00D74D86" w:rsidP="00D74D86">
      <w:pPr>
        <w:pStyle w:val="ListParagraph"/>
        <w:numPr>
          <w:ilvl w:val="1"/>
          <w:numId w:val="9"/>
        </w:numPr>
        <w:spacing w:after="0"/>
        <w:jc w:val="both"/>
        <w:rPr>
          <w:rFonts w:ascii="Times New Roman" w:hAnsi="Times New Roman" w:cs="Times New Roman"/>
          <w:b/>
          <w:lang w:val="en-GB"/>
        </w:rPr>
      </w:pPr>
      <w:r w:rsidRPr="008B5EFA">
        <w:rPr>
          <w:rFonts w:ascii="Times New Roman" w:hAnsi="Times New Roman" w:cs="Times New Roman"/>
          <w:b/>
          <w:lang w:val="en-GB"/>
        </w:rPr>
        <w:t>FFS further details.</w:t>
      </w:r>
    </w:p>
    <w:p w14:paraId="79C77180" w14:textId="351F5918" w:rsidR="00FA78F3" w:rsidRPr="00FA78F3" w:rsidRDefault="00FA78F3" w:rsidP="00FA78F3">
      <w:pPr>
        <w:spacing w:after="0"/>
        <w:jc w:val="both"/>
        <w:rPr>
          <w:b/>
          <w:lang w:val="en-GB"/>
        </w:rPr>
      </w:pPr>
      <w:r>
        <w:rPr>
          <w:b/>
          <w:lang w:val="en-GB"/>
        </w:rPr>
        <w:t xml:space="preserve">    </w:t>
      </w:r>
      <w:r w:rsidRPr="00FA78F3">
        <w:rPr>
          <w:b/>
          <w:color w:val="00B050"/>
          <w:lang w:val="en-GB"/>
        </w:rPr>
        <w:t xml:space="preserve">Supported by Ericsson, </w:t>
      </w:r>
      <w:r w:rsidR="00A86AE4">
        <w:rPr>
          <w:b/>
          <w:color w:val="00B050"/>
          <w:lang w:val="en-GB"/>
        </w:rPr>
        <w:t>Nokia, NSB</w:t>
      </w:r>
      <w:r w:rsidRPr="00FA78F3">
        <w:rPr>
          <w:b/>
          <w:color w:val="00B050"/>
          <w:lang w:val="en-GB"/>
        </w:rPr>
        <w:t>, QC, Motorola Mobility, Lenovo</w:t>
      </w:r>
      <w:r w:rsidR="001528B0">
        <w:rPr>
          <w:b/>
          <w:color w:val="00B050"/>
          <w:lang w:val="en-GB"/>
        </w:rPr>
        <w:t xml:space="preserve"> </w:t>
      </w:r>
      <w:r w:rsidR="00EB0718">
        <w:rPr>
          <w:b/>
          <w:color w:val="00B050"/>
          <w:lang w:val="en-GB"/>
        </w:rPr>
        <w:t>(but grouping based on RRC)</w:t>
      </w:r>
    </w:p>
    <w:p w14:paraId="6BCC3A68" w14:textId="2395EF7A" w:rsidR="001729CA" w:rsidRDefault="001729CA" w:rsidP="001729CA">
      <w:pPr>
        <w:pStyle w:val="ListParagraph"/>
        <w:numPr>
          <w:ilvl w:val="0"/>
          <w:numId w:val="9"/>
        </w:numPr>
        <w:spacing w:after="0"/>
        <w:jc w:val="both"/>
        <w:rPr>
          <w:rFonts w:ascii="Times New Roman" w:hAnsi="Times New Roman" w:cs="Times New Roman"/>
          <w:b/>
          <w:lang w:val="en-GB"/>
        </w:rPr>
      </w:pPr>
      <w:r w:rsidRPr="001729CA">
        <w:rPr>
          <w:rFonts w:ascii="Times New Roman" w:hAnsi="Times New Roman" w:cs="Times New Roman"/>
          <w:b/>
          <w:u w:val="single"/>
          <w:lang w:val="en-GB"/>
        </w:rPr>
        <w:t>Option 3:</w:t>
      </w:r>
      <w:r w:rsidRPr="001729CA">
        <w:rPr>
          <w:rFonts w:ascii="Times New Roman" w:hAnsi="Times New Roman" w:cs="Times New Roman"/>
          <w:b/>
          <w:lang w:val="en-GB"/>
        </w:rPr>
        <w:t xml:space="preserve"> Indicate by 1 bit for </w:t>
      </w:r>
      <w:r w:rsidRPr="008B5EFA">
        <w:rPr>
          <w:rFonts w:ascii="Times New Roman" w:hAnsi="Times New Roman" w:cs="Times New Roman"/>
          <w:b/>
          <w:lang w:val="en-GB"/>
        </w:rPr>
        <w:t>each sPDCCH RB-set, configured</w:t>
      </w:r>
      <w:r w:rsidRPr="001729CA">
        <w:rPr>
          <w:rFonts w:ascii="Times New Roman" w:hAnsi="Times New Roman" w:cs="Times New Roman"/>
          <w:b/>
          <w:lang w:val="en-GB"/>
        </w:rPr>
        <w:t xml:space="preserve"> to UE for monitoring, whether sPDSCH is </w:t>
      </w:r>
      <w:r w:rsidR="00306041" w:rsidRPr="00205080">
        <w:rPr>
          <w:rFonts w:ascii="Times New Roman" w:hAnsi="Times New Roman" w:cs="Times New Roman"/>
          <w:b/>
          <w:color w:val="FF0000"/>
          <w:lang w:val="en-GB"/>
        </w:rPr>
        <w:t>rate-matched</w:t>
      </w:r>
      <w:r w:rsidR="00DD3D4F" w:rsidRPr="00205080">
        <w:rPr>
          <w:rFonts w:ascii="Times New Roman" w:hAnsi="Times New Roman" w:cs="Times New Roman"/>
          <w:b/>
          <w:color w:val="FF0000"/>
          <w:lang w:val="en-GB"/>
        </w:rPr>
        <w:t>/not-mapped</w:t>
      </w:r>
      <w:r w:rsidR="00306041" w:rsidRPr="00205080">
        <w:rPr>
          <w:rFonts w:ascii="Times New Roman" w:hAnsi="Times New Roman" w:cs="Times New Roman"/>
          <w:b/>
          <w:color w:val="FF0000"/>
          <w:lang w:val="en-GB"/>
        </w:rPr>
        <w:t xml:space="preserve"> (1) or not</w:t>
      </w:r>
      <w:r w:rsidR="00DD3D4F" w:rsidRPr="00205080">
        <w:rPr>
          <w:rFonts w:ascii="Times New Roman" w:hAnsi="Times New Roman" w:cs="Times New Roman"/>
          <w:b/>
          <w:color w:val="FF0000"/>
          <w:lang w:val="en-GB"/>
        </w:rPr>
        <w:t>-rate-matched/mapped</w:t>
      </w:r>
      <w:r w:rsidR="00306041" w:rsidRPr="00205080">
        <w:rPr>
          <w:rFonts w:ascii="Times New Roman" w:hAnsi="Times New Roman" w:cs="Times New Roman"/>
          <w:b/>
          <w:color w:val="FF0000"/>
          <w:lang w:val="en-GB"/>
        </w:rPr>
        <w:t xml:space="preserve"> (0)</w:t>
      </w:r>
      <w:r w:rsidRPr="001729CA">
        <w:rPr>
          <w:rFonts w:ascii="Times New Roman" w:hAnsi="Times New Roman" w:cs="Times New Roman"/>
          <w:b/>
          <w:lang w:val="en-GB"/>
        </w:rPr>
        <w:t>.</w:t>
      </w:r>
      <w:r w:rsidR="00652778">
        <w:rPr>
          <w:rFonts w:ascii="Times New Roman" w:hAnsi="Times New Roman" w:cs="Times New Roman"/>
          <w:b/>
          <w:lang w:val="en-GB"/>
        </w:rPr>
        <w:t xml:space="preserve"> (max 2 bits in </w:t>
      </w:r>
      <w:r w:rsidR="00061776">
        <w:rPr>
          <w:rFonts w:ascii="Times New Roman" w:hAnsi="Times New Roman" w:cs="Times New Roman"/>
          <w:b/>
          <w:lang w:val="en-GB"/>
        </w:rPr>
        <w:t>s</w:t>
      </w:r>
      <w:r w:rsidR="00652778">
        <w:rPr>
          <w:rFonts w:ascii="Times New Roman" w:hAnsi="Times New Roman" w:cs="Times New Roman"/>
          <w:b/>
          <w:lang w:val="en-GB"/>
        </w:rPr>
        <w:t>DCI)</w:t>
      </w:r>
    </w:p>
    <w:p w14:paraId="14E989F1" w14:textId="19476012" w:rsidR="00A927F2" w:rsidRPr="00FA78F3" w:rsidRDefault="00FA78F3" w:rsidP="00A927F2">
      <w:pPr>
        <w:pStyle w:val="ListParagraph"/>
        <w:spacing w:after="0"/>
        <w:ind w:left="360"/>
        <w:jc w:val="both"/>
        <w:rPr>
          <w:rFonts w:ascii="Times New Roman" w:hAnsi="Times New Roman" w:cs="Times New Roman"/>
          <w:b/>
          <w:sz w:val="20"/>
          <w:lang w:val="en-GB"/>
        </w:rPr>
      </w:pPr>
      <w:r w:rsidRPr="00FA78F3">
        <w:rPr>
          <w:rFonts w:ascii="Times New Roman" w:hAnsi="Times New Roman" w:cs="Times New Roman"/>
          <w:b/>
          <w:color w:val="00B050"/>
          <w:sz w:val="20"/>
          <w:lang w:val="en-GB"/>
        </w:rPr>
        <w:t>Supported by Huawei, HiSilicon, Motorola Mobility, Lenovo, Samsung</w:t>
      </w:r>
      <w:r w:rsidRPr="00FA78F3">
        <w:rPr>
          <w:rFonts w:ascii="Times New Roman" w:hAnsi="Times New Roman" w:cs="Times New Roman"/>
          <w:b/>
          <w:sz w:val="20"/>
          <w:lang w:val="en-GB"/>
        </w:rPr>
        <w:t xml:space="preserve"> </w:t>
      </w:r>
    </w:p>
    <w:bookmarkEnd w:id="5"/>
    <w:p w14:paraId="5E5D943A" w14:textId="77777777" w:rsidR="00BC0CAF" w:rsidRPr="00035AA1" w:rsidRDefault="00BC0CAF" w:rsidP="001729CA">
      <w:pPr>
        <w:spacing w:after="0"/>
        <w:jc w:val="both"/>
        <w:rPr>
          <w:b/>
          <w:lang w:val="en-GB"/>
        </w:rPr>
      </w:pPr>
    </w:p>
    <w:p w14:paraId="6A8625AE" w14:textId="3F229FED" w:rsidR="00EB2D77" w:rsidRPr="00F8300C" w:rsidRDefault="00EB2D77" w:rsidP="00EB2D77">
      <w:pPr>
        <w:jc w:val="both"/>
        <w:rPr>
          <w:b/>
          <w:i/>
          <w:color w:val="00B050"/>
          <w:sz w:val="22"/>
          <w:lang w:val="en-GB"/>
        </w:rPr>
      </w:pPr>
      <w:r w:rsidRPr="00F8300C">
        <w:rPr>
          <w:i/>
          <w:sz w:val="22"/>
          <w:lang w:val="en-GB"/>
        </w:rPr>
        <w:t xml:space="preserve">With respect to L1-based reuse mechanism design in PA4, </w:t>
      </w:r>
      <w:r w:rsidR="00F8300C" w:rsidRPr="00F8300C">
        <w:rPr>
          <w:i/>
          <w:sz w:val="22"/>
          <w:lang w:val="en-GB"/>
        </w:rPr>
        <w:t xml:space="preserve">the </w:t>
      </w:r>
      <w:r w:rsidRPr="00F8300C">
        <w:rPr>
          <w:i/>
          <w:sz w:val="22"/>
          <w:lang w:val="en-GB"/>
        </w:rPr>
        <w:t xml:space="preserve">11 companies </w:t>
      </w:r>
      <w:r w:rsidR="00F8300C" w:rsidRPr="00F8300C">
        <w:rPr>
          <w:i/>
          <w:sz w:val="22"/>
          <w:lang w:val="en-GB"/>
        </w:rPr>
        <w:t xml:space="preserve">that are </w:t>
      </w:r>
      <w:r w:rsidR="00A40906" w:rsidRPr="00F8300C">
        <w:rPr>
          <w:i/>
          <w:sz w:val="22"/>
          <w:lang w:val="en-GB"/>
        </w:rPr>
        <w:t>supporting the</w:t>
      </w:r>
      <w:r w:rsidRPr="00F8300C">
        <w:rPr>
          <w:i/>
          <w:sz w:val="22"/>
          <w:lang w:val="en-GB"/>
        </w:rPr>
        <w:t xml:space="preserve"> L1-based sPDCCH reuse indication stated their preference for the signalling scheme as noted within the PA4 (using green font). It seems that all 11 companies do support the proposal, even though different companies prefer different options.</w:t>
      </w:r>
      <w:r w:rsidR="00A40906" w:rsidRPr="00F8300C">
        <w:rPr>
          <w:i/>
          <w:sz w:val="22"/>
          <w:lang w:val="en-GB"/>
        </w:rPr>
        <w:t xml:space="preserve"> As noted in Section 3,</w:t>
      </w:r>
      <w:r w:rsidRPr="00F8300C">
        <w:rPr>
          <w:i/>
          <w:sz w:val="22"/>
          <w:lang w:val="en-GB"/>
        </w:rPr>
        <w:t xml:space="preserve"> 1 company does not support L1-based </w:t>
      </w:r>
      <w:r w:rsidR="00A40906" w:rsidRPr="00F8300C">
        <w:rPr>
          <w:i/>
          <w:sz w:val="22"/>
          <w:lang w:val="en-GB"/>
        </w:rPr>
        <w:t xml:space="preserve">sPDCCH </w:t>
      </w:r>
      <w:r w:rsidRPr="00F8300C">
        <w:rPr>
          <w:i/>
          <w:sz w:val="22"/>
          <w:lang w:val="en-GB"/>
        </w:rPr>
        <w:t>reuse mechanism, therefore the above should be agreeable at this point.</w:t>
      </w:r>
    </w:p>
    <w:p w14:paraId="10012793" w14:textId="77777777" w:rsidR="00BC0CAF" w:rsidRDefault="00BC0CAF" w:rsidP="00617961">
      <w:pPr>
        <w:jc w:val="both"/>
        <w:rPr>
          <w:b/>
          <w:lang w:val="en-GB"/>
        </w:rPr>
      </w:pPr>
    </w:p>
    <w:p w14:paraId="316EB329" w14:textId="63370D4F" w:rsidR="00302D36" w:rsidRPr="00F8300C" w:rsidRDefault="00D63607" w:rsidP="00D63607">
      <w:pPr>
        <w:rPr>
          <w:b/>
          <w:i/>
          <w:sz w:val="22"/>
          <w:highlight w:val="yellow"/>
          <w:lang w:eastAsia="ja-JP"/>
        </w:rPr>
      </w:pPr>
      <w:r w:rsidRPr="00F8300C">
        <w:rPr>
          <w:i/>
          <w:sz w:val="22"/>
          <w:lang w:eastAsia="ja-JP"/>
        </w:rPr>
        <w:t>Following agreement is acceptable by all companies that provided input:</w:t>
      </w:r>
    </w:p>
    <w:p w14:paraId="7EDC091A" w14:textId="02CD56FC" w:rsidR="003A7BB1" w:rsidRDefault="00DB5E33" w:rsidP="003A7BB1">
      <w:pPr>
        <w:rPr>
          <w:b/>
          <w:lang w:eastAsia="ja-JP"/>
        </w:rPr>
      </w:pPr>
      <w:bookmarkStart w:id="6" w:name="_Hlk497745404"/>
      <w:r>
        <w:rPr>
          <w:b/>
          <w:highlight w:val="green"/>
          <w:lang w:eastAsia="ja-JP"/>
        </w:rPr>
        <w:t>Offline</w:t>
      </w:r>
      <w:r w:rsidRPr="00E17FDB">
        <w:rPr>
          <w:b/>
          <w:highlight w:val="green"/>
          <w:lang w:eastAsia="ja-JP"/>
        </w:rPr>
        <w:t xml:space="preserve"> </w:t>
      </w:r>
      <w:r w:rsidR="003A7BB1" w:rsidRPr="00E17FDB">
        <w:rPr>
          <w:b/>
          <w:highlight w:val="green"/>
          <w:lang w:eastAsia="ja-JP"/>
        </w:rPr>
        <w:t>agreement</w:t>
      </w:r>
      <w:r w:rsidR="006837C5">
        <w:rPr>
          <w:b/>
          <w:highlight w:val="green"/>
          <w:lang w:eastAsia="ja-JP"/>
        </w:rPr>
        <w:t>-2</w:t>
      </w:r>
      <w:r w:rsidR="003A7BB1" w:rsidRPr="00E17FDB">
        <w:rPr>
          <w:b/>
          <w:highlight w:val="green"/>
          <w:lang w:eastAsia="ja-JP"/>
        </w:rPr>
        <w:t xml:space="preserve">: </w:t>
      </w:r>
      <w:r w:rsidR="003A7BB1">
        <w:rPr>
          <w:b/>
          <w:highlight w:val="yellow"/>
          <w:lang w:eastAsia="ja-JP"/>
        </w:rPr>
        <w:br/>
      </w:r>
      <w:r w:rsidR="003A7BB1" w:rsidRPr="00A40906">
        <w:rPr>
          <w:b/>
          <w:color w:val="000000" w:themeColor="text1"/>
          <w:lang w:eastAsia="ja-JP"/>
        </w:rPr>
        <w:t xml:space="preserve">In case dynamic L1 reuse indication is supported, inconsistent </w:t>
      </w:r>
      <w:r w:rsidR="003A7BB1" w:rsidRPr="008B5EFA">
        <w:rPr>
          <w:b/>
          <w:lang w:eastAsia="ja-JP"/>
        </w:rPr>
        <w:t xml:space="preserve">L1 signaling indication for two overlapping </w:t>
      </w:r>
      <w:r w:rsidR="003A7BB1">
        <w:rPr>
          <w:b/>
          <w:lang w:eastAsia="ja-JP"/>
        </w:rPr>
        <w:t xml:space="preserve">RB-sets </w:t>
      </w:r>
      <w:r w:rsidR="003A7BB1" w:rsidRPr="008B5EFA">
        <w:rPr>
          <w:b/>
          <w:lang w:eastAsia="ja-JP"/>
        </w:rPr>
        <w:t>can be supported. FFS how to treat the overlapping resource of two overlapping sCCE group</w:t>
      </w:r>
      <w:r w:rsidR="003A7BB1">
        <w:rPr>
          <w:b/>
          <w:lang w:eastAsia="ja-JP"/>
        </w:rPr>
        <w:t>(</w:t>
      </w:r>
      <w:r w:rsidR="003A7BB1" w:rsidRPr="008B5EFA">
        <w:rPr>
          <w:b/>
          <w:lang w:eastAsia="ja-JP"/>
        </w:rPr>
        <w:t>s</w:t>
      </w:r>
      <w:r w:rsidR="003A7BB1">
        <w:rPr>
          <w:b/>
          <w:lang w:eastAsia="ja-JP"/>
        </w:rPr>
        <w:t>)/RB-sets</w:t>
      </w:r>
      <w:r w:rsidR="003A7BB1" w:rsidRPr="008B5EFA">
        <w:rPr>
          <w:b/>
          <w:lang w:eastAsia="ja-JP"/>
        </w:rPr>
        <w:t xml:space="preserve"> in case of inconsistent </w:t>
      </w:r>
      <w:r w:rsidR="003A7BB1">
        <w:rPr>
          <w:b/>
          <w:lang w:eastAsia="ja-JP"/>
        </w:rPr>
        <w:t xml:space="preserve">L1 reuse indication </w:t>
      </w:r>
      <w:r w:rsidR="003A7BB1" w:rsidRPr="008B5EFA">
        <w:rPr>
          <w:b/>
          <w:lang w:eastAsia="ja-JP"/>
        </w:rPr>
        <w:t>signaling</w:t>
      </w:r>
      <w:r w:rsidR="00E24873">
        <w:rPr>
          <w:b/>
          <w:lang w:eastAsia="ja-JP"/>
        </w:rPr>
        <w:t>, and related signaling details</w:t>
      </w:r>
      <w:r w:rsidR="005C70A8">
        <w:rPr>
          <w:b/>
          <w:lang w:eastAsia="ja-JP"/>
        </w:rPr>
        <w:t>.</w:t>
      </w:r>
    </w:p>
    <w:bookmarkEnd w:id="6"/>
    <w:p w14:paraId="367576A4" w14:textId="77777777" w:rsidR="003A7BB1" w:rsidRDefault="003A7BB1" w:rsidP="00302D36">
      <w:pPr>
        <w:spacing w:after="0"/>
        <w:rPr>
          <w:sz w:val="22"/>
          <w:szCs w:val="22"/>
          <w:lang w:val="en-GB"/>
        </w:rPr>
      </w:pPr>
    </w:p>
    <w:p w14:paraId="1A7D26B1" w14:textId="77777777" w:rsidR="003A7BB1" w:rsidRDefault="003A7BB1" w:rsidP="00302D36">
      <w:pPr>
        <w:spacing w:after="0"/>
        <w:rPr>
          <w:sz w:val="22"/>
          <w:szCs w:val="22"/>
          <w:lang w:val="en-GB"/>
        </w:rPr>
      </w:pPr>
    </w:p>
    <w:p w14:paraId="4E420B13" w14:textId="77777777" w:rsidR="003A7BB1" w:rsidRDefault="003A7BB1" w:rsidP="00302D36">
      <w:pPr>
        <w:spacing w:after="0"/>
        <w:rPr>
          <w:b/>
          <w:highlight w:val="yellow"/>
          <w:lang w:eastAsia="ja-JP"/>
        </w:rPr>
      </w:pPr>
      <w:r>
        <w:rPr>
          <w:sz w:val="22"/>
          <w:szCs w:val="22"/>
          <w:lang w:val="en-GB"/>
        </w:rPr>
        <w:t xml:space="preserve"> </w:t>
      </w:r>
    </w:p>
    <w:sectPr w:rsidR="003A7BB1" w:rsidSect="005375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3E56B" w14:textId="77777777" w:rsidR="00CB69BF" w:rsidRDefault="00CB69BF">
      <w:r>
        <w:separator/>
      </w:r>
    </w:p>
  </w:endnote>
  <w:endnote w:type="continuationSeparator" w:id="0">
    <w:p w14:paraId="53F954C6" w14:textId="77777777" w:rsidR="00CB69BF" w:rsidRDefault="00CB69BF">
      <w:r>
        <w:continuationSeparator/>
      </w:r>
    </w:p>
  </w:endnote>
  <w:endnote w:type="continuationNotice" w:id="1">
    <w:p w14:paraId="78918BAE" w14:textId="77777777" w:rsidR="00CB69BF" w:rsidRDefault="00CB6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C39B" w14:textId="5E18DF12" w:rsidR="00A86AE4" w:rsidRDefault="00A86AE4">
    <w:pPr>
      <w:pStyle w:val="Footer"/>
      <w:jc w:val="right"/>
    </w:pPr>
    <w:r>
      <w:fldChar w:fldCharType="begin"/>
    </w:r>
    <w:r>
      <w:instrText xml:space="preserve"> PAGE   \* MERGEFORMAT </w:instrText>
    </w:r>
    <w:r>
      <w:fldChar w:fldCharType="separate"/>
    </w:r>
    <w:r w:rsidR="00AD183E">
      <w:t>1</w:t>
    </w:r>
    <w:r>
      <w:fldChar w:fldCharType="end"/>
    </w:r>
  </w:p>
  <w:p w14:paraId="7543EC7E" w14:textId="77777777" w:rsidR="00A86AE4" w:rsidRDefault="00A86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58AF2" w14:textId="77777777" w:rsidR="00CB69BF" w:rsidRDefault="00CB69BF">
      <w:r>
        <w:separator/>
      </w:r>
    </w:p>
  </w:footnote>
  <w:footnote w:type="continuationSeparator" w:id="0">
    <w:p w14:paraId="4F0BAA19" w14:textId="77777777" w:rsidR="00CB69BF" w:rsidRDefault="00CB69BF">
      <w:r>
        <w:continuationSeparator/>
      </w:r>
    </w:p>
  </w:footnote>
  <w:footnote w:type="continuationNotice" w:id="1">
    <w:p w14:paraId="67D9B3C5" w14:textId="77777777" w:rsidR="00CB69BF" w:rsidRDefault="00CB69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649872F2"/>
    <w:lvl w:ilvl="0" w:tplc="4B6CBF66">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83D2F"/>
    <w:multiLevelType w:val="hybridMultilevel"/>
    <w:tmpl w:val="28AEFACE"/>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125E27FE">
      <w:numFmt w:val="bullet"/>
      <w:lvlText w:val="•"/>
      <w:lvlJc w:val="left"/>
      <w:pPr>
        <w:ind w:left="2004" w:hanging="564"/>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69687D"/>
    <w:multiLevelType w:val="hybridMultilevel"/>
    <w:tmpl w:val="B7363E2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125E27FE">
      <w:numFmt w:val="bullet"/>
      <w:lvlText w:val="•"/>
      <w:lvlJc w:val="left"/>
      <w:pPr>
        <w:ind w:left="2004" w:hanging="564"/>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3E192C"/>
    <w:multiLevelType w:val="hybridMultilevel"/>
    <w:tmpl w:val="C4929474"/>
    <w:lvl w:ilvl="0" w:tplc="EC287F16">
      <w:start w:val="1"/>
      <w:numFmt w:val="bullet"/>
      <w:lvlText w:val="•"/>
      <w:lvlJc w:val="left"/>
      <w:pPr>
        <w:ind w:left="473" w:hanging="420"/>
      </w:pPr>
      <w:rPr>
        <w:rFonts w:ascii="Arial" w:hAnsi="Arial" w:hint="default"/>
      </w:rPr>
    </w:lvl>
    <w:lvl w:ilvl="1" w:tplc="57BEAE08">
      <w:start w:val="1900"/>
      <w:numFmt w:val="bullet"/>
      <w:lvlText w:val="–"/>
      <w:lvlJc w:val="left"/>
      <w:pPr>
        <w:ind w:left="893" w:hanging="420"/>
      </w:pPr>
      <w:rPr>
        <w:rFonts w:ascii="SimSun" w:hAnsi="SimSun"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36B04A98"/>
    <w:multiLevelType w:val="hybridMultilevel"/>
    <w:tmpl w:val="F684E9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41DC69B6"/>
    <w:multiLevelType w:val="hybridMultilevel"/>
    <w:tmpl w:val="909A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4B008D"/>
    <w:multiLevelType w:val="hybridMultilevel"/>
    <w:tmpl w:val="8E667FAC"/>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9" w15:restartNumberingAfterBreak="0">
    <w:nsid w:val="4B1C346A"/>
    <w:multiLevelType w:val="hybridMultilevel"/>
    <w:tmpl w:val="0B4E1352"/>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985FBC"/>
    <w:multiLevelType w:val="hybridMultilevel"/>
    <w:tmpl w:val="003422D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56265A"/>
    <w:multiLevelType w:val="hybridMultilevel"/>
    <w:tmpl w:val="FE0A8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4" w15:restartNumberingAfterBreak="0">
    <w:nsid w:val="6DC44380"/>
    <w:multiLevelType w:val="hybridMultilevel"/>
    <w:tmpl w:val="B5B681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5" w15:restartNumberingAfterBreak="0">
    <w:nsid w:val="734F7E19"/>
    <w:multiLevelType w:val="hybridMultilevel"/>
    <w:tmpl w:val="B45A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0"/>
  </w:num>
  <w:num w:numId="4">
    <w:abstractNumId w:val="5"/>
  </w:num>
  <w:num w:numId="5">
    <w:abstractNumId w:val="7"/>
  </w:num>
  <w:num w:numId="6">
    <w:abstractNumId w:val="12"/>
  </w:num>
  <w:num w:numId="7">
    <w:abstractNumId w:val="9"/>
  </w:num>
  <w:num w:numId="8">
    <w:abstractNumId w:val="8"/>
  </w:num>
  <w:num w:numId="9">
    <w:abstractNumId w:val="1"/>
  </w:num>
  <w:num w:numId="10">
    <w:abstractNumId w:val="15"/>
  </w:num>
  <w:num w:numId="11">
    <w:abstractNumId w:val="11"/>
  </w:num>
  <w:num w:numId="12">
    <w:abstractNumId w:val="3"/>
  </w:num>
  <w:num w:numId="13">
    <w:abstractNumId w:val="4"/>
  </w:num>
  <w:num w:numId="14">
    <w:abstractNumId w:val="14"/>
  </w:num>
  <w:num w:numId="15">
    <w:abstractNumId w:val="2"/>
  </w:num>
  <w:num w:numId="1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ctiveWritingStyle w:appName="MSWord" w:lang="sv-SE" w:vendorID="64" w:dllVersion="0"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5FF6"/>
    <w:rsid w:val="00006863"/>
    <w:rsid w:val="00006B22"/>
    <w:rsid w:val="000074C4"/>
    <w:rsid w:val="000074F9"/>
    <w:rsid w:val="0000791A"/>
    <w:rsid w:val="000106D7"/>
    <w:rsid w:val="00010772"/>
    <w:rsid w:val="00010D84"/>
    <w:rsid w:val="00011086"/>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5AA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65C"/>
    <w:rsid w:val="00047751"/>
    <w:rsid w:val="000523AD"/>
    <w:rsid w:val="00052481"/>
    <w:rsid w:val="00053D17"/>
    <w:rsid w:val="000540C3"/>
    <w:rsid w:val="00054312"/>
    <w:rsid w:val="00054FD3"/>
    <w:rsid w:val="0005588B"/>
    <w:rsid w:val="00055A8C"/>
    <w:rsid w:val="000563C2"/>
    <w:rsid w:val="00056800"/>
    <w:rsid w:val="00056ABB"/>
    <w:rsid w:val="000600D6"/>
    <w:rsid w:val="00060241"/>
    <w:rsid w:val="00060AB3"/>
    <w:rsid w:val="00060C2F"/>
    <w:rsid w:val="00061217"/>
    <w:rsid w:val="00061253"/>
    <w:rsid w:val="00061255"/>
    <w:rsid w:val="00061776"/>
    <w:rsid w:val="0006186A"/>
    <w:rsid w:val="000619EA"/>
    <w:rsid w:val="00061BD2"/>
    <w:rsid w:val="00061D61"/>
    <w:rsid w:val="00062002"/>
    <w:rsid w:val="00062AC1"/>
    <w:rsid w:val="00062D3E"/>
    <w:rsid w:val="00062FAD"/>
    <w:rsid w:val="00062FB3"/>
    <w:rsid w:val="000631FE"/>
    <w:rsid w:val="0006353F"/>
    <w:rsid w:val="0006379C"/>
    <w:rsid w:val="00064768"/>
    <w:rsid w:val="00064D85"/>
    <w:rsid w:val="00065278"/>
    <w:rsid w:val="000656F5"/>
    <w:rsid w:val="0006630E"/>
    <w:rsid w:val="00066440"/>
    <w:rsid w:val="00066C0E"/>
    <w:rsid w:val="000677B9"/>
    <w:rsid w:val="000678D7"/>
    <w:rsid w:val="0007336D"/>
    <w:rsid w:val="00073B8D"/>
    <w:rsid w:val="000751CC"/>
    <w:rsid w:val="0007535F"/>
    <w:rsid w:val="00075539"/>
    <w:rsid w:val="00075D70"/>
    <w:rsid w:val="000764AD"/>
    <w:rsid w:val="000764B9"/>
    <w:rsid w:val="000768E9"/>
    <w:rsid w:val="00076D7C"/>
    <w:rsid w:val="00076DB9"/>
    <w:rsid w:val="00077321"/>
    <w:rsid w:val="000778BA"/>
    <w:rsid w:val="00077A1F"/>
    <w:rsid w:val="000806DC"/>
    <w:rsid w:val="0008075F"/>
    <w:rsid w:val="00080BB7"/>
    <w:rsid w:val="000810A2"/>
    <w:rsid w:val="00081C33"/>
    <w:rsid w:val="00081D6F"/>
    <w:rsid w:val="000835CF"/>
    <w:rsid w:val="00083956"/>
    <w:rsid w:val="00083C00"/>
    <w:rsid w:val="00083CE6"/>
    <w:rsid w:val="00083FF3"/>
    <w:rsid w:val="000848EE"/>
    <w:rsid w:val="00084B72"/>
    <w:rsid w:val="0008697F"/>
    <w:rsid w:val="00086CE4"/>
    <w:rsid w:val="000874F4"/>
    <w:rsid w:val="00087B24"/>
    <w:rsid w:val="00087D5C"/>
    <w:rsid w:val="00090086"/>
    <w:rsid w:val="0009080D"/>
    <w:rsid w:val="00090865"/>
    <w:rsid w:val="00091451"/>
    <w:rsid w:val="00091CF6"/>
    <w:rsid w:val="0009200F"/>
    <w:rsid w:val="00092320"/>
    <w:rsid w:val="0009295A"/>
    <w:rsid w:val="00093165"/>
    <w:rsid w:val="00093E2F"/>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02E"/>
    <w:rsid w:val="000B3325"/>
    <w:rsid w:val="000B35EB"/>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672"/>
    <w:rsid w:val="000C08BB"/>
    <w:rsid w:val="000C1710"/>
    <w:rsid w:val="000C17AE"/>
    <w:rsid w:val="000C1908"/>
    <w:rsid w:val="000C1DFE"/>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BD9"/>
    <w:rsid w:val="000E2CDA"/>
    <w:rsid w:val="000E3C11"/>
    <w:rsid w:val="000E3F92"/>
    <w:rsid w:val="000E4539"/>
    <w:rsid w:val="000E4D88"/>
    <w:rsid w:val="000E50D2"/>
    <w:rsid w:val="000E5222"/>
    <w:rsid w:val="000E5FD5"/>
    <w:rsid w:val="000E6187"/>
    <w:rsid w:val="000E63FE"/>
    <w:rsid w:val="000E67AA"/>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5D0"/>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674"/>
    <w:rsid w:val="001147F9"/>
    <w:rsid w:val="00114E5C"/>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370D"/>
    <w:rsid w:val="00124643"/>
    <w:rsid w:val="00124842"/>
    <w:rsid w:val="00124A0C"/>
    <w:rsid w:val="00126BF1"/>
    <w:rsid w:val="00126D55"/>
    <w:rsid w:val="00126E2C"/>
    <w:rsid w:val="00127AEB"/>
    <w:rsid w:val="00127FE3"/>
    <w:rsid w:val="00130299"/>
    <w:rsid w:val="00130650"/>
    <w:rsid w:val="00130716"/>
    <w:rsid w:val="00130CD1"/>
    <w:rsid w:val="00132923"/>
    <w:rsid w:val="001346B0"/>
    <w:rsid w:val="001354A5"/>
    <w:rsid w:val="0013558F"/>
    <w:rsid w:val="00135894"/>
    <w:rsid w:val="001360A5"/>
    <w:rsid w:val="001360E5"/>
    <w:rsid w:val="00136C87"/>
    <w:rsid w:val="00137ACC"/>
    <w:rsid w:val="00137EBC"/>
    <w:rsid w:val="00140132"/>
    <w:rsid w:val="0014089D"/>
    <w:rsid w:val="00140938"/>
    <w:rsid w:val="0014098D"/>
    <w:rsid w:val="00141316"/>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1F4C"/>
    <w:rsid w:val="00152493"/>
    <w:rsid w:val="0015275A"/>
    <w:rsid w:val="001528B0"/>
    <w:rsid w:val="00152975"/>
    <w:rsid w:val="001530A5"/>
    <w:rsid w:val="0015331D"/>
    <w:rsid w:val="00153AB6"/>
    <w:rsid w:val="00153FF3"/>
    <w:rsid w:val="0015442B"/>
    <w:rsid w:val="0015456C"/>
    <w:rsid w:val="0015472C"/>
    <w:rsid w:val="00155098"/>
    <w:rsid w:val="00156181"/>
    <w:rsid w:val="001568F1"/>
    <w:rsid w:val="00156D5D"/>
    <w:rsid w:val="00156FB8"/>
    <w:rsid w:val="00157288"/>
    <w:rsid w:val="00160B13"/>
    <w:rsid w:val="00161186"/>
    <w:rsid w:val="00161BFA"/>
    <w:rsid w:val="00161F91"/>
    <w:rsid w:val="001622A6"/>
    <w:rsid w:val="001625DF"/>
    <w:rsid w:val="00163B14"/>
    <w:rsid w:val="00163CBA"/>
    <w:rsid w:val="00164371"/>
    <w:rsid w:val="00165E99"/>
    <w:rsid w:val="00166F58"/>
    <w:rsid w:val="0017014A"/>
    <w:rsid w:val="0017031C"/>
    <w:rsid w:val="0017059D"/>
    <w:rsid w:val="001705FE"/>
    <w:rsid w:val="00170F6F"/>
    <w:rsid w:val="001712BE"/>
    <w:rsid w:val="001717FC"/>
    <w:rsid w:val="001729CA"/>
    <w:rsid w:val="001732DA"/>
    <w:rsid w:val="0017420E"/>
    <w:rsid w:val="00174CC4"/>
    <w:rsid w:val="001751F0"/>
    <w:rsid w:val="00175A58"/>
    <w:rsid w:val="00177FE6"/>
    <w:rsid w:val="001806F0"/>
    <w:rsid w:val="00180D8F"/>
    <w:rsid w:val="001814CC"/>
    <w:rsid w:val="00181C3F"/>
    <w:rsid w:val="001829AC"/>
    <w:rsid w:val="00182B3B"/>
    <w:rsid w:val="00183557"/>
    <w:rsid w:val="001837D4"/>
    <w:rsid w:val="00183CFD"/>
    <w:rsid w:val="00183DCC"/>
    <w:rsid w:val="00184083"/>
    <w:rsid w:val="00184641"/>
    <w:rsid w:val="00184A29"/>
    <w:rsid w:val="00184C3A"/>
    <w:rsid w:val="00184D97"/>
    <w:rsid w:val="00185289"/>
    <w:rsid w:val="00186073"/>
    <w:rsid w:val="0018684D"/>
    <w:rsid w:val="00187AF5"/>
    <w:rsid w:val="001901AC"/>
    <w:rsid w:val="00190208"/>
    <w:rsid w:val="001903D1"/>
    <w:rsid w:val="00190485"/>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94"/>
    <w:rsid w:val="001A0EF5"/>
    <w:rsid w:val="001A1062"/>
    <w:rsid w:val="001A23A3"/>
    <w:rsid w:val="001A2742"/>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1DE2"/>
    <w:rsid w:val="001B209D"/>
    <w:rsid w:val="001B2A9E"/>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38F"/>
    <w:rsid w:val="001C0479"/>
    <w:rsid w:val="001C0837"/>
    <w:rsid w:val="001C117F"/>
    <w:rsid w:val="001C1813"/>
    <w:rsid w:val="001C1C28"/>
    <w:rsid w:val="001C1EB2"/>
    <w:rsid w:val="001C2016"/>
    <w:rsid w:val="001C203E"/>
    <w:rsid w:val="001C236C"/>
    <w:rsid w:val="001C2C2B"/>
    <w:rsid w:val="001C32A0"/>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07FA"/>
    <w:rsid w:val="001D1002"/>
    <w:rsid w:val="001D102D"/>
    <w:rsid w:val="001D1DAF"/>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134"/>
    <w:rsid w:val="001E455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4D38"/>
    <w:rsid w:val="001F532D"/>
    <w:rsid w:val="001F76D5"/>
    <w:rsid w:val="001F7F03"/>
    <w:rsid w:val="002002E8"/>
    <w:rsid w:val="002004AE"/>
    <w:rsid w:val="00201008"/>
    <w:rsid w:val="00201828"/>
    <w:rsid w:val="00201CF9"/>
    <w:rsid w:val="00202A22"/>
    <w:rsid w:val="0020343F"/>
    <w:rsid w:val="002034CA"/>
    <w:rsid w:val="002038B4"/>
    <w:rsid w:val="00203E22"/>
    <w:rsid w:val="00204E3B"/>
    <w:rsid w:val="00205080"/>
    <w:rsid w:val="002051AA"/>
    <w:rsid w:val="002055F6"/>
    <w:rsid w:val="00205634"/>
    <w:rsid w:val="00205B99"/>
    <w:rsid w:val="00205DD0"/>
    <w:rsid w:val="00205F00"/>
    <w:rsid w:val="002062D7"/>
    <w:rsid w:val="0020668A"/>
    <w:rsid w:val="002072E2"/>
    <w:rsid w:val="00207A02"/>
    <w:rsid w:val="00207C2B"/>
    <w:rsid w:val="0021043C"/>
    <w:rsid w:val="002108E7"/>
    <w:rsid w:val="00211EAC"/>
    <w:rsid w:val="00212DD7"/>
    <w:rsid w:val="00213A9B"/>
    <w:rsid w:val="002155EC"/>
    <w:rsid w:val="00215921"/>
    <w:rsid w:val="002161E7"/>
    <w:rsid w:val="002168E1"/>
    <w:rsid w:val="002169C2"/>
    <w:rsid w:val="00216BAE"/>
    <w:rsid w:val="002178F5"/>
    <w:rsid w:val="002200CB"/>
    <w:rsid w:val="00220474"/>
    <w:rsid w:val="002217C0"/>
    <w:rsid w:val="00222989"/>
    <w:rsid w:val="0022298E"/>
    <w:rsid w:val="00222FE5"/>
    <w:rsid w:val="00223FC1"/>
    <w:rsid w:val="00226792"/>
    <w:rsid w:val="00226A74"/>
    <w:rsid w:val="00226D90"/>
    <w:rsid w:val="00227715"/>
    <w:rsid w:val="00227902"/>
    <w:rsid w:val="002279A6"/>
    <w:rsid w:val="00232209"/>
    <w:rsid w:val="00232723"/>
    <w:rsid w:val="00232BF1"/>
    <w:rsid w:val="00232F29"/>
    <w:rsid w:val="00233684"/>
    <w:rsid w:val="00233B46"/>
    <w:rsid w:val="00233BB4"/>
    <w:rsid w:val="00234948"/>
    <w:rsid w:val="00234A83"/>
    <w:rsid w:val="00235864"/>
    <w:rsid w:val="00235BCA"/>
    <w:rsid w:val="00236C89"/>
    <w:rsid w:val="00236F9A"/>
    <w:rsid w:val="00237128"/>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0226"/>
    <w:rsid w:val="00251A45"/>
    <w:rsid w:val="00252CAE"/>
    <w:rsid w:val="00252E36"/>
    <w:rsid w:val="00253118"/>
    <w:rsid w:val="00253332"/>
    <w:rsid w:val="002537B0"/>
    <w:rsid w:val="00253B05"/>
    <w:rsid w:val="00253B4D"/>
    <w:rsid w:val="0025461B"/>
    <w:rsid w:val="00255534"/>
    <w:rsid w:val="00256B4A"/>
    <w:rsid w:val="00256C6B"/>
    <w:rsid w:val="00260493"/>
    <w:rsid w:val="00261438"/>
    <w:rsid w:val="00261A89"/>
    <w:rsid w:val="00261CC2"/>
    <w:rsid w:val="002622B6"/>
    <w:rsid w:val="002624B6"/>
    <w:rsid w:val="0026258C"/>
    <w:rsid w:val="002626AC"/>
    <w:rsid w:val="0026272E"/>
    <w:rsid w:val="00262B1C"/>
    <w:rsid w:val="00264E86"/>
    <w:rsid w:val="00264F4D"/>
    <w:rsid w:val="0026526E"/>
    <w:rsid w:val="00266F63"/>
    <w:rsid w:val="002671C0"/>
    <w:rsid w:val="002672D4"/>
    <w:rsid w:val="00267895"/>
    <w:rsid w:val="00267D8D"/>
    <w:rsid w:val="00267E81"/>
    <w:rsid w:val="002700D2"/>
    <w:rsid w:val="00270CD2"/>
    <w:rsid w:val="00271411"/>
    <w:rsid w:val="0027190C"/>
    <w:rsid w:val="00272491"/>
    <w:rsid w:val="00272B00"/>
    <w:rsid w:val="0027423D"/>
    <w:rsid w:val="002742EE"/>
    <w:rsid w:val="002749A0"/>
    <w:rsid w:val="00275580"/>
    <w:rsid w:val="00275773"/>
    <w:rsid w:val="002758E6"/>
    <w:rsid w:val="00276977"/>
    <w:rsid w:val="00276D97"/>
    <w:rsid w:val="00277131"/>
    <w:rsid w:val="002772A4"/>
    <w:rsid w:val="00277598"/>
    <w:rsid w:val="002775F2"/>
    <w:rsid w:val="00280E94"/>
    <w:rsid w:val="00281130"/>
    <w:rsid w:val="0028136A"/>
    <w:rsid w:val="00281CD4"/>
    <w:rsid w:val="00282072"/>
    <w:rsid w:val="00282588"/>
    <w:rsid w:val="00282A39"/>
    <w:rsid w:val="00283431"/>
    <w:rsid w:val="00283802"/>
    <w:rsid w:val="00284092"/>
    <w:rsid w:val="00284421"/>
    <w:rsid w:val="002847CB"/>
    <w:rsid w:val="002851EF"/>
    <w:rsid w:val="0028525E"/>
    <w:rsid w:val="002853FE"/>
    <w:rsid w:val="00287EE0"/>
    <w:rsid w:val="002902FE"/>
    <w:rsid w:val="00290970"/>
    <w:rsid w:val="0029119D"/>
    <w:rsid w:val="002916C9"/>
    <w:rsid w:val="00291862"/>
    <w:rsid w:val="002927B5"/>
    <w:rsid w:val="00292841"/>
    <w:rsid w:val="00292D56"/>
    <w:rsid w:val="0029342D"/>
    <w:rsid w:val="002945BD"/>
    <w:rsid w:val="0029478F"/>
    <w:rsid w:val="00295126"/>
    <w:rsid w:val="002958A7"/>
    <w:rsid w:val="00295C14"/>
    <w:rsid w:val="00295F7F"/>
    <w:rsid w:val="002965F6"/>
    <w:rsid w:val="00296805"/>
    <w:rsid w:val="002968EF"/>
    <w:rsid w:val="00296F2A"/>
    <w:rsid w:val="00297ED8"/>
    <w:rsid w:val="002A0709"/>
    <w:rsid w:val="002A0B81"/>
    <w:rsid w:val="002A1C97"/>
    <w:rsid w:val="002A1EB8"/>
    <w:rsid w:val="002A2206"/>
    <w:rsid w:val="002A2226"/>
    <w:rsid w:val="002A2AC8"/>
    <w:rsid w:val="002A3267"/>
    <w:rsid w:val="002A3277"/>
    <w:rsid w:val="002A34F6"/>
    <w:rsid w:val="002A4404"/>
    <w:rsid w:val="002A5475"/>
    <w:rsid w:val="002A54EE"/>
    <w:rsid w:val="002A58FC"/>
    <w:rsid w:val="002A5BD1"/>
    <w:rsid w:val="002A5D5F"/>
    <w:rsid w:val="002A65A1"/>
    <w:rsid w:val="002A6AC2"/>
    <w:rsid w:val="002A6DDA"/>
    <w:rsid w:val="002A735B"/>
    <w:rsid w:val="002A75A5"/>
    <w:rsid w:val="002A7F78"/>
    <w:rsid w:val="002B009F"/>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2E9"/>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4AB8"/>
    <w:rsid w:val="002C5A76"/>
    <w:rsid w:val="002C6136"/>
    <w:rsid w:val="002C6E88"/>
    <w:rsid w:val="002C765E"/>
    <w:rsid w:val="002C7E9A"/>
    <w:rsid w:val="002C7EAE"/>
    <w:rsid w:val="002D0373"/>
    <w:rsid w:val="002D09CA"/>
    <w:rsid w:val="002D1ED3"/>
    <w:rsid w:val="002D27DD"/>
    <w:rsid w:val="002D2F79"/>
    <w:rsid w:val="002D3581"/>
    <w:rsid w:val="002D48F8"/>
    <w:rsid w:val="002D4B03"/>
    <w:rsid w:val="002D5221"/>
    <w:rsid w:val="002D6212"/>
    <w:rsid w:val="002D6595"/>
    <w:rsid w:val="002D660F"/>
    <w:rsid w:val="002D7F0C"/>
    <w:rsid w:val="002E0383"/>
    <w:rsid w:val="002E0B3A"/>
    <w:rsid w:val="002E18A7"/>
    <w:rsid w:val="002E2118"/>
    <w:rsid w:val="002E289E"/>
    <w:rsid w:val="002E2BD2"/>
    <w:rsid w:val="002E2FFE"/>
    <w:rsid w:val="002E3317"/>
    <w:rsid w:val="002E371D"/>
    <w:rsid w:val="002E3F9D"/>
    <w:rsid w:val="002E4496"/>
    <w:rsid w:val="002E52B9"/>
    <w:rsid w:val="002E54C6"/>
    <w:rsid w:val="002E559D"/>
    <w:rsid w:val="002E5D42"/>
    <w:rsid w:val="002E67F2"/>
    <w:rsid w:val="002E6BE5"/>
    <w:rsid w:val="002E790B"/>
    <w:rsid w:val="002E7C08"/>
    <w:rsid w:val="002E7C2B"/>
    <w:rsid w:val="002F0617"/>
    <w:rsid w:val="002F0A1D"/>
    <w:rsid w:val="002F165F"/>
    <w:rsid w:val="002F175F"/>
    <w:rsid w:val="002F1B10"/>
    <w:rsid w:val="002F40CB"/>
    <w:rsid w:val="002F41FD"/>
    <w:rsid w:val="002F42CD"/>
    <w:rsid w:val="002F4B93"/>
    <w:rsid w:val="002F59C5"/>
    <w:rsid w:val="002F5A62"/>
    <w:rsid w:val="002F610A"/>
    <w:rsid w:val="002F6233"/>
    <w:rsid w:val="002F7758"/>
    <w:rsid w:val="00300CC2"/>
    <w:rsid w:val="003017A0"/>
    <w:rsid w:val="00301DFC"/>
    <w:rsid w:val="0030262B"/>
    <w:rsid w:val="00302895"/>
    <w:rsid w:val="00302A2D"/>
    <w:rsid w:val="00302D36"/>
    <w:rsid w:val="00302E0B"/>
    <w:rsid w:val="003032FF"/>
    <w:rsid w:val="0030546B"/>
    <w:rsid w:val="00305EE3"/>
    <w:rsid w:val="00305EF2"/>
    <w:rsid w:val="00306041"/>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A80"/>
    <w:rsid w:val="00312E3D"/>
    <w:rsid w:val="003135BC"/>
    <w:rsid w:val="003137D5"/>
    <w:rsid w:val="003139B5"/>
    <w:rsid w:val="00313BF8"/>
    <w:rsid w:val="00313CA4"/>
    <w:rsid w:val="00314858"/>
    <w:rsid w:val="00314A44"/>
    <w:rsid w:val="00314E79"/>
    <w:rsid w:val="003153BF"/>
    <w:rsid w:val="0031561E"/>
    <w:rsid w:val="003159FA"/>
    <w:rsid w:val="00315B76"/>
    <w:rsid w:val="003160D5"/>
    <w:rsid w:val="0031638F"/>
    <w:rsid w:val="003166BB"/>
    <w:rsid w:val="00316F7A"/>
    <w:rsid w:val="003173B6"/>
    <w:rsid w:val="00317948"/>
    <w:rsid w:val="00317D83"/>
    <w:rsid w:val="00317E9B"/>
    <w:rsid w:val="00320137"/>
    <w:rsid w:val="003203FC"/>
    <w:rsid w:val="00320700"/>
    <w:rsid w:val="00320860"/>
    <w:rsid w:val="00320B1A"/>
    <w:rsid w:val="00321565"/>
    <w:rsid w:val="00321997"/>
    <w:rsid w:val="00321BE9"/>
    <w:rsid w:val="00321E59"/>
    <w:rsid w:val="0032219D"/>
    <w:rsid w:val="00322338"/>
    <w:rsid w:val="00322DF1"/>
    <w:rsid w:val="003238ED"/>
    <w:rsid w:val="0032391A"/>
    <w:rsid w:val="003255D0"/>
    <w:rsid w:val="00325F0B"/>
    <w:rsid w:val="00325FA9"/>
    <w:rsid w:val="003271D2"/>
    <w:rsid w:val="003278F7"/>
    <w:rsid w:val="00327E44"/>
    <w:rsid w:val="00330578"/>
    <w:rsid w:val="003310CF"/>
    <w:rsid w:val="00331A5B"/>
    <w:rsid w:val="00332507"/>
    <w:rsid w:val="00332519"/>
    <w:rsid w:val="00332581"/>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2F9B"/>
    <w:rsid w:val="00353452"/>
    <w:rsid w:val="00353842"/>
    <w:rsid w:val="003538E1"/>
    <w:rsid w:val="003539E6"/>
    <w:rsid w:val="00353E12"/>
    <w:rsid w:val="00354A93"/>
    <w:rsid w:val="003561E8"/>
    <w:rsid w:val="00356351"/>
    <w:rsid w:val="00356E0A"/>
    <w:rsid w:val="0035740D"/>
    <w:rsid w:val="00357CC2"/>
    <w:rsid w:val="0036064C"/>
    <w:rsid w:val="00360C13"/>
    <w:rsid w:val="00360E7F"/>
    <w:rsid w:val="003620A9"/>
    <w:rsid w:val="0036297F"/>
    <w:rsid w:val="003633A3"/>
    <w:rsid w:val="00363D09"/>
    <w:rsid w:val="00363F9B"/>
    <w:rsid w:val="003641B4"/>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77905"/>
    <w:rsid w:val="00380133"/>
    <w:rsid w:val="00380473"/>
    <w:rsid w:val="0038067B"/>
    <w:rsid w:val="00380BFE"/>
    <w:rsid w:val="00380FC1"/>
    <w:rsid w:val="00381D69"/>
    <w:rsid w:val="00382152"/>
    <w:rsid w:val="003821EA"/>
    <w:rsid w:val="0038265B"/>
    <w:rsid w:val="00382A50"/>
    <w:rsid w:val="00383EC7"/>
    <w:rsid w:val="0038579D"/>
    <w:rsid w:val="003857B7"/>
    <w:rsid w:val="00385EE0"/>
    <w:rsid w:val="0038630C"/>
    <w:rsid w:val="00386B09"/>
    <w:rsid w:val="00386D12"/>
    <w:rsid w:val="00386F79"/>
    <w:rsid w:val="00387C97"/>
    <w:rsid w:val="00387D1D"/>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3D3C"/>
    <w:rsid w:val="003A42A1"/>
    <w:rsid w:val="003A467C"/>
    <w:rsid w:val="003A4914"/>
    <w:rsid w:val="003A506E"/>
    <w:rsid w:val="003A518C"/>
    <w:rsid w:val="003A5A79"/>
    <w:rsid w:val="003A60A6"/>
    <w:rsid w:val="003A65F3"/>
    <w:rsid w:val="003A6CBC"/>
    <w:rsid w:val="003A6DCD"/>
    <w:rsid w:val="003A75B7"/>
    <w:rsid w:val="003A75FC"/>
    <w:rsid w:val="003A78F0"/>
    <w:rsid w:val="003A7BB1"/>
    <w:rsid w:val="003B0A4D"/>
    <w:rsid w:val="003B0C60"/>
    <w:rsid w:val="003B360D"/>
    <w:rsid w:val="003B432E"/>
    <w:rsid w:val="003B4492"/>
    <w:rsid w:val="003B468F"/>
    <w:rsid w:val="003B4FAA"/>
    <w:rsid w:val="003B55CE"/>
    <w:rsid w:val="003B6B3F"/>
    <w:rsid w:val="003B7394"/>
    <w:rsid w:val="003B7549"/>
    <w:rsid w:val="003C0A43"/>
    <w:rsid w:val="003C0B78"/>
    <w:rsid w:val="003C1B33"/>
    <w:rsid w:val="003C3174"/>
    <w:rsid w:val="003C44EB"/>
    <w:rsid w:val="003C5437"/>
    <w:rsid w:val="003C5E6E"/>
    <w:rsid w:val="003C6A1B"/>
    <w:rsid w:val="003C6BAF"/>
    <w:rsid w:val="003C6CAA"/>
    <w:rsid w:val="003C7431"/>
    <w:rsid w:val="003C743E"/>
    <w:rsid w:val="003C75DB"/>
    <w:rsid w:val="003C75E2"/>
    <w:rsid w:val="003D0A8B"/>
    <w:rsid w:val="003D0EF7"/>
    <w:rsid w:val="003D136E"/>
    <w:rsid w:val="003D1856"/>
    <w:rsid w:val="003D255E"/>
    <w:rsid w:val="003D333C"/>
    <w:rsid w:val="003D38F3"/>
    <w:rsid w:val="003D46BC"/>
    <w:rsid w:val="003D4DDE"/>
    <w:rsid w:val="003D6511"/>
    <w:rsid w:val="003D6B5D"/>
    <w:rsid w:val="003D75FA"/>
    <w:rsid w:val="003E19E0"/>
    <w:rsid w:val="003E25FB"/>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E65"/>
    <w:rsid w:val="003F6F2F"/>
    <w:rsid w:val="003F7124"/>
    <w:rsid w:val="00400D2D"/>
    <w:rsid w:val="00401915"/>
    <w:rsid w:val="0040223D"/>
    <w:rsid w:val="004029AD"/>
    <w:rsid w:val="0040392E"/>
    <w:rsid w:val="00404630"/>
    <w:rsid w:val="00404E9F"/>
    <w:rsid w:val="00404F05"/>
    <w:rsid w:val="004056F5"/>
    <w:rsid w:val="00405803"/>
    <w:rsid w:val="00406E14"/>
    <w:rsid w:val="00407DE1"/>
    <w:rsid w:val="00411660"/>
    <w:rsid w:val="00411ACB"/>
    <w:rsid w:val="004127BF"/>
    <w:rsid w:val="004128AA"/>
    <w:rsid w:val="004129E8"/>
    <w:rsid w:val="004145E9"/>
    <w:rsid w:val="00414AEB"/>
    <w:rsid w:val="004152F6"/>
    <w:rsid w:val="00415E8D"/>
    <w:rsid w:val="0041619C"/>
    <w:rsid w:val="0041625C"/>
    <w:rsid w:val="00416549"/>
    <w:rsid w:val="004169C9"/>
    <w:rsid w:val="00417347"/>
    <w:rsid w:val="004176E6"/>
    <w:rsid w:val="00420012"/>
    <w:rsid w:val="004200EC"/>
    <w:rsid w:val="004209DB"/>
    <w:rsid w:val="00420A52"/>
    <w:rsid w:val="00420AA8"/>
    <w:rsid w:val="00420CD6"/>
    <w:rsid w:val="004220ED"/>
    <w:rsid w:val="00422216"/>
    <w:rsid w:val="00422586"/>
    <w:rsid w:val="0042265F"/>
    <w:rsid w:val="00423724"/>
    <w:rsid w:val="0042382C"/>
    <w:rsid w:val="004249B3"/>
    <w:rsid w:val="00424BA9"/>
    <w:rsid w:val="00425143"/>
    <w:rsid w:val="00425A69"/>
    <w:rsid w:val="00425DAC"/>
    <w:rsid w:val="004260D5"/>
    <w:rsid w:val="004267A1"/>
    <w:rsid w:val="00426DA5"/>
    <w:rsid w:val="00427ED2"/>
    <w:rsid w:val="00430594"/>
    <w:rsid w:val="0043097C"/>
    <w:rsid w:val="00430A2D"/>
    <w:rsid w:val="00430E15"/>
    <w:rsid w:val="00431032"/>
    <w:rsid w:val="00431569"/>
    <w:rsid w:val="00431E5D"/>
    <w:rsid w:val="004322A7"/>
    <w:rsid w:val="0043248F"/>
    <w:rsid w:val="00432E81"/>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4F4B"/>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2980"/>
    <w:rsid w:val="00482F78"/>
    <w:rsid w:val="00483AE1"/>
    <w:rsid w:val="00483F0A"/>
    <w:rsid w:val="0048432E"/>
    <w:rsid w:val="0048483C"/>
    <w:rsid w:val="004848C6"/>
    <w:rsid w:val="004861EF"/>
    <w:rsid w:val="00487371"/>
    <w:rsid w:val="0048751A"/>
    <w:rsid w:val="00491259"/>
    <w:rsid w:val="00491584"/>
    <w:rsid w:val="0049173D"/>
    <w:rsid w:val="004919A5"/>
    <w:rsid w:val="00491B80"/>
    <w:rsid w:val="0049254E"/>
    <w:rsid w:val="00492D42"/>
    <w:rsid w:val="0049341F"/>
    <w:rsid w:val="004935E6"/>
    <w:rsid w:val="0049371E"/>
    <w:rsid w:val="00493914"/>
    <w:rsid w:val="00493F38"/>
    <w:rsid w:val="00494393"/>
    <w:rsid w:val="0049471D"/>
    <w:rsid w:val="00494C8E"/>
    <w:rsid w:val="00495748"/>
    <w:rsid w:val="00496405"/>
    <w:rsid w:val="0049644C"/>
    <w:rsid w:val="004966D1"/>
    <w:rsid w:val="00496C41"/>
    <w:rsid w:val="004A0663"/>
    <w:rsid w:val="004A07C4"/>
    <w:rsid w:val="004A192E"/>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6E45"/>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370"/>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E00"/>
    <w:rsid w:val="004E6FFF"/>
    <w:rsid w:val="004E7348"/>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67"/>
    <w:rsid w:val="004F7DE8"/>
    <w:rsid w:val="00500656"/>
    <w:rsid w:val="00500B6A"/>
    <w:rsid w:val="00500D38"/>
    <w:rsid w:val="00501212"/>
    <w:rsid w:val="00501A6C"/>
    <w:rsid w:val="00501F0C"/>
    <w:rsid w:val="00502859"/>
    <w:rsid w:val="00502E28"/>
    <w:rsid w:val="005033F1"/>
    <w:rsid w:val="00503B57"/>
    <w:rsid w:val="00503CE3"/>
    <w:rsid w:val="005041B3"/>
    <w:rsid w:val="00504B24"/>
    <w:rsid w:val="00505B6C"/>
    <w:rsid w:val="00506A4F"/>
    <w:rsid w:val="00507982"/>
    <w:rsid w:val="005106D6"/>
    <w:rsid w:val="005110FD"/>
    <w:rsid w:val="0051112C"/>
    <w:rsid w:val="00511B2E"/>
    <w:rsid w:val="00512979"/>
    <w:rsid w:val="0051351F"/>
    <w:rsid w:val="005138EF"/>
    <w:rsid w:val="00513C7E"/>
    <w:rsid w:val="0051423C"/>
    <w:rsid w:val="00514999"/>
    <w:rsid w:val="005156C7"/>
    <w:rsid w:val="00515ACC"/>
    <w:rsid w:val="00515E9C"/>
    <w:rsid w:val="00517072"/>
    <w:rsid w:val="00520534"/>
    <w:rsid w:val="00521BF7"/>
    <w:rsid w:val="00522089"/>
    <w:rsid w:val="0052210B"/>
    <w:rsid w:val="00522BBD"/>
    <w:rsid w:val="00522D1A"/>
    <w:rsid w:val="005274A8"/>
    <w:rsid w:val="00527FDA"/>
    <w:rsid w:val="00530483"/>
    <w:rsid w:val="005308B7"/>
    <w:rsid w:val="0053167A"/>
    <w:rsid w:val="00531E6B"/>
    <w:rsid w:val="00531F46"/>
    <w:rsid w:val="00532491"/>
    <w:rsid w:val="005324CC"/>
    <w:rsid w:val="00532970"/>
    <w:rsid w:val="00533879"/>
    <w:rsid w:val="005339B5"/>
    <w:rsid w:val="0053401E"/>
    <w:rsid w:val="005341F2"/>
    <w:rsid w:val="005346DE"/>
    <w:rsid w:val="0053578C"/>
    <w:rsid w:val="005375DD"/>
    <w:rsid w:val="0053780B"/>
    <w:rsid w:val="00537A3D"/>
    <w:rsid w:val="00537BE5"/>
    <w:rsid w:val="00537DB3"/>
    <w:rsid w:val="00540554"/>
    <w:rsid w:val="005407B0"/>
    <w:rsid w:val="00540CC8"/>
    <w:rsid w:val="00540D9C"/>
    <w:rsid w:val="00540FA8"/>
    <w:rsid w:val="00541789"/>
    <w:rsid w:val="00541C6B"/>
    <w:rsid w:val="00542CC4"/>
    <w:rsid w:val="00543367"/>
    <w:rsid w:val="005437B3"/>
    <w:rsid w:val="005445EB"/>
    <w:rsid w:val="005447B8"/>
    <w:rsid w:val="0054680A"/>
    <w:rsid w:val="005468C0"/>
    <w:rsid w:val="005474B1"/>
    <w:rsid w:val="005476E4"/>
    <w:rsid w:val="00550F57"/>
    <w:rsid w:val="005516B3"/>
    <w:rsid w:val="00552217"/>
    <w:rsid w:val="005523E8"/>
    <w:rsid w:val="00552F87"/>
    <w:rsid w:val="00553B6B"/>
    <w:rsid w:val="00553F3B"/>
    <w:rsid w:val="00554334"/>
    <w:rsid w:val="00554FD4"/>
    <w:rsid w:val="00555167"/>
    <w:rsid w:val="005556F2"/>
    <w:rsid w:val="00555D10"/>
    <w:rsid w:val="005561FB"/>
    <w:rsid w:val="00556898"/>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20F"/>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2E"/>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59E"/>
    <w:rsid w:val="005B1BDB"/>
    <w:rsid w:val="005B2B61"/>
    <w:rsid w:val="005B309C"/>
    <w:rsid w:val="005B3CA5"/>
    <w:rsid w:val="005B43B4"/>
    <w:rsid w:val="005B4777"/>
    <w:rsid w:val="005B48C5"/>
    <w:rsid w:val="005B4AB6"/>
    <w:rsid w:val="005B4F5A"/>
    <w:rsid w:val="005B55F4"/>
    <w:rsid w:val="005B6F6B"/>
    <w:rsid w:val="005B7492"/>
    <w:rsid w:val="005B7727"/>
    <w:rsid w:val="005C0678"/>
    <w:rsid w:val="005C1A3D"/>
    <w:rsid w:val="005C24E7"/>
    <w:rsid w:val="005C2A23"/>
    <w:rsid w:val="005C2B41"/>
    <w:rsid w:val="005C2CBE"/>
    <w:rsid w:val="005C3832"/>
    <w:rsid w:val="005C392A"/>
    <w:rsid w:val="005C3E7B"/>
    <w:rsid w:val="005C4803"/>
    <w:rsid w:val="005C4CB8"/>
    <w:rsid w:val="005C5B3E"/>
    <w:rsid w:val="005C5BFC"/>
    <w:rsid w:val="005C605B"/>
    <w:rsid w:val="005C652D"/>
    <w:rsid w:val="005C68FC"/>
    <w:rsid w:val="005C70A8"/>
    <w:rsid w:val="005C7281"/>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6FFA"/>
    <w:rsid w:val="005D737F"/>
    <w:rsid w:val="005E0A3E"/>
    <w:rsid w:val="005E1556"/>
    <w:rsid w:val="005E27E9"/>
    <w:rsid w:val="005E30ED"/>
    <w:rsid w:val="005E3721"/>
    <w:rsid w:val="005E40E1"/>
    <w:rsid w:val="005E4964"/>
    <w:rsid w:val="005E4F10"/>
    <w:rsid w:val="005E5958"/>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233"/>
    <w:rsid w:val="005F43D1"/>
    <w:rsid w:val="005F4CDD"/>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3CE"/>
    <w:rsid w:val="0061048D"/>
    <w:rsid w:val="00610ED7"/>
    <w:rsid w:val="0061242C"/>
    <w:rsid w:val="006125FE"/>
    <w:rsid w:val="00612B6D"/>
    <w:rsid w:val="00613681"/>
    <w:rsid w:val="00613DCA"/>
    <w:rsid w:val="0061474A"/>
    <w:rsid w:val="00615255"/>
    <w:rsid w:val="00615EFA"/>
    <w:rsid w:val="00616AD2"/>
    <w:rsid w:val="0061750F"/>
    <w:rsid w:val="00617511"/>
    <w:rsid w:val="00617961"/>
    <w:rsid w:val="00620C41"/>
    <w:rsid w:val="00621726"/>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184"/>
    <w:rsid w:val="00630686"/>
    <w:rsid w:val="00630E33"/>
    <w:rsid w:val="0063123C"/>
    <w:rsid w:val="00631CC2"/>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B9C"/>
    <w:rsid w:val="00646C16"/>
    <w:rsid w:val="00646E6E"/>
    <w:rsid w:val="006470C6"/>
    <w:rsid w:val="006477C4"/>
    <w:rsid w:val="00647C3E"/>
    <w:rsid w:val="00647CCA"/>
    <w:rsid w:val="00647E7A"/>
    <w:rsid w:val="00651F08"/>
    <w:rsid w:val="00652778"/>
    <w:rsid w:val="0065366F"/>
    <w:rsid w:val="00653DCD"/>
    <w:rsid w:val="00653FFD"/>
    <w:rsid w:val="00654211"/>
    <w:rsid w:val="00654546"/>
    <w:rsid w:val="00655BF1"/>
    <w:rsid w:val="0065692E"/>
    <w:rsid w:val="00656B97"/>
    <w:rsid w:val="006574CB"/>
    <w:rsid w:val="00657B76"/>
    <w:rsid w:val="00660D7D"/>
    <w:rsid w:val="006611DB"/>
    <w:rsid w:val="00661CF7"/>
    <w:rsid w:val="00661F26"/>
    <w:rsid w:val="0066239A"/>
    <w:rsid w:val="0066361A"/>
    <w:rsid w:val="006636ED"/>
    <w:rsid w:val="00663948"/>
    <w:rsid w:val="00663E18"/>
    <w:rsid w:val="00664517"/>
    <w:rsid w:val="00664720"/>
    <w:rsid w:val="00664ADD"/>
    <w:rsid w:val="00664DE1"/>
    <w:rsid w:val="00665970"/>
    <w:rsid w:val="0066617F"/>
    <w:rsid w:val="0066620B"/>
    <w:rsid w:val="00666DE9"/>
    <w:rsid w:val="006670C5"/>
    <w:rsid w:val="006672CE"/>
    <w:rsid w:val="00667FFD"/>
    <w:rsid w:val="00670290"/>
    <w:rsid w:val="006703B2"/>
    <w:rsid w:val="006705E4"/>
    <w:rsid w:val="00670EB5"/>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3A"/>
    <w:rsid w:val="006833FA"/>
    <w:rsid w:val="006837C5"/>
    <w:rsid w:val="006869FE"/>
    <w:rsid w:val="00686D6E"/>
    <w:rsid w:val="00687966"/>
    <w:rsid w:val="00687A58"/>
    <w:rsid w:val="00690103"/>
    <w:rsid w:val="00690AC2"/>
    <w:rsid w:val="006916AB"/>
    <w:rsid w:val="00691A14"/>
    <w:rsid w:val="00692673"/>
    <w:rsid w:val="00692AB1"/>
    <w:rsid w:val="00693765"/>
    <w:rsid w:val="006938D8"/>
    <w:rsid w:val="00693949"/>
    <w:rsid w:val="0069434A"/>
    <w:rsid w:val="006956A8"/>
    <w:rsid w:val="006966EA"/>
    <w:rsid w:val="006973F2"/>
    <w:rsid w:val="0069752D"/>
    <w:rsid w:val="00697D30"/>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2A65"/>
    <w:rsid w:val="006B3449"/>
    <w:rsid w:val="006B3AE8"/>
    <w:rsid w:val="006B3E23"/>
    <w:rsid w:val="006B5482"/>
    <w:rsid w:val="006B5671"/>
    <w:rsid w:val="006B67DE"/>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442A"/>
    <w:rsid w:val="006C5CF7"/>
    <w:rsid w:val="006C5D07"/>
    <w:rsid w:val="006C7516"/>
    <w:rsid w:val="006C788D"/>
    <w:rsid w:val="006C7F01"/>
    <w:rsid w:val="006D0069"/>
    <w:rsid w:val="006D0A01"/>
    <w:rsid w:val="006D0CFB"/>
    <w:rsid w:val="006D0DCF"/>
    <w:rsid w:val="006D14BE"/>
    <w:rsid w:val="006D1D0F"/>
    <w:rsid w:val="006D20F8"/>
    <w:rsid w:val="006D27A0"/>
    <w:rsid w:val="006D2D0E"/>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9DD"/>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597"/>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57FD"/>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5C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6ADF"/>
    <w:rsid w:val="0075734C"/>
    <w:rsid w:val="007576A9"/>
    <w:rsid w:val="0076028A"/>
    <w:rsid w:val="0076060A"/>
    <w:rsid w:val="0076074F"/>
    <w:rsid w:val="0076079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E62"/>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75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707"/>
    <w:rsid w:val="007B49AE"/>
    <w:rsid w:val="007B4F3A"/>
    <w:rsid w:val="007B4FDB"/>
    <w:rsid w:val="007B51A4"/>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128"/>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53C"/>
    <w:rsid w:val="007F0841"/>
    <w:rsid w:val="007F11CA"/>
    <w:rsid w:val="007F13C5"/>
    <w:rsid w:val="007F1838"/>
    <w:rsid w:val="007F1B73"/>
    <w:rsid w:val="007F1FC7"/>
    <w:rsid w:val="007F238E"/>
    <w:rsid w:val="007F24F2"/>
    <w:rsid w:val="007F2628"/>
    <w:rsid w:val="007F27C1"/>
    <w:rsid w:val="007F4079"/>
    <w:rsid w:val="007F5511"/>
    <w:rsid w:val="007F5BF3"/>
    <w:rsid w:val="007F6098"/>
    <w:rsid w:val="007F66D8"/>
    <w:rsid w:val="007F675A"/>
    <w:rsid w:val="007F74EF"/>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4F2F"/>
    <w:rsid w:val="0080512B"/>
    <w:rsid w:val="0080577E"/>
    <w:rsid w:val="0080660B"/>
    <w:rsid w:val="0080701E"/>
    <w:rsid w:val="00807150"/>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58C9"/>
    <w:rsid w:val="00825D3F"/>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E4B"/>
    <w:rsid w:val="00835F82"/>
    <w:rsid w:val="008366A9"/>
    <w:rsid w:val="008369B1"/>
    <w:rsid w:val="00836F3A"/>
    <w:rsid w:val="00837087"/>
    <w:rsid w:val="008379F3"/>
    <w:rsid w:val="0084067A"/>
    <w:rsid w:val="00840CE1"/>
    <w:rsid w:val="008416D2"/>
    <w:rsid w:val="0084187D"/>
    <w:rsid w:val="00841C07"/>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3A0"/>
    <w:rsid w:val="00854A4B"/>
    <w:rsid w:val="00854A9F"/>
    <w:rsid w:val="00854E06"/>
    <w:rsid w:val="008565D2"/>
    <w:rsid w:val="00856799"/>
    <w:rsid w:val="00856840"/>
    <w:rsid w:val="00856E8A"/>
    <w:rsid w:val="00857FF0"/>
    <w:rsid w:val="008601A5"/>
    <w:rsid w:val="00860838"/>
    <w:rsid w:val="00861BD2"/>
    <w:rsid w:val="00862033"/>
    <w:rsid w:val="008627A4"/>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1FC1"/>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C30"/>
    <w:rsid w:val="00894D5F"/>
    <w:rsid w:val="0089570D"/>
    <w:rsid w:val="00895799"/>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DDA"/>
    <w:rsid w:val="008A4F00"/>
    <w:rsid w:val="008A523B"/>
    <w:rsid w:val="008A5BD2"/>
    <w:rsid w:val="008A61BC"/>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EFA"/>
    <w:rsid w:val="008B5F8D"/>
    <w:rsid w:val="008B6BFB"/>
    <w:rsid w:val="008B6FD9"/>
    <w:rsid w:val="008B7666"/>
    <w:rsid w:val="008C09B0"/>
    <w:rsid w:val="008C164C"/>
    <w:rsid w:val="008C22DF"/>
    <w:rsid w:val="008C25FD"/>
    <w:rsid w:val="008C329B"/>
    <w:rsid w:val="008C35B8"/>
    <w:rsid w:val="008C5406"/>
    <w:rsid w:val="008C6A05"/>
    <w:rsid w:val="008C6BFD"/>
    <w:rsid w:val="008C6C97"/>
    <w:rsid w:val="008C6D62"/>
    <w:rsid w:val="008C6E28"/>
    <w:rsid w:val="008D066F"/>
    <w:rsid w:val="008D0A9C"/>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0EA2"/>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1A7"/>
    <w:rsid w:val="008F3239"/>
    <w:rsid w:val="008F3CCF"/>
    <w:rsid w:val="008F436C"/>
    <w:rsid w:val="008F4713"/>
    <w:rsid w:val="008F4974"/>
    <w:rsid w:val="008F4E9E"/>
    <w:rsid w:val="008F5348"/>
    <w:rsid w:val="008F539E"/>
    <w:rsid w:val="008F5A15"/>
    <w:rsid w:val="008F5B8E"/>
    <w:rsid w:val="008F615F"/>
    <w:rsid w:val="008F694D"/>
    <w:rsid w:val="008F69E1"/>
    <w:rsid w:val="008F6ADD"/>
    <w:rsid w:val="008F6EBB"/>
    <w:rsid w:val="008F6F55"/>
    <w:rsid w:val="008F7228"/>
    <w:rsid w:val="00900A7F"/>
    <w:rsid w:val="00900BBD"/>
    <w:rsid w:val="0090122B"/>
    <w:rsid w:val="00901363"/>
    <w:rsid w:val="00901CA3"/>
    <w:rsid w:val="0090209C"/>
    <w:rsid w:val="00902195"/>
    <w:rsid w:val="009021C9"/>
    <w:rsid w:val="00902984"/>
    <w:rsid w:val="0090362C"/>
    <w:rsid w:val="00903E01"/>
    <w:rsid w:val="00903EE5"/>
    <w:rsid w:val="00903F9A"/>
    <w:rsid w:val="009040EA"/>
    <w:rsid w:val="009043E2"/>
    <w:rsid w:val="009044E6"/>
    <w:rsid w:val="009045E4"/>
    <w:rsid w:val="00904A0C"/>
    <w:rsid w:val="0090514D"/>
    <w:rsid w:val="009051F6"/>
    <w:rsid w:val="00905394"/>
    <w:rsid w:val="00905523"/>
    <w:rsid w:val="00905DF9"/>
    <w:rsid w:val="0090686C"/>
    <w:rsid w:val="009068A6"/>
    <w:rsid w:val="009076C6"/>
    <w:rsid w:val="00907BFB"/>
    <w:rsid w:val="00907D42"/>
    <w:rsid w:val="00910378"/>
    <w:rsid w:val="0091066A"/>
    <w:rsid w:val="009108C5"/>
    <w:rsid w:val="00910A22"/>
    <w:rsid w:val="00910F14"/>
    <w:rsid w:val="00910FB7"/>
    <w:rsid w:val="00911316"/>
    <w:rsid w:val="00911982"/>
    <w:rsid w:val="00911D00"/>
    <w:rsid w:val="00911E42"/>
    <w:rsid w:val="00912A43"/>
    <w:rsid w:val="009139F4"/>
    <w:rsid w:val="00913B5D"/>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18AD"/>
    <w:rsid w:val="0093240D"/>
    <w:rsid w:val="00932643"/>
    <w:rsid w:val="0093304B"/>
    <w:rsid w:val="009334B6"/>
    <w:rsid w:val="009338EF"/>
    <w:rsid w:val="00933E1F"/>
    <w:rsid w:val="00934C98"/>
    <w:rsid w:val="00934D66"/>
    <w:rsid w:val="00934F74"/>
    <w:rsid w:val="00935041"/>
    <w:rsid w:val="00935EA0"/>
    <w:rsid w:val="009361F5"/>
    <w:rsid w:val="00936560"/>
    <w:rsid w:val="0093675C"/>
    <w:rsid w:val="009368CA"/>
    <w:rsid w:val="00936A43"/>
    <w:rsid w:val="00936DDA"/>
    <w:rsid w:val="00937137"/>
    <w:rsid w:val="009376D1"/>
    <w:rsid w:val="009406EA"/>
    <w:rsid w:val="00940EB9"/>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0345"/>
    <w:rsid w:val="009633AC"/>
    <w:rsid w:val="0096414F"/>
    <w:rsid w:val="009643FC"/>
    <w:rsid w:val="009647E3"/>
    <w:rsid w:val="00964BC8"/>
    <w:rsid w:val="0096588F"/>
    <w:rsid w:val="0096637A"/>
    <w:rsid w:val="009663B5"/>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4EF"/>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952"/>
    <w:rsid w:val="00995A07"/>
    <w:rsid w:val="00995FF7"/>
    <w:rsid w:val="009962F3"/>
    <w:rsid w:val="009969D8"/>
    <w:rsid w:val="009969E9"/>
    <w:rsid w:val="00996E4F"/>
    <w:rsid w:val="00996E67"/>
    <w:rsid w:val="00997789"/>
    <w:rsid w:val="009A012D"/>
    <w:rsid w:val="009A0376"/>
    <w:rsid w:val="009A07DF"/>
    <w:rsid w:val="009A0EC5"/>
    <w:rsid w:val="009A1309"/>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386"/>
    <w:rsid w:val="009B06A1"/>
    <w:rsid w:val="009B1422"/>
    <w:rsid w:val="009B14C7"/>
    <w:rsid w:val="009B1D9C"/>
    <w:rsid w:val="009B222A"/>
    <w:rsid w:val="009B2415"/>
    <w:rsid w:val="009B284C"/>
    <w:rsid w:val="009B2B68"/>
    <w:rsid w:val="009B2FE7"/>
    <w:rsid w:val="009B3593"/>
    <w:rsid w:val="009B4A0D"/>
    <w:rsid w:val="009B594A"/>
    <w:rsid w:val="009B5B10"/>
    <w:rsid w:val="009B5FA1"/>
    <w:rsid w:val="009B69F6"/>
    <w:rsid w:val="009B78F6"/>
    <w:rsid w:val="009B7EA9"/>
    <w:rsid w:val="009C0CFD"/>
    <w:rsid w:val="009C11C0"/>
    <w:rsid w:val="009C1923"/>
    <w:rsid w:val="009C20AF"/>
    <w:rsid w:val="009C2B2A"/>
    <w:rsid w:val="009C34DC"/>
    <w:rsid w:val="009C367A"/>
    <w:rsid w:val="009C3FC5"/>
    <w:rsid w:val="009C3FE0"/>
    <w:rsid w:val="009C4825"/>
    <w:rsid w:val="009C4A6A"/>
    <w:rsid w:val="009C5262"/>
    <w:rsid w:val="009C5942"/>
    <w:rsid w:val="009C5C04"/>
    <w:rsid w:val="009C5CE1"/>
    <w:rsid w:val="009C5EC3"/>
    <w:rsid w:val="009D008D"/>
    <w:rsid w:val="009D01B1"/>
    <w:rsid w:val="009D0551"/>
    <w:rsid w:val="009D0560"/>
    <w:rsid w:val="009D06A9"/>
    <w:rsid w:val="009D0E51"/>
    <w:rsid w:val="009D123C"/>
    <w:rsid w:val="009D130D"/>
    <w:rsid w:val="009D14ED"/>
    <w:rsid w:val="009D1BB6"/>
    <w:rsid w:val="009D1F1E"/>
    <w:rsid w:val="009D21C6"/>
    <w:rsid w:val="009D2308"/>
    <w:rsid w:val="009D26BF"/>
    <w:rsid w:val="009D2722"/>
    <w:rsid w:val="009D291E"/>
    <w:rsid w:val="009D2ADC"/>
    <w:rsid w:val="009D2E3B"/>
    <w:rsid w:val="009D2F0A"/>
    <w:rsid w:val="009D4287"/>
    <w:rsid w:val="009D43B3"/>
    <w:rsid w:val="009D49E9"/>
    <w:rsid w:val="009D4A05"/>
    <w:rsid w:val="009D4E2F"/>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3D99"/>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3A5A"/>
    <w:rsid w:val="009F496D"/>
    <w:rsid w:val="009F4B89"/>
    <w:rsid w:val="009F4FBC"/>
    <w:rsid w:val="009F5B2B"/>
    <w:rsid w:val="009F6098"/>
    <w:rsid w:val="009F6914"/>
    <w:rsid w:val="009F6F3A"/>
    <w:rsid w:val="009F79B4"/>
    <w:rsid w:val="009F7AB3"/>
    <w:rsid w:val="00A000C7"/>
    <w:rsid w:val="00A00171"/>
    <w:rsid w:val="00A00614"/>
    <w:rsid w:val="00A00C39"/>
    <w:rsid w:val="00A00C9D"/>
    <w:rsid w:val="00A01FE7"/>
    <w:rsid w:val="00A023FE"/>
    <w:rsid w:val="00A031B1"/>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922"/>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67A"/>
    <w:rsid w:val="00A37A42"/>
    <w:rsid w:val="00A40906"/>
    <w:rsid w:val="00A41635"/>
    <w:rsid w:val="00A41F5A"/>
    <w:rsid w:val="00A43447"/>
    <w:rsid w:val="00A43808"/>
    <w:rsid w:val="00A43AD5"/>
    <w:rsid w:val="00A43B72"/>
    <w:rsid w:val="00A44008"/>
    <w:rsid w:val="00A44F44"/>
    <w:rsid w:val="00A456B4"/>
    <w:rsid w:val="00A45A6A"/>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3D49"/>
    <w:rsid w:val="00A54327"/>
    <w:rsid w:val="00A5558A"/>
    <w:rsid w:val="00A55DBD"/>
    <w:rsid w:val="00A55E06"/>
    <w:rsid w:val="00A56158"/>
    <w:rsid w:val="00A562AE"/>
    <w:rsid w:val="00A563E7"/>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566"/>
    <w:rsid w:val="00A66947"/>
    <w:rsid w:val="00A66BBD"/>
    <w:rsid w:val="00A678F7"/>
    <w:rsid w:val="00A67C90"/>
    <w:rsid w:val="00A67E76"/>
    <w:rsid w:val="00A70508"/>
    <w:rsid w:val="00A71229"/>
    <w:rsid w:val="00A718A4"/>
    <w:rsid w:val="00A71D7F"/>
    <w:rsid w:val="00A72CC3"/>
    <w:rsid w:val="00A72DD6"/>
    <w:rsid w:val="00A737C1"/>
    <w:rsid w:val="00A74F6A"/>
    <w:rsid w:val="00A7567D"/>
    <w:rsid w:val="00A75A1B"/>
    <w:rsid w:val="00A76D93"/>
    <w:rsid w:val="00A77A89"/>
    <w:rsid w:val="00A77BD3"/>
    <w:rsid w:val="00A806DF"/>
    <w:rsid w:val="00A80CA8"/>
    <w:rsid w:val="00A81AE7"/>
    <w:rsid w:val="00A8228E"/>
    <w:rsid w:val="00A8243C"/>
    <w:rsid w:val="00A82C3F"/>
    <w:rsid w:val="00A83282"/>
    <w:rsid w:val="00A833A9"/>
    <w:rsid w:val="00A84B41"/>
    <w:rsid w:val="00A85A87"/>
    <w:rsid w:val="00A85E08"/>
    <w:rsid w:val="00A869CE"/>
    <w:rsid w:val="00A86AE4"/>
    <w:rsid w:val="00A875E8"/>
    <w:rsid w:val="00A878EB"/>
    <w:rsid w:val="00A87B17"/>
    <w:rsid w:val="00A87BD0"/>
    <w:rsid w:val="00A91A58"/>
    <w:rsid w:val="00A91D74"/>
    <w:rsid w:val="00A92221"/>
    <w:rsid w:val="00A92381"/>
    <w:rsid w:val="00A927F2"/>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45B"/>
    <w:rsid w:val="00AC08FA"/>
    <w:rsid w:val="00AC0AE8"/>
    <w:rsid w:val="00AC137F"/>
    <w:rsid w:val="00AC2418"/>
    <w:rsid w:val="00AC2B1D"/>
    <w:rsid w:val="00AC30C6"/>
    <w:rsid w:val="00AC42B8"/>
    <w:rsid w:val="00AC470D"/>
    <w:rsid w:val="00AC4F33"/>
    <w:rsid w:val="00AC513A"/>
    <w:rsid w:val="00AC5493"/>
    <w:rsid w:val="00AC58C3"/>
    <w:rsid w:val="00AC5DFA"/>
    <w:rsid w:val="00AC6113"/>
    <w:rsid w:val="00AC63E5"/>
    <w:rsid w:val="00AC6EB5"/>
    <w:rsid w:val="00AC749A"/>
    <w:rsid w:val="00AC7A82"/>
    <w:rsid w:val="00AC7CE8"/>
    <w:rsid w:val="00AD0095"/>
    <w:rsid w:val="00AD0952"/>
    <w:rsid w:val="00AD0B68"/>
    <w:rsid w:val="00AD183E"/>
    <w:rsid w:val="00AD25DD"/>
    <w:rsid w:val="00AD26E0"/>
    <w:rsid w:val="00AD26EB"/>
    <w:rsid w:val="00AD3CAD"/>
    <w:rsid w:val="00AD3DB1"/>
    <w:rsid w:val="00AD4663"/>
    <w:rsid w:val="00AD493C"/>
    <w:rsid w:val="00AD49F2"/>
    <w:rsid w:val="00AD5F25"/>
    <w:rsid w:val="00AD6462"/>
    <w:rsid w:val="00AD7E6C"/>
    <w:rsid w:val="00AE011F"/>
    <w:rsid w:val="00AE1223"/>
    <w:rsid w:val="00AE2F7A"/>
    <w:rsid w:val="00AE300A"/>
    <w:rsid w:val="00AE33C9"/>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4F3"/>
    <w:rsid w:val="00AF17E8"/>
    <w:rsid w:val="00AF181B"/>
    <w:rsid w:val="00AF1855"/>
    <w:rsid w:val="00AF22DB"/>
    <w:rsid w:val="00AF28D6"/>
    <w:rsid w:val="00AF29A8"/>
    <w:rsid w:val="00AF39F3"/>
    <w:rsid w:val="00AF4AD9"/>
    <w:rsid w:val="00AF4F1A"/>
    <w:rsid w:val="00AF5714"/>
    <w:rsid w:val="00AF5B82"/>
    <w:rsid w:val="00AF623F"/>
    <w:rsid w:val="00AF76A8"/>
    <w:rsid w:val="00B00290"/>
    <w:rsid w:val="00B00959"/>
    <w:rsid w:val="00B00AEE"/>
    <w:rsid w:val="00B018FF"/>
    <w:rsid w:val="00B01991"/>
    <w:rsid w:val="00B0298D"/>
    <w:rsid w:val="00B033F3"/>
    <w:rsid w:val="00B03717"/>
    <w:rsid w:val="00B038E6"/>
    <w:rsid w:val="00B04255"/>
    <w:rsid w:val="00B0507D"/>
    <w:rsid w:val="00B051EB"/>
    <w:rsid w:val="00B07EF9"/>
    <w:rsid w:val="00B110E4"/>
    <w:rsid w:val="00B12F82"/>
    <w:rsid w:val="00B131A5"/>
    <w:rsid w:val="00B13237"/>
    <w:rsid w:val="00B132F8"/>
    <w:rsid w:val="00B13604"/>
    <w:rsid w:val="00B139CD"/>
    <w:rsid w:val="00B143F4"/>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DE"/>
    <w:rsid w:val="00B269EE"/>
    <w:rsid w:val="00B27143"/>
    <w:rsid w:val="00B3011D"/>
    <w:rsid w:val="00B309B8"/>
    <w:rsid w:val="00B31CD4"/>
    <w:rsid w:val="00B31DC5"/>
    <w:rsid w:val="00B32968"/>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5E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8D"/>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A42"/>
    <w:rsid w:val="00B91E10"/>
    <w:rsid w:val="00B9203B"/>
    <w:rsid w:val="00B93F4E"/>
    <w:rsid w:val="00B94164"/>
    <w:rsid w:val="00B94389"/>
    <w:rsid w:val="00B948FF"/>
    <w:rsid w:val="00B94CA7"/>
    <w:rsid w:val="00B9576A"/>
    <w:rsid w:val="00B95AED"/>
    <w:rsid w:val="00B962B1"/>
    <w:rsid w:val="00B962DC"/>
    <w:rsid w:val="00B9636B"/>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177"/>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6"/>
    <w:rsid w:val="00BC09FC"/>
    <w:rsid w:val="00BC0BE5"/>
    <w:rsid w:val="00BC0CAF"/>
    <w:rsid w:val="00BC111B"/>
    <w:rsid w:val="00BC12B8"/>
    <w:rsid w:val="00BC1762"/>
    <w:rsid w:val="00BC2331"/>
    <w:rsid w:val="00BC24E6"/>
    <w:rsid w:val="00BC2D55"/>
    <w:rsid w:val="00BC35C9"/>
    <w:rsid w:val="00BC38D0"/>
    <w:rsid w:val="00BC390F"/>
    <w:rsid w:val="00BC3C06"/>
    <w:rsid w:val="00BC3FC3"/>
    <w:rsid w:val="00BC4084"/>
    <w:rsid w:val="00BC40D1"/>
    <w:rsid w:val="00BC41EC"/>
    <w:rsid w:val="00BC4578"/>
    <w:rsid w:val="00BC4BC8"/>
    <w:rsid w:val="00BC4D31"/>
    <w:rsid w:val="00BC541A"/>
    <w:rsid w:val="00BC59DF"/>
    <w:rsid w:val="00BC5DD8"/>
    <w:rsid w:val="00BC628B"/>
    <w:rsid w:val="00BC6BEE"/>
    <w:rsid w:val="00BC755F"/>
    <w:rsid w:val="00BC75DB"/>
    <w:rsid w:val="00BC7A4F"/>
    <w:rsid w:val="00BC7A87"/>
    <w:rsid w:val="00BC7F97"/>
    <w:rsid w:val="00BD01D9"/>
    <w:rsid w:val="00BD0D92"/>
    <w:rsid w:val="00BD11FB"/>
    <w:rsid w:val="00BD14F8"/>
    <w:rsid w:val="00BD1C85"/>
    <w:rsid w:val="00BD23D8"/>
    <w:rsid w:val="00BD3521"/>
    <w:rsid w:val="00BD4238"/>
    <w:rsid w:val="00BD4438"/>
    <w:rsid w:val="00BD4B37"/>
    <w:rsid w:val="00BD4F58"/>
    <w:rsid w:val="00BD57F9"/>
    <w:rsid w:val="00BD5B76"/>
    <w:rsid w:val="00BD6742"/>
    <w:rsid w:val="00BD704F"/>
    <w:rsid w:val="00BD7E67"/>
    <w:rsid w:val="00BD7F1A"/>
    <w:rsid w:val="00BD7F69"/>
    <w:rsid w:val="00BE0252"/>
    <w:rsid w:val="00BE0510"/>
    <w:rsid w:val="00BE06A1"/>
    <w:rsid w:val="00BE0A35"/>
    <w:rsid w:val="00BE12E3"/>
    <w:rsid w:val="00BE1620"/>
    <w:rsid w:val="00BE176C"/>
    <w:rsid w:val="00BE230B"/>
    <w:rsid w:val="00BE2505"/>
    <w:rsid w:val="00BE3A76"/>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19FA"/>
    <w:rsid w:val="00C024B7"/>
    <w:rsid w:val="00C02F8C"/>
    <w:rsid w:val="00C03404"/>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5D68"/>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144"/>
    <w:rsid w:val="00C433DF"/>
    <w:rsid w:val="00C4428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4A"/>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560"/>
    <w:rsid w:val="00C82BDF"/>
    <w:rsid w:val="00C82C01"/>
    <w:rsid w:val="00C837B5"/>
    <w:rsid w:val="00C84B9A"/>
    <w:rsid w:val="00C853F4"/>
    <w:rsid w:val="00C85F88"/>
    <w:rsid w:val="00C860D0"/>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F50"/>
    <w:rsid w:val="00CA0408"/>
    <w:rsid w:val="00CA07CC"/>
    <w:rsid w:val="00CA09F5"/>
    <w:rsid w:val="00CA0C3F"/>
    <w:rsid w:val="00CA1535"/>
    <w:rsid w:val="00CA1731"/>
    <w:rsid w:val="00CA201E"/>
    <w:rsid w:val="00CA240D"/>
    <w:rsid w:val="00CA2742"/>
    <w:rsid w:val="00CA2B95"/>
    <w:rsid w:val="00CA3A0B"/>
    <w:rsid w:val="00CA3B0A"/>
    <w:rsid w:val="00CA4C2A"/>
    <w:rsid w:val="00CA4F13"/>
    <w:rsid w:val="00CA6EFF"/>
    <w:rsid w:val="00CA71D8"/>
    <w:rsid w:val="00CA7564"/>
    <w:rsid w:val="00CA75C7"/>
    <w:rsid w:val="00CA7620"/>
    <w:rsid w:val="00CA7B6C"/>
    <w:rsid w:val="00CB00D9"/>
    <w:rsid w:val="00CB087F"/>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9BF"/>
    <w:rsid w:val="00CB6C20"/>
    <w:rsid w:val="00CB6C73"/>
    <w:rsid w:val="00CB6DDD"/>
    <w:rsid w:val="00CB71B0"/>
    <w:rsid w:val="00CB7424"/>
    <w:rsid w:val="00CB79F2"/>
    <w:rsid w:val="00CB7AE6"/>
    <w:rsid w:val="00CB7F6D"/>
    <w:rsid w:val="00CC018F"/>
    <w:rsid w:val="00CC0383"/>
    <w:rsid w:val="00CC0C14"/>
    <w:rsid w:val="00CC1480"/>
    <w:rsid w:val="00CC214A"/>
    <w:rsid w:val="00CC2829"/>
    <w:rsid w:val="00CC2954"/>
    <w:rsid w:val="00CC3B56"/>
    <w:rsid w:val="00CC52D8"/>
    <w:rsid w:val="00CC59CA"/>
    <w:rsid w:val="00CC5F32"/>
    <w:rsid w:val="00CC646F"/>
    <w:rsid w:val="00CC64DD"/>
    <w:rsid w:val="00CC6531"/>
    <w:rsid w:val="00CC6DA9"/>
    <w:rsid w:val="00CC7426"/>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2A6"/>
    <w:rsid w:val="00CE7BAD"/>
    <w:rsid w:val="00CE7E25"/>
    <w:rsid w:val="00CF062A"/>
    <w:rsid w:val="00CF174C"/>
    <w:rsid w:val="00CF21BB"/>
    <w:rsid w:val="00CF3EDD"/>
    <w:rsid w:val="00CF50A0"/>
    <w:rsid w:val="00CF513C"/>
    <w:rsid w:val="00CF5236"/>
    <w:rsid w:val="00CF55AA"/>
    <w:rsid w:val="00CF5CEF"/>
    <w:rsid w:val="00CF6694"/>
    <w:rsid w:val="00CF671A"/>
    <w:rsid w:val="00CF6849"/>
    <w:rsid w:val="00CF6EB7"/>
    <w:rsid w:val="00CF71DA"/>
    <w:rsid w:val="00CF75ED"/>
    <w:rsid w:val="00CF7710"/>
    <w:rsid w:val="00CF7A68"/>
    <w:rsid w:val="00CF7AFF"/>
    <w:rsid w:val="00D00DDE"/>
    <w:rsid w:val="00D0172E"/>
    <w:rsid w:val="00D01BE8"/>
    <w:rsid w:val="00D0316C"/>
    <w:rsid w:val="00D0405E"/>
    <w:rsid w:val="00D04277"/>
    <w:rsid w:val="00D053D9"/>
    <w:rsid w:val="00D05696"/>
    <w:rsid w:val="00D05900"/>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CE6"/>
    <w:rsid w:val="00D27EEA"/>
    <w:rsid w:val="00D30799"/>
    <w:rsid w:val="00D309AE"/>
    <w:rsid w:val="00D316B9"/>
    <w:rsid w:val="00D32284"/>
    <w:rsid w:val="00D33FC6"/>
    <w:rsid w:val="00D33FE9"/>
    <w:rsid w:val="00D34E71"/>
    <w:rsid w:val="00D354E6"/>
    <w:rsid w:val="00D359AE"/>
    <w:rsid w:val="00D36008"/>
    <w:rsid w:val="00D36634"/>
    <w:rsid w:val="00D36688"/>
    <w:rsid w:val="00D372EC"/>
    <w:rsid w:val="00D41000"/>
    <w:rsid w:val="00D4104F"/>
    <w:rsid w:val="00D41E26"/>
    <w:rsid w:val="00D424E0"/>
    <w:rsid w:val="00D42890"/>
    <w:rsid w:val="00D42959"/>
    <w:rsid w:val="00D42E54"/>
    <w:rsid w:val="00D43249"/>
    <w:rsid w:val="00D4344D"/>
    <w:rsid w:val="00D44052"/>
    <w:rsid w:val="00D45A52"/>
    <w:rsid w:val="00D467F3"/>
    <w:rsid w:val="00D46E6A"/>
    <w:rsid w:val="00D472C7"/>
    <w:rsid w:val="00D475AF"/>
    <w:rsid w:val="00D47B79"/>
    <w:rsid w:val="00D5047D"/>
    <w:rsid w:val="00D50E50"/>
    <w:rsid w:val="00D5132E"/>
    <w:rsid w:val="00D513E2"/>
    <w:rsid w:val="00D51788"/>
    <w:rsid w:val="00D539CF"/>
    <w:rsid w:val="00D54181"/>
    <w:rsid w:val="00D54D15"/>
    <w:rsid w:val="00D55357"/>
    <w:rsid w:val="00D55C1D"/>
    <w:rsid w:val="00D562F1"/>
    <w:rsid w:val="00D57233"/>
    <w:rsid w:val="00D5733B"/>
    <w:rsid w:val="00D5749E"/>
    <w:rsid w:val="00D57B84"/>
    <w:rsid w:val="00D60030"/>
    <w:rsid w:val="00D603B3"/>
    <w:rsid w:val="00D60880"/>
    <w:rsid w:val="00D60AA4"/>
    <w:rsid w:val="00D60B34"/>
    <w:rsid w:val="00D60B9A"/>
    <w:rsid w:val="00D60C8F"/>
    <w:rsid w:val="00D61356"/>
    <w:rsid w:val="00D6139C"/>
    <w:rsid w:val="00D61A89"/>
    <w:rsid w:val="00D61BAE"/>
    <w:rsid w:val="00D61C0E"/>
    <w:rsid w:val="00D62FBF"/>
    <w:rsid w:val="00D63607"/>
    <w:rsid w:val="00D63AF9"/>
    <w:rsid w:val="00D63CE6"/>
    <w:rsid w:val="00D63EA6"/>
    <w:rsid w:val="00D64033"/>
    <w:rsid w:val="00D642B6"/>
    <w:rsid w:val="00D64E30"/>
    <w:rsid w:val="00D64F2B"/>
    <w:rsid w:val="00D6504B"/>
    <w:rsid w:val="00D6520C"/>
    <w:rsid w:val="00D6523E"/>
    <w:rsid w:val="00D66755"/>
    <w:rsid w:val="00D66AA5"/>
    <w:rsid w:val="00D66F8E"/>
    <w:rsid w:val="00D67AC1"/>
    <w:rsid w:val="00D71D0B"/>
    <w:rsid w:val="00D729B9"/>
    <w:rsid w:val="00D72A39"/>
    <w:rsid w:val="00D73295"/>
    <w:rsid w:val="00D7333E"/>
    <w:rsid w:val="00D73341"/>
    <w:rsid w:val="00D740C1"/>
    <w:rsid w:val="00D742BA"/>
    <w:rsid w:val="00D744C4"/>
    <w:rsid w:val="00D74D86"/>
    <w:rsid w:val="00D76517"/>
    <w:rsid w:val="00D76F76"/>
    <w:rsid w:val="00D773E5"/>
    <w:rsid w:val="00D8005D"/>
    <w:rsid w:val="00D80521"/>
    <w:rsid w:val="00D80C1B"/>
    <w:rsid w:val="00D80C77"/>
    <w:rsid w:val="00D80F4F"/>
    <w:rsid w:val="00D82005"/>
    <w:rsid w:val="00D83A71"/>
    <w:rsid w:val="00D83DBD"/>
    <w:rsid w:val="00D84440"/>
    <w:rsid w:val="00D845FC"/>
    <w:rsid w:val="00D84C1B"/>
    <w:rsid w:val="00D85D18"/>
    <w:rsid w:val="00D86DDC"/>
    <w:rsid w:val="00D90145"/>
    <w:rsid w:val="00D90345"/>
    <w:rsid w:val="00D91215"/>
    <w:rsid w:val="00D912E4"/>
    <w:rsid w:val="00D91F68"/>
    <w:rsid w:val="00D931BD"/>
    <w:rsid w:val="00D9352B"/>
    <w:rsid w:val="00D93584"/>
    <w:rsid w:val="00D93A8D"/>
    <w:rsid w:val="00D95BCC"/>
    <w:rsid w:val="00D96006"/>
    <w:rsid w:val="00D96628"/>
    <w:rsid w:val="00D96DB3"/>
    <w:rsid w:val="00DA00C4"/>
    <w:rsid w:val="00DA069A"/>
    <w:rsid w:val="00DA1594"/>
    <w:rsid w:val="00DA1DFA"/>
    <w:rsid w:val="00DA1F22"/>
    <w:rsid w:val="00DA21F5"/>
    <w:rsid w:val="00DA2287"/>
    <w:rsid w:val="00DA29E6"/>
    <w:rsid w:val="00DA3F4C"/>
    <w:rsid w:val="00DA3FB9"/>
    <w:rsid w:val="00DA41C5"/>
    <w:rsid w:val="00DA4814"/>
    <w:rsid w:val="00DA485B"/>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5E33"/>
    <w:rsid w:val="00DB6589"/>
    <w:rsid w:val="00DB6A37"/>
    <w:rsid w:val="00DB73B0"/>
    <w:rsid w:val="00DB7C07"/>
    <w:rsid w:val="00DC0AF0"/>
    <w:rsid w:val="00DC0B04"/>
    <w:rsid w:val="00DC16CD"/>
    <w:rsid w:val="00DC1907"/>
    <w:rsid w:val="00DC2D93"/>
    <w:rsid w:val="00DC3F99"/>
    <w:rsid w:val="00DC401D"/>
    <w:rsid w:val="00DC4894"/>
    <w:rsid w:val="00DC4FDB"/>
    <w:rsid w:val="00DC50D3"/>
    <w:rsid w:val="00DC5ED1"/>
    <w:rsid w:val="00DC7322"/>
    <w:rsid w:val="00DC7F73"/>
    <w:rsid w:val="00DD01A9"/>
    <w:rsid w:val="00DD043F"/>
    <w:rsid w:val="00DD0AFC"/>
    <w:rsid w:val="00DD0CA0"/>
    <w:rsid w:val="00DD103D"/>
    <w:rsid w:val="00DD218F"/>
    <w:rsid w:val="00DD2211"/>
    <w:rsid w:val="00DD23C4"/>
    <w:rsid w:val="00DD362E"/>
    <w:rsid w:val="00DD39D2"/>
    <w:rsid w:val="00DD3C78"/>
    <w:rsid w:val="00DD3D4F"/>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5DC8"/>
    <w:rsid w:val="00DF6071"/>
    <w:rsid w:val="00DF623A"/>
    <w:rsid w:val="00DF67BC"/>
    <w:rsid w:val="00DF6846"/>
    <w:rsid w:val="00DF713E"/>
    <w:rsid w:val="00DF75F4"/>
    <w:rsid w:val="00DF7B47"/>
    <w:rsid w:val="00DF7BEF"/>
    <w:rsid w:val="00E01038"/>
    <w:rsid w:val="00E01A25"/>
    <w:rsid w:val="00E02570"/>
    <w:rsid w:val="00E02F7B"/>
    <w:rsid w:val="00E03170"/>
    <w:rsid w:val="00E031F3"/>
    <w:rsid w:val="00E0328D"/>
    <w:rsid w:val="00E04194"/>
    <w:rsid w:val="00E04386"/>
    <w:rsid w:val="00E04ADC"/>
    <w:rsid w:val="00E0547D"/>
    <w:rsid w:val="00E06245"/>
    <w:rsid w:val="00E06347"/>
    <w:rsid w:val="00E07AF9"/>
    <w:rsid w:val="00E1013F"/>
    <w:rsid w:val="00E10A3E"/>
    <w:rsid w:val="00E11A23"/>
    <w:rsid w:val="00E1232B"/>
    <w:rsid w:val="00E13690"/>
    <w:rsid w:val="00E1452B"/>
    <w:rsid w:val="00E1465F"/>
    <w:rsid w:val="00E15B72"/>
    <w:rsid w:val="00E15C6D"/>
    <w:rsid w:val="00E16004"/>
    <w:rsid w:val="00E16407"/>
    <w:rsid w:val="00E1649F"/>
    <w:rsid w:val="00E16557"/>
    <w:rsid w:val="00E16A3D"/>
    <w:rsid w:val="00E16D0A"/>
    <w:rsid w:val="00E16E04"/>
    <w:rsid w:val="00E17131"/>
    <w:rsid w:val="00E172A3"/>
    <w:rsid w:val="00E174C2"/>
    <w:rsid w:val="00E176E5"/>
    <w:rsid w:val="00E17FDB"/>
    <w:rsid w:val="00E20099"/>
    <w:rsid w:val="00E211AC"/>
    <w:rsid w:val="00E2184C"/>
    <w:rsid w:val="00E22C08"/>
    <w:rsid w:val="00E22DFF"/>
    <w:rsid w:val="00E22FB6"/>
    <w:rsid w:val="00E23D60"/>
    <w:rsid w:val="00E240C3"/>
    <w:rsid w:val="00E24727"/>
    <w:rsid w:val="00E24873"/>
    <w:rsid w:val="00E2505D"/>
    <w:rsid w:val="00E25410"/>
    <w:rsid w:val="00E25BF0"/>
    <w:rsid w:val="00E262C5"/>
    <w:rsid w:val="00E26546"/>
    <w:rsid w:val="00E26A69"/>
    <w:rsid w:val="00E27B5B"/>
    <w:rsid w:val="00E27BD1"/>
    <w:rsid w:val="00E27DD8"/>
    <w:rsid w:val="00E30409"/>
    <w:rsid w:val="00E313A1"/>
    <w:rsid w:val="00E3142E"/>
    <w:rsid w:val="00E31B05"/>
    <w:rsid w:val="00E3262B"/>
    <w:rsid w:val="00E32741"/>
    <w:rsid w:val="00E32D3D"/>
    <w:rsid w:val="00E33210"/>
    <w:rsid w:val="00E349F5"/>
    <w:rsid w:val="00E34BA5"/>
    <w:rsid w:val="00E35063"/>
    <w:rsid w:val="00E35116"/>
    <w:rsid w:val="00E35696"/>
    <w:rsid w:val="00E356D1"/>
    <w:rsid w:val="00E356D7"/>
    <w:rsid w:val="00E358EB"/>
    <w:rsid w:val="00E371AB"/>
    <w:rsid w:val="00E378A7"/>
    <w:rsid w:val="00E37BBD"/>
    <w:rsid w:val="00E40691"/>
    <w:rsid w:val="00E40EF8"/>
    <w:rsid w:val="00E414D9"/>
    <w:rsid w:val="00E41FAC"/>
    <w:rsid w:val="00E421AF"/>
    <w:rsid w:val="00E4278C"/>
    <w:rsid w:val="00E4303D"/>
    <w:rsid w:val="00E43322"/>
    <w:rsid w:val="00E433D0"/>
    <w:rsid w:val="00E433D8"/>
    <w:rsid w:val="00E43B1A"/>
    <w:rsid w:val="00E44821"/>
    <w:rsid w:val="00E45FAD"/>
    <w:rsid w:val="00E46E0F"/>
    <w:rsid w:val="00E476A4"/>
    <w:rsid w:val="00E50396"/>
    <w:rsid w:val="00E50C31"/>
    <w:rsid w:val="00E51E28"/>
    <w:rsid w:val="00E522AA"/>
    <w:rsid w:val="00E52A3D"/>
    <w:rsid w:val="00E52D72"/>
    <w:rsid w:val="00E5305B"/>
    <w:rsid w:val="00E530A6"/>
    <w:rsid w:val="00E536AC"/>
    <w:rsid w:val="00E538F9"/>
    <w:rsid w:val="00E53D92"/>
    <w:rsid w:val="00E547AF"/>
    <w:rsid w:val="00E54C06"/>
    <w:rsid w:val="00E559E6"/>
    <w:rsid w:val="00E55C86"/>
    <w:rsid w:val="00E5763C"/>
    <w:rsid w:val="00E604CE"/>
    <w:rsid w:val="00E605F1"/>
    <w:rsid w:val="00E60A40"/>
    <w:rsid w:val="00E60F02"/>
    <w:rsid w:val="00E6124B"/>
    <w:rsid w:val="00E61260"/>
    <w:rsid w:val="00E61FDD"/>
    <w:rsid w:val="00E632A1"/>
    <w:rsid w:val="00E635F3"/>
    <w:rsid w:val="00E63608"/>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4BF"/>
    <w:rsid w:val="00E708C8"/>
    <w:rsid w:val="00E709F2"/>
    <w:rsid w:val="00E71333"/>
    <w:rsid w:val="00E71B7B"/>
    <w:rsid w:val="00E72AC1"/>
    <w:rsid w:val="00E72C93"/>
    <w:rsid w:val="00E735AA"/>
    <w:rsid w:val="00E73D14"/>
    <w:rsid w:val="00E73FB7"/>
    <w:rsid w:val="00E74C6B"/>
    <w:rsid w:val="00E74EEF"/>
    <w:rsid w:val="00E74F54"/>
    <w:rsid w:val="00E75022"/>
    <w:rsid w:val="00E75617"/>
    <w:rsid w:val="00E7586B"/>
    <w:rsid w:val="00E75B64"/>
    <w:rsid w:val="00E77B49"/>
    <w:rsid w:val="00E77EB6"/>
    <w:rsid w:val="00E800B3"/>
    <w:rsid w:val="00E81377"/>
    <w:rsid w:val="00E818DB"/>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577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718"/>
    <w:rsid w:val="00EB09A5"/>
    <w:rsid w:val="00EB0EC3"/>
    <w:rsid w:val="00EB14FB"/>
    <w:rsid w:val="00EB1D02"/>
    <w:rsid w:val="00EB2006"/>
    <w:rsid w:val="00EB2D5A"/>
    <w:rsid w:val="00EB2D77"/>
    <w:rsid w:val="00EB2F3E"/>
    <w:rsid w:val="00EB4086"/>
    <w:rsid w:val="00EB4390"/>
    <w:rsid w:val="00EB4A87"/>
    <w:rsid w:val="00EB535A"/>
    <w:rsid w:val="00EB5C48"/>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67"/>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3AF9"/>
    <w:rsid w:val="00ED4DAB"/>
    <w:rsid w:val="00ED534D"/>
    <w:rsid w:val="00ED5BA5"/>
    <w:rsid w:val="00ED6978"/>
    <w:rsid w:val="00ED740D"/>
    <w:rsid w:val="00ED746E"/>
    <w:rsid w:val="00ED74EF"/>
    <w:rsid w:val="00ED780E"/>
    <w:rsid w:val="00ED781E"/>
    <w:rsid w:val="00ED7B35"/>
    <w:rsid w:val="00ED7E4B"/>
    <w:rsid w:val="00EE0217"/>
    <w:rsid w:val="00EE0E39"/>
    <w:rsid w:val="00EE114F"/>
    <w:rsid w:val="00EE16EC"/>
    <w:rsid w:val="00EE1857"/>
    <w:rsid w:val="00EE27C2"/>
    <w:rsid w:val="00EE2AD1"/>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D56"/>
    <w:rsid w:val="00EE6E32"/>
    <w:rsid w:val="00EE7411"/>
    <w:rsid w:val="00EE7F60"/>
    <w:rsid w:val="00EE7F7F"/>
    <w:rsid w:val="00EF03C9"/>
    <w:rsid w:val="00EF08DD"/>
    <w:rsid w:val="00EF0D45"/>
    <w:rsid w:val="00EF13D9"/>
    <w:rsid w:val="00EF1D70"/>
    <w:rsid w:val="00EF20EF"/>
    <w:rsid w:val="00EF222A"/>
    <w:rsid w:val="00EF286A"/>
    <w:rsid w:val="00EF3012"/>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07FB"/>
    <w:rsid w:val="00F216CF"/>
    <w:rsid w:val="00F2214B"/>
    <w:rsid w:val="00F2221A"/>
    <w:rsid w:val="00F222F4"/>
    <w:rsid w:val="00F2320B"/>
    <w:rsid w:val="00F23330"/>
    <w:rsid w:val="00F23394"/>
    <w:rsid w:val="00F23BC1"/>
    <w:rsid w:val="00F240B2"/>
    <w:rsid w:val="00F245AE"/>
    <w:rsid w:val="00F246D5"/>
    <w:rsid w:val="00F24887"/>
    <w:rsid w:val="00F2569A"/>
    <w:rsid w:val="00F2583D"/>
    <w:rsid w:val="00F25B60"/>
    <w:rsid w:val="00F2648E"/>
    <w:rsid w:val="00F26ACE"/>
    <w:rsid w:val="00F2718C"/>
    <w:rsid w:val="00F27BFE"/>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037"/>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3C0"/>
    <w:rsid w:val="00F618E1"/>
    <w:rsid w:val="00F61A8B"/>
    <w:rsid w:val="00F61CE5"/>
    <w:rsid w:val="00F61D2C"/>
    <w:rsid w:val="00F637D4"/>
    <w:rsid w:val="00F63849"/>
    <w:rsid w:val="00F63D2F"/>
    <w:rsid w:val="00F63F40"/>
    <w:rsid w:val="00F6419B"/>
    <w:rsid w:val="00F6459D"/>
    <w:rsid w:val="00F64806"/>
    <w:rsid w:val="00F64AF6"/>
    <w:rsid w:val="00F64E77"/>
    <w:rsid w:val="00F64F5F"/>
    <w:rsid w:val="00F65904"/>
    <w:rsid w:val="00F65CF3"/>
    <w:rsid w:val="00F668A2"/>
    <w:rsid w:val="00F66945"/>
    <w:rsid w:val="00F6747C"/>
    <w:rsid w:val="00F67556"/>
    <w:rsid w:val="00F675C2"/>
    <w:rsid w:val="00F67FCF"/>
    <w:rsid w:val="00F7041C"/>
    <w:rsid w:val="00F70675"/>
    <w:rsid w:val="00F708F4"/>
    <w:rsid w:val="00F70A9A"/>
    <w:rsid w:val="00F70B9D"/>
    <w:rsid w:val="00F70E48"/>
    <w:rsid w:val="00F7169E"/>
    <w:rsid w:val="00F71A00"/>
    <w:rsid w:val="00F71CAF"/>
    <w:rsid w:val="00F72596"/>
    <w:rsid w:val="00F72932"/>
    <w:rsid w:val="00F72E4D"/>
    <w:rsid w:val="00F733F3"/>
    <w:rsid w:val="00F734FD"/>
    <w:rsid w:val="00F737E3"/>
    <w:rsid w:val="00F74366"/>
    <w:rsid w:val="00F7603A"/>
    <w:rsid w:val="00F7621E"/>
    <w:rsid w:val="00F764CE"/>
    <w:rsid w:val="00F76DAE"/>
    <w:rsid w:val="00F76F2E"/>
    <w:rsid w:val="00F775B6"/>
    <w:rsid w:val="00F77FCB"/>
    <w:rsid w:val="00F80315"/>
    <w:rsid w:val="00F80922"/>
    <w:rsid w:val="00F80CD6"/>
    <w:rsid w:val="00F80D76"/>
    <w:rsid w:val="00F80F87"/>
    <w:rsid w:val="00F80FAD"/>
    <w:rsid w:val="00F818AC"/>
    <w:rsid w:val="00F81FA5"/>
    <w:rsid w:val="00F81FDB"/>
    <w:rsid w:val="00F820C4"/>
    <w:rsid w:val="00F82841"/>
    <w:rsid w:val="00F8289B"/>
    <w:rsid w:val="00F82B86"/>
    <w:rsid w:val="00F8300C"/>
    <w:rsid w:val="00F83968"/>
    <w:rsid w:val="00F8516D"/>
    <w:rsid w:val="00F8590C"/>
    <w:rsid w:val="00F867B7"/>
    <w:rsid w:val="00F873FF"/>
    <w:rsid w:val="00F87FC8"/>
    <w:rsid w:val="00F904A7"/>
    <w:rsid w:val="00F907B5"/>
    <w:rsid w:val="00F9091F"/>
    <w:rsid w:val="00F90B44"/>
    <w:rsid w:val="00F912B5"/>
    <w:rsid w:val="00F9142B"/>
    <w:rsid w:val="00F91558"/>
    <w:rsid w:val="00F91786"/>
    <w:rsid w:val="00F91911"/>
    <w:rsid w:val="00F922AB"/>
    <w:rsid w:val="00F92BD8"/>
    <w:rsid w:val="00F92F20"/>
    <w:rsid w:val="00F938B5"/>
    <w:rsid w:val="00F93982"/>
    <w:rsid w:val="00F93CAE"/>
    <w:rsid w:val="00F94178"/>
    <w:rsid w:val="00F9488C"/>
    <w:rsid w:val="00F94D05"/>
    <w:rsid w:val="00F94D9F"/>
    <w:rsid w:val="00F95671"/>
    <w:rsid w:val="00F9593A"/>
    <w:rsid w:val="00F95B5B"/>
    <w:rsid w:val="00F97AB0"/>
    <w:rsid w:val="00F97DCC"/>
    <w:rsid w:val="00F97FE1"/>
    <w:rsid w:val="00FA0422"/>
    <w:rsid w:val="00FA043E"/>
    <w:rsid w:val="00FA0AFF"/>
    <w:rsid w:val="00FA0C0A"/>
    <w:rsid w:val="00FA0EC8"/>
    <w:rsid w:val="00FA12E8"/>
    <w:rsid w:val="00FA1679"/>
    <w:rsid w:val="00FA42AD"/>
    <w:rsid w:val="00FA481A"/>
    <w:rsid w:val="00FA56E2"/>
    <w:rsid w:val="00FA592A"/>
    <w:rsid w:val="00FA5ED2"/>
    <w:rsid w:val="00FA78F3"/>
    <w:rsid w:val="00FA7D1B"/>
    <w:rsid w:val="00FA7F0D"/>
    <w:rsid w:val="00FB0D51"/>
    <w:rsid w:val="00FB0F7A"/>
    <w:rsid w:val="00FB1459"/>
    <w:rsid w:val="00FB1A2F"/>
    <w:rsid w:val="00FB1CB1"/>
    <w:rsid w:val="00FB20FF"/>
    <w:rsid w:val="00FB267B"/>
    <w:rsid w:val="00FB35BC"/>
    <w:rsid w:val="00FB45A2"/>
    <w:rsid w:val="00FB53B8"/>
    <w:rsid w:val="00FB5401"/>
    <w:rsid w:val="00FB5C02"/>
    <w:rsid w:val="00FB5C9C"/>
    <w:rsid w:val="00FB6422"/>
    <w:rsid w:val="00FB7C9F"/>
    <w:rsid w:val="00FC187B"/>
    <w:rsid w:val="00FC1A57"/>
    <w:rsid w:val="00FC1A8B"/>
    <w:rsid w:val="00FC322B"/>
    <w:rsid w:val="00FC4626"/>
    <w:rsid w:val="00FC46A1"/>
    <w:rsid w:val="00FC5A3E"/>
    <w:rsid w:val="00FC5ADA"/>
    <w:rsid w:val="00FC6493"/>
    <w:rsid w:val="00FC6D74"/>
    <w:rsid w:val="00FC6ED0"/>
    <w:rsid w:val="00FC70B1"/>
    <w:rsid w:val="00FC720E"/>
    <w:rsid w:val="00FC7C74"/>
    <w:rsid w:val="00FD0494"/>
    <w:rsid w:val="00FD0599"/>
    <w:rsid w:val="00FD0CB3"/>
    <w:rsid w:val="00FD0D91"/>
    <w:rsid w:val="00FD0E72"/>
    <w:rsid w:val="00FD0F4A"/>
    <w:rsid w:val="00FD11F3"/>
    <w:rsid w:val="00FD156A"/>
    <w:rsid w:val="00FD1605"/>
    <w:rsid w:val="00FD249C"/>
    <w:rsid w:val="00FD26CD"/>
    <w:rsid w:val="00FD278A"/>
    <w:rsid w:val="00FD2EC8"/>
    <w:rsid w:val="00FD316C"/>
    <w:rsid w:val="00FD31E0"/>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46A3"/>
    <w:rsid w:val="00FF56D6"/>
    <w:rsid w:val="00FF61E6"/>
    <w:rsid w:val="00FF6A38"/>
    <w:rsid w:val="00FF7383"/>
    <w:rsid w:val="00FF7510"/>
    <w:rsid w:val="00FF7777"/>
    <w:rsid w:val="00FF7BE5"/>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2B784"/>
  <w15:docId w15:val="{739D81A3-332B-40C8-8347-32C78C1B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1"/>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uiPriority w:val="99"/>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2"/>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 w:type="table" w:customStyle="1" w:styleId="TableGrid1">
    <w:name w:val="Table Grid1"/>
    <w:basedOn w:val="TableNormal"/>
    <w:next w:val="TableGrid"/>
    <w:uiPriority w:val="59"/>
    <w:rsid w:val="009B0386"/>
    <w:rPr>
      <w:rFonts w:ascii="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FB0D51"/>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45305820">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03390042">
      <w:bodyDiv w:val="1"/>
      <w:marLeft w:val="0"/>
      <w:marRight w:val="0"/>
      <w:marTop w:val="0"/>
      <w:marBottom w:val="0"/>
      <w:divBdr>
        <w:top w:val="none" w:sz="0" w:space="0" w:color="auto"/>
        <w:left w:val="none" w:sz="0" w:space="0" w:color="auto"/>
        <w:bottom w:val="none" w:sz="0" w:space="0" w:color="auto"/>
        <w:right w:val="none" w:sz="0" w:space="0" w:color="auto"/>
      </w:divBdr>
    </w:div>
    <w:div w:id="309747943">
      <w:bodyDiv w:val="1"/>
      <w:marLeft w:val="0"/>
      <w:marRight w:val="0"/>
      <w:marTop w:val="0"/>
      <w:marBottom w:val="0"/>
      <w:divBdr>
        <w:top w:val="none" w:sz="0" w:space="0" w:color="auto"/>
        <w:left w:val="none" w:sz="0" w:space="0" w:color="auto"/>
        <w:bottom w:val="none" w:sz="0" w:space="0" w:color="auto"/>
        <w:right w:val="none" w:sz="0" w:space="0" w:color="auto"/>
      </w:divBdr>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078407102">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8065285">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61261829">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5992608">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2904320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8761440">
      <w:bodyDiv w:val="1"/>
      <w:marLeft w:val="0"/>
      <w:marRight w:val="0"/>
      <w:marTop w:val="0"/>
      <w:marBottom w:val="0"/>
      <w:divBdr>
        <w:top w:val="none" w:sz="0" w:space="0" w:color="auto"/>
        <w:left w:val="none" w:sz="0" w:space="0" w:color="auto"/>
        <w:bottom w:val="none" w:sz="0" w:space="0" w:color="auto"/>
        <w:right w:val="none" w:sz="0" w:space="0" w:color="auto"/>
      </w:divBdr>
    </w:div>
    <w:div w:id="1893729100">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0A7FF-2CEE-4B8F-A396-90EA88EDF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1864</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Schober, Karol (Nokia - FI/Espoo)</cp:lastModifiedBy>
  <cp:revision>2</cp:revision>
  <cp:lastPrinted>2010-02-09T04:59:00Z</cp:lastPrinted>
  <dcterms:created xsi:type="dcterms:W3CDTF">2017-11-13T19:34:00Z</dcterms:created>
  <dcterms:modified xsi:type="dcterms:W3CDTF">2017-11-13T19:34:00Z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(2)AHP81EODzo115Lr8+tTqNkLgKaHaotL7JfRoA2IPXSictrGPGMvOPaFNZDTjAtvZjdlOUGVM
L36j4uINyUE62DEKN9tgdP00xD/MJKsTN6x52Xpc1O66jPIseEmWdlWvYC0ZvEHp6dyu6c3n
ZFxk4F5Iv9mJ0aUcSs4HnOt6F06f945XPXPgKa6mD0i1vDVQJFG4d4I9YDtBMMBE5uqnv6+e
+gDYIOjt9sfsX5N6YO</vt:lpwstr>
  </property>
  <property fmtid="{D5CDD505-2E9C-101B-9397-08002B2CF9AE}" pid="4" name="_2015_ms_pID_7253431">
    <vt:lpwstr>sMVvSQA1ARC5WBm/4nGQLfSk9ATtKffz4xRP0WtfUMj9hRZHWQ6MYq
mu/2i+GDa+qEqwra5+ZwriP4Wwl46zz1x4H2v+luMTWHjhDEOnn8MqEg1oz4lMxyZxgBOsIp
KRz9AgDQPpKYWJxyXyfDkZHAcrSYQZbnnI7iSzk2B3HQgCnsPvmUoi65gQKOVW1Gfxg=</vt:lpwstr>
  </property>
</Properties>
</file>