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1721" w14:textId="4ABE27B8" w:rsidR="002E789A" w:rsidRPr="008829FC" w:rsidRDefault="002E789A" w:rsidP="008829FC">
      <w:pPr>
        <w:tabs>
          <w:tab w:val="right" w:pos="9216"/>
        </w:tabs>
        <w:spacing w:after="0"/>
        <w:jc w:val="left"/>
        <w:rPr>
          <w:b/>
          <w:kern w:val="2"/>
        </w:rPr>
      </w:pPr>
      <w:r w:rsidRPr="008829FC">
        <w:rPr>
          <w:b/>
          <w:kern w:val="2"/>
        </w:rPr>
        <w:t xml:space="preserve">3GPP TSG RAN WG1 Meeting </w:t>
      </w:r>
      <w:r w:rsidR="007325A1" w:rsidRPr="008829FC">
        <w:rPr>
          <w:b/>
          <w:kern w:val="2"/>
        </w:rPr>
        <w:t>#</w:t>
      </w:r>
      <w:r w:rsidRPr="008829FC">
        <w:rPr>
          <w:b/>
          <w:kern w:val="2"/>
          <w:lang w:eastAsia="zh-CN"/>
        </w:rPr>
        <w:t>91</w:t>
      </w:r>
      <w:r w:rsidRPr="008829FC">
        <w:rPr>
          <w:rFonts w:hint="eastAsia"/>
          <w:b/>
          <w:kern w:val="2"/>
          <w:lang w:eastAsia="zh-CN"/>
        </w:rPr>
        <w:t xml:space="preserve">      </w:t>
      </w:r>
      <w:r w:rsidRPr="008829FC">
        <w:rPr>
          <w:rFonts w:hint="eastAsia"/>
          <w:b/>
          <w:kern w:val="2"/>
        </w:rPr>
        <w:t xml:space="preserve">                                                                                  </w:t>
      </w:r>
      <w:r w:rsidR="00B433A8" w:rsidRPr="008829FC">
        <w:rPr>
          <w:b/>
          <w:kern w:val="2"/>
        </w:rPr>
        <w:t>R1-1719465</w:t>
      </w:r>
      <w:r w:rsidR="00B433A8" w:rsidRPr="008829FC" w:rsidDel="00B433A8">
        <w:rPr>
          <w:b/>
          <w:kern w:val="2"/>
        </w:rPr>
        <w:t xml:space="preserve"> </w:t>
      </w:r>
    </w:p>
    <w:p w14:paraId="45DE33B7" w14:textId="25549678" w:rsidR="002E789A" w:rsidRPr="008829FC" w:rsidRDefault="002E789A" w:rsidP="008829FC">
      <w:pPr>
        <w:jc w:val="left"/>
        <w:rPr>
          <w:b/>
          <w:kern w:val="2"/>
        </w:rPr>
      </w:pPr>
      <w:r w:rsidRPr="008829FC">
        <w:rPr>
          <w:b/>
          <w:kern w:val="2"/>
          <w:lang w:eastAsia="zh-CN"/>
        </w:rPr>
        <w:t>Reno, USA, November 27</w:t>
      </w:r>
      <w:r w:rsidR="00E17B67" w:rsidRPr="008829FC">
        <w:rPr>
          <w:b/>
          <w:kern w:val="2"/>
          <w:lang w:eastAsia="zh-CN"/>
        </w:rPr>
        <w:t xml:space="preserve"> - </w:t>
      </w:r>
      <w:r w:rsidRPr="008829FC">
        <w:rPr>
          <w:b/>
          <w:kern w:val="2"/>
          <w:lang w:eastAsia="zh-CN"/>
        </w:rPr>
        <w:t>December 1</w:t>
      </w:r>
      <w:r w:rsidRPr="008829FC">
        <w:rPr>
          <w:b/>
          <w:kern w:val="2"/>
        </w:rPr>
        <w:t>, 2017</w:t>
      </w:r>
    </w:p>
    <w:p w14:paraId="501410D5" w14:textId="77777777" w:rsidR="000B370B" w:rsidRPr="008829FC" w:rsidRDefault="000B370B" w:rsidP="008829FC">
      <w:pPr>
        <w:pBdr>
          <w:top w:val="single" w:sz="4" w:space="1" w:color="auto"/>
        </w:pBdr>
        <w:spacing w:after="0"/>
        <w:jc w:val="left"/>
        <w:rPr>
          <w:b/>
          <w:kern w:val="2"/>
          <w:lang w:eastAsia="zh-CN"/>
        </w:rPr>
      </w:pPr>
    </w:p>
    <w:p w14:paraId="2CD68FD3" w14:textId="6B1B28A3" w:rsidR="000B370B" w:rsidRPr="008829FC" w:rsidRDefault="000B370B" w:rsidP="008829FC">
      <w:pPr>
        <w:spacing w:after="60"/>
        <w:ind w:left="1555" w:hanging="1555"/>
        <w:jc w:val="left"/>
        <w:rPr>
          <w:b/>
          <w:lang w:eastAsia="zh-CN"/>
        </w:rPr>
      </w:pPr>
      <w:r w:rsidRPr="008829FC">
        <w:rPr>
          <w:b/>
          <w:lang w:eastAsia="zh-CN"/>
        </w:rPr>
        <w:t>Agenda Item:</w:t>
      </w:r>
      <w:r w:rsidRPr="008829FC">
        <w:rPr>
          <w:b/>
          <w:lang w:eastAsia="zh-CN"/>
        </w:rPr>
        <w:tab/>
      </w:r>
      <w:r w:rsidR="002E789A" w:rsidRPr="008829FC">
        <w:rPr>
          <w:b/>
          <w:lang w:eastAsia="zh-CN"/>
        </w:rPr>
        <w:t>6.2.5.6</w:t>
      </w:r>
    </w:p>
    <w:p w14:paraId="3E586054" w14:textId="77777777" w:rsidR="000B370B" w:rsidRPr="008829FC" w:rsidRDefault="000B370B" w:rsidP="008829FC">
      <w:pPr>
        <w:spacing w:after="60"/>
        <w:ind w:left="1555" w:hanging="1555"/>
        <w:jc w:val="left"/>
        <w:rPr>
          <w:b/>
          <w:kern w:val="2"/>
          <w:lang w:eastAsia="zh-CN"/>
        </w:rPr>
      </w:pPr>
      <w:r w:rsidRPr="008829FC">
        <w:rPr>
          <w:b/>
          <w:kern w:val="2"/>
          <w:lang w:eastAsia="zh-CN"/>
        </w:rPr>
        <w:t>Source:</w:t>
      </w:r>
      <w:r w:rsidRPr="008829FC">
        <w:rPr>
          <w:b/>
          <w:kern w:val="2"/>
          <w:lang w:eastAsia="zh-CN"/>
        </w:rPr>
        <w:tab/>
        <w:t>Huawei, Hi</w:t>
      </w:r>
      <w:r w:rsidR="00D07BF8" w:rsidRPr="008829FC">
        <w:rPr>
          <w:b/>
          <w:kern w:val="2"/>
          <w:lang w:eastAsia="zh-CN"/>
        </w:rPr>
        <w:t>S</w:t>
      </w:r>
      <w:r w:rsidRPr="008829FC">
        <w:rPr>
          <w:b/>
          <w:kern w:val="2"/>
          <w:lang w:eastAsia="zh-CN"/>
        </w:rPr>
        <w:t>ilicon</w:t>
      </w:r>
      <w:bookmarkStart w:id="0" w:name="_GoBack"/>
      <w:bookmarkEnd w:id="0"/>
    </w:p>
    <w:p w14:paraId="5F7445B7" w14:textId="34D8B195" w:rsidR="007B5853" w:rsidRPr="008829FC" w:rsidRDefault="000B370B" w:rsidP="008829FC">
      <w:pPr>
        <w:spacing w:after="60"/>
        <w:ind w:left="1555" w:hanging="1555"/>
        <w:jc w:val="left"/>
        <w:rPr>
          <w:b/>
          <w:lang w:eastAsia="zh-CN"/>
        </w:rPr>
      </w:pPr>
      <w:r w:rsidRPr="008829FC">
        <w:rPr>
          <w:b/>
          <w:lang w:eastAsia="zh-CN"/>
        </w:rPr>
        <w:t>Title:</w:t>
      </w:r>
      <w:r w:rsidRPr="008829FC">
        <w:rPr>
          <w:b/>
          <w:lang w:eastAsia="zh-CN"/>
        </w:rPr>
        <w:tab/>
      </w:r>
      <w:r w:rsidR="002E789A" w:rsidRPr="008829FC">
        <w:rPr>
          <w:b/>
          <w:lang w:eastAsia="zh-CN"/>
        </w:rPr>
        <w:t>On Sub-RB resource allocation for MTC PUSCH</w:t>
      </w:r>
    </w:p>
    <w:p w14:paraId="0AA35719" w14:textId="77777777" w:rsidR="000B370B" w:rsidRPr="008829FC" w:rsidRDefault="000B370B" w:rsidP="008829FC">
      <w:pPr>
        <w:spacing w:after="60"/>
        <w:ind w:left="1555" w:hanging="1555"/>
        <w:jc w:val="left"/>
        <w:rPr>
          <w:b/>
          <w:kern w:val="2"/>
          <w:lang w:eastAsia="zh-CN"/>
        </w:rPr>
      </w:pPr>
      <w:r w:rsidRPr="008829FC">
        <w:rPr>
          <w:b/>
          <w:kern w:val="2"/>
          <w:lang w:eastAsia="zh-CN"/>
        </w:rPr>
        <w:t>Document for:</w:t>
      </w:r>
      <w:r w:rsidRPr="008829FC">
        <w:rPr>
          <w:b/>
          <w:kern w:val="2"/>
          <w:lang w:eastAsia="zh-CN"/>
        </w:rPr>
        <w:tab/>
        <w:t xml:space="preserve">Discussion and decision </w:t>
      </w:r>
    </w:p>
    <w:p w14:paraId="375116DA" w14:textId="77777777" w:rsidR="000B370B" w:rsidRPr="008829FC" w:rsidRDefault="000B370B" w:rsidP="008829FC">
      <w:pPr>
        <w:pBdr>
          <w:bottom w:val="single" w:sz="4" w:space="1" w:color="auto"/>
        </w:pBdr>
        <w:spacing w:after="0"/>
        <w:jc w:val="left"/>
        <w:rPr>
          <w:b/>
          <w:sz w:val="16"/>
          <w:szCs w:val="16"/>
        </w:rPr>
      </w:pPr>
    </w:p>
    <w:p w14:paraId="3CE66896" w14:textId="77777777" w:rsidR="005E000E" w:rsidRPr="008829FC" w:rsidRDefault="00BE1680" w:rsidP="007F25CA">
      <w:pPr>
        <w:pStyle w:val="Heading1"/>
        <w:rPr>
          <w:kern w:val="0"/>
        </w:rPr>
      </w:pPr>
      <w:bookmarkStart w:id="1" w:name="_Ref124589705"/>
      <w:bookmarkStart w:id="2" w:name="_Ref129681862"/>
      <w:r w:rsidRPr="008829FC">
        <w:rPr>
          <w:kern w:val="0"/>
          <w:lang w:eastAsia="en-US"/>
        </w:rPr>
        <w:t>Introduction</w:t>
      </w:r>
      <w:bookmarkEnd w:id="1"/>
      <w:bookmarkEnd w:id="2"/>
    </w:p>
    <w:p w14:paraId="6E470F97" w14:textId="76B5580C" w:rsidR="00327417" w:rsidRPr="008829FC" w:rsidRDefault="002E789A" w:rsidP="00E52110">
      <w:pPr>
        <w:rPr>
          <w:kern w:val="2"/>
          <w:lang w:eastAsia="zh-CN"/>
        </w:rPr>
      </w:pPr>
      <w:r w:rsidRPr="008829FC">
        <w:rPr>
          <w:rFonts w:hint="eastAsia"/>
          <w:lang w:eastAsia="zh-CN"/>
        </w:rPr>
        <w:t>Sub-</w:t>
      </w:r>
      <w:r w:rsidRPr="008829FC">
        <w:rPr>
          <w:lang w:eastAsia="zh-CN"/>
        </w:rPr>
        <w:t>PRB resource allocation as a t</w:t>
      </w:r>
      <w:r w:rsidR="00AD121F" w:rsidRPr="008829FC">
        <w:rPr>
          <w:kern w:val="2"/>
          <w:lang w:eastAsia="zh-CN"/>
        </w:rPr>
        <w:t xml:space="preserve">echnique to increase PUSCH </w:t>
      </w:r>
      <w:r w:rsidR="00AD121F" w:rsidRPr="008829FC">
        <w:rPr>
          <w:rFonts w:hint="eastAsia"/>
          <w:kern w:val="2"/>
          <w:lang w:eastAsia="zh-CN"/>
        </w:rPr>
        <w:t>spectral efficiency</w:t>
      </w:r>
      <w:r w:rsidR="00AD121F" w:rsidRPr="008829FC">
        <w:rPr>
          <w:kern w:val="2"/>
          <w:lang w:eastAsia="zh-CN"/>
        </w:rPr>
        <w:t xml:space="preserve"> </w:t>
      </w:r>
      <w:r w:rsidR="00DA3CCB" w:rsidRPr="008829FC">
        <w:rPr>
          <w:kern w:val="2"/>
          <w:lang w:eastAsia="zh-CN"/>
        </w:rPr>
        <w:t>w</w:t>
      </w:r>
      <w:r w:rsidRPr="008829FC">
        <w:rPr>
          <w:kern w:val="2"/>
          <w:lang w:eastAsia="zh-CN"/>
        </w:rPr>
        <w:t>as</w:t>
      </w:r>
      <w:r w:rsidR="00DA3CCB" w:rsidRPr="008829FC">
        <w:rPr>
          <w:kern w:val="2"/>
          <w:lang w:eastAsia="zh-CN"/>
        </w:rPr>
        <w:t xml:space="preserve"> </w:t>
      </w:r>
      <w:r w:rsidR="00F16A74" w:rsidRPr="008829FC">
        <w:rPr>
          <w:kern w:val="2"/>
          <w:lang w:eastAsia="zh-CN"/>
        </w:rPr>
        <w:t xml:space="preserve">discussed in </w:t>
      </w:r>
      <w:r w:rsidR="00664C13" w:rsidRPr="008829FC">
        <w:rPr>
          <w:kern w:val="2"/>
          <w:lang w:eastAsia="zh-CN"/>
        </w:rPr>
        <w:t>RAN1#90</w:t>
      </w:r>
      <w:r w:rsidRPr="008829FC">
        <w:rPr>
          <w:kern w:val="2"/>
          <w:lang w:eastAsia="zh-CN"/>
        </w:rPr>
        <w:t>bis with the following agreements reached</w:t>
      </w:r>
      <w:r w:rsidR="006E6502" w:rsidRPr="008829FC">
        <w:rPr>
          <w:kern w:val="2"/>
          <w:lang w:eastAsia="zh-CN"/>
        </w:rPr>
        <w:t xml:space="preserve"> </w:t>
      </w:r>
      <w:r w:rsidR="006E6502" w:rsidRPr="008829FC">
        <w:rPr>
          <w:kern w:val="2"/>
          <w:lang w:eastAsia="zh-CN"/>
        </w:rPr>
        <w:fldChar w:fldCharType="begin"/>
      </w:r>
      <w:r w:rsidR="006E6502" w:rsidRPr="008829FC">
        <w:rPr>
          <w:kern w:val="2"/>
          <w:lang w:eastAsia="zh-CN"/>
        </w:rPr>
        <w:instrText xml:space="preserve"> REF _Ref488246792 \n \h </w:instrText>
      </w:r>
      <w:r w:rsidR="006E6502" w:rsidRPr="008829FC">
        <w:rPr>
          <w:kern w:val="2"/>
          <w:lang w:eastAsia="zh-CN"/>
        </w:rPr>
      </w:r>
      <w:r w:rsidR="006E6502" w:rsidRPr="008829FC">
        <w:rPr>
          <w:kern w:val="2"/>
          <w:lang w:eastAsia="zh-CN"/>
        </w:rPr>
        <w:fldChar w:fldCharType="separate"/>
      </w:r>
      <w:r w:rsidR="0042764A" w:rsidRPr="008829FC">
        <w:rPr>
          <w:kern w:val="2"/>
          <w:lang w:eastAsia="zh-CN"/>
        </w:rPr>
        <w:t>[1]</w:t>
      </w:r>
      <w:r w:rsidR="006E6502" w:rsidRPr="008829FC">
        <w:rPr>
          <w:kern w:val="2"/>
          <w:lang w:eastAsia="zh-CN"/>
        </w:rPr>
        <w:fldChar w:fldCharType="end"/>
      </w:r>
      <w:r w:rsidR="00F16A74" w:rsidRPr="008829FC">
        <w:rPr>
          <w:kern w:val="2"/>
          <w:lang w:eastAsia="zh-CN"/>
        </w:rPr>
        <w:t>:</w:t>
      </w:r>
    </w:p>
    <w:p w14:paraId="6D03A495" w14:textId="77777777" w:rsidR="00B62CF0" w:rsidRPr="008829FC" w:rsidRDefault="00B62CF0" w:rsidP="00B62CF0">
      <w:pPr>
        <w:rPr>
          <w:i/>
        </w:rPr>
      </w:pPr>
      <w:r w:rsidRPr="008829FC">
        <w:rPr>
          <w:i/>
          <w:highlight w:val="green"/>
        </w:rPr>
        <w:t>Agreement:</w:t>
      </w:r>
    </w:p>
    <w:p w14:paraId="3FCDDB5E" w14:textId="154753D4" w:rsidR="00B62CF0" w:rsidRPr="008829FC" w:rsidRDefault="00B62CF0" w:rsidP="001C2CAD">
      <w:pPr>
        <w:numPr>
          <w:ilvl w:val="0"/>
          <w:numId w:val="44"/>
        </w:numPr>
        <w:tabs>
          <w:tab w:val="left" w:pos="720"/>
        </w:tabs>
        <w:autoSpaceDE/>
        <w:autoSpaceDN/>
        <w:adjustRightInd/>
        <w:snapToGrid/>
        <w:spacing w:after="0"/>
        <w:jc w:val="left"/>
        <w:rPr>
          <w:i/>
        </w:rPr>
      </w:pPr>
      <w:r w:rsidRPr="008829FC">
        <w:rPr>
          <w:i/>
        </w:rPr>
        <w:t>Sub-PRB shall be supported at least in CE Mode B</w:t>
      </w:r>
    </w:p>
    <w:p w14:paraId="57658D13" w14:textId="3F0F28A8" w:rsidR="00B62CF0" w:rsidRPr="008829FC" w:rsidRDefault="00B62CF0" w:rsidP="001C2CAD">
      <w:pPr>
        <w:numPr>
          <w:ilvl w:val="0"/>
          <w:numId w:val="44"/>
        </w:numPr>
        <w:tabs>
          <w:tab w:val="left" w:pos="720"/>
        </w:tabs>
        <w:autoSpaceDE/>
        <w:autoSpaceDN/>
        <w:adjustRightInd/>
        <w:snapToGrid/>
        <w:spacing w:after="0"/>
        <w:jc w:val="left"/>
        <w:rPr>
          <w:i/>
        </w:rPr>
      </w:pPr>
      <w:r w:rsidRPr="008829FC">
        <w:rPr>
          <w:i/>
          <w:highlight w:val="darkYellow"/>
        </w:rPr>
        <w:t>Working assumption:</w:t>
      </w:r>
      <w:r w:rsidRPr="008829FC">
        <w:rPr>
          <w:i/>
        </w:rPr>
        <w:t xml:space="preserve"> Sub-PRB shall be supported in CE Mode A.</w:t>
      </w:r>
    </w:p>
    <w:p w14:paraId="6DE1E944" w14:textId="67AC79CA" w:rsidR="00B62CF0" w:rsidRPr="008829FC" w:rsidRDefault="00B62CF0" w:rsidP="00B62CF0">
      <w:pPr>
        <w:numPr>
          <w:ilvl w:val="1"/>
          <w:numId w:val="44"/>
        </w:numPr>
        <w:tabs>
          <w:tab w:val="left" w:pos="720"/>
        </w:tabs>
        <w:autoSpaceDE/>
        <w:autoSpaceDN/>
        <w:adjustRightInd/>
        <w:snapToGrid/>
        <w:spacing w:after="0"/>
        <w:jc w:val="left"/>
        <w:rPr>
          <w:i/>
        </w:rPr>
      </w:pPr>
      <w:r w:rsidRPr="008829FC">
        <w:rPr>
          <w:i/>
        </w:rPr>
        <w:t>RAN1 will prioritize optimization of Sub-PRB for CE Mode B over optimization of Sub-PRB for CE Mode A.</w:t>
      </w:r>
    </w:p>
    <w:p w14:paraId="0EBECDF7" w14:textId="77777777" w:rsidR="00B62CF0" w:rsidRPr="008829FC" w:rsidRDefault="00B62CF0" w:rsidP="00B62CF0">
      <w:pPr>
        <w:numPr>
          <w:ilvl w:val="0"/>
          <w:numId w:val="44"/>
        </w:numPr>
        <w:tabs>
          <w:tab w:val="left" w:pos="720"/>
        </w:tabs>
        <w:autoSpaceDE/>
        <w:autoSpaceDN/>
        <w:adjustRightInd/>
        <w:snapToGrid/>
        <w:spacing w:after="0"/>
        <w:jc w:val="left"/>
        <w:rPr>
          <w:i/>
        </w:rPr>
      </w:pPr>
      <w:r w:rsidRPr="008829FC">
        <w:rPr>
          <w:i/>
        </w:rPr>
        <w:t>For Sub-PRB, the maximum total number of (valid) subframes of transmission is:</w:t>
      </w:r>
    </w:p>
    <w:p w14:paraId="48F044BD" w14:textId="77777777" w:rsidR="00B62CF0" w:rsidRPr="008829FC" w:rsidRDefault="00B62CF0" w:rsidP="00B62CF0">
      <w:pPr>
        <w:numPr>
          <w:ilvl w:val="1"/>
          <w:numId w:val="44"/>
        </w:numPr>
        <w:tabs>
          <w:tab w:val="left" w:pos="720"/>
        </w:tabs>
        <w:autoSpaceDE/>
        <w:autoSpaceDN/>
        <w:adjustRightInd/>
        <w:snapToGrid/>
        <w:spacing w:after="0"/>
        <w:jc w:val="left"/>
        <w:rPr>
          <w:i/>
        </w:rPr>
      </w:pPr>
      <w:r w:rsidRPr="008829FC">
        <w:rPr>
          <w:i/>
        </w:rPr>
        <w:t>32 subframes for CE Mode A</w:t>
      </w:r>
    </w:p>
    <w:p w14:paraId="4489CF7E" w14:textId="77777777" w:rsidR="00B62CF0" w:rsidRPr="008829FC" w:rsidRDefault="00B62CF0" w:rsidP="00B62CF0">
      <w:pPr>
        <w:numPr>
          <w:ilvl w:val="1"/>
          <w:numId w:val="44"/>
        </w:numPr>
        <w:tabs>
          <w:tab w:val="left" w:pos="720"/>
        </w:tabs>
        <w:autoSpaceDE/>
        <w:autoSpaceDN/>
        <w:adjustRightInd/>
        <w:snapToGrid/>
        <w:spacing w:after="0"/>
        <w:jc w:val="left"/>
        <w:rPr>
          <w:i/>
        </w:rPr>
      </w:pPr>
      <w:r w:rsidRPr="008829FC">
        <w:rPr>
          <w:i/>
        </w:rPr>
        <w:t>2048 subframes for CE Mode B</w:t>
      </w:r>
    </w:p>
    <w:p w14:paraId="75E9DD87" w14:textId="77777777" w:rsidR="00B62CF0" w:rsidRPr="008829FC" w:rsidRDefault="00B62CF0" w:rsidP="00B62CF0">
      <w:pPr>
        <w:numPr>
          <w:ilvl w:val="0"/>
          <w:numId w:val="44"/>
        </w:numPr>
        <w:tabs>
          <w:tab w:val="left" w:pos="720"/>
        </w:tabs>
        <w:autoSpaceDE/>
        <w:autoSpaceDN/>
        <w:adjustRightInd/>
        <w:snapToGrid/>
        <w:spacing w:after="0"/>
        <w:jc w:val="left"/>
        <w:rPr>
          <w:i/>
        </w:rPr>
      </w:pPr>
      <w:r w:rsidRPr="008829FC">
        <w:rPr>
          <w:i/>
        </w:rPr>
        <w:t>FFS: Supported transport block sizes and numbers of repetitions (for each supported CE Mode)</w:t>
      </w:r>
    </w:p>
    <w:p w14:paraId="27E46C32" w14:textId="77777777" w:rsidR="00B62CF0" w:rsidRPr="008829FC" w:rsidRDefault="00B62CF0" w:rsidP="00B62CF0">
      <w:pPr>
        <w:numPr>
          <w:ilvl w:val="0"/>
          <w:numId w:val="44"/>
        </w:numPr>
        <w:autoSpaceDE/>
        <w:autoSpaceDN/>
        <w:adjustRightInd/>
        <w:snapToGrid/>
        <w:spacing w:after="0"/>
        <w:jc w:val="left"/>
        <w:rPr>
          <w:i/>
        </w:rPr>
      </w:pPr>
      <w:r w:rsidRPr="008829FC">
        <w:rPr>
          <w:i/>
        </w:rPr>
        <w:t>Sub-PRB rate matching is performed across a resource unit (RU) spanning multiple subframes</w:t>
      </w:r>
    </w:p>
    <w:p w14:paraId="0117803A" w14:textId="77777777" w:rsidR="00B62CF0" w:rsidRPr="008829FC" w:rsidRDefault="00B62CF0" w:rsidP="00B62CF0">
      <w:pPr>
        <w:numPr>
          <w:ilvl w:val="1"/>
          <w:numId w:val="44"/>
        </w:numPr>
        <w:autoSpaceDE/>
        <w:autoSpaceDN/>
        <w:adjustRightInd/>
        <w:snapToGrid/>
        <w:spacing w:after="0"/>
        <w:jc w:val="left"/>
        <w:rPr>
          <w:i/>
        </w:rPr>
      </w:pPr>
      <w:r w:rsidRPr="008829FC">
        <w:rPr>
          <w:i/>
        </w:rPr>
        <w:t>The RU length depends on number of subcarriers in the Sub-PRB allocation</w:t>
      </w:r>
    </w:p>
    <w:p w14:paraId="7D9EDE2C" w14:textId="77777777" w:rsidR="00B62CF0" w:rsidRPr="008829FC" w:rsidRDefault="00B62CF0" w:rsidP="00B62CF0">
      <w:pPr>
        <w:numPr>
          <w:ilvl w:val="1"/>
          <w:numId w:val="44"/>
        </w:numPr>
        <w:autoSpaceDE/>
        <w:autoSpaceDN/>
        <w:adjustRightInd/>
        <w:snapToGrid/>
        <w:spacing w:after="0"/>
        <w:jc w:val="left"/>
        <w:rPr>
          <w:i/>
        </w:rPr>
      </w:pPr>
      <w:r w:rsidRPr="008829FC">
        <w:rPr>
          <w:i/>
        </w:rPr>
        <w:t>FFS: RE mapping</w:t>
      </w:r>
    </w:p>
    <w:p w14:paraId="52BE4B86" w14:textId="77777777" w:rsidR="00B62CF0" w:rsidRPr="008829FC" w:rsidRDefault="00B62CF0" w:rsidP="00B62CF0">
      <w:pPr>
        <w:numPr>
          <w:ilvl w:val="1"/>
          <w:numId w:val="44"/>
        </w:numPr>
        <w:autoSpaceDE/>
        <w:autoSpaceDN/>
        <w:adjustRightInd/>
        <w:snapToGrid/>
        <w:spacing w:after="0"/>
        <w:jc w:val="left"/>
        <w:rPr>
          <w:i/>
        </w:rPr>
      </w:pPr>
      <w:r w:rsidRPr="008829FC">
        <w:rPr>
          <w:i/>
        </w:rPr>
        <w:t>FFS: whether more than one RU is allocated per transport block</w:t>
      </w:r>
    </w:p>
    <w:p w14:paraId="69643DB3" w14:textId="77777777" w:rsidR="00B62CF0" w:rsidRPr="008829FC" w:rsidRDefault="00B62CF0" w:rsidP="00B62CF0">
      <w:pPr>
        <w:numPr>
          <w:ilvl w:val="0"/>
          <w:numId w:val="44"/>
        </w:numPr>
        <w:tabs>
          <w:tab w:val="left" w:pos="720"/>
        </w:tabs>
        <w:autoSpaceDE/>
        <w:autoSpaceDN/>
        <w:adjustRightInd/>
        <w:snapToGrid/>
        <w:spacing w:after="0"/>
        <w:jc w:val="left"/>
        <w:rPr>
          <w:i/>
        </w:rPr>
      </w:pPr>
      <w:r w:rsidRPr="008829FC">
        <w:rPr>
          <w:i/>
        </w:rPr>
        <w:t>For Sub-PRB, increasing DMRS shall not be supported</w:t>
      </w:r>
    </w:p>
    <w:p w14:paraId="459FFD0E" w14:textId="77777777" w:rsidR="00B62CF0" w:rsidRPr="008829FC" w:rsidRDefault="00B62CF0" w:rsidP="00B62CF0">
      <w:pPr>
        <w:numPr>
          <w:ilvl w:val="0"/>
          <w:numId w:val="44"/>
        </w:numPr>
        <w:tabs>
          <w:tab w:val="left" w:pos="720"/>
        </w:tabs>
        <w:autoSpaceDE/>
        <w:autoSpaceDN/>
        <w:adjustRightInd/>
        <w:snapToGrid/>
        <w:spacing w:after="0"/>
        <w:jc w:val="left"/>
        <w:rPr>
          <w:i/>
        </w:rPr>
      </w:pPr>
      <w:r w:rsidRPr="008829FC">
        <w:rPr>
          <w:i/>
        </w:rPr>
        <w:t>For Sub-PRB allocation in connected mode,</w:t>
      </w:r>
    </w:p>
    <w:p w14:paraId="25BBD3AF" w14:textId="77777777" w:rsidR="00B62CF0" w:rsidRPr="008829FC" w:rsidRDefault="00B62CF0" w:rsidP="00B62CF0">
      <w:pPr>
        <w:numPr>
          <w:ilvl w:val="1"/>
          <w:numId w:val="44"/>
        </w:numPr>
        <w:tabs>
          <w:tab w:val="left" w:pos="720"/>
        </w:tabs>
        <w:autoSpaceDE/>
        <w:autoSpaceDN/>
        <w:adjustRightInd/>
        <w:snapToGrid/>
        <w:spacing w:after="0"/>
        <w:jc w:val="left"/>
        <w:rPr>
          <w:i/>
        </w:rPr>
      </w:pPr>
      <w:r w:rsidRPr="008829FC">
        <w:rPr>
          <w:i/>
        </w:rPr>
        <w:t>The Sub-PRB feature is configured/enabled by RRC signaling</w:t>
      </w:r>
    </w:p>
    <w:p w14:paraId="31B4B2FF" w14:textId="77777777" w:rsidR="00B62CF0" w:rsidRPr="008829FC" w:rsidRDefault="00B62CF0" w:rsidP="00B62CF0">
      <w:pPr>
        <w:numPr>
          <w:ilvl w:val="1"/>
          <w:numId w:val="44"/>
        </w:numPr>
        <w:tabs>
          <w:tab w:val="left" w:pos="720"/>
        </w:tabs>
        <w:autoSpaceDE/>
        <w:autoSpaceDN/>
        <w:adjustRightInd/>
        <w:snapToGrid/>
        <w:spacing w:after="0"/>
        <w:jc w:val="left"/>
        <w:rPr>
          <w:i/>
        </w:rPr>
      </w:pPr>
      <w:r w:rsidRPr="008829FC">
        <w:rPr>
          <w:i/>
        </w:rPr>
        <w:t>The Sub-PRB resource allocation shall be signaled by DCI</w:t>
      </w:r>
    </w:p>
    <w:p w14:paraId="7C43B2FB" w14:textId="77777777" w:rsidR="00B62CF0" w:rsidRPr="008829FC" w:rsidRDefault="00B62CF0" w:rsidP="00B62CF0">
      <w:pPr>
        <w:numPr>
          <w:ilvl w:val="0"/>
          <w:numId w:val="44"/>
        </w:numPr>
        <w:tabs>
          <w:tab w:val="left" w:pos="720"/>
        </w:tabs>
        <w:autoSpaceDE/>
        <w:autoSpaceDN/>
        <w:adjustRightInd/>
        <w:snapToGrid/>
        <w:spacing w:after="0"/>
        <w:jc w:val="left"/>
        <w:rPr>
          <w:i/>
        </w:rPr>
      </w:pPr>
      <w:r w:rsidRPr="008829FC">
        <w:rPr>
          <w:i/>
        </w:rPr>
        <w:t>FFS: Support of Sub-PRB allocation in Msg3</w:t>
      </w:r>
    </w:p>
    <w:p w14:paraId="159F552F" w14:textId="77777777" w:rsidR="00B62CF0" w:rsidRPr="008829FC" w:rsidRDefault="00B62CF0" w:rsidP="00B62CF0">
      <w:pPr>
        <w:rPr>
          <w:i/>
        </w:rPr>
      </w:pPr>
      <w:r w:rsidRPr="008829FC">
        <w:rPr>
          <w:i/>
          <w:highlight w:val="green"/>
        </w:rPr>
        <w:t>Agreement:</w:t>
      </w:r>
    </w:p>
    <w:p w14:paraId="1C93ADB7" w14:textId="77777777" w:rsidR="00B62CF0" w:rsidRPr="008829FC" w:rsidRDefault="00B62CF0" w:rsidP="00B62CF0">
      <w:pPr>
        <w:numPr>
          <w:ilvl w:val="0"/>
          <w:numId w:val="45"/>
        </w:numPr>
        <w:autoSpaceDE/>
        <w:autoSpaceDN/>
        <w:adjustRightInd/>
        <w:snapToGrid/>
        <w:spacing w:after="0"/>
        <w:jc w:val="left"/>
        <w:rPr>
          <w:i/>
        </w:rPr>
      </w:pPr>
      <w:r w:rsidRPr="008829FC">
        <w:rPr>
          <w:i/>
        </w:rPr>
        <w:t>When the Sub-PRB feature is configured/enabled in connected mode in CE mode B,</w:t>
      </w:r>
    </w:p>
    <w:p w14:paraId="687BFD73" w14:textId="77777777" w:rsidR="00B62CF0" w:rsidRPr="008829FC" w:rsidRDefault="00B62CF0" w:rsidP="00B62CF0">
      <w:pPr>
        <w:numPr>
          <w:ilvl w:val="1"/>
          <w:numId w:val="45"/>
        </w:numPr>
        <w:autoSpaceDE/>
        <w:autoSpaceDN/>
        <w:adjustRightInd/>
        <w:snapToGrid/>
        <w:spacing w:after="0"/>
        <w:jc w:val="left"/>
        <w:rPr>
          <w:i/>
        </w:rPr>
      </w:pPr>
      <w:r w:rsidRPr="008829FC">
        <w:rPr>
          <w:i/>
        </w:rPr>
        <w:t>DCI format 6-0B shall support both sub-PRB allocation and allocation of at least 1 PRB.</w:t>
      </w:r>
    </w:p>
    <w:p w14:paraId="77B718EA" w14:textId="77777777" w:rsidR="00B62CF0" w:rsidRPr="008829FC" w:rsidRDefault="00B62CF0" w:rsidP="00B62CF0">
      <w:pPr>
        <w:numPr>
          <w:ilvl w:val="1"/>
          <w:numId w:val="45"/>
        </w:numPr>
        <w:autoSpaceDE/>
        <w:autoSpaceDN/>
        <w:adjustRightInd/>
        <w:snapToGrid/>
        <w:spacing w:after="0"/>
        <w:jc w:val="left"/>
        <w:rPr>
          <w:i/>
        </w:rPr>
      </w:pPr>
      <w:r w:rsidRPr="008829FC">
        <w:rPr>
          <w:i/>
        </w:rPr>
        <w:t>Sub-PRB allocation shall support a maximum TBS of at least [504] bits.</w:t>
      </w:r>
    </w:p>
    <w:p w14:paraId="3114EECB" w14:textId="76F66005" w:rsidR="001F63A7" w:rsidRPr="008829FC" w:rsidRDefault="00B62CF0" w:rsidP="001C2CAD">
      <w:pPr>
        <w:spacing w:before="120"/>
        <w:rPr>
          <w:kern w:val="2"/>
        </w:rPr>
      </w:pPr>
      <w:r w:rsidRPr="008829FC">
        <w:rPr>
          <w:kern w:val="2"/>
          <w:lang w:eastAsia="zh-CN"/>
        </w:rPr>
        <w:t xml:space="preserve">As RAN1 will prioritize optimization of </w:t>
      </w:r>
      <w:r w:rsidR="00497B6B" w:rsidRPr="008829FC">
        <w:rPr>
          <w:kern w:val="2"/>
          <w:lang w:eastAsia="zh-CN"/>
        </w:rPr>
        <w:t>s</w:t>
      </w:r>
      <w:r w:rsidRPr="008829FC">
        <w:rPr>
          <w:kern w:val="2"/>
          <w:lang w:eastAsia="zh-CN"/>
        </w:rPr>
        <w:t xml:space="preserve">ub-PRB </w:t>
      </w:r>
      <w:r w:rsidRPr="008829FC">
        <w:rPr>
          <w:kern w:val="2"/>
        </w:rPr>
        <w:t xml:space="preserve">for </w:t>
      </w:r>
      <w:r w:rsidRPr="008829FC">
        <w:rPr>
          <w:kern w:val="2"/>
          <w:lang w:eastAsia="zh-CN"/>
        </w:rPr>
        <w:t xml:space="preserve">CE </w:t>
      </w:r>
      <w:r w:rsidR="001F2349" w:rsidRPr="008829FC">
        <w:rPr>
          <w:kern w:val="2"/>
          <w:lang w:eastAsia="zh-CN"/>
        </w:rPr>
        <w:t>mode</w:t>
      </w:r>
      <w:r w:rsidRPr="008829FC">
        <w:rPr>
          <w:kern w:val="2"/>
          <w:lang w:eastAsia="zh-CN"/>
        </w:rPr>
        <w:t xml:space="preserve"> B over optimization of </w:t>
      </w:r>
      <w:r w:rsidR="00497B6B" w:rsidRPr="008829FC">
        <w:rPr>
          <w:kern w:val="2"/>
          <w:lang w:eastAsia="zh-CN"/>
        </w:rPr>
        <w:t>s</w:t>
      </w:r>
      <w:r w:rsidRPr="008829FC">
        <w:rPr>
          <w:kern w:val="2"/>
          <w:lang w:eastAsia="zh-CN"/>
        </w:rPr>
        <w:t xml:space="preserve">ub-PRB for CE </w:t>
      </w:r>
      <w:r w:rsidR="001F2349" w:rsidRPr="008829FC">
        <w:rPr>
          <w:kern w:val="2"/>
          <w:lang w:eastAsia="zh-CN"/>
        </w:rPr>
        <w:t>mode</w:t>
      </w:r>
      <w:r w:rsidRPr="008829FC">
        <w:rPr>
          <w:kern w:val="2"/>
          <w:lang w:eastAsia="zh-CN"/>
        </w:rPr>
        <w:t xml:space="preserve"> A</w:t>
      </w:r>
      <w:r w:rsidR="00497B6B" w:rsidRPr="008829FC">
        <w:rPr>
          <w:rFonts w:hint="eastAsia"/>
          <w:kern w:val="2"/>
          <w:lang w:eastAsia="zh-CN"/>
        </w:rPr>
        <w:t xml:space="preserve">, we will </w:t>
      </w:r>
      <w:r w:rsidR="00497B6B" w:rsidRPr="008829FC">
        <w:rPr>
          <w:kern w:val="2"/>
          <w:lang w:eastAsia="zh-CN"/>
        </w:rPr>
        <w:t xml:space="preserve">further discuss the sub-PRB resource allocation for CE </w:t>
      </w:r>
      <w:r w:rsidR="001F2349" w:rsidRPr="008829FC">
        <w:rPr>
          <w:kern w:val="2"/>
          <w:lang w:eastAsia="zh-CN"/>
        </w:rPr>
        <w:t>mode</w:t>
      </w:r>
      <w:r w:rsidR="00497B6B" w:rsidRPr="008829FC">
        <w:rPr>
          <w:kern w:val="2"/>
          <w:lang w:eastAsia="zh-CN"/>
        </w:rPr>
        <w:t xml:space="preserve"> B</w:t>
      </w:r>
      <w:r w:rsidRPr="008829FC">
        <w:rPr>
          <w:rFonts w:hint="eastAsia"/>
          <w:kern w:val="2"/>
          <w:lang w:eastAsia="zh-CN"/>
        </w:rPr>
        <w:t xml:space="preserve"> </w:t>
      </w:r>
      <w:r w:rsidR="00497B6B" w:rsidRPr="008829FC">
        <w:rPr>
          <w:kern w:val="2"/>
          <w:lang w:eastAsia="zh-CN"/>
        </w:rPr>
        <w:t>i</w:t>
      </w:r>
      <w:r w:rsidR="00EC7F75" w:rsidRPr="008829FC">
        <w:rPr>
          <w:rFonts w:hint="eastAsia"/>
          <w:kern w:val="2"/>
          <w:lang w:eastAsia="zh-CN"/>
        </w:rPr>
        <w:t xml:space="preserve">n this contribution, </w:t>
      </w:r>
      <w:r w:rsidR="00497B6B" w:rsidRPr="008829FC">
        <w:rPr>
          <w:kern w:val="2"/>
          <w:lang w:eastAsia="zh-CN"/>
        </w:rPr>
        <w:t>as well as the support of sub-PRB allocation in Msg3</w:t>
      </w:r>
      <w:r w:rsidR="00543583" w:rsidRPr="008829FC">
        <w:rPr>
          <w:kern w:val="2"/>
          <w:lang w:eastAsia="zh-CN"/>
        </w:rPr>
        <w:t>.</w:t>
      </w:r>
      <w:r w:rsidR="001F63A7" w:rsidRPr="008829FC">
        <w:rPr>
          <w:kern w:val="2"/>
          <w:lang w:eastAsia="zh-CN"/>
        </w:rPr>
        <w:t xml:space="preserve"> </w:t>
      </w:r>
    </w:p>
    <w:p w14:paraId="0B199E84" w14:textId="2996907A" w:rsidR="0026481F" w:rsidRPr="008829FC" w:rsidRDefault="00497B6B" w:rsidP="00440659">
      <w:pPr>
        <w:pStyle w:val="Heading1"/>
        <w:rPr>
          <w:lang w:eastAsia="zh-CN"/>
        </w:rPr>
      </w:pPr>
      <w:r w:rsidRPr="008829FC">
        <w:rPr>
          <w:rFonts w:hint="eastAsia"/>
          <w:lang w:eastAsia="zh-CN"/>
        </w:rPr>
        <w:t xml:space="preserve">Sub-PRB allocation for CE </w:t>
      </w:r>
      <w:r w:rsidR="001F2349" w:rsidRPr="008829FC">
        <w:rPr>
          <w:rFonts w:hint="eastAsia"/>
          <w:lang w:eastAsia="zh-CN"/>
        </w:rPr>
        <w:t>mode</w:t>
      </w:r>
      <w:r w:rsidRPr="008829FC">
        <w:rPr>
          <w:rFonts w:hint="eastAsia"/>
          <w:lang w:eastAsia="zh-CN"/>
        </w:rPr>
        <w:t xml:space="preserve"> B</w:t>
      </w:r>
    </w:p>
    <w:p w14:paraId="1E874E2B" w14:textId="32189F68" w:rsidR="00F26036" w:rsidRPr="008829FC" w:rsidRDefault="00A661F7" w:rsidP="00F26036">
      <w:pPr>
        <w:pStyle w:val="Heading2"/>
        <w:rPr>
          <w:lang w:eastAsia="zh-CN"/>
        </w:rPr>
      </w:pPr>
      <w:r w:rsidRPr="008829FC">
        <w:rPr>
          <w:lang w:eastAsia="zh-CN"/>
        </w:rPr>
        <w:t>Supported number of subcarriers</w:t>
      </w:r>
    </w:p>
    <w:p w14:paraId="47CE9BEA" w14:textId="1B8C911E" w:rsidR="00A65B53" w:rsidRPr="008829FC" w:rsidRDefault="00A65B53" w:rsidP="00A65B53">
      <w:pPr>
        <w:rPr>
          <w:lang w:eastAsia="zh-CN"/>
        </w:rPr>
      </w:pPr>
      <w:r w:rsidRPr="008829FC">
        <w:rPr>
          <w:kern w:val="2"/>
          <w:lang w:eastAsia="zh-CN"/>
        </w:rPr>
        <w:t xml:space="preserve">Since sub-PRB </w:t>
      </w:r>
      <w:r w:rsidRPr="008829FC">
        <w:rPr>
          <w:lang w:eastAsia="zh-CN"/>
        </w:rPr>
        <w:t xml:space="preserve">allocation has already been supported </w:t>
      </w:r>
      <w:r w:rsidRPr="008829FC">
        <w:t xml:space="preserve">in Rel-13 NB-IoT, it is preferred to reuse </w:t>
      </w:r>
      <w:r w:rsidR="00FB798B" w:rsidRPr="008829FC">
        <w:t>much of that design, where appropriate</w:t>
      </w:r>
      <w:r w:rsidRPr="008829FC">
        <w:t>. For 15</w:t>
      </w:r>
      <w:r w:rsidR="00FB798B" w:rsidRPr="008829FC">
        <w:t xml:space="preserve"> </w:t>
      </w:r>
      <w:r w:rsidRPr="008829FC">
        <w:t>kHz subcarrier spacing, 1,</w:t>
      </w:r>
      <w:r w:rsidR="00FB798B" w:rsidRPr="008829FC">
        <w:t xml:space="preserve"> </w:t>
      </w:r>
      <w:r w:rsidRPr="008829FC">
        <w:t>3,</w:t>
      </w:r>
      <w:r w:rsidR="00FB798B" w:rsidRPr="008829FC">
        <w:t xml:space="preserve"> </w:t>
      </w:r>
      <w:r w:rsidRPr="008829FC">
        <w:t>6 and 12 subcarrier</w:t>
      </w:r>
      <w:r w:rsidR="00730FF7" w:rsidRPr="008829FC">
        <w:t>s</w:t>
      </w:r>
      <w:r w:rsidRPr="008829FC">
        <w:t xml:space="preserve"> are supported </w:t>
      </w:r>
      <w:r w:rsidR="005E7049" w:rsidRPr="008829FC">
        <w:t xml:space="preserve">to be allocated </w:t>
      </w:r>
      <w:r w:rsidRPr="008829FC">
        <w:t xml:space="preserve">in frequency domain </w:t>
      </w:r>
      <w:r w:rsidR="00730FF7" w:rsidRPr="008829FC">
        <w:t xml:space="preserve">in NB-IoT. </w:t>
      </w:r>
      <w:r w:rsidR="00510957" w:rsidRPr="008829FC">
        <w:t>Note that 1</w:t>
      </w:r>
      <w:r w:rsidR="00730FF7" w:rsidRPr="008829FC">
        <w:t xml:space="preserve">2 subcarriers </w:t>
      </w:r>
      <w:r w:rsidR="005E7049" w:rsidRPr="008829FC">
        <w:t>allocation</w:t>
      </w:r>
      <w:r w:rsidR="00510957" w:rsidRPr="008829FC">
        <w:t xml:space="preserve"> </w:t>
      </w:r>
      <w:r w:rsidR="00730FF7" w:rsidRPr="008829FC">
        <w:t xml:space="preserve">is already supported by PRB level </w:t>
      </w:r>
      <w:r w:rsidR="003F7AB8" w:rsidRPr="008829FC">
        <w:t>resource allocation</w:t>
      </w:r>
      <w:r w:rsidR="00870038" w:rsidRPr="008829FC">
        <w:t xml:space="preserve"> in (f</w:t>
      </w:r>
      <w:r w:rsidR="00510957" w:rsidRPr="008829FC">
        <w:t>)(e)MTC</w:t>
      </w:r>
      <w:r w:rsidR="003F7AB8" w:rsidRPr="008829FC">
        <w:t>.</w:t>
      </w:r>
      <w:r w:rsidR="00510957" w:rsidRPr="008829FC">
        <w:t xml:space="preserve"> In the WID of eFeMTC</w:t>
      </w:r>
      <w:r w:rsidR="003F7AB8" w:rsidRPr="008829FC">
        <w:t xml:space="preserve"> </w:t>
      </w:r>
      <w:r w:rsidR="00510957" w:rsidRPr="008829FC">
        <w:fldChar w:fldCharType="begin"/>
      </w:r>
      <w:r w:rsidR="00510957" w:rsidRPr="008829FC">
        <w:instrText xml:space="preserve"> REF _Ref493010253 \n \h </w:instrText>
      </w:r>
      <w:r w:rsidR="00510957" w:rsidRPr="008829FC">
        <w:fldChar w:fldCharType="separate"/>
      </w:r>
      <w:r w:rsidR="0042764A" w:rsidRPr="008829FC">
        <w:t>[2]</w:t>
      </w:r>
      <w:r w:rsidR="00510957" w:rsidRPr="008829FC">
        <w:fldChar w:fldCharType="end"/>
      </w:r>
      <w:r w:rsidR="00510957" w:rsidRPr="008829FC">
        <w:t xml:space="preserve">, </w:t>
      </w:r>
      <w:r w:rsidR="0006208D" w:rsidRPr="008829FC">
        <w:t>single</w:t>
      </w:r>
      <w:r w:rsidR="00510957" w:rsidRPr="008829FC">
        <w:t xml:space="preserve"> subcarrier resource allocation was not included in the </w:t>
      </w:r>
      <w:r w:rsidR="00E53EE6" w:rsidRPr="008829FC">
        <w:t xml:space="preserve">only provided example of </w:t>
      </w:r>
      <w:r w:rsidR="00510957" w:rsidRPr="008829FC">
        <w:rPr>
          <w:lang w:eastAsia="ja-JP"/>
        </w:rPr>
        <w:t>sub-PRB resource allocation</w:t>
      </w:r>
      <w:r w:rsidR="0042307C" w:rsidRPr="008829FC">
        <w:rPr>
          <w:lang w:eastAsia="ja-JP"/>
        </w:rPr>
        <w:t>:</w:t>
      </w:r>
    </w:p>
    <w:p w14:paraId="5C40471C" w14:textId="77777777" w:rsidR="0042307C" w:rsidRPr="008829FC" w:rsidRDefault="0042307C" w:rsidP="0042307C">
      <w:pPr>
        <w:numPr>
          <w:ilvl w:val="0"/>
          <w:numId w:val="10"/>
        </w:numPr>
        <w:overflowPunct w:val="0"/>
        <w:snapToGrid/>
        <w:spacing w:after="180"/>
        <w:ind w:right="-99"/>
        <w:jc w:val="left"/>
        <w:textAlignment w:val="baseline"/>
        <w:rPr>
          <w:i/>
          <w:lang w:eastAsia="ja-JP"/>
        </w:rPr>
      </w:pPr>
      <w:r w:rsidRPr="008829FC">
        <w:rPr>
          <w:i/>
          <w:lang w:eastAsia="ja-JP"/>
        </w:rPr>
        <w:t xml:space="preserve">Increased PUSCH spectral efficiency </w:t>
      </w:r>
      <w:r w:rsidRPr="008829FC">
        <w:rPr>
          <w:i/>
          <w:color w:val="808080"/>
          <w:lang w:eastAsia="ja-JP"/>
        </w:rPr>
        <w:t>[RAN1 lead, RAN2, RAN4]</w:t>
      </w:r>
    </w:p>
    <w:p w14:paraId="28F4D49D" w14:textId="77777777" w:rsidR="0042307C" w:rsidRPr="008829FC" w:rsidRDefault="0042307C" w:rsidP="0042307C">
      <w:pPr>
        <w:numPr>
          <w:ilvl w:val="0"/>
          <w:numId w:val="11"/>
        </w:numPr>
        <w:overflowPunct w:val="0"/>
        <w:snapToGrid/>
        <w:spacing w:after="180"/>
        <w:ind w:right="-99"/>
        <w:jc w:val="left"/>
        <w:textAlignment w:val="baseline"/>
        <w:rPr>
          <w:i/>
          <w:lang w:eastAsia="ja-JP"/>
        </w:rPr>
      </w:pPr>
      <w:r w:rsidRPr="008829FC">
        <w:rPr>
          <w:i/>
          <w:lang w:eastAsia="ja-JP"/>
        </w:rPr>
        <w:t>E.g. sub-PRB resource allocation, with no less than 3 subcarriers within a sub-PRB allocation.</w:t>
      </w:r>
    </w:p>
    <w:p w14:paraId="538D63E6" w14:textId="10A4A2BD" w:rsidR="00A65B53" w:rsidRPr="008829FC" w:rsidRDefault="00E53EE6" w:rsidP="00A65B53">
      <w:pPr>
        <w:rPr>
          <w:kern w:val="2"/>
          <w:lang w:eastAsia="zh-CN"/>
        </w:rPr>
      </w:pPr>
      <w:r w:rsidRPr="008829FC">
        <w:rPr>
          <w:kern w:val="2"/>
          <w:lang w:eastAsia="zh-CN"/>
        </w:rPr>
        <w:lastRenderedPageBreak/>
        <w:t xml:space="preserve">In any case, </w:t>
      </w:r>
      <w:r w:rsidR="006C6A0A" w:rsidRPr="008829FC">
        <w:rPr>
          <w:kern w:val="2"/>
          <w:lang w:eastAsia="zh-CN"/>
        </w:rPr>
        <w:t>eMTC and its evolutions in Rel-14 and Rel-15 target mid- to high-end IoT services. Using a single</w:t>
      </w:r>
      <w:r w:rsidR="0042307C" w:rsidRPr="008829FC">
        <w:rPr>
          <w:kern w:val="2"/>
          <w:lang w:eastAsia="zh-CN"/>
        </w:rPr>
        <w:t xml:space="preserve"> </w:t>
      </w:r>
      <w:r w:rsidR="0042307C" w:rsidRPr="008829FC">
        <w:t xml:space="preserve">subcarrier resource allocation would result in much longer time duration for a TB transmission, </w:t>
      </w:r>
      <w:r w:rsidR="006C6A0A" w:rsidRPr="008829FC">
        <w:t>and very low data rates, making it unsuitable</w:t>
      </w:r>
      <w:r w:rsidR="00A30346" w:rsidRPr="008829FC">
        <w:t xml:space="preserve"> for </w:t>
      </w:r>
      <w:r w:rsidR="006C6A0A" w:rsidRPr="008829FC">
        <w:t>eMTC use cases</w:t>
      </w:r>
      <w:r w:rsidR="00A30346" w:rsidRPr="008829FC">
        <w:t xml:space="preserve">. For eFeMTC which shall serve a larger data rate, it is not </w:t>
      </w:r>
      <w:r w:rsidR="00AA7EB4" w:rsidRPr="008829FC">
        <w:t xml:space="preserve">appropriate </w:t>
      </w:r>
      <w:r w:rsidR="00A30346" w:rsidRPr="008829FC">
        <w:t>to support 1 subcarrier resource allocation.</w:t>
      </w:r>
      <w:r w:rsidR="00316C9C" w:rsidRPr="008829FC">
        <w:t xml:space="preserve"> </w:t>
      </w:r>
      <w:r w:rsidR="00AA7EB4" w:rsidRPr="008829FC">
        <w:t>Three</w:t>
      </w:r>
      <w:r w:rsidR="00316C9C" w:rsidRPr="008829FC">
        <w:t xml:space="preserve"> subcarriers and </w:t>
      </w:r>
      <w:r w:rsidR="00AA7EB4" w:rsidRPr="008829FC">
        <w:t>six</w:t>
      </w:r>
      <w:r w:rsidR="00316C9C" w:rsidRPr="008829FC">
        <w:t xml:space="preserve"> subcarriers resource allocation can be supported for eFeMTC in a similar way </w:t>
      </w:r>
      <w:r w:rsidR="000A55C3" w:rsidRPr="008829FC">
        <w:t>as</w:t>
      </w:r>
      <w:r w:rsidR="00316C9C" w:rsidRPr="008829FC">
        <w:t xml:space="preserve"> NB-IoT. </w:t>
      </w:r>
      <w:r w:rsidR="00C002E3" w:rsidRPr="008829FC">
        <w:t xml:space="preserve">For the length of </w:t>
      </w:r>
      <w:r w:rsidR="00A65B53" w:rsidRPr="008829FC">
        <w:t>resource unit (RU)</w:t>
      </w:r>
      <w:r w:rsidR="00C002E3" w:rsidRPr="008829FC">
        <w:t>,</w:t>
      </w:r>
      <w:r w:rsidR="00A65B53" w:rsidRPr="008829FC">
        <w:t xml:space="preserve"> </w:t>
      </w:r>
      <w:r w:rsidR="00C002E3" w:rsidRPr="008829FC">
        <w:t>3</w:t>
      </w:r>
      <w:r w:rsidR="00316C9C" w:rsidRPr="008829FC">
        <w:t xml:space="preserve"> </w:t>
      </w:r>
      <w:r w:rsidR="00A65B53" w:rsidRPr="008829FC">
        <w:t>subcarrier</w:t>
      </w:r>
      <w:r w:rsidR="00316C9C" w:rsidRPr="008829FC">
        <w:t>s</w:t>
      </w:r>
      <w:r w:rsidR="00A65B53" w:rsidRPr="008829FC">
        <w:t xml:space="preserve"> allocation corres</w:t>
      </w:r>
      <w:r w:rsidR="00316C9C" w:rsidRPr="008829FC">
        <w:t xml:space="preserve">ponds to the RU of 4 ms, and 6 </w:t>
      </w:r>
      <w:r w:rsidR="00A65B53" w:rsidRPr="008829FC">
        <w:t>subcarrier</w:t>
      </w:r>
      <w:r w:rsidR="00316C9C" w:rsidRPr="008829FC">
        <w:t>s</w:t>
      </w:r>
      <w:r w:rsidR="00A65B53" w:rsidRPr="008829FC">
        <w:t xml:space="preserve"> allocation corresponds to the RU of 2 ms.</w:t>
      </w:r>
    </w:p>
    <w:p w14:paraId="723E58BA" w14:textId="6DAE5D00" w:rsidR="00A65B53" w:rsidRPr="008829FC" w:rsidRDefault="006D597B" w:rsidP="001C5AD6">
      <w:pPr>
        <w:rPr>
          <w:kern w:val="2"/>
          <w:lang w:eastAsia="zh-CN"/>
        </w:rPr>
      </w:pPr>
      <w:r w:rsidRPr="008829FC">
        <w:rPr>
          <w:kern w:val="2"/>
          <w:lang w:eastAsia="zh-CN"/>
        </w:rPr>
        <w:t xml:space="preserve">In </w:t>
      </w:r>
      <w:r w:rsidRPr="008829FC">
        <w:rPr>
          <w:kern w:val="2"/>
          <w:lang w:eastAsia="zh-CN"/>
        </w:rPr>
        <w:fldChar w:fldCharType="begin"/>
      </w:r>
      <w:r w:rsidRPr="008829FC">
        <w:rPr>
          <w:kern w:val="2"/>
          <w:lang w:eastAsia="zh-CN"/>
        </w:rPr>
        <w:instrText xml:space="preserve"> REF _Ref493064005 \n \h </w:instrText>
      </w:r>
      <w:r w:rsidRPr="008829FC">
        <w:rPr>
          <w:kern w:val="2"/>
          <w:lang w:eastAsia="zh-CN"/>
        </w:rPr>
      </w:r>
      <w:r w:rsidRPr="008829FC">
        <w:rPr>
          <w:kern w:val="2"/>
          <w:lang w:eastAsia="zh-CN"/>
        </w:rPr>
        <w:fldChar w:fldCharType="separate"/>
      </w:r>
      <w:r w:rsidR="0042764A" w:rsidRPr="008829FC">
        <w:rPr>
          <w:kern w:val="2"/>
          <w:lang w:eastAsia="zh-CN"/>
        </w:rPr>
        <w:t>[3]</w:t>
      </w:r>
      <w:r w:rsidRPr="008829FC">
        <w:rPr>
          <w:kern w:val="2"/>
          <w:lang w:eastAsia="zh-CN"/>
        </w:rPr>
        <w:fldChar w:fldCharType="end"/>
      </w:r>
      <w:r w:rsidRPr="008829FC">
        <w:rPr>
          <w:kern w:val="2"/>
          <w:lang w:eastAsia="zh-CN"/>
        </w:rPr>
        <w:t xml:space="preserve">, it was suggested to support </w:t>
      </w:r>
      <w:r w:rsidR="000645D4" w:rsidRPr="008829FC">
        <w:rPr>
          <w:kern w:val="2"/>
          <w:lang w:eastAsia="zh-CN"/>
        </w:rPr>
        <w:t>to allocate</w:t>
      </w:r>
      <w:r w:rsidR="000645D4" w:rsidRPr="008829FC">
        <w:rPr>
          <w:kern w:val="2"/>
        </w:rPr>
        <w:t xml:space="preserve"> </w:t>
      </w:r>
      <w:r w:rsidRPr="008829FC">
        <w:t xml:space="preserve">4 subcarriers </w:t>
      </w:r>
      <w:r w:rsidR="000645D4" w:rsidRPr="008829FC">
        <w:t xml:space="preserve">with the corresponding RU length </w:t>
      </w:r>
      <w:r w:rsidRPr="008829FC">
        <w:t xml:space="preserve">3 subframes </w:t>
      </w:r>
      <w:r w:rsidR="000645D4" w:rsidRPr="008829FC">
        <w:t>considering the su</w:t>
      </w:r>
      <w:r w:rsidRPr="008829FC">
        <w:t xml:space="preserve">b-PRB allocation in TDD, to avoid the gap caused by non-contiguous UL subframes </w:t>
      </w:r>
      <w:r w:rsidRPr="008829FC">
        <w:rPr>
          <w:rStyle w:val="shorttext"/>
          <w:color w:val="222222"/>
          <w:lang w:val="en-US"/>
        </w:rPr>
        <w:t>appearing in the middle of a RU</w:t>
      </w:r>
      <w:r w:rsidR="0068392F" w:rsidRPr="008829FC">
        <w:rPr>
          <w:rStyle w:val="shorttext"/>
          <w:color w:val="222222"/>
          <w:lang w:val="en-US"/>
        </w:rPr>
        <w:t>. However, if cyclic repetition similar as specified in NB-IoT is adopt</w:t>
      </w:r>
      <w:r w:rsidR="005543F8" w:rsidRPr="008829FC">
        <w:rPr>
          <w:rStyle w:val="shorttext"/>
          <w:color w:val="222222"/>
          <w:lang w:val="en-US"/>
        </w:rPr>
        <w:t>ed</w:t>
      </w:r>
      <w:r w:rsidR="0068392F" w:rsidRPr="008829FC">
        <w:rPr>
          <w:rStyle w:val="shorttext"/>
          <w:color w:val="222222"/>
          <w:lang w:val="en-US"/>
        </w:rPr>
        <w:t xml:space="preserve"> in eFeMTC for coverage enhancement, a RU </w:t>
      </w:r>
      <w:r w:rsidR="001D0A21" w:rsidRPr="008829FC">
        <w:rPr>
          <w:rStyle w:val="shorttext"/>
          <w:color w:val="222222"/>
          <w:lang w:val="en-US"/>
        </w:rPr>
        <w:t>would</w:t>
      </w:r>
      <w:r w:rsidR="0068392F" w:rsidRPr="008829FC">
        <w:rPr>
          <w:rStyle w:val="shorttext"/>
          <w:color w:val="222222"/>
          <w:lang w:val="en-US"/>
        </w:rPr>
        <w:t xml:space="preserve"> be </w:t>
      </w:r>
      <w:r w:rsidR="00430B90" w:rsidRPr="008829FC">
        <w:rPr>
          <w:rStyle w:val="shorttext"/>
          <w:color w:val="222222"/>
          <w:lang w:val="en-US"/>
        </w:rPr>
        <w:t xml:space="preserve">transmitted in more subframes when </w:t>
      </w:r>
      <w:r w:rsidR="00430B90" w:rsidRPr="008829FC">
        <w:t xml:space="preserve">2 slots’ mapped data is repeated before continuing the mapping. In this case, the RU mapping would have to be performed over non-contiguous UL subframes. Moreover, time domain channel </w:t>
      </w:r>
      <w:r w:rsidR="00F23DFA" w:rsidRPr="008829FC">
        <w:t>estimation combining benefit brought by 4 subcarriers</w:t>
      </w:r>
      <w:r w:rsidR="000645D4" w:rsidRPr="008829FC">
        <w:t>*</w:t>
      </w:r>
      <w:r w:rsidR="00F23DFA" w:rsidRPr="008829FC">
        <w:t xml:space="preserve">3 subframes RU </w:t>
      </w:r>
      <w:r w:rsidR="000A55C3" w:rsidRPr="008829FC">
        <w:t>has</w:t>
      </w:r>
      <w:r w:rsidR="00F23DFA" w:rsidRPr="008829FC">
        <w:t xml:space="preserve"> the constraint that the RU should start at a certain UL subframe and frequency should not hop during the RU mapping. Taking into consideration the constraint</w:t>
      </w:r>
      <w:r w:rsidR="00845863" w:rsidRPr="008829FC">
        <w:t>s</w:t>
      </w:r>
      <w:r w:rsidR="00A12B24" w:rsidRPr="008829FC">
        <w:t xml:space="preserve">, </w:t>
      </w:r>
      <w:r w:rsidR="00F23DFA" w:rsidRPr="008829FC">
        <w:t>the benefit</w:t>
      </w:r>
      <w:r w:rsidR="00A12B24" w:rsidRPr="008829FC">
        <w:t>s</w:t>
      </w:r>
      <w:r w:rsidR="00F23DFA" w:rsidRPr="008829FC">
        <w:t xml:space="preserve"> would </w:t>
      </w:r>
      <w:r w:rsidR="00A12B24" w:rsidRPr="008829FC">
        <w:t xml:space="preserve">be </w:t>
      </w:r>
      <w:r w:rsidR="00F23DFA" w:rsidRPr="008829FC">
        <w:t>gone when combin</w:t>
      </w:r>
      <w:r w:rsidR="00316213" w:rsidRPr="008829FC">
        <w:t xml:space="preserve">ed </w:t>
      </w:r>
      <w:r w:rsidR="00F23DFA" w:rsidRPr="008829FC">
        <w:t xml:space="preserve">with other techniques, </w:t>
      </w:r>
      <w:r w:rsidR="00845863" w:rsidRPr="008829FC">
        <w:t xml:space="preserve">so </w:t>
      </w:r>
      <w:r w:rsidR="00005C6F" w:rsidRPr="008829FC">
        <w:rPr>
          <w:rFonts w:hint="eastAsia"/>
          <w:lang w:eastAsia="zh-CN"/>
        </w:rPr>
        <w:t>it is not necessary</w:t>
      </w:r>
      <w:r w:rsidR="00005C6F" w:rsidRPr="008829FC">
        <w:rPr>
          <w:lang w:eastAsia="zh-CN"/>
        </w:rPr>
        <w:t xml:space="preserve"> </w:t>
      </w:r>
      <w:r w:rsidR="00316213" w:rsidRPr="008829FC">
        <w:t xml:space="preserve">to support </w:t>
      </w:r>
      <w:r w:rsidR="00005C6F" w:rsidRPr="008829FC">
        <w:t xml:space="preserve">different number of </w:t>
      </w:r>
      <w:r w:rsidR="00F23DFA" w:rsidRPr="008829FC">
        <w:t xml:space="preserve">subcarriers </w:t>
      </w:r>
      <w:r w:rsidR="00005C6F" w:rsidRPr="008829FC">
        <w:t>for TDD comparing with the number of subcarriers</w:t>
      </w:r>
      <w:r w:rsidR="00005C6F" w:rsidRPr="008829FC" w:rsidDel="00005C6F">
        <w:t xml:space="preserve"> </w:t>
      </w:r>
      <w:r w:rsidR="00005C6F" w:rsidRPr="008829FC">
        <w:t>supported for FDD</w:t>
      </w:r>
      <w:r w:rsidR="00316213" w:rsidRPr="008829FC">
        <w:t>.</w:t>
      </w:r>
    </w:p>
    <w:p w14:paraId="5CDEC02B" w14:textId="33EA1377" w:rsidR="00A65B53" w:rsidRPr="008829FC" w:rsidRDefault="00316213" w:rsidP="001C5AD6">
      <w:pPr>
        <w:rPr>
          <w:rFonts w:eastAsia="MS Mincho"/>
          <w:b/>
          <w:bCs/>
          <w:i/>
          <w:iCs/>
          <w:lang w:eastAsia="ja-JP"/>
        </w:rPr>
      </w:pPr>
      <w:r w:rsidRPr="008829FC">
        <w:rPr>
          <w:rFonts w:eastAsia="MS Mincho" w:hint="eastAsia"/>
          <w:b/>
          <w:bCs/>
          <w:i/>
          <w:iCs/>
          <w:lang w:eastAsia="ja-JP"/>
        </w:rPr>
        <w:t xml:space="preserve">Proposal </w:t>
      </w:r>
      <w:r w:rsidR="00891EC2" w:rsidRPr="008829FC">
        <w:rPr>
          <w:rFonts w:eastAsia="MS Mincho"/>
          <w:b/>
          <w:bCs/>
          <w:i/>
          <w:iCs/>
          <w:lang w:eastAsia="ja-JP"/>
        </w:rPr>
        <w:t>1</w:t>
      </w:r>
      <w:r w:rsidRPr="008829FC">
        <w:rPr>
          <w:rFonts w:eastAsia="MS Mincho" w:hint="eastAsia"/>
          <w:b/>
          <w:bCs/>
          <w:i/>
          <w:iCs/>
          <w:lang w:eastAsia="ja-JP"/>
        </w:rPr>
        <w:t>:</w:t>
      </w:r>
      <w:r w:rsidRPr="008829FC">
        <w:rPr>
          <w:rFonts w:eastAsia="MS Mincho"/>
          <w:b/>
          <w:bCs/>
          <w:i/>
          <w:iCs/>
          <w:lang w:eastAsia="ja-JP"/>
        </w:rPr>
        <w:t xml:space="preserve"> </w:t>
      </w:r>
      <w:r w:rsidR="000A55C3" w:rsidRPr="008829FC">
        <w:rPr>
          <w:rFonts w:eastAsia="MS Mincho"/>
          <w:b/>
          <w:bCs/>
          <w:i/>
          <w:iCs/>
          <w:lang w:eastAsia="ja-JP"/>
        </w:rPr>
        <w:t>Support</w:t>
      </w:r>
      <w:r w:rsidR="00FC45EF" w:rsidRPr="008829FC">
        <w:rPr>
          <w:rFonts w:eastAsia="MS Mincho"/>
          <w:b/>
          <w:bCs/>
          <w:i/>
          <w:iCs/>
          <w:lang w:eastAsia="ja-JP"/>
        </w:rPr>
        <w:t xml:space="preserve"> only</w:t>
      </w:r>
      <w:r w:rsidR="000A55C3" w:rsidRPr="008829FC">
        <w:rPr>
          <w:rFonts w:eastAsia="MS Mincho"/>
          <w:b/>
          <w:bCs/>
          <w:i/>
          <w:iCs/>
          <w:lang w:eastAsia="ja-JP"/>
        </w:rPr>
        <w:t xml:space="preserve"> 3 subcarriers and 6 subcarriers sub-PRB allocation for eFeMTC. </w:t>
      </w:r>
    </w:p>
    <w:p w14:paraId="687F2156" w14:textId="26B49EE3" w:rsidR="00F26036" w:rsidRPr="008829FC" w:rsidRDefault="00157408" w:rsidP="00C46449">
      <w:pPr>
        <w:pStyle w:val="Heading2"/>
        <w:rPr>
          <w:lang w:eastAsia="zh-CN"/>
        </w:rPr>
      </w:pPr>
      <w:r w:rsidRPr="008829FC">
        <w:rPr>
          <w:lang w:eastAsia="zh-CN"/>
        </w:rPr>
        <w:t>Resource allocation</w:t>
      </w:r>
    </w:p>
    <w:p w14:paraId="50657298" w14:textId="6D56DB6E" w:rsidR="00443DC4" w:rsidRPr="008829FC" w:rsidRDefault="00D46BB6" w:rsidP="00443DC4">
      <w:r w:rsidRPr="008829FC">
        <w:rPr>
          <w:rFonts w:hint="eastAsia"/>
          <w:lang w:eastAsia="zh-CN"/>
        </w:rPr>
        <w:t>As</w:t>
      </w:r>
      <w:r w:rsidRPr="008829FC">
        <w:rPr>
          <w:rFonts w:hint="eastAsia"/>
        </w:rPr>
        <w:t xml:space="preserve"> is </w:t>
      </w:r>
      <w:r w:rsidRPr="008829FC">
        <w:rPr>
          <w:rFonts w:hint="eastAsia"/>
          <w:lang w:eastAsia="zh-CN"/>
        </w:rPr>
        <w:t>agreed</w:t>
      </w:r>
      <w:r w:rsidRPr="008829FC">
        <w:t xml:space="preserve"> for sub-PRB allocation in connected mode</w:t>
      </w:r>
      <w:r w:rsidRPr="008829FC">
        <w:rPr>
          <w:lang w:eastAsia="zh-CN"/>
        </w:rPr>
        <w:t xml:space="preserve">, the </w:t>
      </w:r>
      <w:r w:rsidRPr="008829FC">
        <w:t xml:space="preserve">sub-PRB </w:t>
      </w:r>
      <w:r w:rsidRPr="008829FC">
        <w:rPr>
          <w:lang w:eastAsia="zh-CN"/>
        </w:rPr>
        <w:t xml:space="preserve">feature is </w:t>
      </w:r>
      <w:r w:rsidRPr="008829FC">
        <w:t>configured</w:t>
      </w:r>
      <w:r w:rsidRPr="008829FC">
        <w:rPr>
          <w:lang w:eastAsia="zh-CN"/>
        </w:rPr>
        <w:t>/enabled</w:t>
      </w:r>
      <w:r w:rsidRPr="008829FC">
        <w:t xml:space="preserve"> by RRC signaling.</w:t>
      </w:r>
      <w:r w:rsidRPr="008829FC">
        <w:rPr>
          <w:rFonts w:hint="eastAsia"/>
        </w:rPr>
        <w:t xml:space="preserve"> </w:t>
      </w:r>
      <w:r w:rsidRPr="008829FC">
        <w:rPr>
          <w:lang w:eastAsia="zh-CN"/>
        </w:rPr>
        <w:t>When the sub-PRB feature is configured/enabled,</w:t>
      </w:r>
      <w:r w:rsidRPr="008829FC">
        <w:rPr>
          <w:rFonts w:hint="eastAsia"/>
          <w:kern w:val="2"/>
          <w:lang w:eastAsia="zh-CN"/>
        </w:rPr>
        <w:t xml:space="preserve"> </w:t>
      </w:r>
      <w:r w:rsidRPr="008829FC">
        <w:rPr>
          <w:kern w:val="2"/>
          <w:lang w:eastAsia="zh-CN"/>
        </w:rPr>
        <w:t>DCI should be able to allocate s</w:t>
      </w:r>
      <w:r w:rsidR="00443DC4" w:rsidRPr="008829FC">
        <w:rPr>
          <w:rFonts w:hint="eastAsia"/>
          <w:kern w:val="2"/>
          <w:lang w:eastAsia="zh-CN"/>
        </w:rPr>
        <w:t xml:space="preserve">ub-PRB </w:t>
      </w:r>
      <w:r w:rsidRPr="008829FC">
        <w:rPr>
          <w:kern w:val="2"/>
          <w:lang w:eastAsia="zh-CN"/>
        </w:rPr>
        <w:t>by</w:t>
      </w:r>
      <w:r w:rsidR="00443DC4" w:rsidRPr="008829FC">
        <w:rPr>
          <w:rFonts w:hint="eastAsia"/>
          <w:kern w:val="2"/>
          <w:lang w:eastAsia="zh-CN"/>
        </w:rPr>
        <w:t xml:space="preserve"> </w:t>
      </w:r>
      <w:r w:rsidR="0084446C" w:rsidRPr="008829FC">
        <w:rPr>
          <w:kern w:val="2"/>
          <w:lang w:eastAsia="zh-CN"/>
        </w:rPr>
        <w:t>a</w:t>
      </w:r>
      <w:r w:rsidR="00443DC4" w:rsidRPr="008829FC">
        <w:rPr>
          <w:rFonts w:hint="eastAsia"/>
          <w:kern w:val="2"/>
          <w:lang w:eastAsia="zh-CN"/>
        </w:rPr>
        <w:t xml:space="preserve"> new resource assignment field.</w:t>
      </w:r>
      <w:r w:rsidR="00E20B59" w:rsidRPr="008829FC">
        <w:rPr>
          <w:kern w:val="2"/>
          <w:lang w:eastAsia="zh-CN"/>
        </w:rPr>
        <w:t xml:space="preserve"> To have a flexible scheduling of the resource based on the UE’s requirement of </w:t>
      </w:r>
      <w:r w:rsidR="00F47207" w:rsidRPr="008829FC">
        <w:rPr>
          <w:kern w:val="2"/>
          <w:lang w:eastAsia="zh-CN"/>
        </w:rPr>
        <w:t>data</w:t>
      </w:r>
      <w:r w:rsidR="00E20B59" w:rsidRPr="008829FC">
        <w:rPr>
          <w:kern w:val="2"/>
          <w:lang w:eastAsia="zh-CN"/>
        </w:rPr>
        <w:t xml:space="preserve"> rate/latency and the system load, dynamic switch</w:t>
      </w:r>
      <w:r w:rsidR="00F47207" w:rsidRPr="008829FC">
        <w:rPr>
          <w:kern w:val="2"/>
          <w:lang w:eastAsia="zh-CN"/>
        </w:rPr>
        <w:t>ing</w:t>
      </w:r>
      <w:r w:rsidR="00E20B59" w:rsidRPr="008829FC">
        <w:rPr>
          <w:kern w:val="2"/>
          <w:lang w:eastAsia="zh-CN"/>
        </w:rPr>
        <w:t xml:space="preserve"> between the sub-PRB allocation and the conventional </w:t>
      </w:r>
      <w:r w:rsidR="006F784B" w:rsidRPr="008829FC">
        <w:rPr>
          <w:kern w:val="2"/>
          <w:lang w:eastAsia="zh-CN"/>
        </w:rPr>
        <w:t xml:space="preserve">PRB level allocation should be supported. </w:t>
      </w:r>
      <w:r w:rsidR="0084446C" w:rsidRPr="008829FC">
        <w:rPr>
          <w:kern w:val="2"/>
          <w:lang w:eastAsia="zh-CN"/>
        </w:rPr>
        <w:t>In</w:t>
      </w:r>
      <w:r w:rsidR="006F784B" w:rsidRPr="008829FC">
        <w:rPr>
          <w:kern w:val="2"/>
          <w:lang w:eastAsia="zh-CN"/>
        </w:rPr>
        <w:t xml:space="preserve"> the current (f)eMTC, </w:t>
      </w:r>
      <w:r w:rsidR="00E00FE1" w:rsidRPr="008829FC">
        <w:rPr>
          <w:kern w:val="2"/>
          <w:lang w:eastAsia="zh-CN"/>
        </w:rPr>
        <w:t xml:space="preserve">DCI format 6-0B can allocate 1 PRB or 2 PRBs for PUSCH. So the </w:t>
      </w:r>
      <w:r w:rsidR="00E00FE1" w:rsidRPr="008829FC">
        <w:rPr>
          <w:rFonts w:hint="eastAsia"/>
          <w:kern w:val="2"/>
          <w:lang w:eastAsia="zh-CN"/>
        </w:rPr>
        <w:t>new resource assignment field</w:t>
      </w:r>
      <w:r w:rsidR="00E00FE1" w:rsidRPr="008829FC">
        <w:rPr>
          <w:kern w:val="2"/>
          <w:lang w:eastAsia="zh-CN"/>
        </w:rPr>
        <w:t xml:space="preserve"> should support </w:t>
      </w:r>
      <w:r w:rsidR="00074D53" w:rsidRPr="008829FC">
        <w:rPr>
          <w:kern w:val="2"/>
          <w:lang w:eastAsia="zh-CN"/>
        </w:rPr>
        <w:t xml:space="preserve">to allocate </w:t>
      </w:r>
      <w:r w:rsidR="00E00FE1" w:rsidRPr="008829FC">
        <w:rPr>
          <w:kern w:val="2"/>
          <w:lang w:eastAsia="zh-CN"/>
        </w:rPr>
        <w:t xml:space="preserve">1 PRB, 2 PRBs, 3 subcarriers </w:t>
      </w:r>
      <w:r w:rsidR="00074D53" w:rsidRPr="008829FC">
        <w:rPr>
          <w:kern w:val="2"/>
          <w:lang w:eastAsia="zh-CN"/>
        </w:rPr>
        <w:t>and</w:t>
      </w:r>
      <w:r w:rsidR="00E00FE1" w:rsidRPr="008829FC">
        <w:rPr>
          <w:kern w:val="2"/>
          <w:lang w:eastAsia="zh-CN"/>
        </w:rPr>
        <w:t xml:space="preserve"> 6 subcarriers </w:t>
      </w:r>
      <w:r w:rsidR="00F47207" w:rsidRPr="008829FC">
        <w:rPr>
          <w:kern w:val="2"/>
          <w:lang w:eastAsia="zh-CN"/>
        </w:rPr>
        <w:t>for PUSCH in eFeMTC.</w:t>
      </w:r>
    </w:p>
    <w:p w14:paraId="5EEA2030" w14:textId="382D0B17" w:rsidR="00F47207" w:rsidRPr="008829FC" w:rsidRDefault="00F47207" w:rsidP="00443DC4">
      <w:pPr>
        <w:rPr>
          <w:sz w:val="20"/>
          <w:szCs w:val="20"/>
        </w:rPr>
      </w:pPr>
      <w:r w:rsidRPr="008829FC">
        <w:rPr>
          <w:rFonts w:eastAsia="MS Mincho" w:hint="eastAsia"/>
          <w:b/>
          <w:bCs/>
          <w:i/>
          <w:iCs/>
          <w:lang w:eastAsia="ja-JP"/>
        </w:rPr>
        <w:t xml:space="preserve">Proposal </w:t>
      </w:r>
      <w:r w:rsidR="00E800D7" w:rsidRPr="008829FC">
        <w:rPr>
          <w:rFonts w:eastAsia="MS Mincho"/>
          <w:b/>
          <w:bCs/>
          <w:i/>
          <w:iCs/>
          <w:lang w:eastAsia="ja-JP"/>
        </w:rPr>
        <w:t>2</w:t>
      </w:r>
      <w:r w:rsidRPr="008829FC">
        <w:rPr>
          <w:rFonts w:eastAsia="MS Mincho"/>
          <w:b/>
          <w:bCs/>
          <w:i/>
          <w:iCs/>
          <w:lang w:eastAsia="ja-JP"/>
        </w:rPr>
        <w:t xml:space="preserve">: The </w:t>
      </w:r>
      <w:r w:rsidRPr="008829FC">
        <w:rPr>
          <w:rFonts w:eastAsia="MS Mincho" w:hint="eastAsia"/>
          <w:b/>
          <w:bCs/>
          <w:i/>
          <w:iCs/>
          <w:lang w:eastAsia="ja-JP"/>
        </w:rPr>
        <w:t>new resource assignment field</w:t>
      </w:r>
      <w:r w:rsidRPr="008829FC">
        <w:rPr>
          <w:rFonts w:eastAsia="MS Mincho"/>
          <w:b/>
          <w:bCs/>
          <w:i/>
          <w:iCs/>
          <w:lang w:eastAsia="ja-JP"/>
        </w:rPr>
        <w:t xml:space="preserve"> defined in Rel-15 for eFeMTC should support 1 PRB, 2 PRBs, 3 subcarriers</w:t>
      </w:r>
      <w:r w:rsidR="00746BB2" w:rsidRPr="008829FC">
        <w:rPr>
          <w:rFonts w:eastAsia="MS Mincho"/>
          <w:b/>
          <w:bCs/>
          <w:i/>
          <w:iCs/>
          <w:lang w:eastAsia="ja-JP"/>
        </w:rPr>
        <w:t>,</w:t>
      </w:r>
      <w:r w:rsidRPr="008829FC">
        <w:rPr>
          <w:rFonts w:eastAsia="MS Mincho"/>
          <w:b/>
          <w:bCs/>
          <w:i/>
          <w:iCs/>
          <w:lang w:eastAsia="ja-JP"/>
        </w:rPr>
        <w:t xml:space="preserve"> and 6 subcarriers resource allocation for PUSCH.</w:t>
      </w:r>
    </w:p>
    <w:p w14:paraId="56E1ABA6" w14:textId="77777777" w:rsidR="00344337" w:rsidRPr="008829FC" w:rsidRDefault="00AD4C9C" w:rsidP="00344337">
      <w:pPr>
        <w:rPr>
          <w:lang w:eastAsia="zh-CN"/>
        </w:rPr>
      </w:pPr>
      <w:r w:rsidRPr="008829FC">
        <w:rPr>
          <w:kern w:val="2"/>
          <w:lang w:eastAsia="zh-CN"/>
        </w:rPr>
        <w:t xml:space="preserve">The </w:t>
      </w:r>
      <w:r w:rsidR="0050366A" w:rsidRPr="008829FC">
        <w:rPr>
          <w:kern w:val="2"/>
          <w:lang w:eastAsia="zh-CN"/>
        </w:rPr>
        <w:t xml:space="preserve">current resource block assignment field in </w:t>
      </w:r>
      <w:r w:rsidR="00344337" w:rsidRPr="008829FC">
        <w:rPr>
          <w:kern w:val="2"/>
          <w:lang w:eastAsia="zh-CN"/>
        </w:rPr>
        <w:t xml:space="preserve">DCI format 6-0B utilizes </w:t>
      </w:r>
      <w:r w:rsidR="00344337" w:rsidRPr="008829FC">
        <w:t xml:space="preserve">a hierarchical resource allocation method, which includes </w:t>
      </w:r>
      <w:r w:rsidR="00344337" w:rsidRPr="008829FC">
        <w:rPr>
          <w:kern w:val="2"/>
          <w:lang w:eastAsia="zh-CN"/>
        </w:rPr>
        <w:t xml:space="preserve"> </w:t>
      </w:r>
      <w:r w:rsidR="00344337" w:rsidRPr="008829FC">
        <w:rPr>
          <w:position w:val="-32"/>
        </w:rPr>
        <w:object w:dxaOrig="1219" w:dyaOrig="740" w14:anchorId="40EF7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37pt" o:ole="">
            <v:imagedata r:id="rId8" o:title=""/>
          </v:shape>
          <o:OLEObject Type="Embed" ProgID="Equation.3" ShapeID="_x0000_i1025" DrawAspect="Content" ObjectID="_1572424546" r:id="rId9"/>
        </w:object>
      </w:r>
      <w:r w:rsidR="00344337" w:rsidRPr="008829FC">
        <w:t xml:space="preserve"> bit</w:t>
      </w:r>
      <w:r w:rsidR="00344337" w:rsidRPr="008829FC">
        <w:rPr>
          <w:rFonts w:hint="eastAsia"/>
          <w:lang w:eastAsia="zh-CN"/>
        </w:rPr>
        <w:t xml:space="preserve">s </w:t>
      </w:r>
      <w:r w:rsidR="00344337" w:rsidRPr="008829FC">
        <w:rPr>
          <w:lang w:eastAsia="zh-CN"/>
        </w:rPr>
        <w:t xml:space="preserve">to indicate </w:t>
      </w:r>
      <w:r w:rsidR="00344337" w:rsidRPr="008829FC">
        <w:rPr>
          <w:rFonts w:hint="eastAsia"/>
          <w:lang w:eastAsia="zh-CN"/>
        </w:rPr>
        <w:t>the narrowband index</w:t>
      </w:r>
      <w:r w:rsidR="00344337" w:rsidRPr="008829FC">
        <w:rPr>
          <w:lang w:eastAsia="zh-CN"/>
        </w:rPr>
        <w:t xml:space="preserve"> and 3</w:t>
      </w:r>
      <w:r w:rsidR="00344337" w:rsidRPr="008829FC">
        <w:rPr>
          <w:rFonts w:hint="eastAsia"/>
          <w:lang w:eastAsia="zh-CN"/>
        </w:rPr>
        <w:t xml:space="preserve"> </w:t>
      </w:r>
      <w:r w:rsidR="00344337" w:rsidRPr="008829FC">
        <w:t>bit</w:t>
      </w:r>
      <w:r w:rsidR="00344337" w:rsidRPr="008829FC">
        <w:rPr>
          <w:rFonts w:hint="eastAsia"/>
          <w:lang w:eastAsia="zh-CN"/>
        </w:rPr>
        <w:t xml:space="preserve">s </w:t>
      </w:r>
      <w:r w:rsidR="00344337" w:rsidRPr="008829FC">
        <w:rPr>
          <w:lang w:eastAsia="zh-CN"/>
        </w:rPr>
        <w:t xml:space="preserve">to </w:t>
      </w:r>
      <w:r w:rsidR="00344337" w:rsidRPr="008829FC">
        <w:rPr>
          <w:rFonts w:hint="eastAsia"/>
          <w:lang w:eastAsia="zh-CN"/>
        </w:rPr>
        <w:t xml:space="preserve">provide the </w:t>
      </w:r>
      <w:r w:rsidR="00344337" w:rsidRPr="008829FC">
        <w:rPr>
          <w:lang w:eastAsia="zh-CN"/>
        </w:rPr>
        <w:t>PRB</w:t>
      </w:r>
      <w:r w:rsidR="00344337" w:rsidRPr="008829FC">
        <w:rPr>
          <w:rFonts w:hint="eastAsia"/>
          <w:lang w:eastAsia="zh-CN"/>
        </w:rPr>
        <w:t xml:space="preserve"> allocation within the indicated narrowband</w:t>
      </w:r>
      <w:r w:rsidR="00344337" w:rsidRPr="008829FC">
        <w:rPr>
          <w:lang w:eastAsia="zh-CN"/>
        </w:rPr>
        <w:t xml:space="preserve">. If a similar </w:t>
      </w:r>
      <w:r w:rsidR="00344337" w:rsidRPr="008829FC">
        <w:t>hierarchical resource allocation method is used for the new resource assignment field, it will include</w:t>
      </w:r>
      <w:r w:rsidR="00775323" w:rsidRPr="008829FC">
        <w:t xml:space="preserve"> the following bits to indicate the allocated frequency resource</w:t>
      </w:r>
      <w:r w:rsidR="00344337" w:rsidRPr="008829FC">
        <w:t>:</w:t>
      </w:r>
    </w:p>
    <w:p w14:paraId="2A82F3D2" w14:textId="77777777" w:rsidR="009C4A85" w:rsidRPr="008829FC" w:rsidRDefault="00344337" w:rsidP="00747876">
      <w:pPr>
        <w:numPr>
          <w:ilvl w:val="0"/>
          <w:numId w:val="42"/>
        </w:numPr>
        <w:rPr>
          <w:lang w:eastAsia="ja-JP"/>
        </w:rPr>
      </w:pPr>
      <w:r w:rsidRPr="008829FC">
        <w:t xml:space="preserve">Narrowband index indication: </w:t>
      </w:r>
      <w:r w:rsidRPr="008829FC">
        <w:rPr>
          <w:position w:val="-32"/>
        </w:rPr>
        <w:object w:dxaOrig="1219" w:dyaOrig="740" w14:anchorId="3ECF0A7A">
          <v:shape id="_x0000_i1026" type="#_x0000_t75" style="width:60.65pt;height:37pt" o:ole="">
            <v:imagedata r:id="rId8" o:title=""/>
          </v:shape>
          <o:OLEObject Type="Embed" ProgID="Equation.3" ShapeID="_x0000_i1026" DrawAspect="Content" ObjectID="_1572424547" r:id="rId10"/>
        </w:object>
      </w:r>
      <w:r w:rsidRPr="008829FC">
        <w:t xml:space="preserve"> bit</w:t>
      </w:r>
      <w:r w:rsidRPr="008829FC">
        <w:rPr>
          <w:rFonts w:hint="eastAsia"/>
          <w:lang w:eastAsia="zh-CN"/>
        </w:rPr>
        <w:t>s</w:t>
      </w:r>
      <w:r w:rsidR="009C4A85" w:rsidRPr="008829FC">
        <w:rPr>
          <w:lang w:eastAsia="zh-CN"/>
        </w:rPr>
        <w:t xml:space="preserve"> which </w:t>
      </w:r>
      <w:r w:rsidR="009C4A85" w:rsidRPr="008829FC">
        <w:rPr>
          <w:lang w:eastAsia="ja-JP"/>
        </w:rPr>
        <w:t xml:space="preserve">follow the current (f)eMTC </w:t>
      </w:r>
      <w:r w:rsidR="00836847" w:rsidRPr="008829FC">
        <w:rPr>
          <w:lang w:eastAsia="ja-JP"/>
        </w:rPr>
        <w:t>narrowband</w:t>
      </w:r>
      <w:r w:rsidR="009C4A85" w:rsidRPr="008829FC">
        <w:rPr>
          <w:lang w:eastAsia="ja-JP"/>
        </w:rPr>
        <w:t xml:space="preserve"> indication method. </w:t>
      </w:r>
    </w:p>
    <w:p w14:paraId="7CD08412" w14:textId="77777777" w:rsidR="009C4A85" w:rsidRPr="008829FC" w:rsidRDefault="009C4A85" w:rsidP="000A55C3">
      <w:pPr>
        <w:rPr>
          <w:lang w:eastAsia="zh-CN"/>
        </w:rPr>
      </w:pPr>
    </w:p>
    <w:p w14:paraId="66679D00" w14:textId="7E47A080" w:rsidR="009C4A85" w:rsidRPr="008829FC" w:rsidRDefault="00344337" w:rsidP="00747876">
      <w:pPr>
        <w:numPr>
          <w:ilvl w:val="0"/>
          <w:numId w:val="42"/>
        </w:numPr>
        <w:rPr>
          <w:lang w:eastAsia="ja-JP"/>
        </w:rPr>
      </w:pPr>
      <w:r w:rsidRPr="008829FC">
        <w:rPr>
          <w:lang w:eastAsia="zh-CN"/>
        </w:rPr>
        <w:t>PRB</w:t>
      </w:r>
      <w:r w:rsidRPr="008829FC">
        <w:rPr>
          <w:rFonts w:hint="eastAsia"/>
          <w:lang w:eastAsia="zh-CN"/>
        </w:rPr>
        <w:t xml:space="preserve"> allocation within the indicated narrowband</w:t>
      </w:r>
      <w:r w:rsidR="006720CE" w:rsidRPr="008829FC">
        <w:rPr>
          <w:lang w:eastAsia="zh-CN"/>
        </w:rPr>
        <w:t>: 3</w:t>
      </w:r>
      <w:r w:rsidR="00746BB2" w:rsidRPr="008829FC">
        <w:rPr>
          <w:lang w:eastAsia="zh-CN"/>
        </w:rPr>
        <w:t xml:space="preserve"> </w:t>
      </w:r>
      <w:r w:rsidR="006720CE" w:rsidRPr="008829FC">
        <w:rPr>
          <w:lang w:eastAsia="zh-CN"/>
        </w:rPr>
        <w:t>bits</w:t>
      </w:r>
      <w:r w:rsidR="009C4A85" w:rsidRPr="008829FC">
        <w:rPr>
          <w:lang w:eastAsia="zh-CN"/>
        </w:rPr>
        <w:t xml:space="preserve"> which </w:t>
      </w:r>
      <w:r w:rsidR="009C4A85" w:rsidRPr="008829FC">
        <w:rPr>
          <w:lang w:eastAsia="ja-JP"/>
        </w:rPr>
        <w:t xml:space="preserve">follow the current (f)eMTC PRB indication method. </w:t>
      </w:r>
    </w:p>
    <w:p w14:paraId="2FFEE995" w14:textId="6C60DF42" w:rsidR="006720CE" w:rsidRPr="008829FC" w:rsidRDefault="006720CE" w:rsidP="00747876">
      <w:pPr>
        <w:numPr>
          <w:ilvl w:val="0"/>
          <w:numId w:val="42"/>
        </w:numPr>
        <w:rPr>
          <w:kern w:val="2"/>
          <w:lang w:eastAsia="zh-CN"/>
        </w:rPr>
      </w:pPr>
      <w:r w:rsidRPr="008829FC">
        <w:rPr>
          <w:lang w:eastAsia="zh-CN"/>
        </w:rPr>
        <w:t>Subcarrier allocation within one indicate</w:t>
      </w:r>
      <w:r w:rsidR="00F70805" w:rsidRPr="008829FC">
        <w:rPr>
          <w:lang w:eastAsia="zh-CN"/>
        </w:rPr>
        <w:t>d</w:t>
      </w:r>
      <w:r w:rsidRPr="008829FC">
        <w:rPr>
          <w:lang w:eastAsia="zh-CN"/>
        </w:rPr>
        <w:t xml:space="preserve"> PRB: Following the NB-IoT design to allocate non-overlapped 3 subcarriers or 6 subcarriers in a PRB, there are 4+2 allocation </w:t>
      </w:r>
      <w:r w:rsidR="00F70805" w:rsidRPr="008829FC">
        <w:rPr>
          <w:lang w:eastAsia="zh-CN"/>
        </w:rPr>
        <w:t>way</w:t>
      </w:r>
      <w:r w:rsidRPr="008829FC">
        <w:rPr>
          <w:lang w:eastAsia="zh-CN"/>
        </w:rPr>
        <w:t>s in total, need</w:t>
      </w:r>
      <w:r w:rsidR="00F70805" w:rsidRPr="008829FC">
        <w:rPr>
          <w:lang w:eastAsia="zh-CN"/>
        </w:rPr>
        <w:t>ing</w:t>
      </w:r>
      <w:r w:rsidRPr="008829FC">
        <w:rPr>
          <w:lang w:eastAsia="zh-CN"/>
        </w:rPr>
        <w:t xml:space="preserve"> 3 bits to indicate. These bits are reserved when the PRB allocation bits ind</w:t>
      </w:r>
      <w:r w:rsidR="009C4A85" w:rsidRPr="008829FC">
        <w:rPr>
          <w:lang w:eastAsia="zh-CN"/>
        </w:rPr>
        <w:t xml:space="preserve">icate 2 PRBs. When the PRB allocation bits allocate 1 PRB, 6 states are used to indicate the allocated subcarriers </w:t>
      </w:r>
      <w:r w:rsidR="00F70805" w:rsidRPr="008829FC">
        <w:rPr>
          <w:lang w:eastAsia="zh-CN"/>
        </w:rPr>
        <w:t xml:space="preserve">within the PRB </w:t>
      </w:r>
      <w:r w:rsidR="009C4A85" w:rsidRPr="008829FC">
        <w:rPr>
          <w:lang w:eastAsia="zh-CN"/>
        </w:rPr>
        <w:t xml:space="preserve">and </w:t>
      </w:r>
      <w:r w:rsidR="00FE569A" w:rsidRPr="008829FC">
        <w:rPr>
          <w:lang w:eastAsia="zh-CN"/>
        </w:rPr>
        <w:t xml:space="preserve">one of </w:t>
      </w:r>
      <w:r w:rsidR="009C4A85" w:rsidRPr="008829FC">
        <w:rPr>
          <w:lang w:eastAsia="zh-CN"/>
        </w:rPr>
        <w:t>the other two states indicate</w:t>
      </w:r>
      <w:r w:rsidR="00F70805" w:rsidRPr="008829FC">
        <w:rPr>
          <w:lang w:eastAsia="zh-CN"/>
        </w:rPr>
        <w:t>s</w:t>
      </w:r>
      <w:r w:rsidR="009C4A85" w:rsidRPr="008829FC">
        <w:rPr>
          <w:lang w:eastAsia="zh-CN"/>
        </w:rPr>
        <w:t xml:space="preserve"> </w:t>
      </w:r>
      <w:r w:rsidR="00F70805" w:rsidRPr="008829FC">
        <w:rPr>
          <w:lang w:eastAsia="zh-CN"/>
        </w:rPr>
        <w:t xml:space="preserve">it is </w:t>
      </w:r>
      <w:r w:rsidR="00112E71" w:rsidRPr="008829FC">
        <w:rPr>
          <w:lang w:eastAsia="zh-CN"/>
        </w:rPr>
        <w:t>a whole-</w:t>
      </w:r>
      <w:r w:rsidR="00747876" w:rsidRPr="008829FC">
        <w:rPr>
          <w:lang w:eastAsia="zh-CN"/>
        </w:rPr>
        <w:t>PRB allocation.</w:t>
      </w:r>
      <w:r w:rsidR="009C4A85" w:rsidRPr="008829FC">
        <w:rPr>
          <w:lang w:eastAsia="zh-CN"/>
        </w:rPr>
        <w:t xml:space="preserve"> </w:t>
      </w:r>
    </w:p>
    <w:p w14:paraId="6153D823" w14:textId="423B479C" w:rsidR="008844F4" w:rsidRPr="008829FC" w:rsidRDefault="00AC02E2" w:rsidP="000A55C3">
      <w:r w:rsidRPr="008829FC">
        <w:rPr>
          <w:kern w:val="2"/>
          <w:lang w:eastAsia="zh-CN"/>
        </w:rPr>
        <w:lastRenderedPageBreak/>
        <w:t xml:space="preserve">It can be seen </w:t>
      </w:r>
      <w:r w:rsidR="000A4EF0" w:rsidRPr="008829FC">
        <w:rPr>
          <w:kern w:val="2"/>
          <w:lang w:eastAsia="zh-CN"/>
        </w:rPr>
        <w:t xml:space="preserve">the </w:t>
      </w:r>
      <w:r w:rsidRPr="008829FC">
        <w:rPr>
          <w:kern w:val="2"/>
          <w:lang w:eastAsia="zh-CN"/>
        </w:rPr>
        <w:t xml:space="preserve">total number of bits is </w:t>
      </w:r>
      <w:r w:rsidRPr="008829FC">
        <w:rPr>
          <w:position w:val="-32"/>
        </w:rPr>
        <w:object w:dxaOrig="1219" w:dyaOrig="740" w14:anchorId="27D1C49C">
          <v:shape id="_x0000_i1027" type="#_x0000_t75" style="width:60.65pt;height:37pt" o:ole="">
            <v:imagedata r:id="rId8" o:title=""/>
          </v:shape>
          <o:OLEObject Type="Embed" ProgID="Equation.3" ShapeID="_x0000_i1027" DrawAspect="Content" ObjectID="_1572424548" r:id="rId11"/>
        </w:object>
      </w:r>
      <w:r w:rsidRPr="008829FC">
        <w:t>+6</w:t>
      </w:r>
      <w:r w:rsidR="00FB7335" w:rsidRPr="008829FC">
        <w:t xml:space="preserve"> </w:t>
      </w:r>
      <w:r w:rsidR="00D8232E" w:rsidRPr="008829FC">
        <w:t>(</w:t>
      </w:r>
      <w:r w:rsidR="00FB7335" w:rsidRPr="008829FC">
        <w:t>not including the bits to indicate the number of resource units</w:t>
      </w:r>
      <w:r w:rsidR="00D8232E" w:rsidRPr="008829FC">
        <w:t>)</w:t>
      </w:r>
      <w:r w:rsidR="00FB7335" w:rsidRPr="008829FC">
        <w:t xml:space="preserve">, which is 3 bits more than the Rel-13 resource block assignment field. To reduce the resource allocation overhead we can consider a limited flexibility resource allocation, such as restricting sub-PRB allocation to some predefined PRBs. </w:t>
      </w:r>
      <w:r w:rsidR="008844F4" w:rsidRPr="008829FC">
        <w:t>We can have:</w:t>
      </w:r>
    </w:p>
    <w:p w14:paraId="68979CD7" w14:textId="77777777" w:rsidR="008844F4" w:rsidRPr="008829FC" w:rsidRDefault="008844F4" w:rsidP="008844F4">
      <w:pPr>
        <w:numPr>
          <w:ilvl w:val="0"/>
          <w:numId w:val="42"/>
        </w:numPr>
        <w:rPr>
          <w:lang w:eastAsia="ja-JP"/>
        </w:rPr>
      </w:pPr>
      <w:r w:rsidRPr="008829FC">
        <w:t xml:space="preserve">Narrowband index indication: </w:t>
      </w:r>
      <w:r w:rsidRPr="008829FC">
        <w:rPr>
          <w:position w:val="-32"/>
        </w:rPr>
        <w:object w:dxaOrig="1219" w:dyaOrig="740" w14:anchorId="357069CB">
          <v:shape id="_x0000_i1028" type="#_x0000_t75" style="width:60.65pt;height:37pt" o:ole="">
            <v:imagedata r:id="rId8" o:title=""/>
          </v:shape>
          <o:OLEObject Type="Embed" ProgID="Equation.3" ShapeID="_x0000_i1028" DrawAspect="Content" ObjectID="_1572424549" r:id="rId12"/>
        </w:object>
      </w:r>
      <w:r w:rsidRPr="008829FC">
        <w:t xml:space="preserve"> bit</w:t>
      </w:r>
      <w:r w:rsidRPr="008829FC">
        <w:rPr>
          <w:rFonts w:hint="eastAsia"/>
          <w:lang w:eastAsia="zh-CN"/>
        </w:rPr>
        <w:t>s</w:t>
      </w:r>
      <w:r w:rsidRPr="008829FC">
        <w:rPr>
          <w:lang w:eastAsia="zh-CN"/>
        </w:rPr>
        <w:t xml:space="preserve"> which </w:t>
      </w:r>
      <w:r w:rsidRPr="008829FC">
        <w:rPr>
          <w:lang w:eastAsia="ja-JP"/>
        </w:rPr>
        <w:t xml:space="preserve">follow the current (f)eMTC narrowband indication method. </w:t>
      </w:r>
    </w:p>
    <w:p w14:paraId="1B68D40D" w14:textId="510959D8" w:rsidR="008844F4" w:rsidRPr="008829FC" w:rsidRDefault="000E0087" w:rsidP="00761648">
      <w:pPr>
        <w:numPr>
          <w:ilvl w:val="0"/>
          <w:numId w:val="42"/>
        </w:numPr>
      </w:pPr>
      <w:r w:rsidRPr="008829FC">
        <w:t>Flag for s</w:t>
      </w:r>
      <w:r w:rsidR="008844F4" w:rsidRPr="008829FC">
        <w:t xml:space="preserve">ub-PRB allocation and </w:t>
      </w:r>
      <w:r w:rsidRPr="008829FC">
        <w:t>PRB allocation differentiation: 1 bit</w:t>
      </w:r>
      <w:r w:rsidR="009713B1" w:rsidRPr="008829FC">
        <w:t xml:space="preserve">. When the bit indicates PRB allocation, 3 bits are used to indicate </w:t>
      </w:r>
      <w:r w:rsidR="009713B1" w:rsidRPr="008829FC">
        <w:rPr>
          <w:lang w:eastAsia="zh-CN"/>
        </w:rPr>
        <w:t>PRB</w:t>
      </w:r>
      <w:r w:rsidR="009713B1" w:rsidRPr="008829FC">
        <w:rPr>
          <w:rFonts w:hint="eastAsia"/>
          <w:lang w:eastAsia="zh-CN"/>
        </w:rPr>
        <w:t xml:space="preserve"> allocation within the narrowband</w:t>
      </w:r>
      <w:r w:rsidR="008844F4" w:rsidRPr="008829FC">
        <w:t xml:space="preserve"> </w:t>
      </w:r>
      <w:r w:rsidR="009713B1" w:rsidRPr="008829FC">
        <w:rPr>
          <w:lang w:eastAsia="ja-JP"/>
        </w:rPr>
        <w:t>following the current (f)eMTC PRB indication method. When the bit indicate</w:t>
      </w:r>
      <w:r w:rsidR="00761648" w:rsidRPr="008829FC">
        <w:rPr>
          <w:lang w:eastAsia="ja-JP"/>
        </w:rPr>
        <w:t>s</w:t>
      </w:r>
      <w:r w:rsidR="009713B1" w:rsidRPr="008829FC">
        <w:rPr>
          <w:lang w:eastAsia="ja-JP"/>
        </w:rPr>
        <w:t xml:space="preserve"> sub-PRB allocation, the 3 bits are used as below.</w:t>
      </w:r>
    </w:p>
    <w:p w14:paraId="5BCB61A5" w14:textId="23517945" w:rsidR="009713B1" w:rsidRPr="008829FC" w:rsidRDefault="009713B1" w:rsidP="00761648">
      <w:pPr>
        <w:numPr>
          <w:ilvl w:val="0"/>
          <w:numId w:val="42"/>
        </w:numPr>
      </w:pPr>
      <w:r w:rsidRPr="008829FC">
        <w:rPr>
          <w:lang w:eastAsia="zh-CN"/>
        </w:rPr>
        <w:t xml:space="preserve">Subcarrier allocation within the indicated narrowband: 3 bits. The 3 or 6 subcarriers allocated can be restricted to PRB 4 and 5 in a narrowband. As </w:t>
      </w:r>
      <w:r w:rsidR="007F7493" w:rsidRPr="008829FC">
        <w:rPr>
          <w:lang w:eastAsia="zh-CN"/>
        </w:rPr>
        <w:t>for</w:t>
      </w:r>
      <w:r w:rsidRPr="008829FC">
        <w:rPr>
          <w:lang w:eastAsia="zh-CN"/>
        </w:rPr>
        <w:t xml:space="preserve"> the current PRB allocation within the indicated narrowband, PRB 0 and 1 or PRB 2 and 3 are allocated for 2 PRBs allocation, such rest</w:t>
      </w:r>
      <w:r w:rsidR="004613A7" w:rsidRPr="008829FC">
        <w:rPr>
          <w:lang w:eastAsia="zh-CN"/>
        </w:rPr>
        <w:t xml:space="preserve">riction </w:t>
      </w:r>
      <w:r w:rsidR="007F7493" w:rsidRPr="008829FC">
        <w:rPr>
          <w:lang w:eastAsia="zh-CN"/>
        </w:rPr>
        <w:t xml:space="preserve">for sub-PRB allocation </w:t>
      </w:r>
      <w:r w:rsidR="004613A7" w:rsidRPr="008829FC">
        <w:rPr>
          <w:lang w:eastAsia="zh-CN"/>
        </w:rPr>
        <w:t xml:space="preserve">can avoid the impact caused by allocating sub-PRB resource on 2 PRBs allocation. An example of using the 3 bits to indicate subcarriers within the narrowband is shown in </w:t>
      </w:r>
      <w:r w:rsidR="00DC3940" w:rsidRPr="008829FC">
        <w:rPr>
          <w:lang w:eastAsia="zh-CN"/>
        </w:rPr>
        <w:t xml:space="preserve">the </w:t>
      </w:r>
      <w:r w:rsidR="004613A7" w:rsidRPr="008829FC">
        <w:rPr>
          <w:lang w:eastAsia="zh-CN"/>
        </w:rPr>
        <w:t>following table.</w:t>
      </w:r>
    </w:p>
    <w:p w14:paraId="1B08E5E8" w14:textId="1EEA80FC" w:rsidR="004613A7" w:rsidRPr="008829FC" w:rsidRDefault="004613A7" w:rsidP="00761648">
      <w:pPr>
        <w:jc w:val="center"/>
        <w:rPr>
          <w:b/>
        </w:rPr>
      </w:pPr>
      <w:r w:rsidRPr="008829FC">
        <w:rPr>
          <w:b/>
        </w:rPr>
        <w:t xml:space="preserve">Table 1 Three bits for </w:t>
      </w:r>
      <w:r w:rsidR="001711F8" w:rsidRPr="008829FC">
        <w:rPr>
          <w:b/>
        </w:rPr>
        <w:t>sub-PRB</w:t>
      </w:r>
      <w:r w:rsidRPr="008829FC">
        <w:rPr>
          <w:b/>
          <w:lang w:eastAsia="zh-CN"/>
        </w:rPr>
        <w:t xml:space="preserve"> allocation within the indicated narrowband</w:t>
      </w:r>
    </w:p>
    <w:tbl>
      <w:tblPr>
        <w:tblW w:w="0" w:type="auto"/>
        <w:jc w:val="center"/>
        <w:tblCellMar>
          <w:left w:w="0" w:type="dxa"/>
          <w:right w:w="0" w:type="dxa"/>
        </w:tblCellMar>
        <w:tblLook w:val="0600" w:firstRow="0" w:lastRow="0" w:firstColumn="0" w:lastColumn="0" w:noHBand="1" w:noVBand="1"/>
      </w:tblPr>
      <w:tblGrid>
        <w:gridCol w:w="974"/>
        <w:gridCol w:w="3496"/>
        <w:gridCol w:w="3496"/>
      </w:tblGrid>
      <w:tr w:rsidR="00C4368B" w:rsidRPr="008829FC" w14:paraId="28A12827"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516D9A73" w14:textId="7E736530" w:rsidR="00C4368B" w:rsidRPr="008829FC" w:rsidRDefault="001711F8" w:rsidP="007848C9">
            <w:pPr>
              <w:spacing w:line="360" w:lineRule="exact"/>
              <w:jc w:val="center"/>
              <w:rPr>
                <w:rFonts w:eastAsia="KaiTi_GB2312"/>
                <w:sz w:val="24"/>
                <w:szCs w:val="24"/>
              </w:rPr>
            </w:pPr>
            <w:r w:rsidRPr="008829FC">
              <w:rPr>
                <w:rFonts w:eastAsia="KaiTi_GB2312"/>
                <w:sz w:val="24"/>
                <w:szCs w:val="24"/>
              </w:rPr>
              <w:t>3-bit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B127A" w14:textId="2BFDE411" w:rsidR="00C4368B" w:rsidRPr="008829FC" w:rsidRDefault="00C4368B" w:rsidP="00C4368B">
            <w:pPr>
              <w:spacing w:line="360" w:lineRule="exact"/>
              <w:jc w:val="center"/>
              <w:rPr>
                <w:rFonts w:eastAsia="KaiTi_GB2312"/>
                <w:sz w:val="24"/>
                <w:szCs w:val="24"/>
              </w:rPr>
            </w:pPr>
            <w:r w:rsidRPr="008829FC">
              <w:rPr>
                <w:rFonts w:eastAsia="KaiTi_GB2312" w:hint="eastAsia"/>
                <w:sz w:val="24"/>
                <w:szCs w:val="24"/>
              </w:rPr>
              <w:t>PRB index within the narrowband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0D752" w14:textId="46231CF1" w:rsidR="00C4368B" w:rsidRPr="008829FC" w:rsidRDefault="001711F8" w:rsidP="007848C9">
            <w:pPr>
              <w:spacing w:line="360" w:lineRule="exact"/>
              <w:jc w:val="center"/>
              <w:rPr>
                <w:rFonts w:eastAsia="KaiTi_GB2312"/>
                <w:sz w:val="24"/>
                <w:szCs w:val="24"/>
                <w:lang w:eastAsia="zh-CN"/>
              </w:rPr>
            </w:pPr>
            <w:r w:rsidRPr="008829FC">
              <w:rPr>
                <w:rFonts w:eastAsia="KaiTi_GB2312"/>
                <w:sz w:val="24"/>
                <w:szCs w:val="24"/>
                <w:lang w:eastAsia="zh-CN"/>
              </w:rPr>
              <w:t>S</w:t>
            </w:r>
            <w:r w:rsidR="00C4368B" w:rsidRPr="008829FC">
              <w:rPr>
                <w:rFonts w:eastAsia="KaiTi_GB2312"/>
                <w:sz w:val="24"/>
                <w:szCs w:val="24"/>
                <w:lang w:eastAsia="zh-CN"/>
              </w:rPr>
              <w:t>ubcarrier ind</w:t>
            </w:r>
            <w:r w:rsidR="007848C9" w:rsidRPr="008829FC">
              <w:rPr>
                <w:rFonts w:eastAsia="KaiTi_GB2312"/>
                <w:sz w:val="24"/>
                <w:szCs w:val="24"/>
                <w:lang w:eastAsia="zh-CN"/>
              </w:rPr>
              <w:t>ices</w:t>
            </w:r>
            <w:r w:rsidR="00C4368B" w:rsidRPr="008829FC">
              <w:rPr>
                <w:rFonts w:eastAsia="KaiTi_GB2312"/>
                <w:sz w:val="24"/>
                <w:szCs w:val="24"/>
                <w:lang w:eastAsia="zh-CN"/>
              </w:rPr>
              <w:t xml:space="preserve"> within the PRB</w:t>
            </w:r>
          </w:p>
        </w:tc>
      </w:tr>
      <w:tr w:rsidR="00C4368B" w:rsidRPr="008829FC" w14:paraId="244ED471"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498E1EF5"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67F15" w14:textId="06822A75" w:rsidR="00C4368B" w:rsidRPr="008829FC" w:rsidRDefault="007F7493"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63FEA"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0 1 2</w:t>
            </w:r>
          </w:p>
        </w:tc>
      </w:tr>
      <w:tr w:rsidR="00C4368B" w:rsidRPr="008829FC" w14:paraId="40699433"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7F38C41F"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C8C7A2" w14:textId="7EB18601" w:rsidR="00C4368B" w:rsidRPr="008829FC" w:rsidRDefault="007F7493"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F5AC3"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3 4 5</w:t>
            </w:r>
          </w:p>
        </w:tc>
      </w:tr>
      <w:tr w:rsidR="00C4368B" w:rsidRPr="008829FC" w14:paraId="410F9316"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2D674C8F"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0D03B" w14:textId="66CF058F" w:rsidR="00C4368B" w:rsidRPr="008829FC" w:rsidRDefault="007F7493"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14FCF"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6 7 8</w:t>
            </w:r>
          </w:p>
        </w:tc>
      </w:tr>
      <w:tr w:rsidR="00C4368B" w:rsidRPr="008829FC" w14:paraId="14D85608"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0D8A997F"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F6333" w14:textId="583F453A" w:rsidR="00C4368B" w:rsidRPr="008829FC" w:rsidRDefault="007F7493"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D48A2"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9 10 11</w:t>
            </w:r>
          </w:p>
        </w:tc>
      </w:tr>
      <w:tr w:rsidR="00C4368B" w:rsidRPr="008829FC" w14:paraId="4C9C9DE2"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4A6928F4"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4ED63"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3B327"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0 1 2 3 4 5</w:t>
            </w:r>
          </w:p>
        </w:tc>
      </w:tr>
      <w:tr w:rsidR="00C4368B" w:rsidRPr="008829FC" w14:paraId="2C869BC1"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2F61C237"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101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648D06"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F3D"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6 7 8 9 10 11</w:t>
            </w:r>
          </w:p>
        </w:tc>
      </w:tr>
      <w:tr w:rsidR="00C4368B" w:rsidRPr="008829FC" w14:paraId="7509DBDD"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431217BA"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110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50187"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87268"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0 1 2 3 4 5</w:t>
            </w:r>
          </w:p>
        </w:tc>
      </w:tr>
      <w:tr w:rsidR="00C4368B" w:rsidRPr="008829FC" w14:paraId="56272F93" w14:textId="77777777" w:rsidTr="00A4656A">
        <w:trPr>
          <w:jc w:val="center"/>
        </w:trPr>
        <w:tc>
          <w:tcPr>
            <w:tcW w:w="0" w:type="auto"/>
            <w:tcBorders>
              <w:top w:val="single" w:sz="8" w:space="0" w:color="000000"/>
              <w:left w:val="single" w:sz="8" w:space="0" w:color="000000"/>
              <w:bottom w:val="single" w:sz="8" w:space="0" w:color="000000"/>
              <w:right w:val="single" w:sz="8" w:space="0" w:color="000000"/>
            </w:tcBorders>
          </w:tcPr>
          <w:p w14:paraId="1644B68F"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111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C366E"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6119CB" w14:textId="77777777" w:rsidR="00C4368B" w:rsidRPr="008829FC" w:rsidRDefault="00C4368B" w:rsidP="00A4656A">
            <w:pPr>
              <w:spacing w:line="360" w:lineRule="exact"/>
              <w:jc w:val="center"/>
              <w:rPr>
                <w:rFonts w:eastAsia="KaiTi_GB2312"/>
                <w:sz w:val="24"/>
                <w:szCs w:val="24"/>
              </w:rPr>
            </w:pPr>
            <w:r w:rsidRPr="008829FC">
              <w:rPr>
                <w:rFonts w:eastAsia="KaiTi_GB2312"/>
                <w:sz w:val="24"/>
                <w:szCs w:val="24"/>
              </w:rPr>
              <w:t>6 7 8 9 10 11</w:t>
            </w:r>
          </w:p>
        </w:tc>
      </w:tr>
    </w:tbl>
    <w:p w14:paraId="1F9BB870" w14:textId="77777777" w:rsidR="008844F4" w:rsidRPr="008829FC" w:rsidRDefault="008844F4" w:rsidP="000A55C3"/>
    <w:p w14:paraId="33FF5FA1" w14:textId="6A85A8B3" w:rsidR="008844F4" w:rsidRPr="008829FC" w:rsidRDefault="00C4368B" w:rsidP="000A55C3">
      <w:r w:rsidRPr="008829FC">
        <w:t xml:space="preserve">In this method, only 1 additional </w:t>
      </w:r>
      <w:r w:rsidR="00816C75" w:rsidRPr="008829FC">
        <w:t xml:space="preserve">flag </w:t>
      </w:r>
      <w:r w:rsidRPr="008829FC">
        <w:t xml:space="preserve">bit is required </w:t>
      </w:r>
      <w:r w:rsidR="00816C75" w:rsidRPr="008829FC">
        <w:t xml:space="preserve">to allocate </w:t>
      </w:r>
      <w:r w:rsidRPr="008829FC">
        <w:t>3 or 6 subcarriers. The proposal is:</w:t>
      </w:r>
    </w:p>
    <w:p w14:paraId="6947A02D" w14:textId="24A5C700" w:rsidR="00C4368B" w:rsidRPr="008829FC" w:rsidRDefault="00816C75" w:rsidP="000A55C3">
      <w:pPr>
        <w:rPr>
          <w:b/>
          <w:i/>
        </w:rPr>
      </w:pPr>
      <w:r w:rsidRPr="008829FC">
        <w:rPr>
          <w:b/>
          <w:i/>
        </w:rPr>
        <w:t>Proposal 3</w:t>
      </w:r>
      <w:r w:rsidR="00C4368B" w:rsidRPr="008829FC">
        <w:rPr>
          <w:b/>
          <w:i/>
        </w:rPr>
        <w:t xml:space="preserve">: </w:t>
      </w:r>
      <w:r w:rsidR="00761648" w:rsidRPr="008829FC">
        <w:rPr>
          <w:b/>
          <w:i/>
        </w:rPr>
        <w:t>Use one addition</w:t>
      </w:r>
      <w:r w:rsidR="001711F8" w:rsidRPr="008829FC">
        <w:rPr>
          <w:b/>
          <w:i/>
        </w:rPr>
        <w:t>al</w:t>
      </w:r>
      <w:r w:rsidR="00761648" w:rsidRPr="008829FC">
        <w:rPr>
          <w:b/>
          <w:i/>
        </w:rPr>
        <w:t xml:space="preserve"> bit as </w:t>
      </w:r>
      <w:r w:rsidR="001711F8" w:rsidRPr="008829FC">
        <w:rPr>
          <w:b/>
          <w:i/>
        </w:rPr>
        <w:t>a</w:t>
      </w:r>
      <w:r w:rsidR="00761648" w:rsidRPr="008829FC">
        <w:rPr>
          <w:b/>
          <w:i/>
        </w:rPr>
        <w:t xml:space="preserve"> flag for sub-PRB allocation and PRB allocation differentiation. If the </w:t>
      </w:r>
      <w:r w:rsidR="00E72341" w:rsidRPr="008829FC">
        <w:rPr>
          <w:b/>
          <w:i/>
          <w:lang w:eastAsia="ja-JP"/>
        </w:rPr>
        <w:t xml:space="preserve">flag </w:t>
      </w:r>
      <w:r w:rsidR="00761648" w:rsidRPr="008829FC">
        <w:rPr>
          <w:b/>
          <w:i/>
          <w:lang w:eastAsia="ja-JP"/>
        </w:rPr>
        <w:t xml:space="preserve">indicates sub-PRB allocation, 3 bits are used to indicate </w:t>
      </w:r>
      <w:r w:rsidR="00761648" w:rsidRPr="008829FC">
        <w:rPr>
          <w:b/>
          <w:i/>
          <w:lang w:eastAsia="zh-CN"/>
        </w:rPr>
        <w:t xml:space="preserve">3 or 6 subcarriers in PRB 4 or 5 within the indicated narrowband. </w:t>
      </w:r>
    </w:p>
    <w:p w14:paraId="0B10363A" w14:textId="06D01B07" w:rsidR="00F26036" w:rsidRPr="008829FC" w:rsidRDefault="002E0672" w:rsidP="00C46449">
      <w:pPr>
        <w:pStyle w:val="Heading2"/>
        <w:rPr>
          <w:lang w:eastAsia="zh-CN"/>
        </w:rPr>
      </w:pPr>
      <w:r w:rsidRPr="008829FC">
        <w:rPr>
          <w:lang w:eastAsia="zh-CN"/>
        </w:rPr>
        <w:t>MCS/TBS, number of RUs allocated per TB</w:t>
      </w:r>
    </w:p>
    <w:p w14:paraId="07FD04B9" w14:textId="391D4EF0" w:rsidR="009B204B" w:rsidRPr="008829FC" w:rsidRDefault="009B204B" w:rsidP="009B204B">
      <w:r w:rsidRPr="008829FC">
        <w:rPr>
          <w:lang w:eastAsia="zh-CN"/>
        </w:rPr>
        <w:t>In (f)eMTC only QPSK is supported for UEs in CE mode B. Thus the sub-PRB allocation adopt</w:t>
      </w:r>
      <w:r w:rsidR="009132CD" w:rsidRPr="008829FC">
        <w:rPr>
          <w:lang w:eastAsia="zh-CN"/>
        </w:rPr>
        <w:t>ed</w:t>
      </w:r>
      <w:r w:rsidRPr="008829FC">
        <w:rPr>
          <w:lang w:eastAsia="zh-CN"/>
        </w:rPr>
        <w:t xml:space="preserve"> in CE mode B can only support QPSK. It is the same in NB-IoT</w:t>
      </w:r>
      <w:r w:rsidR="009132CD" w:rsidRPr="008829FC">
        <w:rPr>
          <w:lang w:eastAsia="zh-CN"/>
        </w:rPr>
        <w:t>, where</w:t>
      </w:r>
      <w:r w:rsidRPr="008829FC">
        <w:rPr>
          <w:lang w:eastAsia="zh-CN"/>
        </w:rPr>
        <w:t xml:space="preserve"> </w:t>
      </w:r>
      <w:r w:rsidRPr="008829FC">
        <w:t>only QPSK is supported for multi-tone NPUSCH transmission.</w:t>
      </w:r>
    </w:p>
    <w:p w14:paraId="420C73F4" w14:textId="76C29D69" w:rsidR="00672DCD" w:rsidRPr="008829FC" w:rsidRDefault="00672DCD" w:rsidP="00672DCD">
      <w:pPr>
        <w:autoSpaceDE/>
        <w:autoSpaceDN/>
        <w:adjustRightInd/>
      </w:pPr>
      <w:r w:rsidRPr="008829FC">
        <w:lastRenderedPageBreak/>
        <w:t>The maximum PUSCH TBS in (f)eMTC for UEs in CE mode B is 1000 bits, which is also the same as the max</w:t>
      </w:r>
      <w:r w:rsidR="001333AA" w:rsidRPr="008829FC">
        <w:t>imum</w:t>
      </w:r>
      <w:r w:rsidRPr="008829FC">
        <w:t xml:space="preserve"> TBS for NPUSCH supported in NB-IoT. In order not to cause more segmentation overhead for a packet and maintain the Turbo coding gain for the large TBS, it is preferred sub-PRB allocation can also support maximum 1000 bits TBS</w:t>
      </w:r>
      <w:r w:rsidR="001F2349" w:rsidRPr="008829FC">
        <w:t xml:space="preserve"> in CE mode B</w:t>
      </w:r>
      <w:r w:rsidRPr="008829FC">
        <w:t xml:space="preserve">. </w:t>
      </w:r>
    </w:p>
    <w:p w14:paraId="514A848A" w14:textId="3705B920" w:rsidR="005F4CB1" w:rsidRPr="008829FC" w:rsidRDefault="0073015E" w:rsidP="00672DCD">
      <w:r w:rsidRPr="008829FC">
        <w:t>If a TB is supported to map to only one RU</w:t>
      </w:r>
      <w:r w:rsidR="00F24D39" w:rsidRPr="008829FC">
        <w:t>,</w:t>
      </w:r>
      <w:r w:rsidRPr="008829FC">
        <w:t xml:space="preserve"> in which </w:t>
      </w:r>
      <w:r w:rsidR="00F24D39" w:rsidRPr="008829FC">
        <w:t>the number of REs included is the same as in one PRB, the maximum TBS supported will be limited to 504</w:t>
      </w:r>
      <w:r w:rsidR="00870038" w:rsidRPr="008829FC">
        <w:t xml:space="preserve"> </w:t>
      </w:r>
      <w:r w:rsidR="00F24D39" w:rsidRPr="008829FC">
        <w:t xml:space="preserve">bits assuming the (f)eMTC TBS determination method for one PRB in CE mode B with </w:t>
      </w:r>
      <w:r w:rsidR="00D342EC" w:rsidRPr="008829FC">
        <w:rPr>
          <w:position w:val="-10"/>
        </w:rPr>
        <w:object w:dxaOrig="1020" w:dyaOrig="380" w14:anchorId="03A3FC24">
          <v:shape id="_x0000_i1029" type="#_x0000_t75" style="width:42pt;height:15.35pt" o:ole="">
            <v:imagedata r:id="rId13" o:title=""/>
          </v:shape>
          <o:OLEObject Type="Embed" ProgID="Equation.3" ShapeID="_x0000_i1029" DrawAspect="Content" ObjectID="_1572424550" r:id="rId14"/>
        </w:object>
      </w:r>
      <w:r w:rsidR="00F24D39" w:rsidRPr="008829FC">
        <w:t xml:space="preserve"> is reused.</w:t>
      </w:r>
      <w:r w:rsidR="009879BD" w:rsidRPr="008829FC">
        <w:t xml:space="preserve"> </w:t>
      </w:r>
      <w:r w:rsidR="00672DCD" w:rsidRPr="008829FC">
        <w:t xml:space="preserve">To </w:t>
      </w:r>
      <w:r w:rsidR="00870038" w:rsidRPr="008829FC">
        <w:t xml:space="preserve">support larger maximum TBS, multiple RUs </w:t>
      </w:r>
      <w:r w:rsidR="00573BE2" w:rsidRPr="008829FC">
        <w:t xml:space="preserve">for a TB to map </w:t>
      </w:r>
      <w:r w:rsidR="00870038" w:rsidRPr="008829FC">
        <w:t>need to be supported</w:t>
      </w:r>
      <w:r w:rsidR="00573BE2" w:rsidRPr="008829FC">
        <w:t xml:space="preserve">. </w:t>
      </w:r>
    </w:p>
    <w:p w14:paraId="3A0803FE" w14:textId="015FC1FF" w:rsidR="005F4CB1" w:rsidRPr="008829FC" w:rsidRDefault="00573BE2" w:rsidP="001C2CAD">
      <w:pPr>
        <w:autoSpaceDE/>
        <w:autoSpaceDN/>
        <w:adjustRightInd/>
      </w:pPr>
      <w:r w:rsidRPr="008829FC">
        <w:rPr>
          <w:rFonts w:hint="eastAsia"/>
          <w:lang w:eastAsia="zh-CN"/>
        </w:rPr>
        <w:t xml:space="preserve">In </w:t>
      </w:r>
      <w:r w:rsidRPr="008829FC">
        <w:rPr>
          <w:rFonts w:hint="eastAsia"/>
        </w:rPr>
        <w:t>NB-IoT</w:t>
      </w:r>
      <w:r w:rsidRPr="008829FC">
        <w:rPr>
          <w:rFonts w:hint="eastAsia"/>
          <w:lang w:eastAsia="zh-CN"/>
        </w:rPr>
        <w:t xml:space="preserve">, </w:t>
      </w:r>
      <w:r w:rsidRPr="008829FC">
        <w:rPr>
          <w:lang w:eastAsia="zh-CN"/>
        </w:rPr>
        <w:t xml:space="preserve">a TB can be </w:t>
      </w:r>
      <w:r w:rsidR="00493DF2" w:rsidRPr="008829FC">
        <w:rPr>
          <w:lang w:eastAsia="zh-CN"/>
        </w:rPr>
        <w:t>mapped to</w:t>
      </w:r>
      <w:r w:rsidRPr="008829FC">
        <w:rPr>
          <w:rFonts w:hint="eastAsia"/>
          <w:lang w:eastAsia="zh-CN"/>
        </w:rPr>
        <w:t xml:space="preserve"> maximum 10 RUs</w:t>
      </w:r>
      <w:r w:rsidRPr="008829FC">
        <w:rPr>
          <w:lang w:eastAsia="zh-CN"/>
        </w:rPr>
        <w:t xml:space="preserve">. If the </w:t>
      </w:r>
      <w:r w:rsidRPr="008829FC">
        <w:t xml:space="preserve">sub-PRB allocation in Rel-15 eFeMTC supports the same number of RUs for a TB, additional 3 bits are needed to indicate the allocated RU number. </w:t>
      </w:r>
      <w:r w:rsidR="00EB701B" w:rsidRPr="008829FC">
        <w:t>However in CE mode B, we should minimize the bit increas</w:t>
      </w:r>
      <w:r w:rsidR="00493DF2" w:rsidRPr="008829FC">
        <w:t>e</w:t>
      </w:r>
      <w:r w:rsidR="00EB701B" w:rsidRPr="008829FC">
        <w:t xml:space="preserve"> to support sub-PRB allocation. An alternative is to support </w:t>
      </w:r>
      <w:r w:rsidR="00083AEF" w:rsidRPr="008829FC">
        <w:t>the maximum</w:t>
      </w:r>
      <w:r w:rsidR="00EB701B" w:rsidRPr="008829FC">
        <w:t xml:space="preserve"> 2 RUs allocated for a TB, which needs only one additional bit to indicate. By taking the number of RUs as the number of PRBs and reusing the (f)eMTC TBS determination method in CE mode B with </w:t>
      </w:r>
      <w:r w:rsidR="00EB701B" w:rsidRPr="008829FC">
        <w:rPr>
          <w:position w:val="-10"/>
        </w:rPr>
        <w:object w:dxaOrig="1020" w:dyaOrig="380" w14:anchorId="19F173EB">
          <v:shape id="_x0000_i1030" type="#_x0000_t75" style="width:42pt;height:15.35pt" o:ole="">
            <v:imagedata r:id="rId13" o:title=""/>
          </v:shape>
          <o:OLEObject Type="Embed" ProgID="Equation.3" ShapeID="_x0000_i1030" DrawAspect="Content" ObjectID="_1572424551" r:id="rId15"/>
        </w:object>
      </w:r>
      <w:r w:rsidR="00EB701B" w:rsidRPr="008829FC">
        <w:t>, the maximum 1000 bits TBS can also be supported.</w:t>
      </w:r>
    </w:p>
    <w:p w14:paraId="06CAE7A1" w14:textId="0A21D1C1" w:rsidR="0061574B" w:rsidRPr="008829FC" w:rsidRDefault="00195BFB" w:rsidP="0061574B">
      <w:pPr>
        <w:rPr>
          <w:b/>
          <w:i/>
        </w:rPr>
      </w:pPr>
      <w:r w:rsidRPr="008829FC">
        <w:rPr>
          <w:b/>
          <w:i/>
        </w:rPr>
        <w:t>Proposal 4</w:t>
      </w:r>
      <w:r w:rsidR="004F2A25" w:rsidRPr="008829FC">
        <w:rPr>
          <w:b/>
          <w:i/>
        </w:rPr>
        <w:t xml:space="preserve">: </w:t>
      </w:r>
      <w:r w:rsidR="00083AEF" w:rsidRPr="008829FC">
        <w:rPr>
          <w:b/>
          <w:i/>
        </w:rPr>
        <w:t>Sub-PRB allocation in CE mode B supports o</w:t>
      </w:r>
      <w:r w:rsidR="004F2A25" w:rsidRPr="008829FC">
        <w:rPr>
          <w:b/>
          <w:i/>
        </w:rPr>
        <w:t>nly QPSK</w:t>
      </w:r>
      <w:r w:rsidR="00083AEF" w:rsidRPr="008829FC">
        <w:rPr>
          <w:b/>
          <w:i/>
        </w:rPr>
        <w:t xml:space="preserve">, </w:t>
      </w:r>
      <w:r w:rsidR="00493DF2" w:rsidRPr="008829FC">
        <w:rPr>
          <w:b/>
          <w:i/>
        </w:rPr>
        <w:t>a</w:t>
      </w:r>
      <w:r w:rsidR="00083AEF" w:rsidRPr="008829FC">
        <w:rPr>
          <w:b/>
          <w:i/>
        </w:rPr>
        <w:t xml:space="preserve"> maximum 1000 bits TBS, </w:t>
      </w:r>
      <w:r w:rsidR="00493DF2" w:rsidRPr="008829FC">
        <w:rPr>
          <w:b/>
          <w:i/>
        </w:rPr>
        <w:t xml:space="preserve">and </w:t>
      </w:r>
      <w:r w:rsidR="00083AEF" w:rsidRPr="008829FC">
        <w:rPr>
          <w:b/>
          <w:i/>
        </w:rPr>
        <w:t>maximum 2 RUs allocated per TB</w:t>
      </w:r>
      <w:r w:rsidR="004F2A25" w:rsidRPr="008829FC">
        <w:rPr>
          <w:b/>
          <w:i/>
        </w:rPr>
        <w:t>.</w:t>
      </w:r>
    </w:p>
    <w:p w14:paraId="3124BE37" w14:textId="6F5747AF" w:rsidR="00A3780E" w:rsidRPr="008829FC" w:rsidRDefault="002E0672" w:rsidP="00C46449">
      <w:pPr>
        <w:pStyle w:val="Heading2"/>
        <w:rPr>
          <w:lang w:eastAsia="zh-CN"/>
        </w:rPr>
      </w:pPr>
      <w:r w:rsidRPr="008829FC">
        <w:rPr>
          <w:lang w:eastAsia="zh-CN"/>
        </w:rPr>
        <w:t>Frequency hopping support</w:t>
      </w:r>
    </w:p>
    <w:p w14:paraId="69A21CB1" w14:textId="1014DA7F" w:rsidR="004F2A25" w:rsidRPr="008829FC" w:rsidRDefault="00A538D8" w:rsidP="004F2A25">
      <w:r w:rsidRPr="008829FC">
        <w:rPr>
          <w:lang w:eastAsia="zh-CN"/>
        </w:rPr>
        <w:t>For the deep coverage scenario, c</w:t>
      </w:r>
      <w:r w:rsidR="004F2A25" w:rsidRPr="008829FC">
        <w:rPr>
          <w:lang w:eastAsia="zh-CN"/>
        </w:rPr>
        <w:t>overage enhancement techniques also need to be supported for sub-PRB allocation</w:t>
      </w:r>
      <w:r w:rsidRPr="008829FC">
        <w:rPr>
          <w:lang w:eastAsia="zh-CN"/>
        </w:rPr>
        <w:t xml:space="preserve">. Frequency hopping is one of the techniques specified in (f)eMTC for coverage enhancement, </w:t>
      </w:r>
      <w:r w:rsidR="002718BC" w:rsidRPr="008829FC">
        <w:rPr>
          <w:lang w:eastAsia="zh-CN"/>
        </w:rPr>
        <w:t xml:space="preserve">which </w:t>
      </w:r>
      <w:r w:rsidR="002718BC" w:rsidRPr="008829FC">
        <w:t xml:space="preserve">should be </w:t>
      </w:r>
      <w:r w:rsidRPr="008829FC">
        <w:rPr>
          <w:lang w:eastAsia="zh-CN"/>
        </w:rPr>
        <w:t>inherited</w:t>
      </w:r>
      <w:r w:rsidRPr="008829FC">
        <w:t xml:space="preserve"> for sub-PRB allocation </w:t>
      </w:r>
      <w:r w:rsidR="008857B8" w:rsidRPr="008829FC">
        <w:rPr>
          <w:lang w:eastAsia="zh-CN"/>
        </w:rPr>
        <w:t>to acquire</w:t>
      </w:r>
      <w:r w:rsidR="00FE14CB" w:rsidRPr="008829FC">
        <w:rPr>
          <w:lang w:eastAsia="zh-CN"/>
        </w:rPr>
        <w:t xml:space="preserve"> the frequency hopping gain on top of sub-PRB allocation</w:t>
      </w:r>
      <w:r w:rsidR="00FE14CB" w:rsidRPr="008829FC">
        <w:t>.</w:t>
      </w:r>
    </w:p>
    <w:p w14:paraId="0B33B4E8" w14:textId="0ADE5B0B" w:rsidR="002718BC" w:rsidRPr="008829FC" w:rsidRDefault="002718BC" w:rsidP="004F2A25">
      <w:pPr>
        <w:rPr>
          <w:b/>
          <w:i/>
          <w:lang w:eastAsia="zh-CN"/>
        </w:rPr>
      </w:pPr>
      <w:r w:rsidRPr="008829FC">
        <w:rPr>
          <w:b/>
          <w:i/>
          <w:lang w:eastAsia="zh-CN"/>
        </w:rPr>
        <w:t xml:space="preserve">Proposal </w:t>
      </w:r>
      <w:r w:rsidR="00FE14CB" w:rsidRPr="008829FC">
        <w:rPr>
          <w:b/>
          <w:i/>
          <w:lang w:eastAsia="zh-CN"/>
        </w:rPr>
        <w:t>5</w:t>
      </w:r>
      <w:r w:rsidRPr="008829FC">
        <w:rPr>
          <w:b/>
          <w:i/>
          <w:lang w:eastAsia="zh-CN"/>
        </w:rPr>
        <w:t xml:space="preserve">: </w:t>
      </w:r>
      <w:r w:rsidR="00641F5E" w:rsidRPr="008829FC">
        <w:rPr>
          <w:b/>
          <w:i/>
          <w:lang w:eastAsia="zh-CN"/>
        </w:rPr>
        <w:t>Frequency hopping should be supported for sub-PRB allocation.</w:t>
      </w:r>
    </w:p>
    <w:p w14:paraId="70076AD4" w14:textId="41BCF710" w:rsidR="002E0672" w:rsidRPr="008829FC" w:rsidRDefault="002E0672" w:rsidP="002E0672">
      <w:pPr>
        <w:pStyle w:val="Heading2"/>
        <w:rPr>
          <w:lang w:eastAsia="zh-CN"/>
        </w:rPr>
      </w:pPr>
      <w:r w:rsidRPr="008829FC">
        <w:rPr>
          <w:lang w:eastAsia="zh-CN"/>
        </w:rPr>
        <w:t>RE mapping and the number of repetition</w:t>
      </w:r>
    </w:p>
    <w:p w14:paraId="4641561C" w14:textId="0B0EE6A6" w:rsidR="004124A3" w:rsidRPr="008829FC" w:rsidRDefault="00FE14CB" w:rsidP="005E4384">
      <w:pPr>
        <w:rPr>
          <w:lang w:eastAsia="zh-CN"/>
        </w:rPr>
      </w:pPr>
      <w:r w:rsidRPr="008829FC">
        <w:rPr>
          <w:lang w:eastAsia="zh-CN"/>
        </w:rPr>
        <w:t xml:space="preserve">Repetition is another technique for coverage enhancement also utilized in sub-PRB allocation. </w:t>
      </w:r>
      <w:r w:rsidR="005E4384" w:rsidRPr="008829FC">
        <w:rPr>
          <w:lang w:eastAsia="zh-CN"/>
        </w:rPr>
        <w:t xml:space="preserve">As </w:t>
      </w:r>
      <w:r w:rsidRPr="008829FC">
        <w:rPr>
          <w:lang w:eastAsia="zh-CN"/>
        </w:rPr>
        <w:t>the maximum total number of (val</w:t>
      </w:r>
      <w:r w:rsidR="005E4384" w:rsidRPr="008829FC">
        <w:rPr>
          <w:lang w:eastAsia="zh-CN"/>
        </w:rPr>
        <w:t xml:space="preserve">id) subframes of transmission for sub-PRB allocation is agreed as </w:t>
      </w:r>
      <w:r w:rsidRPr="008829FC">
        <w:rPr>
          <w:lang w:eastAsia="zh-CN"/>
        </w:rPr>
        <w:t>2048 subframes for CE Mode B</w:t>
      </w:r>
      <w:r w:rsidR="005E4384" w:rsidRPr="008829FC">
        <w:rPr>
          <w:lang w:eastAsia="zh-CN"/>
        </w:rPr>
        <w:t xml:space="preserve">, </w:t>
      </w:r>
      <w:r w:rsidR="000739F2" w:rsidRPr="008829FC">
        <w:rPr>
          <w:lang w:eastAsia="zh-CN"/>
        </w:rPr>
        <w:t xml:space="preserve">the repetition number configured in </w:t>
      </w:r>
      <w:r w:rsidR="004124A3" w:rsidRPr="008829FC">
        <w:rPr>
          <w:rFonts w:hint="eastAsia"/>
          <w:lang w:eastAsia="zh-CN"/>
        </w:rPr>
        <w:t>(</w:t>
      </w:r>
      <w:r w:rsidR="004124A3" w:rsidRPr="008829FC">
        <w:rPr>
          <w:lang w:eastAsia="zh-CN"/>
        </w:rPr>
        <w:t>f</w:t>
      </w:r>
      <w:r w:rsidR="004124A3" w:rsidRPr="008829FC">
        <w:rPr>
          <w:rFonts w:hint="eastAsia"/>
          <w:lang w:eastAsia="zh-CN"/>
        </w:rPr>
        <w:t>)</w:t>
      </w:r>
      <w:r w:rsidR="004124A3" w:rsidRPr="008829FC">
        <w:rPr>
          <w:lang w:eastAsia="zh-CN"/>
        </w:rPr>
        <w:t xml:space="preserve">eMTC </w:t>
      </w:r>
      <w:r w:rsidR="004124A3" w:rsidRPr="008829FC">
        <w:rPr>
          <w:rFonts w:hint="eastAsia"/>
          <w:lang w:eastAsia="zh-CN"/>
        </w:rPr>
        <w:t xml:space="preserve">can be </w:t>
      </w:r>
      <w:r w:rsidR="004124A3" w:rsidRPr="008829FC">
        <w:rPr>
          <w:lang w:eastAsia="zh-CN"/>
        </w:rPr>
        <w:t>regarded as the number of (valid) subframes of transmission for sub-PRB allocation</w:t>
      </w:r>
      <w:r w:rsidR="004124A3" w:rsidRPr="008829FC">
        <w:rPr>
          <w:rFonts w:hint="eastAsia"/>
          <w:lang w:eastAsia="zh-CN"/>
        </w:rPr>
        <w:t xml:space="preserve">, and the minimum number </w:t>
      </w:r>
      <w:r w:rsidR="009313F5" w:rsidRPr="008829FC">
        <w:rPr>
          <w:lang w:eastAsia="zh-CN"/>
        </w:rPr>
        <w:t xml:space="preserve">1 </w:t>
      </w:r>
      <w:r w:rsidR="004124A3" w:rsidRPr="008829FC">
        <w:rPr>
          <w:lang w:eastAsia="zh-CN"/>
        </w:rPr>
        <w:t xml:space="preserve">should be </w:t>
      </w:r>
      <w:r w:rsidR="00267329" w:rsidRPr="008829FC">
        <w:rPr>
          <w:lang w:eastAsia="zh-CN"/>
        </w:rPr>
        <w:t xml:space="preserve">replaced by </w:t>
      </w:r>
      <w:r w:rsidR="004124A3" w:rsidRPr="008829FC">
        <w:rPr>
          <w:lang w:eastAsia="zh-CN"/>
        </w:rPr>
        <w:t xml:space="preserve">2 </w:t>
      </w:r>
      <w:r w:rsidR="00267329" w:rsidRPr="008829FC">
        <w:rPr>
          <w:lang w:eastAsia="zh-CN"/>
        </w:rPr>
        <w:t xml:space="preserve">which is for 6 subcarriers and 1 RU allocation. The number of repetitions for sub-PRB allocation then can be </w:t>
      </w:r>
      <w:r w:rsidR="008857B8" w:rsidRPr="008829FC">
        <w:rPr>
          <w:lang w:eastAsia="zh-CN"/>
        </w:rPr>
        <w:t>calculated</w:t>
      </w:r>
      <w:r w:rsidR="00267329" w:rsidRPr="008829FC">
        <w:rPr>
          <w:lang w:eastAsia="zh-CN"/>
        </w:rPr>
        <w:t xml:space="preserve"> by max{1, </w:t>
      </w:r>
      <m:oMath>
        <m:f>
          <m:fPr>
            <m:ctrlPr>
              <w:rPr>
                <w:rFonts w:ascii="Cambria Math" w:hAnsi="Cambria Math"/>
                <w:lang w:eastAsia="zh-CN"/>
              </w:rPr>
            </m:ctrlPr>
          </m:fPr>
          <m:num>
            <m:r>
              <m:rPr>
                <m:sty m:val="p"/>
              </m:rPr>
              <w:rPr>
                <w:rFonts w:ascii="Cambria Math" w:hAnsi="Cambria Math"/>
                <w:lang w:eastAsia="zh-CN"/>
              </w:rPr>
              <m:t>number of (valid) subframes of transmission</m:t>
            </m:r>
          </m:num>
          <m:den>
            <m:r>
              <m:rPr>
                <m:sty m:val="p"/>
              </m:rPr>
              <w:rPr>
                <w:rFonts w:ascii="Cambria Math" w:hAnsi="Cambria Math"/>
                <w:lang w:eastAsia="zh-CN"/>
              </w:rPr>
              <m:t>RU length*number of RUs allocated for a TB</m:t>
            </m:r>
          </m:den>
        </m:f>
      </m:oMath>
      <w:r w:rsidR="00267329" w:rsidRPr="008829FC">
        <w:rPr>
          <w:lang w:eastAsia="zh-CN"/>
        </w:rPr>
        <w:t xml:space="preserve"> }.</w:t>
      </w:r>
      <w:r w:rsidR="006B6779" w:rsidRPr="008829FC">
        <w:rPr>
          <w:lang w:eastAsia="zh-CN"/>
        </w:rPr>
        <w:t xml:space="preserve"> For example, if the number of valid subframes is indicated as 2048, then for a TB mapped to 1 RU of length 4 ms, the number of repetitions is max(1, 2048/(4 × 1)) = 512.</w:t>
      </w:r>
    </w:p>
    <w:p w14:paraId="25A7EAD4" w14:textId="77777777" w:rsidR="00927C66" w:rsidRPr="008829FC" w:rsidRDefault="00267329" w:rsidP="004F2A25">
      <w:pPr>
        <w:rPr>
          <w:b/>
          <w:i/>
          <w:lang w:eastAsia="zh-CN"/>
        </w:rPr>
      </w:pPr>
      <w:r w:rsidRPr="008829FC">
        <w:rPr>
          <w:b/>
          <w:i/>
          <w:lang w:eastAsia="zh-CN"/>
        </w:rPr>
        <w:t>Proposal 6:</w:t>
      </w:r>
      <w:r w:rsidRPr="008829FC">
        <w:rPr>
          <w:lang w:eastAsia="zh-CN"/>
        </w:rPr>
        <w:t xml:space="preserve"> </w:t>
      </w:r>
      <w:r w:rsidRPr="008829FC">
        <w:rPr>
          <w:b/>
          <w:i/>
          <w:lang w:eastAsia="zh-CN"/>
        </w:rPr>
        <w:t>The number of repetitions for sub-PRB allocation is calculated by</w:t>
      </w:r>
      <w:r w:rsidR="00927C66" w:rsidRPr="008829FC">
        <w:rPr>
          <w:b/>
          <w:i/>
          <w:lang w:eastAsia="zh-CN"/>
        </w:rPr>
        <w:t>:</w:t>
      </w:r>
    </w:p>
    <w:p w14:paraId="33623D6E" w14:textId="55B31DBC" w:rsidR="00927C66" w:rsidRPr="008829FC" w:rsidRDefault="00267329" w:rsidP="00751831">
      <w:pPr>
        <w:ind w:firstLine="425"/>
        <w:rPr>
          <w:b/>
          <w:i/>
          <w:lang w:eastAsia="zh-CN"/>
        </w:rPr>
      </w:pPr>
      <w:r w:rsidRPr="008829FC">
        <w:rPr>
          <w:b/>
          <w:i/>
          <w:lang w:eastAsia="zh-CN"/>
        </w:rPr>
        <w:t>max {1,</w:t>
      </w:r>
      <m:oMath>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oMath>
      <w:r w:rsidRPr="008829FC">
        <w:rPr>
          <w:b/>
          <w:i/>
          <w:lang w:eastAsia="zh-CN"/>
        </w:rPr>
        <w:t xml:space="preserve"> }</w:t>
      </w:r>
      <w:r w:rsidR="000002BC" w:rsidRPr="008829FC">
        <w:rPr>
          <w:b/>
          <w:i/>
          <w:lang w:eastAsia="zh-CN"/>
        </w:rPr>
        <w:t>,</w:t>
      </w:r>
    </w:p>
    <w:p w14:paraId="323E94D0" w14:textId="7AD0398E" w:rsidR="00FE14CB" w:rsidRPr="008829FC" w:rsidRDefault="000002BC" w:rsidP="00927C66">
      <w:pPr>
        <w:rPr>
          <w:b/>
          <w:i/>
          <w:lang w:eastAsia="zh-CN"/>
        </w:rPr>
      </w:pPr>
      <w:r w:rsidRPr="008829FC">
        <w:rPr>
          <w:b/>
          <w:i/>
          <w:lang w:eastAsia="zh-CN"/>
        </w:rPr>
        <w:t>where the number of (valid) subframes of transmission reuse</w:t>
      </w:r>
      <w:r w:rsidR="00927C66" w:rsidRPr="008829FC">
        <w:rPr>
          <w:b/>
          <w:i/>
          <w:lang w:eastAsia="zh-CN"/>
        </w:rPr>
        <w:t>s</w:t>
      </w:r>
      <w:r w:rsidRPr="008829FC">
        <w:rPr>
          <w:b/>
          <w:i/>
          <w:lang w:eastAsia="zh-CN"/>
        </w:rPr>
        <w:t xml:space="preserve"> the </w:t>
      </w:r>
      <w:r w:rsidR="00267329" w:rsidRPr="008829FC">
        <w:rPr>
          <w:b/>
          <w:i/>
          <w:lang w:eastAsia="zh-CN"/>
        </w:rPr>
        <w:t xml:space="preserve">repetition number </w:t>
      </w:r>
      <w:r w:rsidRPr="008829FC">
        <w:rPr>
          <w:b/>
          <w:i/>
          <w:lang w:eastAsia="zh-CN"/>
        </w:rPr>
        <w:t xml:space="preserve">values </w:t>
      </w:r>
      <w:r w:rsidR="00267329" w:rsidRPr="008829FC">
        <w:rPr>
          <w:b/>
          <w:i/>
          <w:lang w:eastAsia="zh-CN"/>
        </w:rPr>
        <w:t xml:space="preserve">configured in </w:t>
      </w:r>
      <w:r w:rsidR="00267329" w:rsidRPr="008829FC">
        <w:rPr>
          <w:rFonts w:hint="eastAsia"/>
          <w:b/>
          <w:i/>
          <w:lang w:eastAsia="zh-CN"/>
        </w:rPr>
        <w:t>(</w:t>
      </w:r>
      <w:r w:rsidR="00267329" w:rsidRPr="008829FC">
        <w:rPr>
          <w:b/>
          <w:i/>
          <w:lang w:eastAsia="zh-CN"/>
        </w:rPr>
        <w:t>f</w:t>
      </w:r>
      <w:r w:rsidR="00267329" w:rsidRPr="008829FC">
        <w:rPr>
          <w:rFonts w:hint="eastAsia"/>
          <w:b/>
          <w:i/>
          <w:lang w:eastAsia="zh-CN"/>
        </w:rPr>
        <w:t>)</w:t>
      </w:r>
      <w:r w:rsidR="00267329" w:rsidRPr="008829FC">
        <w:rPr>
          <w:b/>
          <w:i/>
          <w:lang w:eastAsia="zh-CN"/>
        </w:rPr>
        <w:t>eMTC</w:t>
      </w:r>
      <w:r w:rsidRPr="008829FC">
        <w:rPr>
          <w:b/>
          <w:i/>
          <w:lang w:eastAsia="zh-CN"/>
        </w:rPr>
        <w:t xml:space="preserve">, with </w:t>
      </w:r>
      <w:r w:rsidR="00267329" w:rsidRPr="008829FC">
        <w:rPr>
          <w:b/>
          <w:i/>
          <w:lang w:eastAsia="zh-CN"/>
        </w:rPr>
        <w:t xml:space="preserve"> </w:t>
      </w:r>
      <w:r w:rsidR="00267329" w:rsidRPr="008829FC">
        <w:rPr>
          <w:rFonts w:hint="eastAsia"/>
          <w:b/>
          <w:i/>
          <w:lang w:eastAsia="zh-CN"/>
        </w:rPr>
        <w:t xml:space="preserve">the minimum number </w:t>
      </w:r>
      <w:r w:rsidR="009313F5" w:rsidRPr="008829FC">
        <w:rPr>
          <w:b/>
          <w:i/>
          <w:lang w:eastAsia="zh-CN"/>
        </w:rPr>
        <w:t xml:space="preserve">1 </w:t>
      </w:r>
      <w:r w:rsidR="00267329" w:rsidRPr="008829FC">
        <w:rPr>
          <w:b/>
          <w:i/>
          <w:lang w:eastAsia="zh-CN"/>
        </w:rPr>
        <w:t>replaced by 2.</w:t>
      </w:r>
    </w:p>
    <w:p w14:paraId="76BA4C5B" w14:textId="213CED0E" w:rsidR="00631CA8" w:rsidRPr="008829FC" w:rsidRDefault="005D0A47" w:rsidP="00631CA8">
      <w:pPr>
        <w:rPr>
          <w:lang w:eastAsia="zh-CN"/>
        </w:rPr>
      </w:pPr>
      <w:r w:rsidRPr="008829FC">
        <w:rPr>
          <w:lang w:eastAsia="zh-CN"/>
        </w:rPr>
        <w:t xml:space="preserve">In NB-IoT which supports sub-PRB allocation, </w:t>
      </w:r>
      <w:r w:rsidR="000002BC" w:rsidRPr="008829FC">
        <w:rPr>
          <w:lang w:eastAsia="zh-CN"/>
        </w:rPr>
        <w:t xml:space="preserve">the RE mapping for the </w:t>
      </w:r>
      <w:r w:rsidRPr="008829FC">
        <w:rPr>
          <w:lang w:eastAsia="zh-CN"/>
        </w:rPr>
        <w:t>repetition is realized by using cyclic repetition</w:t>
      </w:r>
      <w:r w:rsidR="00631CA8" w:rsidRPr="008829FC">
        <w:rPr>
          <w:rFonts w:hint="eastAsia"/>
          <w:lang w:eastAsia="zh-CN"/>
        </w:rPr>
        <w:t xml:space="preserve"> as illustrated in Figure 1</w:t>
      </w:r>
      <w:r w:rsidRPr="008829FC">
        <w:rPr>
          <w:lang w:eastAsia="zh-CN"/>
        </w:rPr>
        <w:t xml:space="preserve">. </w:t>
      </w:r>
      <w:r w:rsidR="005B77D4" w:rsidRPr="008829FC">
        <w:rPr>
          <w:lang w:eastAsia="zh-CN"/>
        </w:rPr>
        <w:t xml:space="preserve">In each cycle, </w:t>
      </w:r>
      <w:r w:rsidR="00D07E98" w:rsidRPr="008829FC">
        <w:rPr>
          <w:lang w:eastAsia="zh-CN"/>
        </w:rPr>
        <w:t>each subframe/</w:t>
      </w:r>
      <w:r w:rsidR="005B77D4" w:rsidRPr="008829FC">
        <w:rPr>
          <w:lang w:eastAsia="zh-CN"/>
        </w:rPr>
        <w:t xml:space="preserve">slot in the allocated resources is repeated consecutively for certain times before continuing the mapping. One RV is used in each cycle. After one cycle of one RV, the other RV is used. </w:t>
      </w:r>
      <w:r w:rsidR="00631CA8" w:rsidRPr="008829FC">
        <w:rPr>
          <w:rFonts w:hint="eastAsia"/>
          <w:lang w:eastAsia="zh-CN"/>
        </w:rPr>
        <w:t xml:space="preserve">The </w:t>
      </w:r>
      <w:r w:rsidR="00631CA8" w:rsidRPr="008829FC">
        <w:rPr>
          <w:lang w:eastAsia="zh-CN"/>
        </w:rPr>
        <w:t>cyclic repetition</w:t>
      </w:r>
      <w:r w:rsidR="00631CA8" w:rsidRPr="008829FC">
        <w:rPr>
          <w:rFonts w:hint="eastAsia"/>
          <w:lang w:eastAsia="zh-CN"/>
        </w:rPr>
        <w:t xml:space="preserve"> used in NB-IoT can enable </w:t>
      </w:r>
      <w:r w:rsidR="00631CA8" w:rsidRPr="008829FC">
        <w:t>symbol combining between subframes and early termination</w:t>
      </w:r>
      <w:r w:rsidR="00631CA8" w:rsidRPr="008829FC">
        <w:rPr>
          <w:rFonts w:hint="eastAsia"/>
          <w:lang w:eastAsia="zh-CN"/>
        </w:rPr>
        <w:t xml:space="preserve"> </w:t>
      </w:r>
      <w:r w:rsidR="00735D56" w:rsidRPr="008829FC">
        <w:rPr>
          <w:lang w:eastAsia="zh-CN"/>
        </w:rPr>
        <w:fldChar w:fldCharType="begin"/>
      </w:r>
      <w:r w:rsidR="00735D56" w:rsidRPr="008829FC">
        <w:rPr>
          <w:lang w:eastAsia="zh-CN"/>
        </w:rPr>
        <w:instrText xml:space="preserve"> </w:instrText>
      </w:r>
      <w:r w:rsidR="00735D56" w:rsidRPr="008829FC">
        <w:rPr>
          <w:rFonts w:hint="eastAsia"/>
          <w:lang w:eastAsia="zh-CN"/>
        </w:rPr>
        <w:instrText>REF _Ref497319162 \n \h</w:instrText>
      </w:r>
      <w:r w:rsidR="00735D56" w:rsidRPr="008829FC">
        <w:rPr>
          <w:lang w:eastAsia="zh-CN"/>
        </w:rPr>
        <w:instrText xml:space="preserve"> </w:instrText>
      </w:r>
      <w:r w:rsidR="00735D56" w:rsidRPr="008829FC">
        <w:rPr>
          <w:lang w:eastAsia="zh-CN"/>
        </w:rPr>
      </w:r>
      <w:r w:rsidR="00735D56" w:rsidRPr="008829FC">
        <w:rPr>
          <w:lang w:eastAsia="zh-CN"/>
        </w:rPr>
        <w:fldChar w:fldCharType="separate"/>
      </w:r>
      <w:r w:rsidR="00735D56" w:rsidRPr="008829FC">
        <w:rPr>
          <w:lang w:eastAsia="zh-CN"/>
        </w:rPr>
        <w:t>[4]</w:t>
      </w:r>
      <w:r w:rsidR="00735D56" w:rsidRPr="008829FC">
        <w:rPr>
          <w:lang w:eastAsia="zh-CN"/>
        </w:rPr>
        <w:fldChar w:fldCharType="end"/>
      </w:r>
      <w:r w:rsidR="00631CA8" w:rsidRPr="008829FC">
        <w:rPr>
          <w:rFonts w:hint="eastAsia"/>
          <w:lang w:eastAsia="zh-CN"/>
        </w:rPr>
        <w:t xml:space="preserve">. </w:t>
      </w:r>
      <w:r w:rsidR="005B77D4" w:rsidRPr="008829FC">
        <w:rPr>
          <w:lang w:eastAsia="zh-CN"/>
        </w:rPr>
        <w:t xml:space="preserve">For sub-PRB allocation introduced for eFeMTC, </w:t>
      </w:r>
      <w:r w:rsidR="001B6389" w:rsidRPr="008829FC">
        <w:rPr>
          <w:lang w:eastAsia="zh-CN"/>
        </w:rPr>
        <w:t xml:space="preserve">as it would reuse the concept of RU, </w:t>
      </w:r>
      <w:r w:rsidR="005B77D4" w:rsidRPr="008829FC">
        <w:rPr>
          <w:lang w:eastAsia="zh-CN"/>
        </w:rPr>
        <w:t>the cyclic repetition design in NB-IoT can also be reused</w:t>
      </w:r>
      <w:r w:rsidR="00631CA8" w:rsidRPr="008829FC">
        <w:rPr>
          <w:rFonts w:hint="eastAsia"/>
          <w:lang w:eastAsia="zh-CN"/>
        </w:rPr>
        <w:t xml:space="preserve"> to obtain the same merit</w:t>
      </w:r>
      <w:r w:rsidR="005B77D4" w:rsidRPr="008829FC">
        <w:rPr>
          <w:lang w:eastAsia="zh-CN"/>
        </w:rPr>
        <w:t>.</w:t>
      </w:r>
    </w:p>
    <w:p w14:paraId="63EB7A51" w14:textId="64103EBC" w:rsidR="00CA1AFE" w:rsidRPr="008829FC" w:rsidRDefault="00631CA8" w:rsidP="00631CA8">
      <w:pPr>
        <w:jc w:val="center"/>
        <w:rPr>
          <w:lang w:eastAsia="zh-CN"/>
        </w:rPr>
      </w:pPr>
      <w:r w:rsidRPr="008829FC">
        <w:rPr>
          <w:rFonts w:ascii="KaiTi_GB2312" w:eastAsia="KaiTi_GB2312" w:hAnsi="楷体" w:hint="eastAsia"/>
        </w:rPr>
        <w:object w:dxaOrig="21209" w:dyaOrig="5115" w14:anchorId="4F3F21C3">
          <v:shape id="_x0000_i1031" type="#_x0000_t75" style="width:498.35pt;height:120.65pt" o:ole="">
            <v:imagedata r:id="rId16" o:title=""/>
          </v:shape>
          <o:OLEObject Type="Embed" ProgID="Visio.Drawing.11" ShapeID="_x0000_i1031" DrawAspect="Content" ObjectID="_1572424552" r:id="rId17"/>
        </w:object>
      </w:r>
      <w:r w:rsidR="002E293E" w:rsidRPr="008829FC">
        <w:rPr>
          <w:b/>
        </w:rPr>
        <w:t xml:space="preserve">Figure </w:t>
      </w:r>
      <w:r w:rsidR="002E293E" w:rsidRPr="008829FC">
        <w:rPr>
          <w:b/>
        </w:rPr>
        <w:fldChar w:fldCharType="begin"/>
      </w:r>
      <w:r w:rsidR="002E293E" w:rsidRPr="008829FC">
        <w:rPr>
          <w:b/>
        </w:rPr>
        <w:instrText xml:space="preserve"> SEQ Figure \* ARABIC </w:instrText>
      </w:r>
      <w:r w:rsidR="002E293E" w:rsidRPr="008829FC">
        <w:rPr>
          <w:b/>
        </w:rPr>
        <w:fldChar w:fldCharType="separate"/>
      </w:r>
      <w:r w:rsidR="002E293E" w:rsidRPr="008829FC">
        <w:rPr>
          <w:b/>
        </w:rPr>
        <w:t>1</w:t>
      </w:r>
      <w:r w:rsidR="002E293E" w:rsidRPr="008829FC">
        <w:rPr>
          <w:b/>
        </w:rPr>
        <w:fldChar w:fldCharType="end"/>
      </w:r>
      <w:r w:rsidR="002E293E" w:rsidRPr="008829FC">
        <w:rPr>
          <w:rFonts w:hint="eastAsia"/>
          <w:b/>
          <w:lang w:eastAsia="zh-CN"/>
        </w:rPr>
        <w:t xml:space="preserve"> C</w:t>
      </w:r>
      <w:r w:rsidR="002E293E" w:rsidRPr="008829FC">
        <w:rPr>
          <w:b/>
          <w:lang w:eastAsia="zh-CN"/>
        </w:rPr>
        <w:t>yclic repetition</w:t>
      </w:r>
      <w:r w:rsidR="002E293E" w:rsidRPr="008829FC">
        <w:rPr>
          <w:rFonts w:hint="eastAsia"/>
          <w:b/>
          <w:lang w:eastAsia="zh-CN"/>
        </w:rPr>
        <w:t xml:space="preserve"> </w:t>
      </w:r>
      <w:r w:rsidR="002E293E" w:rsidRPr="008829FC">
        <w:rPr>
          <w:b/>
          <w:lang w:eastAsia="zh-CN"/>
        </w:rPr>
        <w:t>illustration</w:t>
      </w:r>
    </w:p>
    <w:p w14:paraId="48412DA9" w14:textId="395EFE4A" w:rsidR="001B6389" w:rsidRPr="008829FC" w:rsidRDefault="00631CA8" w:rsidP="001B6389">
      <w:pPr>
        <w:rPr>
          <w:b/>
          <w:i/>
          <w:lang w:eastAsia="zh-CN"/>
        </w:rPr>
      </w:pPr>
      <w:r w:rsidRPr="008829FC">
        <w:rPr>
          <w:b/>
          <w:i/>
          <w:lang w:eastAsia="zh-CN"/>
        </w:rPr>
        <w:t xml:space="preserve">Proposal </w:t>
      </w:r>
      <w:r w:rsidRPr="008829FC">
        <w:rPr>
          <w:rFonts w:hint="eastAsia"/>
          <w:b/>
          <w:i/>
          <w:lang w:eastAsia="zh-CN"/>
        </w:rPr>
        <w:t>7</w:t>
      </w:r>
      <w:r w:rsidR="001B6389" w:rsidRPr="008829FC">
        <w:rPr>
          <w:b/>
          <w:i/>
          <w:lang w:eastAsia="zh-CN"/>
        </w:rPr>
        <w:t>: Cyclic repetition designed in NB-IoT is reused for sub-PRB allocation in eFeMTC.</w:t>
      </w:r>
    </w:p>
    <w:p w14:paraId="760667F9" w14:textId="387AE232" w:rsidR="00497B6B" w:rsidRPr="008829FC" w:rsidRDefault="00497B6B" w:rsidP="00497B6B">
      <w:pPr>
        <w:pStyle w:val="Heading1"/>
        <w:rPr>
          <w:lang w:eastAsia="zh-CN"/>
        </w:rPr>
      </w:pPr>
      <w:r w:rsidRPr="008829FC">
        <w:rPr>
          <w:rFonts w:hint="eastAsia"/>
        </w:rPr>
        <w:t xml:space="preserve">Sub-PRB allocation for </w:t>
      </w:r>
      <w:r w:rsidRPr="008829FC">
        <w:t>Msg3</w:t>
      </w:r>
    </w:p>
    <w:p w14:paraId="1B9ABB06" w14:textId="66C43096" w:rsidR="00FB110A" w:rsidRPr="008829FC" w:rsidRDefault="001C3FDA" w:rsidP="001C3FDA">
      <w:pPr>
        <w:rPr>
          <w:lang w:eastAsia="zh-CN"/>
        </w:rPr>
      </w:pPr>
      <w:r w:rsidRPr="008829FC">
        <w:rPr>
          <w:lang w:eastAsia="zh-CN"/>
        </w:rPr>
        <w:t xml:space="preserve">For PUSCH carrying Msg3 during random access procedure, the </w:t>
      </w:r>
      <w:r w:rsidRPr="008829FC">
        <w:rPr>
          <w:rFonts w:hint="eastAsia"/>
          <w:lang w:eastAsia="zh-CN"/>
        </w:rPr>
        <w:t>spectral efficiency</w:t>
      </w:r>
      <w:r w:rsidRPr="008829FC">
        <w:rPr>
          <w:lang w:eastAsia="zh-CN"/>
        </w:rPr>
        <w:t xml:space="preserve"> will be increased by supporting the sub-PRB allocation. </w:t>
      </w:r>
      <w:r w:rsidR="00FB110A" w:rsidRPr="008829FC">
        <w:rPr>
          <w:rFonts w:hint="eastAsia"/>
          <w:lang w:eastAsia="zh-CN"/>
        </w:rPr>
        <w:t xml:space="preserve">As </w:t>
      </w:r>
      <w:r w:rsidR="00FB110A" w:rsidRPr="008829FC">
        <w:t>early UL data transmission in Msg3 from a BL/CE UE</w:t>
      </w:r>
      <w:r w:rsidR="00FB110A" w:rsidRPr="008829FC">
        <w:rPr>
          <w:rFonts w:hint="eastAsia"/>
          <w:lang w:eastAsia="zh-CN"/>
        </w:rPr>
        <w:t xml:space="preserve"> is considered to be </w:t>
      </w:r>
      <w:r w:rsidR="00FB110A" w:rsidRPr="008829FC">
        <w:t>feasible</w:t>
      </w:r>
      <w:r w:rsidR="00FB110A" w:rsidRPr="008829FC">
        <w:rPr>
          <w:rFonts w:hint="eastAsia"/>
          <w:lang w:eastAsia="zh-CN"/>
        </w:rPr>
        <w:t xml:space="preserve"> </w:t>
      </w:r>
      <w:r w:rsidR="00FB110A" w:rsidRPr="008829FC">
        <w:fldChar w:fldCharType="begin"/>
      </w:r>
      <w:r w:rsidR="00FB110A" w:rsidRPr="008829FC">
        <w:instrText xml:space="preserve"> REF _Ref497319610 \n \h </w:instrText>
      </w:r>
      <w:r w:rsidR="00FB110A" w:rsidRPr="008829FC">
        <w:fldChar w:fldCharType="separate"/>
      </w:r>
      <w:r w:rsidR="00FB110A" w:rsidRPr="008829FC">
        <w:t>[1]</w:t>
      </w:r>
      <w:r w:rsidR="00FB110A" w:rsidRPr="008829FC">
        <w:fldChar w:fldCharType="end"/>
      </w:r>
      <w:r w:rsidR="00FB110A" w:rsidRPr="008829FC">
        <w:rPr>
          <w:rFonts w:hint="eastAsia"/>
          <w:lang w:eastAsia="zh-CN"/>
        </w:rPr>
        <w:t xml:space="preserve">, </w:t>
      </w:r>
      <w:r w:rsidR="00FB110A" w:rsidRPr="008829FC">
        <w:rPr>
          <w:lang w:eastAsia="zh-CN"/>
        </w:rPr>
        <w:t>supporting</w:t>
      </w:r>
      <w:r w:rsidR="00FB110A" w:rsidRPr="008829FC">
        <w:rPr>
          <w:rFonts w:hint="eastAsia"/>
          <w:lang w:eastAsia="zh-CN"/>
        </w:rPr>
        <w:t xml:space="preserve"> sub-PRB for Msg3 </w:t>
      </w:r>
      <w:r w:rsidR="000807A5" w:rsidRPr="008829FC">
        <w:rPr>
          <w:rFonts w:hint="eastAsia"/>
          <w:lang w:eastAsia="zh-CN"/>
        </w:rPr>
        <w:t xml:space="preserve">can also have </w:t>
      </w:r>
      <w:r w:rsidR="00954533" w:rsidRPr="008829FC">
        <w:rPr>
          <w:lang w:eastAsia="zh-CN"/>
        </w:rPr>
        <w:t>advantages</w:t>
      </w:r>
      <w:r w:rsidR="000807A5" w:rsidRPr="008829FC">
        <w:rPr>
          <w:rFonts w:hint="eastAsia"/>
          <w:lang w:eastAsia="zh-CN"/>
        </w:rPr>
        <w:t xml:space="preserve"> for early</w:t>
      </w:r>
      <w:r w:rsidR="00551462" w:rsidRPr="008829FC">
        <w:rPr>
          <w:lang w:eastAsia="zh-CN"/>
        </w:rPr>
        <w:t xml:space="preserve"> data</w:t>
      </w:r>
      <w:r w:rsidR="000807A5" w:rsidRPr="008829FC">
        <w:rPr>
          <w:rFonts w:hint="eastAsia"/>
          <w:lang w:eastAsia="zh-CN"/>
        </w:rPr>
        <w:t xml:space="preserve"> </w:t>
      </w:r>
      <w:r w:rsidR="00551462" w:rsidRPr="008829FC">
        <w:rPr>
          <w:lang w:eastAsia="zh-CN"/>
        </w:rPr>
        <w:t>transmission</w:t>
      </w:r>
      <w:r w:rsidR="000807A5" w:rsidRPr="008829FC">
        <w:rPr>
          <w:rFonts w:hint="eastAsia"/>
          <w:lang w:eastAsia="zh-CN"/>
        </w:rPr>
        <w:t>.</w:t>
      </w:r>
    </w:p>
    <w:p w14:paraId="237F7F9D" w14:textId="0D849B2F" w:rsidR="001A42DC" w:rsidRPr="008829FC" w:rsidRDefault="000807A5" w:rsidP="000807A5">
      <w:pPr>
        <w:spacing w:after="240"/>
      </w:pPr>
      <w:r w:rsidRPr="008829FC">
        <w:t>The most straightforward way</w:t>
      </w:r>
      <w:r w:rsidR="001C3FDA" w:rsidRPr="008829FC">
        <w:rPr>
          <w:lang w:eastAsia="zh-CN"/>
        </w:rPr>
        <w:t xml:space="preserve"> for the eNB to know whether the UE has the capability to support sub-PRB allocation is through PRACH</w:t>
      </w:r>
      <w:r w:rsidRPr="008829FC">
        <w:rPr>
          <w:rFonts w:hint="eastAsia"/>
          <w:lang w:eastAsia="zh-CN"/>
        </w:rPr>
        <w:t xml:space="preserve"> </w:t>
      </w:r>
      <w:r w:rsidRPr="008829FC">
        <w:t>partitioning</w:t>
      </w:r>
      <w:r w:rsidR="001C3FDA" w:rsidRPr="008829FC">
        <w:rPr>
          <w:lang w:eastAsia="zh-CN"/>
        </w:rPr>
        <w:t xml:space="preserve">, </w:t>
      </w:r>
      <w:r w:rsidRPr="008829FC">
        <w:t>which means reserv</w:t>
      </w:r>
      <w:r w:rsidR="00551462" w:rsidRPr="008829FC">
        <w:t>ing</w:t>
      </w:r>
      <w:r w:rsidRPr="008829FC">
        <w:t xml:space="preserve"> PRACH resource for the indication of supporting sub-PRB allocation before Msg3.</w:t>
      </w:r>
      <w:r w:rsidRPr="008829FC">
        <w:rPr>
          <w:rFonts w:hint="eastAsia"/>
          <w:lang w:eastAsia="zh-CN"/>
        </w:rPr>
        <w:t xml:space="preserve"> </w:t>
      </w:r>
      <w:r w:rsidRPr="008829FC">
        <w:t>PRACH partitioning used to indicate UE’s intention</w:t>
      </w:r>
      <w:r w:rsidR="002F05D4" w:rsidRPr="008829FC">
        <w:t xml:space="preserve"> (and thus capability)</w:t>
      </w:r>
      <w:r w:rsidRPr="008829FC">
        <w:t xml:space="preserve"> to use early data transmission in Msg3</w:t>
      </w:r>
      <w:r w:rsidRPr="008829FC">
        <w:rPr>
          <w:rFonts w:hint="eastAsia"/>
          <w:lang w:eastAsia="zh-CN"/>
        </w:rPr>
        <w:t xml:space="preserve"> was agreed in the last RAN2 meeting </w:t>
      </w:r>
      <w:r w:rsidRPr="008829FC">
        <w:rPr>
          <w:lang w:eastAsia="zh-CN"/>
        </w:rPr>
        <w:fldChar w:fldCharType="begin"/>
      </w:r>
      <w:r w:rsidRPr="008829FC">
        <w:rPr>
          <w:lang w:eastAsia="zh-CN"/>
        </w:rPr>
        <w:instrText xml:space="preserve"> </w:instrText>
      </w:r>
      <w:r w:rsidRPr="008829FC">
        <w:rPr>
          <w:rFonts w:hint="eastAsia"/>
          <w:lang w:eastAsia="zh-CN"/>
        </w:rPr>
        <w:instrText>REF _Ref497320112 \n \h</w:instrText>
      </w:r>
      <w:r w:rsidRPr="008829FC">
        <w:rPr>
          <w:lang w:eastAsia="zh-CN"/>
        </w:rPr>
        <w:instrText xml:space="preserve"> </w:instrText>
      </w:r>
      <w:r w:rsidRPr="008829FC">
        <w:rPr>
          <w:lang w:eastAsia="zh-CN"/>
        </w:rPr>
      </w:r>
      <w:r w:rsidRPr="008829FC">
        <w:rPr>
          <w:lang w:eastAsia="zh-CN"/>
        </w:rPr>
        <w:fldChar w:fldCharType="separate"/>
      </w:r>
      <w:r w:rsidRPr="008829FC">
        <w:rPr>
          <w:lang w:eastAsia="zh-CN"/>
        </w:rPr>
        <w:t>[5]</w:t>
      </w:r>
      <w:r w:rsidRPr="008829FC">
        <w:rPr>
          <w:lang w:eastAsia="zh-CN"/>
        </w:rPr>
        <w:fldChar w:fldCharType="end"/>
      </w:r>
      <w:r w:rsidRPr="008829FC">
        <w:t>.</w:t>
      </w:r>
      <w:r w:rsidRPr="008829FC">
        <w:rPr>
          <w:rFonts w:hint="eastAsia"/>
          <w:lang w:eastAsia="zh-CN"/>
        </w:rPr>
        <w:t xml:space="preserve"> </w:t>
      </w:r>
      <w:r w:rsidR="001D4834" w:rsidRPr="008829FC">
        <w:rPr>
          <w:rFonts w:hint="eastAsia"/>
          <w:lang w:eastAsia="zh-CN"/>
        </w:rPr>
        <w:t xml:space="preserve">A concern for the PRACH </w:t>
      </w:r>
      <w:r w:rsidR="001D4834" w:rsidRPr="008829FC">
        <w:t xml:space="preserve">partitioning </w:t>
      </w:r>
      <w:r w:rsidR="001D4834" w:rsidRPr="008829FC">
        <w:rPr>
          <w:rFonts w:hint="eastAsia"/>
          <w:lang w:eastAsia="zh-CN"/>
        </w:rPr>
        <w:t xml:space="preserve">is it </w:t>
      </w:r>
      <w:r w:rsidR="001D4834" w:rsidRPr="008829FC">
        <w:rPr>
          <w:lang w:eastAsia="zh-CN"/>
        </w:rPr>
        <w:t>will bring more PRACH resource divisions</w:t>
      </w:r>
      <w:r w:rsidR="001D4834" w:rsidRPr="008829FC">
        <w:rPr>
          <w:rFonts w:hint="eastAsia"/>
          <w:lang w:eastAsia="zh-CN"/>
        </w:rPr>
        <w:t>.</w:t>
      </w:r>
      <w:r w:rsidR="002F05D4" w:rsidRPr="008829FC">
        <w:rPr>
          <w:lang w:eastAsia="zh-CN"/>
        </w:rPr>
        <w:t xml:space="preserve"> </w:t>
      </w:r>
      <w:r w:rsidR="000D284A" w:rsidRPr="008829FC">
        <w:rPr>
          <w:lang w:eastAsia="zh-CN"/>
        </w:rPr>
        <w:t>If there were PRACH partitions for each capability and their combinations, there would be too much impact on PRACH capacity. Even if we assume that support of sub-PRB implies support of EDT, thus removing one partition, we still need 3 partitions</w:t>
      </w:r>
      <w:r w:rsidR="00CD0070" w:rsidRPr="008829FC">
        <w:rPr>
          <w:lang w:eastAsia="zh-CN"/>
        </w:rPr>
        <w:t xml:space="preserve"> (for</w:t>
      </w:r>
      <w:r w:rsidR="00ED6DFA" w:rsidRPr="008829FC">
        <w:rPr>
          <w:lang w:eastAsia="zh-CN"/>
        </w:rPr>
        <w:t>:</w:t>
      </w:r>
      <w:r w:rsidR="00CD0070" w:rsidRPr="008829FC">
        <w:rPr>
          <w:lang w:eastAsia="zh-CN"/>
        </w:rPr>
        <w:t xml:space="preserve"> no support for EDT nor sub-PRB, support of EDT, and support of sub-PRB with associated EDT)</w:t>
      </w:r>
      <w:r w:rsidR="000D284A" w:rsidRPr="008829FC">
        <w:rPr>
          <w:lang w:eastAsia="zh-CN"/>
        </w:rPr>
        <w:t>, and we have to bundle together two independent capabilities.</w:t>
      </w:r>
    </w:p>
    <w:p w14:paraId="02164870" w14:textId="0B0D5032" w:rsidR="001C3FDA" w:rsidRPr="008829FC" w:rsidRDefault="001C3FDA" w:rsidP="001C3FDA">
      <w:pPr>
        <w:rPr>
          <w:lang w:eastAsia="zh-CN"/>
        </w:rPr>
      </w:pPr>
      <w:r w:rsidRPr="008829FC">
        <w:rPr>
          <w:lang w:eastAsia="zh-CN"/>
        </w:rPr>
        <w:t>Alternatively, as eNodeB does not know the UE’s capability, it can allocate the resource for Msg3 blindly and detect Msg3 in two resource allocation ways assuming the UE will interpret the resource allocation in either sub-PRB way or PRB way, which</w:t>
      </w:r>
      <w:r w:rsidR="00762D71" w:rsidRPr="008829FC">
        <w:rPr>
          <w:lang w:eastAsia="zh-CN"/>
        </w:rPr>
        <w:t xml:space="preserve"> is another way to avoid more PRACH resource divisions</w:t>
      </w:r>
      <w:r w:rsidRPr="008829FC">
        <w:rPr>
          <w:lang w:eastAsia="zh-CN"/>
        </w:rPr>
        <w:t xml:space="preserve">. </w:t>
      </w:r>
    </w:p>
    <w:p w14:paraId="4B14B5D2" w14:textId="17E96059" w:rsidR="000807A5" w:rsidRPr="008829FC" w:rsidRDefault="001C3FDA" w:rsidP="00D01E4E">
      <w:pPr>
        <w:overflowPunct w:val="0"/>
        <w:snapToGrid/>
        <w:jc w:val="left"/>
        <w:textAlignment w:val="baseline"/>
      </w:pPr>
      <w:r w:rsidRPr="008829FC">
        <w:rPr>
          <w:rFonts w:eastAsia="MS Mincho" w:hint="eastAsia"/>
          <w:b/>
          <w:bCs/>
          <w:i/>
          <w:iCs/>
          <w:lang w:eastAsia="ja-JP"/>
        </w:rPr>
        <w:t xml:space="preserve">Proposal </w:t>
      </w:r>
      <w:r w:rsidR="00D01E4E" w:rsidRPr="008829FC">
        <w:rPr>
          <w:rFonts w:eastAsia="MS Mincho"/>
          <w:b/>
          <w:bCs/>
          <w:i/>
          <w:iCs/>
          <w:lang w:eastAsia="ja-JP"/>
        </w:rPr>
        <w:t>8</w:t>
      </w:r>
      <w:r w:rsidRPr="008829FC">
        <w:rPr>
          <w:rFonts w:eastAsia="MS Mincho" w:hint="eastAsia"/>
          <w:b/>
          <w:bCs/>
          <w:i/>
          <w:iCs/>
          <w:lang w:eastAsia="ja-JP"/>
        </w:rPr>
        <w:t xml:space="preserve">: </w:t>
      </w:r>
      <w:r w:rsidRPr="008829FC">
        <w:rPr>
          <w:rFonts w:eastAsia="MS Mincho"/>
          <w:b/>
          <w:bCs/>
          <w:i/>
          <w:iCs/>
          <w:lang w:eastAsia="ja-JP"/>
        </w:rPr>
        <w:t xml:space="preserve">Sub-PRB allocation </w:t>
      </w:r>
      <w:r w:rsidR="00D01E4E" w:rsidRPr="008829FC">
        <w:rPr>
          <w:rFonts w:eastAsia="MS Mincho"/>
          <w:b/>
          <w:bCs/>
          <w:i/>
          <w:iCs/>
          <w:lang w:eastAsia="ja-JP"/>
        </w:rPr>
        <w:t xml:space="preserve">should be </w:t>
      </w:r>
      <w:r w:rsidRPr="008829FC">
        <w:rPr>
          <w:rFonts w:eastAsia="MS Mincho"/>
          <w:b/>
          <w:bCs/>
          <w:i/>
          <w:iCs/>
          <w:lang w:eastAsia="ja-JP"/>
        </w:rPr>
        <w:t xml:space="preserve">supported </w:t>
      </w:r>
      <w:r w:rsidR="00D01E4E" w:rsidRPr="008829FC">
        <w:rPr>
          <w:rFonts w:eastAsia="MS Mincho"/>
          <w:b/>
          <w:bCs/>
          <w:i/>
          <w:iCs/>
          <w:lang w:eastAsia="ja-JP"/>
        </w:rPr>
        <w:t>for Msg3.</w:t>
      </w:r>
      <w:r w:rsidR="000807A5" w:rsidRPr="008829FC">
        <w:t xml:space="preserve"> </w:t>
      </w:r>
    </w:p>
    <w:p w14:paraId="0781869D" w14:textId="77777777" w:rsidR="00440659" w:rsidRPr="008829FC" w:rsidRDefault="00440659" w:rsidP="00440659">
      <w:pPr>
        <w:pStyle w:val="Heading1"/>
        <w:rPr>
          <w:lang w:eastAsia="zh-CN"/>
        </w:rPr>
      </w:pPr>
      <w:r w:rsidRPr="008829FC">
        <w:rPr>
          <w:lang w:eastAsia="zh-CN"/>
        </w:rPr>
        <w:t>Conclusion</w:t>
      </w:r>
    </w:p>
    <w:p w14:paraId="0F15DCD3" w14:textId="18CA41CB" w:rsidR="00AF71A2" w:rsidRPr="008829FC" w:rsidRDefault="00A327CC" w:rsidP="000409AA">
      <w:pPr>
        <w:rPr>
          <w:lang w:eastAsia="zh-CN"/>
        </w:rPr>
      </w:pPr>
      <w:r w:rsidRPr="008829FC">
        <w:rPr>
          <w:rFonts w:hint="eastAsia"/>
          <w:lang w:eastAsia="zh-CN"/>
        </w:rPr>
        <w:t xml:space="preserve">This contribution </w:t>
      </w:r>
      <w:r w:rsidR="00E877E1" w:rsidRPr="008829FC">
        <w:rPr>
          <w:rFonts w:hint="eastAsia"/>
          <w:lang w:eastAsia="zh-CN"/>
        </w:rPr>
        <w:t>discusses</w:t>
      </w:r>
      <w:r w:rsidR="00743736" w:rsidRPr="008829FC">
        <w:rPr>
          <w:rFonts w:hint="eastAsia"/>
          <w:lang w:eastAsia="zh-CN"/>
        </w:rPr>
        <w:t xml:space="preserve"> the </w:t>
      </w:r>
      <w:r w:rsidR="00543583" w:rsidRPr="008829FC">
        <w:rPr>
          <w:kern w:val="2"/>
          <w:lang w:eastAsia="zh-CN"/>
        </w:rPr>
        <w:t xml:space="preserve">sub-PRB allocation </w:t>
      </w:r>
      <w:r w:rsidR="00743736" w:rsidRPr="008829FC">
        <w:rPr>
          <w:lang w:eastAsia="zh-CN"/>
        </w:rPr>
        <w:t>technique</w:t>
      </w:r>
      <w:r w:rsidR="00743736" w:rsidRPr="008829FC">
        <w:rPr>
          <w:rFonts w:hint="eastAsia"/>
          <w:lang w:eastAsia="zh-CN"/>
        </w:rPr>
        <w:t xml:space="preserve"> </w:t>
      </w:r>
      <w:r w:rsidRPr="008829FC">
        <w:rPr>
          <w:rFonts w:hint="eastAsia"/>
          <w:lang w:eastAsia="zh-CN"/>
        </w:rPr>
        <w:t xml:space="preserve">to increase </w:t>
      </w:r>
      <w:r w:rsidRPr="008829FC">
        <w:rPr>
          <w:lang w:eastAsia="zh-CN"/>
        </w:rPr>
        <w:t>PUSCH spectral efficiency</w:t>
      </w:r>
      <w:r w:rsidRPr="008829FC">
        <w:rPr>
          <w:rFonts w:hint="eastAsia"/>
          <w:lang w:eastAsia="zh-CN"/>
        </w:rPr>
        <w:t xml:space="preserve"> </w:t>
      </w:r>
      <w:r w:rsidR="00497B6B" w:rsidRPr="008829FC">
        <w:rPr>
          <w:lang w:eastAsia="zh-CN"/>
        </w:rPr>
        <w:t xml:space="preserve">for CE mode B and Msg3 with the following </w:t>
      </w:r>
      <w:r w:rsidRPr="008829FC">
        <w:rPr>
          <w:rFonts w:hint="eastAsia"/>
          <w:lang w:eastAsia="zh-CN"/>
        </w:rPr>
        <w:t>propos</w:t>
      </w:r>
      <w:r w:rsidR="00497B6B" w:rsidRPr="008829FC">
        <w:rPr>
          <w:lang w:eastAsia="zh-CN"/>
        </w:rPr>
        <w:t>al</w:t>
      </w:r>
      <w:r w:rsidRPr="008829FC">
        <w:rPr>
          <w:rFonts w:hint="eastAsia"/>
          <w:lang w:eastAsia="zh-CN"/>
        </w:rPr>
        <w:t>s:</w:t>
      </w:r>
    </w:p>
    <w:p w14:paraId="60E87A69" w14:textId="77777777" w:rsidR="00231163" w:rsidRPr="008829FC" w:rsidRDefault="00231163" w:rsidP="00231163">
      <w:pPr>
        <w:rPr>
          <w:rFonts w:eastAsia="MS Mincho"/>
          <w:b/>
          <w:bCs/>
          <w:i/>
          <w:iCs/>
          <w:lang w:eastAsia="ja-JP"/>
        </w:rPr>
      </w:pPr>
      <w:r w:rsidRPr="008829FC">
        <w:rPr>
          <w:rFonts w:eastAsia="MS Mincho" w:hint="eastAsia"/>
          <w:b/>
          <w:bCs/>
          <w:i/>
          <w:iCs/>
          <w:lang w:eastAsia="ja-JP"/>
        </w:rPr>
        <w:t xml:space="preserve">Proposal </w:t>
      </w:r>
      <w:r w:rsidRPr="008829FC">
        <w:rPr>
          <w:rFonts w:eastAsia="MS Mincho"/>
          <w:b/>
          <w:bCs/>
          <w:i/>
          <w:iCs/>
          <w:lang w:eastAsia="ja-JP"/>
        </w:rPr>
        <w:t>1</w:t>
      </w:r>
      <w:r w:rsidRPr="008829FC">
        <w:rPr>
          <w:rFonts w:eastAsia="MS Mincho" w:hint="eastAsia"/>
          <w:b/>
          <w:bCs/>
          <w:i/>
          <w:iCs/>
          <w:lang w:eastAsia="ja-JP"/>
        </w:rPr>
        <w:t>:</w:t>
      </w:r>
      <w:r w:rsidRPr="008829FC">
        <w:rPr>
          <w:rFonts w:eastAsia="MS Mincho"/>
          <w:b/>
          <w:bCs/>
          <w:i/>
          <w:iCs/>
          <w:lang w:eastAsia="ja-JP"/>
        </w:rPr>
        <w:t xml:space="preserve"> Support only 3 subcarriers and 6 subcarriers sub-PRB allocation for eFeMTC. </w:t>
      </w:r>
    </w:p>
    <w:p w14:paraId="3189F45B" w14:textId="77777777" w:rsidR="00231163" w:rsidRPr="008829FC" w:rsidRDefault="00231163" w:rsidP="00231163">
      <w:pPr>
        <w:rPr>
          <w:sz w:val="20"/>
          <w:szCs w:val="20"/>
        </w:rPr>
      </w:pPr>
      <w:r w:rsidRPr="008829FC">
        <w:rPr>
          <w:rFonts w:eastAsia="MS Mincho" w:hint="eastAsia"/>
          <w:b/>
          <w:bCs/>
          <w:i/>
          <w:iCs/>
          <w:lang w:eastAsia="ja-JP"/>
        </w:rPr>
        <w:t xml:space="preserve">Proposal </w:t>
      </w:r>
      <w:r w:rsidRPr="008829FC">
        <w:rPr>
          <w:rFonts w:eastAsia="MS Mincho"/>
          <w:b/>
          <w:bCs/>
          <w:i/>
          <w:iCs/>
          <w:lang w:eastAsia="ja-JP"/>
        </w:rPr>
        <w:t xml:space="preserve">2: The </w:t>
      </w:r>
      <w:r w:rsidRPr="008829FC">
        <w:rPr>
          <w:rFonts w:eastAsia="MS Mincho" w:hint="eastAsia"/>
          <w:b/>
          <w:bCs/>
          <w:i/>
          <w:iCs/>
          <w:lang w:eastAsia="ja-JP"/>
        </w:rPr>
        <w:t>new resource assignment field</w:t>
      </w:r>
      <w:r w:rsidRPr="008829FC">
        <w:rPr>
          <w:rFonts w:eastAsia="MS Mincho"/>
          <w:b/>
          <w:bCs/>
          <w:i/>
          <w:iCs/>
          <w:lang w:eastAsia="ja-JP"/>
        </w:rPr>
        <w:t xml:space="preserve"> defined in Rel-15 for eFeMTC should support 1 PRB, 2 PRBs, 3 subcarriers, and 6 subcarriers resource allocation for PUSCH.</w:t>
      </w:r>
    </w:p>
    <w:p w14:paraId="6B332D2C" w14:textId="77777777" w:rsidR="00231163" w:rsidRPr="008829FC" w:rsidRDefault="00231163" w:rsidP="00231163">
      <w:pPr>
        <w:rPr>
          <w:b/>
          <w:i/>
        </w:rPr>
      </w:pPr>
      <w:r w:rsidRPr="008829FC">
        <w:rPr>
          <w:b/>
          <w:i/>
        </w:rPr>
        <w:t xml:space="preserve">Proposal 3: Use one additional bit as a flag for sub-PRB allocation and PRB allocation differentiation. If the </w:t>
      </w:r>
      <w:r w:rsidRPr="008829FC">
        <w:rPr>
          <w:b/>
          <w:i/>
          <w:lang w:eastAsia="ja-JP"/>
        </w:rPr>
        <w:t xml:space="preserve">flag indicates sub-PRB allocation, 3 bits are used to indicate </w:t>
      </w:r>
      <w:r w:rsidRPr="008829FC">
        <w:rPr>
          <w:b/>
          <w:i/>
          <w:lang w:eastAsia="zh-CN"/>
        </w:rPr>
        <w:t xml:space="preserve">3 or 6 subcarriers in PRB 4 or 5 within the indicated narrowband. </w:t>
      </w:r>
    </w:p>
    <w:p w14:paraId="50BFC890" w14:textId="687E15DA" w:rsidR="00231163" w:rsidRPr="008829FC" w:rsidRDefault="00231163" w:rsidP="00231163">
      <w:pPr>
        <w:rPr>
          <w:b/>
          <w:i/>
        </w:rPr>
      </w:pPr>
      <w:r w:rsidRPr="008829FC">
        <w:rPr>
          <w:b/>
          <w:i/>
        </w:rPr>
        <w:t>Proposal 4: Sub-PRB allocation in CE mode B supports only QPSK, a maximum 1000 bits TBS, and maximum 2 RUs allocated per TB.</w:t>
      </w:r>
    </w:p>
    <w:p w14:paraId="6AE5E18C" w14:textId="77777777" w:rsidR="00231163" w:rsidRPr="008829FC" w:rsidRDefault="00231163" w:rsidP="00231163">
      <w:pPr>
        <w:rPr>
          <w:b/>
          <w:i/>
          <w:lang w:eastAsia="zh-CN"/>
        </w:rPr>
      </w:pPr>
      <w:r w:rsidRPr="008829FC">
        <w:rPr>
          <w:b/>
          <w:i/>
          <w:lang w:eastAsia="zh-CN"/>
        </w:rPr>
        <w:t>Proposal 5: Frequency hopping should be supported for sub-PRB allocation.</w:t>
      </w:r>
    </w:p>
    <w:p w14:paraId="195670ED" w14:textId="77777777" w:rsidR="00231163" w:rsidRPr="008829FC" w:rsidRDefault="00231163" w:rsidP="00231163">
      <w:pPr>
        <w:rPr>
          <w:b/>
          <w:i/>
          <w:lang w:eastAsia="zh-CN"/>
        </w:rPr>
      </w:pPr>
      <w:r w:rsidRPr="008829FC">
        <w:rPr>
          <w:b/>
          <w:i/>
          <w:lang w:eastAsia="zh-CN"/>
        </w:rPr>
        <w:t>Proposal 6:</w:t>
      </w:r>
      <w:r w:rsidRPr="008829FC">
        <w:rPr>
          <w:lang w:eastAsia="zh-CN"/>
        </w:rPr>
        <w:t xml:space="preserve"> </w:t>
      </w:r>
      <w:r w:rsidRPr="008829FC">
        <w:rPr>
          <w:b/>
          <w:i/>
          <w:lang w:eastAsia="zh-CN"/>
        </w:rPr>
        <w:t>The number of repetitions for sub-PRB allocation is calculated by:</w:t>
      </w:r>
    </w:p>
    <w:p w14:paraId="24370339" w14:textId="77777777" w:rsidR="00231163" w:rsidRPr="008829FC" w:rsidRDefault="00231163" w:rsidP="00231163">
      <w:pPr>
        <w:ind w:firstLine="425"/>
        <w:rPr>
          <w:b/>
          <w:i/>
          <w:lang w:eastAsia="zh-CN"/>
        </w:rPr>
      </w:pPr>
      <w:r w:rsidRPr="008829FC">
        <w:rPr>
          <w:b/>
          <w:i/>
          <w:lang w:eastAsia="zh-CN"/>
        </w:rPr>
        <w:t>max {1,</w:t>
      </w:r>
      <m:oMath>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oMath>
      <w:r w:rsidRPr="008829FC">
        <w:rPr>
          <w:b/>
          <w:i/>
          <w:lang w:eastAsia="zh-CN"/>
        </w:rPr>
        <w:t xml:space="preserve"> },</w:t>
      </w:r>
    </w:p>
    <w:p w14:paraId="6D83745A" w14:textId="77777777" w:rsidR="00231163" w:rsidRPr="008829FC" w:rsidRDefault="00231163" w:rsidP="00231163">
      <w:pPr>
        <w:rPr>
          <w:b/>
          <w:i/>
          <w:lang w:eastAsia="zh-CN"/>
        </w:rPr>
      </w:pPr>
      <w:r w:rsidRPr="008829FC">
        <w:rPr>
          <w:b/>
          <w:i/>
          <w:lang w:eastAsia="zh-CN"/>
        </w:rPr>
        <w:t xml:space="preserve">where the number of (valid) subframes of transmission reuses the repetition number values configured in </w:t>
      </w:r>
      <w:r w:rsidRPr="008829FC">
        <w:rPr>
          <w:rFonts w:hint="eastAsia"/>
          <w:b/>
          <w:i/>
          <w:lang w:eastAsia="zh-CN"/>
        </w:rPr>
        <w:t>(</w:t>
      </w:r>
      <w:r w:rsidRPr="008829FC">
        <w:rPr>
          <w:b/>
          <w:i/>
          <w:lang w:eastAsia="zh-CN"/>
        </w:rPr>
        <w:t>f</w:t>
      </w:r>
      <w:r w:rsidRPr="008829FC">
        <w:rPr>
          <w:rFonts w:hint="eastAsia"/>
          <w:b/>
          <w:i/>
          <w:lang w:eastAsia="zh-CN"/>
        </w:rPr>
        <w:t>)</w:t>
      </w:r>
      <w:r w:rsidRPr="008829FC">
        <w:rPr>
          <w:b/>
          <w:i/>
          <w:lang w:eastAsia="zh-CN"/>
        </w:rPr>
        <w:t xml:space="preserve">eMTC, with  </w:t>
      </w:r>
      <w:r w:rsidRPr="008829FC">
        <w:rPr>
          <w:rFonts w:hint="eastAsia"/>
          <w:b/>
          <w:i/>
          <w:lang w:eastAsia="zh-CN"/>
        </w:rPr>
        <w:t xml:space="preserve">the minimum number </w:t>
      </w:r>
      <w:r w:rsidRPr="008829FC">
        <w:rPr>
          <w:b/>
          <w:i/>
          <w:lang w:eastAsia="zh-CN"/>
        </w:rPr>
        <w:t>1 replaced by 2.</w:t>
      </w:r>
    </w:p>
    <w:p w14:paraId="7BA9B12B" w14:textId="77777777" w:rsidR="00231163" w:rsidRPr="008829FC" w:rsidRDefault="00231163" w:rsidP="00231163">
      <w:pPr>
        <w:rPr>
          <w:b/>
          <w:i/>
          <w:lang w:eastAsia="zh-CN"/>
        </w:rPr>
      </w:pPr>
      <w:r w:rsidRPr="008829FC">
        <w:rPr>
          <w:b/>
          <w:i/>
          <w:lang w:eastAsia="zh-CN"/>
        </w:rPr>
        <w:lastRenderedPageBreak/>
        <w:t xml:space="preserve">Proposal </w:t>
      </w:r>
      <w:r w:rsidRPr="008829FC">
        <w:rPr>
          <w:rFonts w:hint="eastAsia"/>
          <w:b/>
          <w:i/>
          <w:lang w:eastAsia="zh-CN"/>
        </w:rPr>
        <w:t>7</w:t>
      </w:r>
      <w:r w:rsidRPr="008829FC">
        <w:rPr>
          <w:b/>
          <w:i/>
          <w:lang w:eastAsia="zh-CN"/>
        </w:rPr>
        <w:t>: Cyclic repetition designed in NB-IoT is reused for sub-PRB allocation in eFeMTC.</w:t>
      </w:r>
    </w:p>
    <w:p w14:paraId="10872913" w14:textId="224AC1FE" w:rsidR="00497B6B" w:rsidRPr="008829FC" w:rsidRDefault="00231163" w:rsidP="00497B6B">
      <w:pPr>
        <w:rPr>
          <w:rFonts w:eastAsiaTheme="minorEastAsia"/>
          <w:b/>
          <w:i/>
          <w:lang w:eastAsia="zh-CN"/>
        </w:rPr>
      </w:pPr>
      <w:r w:rsidRPr="008829FC">
        <w:rPr>
          <w:rFonts w:eastAsia="MS Mincho" w:hint="eastAsia"/>
          <w:b/>
          <w:bCs/>
          <w:i/>
          <w:iCs/>
          <w:lang w:eastAsia="ja-JP"/>
        </w:rPr>
        <w:t xml:space="preserve">Proposal </w:t>
      </w:r>
      <w:r w:rsidRPr="008829FC">
        <w:rPr>
          <w:rFonts w:eastAsia="MS Mincho"/>
          <w:b/>
          <w:bCs/>
          <w:i/>
          <w:iCs/>
          <w:lang w:eastAsia="ja-JP"/>
        </w:rPr>
        <w:t>8</w:t>
      </w:r>
      <w:r w:rsidRPr="008829FC">
        <w:rPr>
          <w:rFonts w:eastAsia="MS Mincho" w:hint="eastAsia"/>
          <w:b/>
          <w:bCs/>
          <w:i/>
          <w:iCs/>
          <w:lang w:eastAsia="ja-JP"/>
        </w:rPr>
        <w:t xml:space="preserve">: </w:t>
      </w:r>
      <w:r w:rsidRPr="008829FC">
        <w:rPr>
          <w:rFonts w:eastAsia="MS Mincho"/>
          <w:b/>
          <w:bCs/>
          <w:i/>
          <w:iCs/>
          <w:lang w:eastAsia="ja-JP"/>
        </w:rPr>
        <w:t>Sub-PRB allocation should be supported for Msg3.</w:t>
      </w:r>
      <w:r w:rsidRPr="008829FC">
        <w:t xml:space="preserve"> </w:t>
      </w:r>
    </w:p>
    <w:p w14:paraId="04B93E88" w14:textId="52D1D9E6" w:rsidR="00BE1680" w:rsidRPr="008829FC" w:rsidRDefault="00BE1680" w:rsidP="005658AC">
      <w:pPr>
        <w:pStyle w:val="Heading1"/>
        <w:numPr>
          <w:ilvl w:val="0"/>
          <w:numId w:val="0"/>
        </w:numPr>
        <w:ind w:left="432" w:hanging="432"/>
      </w:pPr>
      <w:bookmarkStart w:id="3" w:name="_Ref124589665"/>
      <w:bookmarkStart w:id="4" w:name="_Ref71620620"/>
      <w:bookmarkStart w:id="5" w:name="_Ref124671424"/>
      <w:r w:rsidRPr="008829FC">
        <w:t>References</w:t>
      </w:r>
    </w:p>
    <w:p w14:paraId="51A09915" w14:textId="319E9054" w:rsidR="00664C13" w:rsidRPr="008829FC" w:rsidRDefault="002A328F" w:rsidP="007F25CA">
      <w:pPr>
        <w:pStyle w:val="References"/>
        <w:spacing w:after="0"/>
        <w:rPr>
          <w:rFonts w:eastAsia="Times New Roman"/>
          <w:szCs w:val="20"/>
          <w:lang w:eastAsia="zh-CN"/>
        </w:rPr>
      </w:pPr>
      <w:bookmarkStart w:id="6" w:name="_Ref488246792"/>
      <w:bookmarkStart w:id="7" w:name="_Ref497319610"/>
      <w:bookmarkStart w:id="8" w:name="_Ref462670078"/>
      <w:bookmarkStart w:id="9" w:name="_Ref471476177"/>
      <w:bookmarkStart w:id="10" w:name="_Ref477185288"/>
      <w:bookmarkStart w:id="11" w:name="_Ref480277729"/>
      <w:bookmarkEnd w:id="3"/>
      <w:bookmarkEnd w:id="4"/>
      <w:bookmarkEnd w:id="5"/>
      <w:r w:rsidRPr="008829FC">
        <w:rPr>
          <w:rFonts w:eastAsia="Times New Roman"/>
          <w:szCs w:val="20"/>
          <w:lang w:eastAsia="zh-CN"/>
        </w:rPr>
        <w:t>“RAN1 Chairman’s Notes”</w:t>
      </w:r>
      <w:r w:rsidRPr="008829FC">
        <w:rPr>
          <w:rFonts w:eastAsia="Times New Roman" w:hint="eastAsia"/>
          <w:szCs w:val="20"/>
          <w:lang w:eastAsia="zh-CN"/>
        </w:rPr>
        <w:t xml:space="preserve">, </w:t>
      </w:r>
      <w:r w:rsidRPr="008829FC">
        <w:rPr>
          <w:rFonts w:eastAsia="Times New Roman"/>
          <w:szCs w:val="20"/>
          <w:lang w:eastAsia="zh-CN"/>
        </w:rPr>
        <w:t xml:space="preserve">RAN1 </w:t>
      </w:r>
      <w:r w:rsidR="00664C13" w:rsidRPr="008829FC">
        <w:rPr>
          <w:rFonts w:eastAsia="Times New Roman" w:hint="eastAsia"/>
          <w:szCs w:val="20"/>
          <w:lang w:eastAsia="zh-CN"/>
        </w:rPr>
        <w:t>#90</w:t>
      </w:r>
      <w:r w:rsidR="00B62CF0" w:rsidRPr="008829FC">
        <w:rPr>
          <w:rFonts w:eastAsia="Times New Roman"/>
          <w:szCs w:val="20"/>
          <w:lang w:eastAsia="zh-CN"/>
        </w:rPr>
        <w:t>bis</w:t>
      </w:r>
      <w:r w:rsidRPr="008829FC">
        <w:rPr>
          <w:rFonts w:eastAsia="Times New Roman"/>
          <w:szCs w:val="20"/>
          <w:lang w:eastAsia="zh-CN"/>
        </w:rPr>
        <w:t xml:space="preserve">, </w:t>
      </w:r>
      <w:bookmarkEnd w:id="6"/>
      <w:r w:rsidR="00664C13" w:rsidRPr="008829FC">
        <w:rPr>
          <w:rFonts w:eastAsia="Times New Roman"/>
          <w:szCs w:val="20"/>
          <w:lang w:eastAsia="zh-CN"/>
        </w:rPr>
        <w:t xml:space="preserve">Prague, Czech Republic, </w:t>
      </w:r>
      <w:r w:rsidR="00B62CF0" w:rsidRPr="008829FC">
        <w:rPr>
          <w:rFonts w:eastAsia="Times New Roman"/>
          <w:szCs w:val="20"/>
          <w:lang w:eastAsia="zh-CN"/>
        </w:rPr>
        <w:t>October 9th – 13th, 2017</w:t>
      </w:r>
      <w:bookmarkEnd w:id="7"/>
    </w:p>
    <w:p w14:paraId="191DA4E1" w14:textId="77777777" w:rsidR="00510957" w:rsidRPr="008829FC" w:rsidRDefault="00510957" w:rsidP="007F25CA">
      <w:pPr>
        <w:pStyle w:val="References"/>
        <w:spacing w:after="0"/>
        <w:rPr>
          <w:rFonts w:eastAsia="Times New Roman"/>
          <w:szCs w:val="20"/>
          <w:lang w:eastAsia="zh-CN"/>
        </w:rPr>
      </w:pPr>
      <w:bookmarkStart w:id="12" w:name="_Ref493010253"/>
      <w:r w:rsidRPr="008829FC">
        <w:rPr>
          <w:rFonts w:eastAsia="Times New Roman"/>
          <w:szCs w:val="20"/>
          <w:lang w:eastAsia="zh-CN"/>
        </w:rPr>
        <w:t>RP-171427</w:t>
      </w:r>
      <w:r w:rsidRPr="008829FC">
        <w:rPr>
          <w:rFonts w:eastAsia="Times New Roman" w:hint="eastAsia"/>
          <w:szCs w:val="20"/>
          <w:lang w:eastAsia="zh-CN"/>
        </w:rPr>
        <w:t>,</w:t>
      </w:r>
      <w:r w:rsidRPr="008829FC">
        <w:rPr>
          <w:rFonts w:eastAsia="Times New Roman"/>
          <w:szCs w:val="20"/>
          <w:lang w:eastAsia="zh-CN"/>
        </w:rPr>
        <w:t xml:space="preserve"> “Revised WID on Even further enhanced MTC for LTE”, Ericsson, Qualcomm</w:t>
      </w:r>
      <w:r w:rsidRPr="008829FC">
        <w:rPr>
          <w:rFonts w:eastAsia="Times New Roman" w:hint="eastAsia"/>
          <w:szCs w:val="20"/>
          <w:lang w:eastAsia="zh-CN"/>
        </w:rPr>
        <w:t xml:space="preserve">, </w:t>
      </w:r>
      <w:r w:rsidRPr="008829FC">
        <w:rPr>
          <w:rFonts w:eastAsia="Times New Roman"/>
          <w:szCs w:val="20"/>
          <w:lang w:eastAsia="zh-CN"/>
        </w:rPr>
        <w:t>RAN #76</w:t>
      </w:r>
      <w:r w:rsidRPr="008829FC">
        <w:rPr>
          <w:rFonts w:eastAsia="Times New Roman" w:hint="eastAsia"/>
          <w:szCs w:val="20"/>
          <w:lang w:eastAsia="zh-CN"/>
        </w:rPr>
        <w:t>,</w:t>
      </w:r>
      <w:r w:rsidRPr="008829FC">
        <w:rPr>
          <w:rFonts w:eastAsia="Times New Roman"/>
          <w:szCs w:val="20"/>
          <w:lang w:eastAsia="zh-CN"/>
        </w:rPr>
        <w:t xml:space="preserve"> West Palm Beach, USA, June 5-8, 2017</w:t>
      </w:r>
      <w:r w:rsidRPr="008829FC">
        <w:rPr>
          <w:rFonts w:eastAsia="Times New Roman" w:hint="eastAsia"/>
          <w:szCs w:val="20"/>
          <w:lang w:eastAsia="zh-CN"/>
        </w:rPr>
        <w:t>.</w:t>
      </w:r>
      <w:bookmarkEnd w:id="12"/>
    </w:p>
    <w:p w14:paraId="586F4D26" w14:textId="78E885B4" w:rsidR="00664C13" w:rsidRPr="008829FC" w:rsidRDefault="005F4CB1" w:rsidP="00A4656A">
      <w:pPr>
        <w:pStyle w:val="References"/>
        <w:spacing w:after="0"/>
        <w:rPr>
          <w:rFonts w:eastAsia="Times New Roman"/>
          <w:szCs w:val="20"/>
          <w:lang w:eastAsia="zh-CN"/>
        </w:rPr>
      </w:pPr>
      <w:bookmarkStart w:id="13" w:name="_Ref493064005"/>
      <w:r w:rsidRPr="008829FC">
        <w:rPr>
          <w:rFonts w:eastAsia="Times New Roman"/>
          <w:szCs w:val="20"/>
          <w:lang w:eastAsia="zh-CN"/>
        </w:rPr>
        <w:t>R1-1718138, “Increased PUSCH spectral efficiency</w:t>
      </w:r>
      <w:r w:rsidR="00430D26" w:rsidRPr="008829FC">
        <w:rPr>
          <w:rFonts w:eastAsia="Times New Roman"/>
          <w:szCs w:val="20"/>
          <w:lang w:eastAsia="zh-CN"/>
        </w:rPr>
        <w:t>”, Qualcomm, RAN1 #90</w:t>
      </w:r>
      <w:r w:rsidRPr="008829FC">
        <w:rPr>
          <w:rFonts w:eastAsia="Times New Roman"/>
          <w:szCs w:val="20"/>
          <w:lang w:eastAsia="zh-CN"/>
        </w:rPr>
        <w:t>bis</w:t>
      </w:r>
      <w:r w:rsidR="00430D26" w:rsidRPr="008829FC">
        <w:rPr>
          <w:rFonts w:eastAsia="Times New Roman"/>
          <w:szCs w:val="20"/>
          <w:lang w:eastAsia="zh-CN"/>
        </w:rPr>
        <w:t xml:space="preserve">, Prague, Czech Republic, </w:t>
      </w:r>
      <w:r w:rsidRPr="008829FC">
        <w:rPr>
          <w:rFonts w:eastAsia="Times New Roman"/>
          <w:szCs w:val="20"/>
          <w:lang w:eastAsia="zh-CN"/>
        </w:rPr>
        <w:t>October 9th – 13th</w:t>
      </w:r>
      <w:r w:rsidR="00430D26" w:rsidRPr="008829FC">
        <w:rPr>
          <w:rFonts w:eastAsia="Times New Roman"/>
          <w:szCs w:val="20"/>
          <w:lang w:eastAsia="zh-CN"/>
        </w:rPr>
        <w:t>, 2017</w:t>
      </w:r>
      <w:bookmarkEnd w:id="8"/>
      <w:bookmarkEnd w:id="9"/>
      <w:bookmarkEnd w:id="10"/>
      <w:bookmarkEnd w:id="11"/>
      <w:bookmarkEnd w:id="13"/>
      <w:r w:rsidR="00EE155D" w:rsidRPr="008829FC">
        <w:rPr>
          <w:rFonts w:eastAsia="Times New Roman"/>
          <w:szCs w:val="20"/>
          <w:lang w:eastAsia="zh-CN"/>
        </w:rPr>
        <w:t>.</w:t>
      </w:r>
    </w:p>
    <w:p w14:paraId="1E3DB463" w14:textId="70F48A93" w:rsidR="00631CA8" w:rsidRPr="008829FC" w:rsidRDefault="00631CA8" w:rsidP="00735D56">
      <w:pPr>
        <w:pStyle w:val="References"/>
        <w:spacing w:after="0"/>
        <w:rPr>
          <w:rFonts w:eastAsia="Times New Roman"/>
          <w:szCs w:val="20"/>
          <w:lang w:eastAsia="zh-CN"/>
        </w:rPr>
      </w:pPr>
      <w:bookmarkStart w:id="14" w:name="_Ref497319162"/>
      <w:r w:rsidRPr="008829FC">
        <w:rPr>
          <w:rFonts w:eastAsia="Times New Roman"/>
          <w:szCs w:val="20"/>
          <w:lang w:eastAsia="zh-CN"/>
        </w:rPr>
        <w:t>R1-161878</w:t>
      </w:r>
      <w:r w:rsidRPr="008829FC">
        <w:rPr>
          <w:rFonts w:eastAsia="Times New Roman" w:hint="eastAsia"/>
          <w:szCs w:val="20"/>
          <w:lang w:eastAsia="zh-CN"/>
        </w:rPr>
        <w:t xml:space="preserve">, </w:t>
      </w:r>
      <w:r w:rsidRPr="008829FC">
        <w:rPr>
          <w:rFonts w:eastAsia="Times New Roman"/>
          <w:szCs w:val="20"/>
          <w:lang w:eastAsia="zh-CN"/>
        </w:rPr>
        <w:t>“Considerations in NB-PDSCH”</w:t>
      </w:r>
      <w:r w:rsidRPr="008829FC">
        <w:rPr>
          <w:rFonts w:eastAsia="Times New Roman" w:hint="eastAsia"/>
          <w:szCs w:val="20"/>
          <w:lang w:eastAsia="zh-CN"/>
        </w:rPr>
        <w:t xml:space="preserve">, </w:t>
      </w:r>
      <w:r w:rsidRPr="008829FC">
        <w:rPr>
          <w:rFonts w:eastAsia="Times New Roman"/>
          <w:szCs w:val="20"/>
          <w:lang w:eastAsia="zh-CN"/>
        </w:rPr>
        <w:t>Sony</w:t>
      </w:r>
      <w:r w:rsidRPr="008829FC">
        <w:rPr>
          <w:rFonts w:eastAsia="Times New Roman" w:hint="eastAsia"/>
          <w:szCs w:val="20"/>
          <w:lang w:eastAsia="zh-CN"/>
        </w:rPr>
        <w:t xml:space="preserve">, </w:t>
      </w:r>
      <w:r w:rsidR="00735D56" w:rsidRPr="008829FC">
        <w:rPr>
          <w:rFonts w:eastAsia="Times New Roman" w:hint="eastAsia"/>
          <w:szCs w:val="20"/>
          <w:lang w:eastAsia="zh-CN"/>
        </w:rPr>
        <w:t xml:space="preserve">RAN1 </w:t>
      </w:r>
      <w:r w:rsidR="00735D56" w:rsidRPr="008829FC">
        <w:rPr>
          <w:rFonts w:eastAsia="Times New Roman"/>
          <w:szCs w:val="20"/>
          <w:lang w:eastAsia="zh-CN"/>
        </w:rPr>
        <w:t>Ad-hoc</w:t>
      </w:r>
      <w:r w:rsidR="00735D56" w:rsidRPr="008829FC">
        <w:rPr>
          <w:rFonts w:eastAsia="Times New Roman" w:hint="eastAsia"/>
          <w:szCs w:val="20"/>
          <w:lang w:eastAsia="zh-CN"/>
        </w:rPr>
        <w:t xml:space="preserve">, </w:t>
      </w:r>
      <w:r w:rsidRPr="008829FC">
        <w:rPr>
          <w:rFonts w:eastAsia="Times New Roman"/>
          <w:szCs w:val="20"/>
          <w:lang w:eastAsia="zh-CN"/>
        </w:rPr>
        <w:t xml:space="preserve">Sophia Antipolis, France, </w:t>
      </w:r>
      <w:r w:rsidR="00735D56" w:rsidRPr="008829FC">
        <w:rPr>
          <w:rFonts w:eastAsia="Times New Roman"/>
          <w:szCs w:val="20"/>
          <w:lang w:eastAsia="zh-CN"/>
        </w:rPr>
        <w:t>March</w:t>
      </w:r>
      <w:r w:rsidR="00735D56" w:rsidRPr="008829FC">
        <w:rPr>
          <w:rFonts w:eastAsia="Times New Roman" w:hint="eastAsia"/>
          <w:szCs w:val="20"/>
          <w:lang w:eastAsia="zh-CN"/>
        </w:rPr>
        <w:t>,</w:t>
      </w:r>
      <w:r w:rsidR="00735D56" w:rsidRPr="008829FC">
        <w:rPr>
          <w:rFonts w:eastAsia="Times New Roman"/>
          <w:szCs w:val="20"/>
          <w:lang w:eastAsia="zh-CN"/>
        </w:rPr>
        <w:t xml:space="preserve"> </w:t>
      </w:r>
      <w:r w:rsidRPr="008829FC">
        <w:rPr>
          <w:rFonts w:eastAsia="Times New Roman"/>
          <w:szCs w:val="20"/>
          <w:lang w:eastAsia="zh-CN"/>
        </w:rPr>
        <w:t>22nd – 24</w:t>
      </w:r>
      <w:r w:rsidRPr="008829FC">
        <w:rPr>
          <w:rFonts w:eastAsia="Times New Roman"/>
          <w:szCs w:val="20"/>
          <w:vertAlign w:val="superscript"/>
          <w:lang w:eastAsia="zh-CN"/>
        </w:rPr>
        <w:t>th</w:t>
      </w:r>
      <w:r w:rsidR="00735D56" w:rsidRPr="008829FC">
        <w:rPr>
          <w:rFonts w:asciiTheme="minorEastAsia" w:eastAsiaTheme="minorEastAsia" w:hAnsiTheme="minorEastAsia" w:hint="eastAsia"/>
          <w:szCs w:val="20"/>
          <w:lang w:eastAsia="zh-CN"/>
        </w:rPr>
        <w:t>,</w:t>
      </w:r>
      <w:r w:rsidRPr="008829FC">
        <w:rPr>
          <w:rFonts w:eastAsia="Times New Roman"/>
          <w:szCs w:val="20"/>
          <w:lang w:eastAsia="zh-CN"/>
        </w:rPr>
        <w:t>2016</w:t>
      </w:r>
      <w:bookmarkEnd w:id="14"/>
    </w:p>
    <w:p w14:paraId="558BB798" w14:textId="561932E1" w:rsidR="00631CA8" w:rsidRPr="008829FC" w:rsidRDefault="000807A5" w:rsidP="00724ED7">
      <w:pPr>
        <w:pStyle w:val="References"/>
        <w:spacing w:after="0"/>
      </w:pPr>
      <w:bookmarkStart w:id="15" w:name="_Ref497320112"/>
      <w:r w:rsidRPr="008829FC">
        <w:rPr>
          <w:rFonts w:eastAsia="Times New Roman"/>
          <w:szCs w:val="20"/>
          <w:lang w:eastAsia="zh-CN"/>
        </w:rPr>
        <w:t>Report of 3GPP TSG RAN2#99bis meeting, Prague, Czech Republic</w:t>
      </w:r>
      <w:r w:rsidRPr="008829FC">
        <w:rPr>
          <w:rFonts w:eastAsia="Times New Roman" w:hint="eastAsia"/>
          <w:szCs w:val="20"/>
          <w:lang w:eastAsia="zh-CN"/>
        </w:rPr>
        <w:t xml:space="preserve">, </w:t>
      </w:r>
      <w:r w:rsidRPr="008829FC">
        <w:rPr>
          <w:rFonts w:eastAsia="Times New Roman"/>
          <w:szCs w:val="20"/>
          <w:lang w:eastAsia="zh-CN"/>
        </w:rPr>
        <w:t>October 9th – 13th, 2017.</w:t>
      </w:r>
      <w:bookmarkEnd w:id="15"/>
    </w:p>
    <w:sectPr w:rsidR="00631CA8" w:rsidRPr="008829FC"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1ACDD" w14:textId="77777777" w:rsidR="00552725" w:rsidRDefault="00552725">
      <w:r>
        <w:separator/>
      </w:r>
    </w:p>
  </w:endnote>
  <w:endnote w:type="continuationSeparator" w:id="0">
    <w:p w14:paraId="149D5AA6" w14:textId="77777777" w:rsidR="00552725" w:rsidRDefault="00552725">
      <w:r>
        <w:continuationSeparator/>
      </w:r>
    </w:p>
  </w:endnote>
  <w:endnote w:type="continuationNotice" w:id="1">
    <w:p w14:paraId="0CE0187D" w14:textId="77777777" w:rsidR="00552725" w:rsidRDefault="00552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楷体">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8558E" w14:textId="77777777" w:rsidR="00552725" w:rsidRDefault="00552725">
      <w:r>
        <w:separator/>
      </w:r>
    </w:p>
  </w:footnote>
  <w:footnote w:type="continuationSeparator" w:id="0">
    <w:p w14:paraId="62FF3055" w14:textId="77777777" w:rsidR="00552725" w:rsidRDefault="00552725">
      <w:r>
        <w:continuationSeparator/>
      </w:r>
    </w:p>
  </w:footnote>
  <w:footnote w:type="continuationNotice" w:id="1">
    <w:p w14:paraId="3081B2A5" w14:textId="77777777" w:rsidR="00552725" w:rsidRDefault="005527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DEE8A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3" w15:restartNumberingAfterBreak="0">
    <w:nsid w:val="3F084954"/>
    <w:multiLevelType w:val="hybridMultilevel"/>
    <w:tmpl w:val="A3684878"/>
    <w:lvl w:ilvl="0" w:tplc="9196917E">
      <w:start w:val="1514"/>
      <w:numFmt w:val="bullet"/>
      <w:lvlText w:val="•"/>
      <w:lvlJc w:val="left"/>
      <w:pPr>
        <w:ind w:left="420" w:hanging="420"/>
      </w:pPr>
      <w:rPr>
        <w:rFonts w:ascii="SimSun" w:eastAsia="Times New Roman" w:hAnsi="SimSun"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4"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5"/>
  </w:num>
  <w:num w:numId="4">
    <w:abstractNumId w:val="1"/>
  </w:num>
  <w:num w:numId="5">
    <w:abstractNumId w:val="15"/>
  </w:num>
  <w:num w:numId="6">
    <w:abstractNumId w:val="0"/>
  </w:num>
  <w:num w:numId="7">
    <w:abstractNumId w:val="5"/>
  </w:num>
  <w:num w:numId="8">
    <w:abstractNumId w:val="9"/>
  </w:num>
  <w:num w:numId="9">
    <w:abstractNumId w:val="17"/>
  </w:num>
  <w:num w:numId="10">
    <w:abstractNumId w:val="7"/>
  </w:num>
  <w:num w:numId="11">
    <w:abstractNumId w:val="24"/>
  </w:num>
  <w:num w:numId="12">
    <w:abstractNumId w:val="13"/>
  </w:num>
  <w:num w:numId="13">
    <w:abstractNumId w:val="12"/>
  </w:num>
  <w:num w:numId="14">
    <w:abstractNumId w:val="10"/>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9"/>
  </w:num>
  <w:num w:numId="22">
    <w:abstractNumId w:val="16"/>
  </w:num>
  <w:num w:numId="23">
    <w:abstractNumId w:val="4"/>
  </w:num>
  <w:num w:numId="24">
    <w:abstractNumId w:val="10"/>
  </w:num>
  <w:num w:numId="25">
    <w:abstractNumId w:val="8"/>
  </w:num>
  <w:num w:numId="26">
    <w:abstractNumId w:val="21"/>
  </w:num>
  <w:num w:numId="27">
    <w:abstractNumId w:val="8"/>
  </w:num>
  <w:num w:numId="28">
    <w:abstractNumId w:val="8"/>
  </w:num>
  <w:num w:numId="29">
    <w:abstractNumId w:val="20"/>
  </w:num>
  <w:num w:numId="30">
    <w:abstractNumId w:val="8"/>
  </w:num>
  <w:num w:numId="31">
    <w:abstractNumId w:val="8"/>
  </w:num>
  <w:num w:numId="32">
    <w:abstractNumId w:val="8"/>
  </w:num>
  <w:num w:numId="33">
    <w:abstractNumId w:val="10"/>
  </w:num>
  <w:num w:numId="34">
    <w:abstractNumId w:val="10"/>
  </w:num>
  <w:num w:numId="35">
    <w:abstractNumId w:val="23"/>
  </w:num>
  <w:num w:numId="36">
    <w:abstractNumId w:val="2"/>
  </w:num>
  <w:num w:numId="37">
    <w:abstractNumId w:val="8"/>
  </w:num>
  <w:num w:numId="38">
    <w:abstractNumId w:val="8"/>
  </w:num>
  <w:num w:numId="39">
    <w:abstractNumId w:val="14"/>
  </w:num>
  <w:num w:numId="40">
    <w:abstractNumId w:val="10"/>
  </w:num>
  <w:num w:numId="41">
    <w:abstractNumId w:val="22"/>
  </w:num>
  <w:num w:numId="42">
    <w:abstractNumId w:val="3"/>
  </w:num>
  <w:num w:numId="43">
    <w:abstractNumId w:val="6"/>
  </w:num>
  <w:num w:numId="44">
    <w:abstractNumId w:val="11"/>
  </w:num>
  <w:num w:numId="45">
    <w:abstractNumId w:val="18"/>
  </w:num>
  <w:num w:numId="46">
    <w:abstractNumId w:val="10"/>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3224"/>
    <w:rsid w:val="000032C8"/>
    <w:rsid w:val="000039CE"/>
    <w:rsid w:val="0000405D"/>
    <w:rsid w:val="00004332"/>
    <w:rsid w:val="000044A7"/>
    <w:rsid w:val="000046ED"/>
    <w:rsid w:val="00004A05"/>
    <w:rsid w:val="00004CB6"/>
    <w:rsid w:val="0000576B"/>
    <w:rsid w:val="0000587A"/>
    <w:rsid w:val="00005C6F"/>
    <w:rsid w:val="00005C83"/>
    <w:rsid w:val="00005EB6"/>
    <w:rsid w:val="00006002"/>
    <w:rsid w:val="00006077"/>
    <w:rsid w:val="00006FA8"/>
    <w:rsid w:val="0000716F"/>
    <w:rsid w:val="0000736F"/>
    <w:rsid w:val="0000753A"/>
    <w:rsid w:val="000075C6"/>
    <w:rsid w:val="00010066"/>
    <w:rsid w:val="00010E58"/>
    <w:rsid w:val="0001113B"/>
    <w:rsid w:val="000111E2"/>
    <w:rsid w:val="000116AC"/>
    <w:rsid w:val="00013215"/>
    <w:rsid w:val="000134E5"/>
    <w:rsid w:val="00014703"/>
    <w:rsid w:val="00014880"/>
    <w:rsid w:val="00015775"/>
    <w:rsid w:val="00015CB1"/>
    <w:rsid w:val="00015D9C"/>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59B"/>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79A"/>
    <w:rsid w:val="00042DC8"/>
    <w:rsid w:val="000433A2"/>
    <w:rsid w:val="00044403"/>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3EC"/>
    <w:rsid w:val="000517C6"/>
    <w:rsid w:val="000519C7"/>
    <w:rsid w:val="00051AFD"/>
    <w:rsid w:val="000525B7"/>
    <w:rsid w:val="00052700"/>
    <w:rsid w:val="00052D36"/>
    <w:rsid w:val="00053327"/>
    <w:rsid w:val="0005358F"/>
    <w:rsid w:val="00053980"/>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1171"/>
    <w:rsid w:val="000618DC"/>
    <w:rsid w:val="00061B31"/>
    <w:rsid w:val="0006208D"/>
    <w:rsid w:val="00062931"/>
    <w:rsid w:val="00063337"/>
    <w:rsid w:val="00063C41"/>
    <w:rsid w:val="000645D4"/>
    <w:rsid w:val="000646EF"/>
    <w:rsid w:val="00064898"/>
    <w:rsid w:val="000649A8"/>
    <w:rsid w:val="00064D33"/>
    <w:rsid w:val="00064DFD"/>
    <w:rsid w:val="00064F9D"/>
    <w:rsid w:val="00065409"/>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9F2"/>
    <w:rsid w:val="00073ECB"/>
    <w:rsid w:val="00074181"/>
    <w:rsid w:val="00074D53"/>
    <w:rsid w:val="00074F1D"/>
    <w:rsid w:val="00075406"/>
    <w:rsid w:val="00075C41"/>
    <w:rsid w:val="00076360"/>
    <w:rsid w:val="00076C2E"/>
    <w:rsid w:val="00076F1C"/>
    <w:rsid w:val="000778DE"/>
    <w:rsid w:val="00077DA9"/>
    <w:rsid w:val="000802B8"/>
    <w:rsid w:val="000807A5"/>
    <w:rsid w:val="00080EB2"/>
    <w:rsid w:val="00080FBC"/>
    <w:rsid w:val="0008110A"/>
    <w:rsid w:val="00081575"/>
    <w:rsid w:val="00081742"/>
    <w:rsid w:val="00081B37"/>
    <w:rsid w:val="00082281"/>
    <w:rsid w:val="00082A30"/>
    <w:rsid w:val="00082A58"/>
    <w:rsid w:val="000835C9"/>
    <w:rsid w:val="00083719"/>
    <w:rsid w:val="00083AEF"/>
    <w:rsid w:val="000845E1"/>
    <w:rsid w:val="000849D7"/>
    <w:rsid w:val="00085476"/>
    <w:rsid w:val="00086062"/>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30B0"/>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1232"/>
    <w:rsid w:val="000B1329"/>
    <w:rsid w:val="000B1614"/>
    <w:rsid w:val="000B1E96"/>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577C"/>
    <w:rsid w:val="000C59FE"/>
    <w:rsid w:val="000C640B"/>
    <w:rsid w:val="000C6F69"/>
    <w:rsid w:val="000C7904"/>
    <w:rsid w:val="000C7A46"/>
    <w:rsid w:val="000C7B33"/>
    <w:rsid w:val="000C7BA7"/>
    <w:rsid w:val="000C7C7C"/>
    <w:rsid w:val="000C7EE9"/>
    <w:rsid w:val="000D04D3"/>
    <w:rsid w:val="000D0755"/>
    <w:rsid w:val="000D09C1"/>
    <w:rsid w:val="000D122B"/>
    <w:rsid w:val="000D1713"/>
    <w:rsid w:val="000D20C2"/>
    <w:rsid w:val="000D2598"/>
    <w:rsid w:val="000D2610"/>
    <w:rsid w:val="000D2613"/>
    <w:rsid w:val="000D284A"/>
    <w:rsid w:val="000D3862"/>
    <w:rsid w:val="000D4015"/>
    <w:rsid w:val="000D40E8"/>
    <w:rsid w:val="000D42B6"/>
    <w:rsid w:val="000D46DB"/>
    <w:rsid w:val="000D479F"/>
    <w:rsid w:val="000D501F"/>
    <w:rsid w:val="000D50C8"/>
    <w:rsid w:val="000D588C"/>
    <w:rsid w:val="000D59AB"/>
    <w:rsid w:val="000D5AD8"/>
    <w:rsid w:val="000D6201"/>
    <w:rsid w:val="000D6BDC"/>
    <w:rsid w:val="000D7247"/>
    <w:rsid w:val="000D7346"/>
    <w:rsid w:val="000D7721"/>
    <w:rsid w:val="000D7814"/>
    <w:rsid w:val="000D7D89"/>
    <w:rsid w:val="000E0087"/>
    <w:rsid w:val="000E0508"/>
    <w:rsid w:val="000E0EAF"/>
    <w:rsid w:val="000E1310"/>
    <w:rsid w:val="000E15B9"/>
    <w:rsid w:val="000E2B16"/>
    <w:rsid w:val="000E2D39"/>
    <w:rsid w:val="000E3549"/>
    <w:rsid w:val="000E37A6"/>
    <w:rsid w:val="000E3B5F"/>
    <w:rsid w:val="000E3C9C"/>
    <w:rsid w:val="000E3E97"/>
    <w:rsid w:val="000E3FF2"/>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5892"/>
    <w:rsid w:val="000F6021"/>
    <w:rsid w:val="000F6387"/>
    <w:rsid w:val="000F680B"/>
    <w:rsid w:val="000F6883"/>
    <w:rsid w:val="000F6890"/>
    <w:rsid w:val="000F6F71"/>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DF9"/>
    <w:rsid w:val="00132FFE"/>
    <w:rsid w:val="001330B6"/>
    <w:rsid w:val="001333A0"/>
    <w:rsid w:val="001333AA"/>
    <w:rsid w:val="001335F8"/>
    <w:rsid w:val="0013369D"/>
    <w:rsid w:val="00133CD1"/>
    <w:rsid w:val="001349BF"/>
    <w:rsid w:val="00134D67"/>
    <w:rsid w:val="00135AC2"/>
    <w:rsid w:val="001362ED"/>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28C"/>
    <w:rsid w:val="001522DE"/>
    <w:rsid w:val="00152677"/>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408"/>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06CD"/>
    <w:rsid w:val="001711F8"/>
    <w:rsid w:val="001712A8"/>
    <w:rsid w:val="00171561"/>
    <w:rsid w:val="00171630"/>
    <w:rsid w:val="00171761"/>
    <w:rsid w:val="00171854"/>
    <w:rsid w:val="001721BF"/>
    <w:rsid w:val="00172785"/>
    <w:rsid w:val="001727D2"/>
    <w:rsid w:val="00172A8E"/>
    <w:rsid w:val="00172EC2"/>
    <w:rsid w:val="00173195"/>
    <w:rsid w:val="00173587"/>
    <w:rsid w:val="00173F48"/>
    <w:rsid w:val="00174621"/>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214"/>
    <w:rsid w:val="00195373"/>
    <w:rsid w:val="0019561F"/>
    <w:rsid w:val="00195BE3"/>
    <w:rsid w:val="00195BFB"/>
    <w:rsid w:val="00196E93"/>
    <w:rsid w:val="00197326"/>
    <w:rsid w:val="001976E7"/>
    <w:rsid w:val="0019789B"/>
    <w:rsid w:val="001A033B"/>
    <w:rsid w:val="001A058E"/>
    <w:rsid w:val="001A0968"/>
    <w:rsid w:val="001A0C08"/>
    <w:rsid w:val="001A1505"/>
    <w:rsid w:val="001A1997"/>
    <w:rsid w:val="001A2598"/>
    <w:rsid w:val="001A3974"/>
    <w:rsid w:val="001A3AA2"/>
    <w:rsid w:val="001A42DC"/>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936"/>
    <w:rsid w:val="001B3AD2"/>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CAD"/>
    <w:rsid w:val="001C2E3B"/>
    <w:rsid w:val="001C31C8"/>
    <w:rsid w:val="001C3C91"/>
    <w:rsid w:val="001C3FDA"/>
    <w:rsid w:val="001C3FED"/>
    <w:rsid w:val="001C43C8"/>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34"/>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F019D"/>
    <w:rsid w:val="001F02D1"/>
    <w:rsid w:val="001F07A9"/>
    <w:rsid w:val="001F0DE4"/>
    <w:rsid w:val="001F1498"/>
    <w:rsid w:val="001F179E"/>
    <w:rsid w:val="001F1B3D"/>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FA6"/>
    <w:rsid w:val="001F59AB"/>
    <w:rsid w:val="001F63A7"/>
    <w:rsid w:val="001F6A2B"/>
    <w:rsid w:val="001F7018"/>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DED"/>
    <w:rsid w:val="00210148"/>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C8F"/>
    <w:rsid w:val="002262D0"/>
    <w:rsid w:val="002263EA"/>
    <w:rsid w:val="0022645F"/>
    <w:rsid w:val="00227A32"/>
    <w:rsid w:val="00230098"/>
    <w:rsid w:val="00230EF2"/>
    <w:rsid w:val="00230F1A"/>
    <w:rsid w:val="002310A0"/>
    <w:rsid w:val="00231163"/>
    <w:rsid w:val="00231D0B"/>
    <w:rsid w:val="0023248F"/>
    <w:rsid w:val="002328CA"/>
    <w:rsid w:val="00232981"/>
    <w:rsid w:val="00232A69"/>
    <w:rsid w:val="00233264"/>
    <w:rsid w:val="00233903"/>
    <w:rsid w:val="00233907"/>
    <w:rsid w:val="00233B4E"/>
    <w:rsid w:val="0023415D"/>
    <w:rsid w:val="00234213"/>
    <w:rsid w:val="00234767"/>
    <w:rsid w:val="00234801"/>
    <w:rsid w:val="00234E70"/>
    <w:rsid w:val="002356D6"/>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7329"/>
    <w:rsid w:val="0026739C"/>
    <w:rsid w:val="002674FD"/>
    <w:rsid w:val="00267E8C"/>
    <w:rsid w:val="002701A0"/>
    <w:rsid w:val="0027058F"/>
    <w:rsid w:val="002715CB"/>
    <w:rsid w:val="0027180B"/>
    <w:rsid w:val="002718BC"/>
    <w:rsid w:val="00271B3E"/>
    <w:rsid w:val="00271FA6"/>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949"/>
    <w:rsid w:val="002829EF"/>
    <w:rsid w:val="00282CF0"/>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3D9"/>
    <w:rsid w:val="002916EB"/>
    <w:rsid w:val="002920BB"/>
    <w:rsid w:val="002920CD"/>
    <w:rsid w:val="00292B66"/>
    <w:rsid w:val="00293131"/>
    <w:rsid w:val="00293333"/>
    <w:rsid w:val="00293D42"/>
    <w:rsid w:val="0029411B"/>
    <w:rsid w:val="0029467D"/>
    <w:rsid w:val="00294885"/>
    <w:rsid w:val="0029550F"/>
    <w:rsid w:val="00295666"/>
    <w:rsid w:val="002956ED"/>
    <w:rsid w:val="0029596E"/>
    <w:rsid w:val="00295A20"/>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12B2"/>
    <w:rsid w:val="002B2136"/>
    <w:rsid w:val="002B2178"/>
    <w:rsid w:val="002B2703"/>
    <w:rsid w:val="002B28B5"/>
    <w:rsid w:val="002B2B4A"/>
    <w:rsid w:val="002B2E00"/>
    <w:rsid w:val="002B35E7"/>
    <w:rsid w:val="002B3B73"/>
    <w:rsid w:val="002B3EC1"/>
    <w:rsid w:val="002B3F75"/>
    <w:rsid w:val="002B4B33"/>
    <w:rsid w:val="002B5424"/>
    <w:rsid w:val="002B5486"/>
    <w:rsid w:val="002B576E"/>
    <w:rsid w:val="002B59CE"/>
    <w:rsid w:val="002B5E90"/>
    <w:rsid w:val="002B6913"/>
    <w:rsid w:val="002B6F13"/>
    <w:rsid w:val="002B7504"/>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2B1"/>
    <w:rsid w:val="002D5751"/>
    <w:rsid w:val="002D5C9D"/>
    <w:rsid w:val="002D642F"/>
    <w:rsid w:val="002D6552"/>
    <w:rsid w:val="002D6A4C"/>
    <w:rsid w:val="002D6C6F"/>
    <w:rsid w:val="002D71CF"/>
    <w:rsid w:val="002D71F5"/>
    <w:rsid w:val="002D7DF8"/>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584"/>
    <w:rsid w:val="002E39B7"/>
    <w:rsid w:val="002E3B9E"/>
    <w:rsid w:val="002E4D64"/>
    <w:rsid w:val="002E54A7"/>
    <w:rsid w:val="002E575A"/>
    <w:rsid w:val="002E587D"/>
    <w:rsid w:val="002E5CC0"/>
    <w:rsid w:val="002E643A"/>
    <w:rsid w:val="002E6879"/>
    <w:rsid w:val="002E6E77"/>
    <w:rsid w:val="002E789A"/>
    <w:rsid w:val="002E7EEA"/>
    <w:rsid w:val="002F05D4"/>
    <w:rsid w:val="002F1368"/>
    <w:rsid w:val="002F264C"/>
    <w:rsid w:val="002F2866"/>
    <w:rsid w:val="002F29D5"/>
    <w:rsid w:val="002F2DBA"/>
    <w:rsid w:val="002F3386"/>
    <w:rsid w:val="002F34E1"/>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A74"/>
    <w:rsid w:val="00315D42"/>
    <w:rsid w:val="003161EA"/>
    <w:rsid w:val="00316213"/>
    <w:rsid w:val="0031678F"/>
    <w:rsid w:val="00316842"/>
    <w:rsid w:val="00316C9C"/>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6240"/>
    <w:rsid w:val="00326855"/>
    <w:rsid w:val="003269E8"/>
    <w:rsid w:val="00326D6C"/>
    <w:rsid w:val="00327417"/>
    <w:rsid w:val="00327E4D"/>
    <w:rsid w:val="00327FAF"/>
    <w:rsid w:val="003301EF"/>
    <w:rsid w:val="003306E4"/>
    <w:rsid w:val="003306FB"/>
    <w:rsid w:val="00330A5A"/>
    <w:rsid w:val="00330E6C"/>
    <w:rsid w:val="00331F00"/>
    <w:rsid w:val="00331F12"/>
    <w:rsid w:val="00331FE9"/>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98C"/>
    <w:rsid w:val="00337AA6"/>
    <w:rsid w:val="00337EAD"/>
    <w:rsid w:val="00337F4F"/>
    <w:rsid w:val="003404E7"/>
    <w:rsid w:val="003413DF"/>
    <w:rsid w:val="00341553"/>
    <w:rsid w:val="00341714"/>
    <w:rsid w:val="00341DA0"/>
    <w:rsid w:val="00341E90"/>
    <w:rsid w:val="00341FC8"/>
    <w:rsid w:val="00342426"/>
    <w:rsid w:val="003426A5"/>
    <w:rsid w:val="00342759"/>
    <w:rsid w:val="00343936"/>
    <w:rsid w:val="00343B8C"/>
    <w:rsid w:val="00343CC3"/>
    <w:rsid w:val="00343EB5"/>
    <w:rsid w:val="00344337"/>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EBB"/>
    <w:rsid w:val="00373FC6"/>
    <w:rsid w:val="003751E7"/>
    <w:rsid w:val="0037547C"/>
    <w:rsid w:val="00376019"/>
    <w:rsid w:val="0037659D"/>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34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9FC"/>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61FF"/>
    <w:rsid w:val="00406DCF"/>
    <w:rsid w:val="00406EA2"/>
    <w:rsid w:val="00406FF1"/>
    <w:rsid w:val="00407CB7"/>
    <w:rsid w:val="004104ED"/>
    <w:rsid w:val="0041055B"/>
    <w:rsid w:val="004108DF"/>
    <w:rsid w:val="00412078"/>
    <w:rsid w:val="004124A3"/>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F5"/>
    <w:rsid w:val="0042307C"/>
    <w:rsid w:val="00423895"/>
    <w:rsid w:val="00424153"/>
    <w:rsid w:val="0042544B"/>
    <w:rsid w:val="00425787"/>
    <w:rsid w:val="00425DBB"/>
    <w:rsid w:val="0042679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912"/>
    <w:rsid w:val="00460C07"/>
    <w:rsid w:val="004613A7"/>
    <w:rsid w:val="00461A3B"/>
    <w:rsid w:val="00461FC0"/>
    <w:rsid w:val="0046211B"/>
    <w:rsid w:val="00462318"/>
    <w:rsid w:val="0046309C"/>
    <w:rsid w:val="004633E6"/>
    <w:rsid w:val="00463747"/>
    <w:rsid w:val="00463C4D"/>
    <w:rsid w:val="00463DFA"/>
    <w:rsid w:val="00463E0F"/>
    <w:rsid w:val="00463E60"/>
    <w:rsid w:val="00464430"/>
    <w:rsid w:val="004647C1"/>
    <w:rsid w:val="0046480A"/>
    <w:rsid w:val="00464ABA"/>
    <w:rsid w:val="00464C7A"/>
    <w:rsid w:val="00465423"/>
    <w:rsid w:val="00465925"/>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85B"/>
    <w:rsid w:val="00473E64"/>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3DF2"/>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97B6B"/>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957"/>
    <w:rsid w:val="005119D1"/>
    <w:rsid w:val="00512637"/>
    <w:rsid w:val="005130A8"/>
    <w:rsid w:val="0051325D"/>
    <w:rsid w:val="00513467"/>
    <w:rsid w:val="00513B70"/>
    <w:rsid w:val="005144B5"/>
    <w:rsid w:val="005152B9"/>
    <w:rsid w:val="005159AA"/>
    <w:rsid w:val="00515ACA"/>
    <w:rsid w:val="00515E29"/>
    <w:rsid w:val="005163A8"/>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922"/>
    <w:rsid w:val="00533F6C"/>
    <w:rsid w:val="0053459A"/>
    <w:rsid w:val="005345AB"/>
    <w:rsid w:val="00534697"/>
    <w:rsid w:val="00534792"/>
    <w:rsid w:val="00534862"/>
    <w:rsid w:val="0053497C"/>
    <w:rsid w:val="00535985"/>
    <w:rsid w:val="00535CFB"/>
    <w:rsid w:val="00535EAE"/>
    <w:rsid w:val="00536037"/>
    <w:rsid w:val="00536B65"/>
    <w:rsid w:val="00536E21"/>
    <w:rsid w:val="0053708A"/>
    <w:rsid w:val="005371B0"/>
    <w:rsid w:val="005378D3"/>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583"/>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462"/>
    <w:rsid w:val="00551A95"/>
    <w:rsid w:val="005523CD"/>
    <w:rsid w:val="00552626"/>
    <w:rsid w:val="0055268A"/>
    <w:rsid w:val="00552705"/>
    <w:rsid w:val="00552725"/>
    <w:rsid w:val="00552F00"/>
    <w:rsid w:val="00553214"/>
    <w:rsid w:val="005533BA"/>
    <w:rsid w:val="00553F7D"/>
    <w:rsid w:val="00554280"/>
    <w:rsid w:val="005543BD"/>
    <w:rsid w:val="005543F8"/>
    <w:rsid w:val="005548D9"/>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2705"/>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C95"/>
    <w:rsid w:val="005A32B3"/>
    <w:rsid w:val="005A3F96"/>
    <w:rsid w:val="005A4804"/>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843"/>
    <w:rsid w:val="005C1B99"/>
    <w:rsid w:val="005C1DB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6294"/>
    <w:rsid w:val="005D755B"/>
    <w:rsid w:val="005D7AEB"/>
    <w:rsid w:val="005D7C51"/>
    <w:rsid w:val="005E000E"/>
    <w:rsid w:val="005E0396"/>
    <w:rsid w:val="005E0ED5"/>
    <w:rsid w:val="005E117D"/>
    <w:rsid w:val="005E13B4"/>
    <w:rsid w:val="005E1908"/>
    <w:rsid w:val="005E1C6A"/>
    <w:rsid w:val="005E26D2"/>
    <w:rsid w:val="005E2C6E"/>
    <w:rsid w:val="005E347B"/>
    <w:rsid w:val="005E351B"/>
    <w:rsid w:val="005E391F"/>
    <w:rsid w:val="005E3B62"/>
    <w:rsid w:val="005E3C30"/>
    <w:rsid w:val="005E4384"/>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49"/>
    <w:rsid w:val="005E7063"/>
    <w:rsid w:val="005E7A5F"/>
    <w:rsid w:val="005F0C8A"/>
    <w:rsid w:val="005F130E"/>
    <w:rsid w:val="005F17E8"/>
    <w:rsid w:val="005F2E1E"/>
    <w:rsid w:val="005F339B"/>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B33"/>
    <w:rsid w:val="00610C2A"/>
    <w:rsid w:val="0061111C"/>
    <w:rsid w:val="006113B4"/>
    <w:rsid w:val="006115BF"/>
    <w:rsid w:val="0061178B"/>
    <w:rsid w:val="00611E1E"/>
    <w:rsid w:val="0061251A"/>
    <w:rsid w:val="00612AE6"/>
    <w:rsid w:val="0061329C"/>
    <w:rsid w:val="00613731"/>
    <w:rsid w:val="00614382"/>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9BC"/>
    <w:rsid w:val="00624DCA"/>
    <w:rsid w:val="00625231"/>
    <w:rsid w:val="00625DF6"/>
    <w:rsid w:val="00625FEA"/>
    <w:rsid w:val="00626289"/>
    <w:rsid w:val="00626A66"/>
    <w:rsid w:val="00626BA3"/>
    <w:rsid w:val="00627124"/>
    <w:rsid w:val="00627900"/>
    <w:rsid w:val="00627AD5"/>
    <w:rsid w:val="0063043A"/>
    <w:rsid w:val="006306A4"/>
    <w:rsid w:val="00630C2E"/>
    <w:rsid w:val="00631652"/>
    <w:rsid w:val="00631989"/>
    <w:rsid w:val="00631CA8"/>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1F5E"/>
    <w:rsid w:val="006421F1"/>
    <w:rsid w:val="00642C92"/>
    <w:rsid w:val="00642F30"/>
    <w:rsid w:val="0064300D"/>
    <w:rsid w:val="0064321C"/>
    <w:rsid w:val="006432F4"/>
    <w:rsid w:val="006433C9"/>
    <w:rsid w:val="00644260"/>
    <w:rsid w:val="006443C5"/>
    <w:rsid w:val="00644544"/>
    <w:rsid w:val="00644678"/>
    <w:rsid w:val="00644712"/>
    <w:rsid w:val="00644A98"/>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3A8"/>
    <w:rsid w:val="0067160B"/>
    <w:rsid w:val="006718A7"/>
    <w:rsid w:val="006720CE"/>
    <w:rsid w:val="006722C4"/>
    <w:rsid w:val="006722D8"/>
    <w:rsid w:val="006722EF"/>
    <w:rsid w:val="0067271A"/>
    <w:rsid w:val="0067274A"/>
    <w:rsid w:val="00672C46"/>
    <w:rsid w:val="00672DCD"/>
    <w:rsid w:val="00672EEC"/>
    <w:rsid w:val="0067351F"/>
    <w:rsid w:val="00673AD3"/>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92F"/>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2BE"/>
    <w:rsid w:val="00690DA7"/>
    <w:rsid w:val="0069116D"/>
    <w:rsid w:val="00691175"/>
    <w:rsid w:val="006916C1"/>
    <w:rsid w:val="006919A4"/>
    <w:rsid w:val="006928B8"/>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1C8"/>
    <w:rsid w:val="006A37FF"/>
    <w:rsid w:val="006A5158"/>
    <w:rsid w:val="006A5647"/>
    <w:rsid w:val="006A56C7"/>
    <w:rsid w:val="006A5A16"/>
    <w:rsid w:val="006A5ED8"/>
    <w:rsid w:val="006A6441"/>
    <w:rsid w:val="006A7020"/>
    <w:rsid w:val="006A7704"/>
    <w:rsid w:val="006A7E97"/>
    <w:rsid w:val="006B06F4"/>
    <w:rsid w:val="006B083C"/>
    <w:rsid w:val="006B0AD1"/>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3FA1"/>
    <w:rsid w:val="006B4060"/>
    <w:rsid w:val="006B53CD"/>
    <w:rsid w:val="006B5637"/>
    <w:rsid w:val="006B5EEF"/>
    <w:rsid w:val="006B6139"/>
    <w:rsid w:val="006B63F6"/>
    <w:rsid w:val="006B6779"/>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8A"/>
    <w:rsid w:val="006C7F14"/>
    <w:rsid w:val="006C7F91"/>
    <w:rsid w:val="006D0169"/>
    <w:rsid w:val="006D0A2D"/>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A74"/>
    <w:rsid w:val="006F5016"/>
    <w:rsid w:val="006F50FA"/>
    <w:rsid w:val="006F5396"/>
    <w:rsid w:val="006F5432"/>
    <w:rsid w:val="006F5943"/>
    <w:rsid w:val="006F6B1B"/>
    <w:rsid w:val="006F6DB6"/>
    <w:rsid w:val="006F769A"/>
    <w:rsid w:val="006F784B"/>
    <w:rsid w:val="006F7A43"/>
    <w:rsid w:val="0070000B"/>
    <w:rsid w:val="00700078"/>
    <w:rsid w:val="0070110A"/>
    <w:rsid w:val="0070146C"/>
    <w:rsid w:val="00701982"/>
    <w:rsid w:val="007019C4"/>
    <w:rsid w:val="00701A11"/>
    <w:rsid w:val="00701E63"/>
    <w:rsid w:val="00702268"/>
    <w:rsid w:val="00702517"/>
    <w:rsid w:val="00702F6F"/>
    <w:rsid w:val="0070356E"/>
    <w:rsid w:val="007035B5"/>
    <w:rsid w:val="00703D8B"/>
    <w:rsid w:val="007045A9"/>
    <w:rsid w:val="0070522A"/>
    <w:rsid w:val="00705882"/>
    <w:rsid w:val="007058F7"/>
    <w:rsid w:val="0070608A"/>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7044"/>
    <w:rsid w:val="00717749"/>
    <w:rsid w:val="00717870"/>
    <w:rsid w:val="00717CF5"/>
    <w:rsid w:val="007201AF"/>
    <w:rsid w:val="0072050F"/>
    <w:rsid w:val="00720A8B"/>
    <w:rsid w:val="00721018"/>
    <w:rsid w:val="00721031"/>
    <w:rsid w:val="007212C2"/>
    <w:rsid w:val="00721914"/>
    <w:rsid w:val="00721931"/>
    <w:rsid w:val="007227FB"/>
    <w:rsid w:val="00722B10"/>
    <w:rsid w:val="00723297"/>
    <w:rsid w:val="007233F7"/>
    <w:rsid w:val="0072410C"/>
    <w:rsid w:val="00724131"/>
    <w:rsid w:val="00724254"/>
    <w:rsid w:val="0072460D"/>
    <w:rsid w:val="00724E79"/>
    <w:rsid w:val="00724EB3"/>
    <w:rsid w:val="00724FD5"/>
    <w:rsid w:val="007257B7"/>
    <w:rsid w:val="007261A9"/>
    <w:rsid w:val="007263F9"/>
    <w:rsid w:val="00727030"/>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5A1"/>
    <w:rsid w:val="007328B8"/>
    <w:rsid w:val="00732FC2"/>
    <w:rsid w:val="00733422"/>
    <w:rsid w:val="00733B7B"/>
    <w:rsid w:val="00733D90"/>
    <w:rsid w:val="0073456E"/>
    <w:rsid w:val="00734613"/>
    <w:rsid w:val="007349FE"/>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736"/>
    <w:rsid w:val="00743F1F"/>
    <w:rsid w:val="00743F3F"/>
    <w:rsid w:val="007441B8"/>
    <w:rsid w:val="007447D9"/>
    <w:rsid w:val="0074524D"/>
    <w:rsid w:val="00745996"/>
    <w:rsid w:val="00745CA6"/>
    <w:rsid w:val="00746BB2"/>
    <w:rsid w:val="00746EDD"/>
    <w:rsid w:val="00747066"/>
    <w:rsid w:val="007475DC"/>
    <w:rsid w:val="00747876"/>
    <w:rsid w:val="00751831"/>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9C2"/>
    <w:rsid w:val="00762A9F"/>
    <w:rsid w:val="00762C66"/>
    <w:rsid w:val="00762D71"/>
    <w:rsid w:val="00762EDF"/>
    <w:rsid w:val="0076329B"/>
    <w:rsid w:val="007639AF"/>
    <w:rsid w:val="007639D2"/>
    <w:rsid w:val="00763CE3"/>
    <w:rsid w:val="007644A4"/>
    <w:rsid w:val="007649AD"/>
    <w:rsid w:val="00765140"/>
    <w:rsid w:val="007652FC"/>
    <w:rsid w:val="00765D1C"/>
    <w:rsid w:val="0076710D"/>
    <w:rsid w:val="00767EDB"/>
    <w:rsid w:val="007701B0"/>
    <w:rsid w:val="007713AB"/>
    <w:rsid w:val="00771A53"/>
    <w:rsid w:val="00771DB2"/>
    <w:rsid w:val="00771EA3"/>
    <w:rsid w:val="007720B5"/>
    <w:rsid w:val="00772286"/>
    <w:rsid w:val="0077245F"/>
    <w:rsid w:val="007725F1"/>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AF"/>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451"/>
    <w:rsid w:val="007848C9"/>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F34"/>
    <w:rsid w:val="00791CC3"/>
    <w:rsid w:val="00791CF6"/>
    <w:rsid w:val="00791EBB"/>
    <w:rsid w:val="007920AD"/>
    <w:rsid w:val="0079289F"/>
    <w:rsid w:val="00792B97"/>
    <w:rsid w:val="00793428"/>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944"/>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924"/>
    <w:rsid w:val="007D3996"/>
    <w:rsid w:val="007D42D2"/>
    <w:rsid w:val="007D471B"/>
    <w:rsid w:val="007D4EAB"/>
    <w:rsid w:val="007D559B"/>
    <w:rsid w:val="007D574E"/>
    <w:rsid w:val="007D5A49"/>
    <w:rsid w:val="007D61CB"/>
    <w:rsid w:val="007D7139"/>
    <w:rsid w:val="007D72FC"/>
    <w:rsid w:val="007D763E"/>
    <w:rsid w:val="007D7B44"/>
    <w:rsid w:val="007D7C83"/>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0948"/>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E9"/>
    <w:rsid w:val="00801490"/>
    <w:rsid w:val="0080177C"/>
    <w:rsid w:val="008018A9"/>
    <w:rsid w:val="00801BDC"/>
    <w:rsid w:val="008029E0"/>
    <w:rsid w:val="0080337F"/>
    <w:rsid w:val="008039A5"/>
    <w:rsid w:val="008039AE"/>
    <w:rsid w:val="00803B19"/>
    <w:rsid w:val="008043F9"/>
    <w:rsid w:val="008044D0"/>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8B8"/>
    <w:rsid w:val="008119BB"/>
    <w:rsid w:val="00811AB4"/>
    <w:rsid w:val="00812572"/>
    <w:rsid w:val="008137D1"/>
    <w:rsid w:val="00813CEE"/>
    <w:rsid w:val="00813D7D"/>
    <w:rsid w:val="0081508F"/>
    <w:rsid w:val="0081550D"/>
    <w:rsid w:val="008159BA"/>
    <w:rsid w:val="00816435"/>
    <w:rsid w:val="00816C75"/>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ED4"/>
    <w:rsid w:val="0083658E"/>
    <w:rsid w:val="00836847"/>
    <w:rsid w:val="008368F5"/>
    <w:rsid w:val="00836E55"/>
    <w:rsid w:val="0083722B"/>
    <w:rsid w:val="0083726F"/>
    <w:rsid w:val="00837869"/>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76EA"/>
    <w:rsid w:val="00847BE0"/>
    <w:rsid w:val="00850020"/>
    <w:rsid w:val="008507D4"/>
    <w:rsid w:val="00850935"/>
    <w:rsid w:val="00850CD4"/>
    <w:rsid w:val="00850FD5"/>
    <w:rsid w:val="008511A9"/>
    <w:rsid w:val="008512E0"/>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352"/>
    <w:rsid w:val="0085550E"/>
    <w:rsid w:val="00856AD8"/>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4D5"/>
    <w:rsid w:val="00863757"/>
    <w:rsid w:val="008637CD"/>
    <w:rsid w:val="00864028"/>
    <w:rsid w:val="008641C1"/>
    <w:rsid w:val="008641F9"/>
    <w:rsid w:val="008647E4"/>
    <w:rsid w:val="00864CFA"/>
    <w:rsid w:val="00864EED"/>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FC"/>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7B9"/>
    <w:rsid w:val="00893CE3"/>
    <w:rsid w:val="008959E2"/>
    <w:rsid w:val="008962F5"/>
    <w:rsid w:val="008963FE"/>
    <w:rsid w:val="00896438"/>
    <w:rsid w:val="00896712"/>
    <w:rsid w:val="008968B0"/>
    <w:rsid w:val="008978FD"/>
    <w:rsid w:val="008A004F"/>
    <w:rsid w:val="008A00CE"/>
    <w:rsid w:val="008A0483"/>
    <w:rsid w:val="008A079D"/>
    <w:rsid w:val="008A127D"/>
    <w:rsid w:val="008A1490"/>
    <w:rsid w:val="008A17DF"/>
    <w:rsid w:val="008A1C49"/>
    <w:rsid w:val="008A2538"/>
    <w:rsid w:val="008A351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9F"/>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E071D"/>
    <w:rsid w:val="008E0B98"/>
    <w:rsid w:val="008E1779"/>
    <w:rsid w:val="008E1AEC"/>
    <w:rsid w:val="008E1BEA"/>
    <w:rsid w:val="008E22D1"/>
    <w:rsid w:val="008E2C50"/>
    <w:rsid w:val="008E373C"/>
    <w:rsid w:val="008E46C5"/>
    <w:rsid w:val="008E4E73"/>
    <w:rsid w:val="008E4F22"/>
    <w:rsid w:val="008E5F25"/>
    <w:rsid w:val="008E60F0"/>
    <w:rsid w:val="008E617D"/>
    <w:rsid w:val="008E652A"/>
    <w:rsid w:val="008E73D6"/>
    <w:rsid w:val="008E798A"/>
    <w:rsid w:val="008E7FFB"/>
    <w:rsid w:val="008F019F"/>
    <w:rsid w:val="008F1188"/>
    <w:rsid w:val="008F13F2"/>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CE4"/>
    <w:rsid w:val="00900DF6"/>
    <w:rsid w:val="00901DFF"/>
    <w:rsid w:val="00901FDC"/>
    <w:rsid w:val="00902D6D"/>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2CD"/>
    <w:rsid w:val="0091334E"/>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7C"/>
    <w:rsid w:val="00927716"/>
    <w:rsid w:val="00927C33"/>
    <w:rsid w:val="00927C66"/>
    <w:rsid w:val="00927DB3"/>
    <w:rsid w:val="009300C0"/>
    <w:rsid w:val="009305E5"/>
    <w:rsid w:val="00930747"/>
    <w:rsid w:val="0093099C"/>
    <w:rsid w:val="009312FD"/>
    <w:rsid w:val="009313F5"/>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DE6"/>
    <w:rsid w:val="009510AA"/>
    <w:rsid w:val="009511F1"/>
    <w:rsid w:val="009512B0"/>
    <w:rsid w:val="00951C45"/>
    <w:rsid w:val="00951CE9"/>
    <w:rsid w:val="00951D36"/>
    <w:rsid w:val="00952294"/>
    <w:rsid w:val="009522D4"/>
    <w:rsid w:val="00952ABF"/>
    <w:rsid w:val="00952D97"/>
    <w:rsid w:val="009536E3"/>
    <w:rsid w:val="00953731"/>
    <w:rsid w:val="00954533"/>
    <w:rsid w:val="00954604"/>
    <w:rsid w:val="00954C7D"/>
    <w:rsid w:val="00954E59"/>
    <w:rsid w:val="009552A9"/>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F81"/>
    <w:rsid w:val="00982113"/>
    <w:rsid w:val="009821ED"/>
    <w:rsid w:val="00982896"/>
    <w:rsid w:val="009831A7"/>
    <w:rsid w:val="00983E60"/>
    <w:rsid w:val="00985606"/>
    <w:rsid w:val="00985850"/>
    <w:rsid w:val="009859FC"/>
    <w:rsid w:val="00985C25"/>
    <w:rsid w:val="00986215"/>
    <w:rsid w:val="00986651"/>
    <w:rsid w:val="0098671B"/>
    <w:rsid w:val="00987362"/>
    <w:rsid w:val="009879BD"/>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C1E"/>
    <w:rsid w:val="009A5E4D"/>
    <w:rsid w:val="009A5EAF"/>
    <w:rsid w:val="009A63B5"/>
    <w:rsid w:val="009A67FE"/>
    <w:rsid w:val="009A77C0"/>
    <w:rsid w:val="009A7DC4"/>
    <w:rsid w:val="009A7FDA"/>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C74"/>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24F0"/>
    <w:rsid w:val="009C2782"/>
    <w:rsid w:val="009C2A7F"/>
    <w:rsid w:val="009C2D15"/>
    <w:rsid w:val="009C3734"/>
    <w:rsid w:val="009C390D"/>
    <w:rsid w:val="009C452E"/>
    <w:rsid w:val="009C484F"/>
    <w:rsid w:val="009C4876"/>
    <w:rsid w:val="009C4A85"/>
    <w:rsid w:val="009C4BEF"/>
    <w:rsid w:val="009C551B"/>
    <w:rsid w:val="009C779A"/>
    <w:rsid w:val="009C77CA"/>
    <w:rsid w:val="009C7F76"/>
    <w:rsid w:val="009D04C4"/>
    <w:rsid w:val="009D08E2"/>
    <w:rsid w:val="009D0ED6"/>
    <w:rsid w:val="009D1806"/>
    <w:rsid w:val="009D251B"/>
    <w:rsid w:val="009D2885"/>
    <w:rsid w:val="009D294C"/>
    <w:rsid w:val="009D2BD3"/>
    <w:rsid w:val="009D2EA4"/>
    <w:rsid w:val="009D2EB6"/>
    <w:rsid w:val="009D3382"/>
    <w:rsid w:val="009D3423"/>
    <w:rsid w:val="009D343C"/>
    <w:rsid w:val="009D373A"/>
    <w:rsid w:val="009D3C4D"/>
    <w:rsid w:val="009D45C4"/>
    <w:rsid w:val="009D45E0"/>
    <w:rsid w:val="009D509E"/>
    <w:rsid w:val="009D5249"/>
    <w:rsid w:val="009D5930"/>
    <w:rsid w:val="009D6391"/>
    <w:rsid w:val="009D64A7"/>
    <w:rsid w:val="009D74AF"/>
    <w:rsid w:val="009D7BAE"/>
    <w:rsid w:val="009E01F9"/>
    <w:rsid w:val="009E0675"/>
    <w:rsid w:val="009E10B2"/>
    <w:rsid w:val="009E1345"/>
    <w:rsid w:val="009E137A"/>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B8"/>
    <w:rsid w:val="009F2516"/>
    <w:rsid w:val="009F26DD"/>
    <w:rsid w:val="009F29A7"/>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BD0"/>
    <w:rsid w:val="009F6DC6"/>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5118"/>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346"/>
    <w:rsid w:val="00A306CC"/>
    <w:rsid w:val="00A3099C"/>
    <w:rsid w:val="00A30ABE"/>
    <w:rsid w:val="00A31102"/>
    <w:rsid w:val="00A3134B"/>
    <w:rsid w:val="00A31469"/>
    <w:rsid w:val="00A31EF7"/>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2462"/>
    <w:rsid w:val="00A4302D"/>
    <w:rsid w:val="00A434AE"/>
    <w:rsid w:val="00A436CD"/>
    <w:rsid w:val="00A43964"/>
    <w:rsid w:val="00A43A8B"/>
    <w:rsid w:val="00A43D70"/>
    <w:rsid w:val="00A43D95"/>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710"/>
    <w:rsid w:val="00A523ED"/>
    <w:rsid w:val="00A52626"/>
    <w:rsid w:val="00A527ED"/>
    <w:rsid w:val="00A52A81"/>
    <w:rsid w:val="00A52C40"/>
    <w:rsid w:val="00A52E88"/>
    <w:rsid w:val="00A53117"/>
    <w:rsid w:val="00A538D8"/>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D5B"/>
    <w:rsid w:val="00A64F61"/>
    <w:rsid w:val="00A65311"/>
    <w:rsid w:val="00A65B53"/>
    <w:rsid w:val="00A66106"/>
    <w:rsid w:val="00A661F7"/>
    <w:rsid w:val="00A66287"/>
    <w:rsid w:val="00A67456"/>
    <w:rsid w:val="00A67D80"/>
    <w:rsid w:val="00A70650"/>
    <w:rsid w:val="00A707B0"/>
    <w:rsid w:val="00A71054"/>
    <w:rsid w:val="00A71CB4"/>
    <w:rsid w:val="00A71DE0"/>
    <w:rsid w:val="00A7211A"/>
    <w:rsid w:val="00A72640"/>
    <w:rsid w:val="00A731A4"/>
    <w:rsid w:val="00A73EA6"/>
    <w:rsid w:val="00A74081"/>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3B4"/>
    <w:rsid w:val="00A96ADC"/>
    <w:rsid w:val="00A96FBE"/>
    <w:rsid w:val="00A97E31"/>
    <w:rsid w:val="00AA01BB"/>
    <w:rsid w:val="00AA02C2"/>
    <w:rsid w:val="00AA0E5A"/>
    <w:rsid w:val="00AA1490"/>
    <w:rsid w:val="00AA154D"/>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4A51"/>
    <w:rsid w:val="00AB4BE5"/>
    <w:rsid w:val="00AB4E98"/>
    <w:rsid w:val="00AB4F27"/>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43F7"/>
    <w:rsid w:val="00AD4C9C"/>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564"/>
    <w:rsid w:val="00B046C4"/>
    <w:rsid w:val="00B0476D"/>
    <w:rsid w:val="00B04CD1"/>
    <w:rsid w:val="00B05410"/>
    <w:rsid w:val="00B05469"/>
    <w:rsid w:val="00B059FC"/>
    <w:rsid w:val="00B06022"/>
    <w:rsid w:val="00B068F2"/>
    <w:rsid w:val="00B06AD3"/>
    <w:rsid w:val="00B06C46"/>
    <w:rsid w:val="00B06CE4"/>
    <w:rsid w:val="00B070B0"/>
    <w:rsid w:val="00B07EEA"/>
    <w:rsid w:val="00B07FE0"/>
    <w:rsid w:val="00B10610"/>
    <w:rsid w:val="00B1336D"/>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DB"/>
    <w:rsid w:val="00B20EE1"/>
    <w:rsid w:val="00B215E4"/>
    <w:rsid w:val="00B218FA"/>
    <w:rsid w:val="00B21F48"/>
    <w:rsid w:val="00B222BC"/>
    <w:rsid w:val="00B224FE"/>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3A8"/>
    <w:rsid w:val="00B434A8"/>
    <w:rsid w:val="00B43AAD"/>
    <w:rsid w:val="00B445F3"/>
    <w:rsid w:val="00B44F4D"/>
    <w:rsid w:val="00B454D5"/>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577D"/>
    <w:rsid w:val="00B5584A"/>
    <w:rsid w:val="00B559D3"/>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5BF"/>
    <w:rsid w:val="00BA7661"/>
    <w:rsid w:val="00BB0085"/>
    <w:rsid w:val="00BB008E"/>
    <w:rsid w:val="00BB0159"/>
    <w:rsid w:val="00BB049F"/>
    <w:rsid w:val="00BB11A4"/>
    <w:rsid w:val="00BB127F"/>
    <w:rsid w:val="00BB1524"/>
    <w:rsid w:val="00BB18AF"/>
    <w:rsid w:val="00BB1DFA"/>
    <w:rsid w:val="00BB3C41"/>
    <w:rsid w:val="00BB439E"/>
    <w:rsid w:val="00BB43EA"/>
    <w:rsid w:val="00BB4DE9"/>
    <w:rsid w:val="00BB57D9"/>
    <w:rsid w:val="00BB5840"/>
    <w:rsid w:val="00BB5C85"/>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B9E"/>
    <w:rsid w:val="00BC3CB6"/>
    <w:rsid w:val="00BC3E3A"/>
    <w:rsid w:val="00BC46CB"/>
    <w:rsid w:val="00BC53F8"/>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D8E"/>
    <w:rsid w:val="00BD451B"/>
    <w:rsid w:val="00BD4635"/>
    <w:rsid w:val="00BD4741"/>
    <w:rsid w:val="00BD5F60"/>
    <w:rsid w:val="00BD7172"/>
    <w:rsid w:val="00BD74EE"/>
    <w:rsid w:val="00BD7D61"/>
    <w:rsid w:val="00BE042A"/>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2E3"/>
    <w:rsid w:val="00C00796"/>
    <w:rsid w:val="00C008DC"/>
    <w:rsid w:val="00C00D8D"/>
    <w:rsid w:val="00C00EFC"/>
    <w:rsid w:val="00C0119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7B5"/>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15E9"/>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3AB"/>
    <w:rsid w:val="00C5591F"/>
    <w:rsid w:val="00C55B87"/>
    <w:rsid w:val="00C55E6C"/>
    <w:rsid w:val="00C56AF5"/>
    <w:rsid w:val="00C56C54"/>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95F"/>
    <w:rsid w:val="00C83E1E"/>
    <w:rsid w:val="00C84199"/>
    <w:rsid w:val="00C84839"/>
    <w:rsid w:val="00C84A06"/>
    <w:rsid w:val="00C85029"/>
    <w:rsid w:val="00C85CC0"/>
    <w:rsid w:val="00C86036"/>
    <w:rsid w:val="00C878E5"/>
    <w:rsid w:val="00C87A58"/>
    <w:rsid w:val="00C87BFC"/>
    <w:rsid w:val="00C87F9C"/>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961"/>
    <w:rsid w:val="00C96C8D"/>
    <w:rsid w:val="00C96FDB"/>
    <w:rsid w:val="00C97B64"/>
    <w:rsid w:val="00CA0453"/>
    <w:rsid w:val="00CA0494"/>
    <w:rsid w:val="00CA0DC5"/>
    <w:rsid w:val="00CA1305"/>
    <w:rsid w:val="00CA1844"/>
    <w:rsid w:val="00CA1AFE"/>
    <w:rsid w:val="00CA1DEE"/>
    <w:rsid w:val="00CA2161"/>
    <w:rsid w:val="00CA2957"/>
    <w:rsid w:val="00CA34FC"/>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3F9"/>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070"/>
    <w:rsid w:val="00CD03DA"/>
    <w:rsid w:val="00CD0BA7"/>
    <w:rsid w:val="00CD0E5F"/>
    <w:rsid w:val="00CD119F"/>
    <w:rsid w:val="00CD16B3"/>
    <w:rsid w:val="00CD21C4"/>
    <w:rsid w:val="00CD2292"/>
    <w:rsid w:val="00CD29A1"/>
    <w:rsid w:val="00CD3981"/>
    <w:rsid w:val="00CD3B74"/>
    <w:rsid w:val="00CD3FC1"/>
    <w:rsid w:val="00CD41E5"/>
    <w:rsid w:val="00CD42F2"/>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E7EC6"/>
    <w:rsid w:val="00CF0091"/>
    <w:rsid w:val="00CF0175"/>
    <w:rsid w:val="00CF065D"/>
    <w:rsid w:val="00CF0A93"/>
    <w:rsid w:val="00CF0BF3"/>
    <w:rsid w:val="00CF1007"/>
    <w:rsid w:val="00CF1155"/>
    <w:rsid w:val="00CF2183"/>
    <w:rsid w:val="00CF2193"/>
    <w:rsid w:val="00CF2786"/>
    <w:rsid w:val="00CF297E"/>
    <w:rsid w:val="00CF2C8D"/>
    <w:rsid w:val="00CF3099"/>
    <w:rsid w:val="00CF3106"/>
    <w:rsid w:val="00CF31BE"/>
    <w:rsid w:val="00CF349C"/>
    <w:rsid w:val="00CF3AE7"/>
    <w:rsid w:val="00CF3E03"/>
    <w:rsid w:val="00CF4123"/>
    <w:rsid w:val="00CF441B"/>
    <w:rsid w:val="00CF482E"/>
    <w:rsid w:val="00CF4847"/>
    <w:rsid w:val="00CF4A74"/>
    <w:rsid w:val="00CF4E45"/>
    <w:rsid w:val="00CF54AD"/>
    <w:rsid w:val="00CF556C"/>
    <w:rsid w:val="00CF7129"/>
    <w:rsid w:val="00CF7557"/>
    <w:rsid w:val="00CF7B29"/>
    <w:rsid w:val="00D00DDE"/>
    <w:rsid w:val="00D015FE"/>
    <w:rsid w:val="00D0183A"/>
    <w:rsid w:val="00D018B8"/>
    <w:rsid w:val="00D01A5C"/>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583"/>
    <w:rsid w:val="00D15781"/>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86B"/>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EC"/>
    <w:rsid w:val="00D342F2"/>
    <w:rsid w:val="00D34862"/>
    <w:rsid w:val="00D35805"/>
    <w:rsid w:val="00D35D53"/>
    <w:rsid w:val="00D35F07"/>
    <w:rsid w:val="00D36846"/>
    <w:rsid w:val="00D36B6E"/>
    <w:rsid w:val="00D406ED"/>
    <w:rsid w:val="00D417DA"/>
    <w:rsid w:val="00D4183D"/>
    <w:rsid w:val="00D41B86"/>
    <w:rsid w:val="00D42593"/>
    <w:rsid w:val="00D45A29"/>
    <w:rsid w:val="00D45F01"/>
    <w:rsid w:val="00D46373"/>
    <w:rsid w:val="00D46BB6"/>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59B"/>
    <w:rsid w:val="00D679AD"/>
    <w:rsid w:val="00D67B37"/>
    <w:rsid w:val="00D71328"/>
    <w:rsid w:val="00D72670"/>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97F18"/>
    <w:rsid w:val="00DA0538"/>
    <w:rsid w:val="00DA0B89"/>
    <w:rsid w:val="00DA1000"/>
    <w:rsid w:val="00DA1038"/>
    <w:rsid w:val="00DA112B"/>
    <w:rsid w:val="00DA1867"/>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C0C"/>
    <w:rsid w:val="00DA61EB"/>
    <w:rsid w:val="00DA6574"/>
    <w:rsid w:val="00DA6874"/>
    <w:rsid w:val="00DA763E"/>
    <w:rsid w:val="00DA787E"/>
    <w:rsid w:val="00DA7CD5"/>
    <w:rsid w:val="00DB098E"/>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0FE1"/>
    <w:rsid w:val="00E014C4"/>
    <w:rsid w:val="00E0165C"/>
    <w:rsid w:val="00E02181"/>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EB"/>
    <w:rsid w:val="00E06CF7"/>
    <w:rsid w:val="00E07040"/>
    <w:rsid w:val="00E072F0"/>
    <w:rsid w:val="00E07648"/>
    <w:rsid w:val="00E07FC8"/>
    <w:rsid w:val="00E10004"/>
    <w:rsid w:val="00E10366"/>
    <w:rsid w:val="00E10EAE"/>
    <w:rsid w:val="00E10F36"/>
    <w:rsid w:val="00E11898"/>
    <w:rsid w:val="00E11D55"/>
    <w:rsid w:val="00E11ECA"/>
    <w:rsid w:val="00E11F42"/>
    <w:rsid w:val="00E1223C"/>
    <w:rsid w:val="00E123FD"/>
    <w:rsid w:val="00E13AE9"/>
    <w:rsid w:val="00E1488E"/>
    <w:rsid w:val="00E156B9"/>
    <w:rsid w:val="00E169C6"/>
    <w:rsid w:val="00E17792"/>
    <w:rsid w:val="00E17B67"/>
    <w:rsid w:val="00E2039C"/>
    <w:rsid w:val="00E206E7"/>
    <w:rsid w:val="00E20B59"/>
    <w:rsid w:val="00E20CC8"/>
    <w:rsid w:val="00E21953"/>
    <w:rsid w:val="00E22732"/>
    <w:rsid w:val="00E22BC6"/>
    <w:rsid w:val="00E22FA8"/>
    <w:rsid w:val="00E23672"/>
    <w:rsid w:val="00E23693"/>
    <w:rsid w:val="00E23752"/>
    <w:rsid w:val="00E23B4F"/>
    <w:rsid w:val="00E23DFA"/>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10DA"/>
    <w:rsid w:val="00E313F4"/>
    <w:rsid w:val="00E31464"/>
    <w:rsid w:val="00E32421"/>
    <w:rsid w:val="00E32FAA"/>
    <w:rsid w:val="00E3365A"/>
    <w:rsid w:val="00E35653"/>
    <w:rsid w:val="00E35915"/>
    <w:rsid w:val="00E3642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B8"/>
    <w:rsid w:val="00E46C0A"/>
    <w:rsid w:val="00E47759"/>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53A4"/>
    <w:rsid w:val="00E65623"/>
    <w:rsid w:val="00E659F6"/>
    <w:rsid w:val="00E65F6E"/>
    <w:rsid w:val="00E666BB"/>
    <w:rsid w:val="00E66D3D"/>
    <w:rsid w:val="00E673B1"/>
    <w:rsid w:val="00E675F0"/>
    <w:rsid w:val="00E676D6"/>
    <w:rsid w:val="00E67906"/>
    <w:rsid w:val="00E7042C"/>
    <w:rsid w:val="00E70463"/>
    <w:rsid w:val="00E71D3D"/>
    <w:rsid w:val="00E72309"/>
    <w:rsid w:val="00E72341"/>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CDB"/>
    <w:rsid w:val="00E76EC0"/>
    <w:rsid w:val="00E777E5"/>
    <w:rsid w:val="00E800D7"/>
    <w:rsid w:val="00E8078C"/>
    <w:rsid w:val="00E80DDF"/>
    <w:rsid w:val="00E819D3"/>
    <w:rsid w:val="00E8200E"/>
    <w:rsid w:val="00E821F3"/>
    <w:rsid w:val="00E82427"/>
    <w:rsid w:val="00E82D21"/>
    <w:rsid w:val="00E82DCF"/>
    <w:rsid w:val="00E833C9"/>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303F"/>
    <w:rsid w:val="00E930DC"/>
    <w:rsid w:val="00E93293"/>
    <w:rsid w:val="00E93648"/>
    <w:rsid w:val="00E940E9"/>
    <w:rsid w:val="00E94C2E"/>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177"/>
    <w:rsid w:val="00EB533E"/>
    <w:rsid w:val="00EB6384"/>
    <w:rsid w:val="00EB701B"/>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4AA"/>
    <w:rsid w:val="00EC7843"/>
    <w:rsid w:val="00EC79C7"/>
    <w:rsid w:val="00EC7C58"/>
    <w:rsid w:val="00EC7F75"/>
    <w:rsid w:val="00ED03D5"/>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6DFA"/>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718F"/>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750"/>
    <w:rsid w:val="00F00F59"/>
    <w:rsid w:val="00F011B2"/>
    <w:rsid w:val="00F01A07"/>
    <w:rsid w:val="00F01C92"/>
    <w:rsid w:val="00F02808"/>
    <w:rsid w:val="00F02A56"/>
    <w:rsid w:val="00F02D69"/>
    <w:rsid w:val="00F02D7E"/>
    <w:rsid w:val="00F03624"/>
    <w:rsid w:val="00F03645"/>
    <w:rsid w:val="00F03EB7"/>
    <w:rsid w:val="00F04A35"/>
    <w:rsid w:val="00F04F38"/>
    <w:rsid w:val="00F04FE0"/>
    <w:rsid w:val="00F052D6"/>
    <w:rsid w:val="00F0589C"/>
    <w:rsid w:val="00F05AFB"/>
    <w:rsid w:val="00F05DD8"/>
    <w:rsid w:val="00F062E7"/>
    <w:rsid w:val="00F06838"/>
    <w:rsid w:val="00F06972"/>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4D39"/>
    <w:rsid w:val="00F2540D"/>
    <w:rsid w:val="00F255DD"/>
    <w:rsid w:val="00F258B2"/>
    <w:rsid w:val="00F25D81"/>
    <w:rsid w:val="00F26036"/>
    <w:rsid w:val="00F26167"/>
    <w:rsid w:val="00F269B2"/>
    <w:rsid w:val="00F26D1A"/>
    <w:rsid w:val="00F26F4B"/>
    <w:rsid w:val="00F27967"/>
    <w:rsid w:val="00F27E01"/>
    <w:rsid w:val="00F30689"/>
    <w:rsid w:val="00F32549"/>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F1"/>
    <w:rsid w:val="00F53F6D"/>
    <w:rsid w:val="00F540C9"/>
    <w:rsid w:val="00F546DE"/>
    <w:rsid w:val="00F55174"/>
    <w:rsid w:val="00F558D9"/>
    <w:rsid w:val="00F55B8B"/>
    <w:rsid w:val="00F55C39"/>
    <w:rsid w:val="00F55F61"/>
    <w:rsid w:val="00F563C1"/>
    <w:rsid w:val="00F5740C"/>
    <w:rsid w:val="00F57964"/>
    <w:rsid w:val="00F6011C"/>
    <w:rsid w:val="00F60B27"/>
    <w:rsid w:val="00F60CB9"/>
    <w:rsid w:val="00F619DE"/>
    <w:rsid w:val="00F621BB"/>
    <w:rsid w:val="00F62697"/>
    <w:rsid w:val="00F62885"/>
    <w:rsid w:val="00F62A18"/>
    <w:rsid w:val="00F62E0E"/>
    <w:rsid w:val="00F6365E"/>
    <w:rsid w:val="00F63D89"/>
    <w:rsid w:val="00F645CF"/>
    <w:rsid w:val="00F650C8"/>
    <w:rsid w:val="00F65372"/>
    <w:rsid w:val="00F65AD6"/>
    <w:rsid w:val="00F66CBF"/>
    <w:rsid w:val="00F66E6E"/>
    <w:rsid w:val="00F671B3"/>
    <w:rsid w:val="00F67485"/>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98B"/>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5EF"/>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69A"/>
    <w:rsid w:val="00FE60C9"/>
    <w:rsid w:val="00FE64C7"/>
    <w:rsid w:val="00FE725F"/>
    <w:rsid w:val="00FE7526"/>
    <w:rsid w:val="00FE79CD"/>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D9D2B454-4C38-4545-B645-6EDA415A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link w:val="FootnoteTextChar"/>
    <w:semiHidden/>
    <w:rPr>
      <w:sz w:val="20"/>
      <w:szCs w:val="20"/>
      <w:lang w:val="x-none"/>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21"/>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22"/>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PlaceholderText">
    <w:name w:val="Placeholder Text"/>
    <w:basedOn w:val="DefaultParagraphFont"/>
    <w:uiPriority w:val="99"/>
    <w:semiHidden/>
    <w:rsid w:val="002673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15BB1F-8441-429E-A5A3-733152EF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5</cp:revision>
  <cp:lastPrinted>2015-07-21T10:36:00Z</cp:lastPrinted>
  <dcterms:created xsi:type="dcterms:W3CDTF">2017-11-17T11:48:00Z</dcterms:created>
  <dcterms:modified xsi:type="dcterms:W3CDTF">2017-11-17T11:49:00Z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(3)WpPGkzBBOoUUi4uineeWT9ZXS6nkCtDM5jsZ6yp+QbkKjYKCDFPYhFMic8To9HBqmUzNcaY6_x000d_
QW/5CaFlHMeuEUzhRJt9W+BCift26469qQSPElfwcOtjxHJ1cONYTc8lZqWsBNrVxY/Gy9dE_x000d_
3hthMPohNRBWws9Tf8zgAeAWUzI84Hjiqld2m0c+xQRaQ9a+Bp/ar0k3Wlc+4XQaon7Zb52H_x000d_
9WRoxE+zMccDm573mZ</vt:lpwstr>
  </property>
  <property fmtid="{D5CDD505-2E9C-101B-9397-08002B2CF9AE}" pid="29" name="_2015_ms_pID_725343_00">
    <vt:lpwstr>_2015_ms_pID_725343</vt:lpwstr>
  </property>
  <property fmtid="{D5CDD505-2E9C-101B-9397-08002B2CF9AE}" pid="30" name="_2015_ms_pID_7253431">
    <vt:lpwstr>SzPX5SakpUpQxu53qtH/iOWFNSu8vKk+eQaN64g108/VShwHJOU4AS_x000d_
1tXkH8vxRjTiZHI41jYrLBm5zHxtOy/KPR6sijT3Q0IF8wWpg7i7TAQ6l1G2BqM0rFkZfTZJ_x000d_
jetcFDfZYjZ5Qj/a4S+n9wEvOZnu87UBhqG5FATe1GH2vI5RNe4bX0AhLtxDojPGEzl4i2nx_x000d_
UYGeXReg4UKKPJlSdKrob4gvIg/zkMERAzci</vt:lpwstr>
  </property>
  <property fmtid="{D5CDD505-2E9C-101B-9397-08002B2CF9AE}" pid="31" name="_2015_ms_pID_7253431_00">
    <vt:lpwstr>_2015_ms_pID_7253431</vt:lpwstr>
  </property>
  <property fmtid="{D5CDD505-2E9C-101B-9397-08002B2CF9AE}" pid="32" name="_2015_ms_pID_7253432">
    <vt:lpwstr>vrNJZztKz8Xg5ztdwWRp4AP6A/JquiDvlTtX_x000d_
qD4IwhbXw6yzhR8Z6fyjyys94CuzZ+cc5ZHgLyz7N01wi2R9JwA=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1510919295</vt:lpwstr>
  </property>
</Properties>
</file>