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AD1" w:rsidRDefault="00706584">
      <w:pPr>
        <w:widowControl w:val="0"/>
        <w:tabs>
          <w:tab w:val="left" w:pos="1701"/>
        </w:tabs>
        <w:autoSpaceDE w:val="0"/>
        <w:autoSpaceDN w:val="0"/>
        <w:adjustRightInd w:val="0"/>
        <w:spacing w:after="0" w:line="360" w:lineRule="auto"/>
        <w:outlineLvl w:val="0"/>
        <w:rPr>
          <w:rFonts w:cs="Arial"/>
          <w:b/>
          <w:bCs/>
        </w:rPr>
      </w:pPr>
      <w:bookmarkStart w:id="0" w:name="OLE_LINK34"/>
      <w:bookmarkStart w:id="1" w:name="OLE_LINK33"/>
      <w:bookmarkStart w:id="2" w:name="OLE_LINK12"/>
      <w:bookmarkStart w:id="3" w:name="OLE_LINK13"/>
      <w:r>
        <w:rPr>
          <w:rFonts w:ascii="Arial" w:eastAsia="MS Mincho" w:hAnsi="Arial"/>
          <w:b/>
          <w:lang w:eastAsia="en-US"/>
        </w:rPr>
        <w:t>3GPP TSG RAN WG1 Meeting #</w:t>
      </w:r>
      <w:r>
        <w:rPr>
          <w:rFonts w:ascii="Arial" w:eastAsia="MS Mincho" w:hAnsi="Arial" w:hint="eastAsia"/>
          <w:b/>
          <w:lang w:eastAsia="en-US"/>
        </w:rPr>
        <w:t>91</w:t>
      </w:r>
      <w:r w:rsidR="00CA0DAF">
        <w:rPr>
          <w:rFonts w:ascii="Arial" w:hAnsi="Arial" w:hint="eastAsia"/>
          <w:b/>
        </w:rPr>
        <w:t xml:space="preserve">                                                                           </w:t>
      </w:r>
      <w:r>
        <w:rPr>
          <w:rFonts w:ascii="Arial" w:eastAsia="MS Mincho" w:hAnsi="Arial"/>
          <w:b/>
          <w:lang w:eastAsia="en-US"/>
        </w:rPr>
        <w:t>R1-1719344</w:t>
      </w:r>
    </w:p>
    <w:p w:rsidR="00050AD1" w:rsidRDefault="00706584">
      <w:pPr>
        <w:widowControl w:val="0"/>
        <w:tabs>
          <w:tab w:val="left" w:pos="1701"/>
        </w:tabs>
        <w:autoSpaceDE w:val="0"/>
        <w:autoSpaceDN w:val="0"/>
        <w:adjustRightInd w:val="0"/>
        <w:spacing w:after="0" w:line="360" w:lineRule="auto"/>
        <w:outlineLvl w:val="0"/>
        <w:rPr>
          <w:rFonts w:ascii="Arial" w:hAnsi="Arial" w:cs="Arial"/>
          <w:b/>
          <w:bCs/>
          <w:lang w:val="en-GB"/>
        </w:rPr>
      </w:pPr>
      <w:r>
        <w:rPr>
          <w:rFonts w:ascii="Arial" w:hAnsi="Arial" w:cs="Arial"/>
          <w:b/>
          <w:bCs/>
          <w:lang w:val="en-GB"/>
        </w:rPr>
        <w:t>Reno, USA, November 27th – December 1st, 2017</w:t>
      </w:r>
    </w:p>
    <w:p w:rsidR="00050AD1" w:rsidRDefault="00050AD1">
      <w:pPr>
        <w:pStyle w:val="ae"/>
        <w:tabs>
          <w:tab w:val="clear" w:pos="4536"/>
        </w:tabs>
        <w:spacing w:line="360" w:lineRule="auto"/>
        <w:rPr>
          <w:rFonts w:eastAsia="宋体"/>
          <w:sz w:val="22"/>
          <w:szCs w:val="22"/>
          <w:lang w:val="en-GB" w:eastAsia="zh-CN"/>
        </w:rPr>
      </w:pPr>
    </w:p>
    <w:p w:rsidR="00050AD1" w:rsidRDefault="00706584">
      <w:pPr>
        <w:pStyle w:val="ae"/>
        <w:tabs>
          <w:tab w:val="clear" w:pos="4536"/>
        </w:tabs>
        <w:spacing w:line="360" w:lineRule="auto"/>
        <w:rPr>
          <w:sz w:val="22"/>
          <w:szCs w:val="22"/>
        </w:rPr>
      </w:pPr>
      <w:r>
        <w:rPr>
          <w:sz w:val="22"/>
          <w:szCs w:val="22"/>
        </w:rPr>
        <w:t>Source:</w:t>
      </w:r>
      <w:r w:rsidR="00410443">
        <w:rPr>
          <w:rFonts w:eastAsiaTheme="minorEastAsia" w:hint="eastAsia"/>
          <w:sz w:val="22"/>
          <w:szCs w:val="22"/>
          <w:lang w:eastAsia="zh-CN"/>
        </w:rPr>
        <w:t xml:space="preserve"> </w:t>
      </w:r>
      <w:r w:rsidR="000F2B08">
        <w:rPr>
          <w:rFonts w:eastAsiaTheme="minorEastAsia" w:hint="eastAsia"/>
          <w:sz w:val="22"/>
          <w:szCs w:val="22"/>
          <w:lang w:eastAsia="zh-CN"/>
        </w:rPr>
        <w:t xml:space="preserve">            </w:t>
      </w:r>
      <w:r>
        <w:rPr>
          <w:sz w:val="22"/>
          <w:szCs w:val="22"/>
        </w:rPr>
        <w:t>ZTE, Sanechips</w:t>
      </w:r>
    </w:p>
    <w:p w:rsidR="00050AD1" w:rsidRDefault="00706584">
      <w:pPr>
        <w:pStyle w:val="ae"/>
        <w:tabs>
          <w:tab w:val="clear" w:pos="4536"/>
        </w:tabs>
        <w:spacing w:line="360" w:lineRule="auto"/>
        <w:rPr>
          <w:rFonts w:eastAsia="宋体"/>
          <w:sz w:val="22"/>
          <w:szCs w:val="22"/>
          <w:lang w:eastAsia="zh-CN"/>
        </w:rPr>
      </w:pPr>
      <w:r>
        <w:rPr>
          <w:rFonts w:eastAsia="宋体"/>
          <w:sz w:val="22"/>
          <w:szCs w:val="22"/>
          <w:lang w:eastAsia="zh-CN"/>
        </w:rPr>
        <w:t>Title:</w:t>
      </w:r>
      <w:r w:rsidR="00410443">
        <w:rPr>
          <w:rFonts w:eastAsia="宋体" w:hint="eastAsia"/>
          <w:sz w:val="22"/>
          <w:szCs w:val="22"/>
          <w:lang w:eastAsia="zh-CN"/>
        </w:rPr>
        <w:t xml:space="preserve"> </w:t>
      </w:r>
      <w:r w:rsidR="000F2B08">
        <w:rPr>
          <w:rFonts w:eastAsia="宋体" w:hint="eastAsia"/>
          <w:sz w:val="22"/>
          <w:szCs w:val="22"/>
          <w:lang w:eastAsia="zh-CN"/>
        </w:rPr>
        <w:t xml:space="preserve">                 </w:t>
      </w:r>
      <w:r>
        <w:rPr>
          <w:rFonts w:eastAsia="宋体"/>
          <w:sz w:val="22"/>
          <w:lang w:eastAsia="zh-CN"/>
        </w:rPr>
        <w:t>Paging design</w:t>
      </w:r>
    </w:p>
    <w:p w:rsidR="00050AD1" w:rsidRDefault="00706584">
      <w:pPr>
        <w:pStyle w:val="ae"/>
        <w:tabs>
          <w:tab w:val="clear" w:pos="4536"/>
        </w:tabs>
        <w:spacing w:line="360" w:lineRule="auto"/>
        <w:rPr>
          <w:rFonts w:eastAsiaTheme="minorEastAsia"/>
          <w:sz w:val="22"/>
          <w:szCs w:val="22"/>
          <w:lang w:eastAsia="zh-CN"/>
        </w:rPr>
      </w:pPr>
      <w:r>
        <w:rPr>
          <w:sz w:val="22"/>
          <w:szCs w:val="22"/>
        </w:rPr>
        <w:t>Agenda item:</w:t>
      </w:r>
      <w:r w:rsidR="000F2B08">
        <w:rPr>
          <w:rFonts w:eastAsiaTheme="minorEastAsia" w:hint="eastAsia"/>
          <w:sz w:val="22"/>
          <w:szCs w:val="22"/>
          <w:lang w:eastAsia="zh-CN"/>
        </w:rPr>
        <w:t xml:space="preserve">    </w:t>
      </w:r>
      <w:r>
        <w:rPr>
          <w:rFonts w:eastAsiaTheme="minorEastAsia" w:hint="eastAsia"/>
          <w:sz w:val="22"/>
          <w:szCs w:val="22"/>
          <w:lang w:eastAsia="zh-CN"/>
        </w:rPr>
        <w:t>7</w:t>
      </w:r>
      <w:r>
        <w:rPr>
          <w:rFonts w:eastAsia="宋体" w:hint="eastAsia"/>
          <w:sz w:val="22"/>
          <w:szCs w:val="22"/>
          <w:lang w:eastAsia="zh-CN"/>
        </w:rPr>
        <w:t>.</w:t>
      </w:r>
      <w:r>
        <w:rPr>
          <w:rFonts w:eastAsiaTheme="minorEastAsia" w:hint="eastAsia"/>
          <w:sz w:val="22"/>
          <w:szCs w:val="22"/>
          <w:lang w:eastAsia="zh-CN"/>
        </w:rPr>
        <w:t>1</w:t>
      </w:r>
      <w:r>
        <w:rPr>
          <w:rFonts w:eastAsia="宋体" w:hint="eastAsia"/>
          <w:sz w:val="22"/>
          <w:szCs w:val="22"/>
          <w:lang w:eastAsia="zh-CN"/>
        </w:rPr>
        <w:t>.</w:t>
      </w:r>
      <w:r>
        <w:rPr>
          <w:rFonts w:eastAsiaTheme="minorEastAsia" w:hint="eastAsia"/>
          <w:sz w:val="22"/>
          <w:szCs w:val="22"/>
          <w:lang w:eastAsia="zh-CN"/>
        </w:rPr>
        <w:t>3</w:t>
      </w:r>
    </w:p>
    <w:p w:rsidR="00050AD1" w:rsidRDefault="00706584">
      <w:pPr>
        <w:pBdr>
          <w:bottom w:val="single" w:sz="4" w:space="1" w:color="auto"/>
        </w:pBdr>
        <w:tabs>
          <w:tab w:val="left" w:pos="1701"/>
          <w:tab w:val="left" w:pos="2552"/>
        </w:tabs>
        <w:adjustRightInd w:val="0"/>
        <w:spacing w:after="0" w:line="360" w:lineRule="auto"/>
        <w:rPr>
          <w:sz w:val="24"/>
        </w:rPr>
      </w:pPr>
      <w:r>
        <w:rPr>
          <w:rFonts w:ascii="Arial" w:hAnsi="Arial" w:cs="Arial"/>
          <w:b/>
        </w:rPr>
        <w:t>Document for:  Discussion and Decision</w:t>
      </w:r>
      <w:bookmarkEnd w:id="0"/>
      <w:bookmarkEnd w:id="1"/>
    </w:p>
    <w:p w:rsidR="00050AD1" w:rsidRDefault="00706584" w:rsidP="000F2B08">
      <w:pPr>
        <w:pStyle w:val="1"/>
        <w:spacing w:beforeLines="50" w:line="360" w:lineRule="auto"/>
        <w:ind w:left="431" w:hanging="431"/>
        <w:rPr>
          <w:rFonts w:eastAsia="宋体"/>
          <w:sz w:val="32"/>
          <w:lang w:val="en-US"/>
        </w:rPr>
      </w:pPr>
      <w:r>
        <w:rPr>
          <w:sz w:val="32"/>
          <w:lang w:val="en-US"/>
        </w:rPr>
        <w:t>Introduction</w:t>
      </w:r>
    </w:p>
    <w:bookmarkEnd w:id="2"/>
    <w:bookmarkEnd w:id="3"/>
    <w:p w:rsidR="00050AD1" w:rsidRDefault="00706584">
      <w:pPr>
        <w:snapToGrid w:val="0"/>
        <w:spacing w:before="120" w:after="120" w:line="360" w:lineRule="auto"/>
        <w:jc w:val="both"/>
        <w:rPr>
          <w:rFonts w:ascii="Times New Roman" w:hAnsi="Times New Roman"/>
          <w:sz w:val="20"/>
          <w:szCs w:val="20"/>
        </w:rPr>
      </w:pPr>
      <w:r>
        <w:rPr>
          <w:rFonts w:ascii="Times New Roman" w:hAnsi="Times New Roman" w:hint="eastAsia"/>
          <w:sz w:val="20"/>
          <w:szCs w:val="20"/>
        </w:rPr>
        <w:t xml:space="preserve">In the RAN1 #90bis meeting, several relevant </w:t>
      </w:r>
      <w:r>
        <w:rPr>
          <w:rFonts w:ascii="Times New Roman" w:hAnsi="Times New Roman"/>
          <w:sz w:val="20"/>
          <w:szCs w:val="20"/>
        </w:rPr>
        <w:t>agreements</w:t>
      </w:r>
      <w:r>
        <w:rPr>
          <w:rFonts w:ascii="Times New Roman" w:hAnsi="Times New Roman" w:hint="eastAsia"/>
          <w:sz w:val="20"/>
          <w:szCs w:val="20"/>
        </w:rPr>
        <w:t xml:space="preserve"> were made. In this contribution, we will mainly analyze </w:t>
      </w:r>
      <w:r>
        <w:rPr>
          <w:rFonts w:ascii="Times New Roman" w:hAnsi="Times New Roman"/>
          <w:sz w:val="20"/>
          <w:szCs w:val="20"/>
        </w:rPr>
        <w:t xml:space="preserve">the </w:t>
      </w:r>
      <w:r>
        <w:rPr>
          <w:rFonts w:ascii="Times New Roman" w:hAnsi="Times New Roman" w:hint="eastAsia"/>
          <w:sz w:val="20"/>
          <w:szCs w:val="20"/>
        </w:rPr>
        <w:t xml:space="preserve">four options </w:t>
      </w:r>
      <w:r>
        <w:rPr>
          <w:rFonts w:ascii="Times New Roman" w:hAnsi="Times New Roman"/>
          <w:sz w:val="20"/>
          <w:szCs w:val="20"/>
        </w:rPr>
        <w:t>for</w:t>
      </w:r>
      <w:r w:rsidR="00410443">
        <w:rPr>
          <w:rFonts w:ascii="Times New Roman" w:hAnsi="Times New Roman" w:hint="eastAsia"/>
          <w:sz w:val="20"/>
          <w:szCs w:val="20"/>
        </w:rPr>
        <w:t xml:space="preserve"> </w:t>
      </w:r>
      <w:r>
        <w:rPr>
          <w:rFonts w:ascii="Times New Roman" w:hAnsi="Times New Roman"/>
          <w:sz w:val="20"/>
          <w:szCs w:val="20"/>
        </w:rPr>
        <w:t xml:space="preserve">down </w:t>
      </w:r>
      <w:r>
        <w:rPr>
          <w:rFonts w:ascii="Times New Roman" w:hAnsi="Times New Roman" w:hint="eastAsia"/>
          <w:sz w:val="20"/>
          <w:szCs w:val="20"/>
        </w:rPr>
        <w:t>selection and discuss remaining issues on paging.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2"/>
      </w:tblGrid>
      <w:tr w:rsidR="00050AD1">
        <w:tc>
          <w:tcPr>
            <w:tcW w:w="9072" w:type="dxa"/>
          </w:tcPr>
          <w:p w:rsidR="00050AD1" w:rsidRDefault="00706584" w:rsidP="000F2B08">
            <w:pPr>
              <w:spacing w:afterLines="50"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t>Agreements</w:t>
            </w:r>
            <w:r>
              <w:rPr>
                <w:rFonts w:ascii="Times New Roman" w:hAnsi="Times New Roman" w:hint="eastAsia"/>
                <w:b/>
                <w:sz w:val="20"/>
                <w:szCs w:val="20"/>
                <w:highlight w:val="green"/>
                <w:u w:val="single"/>
              </w:rPr>
              <w:t>-1</w:t>
            </w:r>
            <w:r>
              <w:rPr>
                <w:rFonts w:ascii="Times New Roman" w:eastAsia="MS Mincho" w:hAnsi="Times New Roman"/>
                <w:b/>
                <w:sz w:val="20"/>
                <w:szCs w:val="20"/>
                <w:highlight w:val="green"/>
                <w:u w:val="single"/>
                <w:lang w:eastAsia="ja-JP"/>
              </w:rPr>
              <w:t>:</w:t>
            </w:r>
          </w:p>
          <w:p w:rsidR="00050AD1" w:rsidRDefault="00706584">
            <w:pPr>
              <w:numPr>
                <w:ilvl w:val="0"/>
                <w:numId w:val="2"/>
              </w:numPr>
              <w:tabs>
                <w:tab w:val="left" w:pos="720"/>
              </w:tabs>
              <w:spacing w:after="0" w:line="360" w:lineRule="auto"/>
              <w:rPr>
                <w:rFonts w:ascii="Times New Roman" w:hAnsi="Times New Roman"/>
                <w:sz w:val="20"/>
                <w:szCs w:val="20"/>
              </w:rPr>
            </w:pPr>
            <w:r>
              <w:rPr>
                <w:rFonts w:ascii="Times New Roman" w:hAnsi="Times New Roman"/>
                <w:sz w:val="20"/>
                <w:szCs w:val="20"/>
              </w:rPr>
              <w:t>For paging, RAN1 to down-select from the following options</w:t>
            </w:r>
          </w:p>
          <w:p w:rsidR="00050AD1" w:rsidRDefault="00706584">
            <w:pPr>
              <w:numPr>
                <w:ilvl w:val="0"/>
                <w:numId w:val="3"/>
              </w:numPr>
              <w:tabs>
                <w:tab w:val="left" w:pos="1440"/>
              </w:tabs>
              <w:spacing w:after="0" w:line="360" w:lineRule="auto"/>
              <w:rPr>
                <w:rFonts w:ascii="Times New Roman" w:hAnsi="Times New Roman"/>
                <w:sz w:val="20"/>
                <w:szCs w:val="20"/>
              </w:rPr>
            </w:pPr>
            <w:r>
              <w:rPr>
                <w:rFonts w:ascii="Times New Roman" w:hAnsi="Times New Roman"/>
                <w:sz w:val="20"/>
                <w:szCs w:val="20"/>
              </w:rPr>
              <w:t>Option 1: Paging DCI followed by Paging Message</w:t>
            </w:r>
          </w:p>
          <w:p w:rsidR="00050AD1" w:rsidRDefault="00706584">
            <w:pPr>
              <w:numPr>
                <w:ilvl w:val="1"/>
                <w:numId w:val="3"/>
              </w:numPr>
              <w:tabs>
                <w:tab w:val="left" w:pos="1440"/>
              </w:tabs>
              <w:spacing w:after="0" w:line="360" w:lineRule="auto"/>
              <w:rPr>
                <w:rFonts w:ascii="Times New Roman" w:hAnsi="Times New Roman"/>
                <w:sz w:val="20"/>
                <w:szCs w:val="20"/>
              </w:rPr>
            </w:pPr>
            <w:r>
              <w:rPr>
                <w:rFonts w:ascii="Times New Roman" w:hAnsi="Times New Roman"/>
                <w:sz w:val="20"/>
                <w:szCs w:val="20"/>
              </w:rPr>
              <w:t>Note: These do not imply that they are consecutive</w:t>
            </w:r>
          </w:p>
          <w:p w:rsidR="00050AD1" w:rsidRDefault="00706584">
            <w:pPr>
              <w:numPr>
                <w:ilvl w:val="0"/>
                <w:numId w:val="3"/>
              </w:numPr>
              <w:tabs>
                <w:tab w:val="left" w:pos="1440"/>
              </w:tabs>
              <w:spacing w:after="0" w:line="360" w:lineRule="auto"/>
              <w:rPr>
                <w:rFonts w:ascii="Times New Roman" w:hAnsi="Times New Roman"/>
                <w:sz w:val="20"/>
                <w:szCs w:val="20"/>
              </w:rPr>
            </w:pPr>
            <w:r>
              <w:rPr>
                <w:rFonts w:ascii="Times New Roman" w:hAnsi="Times New Roman"/>
                <w:sz w:val="20"/>
                <w:szCs w:val="20"/>
              </w:rPr>
              <w:t>Option 2: Paging group indicator triggering UE feedback and Paging DCI followed by Paging Message</w:t>
            </w:r>
          </w:p>
          <w:p w:rsidR="00050AD1" w:rsidRDefault="00706584">
            <w:pPr>
              <w:numPr>
                <w:ilvl w:val="0"/>
                <w:numId w:val="3"/>
              </w:numPr>
              <w:tabs>
                <w:tab w:val="left" w:pos="1440"/>
              </w:tabs>
              <w:spacing w:after="0" w:line="360" w:lineRule="auto"/>
              <w:rPr>
                <w:rFonts w:ascii="Times New Roman" w:hAnsi="Times New Roman"/>
                <w:sz w:val="20"/>
                <w:szCs w:val="20"/>
              </w:rPr>
            </w:pPr>
            <w:r>
              <w:rPr>
                <w:rFonts w:ascii="Times New Roman" w:hAnsi="Times New Roman"/>
                <w:sz w:val="20"/>
                <w:szCs w:val="20"/>
              </w:rPr>
              <w:t>Option 3: Paging group indicator and Paging DCI followed by Paging Message</w:t>
            </w:r>
          </w:p>
          <w:p w:rsidR="00050AD1" w:rsidRDefault="00706584">
            <w:pPr>
              <w:numPr>
                <w:ilvl w:val="0"/>
                <w:numId w:val="3"/>
              </w:numPr>
              <w:tabs>
                <w:tab w:val="left" w:pos="1440"/>
              </w:tabs>
              <w:spacing w:after="0" w:line="360" w:lineRule="auto"/>
              <w:rPr>
                <w:rFonts w:ascii="Times New Roman" w:hAnsi="Times New Roman"/>
                <w:sz w:val="20"/>
                <w:szCs w:val="20"/>
              </w:rPr>
            </w:pPr>
            <w:r>
              <w:rPr>
                <w:rFonts w:ascii="Times New Roman" w:hAnsi="Times New Roman"/>
                <w:sz w:val="20"/>
                <w:szCs w:val="20"/>
              </w:rPr>
              <w:t xml:space="preserve">Option 4: Paging DCI indicates use of Option 1 or 2. </w:t>
            </w:r>
          </w:p>
          <w:p w:rsidR="00050AD1" w:rsidRDefault="00706584">
            <w:pPr>
              <w:numPr>
                <w:ilvl w:val="0"/>
                <w:numId w:val="2"/>
              </w:numPr>
              <w:tabs>
                <w:tab w:val="left" w:pos="720"/>
              </w:tabs>
              <w:spacing w:after="0" w:line="360" w:lineRule="auto"/>
              <w:rPr>
                <w:rFonts w:ascii="Times New Roman" w:hAnsi="Times New Roman"/>
                <w:b/>
                <w:sz w:val="20"/>
                <w:szCs w:val="20"/>
                <w:u w:val="single"/>
              </w:rPr>
            </w:pPr>
            <w:r>
              <w:rPr>
                <w:rFonts w:ascii="Times New Roman" w:hAnsi="Times New Roman"/>
                <w:sz w:val="20"/>
                <w:szCs w:val="20"/>
              </w:rPr>
              <w:t>RAN1 to send LS to RAN2 on whether Paging DCI and Paging Message can be in the same or different POs, including the above options.</w:t>
            </w:r>
          </w:p>
          <w:p w:rsidR="00050AD1" w:rsidRDefault="00706584" w:rsidP="000F2B08">
            <w:pPr>
              <w:spacing w:afterLines="50"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t>Agreements</w:t>
            </w:r>
            <w:r>
              <w:rPr>
                <w:rFonts w:ascii="Times New Roman" w:hAnsi="Times New Roman" w:hint="eastAsia"/>
                <w:b/>
                <w:sz w:val="20"/>
                <w:szCs w:val="20"/>
                <w:highlight w:val="green"/>
                <w:u w:val="single"/>
              </w:rPr>
              <w:t>-2</w:t>
            </w:r>
            <w:r>
              <w:rPr>
                <w:rFonts w:ascii="Times New Roman" w:eastAsia="MS Mincho" w:hAnsi="Times New Roman"/>
                <w:b/>
                <w:sz w:val="20"/>
                <w:szCs w:val="20"/>
                <w:highlight w:val="green"/>
                <w:u w:val="single"/>
                <w:lang w:eastAsia="ja-JP"/>
              </w:rPr>
              <w:t>:</w:t>
            </w:r>
          </w:p>
          <w:p w:rsidR="00050AD1" w:rsidRDefault="00706584">
            <w:pPr>
              <w:pStyle w:val="ListParagraph1"/>
              <w:widowControl/>
              <w:numPr>
                <w:ilvl w:val="0"/>
                <w:numId w:val="4"/>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At least Option 1 (</w:t>
            </w:r>
            <w:r>
              <w:rPr>
                <w:rFonts w:eastAsia="宋体"/>
                <w:i/>
                <w:sz w:val="20"/>
                <w:szCs w:val="20"/>
              </w:rPr>
              <w:t>Paging scheduling DCI followed by Paging Message</w:t>
            </w:r>
            <w:r>
              <w:rPr>
                <w:rFonts w:eastAsia="宋体"/>
                <w:sz w:val="20"/>
                <w:szCs w:val="20"/>
              </w:rPr>
              <w:t>) is supported</w:t>
            </w:r>
          </w:p>
          <w:p w:rsidR="00050AD1" w:rsidRDefault="00706584">
            <w:pPr>
              <w:pStyle w:val="ListParagraph1"/>
              <w:widowControl/>
              <w:numPr>
                <w:ilvl w:val="1"/>
                <w:numId w:val="4"/>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From RAN1 perspective, paging scheduling DCI and Paging Message are sent at least in the same slot</w:t>
            </w:r>
          </w:p>
          <w:p w:rsidR="00050AD1" w:rsidRDefault="00706584">
            <w:pPr>
              <w:pStyle w:val="ListParagraph1"/>
              <w:widowControl/>
              <w:numPr>
                <w:ilvl w:val="1"/>
                <w:numId w:val="4"/>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From RAN1 perspective, NR supports LTE-like UE grouping where UE is specifically configured of its PO/slot. This is considered part of Option 1.</w:t>
            </w:r>
          </w:p>
          <w:p w:rsidR="00050AD1" w:rsidRDefault="00706584">
            <w:pPr>
              <w:pStyle w:val="ListParagraph1"/>
              <w:widowControl/>
              <w:numPr>
                <w:ilvl w:val="2"/>
                <w:numId w:val="4"/>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 xml:space="preserve">Details of UE grouping are up to RAN2 </w:t>
            </w:r>
          </w:p>
          <w:p w:rsidR="00050AD1" w:rsidRDefault="00706584">
            <w:pPr>
              <w:pStyle w:val="ListParagraph1"/>
              <w:widowControl/>
              <w:numPr>
                <w:ilvl w:val="0"/>
                <w:numId w:val="4"/>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LS to RAN2 to inform the above agreements – Teck (Huawei) (</w:t>
            </w:r>
            <w:r>
              <w:rPr>
                <w:rFonts w:eastAsia="宋体"/>
                <w:b/>
                <w:sz w:val="20"/>
                <w:szCs w:val="20"/>
              </w:rPr>
              <w:t>R1-1718926</w:t>
            </w:r>
            <w:r>
              <w:rPr>
                <w:rFonts w:eastAsia="宋体"/>
                <w:sz w:val="20"/>
                <w:szCs w:val="20"/>
              </w:rPr>
              <w:t>), which is endorsed in R1-</w:t>
            </w:r>
            <w:r>
              <w:rPr>
                <w:rFonts w:eastAsia="宋体"/>
                <w:sz w:val="20"/>
                <w:szCs w:val="20"/>
                <w:highlight w:val="green"/>
              </w:rPr>
              <w:t>1719164</w:t>
            </w:r>
            <w:r>
              <w:rPr>
                <w:rFonts w:eastAsia="宋体"/>
                <w:sz w:val="20"/>
                <w:szCs w:val="20"/>
              </w:rPr>
              <w:t xml:space="preserve"> with the following updates:</w:t>
            </w:r>
          </w:p>
          <w:p w:rsidR="00050AD1" w:rsidRDefault="00706584">
            <w:pPr>
              <w:pStyle w:val="ListParagraph1"/>
              <w:widowControl/>
              <w:numPr>
                <w:ilvl w:val="1"/>
                <w:numId w:val="4"/>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Update the note to “Note that in RAN1#86bis, the following agreements were made:</w:t>
            </w:r>
          </w:p>
          <w:p w:rsidR="00050AD1" w:rsidRDefault="00706584">
            <w:pPr>
              <w:pStyle w:val="ListParagraph1"/>
              <w:widowControl/>
              <w:numPr>
                <w:ilvl w:val="2"/>
                <w:numId w:val="4"/>
              </w:numPr>
              <w:autoSpaceDE w:val="0"/>
              <w:autoSpaceDN w:val="0"/>
              <w:adjustRightInd w:val="0"/>
              <w:snapToGrid w:val="0"/>
              <w:spacing w:after="120" w:line="360" w:lineRule="auto"/>
              <w:ind w:firstLineChars="0"/>
              <w:contextualSpacing/>
              <w:rPr>
                <w:rFonts w:eastAsia="宋体"/>
                <w:sz w:val="20"/>
                <w:szCs w:val="20"/>
              </w:rPr>
            </w:pPr>
            <w:r>
              <w:rPr>
                <w:rFonts w:eastAsia="宋体"/>
                <w:sz w:val="20"/>
                <w:szCs w:val="20"/>
              </w:rPr>
              <w:t>NR supports at least same-slot and cross-slot scheduling for DL.”</w:t>
            </w:r>
          </w:p>
          <w:p w:rsidR="00050AD1" w:rsidRDefault="00706584">
            <w:pPr>
              <w:spacing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t>Agreements</w:t>
            </w:r>
            <w:r>
              <w:rPr>
                <w:rFonts w:ascii="Times New Roman" w:hAnsi="Times New Roman" w:hint="eastAsia"/>
                <w:b/>
                <w:sz w:val="20"/>
                <w:szCs w:val="20"/>
                <w:highlight w:val="green"/>
                <w:u w:val="single"/>
              </w:rPr>
              <w:t>-3</w:t>
            </w:r>
            <w:r>
              <w:rPr>
                <w:rFonts w:ascii="Times New Roman" w:eastAsia="MS Mincho" w:hAnsi="Times New Roman"/>
                <w:b/>
                <w:sz w:val="20"/>
                <w:szCs w:val="20"/>
                <w:highlight w:val="green"/>
                <w:u w:val="single"/>
                <w:lang w:eastAsia="ja-JP"/>
              </w:rPr>
              <w:t>:</w:t>
            </w:r>
          </w:p>
          <w:p w:rsidR="00050AD1" w:rsidRDefault="00706584">
            <w:pPr>
              <w:numPr>
                <w:ilvl w:val="0"/>
                <w:numId w:val="5"/>
              </w:numPr>
              <w:spacing w:after="0" w:line="360" w:lineRule="auto"/>
              <w:rPr>
                <w:rFonts w:ascii="Times New Roman" w:eastAsia="宋体" w:hAnsi="Times New Roman"/>
                <w:kern w:val="2"/>
                <w:sz w:val="20"/>
                <w:szCs w:val="20"/>
              </w:rPr>
            </w:pPr>
            <w:r>
              <w:rPr>
                <w:rFonts w:ascii="Times New Roman" w:eastAsia="宋体" w:hAnsi="Times New Roman"/>
                <w:kern w:val="2"/>
                <w:sz w:val="20"/>
                <w:szCs w:val="20"/>
              </w:rPr>
              <w:t>Paging DCI and</w:t>
            </w:r>
            <w:r w:rsidR="00410443">
              <w:rPr>
                <w:rFonts w:ascii="Times New Roman" w:eastAsia="宋体" w:hAnsi="Times New Roman" w:hint="eastAsia"/>
                <w:kern w:val="2"/>
                <w:sz w:val="20"/>
                <w:szCs w:val="20"/>
              </w:rPr>
              <w:t xml:space="preserve"> </w:t>
            </w:r>
            <w:r>
              <w:rPr>
                <w:rFonts w:ascii="Times New Roman" w:eastAsia="宋体" w:hAnsi="Times New Roman"/>
                <w:kern w:val="2"/>
                <w:sz w:val="20"/>
                <w:szCs w:val="20"/>
              </w:rPr>
              <w:t xml:space="preserve">Message numerology is the same as RMSI. </w:t>
            </w:r>
          </w:p>
          <w:p w:rsidR="00050AD1" w:rsidRDefault="00706584">
            <w:pPr>
              <w:spacing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lastRenderedPageBreak/>
              <w:t>Agreements</w:t>
            </w:r>
            <w:r>
              <w:rPr>
                <w:rFonts w:ascii="Times New Roman" w:hAnsi="Times New Roman" w:hint="eastAsia"/>
                <w:b/>
                <w:sz w:val="20"/>
                <w:szCs w:val="20"/>
                <w:highlight w:val="green"/>
                <w:u w:val="single"/>
              </w:rPr>
              <w:t>-4</w:t>
            </w:r>
            <w:r>
              <w:rPr>
                <w:rFonts w:ascii="Times New Roman" w:eastAsia="MS Mincho" w:hAnsi="Times New Roman"/>
                <w:b/>
                <w:sz w:val="20"/>
                <w:szCs w:val="20"/>
                <w:highlight w:val="green"/>
                <w:u w:val="single"/>
                <w:lang w:eastAsia="ja-JP"/>
              </w:rPr>
              <w:t>:</w:t>
            </w:r>
          </w:p>
          <w:p w:rsidR="00050AD1" w:rsidRDefault="00706584">
            <w:pPr>
              <w:pStyle w:val="ListParagraph1"/>
              <w:widowControl/>
              <w:numPr>
                <w:ilvl w:val="0"/>
                <w:numId w:val="6"/>
              </w:numPr>
              <w:spacing w:after="180" w:line="360" w:lineRule="auto"/>
              <w:ind w:firstLineChars="0"/>
              <w:rPr>
                <w:rFonts w:eastAsia="Times New Roman"/>
                <w:sz w:val="20"/>
                <w:szCs w:val="20"/>
                <w:lang w:eastAsia="ko-KR"/>
              </w:rPr>
            </w:pPr>
            <w:r>
              <w:rPr>
                <w:rFonts w:eastAsia="Times New Roman"/>
                <w:sz w:val="20"/>
                <w:szCs w:val="20"/>
                <w:lang w:eastAsia="ko-KR"/>
              </w:rPr>
              <w:t>At least some</w:t>
            </w:r>
            <w:r>
              <w:rPr>
                <w:rFonts w:eastAsia="Times New Roman" w:hint="eastAsia"/>
                <w:sz w:val="20"/>
                <w:szCs w:val="20"/>
                <w:lang w:eastAsia="ko-KR"/>
              </w:rPr>
              <w:t xml:space="preserve"> parameters </w:t>
            </w:r>
            <w:r>
              <w:rPr>
                <w:rFonts w:eastAsia="Times New Roman"/>
                <w:sz w:val="20"/>
                <w:szCs w:val="20"/>
                <w:lang w:eastAsia="ko-KR"/>
              </w:rPr>
              <w:t xml:space="preserve">for Paging Occasions </w:t>
            </w:r>
            <w:r>
              <w:rPr>
                <w:rFonts w:eastAsia="Times New Roman" w:hint="eastAsia"/>
                <w:sz w:val="20"/>
                <w:szCs w:val="20"/>
                <w:lang w:eastAsia="ko-KR"/>
              </w:rPr>
              <w:t>are</w:t>
            </w:r>
            <w:r w:rsidR="00410443">
              <w:rPr>
                <w:rFonts w:hint="eastAsia"/>
                <w:sz w:val="20"/>
                <w:szCs w:val="20"/>
              </w:rPr>
              <w:t xml:space="preserve"> </w:t>
            </w:r>
            <w:r>
              <w:rPr>
                <w:rFonts w:eastAsia="Times New Roman" w:hint="eastAsia"/>
                <w:sz w:val="20"/>
                <w:szCs w:val="20"/>
                <w:lang w:eastAsia="ko-KR"/>
              </w:rPr>
              <w:t xml:space="preserve">explicitly </w:t>
            </w:r>
            <w:r>
              <w:rPr>
                <w:rFonts w:eastAsia="Times New Roman"/>
                <w:sz w:val="20"/>
                <w:szCs w:val="20"/>
                <w:lang w:eastAsia="ko-KR"/>
              </w:rPr>
              <w:t xml:space="preserve">signaled. </w:t>
            </w:r>
          </w:p>
          <w:p w:rsidR="00050AD1" w:rsidRDefault="00706584">
            <w:pPr>
              <w:pStyle w:val="ListParagraph1"/>
              <w:widowControl/>
              <w:numPr>
                <w:ilvl w:val="1"/>
                <w:numId w:val="6"/>
              </w:numPr>
              <w:spacing w:after="180" w:line="360" w:lineRule="auto"/>
              <w:ind w:firstLineChars="0"/>
              <w:rPr>
                <w:rFonts w:eastAsia="Times New Roman"/>
                <w:sz w:val="20"/>
                <w:szCs w:val="20"/>
                <w:lang w:eastAsia="ko-KR"/>
              </w:rPr>
            </w:pPr>
            <w:r>
              <w:rPr>
                <w:rFonts w:eastAsia="Times New Roman"/>
                <w:sz w:val="20"/>
                <w:szCs w:val="20"/>
                <w:lang w:eastAsia="ko-KR"/>
              </w:rPr>
              <w:t>RAN1 understands this includes</w:t>
            </w:r>
            <w:r w:rsidR="00410443">
              <w:rPr>
                <w:rFonts w:hint="eastAsia"/>
                <w:sz w:val="20"/>
                <w:szCs w:val="20"/>
              </w:rPr>
              <w:t xml:space="preserve"> </w:t>
            </w:r>
            <w:r>
              <w:rPr>
                <w:rFonts w:eastAsia="Times New Roman"/>
                <w:sz w:val="20"/>
                <w:szCs w:val="20"/>
                <w:lang w:eastAsia="ko-KR"/>
              </w:rPr>
              <w:t>at least periodicity for the UE to monitor the paging scheduling DCI.</w:t>
            </w:r>
          </w:p>
          <w:p w:rsidR="00050AD1" w:rsidRDefault="00706584">
            <w:pPr>
              <w:pStyle w:val="ListParagraph1"/>
              <w:widowControl/>
              <w:numPr>
                <w:ilvl w:val="0"/>
                <w:numId w:val="6"/>
              </w:numPr>
              <w:spacing w:after="180" w:line="360" w:lineRule="auto"/>
              <w:ind w:firstLineChars="0"/>
              <w:rPr>
                <w:rFonts w:eastAsia="Times New Roman"/>
                <w:sz w:val="20"/>
                <w:szCs w:val="20"/>
                <w:lang w:eastAsia="ko-KR"/>
              </w:rPr>
            </w:pPr>
            <w:r>
              <w:rPr>
                <w:rFonts w:eastAsia="Times New Roman"/>
                <w:sz w:val="20"/>
                <w:szCs w:val="20"/>
                <w:lang w:eastAsia="ko-KR"/>
              </w:rPr>
              <w:t>Up to RAN2 to decide whether the above such information is in RMSI or OSI</w:t>
            </w:r>
          </w:p>
          <w:p w:rsidR="00050AD1" w:rsidRDefault="00706584">
            <w:pPr>
              <w:numPr>
                <w:ilvl w:val="0"/>
                <w:numId w:val="6"/>
              </w:numPr>
              <w:spacing w:after="0" w:line="360" w:lineRule="auto"/>
              <w:rPr>
                <w:rFonts w:eastAsia="Times New Roman"/>
                <w:szCs w:val="20"/>
                <w:lang w:eastAsia="ko-KR"/>
              </w:rPr>
            </w:pPr>
            <w:r>
              <w:rPr>
                <w:rFonts w:ascii="Times New Roman" w:eastAsia="Times New Roman" w:hAnsi="Times New Roman"/>
                <w:kern w:val="2"/>
                <w:sz w:val="20"/>
                <w:szCs w:val="20"/>
                <w:lang w:eastAsia="ko-KR"/>
              </w:rPr>
              <w:t>FFS: whether to support FDM of Paging Occasions and it’s configuration</w:t>
            </w:r>
          </w:p>
          <w:p w:rsidR="00050AD1" w:rsidRDefault="00706584">
            <w:pPr>
              <w:spacing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t>Agreements</w:t>
            </w:r>
            <w:r>
              <w:rPr>
                <w:rFonts w:ascii="Times New Roman" w:hAnsi="Times New Roman"/>
                <w:b/>
                <w:sz w:val="20"/>
                <w:szCs w:val="20"/>
                <w:highlight w:val="green"/>
                <w:u w:val="single"/>
              </w:rPr>
              <w:t>-</w:t>
            </w:r>
            <w:r>
              <w:rPr>
                <w:rFonts w:ascii="Times New Roman" w:hAnsi="Times New Roman" w:hint="eastAsia"/>
                <w:b/>
                <w:sz w:val="20"/>
                <w:szCs w:val="20"/>
                <w:highlight w:val="green"/>
                <w:u w:val="single"/>
              </w:rPr>
              <w:t>5</w:t>
            </w:r>
            <w:r>
              <w:rPr>
                <w:rFonts w:ascii="Times New Roman" w:eastAsia="MS Mincho" w:hAnsi="Times New Roman"/>
                <w:b/>
                <w:sz w:val="20"/>
                <w:szCs w:val="20"/>
                <w:highlight w:val="green"/>
                <w:u w:val="single"/>
                <w:lang w:eastAsia="ja-JP"/>
              </w:rPr>
              <w:t>:</w:t>
            </w:r>
          </w:p>
          <w:p w:rsidR="00050AD1" w:rsidRDefault="00706584">
            <w:pPr>
              <w:numPr>
                <w:ilvl w:val="0"/>
                <w:numId w:val="7"/>
              </w:numPr>
              <w:autoSpaceDE w:val="0"/>
              <w:autoSpaceDN w:val="0"/>
              <w:adjustRightInd w:val="0"/>
              <w:snapToGrid w:val="0"/>
              <w:spacing w:after="120" w:line="360" w:lineRule="auto"/>
              <w:jc w:val="both"/>
              <w:rPr>
                <w:rFonts w:ascii="Times New Roman" w:eastAsia="宋体" w:hAnsi="Times New Roman"/>
                <w:sz w:val="20"/>
                <w:szCs w:val="20"/>
              </w:rPr>
            </w:pPr>
            <w:r>
              <w:rPr>
                <w:rFonts w:ascii="Times New Roman" w:eastAsia="宋体" w:hAnsi="Times New Roman"/>
                <w:sz w:val="20"/>
                <w:szCs w:val="20"/>
              </w:rPr>
              <w:t>UE may assume QCL between SS Blocks, Paging DCIs and Paging Messages</w:t>
            </w:r>
          </w:p>
          <w:p w:rsidR="00050AD1" w:rsidRDefault="00706584">
            <w:pPr>
              <w:numPr>
                <w:ilvl w:val="1"/>
                <w:numId w:val="7"/>
              </w:numPr>
              <w:autoSpaceDE w:val="0"/>
              <w:autoSpaceDN w:val="0"/>
              <w:adjustRightInd w:val="0"/>
              <w:snapToGrid w:val="0"/>
              <w:spacing w:after="120" w:line="360" w:lineRule="auto"/>
              <w:jc w:val="both"/>
              <w:rPr>
                <w:rFonts w:ascii="Times New Roman" w:eastAsia="宋体" w:hAnsi="Times New Roman"/>
                <w:sz w:val="20"/>
                <w:szCs w:val="20"/>
              </w:rPr>
            </w:pPr>
            <w:r>
              <w:rPr>
                <w:rFonts w:ascii="Times New Roman" w:eastAsia="宋体" w:hAnsi="Times New Roman"/>
                <w:sz w:val="20"/>
                <w:szCs w:val="20"/>
              </w:rPr>
              <w:t>FFS: The details on the associations between SS blocks and possible subsets of Paging DCI/Messages.</w:t>
            </w:r>
          </w:p>
          <w:p w:rsidR="00050AD1" w:rsidRDefault="00706584">
            <w:pPr>
              <w:spacing w:line="360" w:lineRule="auto"/>
              <w:rPr>
                <w:rFonts w:ascii="Times New Roman" w:eastAsia="MS Mincho" w:hAnsi="Times New Roman"/>
                <w:b/>
                <w:sz w:val="20"/>
                <w:szCs w:val="20"/>
                <w:highlight w:val="green"/>
                <w:u w:val="single"/>
                <w:lang w:eastAsia="ja-JP"/>
              </w:rPr>
            </w:pPr>
            <w:r>
              <w:rPr>
                <w:rFonts w:ascii="Times New Roman" w:eastAsia="MS Mincho" w:hAnsi="Times New Roman"/>
                <w:b/>
                <w:sz w:val="20"/>
                <w:szCs w:val="20"/>
                <w:highlight w:val="green"/>
                <w:u w:val="single"/>
                <w:lang w:eastAsia="ja-JP"/>
              </w:rPr>
              <w:t>Agreements</w:t>
            </w:r>
            <w:r>
              <w:rPr>
                <w:rFonts w:ascii="Times New Roman" w:hAnsi="Times New Roman"/>
                <w:b/>
                <w:sz w:val="20"/>
                <w:szCs w:val="20"/>
                <w:highlight w:val="green"/>
                <w:u w:val="single"/>
              </w:rPr>
              <w:t>-</w:t>
            </w:r>
            <w:r>
              <w:rPr>
                <w:rFonts w:ascii="Times New Roman" w:hAnsi="Times New Roman" w:hint="eastAsia"/>
                <w:b/>
                <w:sz w:val="20"/>
                <w:szCs w:val="20"/>
                <w:highlight w:val="green"/>
                <w:u w:val="single"/>
              </w:rPr>
              <w:t>6</w:t>
            </w:r>
            <w:r>
              <w:rPr>
                <w:rFonts w:ascii="Times New Roman" w:eastAsia="MS Mincho" w:hAnsi="Times New Roman"/>
                <w:b/>
                <w:sz w:val="20"/>
                <w:szCs w:val="20"/>
                <w:highlight w:val="green"/>
                <w:u w:val="single"/>
                <w:lang w:eastAsia="ja-JP"/>
              </w:rPr>
              <w:t>:</w:t>
            </w:r>
          </w:p>
          <w:p w:rsidR="00050AD1" w:rsidRDefault="00706584">
            <w:pPr>
              <w:numPr>
                <w:ilvl w:val="0"/>
                <w:numId w:val="8"/>
              </w:numPr>
              <w:tabs>
                <w:tab w:val="left" w:pos="720"/>
              </w:tabs>
              <w:spacing w:after="0" w:line="360" w:lineRule="auto"/>
              <w:rPr>
                <w:rFonts w:ascii="Times New Roman" w:eastAsia="宋体" w:hAnsi="Times New Roman"/>
                <w:sz w:val="20"/>
                <w:szCs w:val="20"/>
              </w:rPr>
            </w:pPr>
            <w:r>
              <w:rPr>
                <w:rFonts w:ascii="Times New Roman" w:eastAsia="宋体" w:hAnsi="Times New Roman"/>
                <w:sz w:val="20"/>
                <w:szCs w:val="20"/>
              </w:rPr>
              <w:t>NR supports both slot and non slot based PDSCH  transmissions for Paging delivery</w:t>
            </w:r>
          </w:p>
          <w:p w:rsidR="00050AD1" w:rsidRDefault="00706584">
            <w:pPr>
              <w:numPr>
                <w:ilvl w:val="1"/>
                <w:numId w:val="8"/>
              </w:numPr>
              <w:tabs>
                <w:tab w:val="left" w:pos="720"/>
              </w:tabs>
              <w:spacing w:after="0" w:line="360" w:lineRule="auto"/>
              <w:rPr>
                <w:rFonts w:ascii="Times New Roman" w:eastAsia="宋体" w:hAnsi="Times New Roman"/>
                <w:sz w:val="20"/>
                <w:szCs w:val="20"/>
              </w:rPr>
            </w:pPr>
            <w:r>
              <w:rPr>
                <w:rFonts w:ascii="Times New Roman" w:eastAsia="宋体" w:hAnsi="Times New Roman"/>
                <w:sz w:val="20"/>
                <w:szCs w:val="20"/>
              </w:rPr>
              <w:t>For the non-slot based transmission, 2, 4 and 7 OFDM-symbol duration for the Paging PDSCH is supported</w:t>
            </w:r>
          </w:p>
          <w:p w:rsidR="00050AD1" w:rsidRDefault="00706584">
            <w:pPr>
              <w:numPr>
                <w:ilvl w:val="0"/>
                <w:numId w:val="8"/>
              </w:numPr>
              <w:tabs>
                <w:tab w:val="left" w:pos="720"/>
              </w:tabs>
              <w:spacing w:after="0" w:line="360" w:lineRule="auto"/>
              <w:rPr>
                <w:szCs w:val="20"/>
              </w:rPr>
            </w:pPr>
            <w:r>
              <w:rPr>
                <w:rFonts w:ascii="Times New Roman" w:eastAsia="宋体" w:hAnsi="Times New Roman"/>
                <w:sz w:val="20"/>
                <w:szCs w:val="20"/>
              </w:rPr>
              <w:t>FFS: Support of non-slot for PDCCH for Paging delivery</w:t>
            </w:r>
          </w:p>
        </w:tc>
      </w:tr>
    </w:tbl>
    <w:p w:rsidR="00050AD1" w:rsidRDefault="00050AD1" w:rsidP="000F2B08">
      <w:pPr>
        <w:tabs>
          <w:tab w:val="left" w:pos="-720"/>
          <w:tab w:val="left" w:pos="0"/>
          <w:tab w:val="left" w:pos="993"/>
          <w:tab w:val="left" w:pos="2160"/>
          <w:tab w:val="left" w:pos="2880"/>
          <w:tab w:val="left" w:pos="3600"/>
          <w:tab w:val="left" w:pos="4320"/>
        </w:tabs>
        <w:autoSpaceDE w:val="0"/>
        <w:autoSpaceDN w:val="0"/>
        <w:adjustRightInd w:val="0"/>
        <w:spacing w:beforeLines="50" w:afterLines="50" w:line="360" w:lineRule="auto"/>
        <w:jc w:val="both"/>
        <w:rPr>
          <w:rFonts w:ascii="Times New Roman" w:hAnsi="Times New Roman"/>
          <w:sz w:val="20"/>
          <w:szCs w:val="20"/>
        </w:rPr>
      </w:pPr>
    </w:p>
    <w:p w:rsidR="00050AD1" w:rsidRDefault="00706584" w:rsidP="000F2B08">
      <w:pPr>
        <w:pStyle w:val="1"/>
        <w:spacing w:beforeLines="100" w:line="360" w:lineRule="auto"/>
        <w:ind w:left="431" w:hanging="431"/>
        <w:rPr>
          <w:sz w:val="32"/>
          <w:lang w:val="en-US"/>
        </w:rPr>
      </w:pPr>
      <w:r>
        <w:rPr>
          <w:rFonts w:hint="eastAsia"/>
          <w:sz w:val="32"/>
          <w:lang w:val="en-US"/>
        </w:rPr>
        <w:t>Discussion</w:t>
      </w:r>
    </w:p>
    <w:p w:rsidR="00050AD1" w:rsidRDefault="00706584">
      <w:pPr>
        <w:pStyle w:val="2"/>
        <w:spacing w:line="360" w:lineRule="auto"/>
        <w:ind w:left="567"/>
        <w:jc w:val="both"/>
        <w:rPr>
          <w:rFonts w:ascii="Arial" w:eastAsia="黑体" w:hAnsi="Arial"/>
          <w:szCs w:val="30"/>
        </w:rPr>
      </w:pPr>
      <w:r>
        <w:rPr>
          <w:rFonts w:ascii="Arial" w:eastAsia="黑体" w:hAnsi="Arial" w:hint="eastAsia"/>
          <w:szCs w:val="30"/>
        </w:rPr>
        <w:t>Paging mode</w:t>
      </w:r>
      <w:r>
        <w:rPr>
          <w:rFonts w:ascii="Arial" w:eastAsia="黑体" w:hAnsi="Arial"/>
          <w:szCs w:val="30"/>
        </w:rPr>
        <w:t>s</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From agreement-1, agreement-2 and </w:t>
      </w:r>
      <w:r>
        <w:rPr>
          <w:rFonts w:ascii="Times New Roman" w:eastAsia="宋体" w:hAnsi="Times New Roman"/>
          <w:sz w:val="20"/>
          <w:szCs w:val="20"/>
        </w:rPr>
        <w:t>R1-1719164</w:t>
      </w:r>
      <w:r>
        <w:rPr>
          <w:rFonts w:ascii="Times New Roman" w:hAnsi="Times New Roman" w:hint="eastAsia"/>
          <w:sz w:val="20"/>
          <w:szCs w:val="20"/>
        </w:rPr>
        <w:t xml:space="preserve">, we note that option 1 </w:t>
      </w:r>
      <w:r>
        <w:rPr>
          <w:rFonts w:ascii="Times New Roman" w:hAnsi="Times New Roman"/>
          <w:sz w:val="20"/>
          <w:szCs w:val="20"/>
        </w:rPr>
        <w:t>is supported</w:t>
      </w:r>
      <w:r w:rsidR="00410443">
        <w:rPr>
          <w:rFonts w:ascii="Times New Roman" w:hAnsi="Times New Roman" w:hint="eastAsia"/>
          <w:sz w:val="20"/>
          <w:szCs w:val="20"/>
        </w:rPr>
        <w:t xml:space="preserve"> </w:t>
      </w:r>
      <w:r>
        <w:rPr>
          <w:rFonts w:ascii="Times New Roman" w:hAnsi="Times New Roman"/>
          <w:sz w:val="20"/>
          <w:szCs w:val="20"/>
        </w:rPr>
        <w:t>regardless of which of the four options that will be selected</w:t>
      </w:r>
      <w:r>
        <w:rPr>
          <w:rFonts w:ascii="Times New Roman" w:hAnsi="Times New Roman" w:hint="eastAsia"/>
          <w:sz w:val="20"/>
          <w:szCs w:val="20"/>
        </w:rPr>
        <w:t xml:space="preserve">, and we also note that </w:t>
      </w:r>
      <w:r>
        <w:rPr>
          <w:rFonts w:ascii="Times New Roman" w:hAnsi="Times New Roman"/>
          <w:sz w:val="20"/>
          <w:szCs w:val="20"/>
        </w:rPr>
        <w:t xml:space="preserve">RAN1 has not </w:t>
      </w:r>
      <w:r>
        <w:rPr>
          <w:rFonts w:ascii="Times New Roman" w:eastAsia="宋体" w:hAnsi="Times New Roman"/>
          <w:sz w:val="20"/>
          <w:szCs w:val="20"/>
        </w:rPr>
        <w:t xml:space="preserve">precluded </w:t>
      </w:r>
      <w:r>
        <w:rPr>
          <w:rFonts w:ascii="Times New Roman" w:eastAsia="宋体" w:hAnsi="Times New Roman" w:hint="eastAsia"/>
          <w:sz w:val="20"/>
          <w:szCs w:val="20"/>
        </w:rPr>
        <w:t>o</w:t>
      </w:r>
      <w:r>
        <w:rPr>
          <w:rFonts w:ascii="Times New Roman" w:eastAsia="宋体" w:hAnsi="Times New Roman"/>
          <w:sz w:val="20"/>
          <w:szCs w:val="20"/>
        </w:rPr>
        <w:t>ptions 2, 3 or 4</w:t>
      </w:r>
      <w:r>
        <w:rPr>
          <w:rFonts w:ascii="Times New Roman" w:eastAsia="宋体" w:hAnsi="Times New Roman" w:hint="eastAsia"/>
          <w:sz w:val="20"/>
          <w:szCs w:val="20"/>
        </w:rPr>
        <w:t>, i.e</w:t>
      </w:r>
      <w:r w:rsidR="00410443">
        <w:rPr>
          <w:rFonts w:ascii="Times New Roman" w:eastAsia="宋体" w:hAnsi="Times New Roman" w:hint="eastAsia"/>
          <w:sz w:val="20"/>
          <w:szCs w:val="20"/>
        </w:rPr>
        <w:t>.</w:t>
      </w:r>
      <w:r>
        <w:rPr>
          <w:rFonts w:ascii="Times New Roman" w:eastAsia="宋体" w:hAnsi="Times New Roman" w:hint="eastAsia"/>
          <w:sz w:val="20"/>
          <w:szCs w:val="20"/>
        </w:rPr>
        <w:t xml:space="preserve"> further selection </w:t>
      </w:r>
      <w:r>
        <w:rPr>
          <w:rFonts w:ascii="Times New Roman" w:eastAsia="宋体" w:hAnsi="Times New Roman"/>
          <w:sz w:val="20"/>
          <w:szCs w:val="20"/>
        </w:rPr>
        <w:t>is anticipated.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Option 2 means </w:t>
      </w:r>
      <w:r>
        <w:rPr>
          <w:rFonts w:ascii="Times New Roman" w:hAnsi="Times New Roman"/>
          <w:sz w:val="20"/>
          <w:szCs w:val="20"/>
        </w:rPr>
        <w:t>that the paging group indicator and paging scheduling DCI are merged and transmitted together.</w:t>
      </w:r>
      <w:r w:rsidR="00410443">
        <w:rPr>
          <w:rFonts w:ascii="Times New Roman" w:hAnsi="Times New Roman" w:hint="eastAsia"/>
          <w:sz w:val="20"/>
          <w:szCs w:val="20"/>
        </w:rPr>
        <w:t xml:space="preserve"> </w:t>
      </w:r>
      <w:r>
        <w:rPr>
          <w:rFonts w:ascii="Times New Roman" w:hAnsi="Times New Roman"/>
          <w:sz w:val="20"/>
          <w:szCs w:val="20"/>
        </w:rPr>
        <w:t xml:space="preserve">The </w:t>
      </w:r>
      <w:r>
        <w:rPr>
          <w:rFonts w:ascii="Times New Roman" w:hAnsi="Times New Roman" w:hint="eastAsia"/>
          <w:sz w:val="20"/>
          <w:szCs w:val="20"/>
        </w:rPr>
        <w:t xml:space="preserve">paging group indicator </w:t>
      </w:r>
      <w:r>
        <w:rPr>
          <w:rFonts w:ascii="Times New Roman" w:hAnsi="Times New Roman"/>
          <w:sz w:val="20"/>
          <w:szCs w:val="20"/>
        </w:rPr>
        <w:t>triggers UE feedback</w:t>
      </w:r>
      <w:r w:rsidR="00410443">
        <w:rPr>
          <w:rFonts w:ascii="Times New Roman" w:hAnsi="Times New Roman" w:hint="eastAsia"/>
          <w:sz w:val="20"/>
          <w:szCs w:val="20"/>
        </w:rPr>
        <w:t xml:space="preserve"> </w:t>
      </w:r>
      <w:r>
        <w:rPr>
          <w:rFonts w:ascii="Times New Roman" w:hAnsi="Times New Roman"/>
          <w:sz w:val="20"/>
          <w:szCs w:val="20"/>
        </w:rPr>
        <w:t xml:space="preserve">of </w:t>
      </w:r>
      <w:r>
        <w:rPr>
          <w:rFonts w:ascii="Times New Roman" w:hAnsi="Times New Roman" w:hint="eastAsia"/>
          <w:sz w:val="20"/>
          <w:szCs w:val="20"/>
        </w:rPr>
        <w:t xml:space="preserve">the best DL Tx beam. </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Option 3 means </w:t>
      </w:r>
      <w:r>
        <w:rPr>
          <w:rFonts w:ascii="Times New Roman" w:hAnsi="Times New Roman"/>
          <w:sz w:val="20"/>
          <w:szCs w:val="20"/>
        </w:rPr>
        <w:t>that a</w:t>
      </w:r>
      <w:r w:rsidR="00410443">
        <w:rPr>
          <w:rFonts w:ascii="Times New Roman" w:hAnsi="Times New Roman" w:hint="eastAsia"/>
          <w:sz w:val="20"/>
          <w:szCs w:val="20"/>
        </w:rPr>
        <w:t xml:space="preserve"> </w:t>
      </w:r>
      <w:r>
        <w:rPr>
          <w:rFonts w:ascii="Times New Roman" w:hAnsi="Times New Roman" w:hint="eastAsia"/>
          <w:sz w:val="20"/>
          <w:szCs w:val="20"/>
        </w:rPr>
        <w:t xml:space="preserve">paging group indicator </w:t>
      </w:r>
      <w:r>
        <w:rPr>
          <w:rFonts w:ascii="Times New Roman" w:hAnsi="Times New Roman"/>
          <w:sz w:val="20"/>
          <w:szCs w:val="20"/>
        </w:rPr>
        <w:t>that doesn’t trigger</w:t>
      </w:r>
      <w:r>
        <w:rPr>
          <w:rFonts w:ascii="Times New Roman" w:hAnsi="Times New Roman" w:hint="eastAsia"/>
          <w:sz w:val="20"/>
          <w:szCs w:val="20"/>
        </w:rPr>
        <w:t xml:space="preserve"> UE feedback is transmitted before </w:t>
      </w:r>
      <w:r>
        <w:rPr>
          <w:rFonts w:ascii="Times New Roman" w:hAnsi="Times New Roman"/>
          <w:sz w:val="20"/>
          <w:szCs w:val="20"/>
        </w:rPr>
        <w:t xml:space="preserve">the </w:t>
      </w:r>
      <w:r>
        <w:rPr>
          <w:rFonts w:ascii="Times New Roman" w:hAnsi="Times New Roman" w:hint="eastAsia"/>
          <w:sz w:val="20"/>
          <w:szCs w:val="20"/>
        </w:rPr>
        <w:t xml:space="preserve">paging scheduling DCI so that </w:t>
      </w:r>
      <w:r>
        <w:rPr>
          <w:rFonts w:ascii="Times New Roman" w:hAnsi="Times New Roman"/>
          <w:sz w:val="20"/>
          <w:szCs w:val="20"/>
        </w:rPr>
        <w:t xml:space="preserve">UE </w:t>
      </w:r>
      <w:r>
        <w:rPr>
          <w:rFonts w:ascii="Times New Roman" w:hAnsi="Times New Roman" w:hint="eastAsia"/>
          <w:sz w:val="20"/>
          <w:szCs w:val="20"/>
        </w:rPr>
        <w:t xml:space="preserve">power saving gain can be obtained. </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Option 4 is a combination between different options. F</w:t>
      </w:r>
      <w:r>
        <w:rPr>
          <w:rFonts w:ascii="Times New Roman" w:hAnsi="Times New Roman"/>
          <w:sz w:val="20"/>
          <w:szCs w:val="20"/>
        </w:rPr>
        <w:t>or convenience</w:t>
      </w:r>
      <w:r w:rsidR="00410443">
        <w:rPr>
          <w:rFonts w:ascii="Times New Roman" w:hAnsi="Times New Roman" w:hint="eastAsia"/>
          <w:sz w:val="20"/>
          <w:szCs w:val="20"/>
        </w:rPr>
        <w:t xml:space="preserve"> </w:t>
      </w:r>
      <w:r>
        <w:rPr>
          <w:rFonts w:ascii="Times New Roman" w:hAnsi="Times New Roman"/>
          <w:sz w:val="20"/>
          <w:szCs w:val="20"/>
        </w:rPr>
        <w:t xml:space="preserve">of </w:t>
      </w:r>
      <w:r>
        <w:rPr>
          <w:rFonts w:ascii="Times New Roman" w:hAnsi="Times New Roman" w:hint="eastAsia"/>
          <w:sz w:val="20"/>
          <w:szCs w:val="20"/>
        </w:rPr>
        <w:t>discuss</w:t>
      </w:r>
      <w:r>
        <w:rPr>
          <w:rFonts w:ascii="Times New Roman" w:hAnsi="Times New Roman"/>
          <w:sz w:val="20"/>
          <w:szCs w:val="20"/>
        </w:rPr>
        <w:t>ion</w:t>
      </w:r>
      <w:r>
        <w:rPr>
          <w:rFonts w:ascii="Times New Roman" w:hAnsi="Times New Roman" w:hint="eastAsia"/>
          <w:sz w:val="20"/>
          <w:szCs w:val="20"/>
        </w:rPr>
        <w:t xml:space="preserve">, in this contribution, we call the case that paging scheduling DCI and paging message are </w:t>
      </w:r>
      <w:r>
        <w:rPr>
          <w:rFonts w:ascii="Times New Roman" w:hAnsi="Times New Roman"/>
          <w:sz w:val="20"/>
          <w:szCs w:val="20"/>
        </w:rPr>
        <w:t>both</w:t>
      </w:r>
      <w:r w:rsidR="00410443">
        <w:rPr>
          <w:rFonts w:ascii="Times New Roman" w:hAnsi="Times New Roman" w:hint="eastAsia"/>
          <w:sz w:val="20"/>
          <w:szCs w:val="20"/>
        </w:rPr>
        <w:t xml:space="preserve"> </w:t>
      </w:r>
      <w:r>
        <w:rPr>
          <w:rFonts w:ascii="Times New Roman" w:hAnsi="Times New Roman"/>
          <w:sz w:val="20"/>
          <w:szCs w:val="20"/>
        </w:rPr>
        <w:t xml:space="preserve">beam </w:t>
      </w:r>
      <w:r>
        <w:rPr>
          <w:rFonts w:ascii="Times New Roman" w:hAnsi="Times New Roman" w:hint="eastAsia"/>
          <w:sz w:val="20"/>
          <w:szCs w:val="20"/>
        </w:rPr>
        <w:t>swe</w:t>
      </w:r>
      <w:r>
        <w:rPr>
          <w:rFonts w:ascii="Times New Roman" w:hAnsi="Times New Roman"/>
          <w:sz w:val="20"/>
          <w:szCs w:val="20"/>
        </w:rPr>
        <w:t>pt</w:t>
      </w:r>
      <w:r>
        <w:rPr>
          <w:rFonts w:ascii="Times New Roman" w:hAnsi="Times New Roman" w:hint="eastAsia"/>
          <w:sz w:val="20"/>
          <w:szCs w:val="20"/>
        </w:rPr>
        <w:t xml:space="preserve"> as </w:t>
      </w:r>
      <w:r>
        <w:rPr>
          <w:rFonts w:ascii="Times New Roman" w:hAnsi="Times New Roman"/>
          <w:sz w:val="20"/>
          <w:szCs w:val="20"/>
        </w:rPr>
        <w:t>“</w:t>
      </w:r>
      <w:r>
        <w:rPr>
          <w:rFonts w:ascii="Times New Roman" w:hAnsi="Times New Roman"/>
          <w:b/>
          <w:sz w:val="20"/>
          <w:szCs w:val="20"/>
        </w:rPr>
        <w:t>sweeping mode</w:t>
      </w:r>
      <w:r>
        <w:rPr>
          <w:rFonts w:ascii="Times New Roman" w:hAnsi="Times New Roman"/>
          <w:sz w:val="20"/>
          <w:szCs w:val="20"/>
        </w:rPr>
        <w:t>”</w:t>
      </w:r>
      <w:r>
        <w:rPr>
          <w:rFonts w:ascii="Times New Roman" w:hAnsi="Times New Roman" w:hint="eastAsia"/>
          <w:sz w:val="20"/>
          <w:szCs w:val="20"/>
        </w:rPr>
        <w:t xml:space="preserve">, the case that </w:t>
      </w:r>
      <w:r>
        <w:rPr>
          <w:rFonts w:ascii="Times New Roman" w:hAnsi="Times New Roman"/>
          <w:sz w:val="20"/>
          <w:szCs w:val="20"/>
        </w:rPr>
        <w:t>a paging</w:t>
      </w:r>
      <w:r>
        <w:rPr>
          <w:rFonts w:ascii="Times New Roman" w:hAnsi="Times New Roman" w:hint="eastAsia"/>
          <w:sz w:val="20"/>
          <w:szCs w:val="20"/>
        </w:rPr>
        <w:t xml:space="preserve"> group indicator trigger</w:t>
      </w:r>
      <w:r>
        <w:rPr>
          <w:rFonts w:ascii="Times New Roman" w:hAnsi="Times New Roman"/>
          <w:sz w:val="20"/>
          <w:szCs w:val="20"/>
        </w:rPr>
        <w:t>s</w:t>
      </w:r>
      <w:r w:rsidR="00410443">
        <w:rPr>
          <w:rFonts w:ascii="Times New Roman" w:hAnsi="Times New Roman" w:hint="eastAsia"/>
          <w:sz w:val="20"/>
          <w:szCs w:val="20"/>
        </w:rPr>
        <w:t xml:space="preserve"> </w:t>
      </w:r>
      <w:r>
        <w:rPr>
          <w:rFonts w:ascii="Times New Roman" w:hAnsi="Times New Roman"/>
          <w:sz w:val="20"/>
          <w:szCs w:val="20"/>
        </w:rPr>
        <w:t>UE feedback</w:t>
      </w:r>
      <w:r>
        <w:rPr>
          <w:rFonts w:ascii="Times New Roman" w:hAnsi="Times New Roman" w:hint="eastAsia"/>
          <w:sz w:val="20"/>
          <w:szCs w:val="20"/>
        </w:rPr>
        <w:t xml:space="preserve"> as </w:t>
      </w:r>
      <w:r>
        <w:rPr>
          <w:rFonts w:ascii="Times New Roman" w:hAnsi="Times New Roman"/>
          <w:sz w:val="20"/>
          <w:szCs w:val="20"/>
        </w:rPr>
        <w:t>“</w:t>
      </w:r>
      <w:r>
        <w:rPr>
          <w:rFonts w:ascii="Times New Roman" w:hAnsi="Times New Roman"/>
          <w:b/>
          <w:sz w:val="20"/>
          <w:szCs w:val="20"/>
        </w:rPr>
        <w:t>trigger mode</w:t>
      </w:r>
      <w:r>
        <w:rPr>
          <w:rFonts w:ascii="Times New Roman" w:hAnsi="Times New Roman"/>
          <w:sz w:val="20"/>
          <w:szCs w:val="20"/>
        </w:rPr>
        <w:t>”</w:t>
      </w:r>
      <w:r>
        <w:rPr>
          <w:rFonts w:ascii="Times New Roman" w:hAnsi="Times New Roman" w:hint="eastAsia"/>
          <w:sz w:val="20"/>
          <w:szCs w:val="20"/>
        </w:rPr>
        <w:t>, and the case that</w:t>
      </w:r>
      <w:r>
        <w:rPr>
          <w:rFonts w:ascii="Times New Roman" w:hAnsi="Times New Roman"/>
          <w:sz w:val="20"/>
          <w:szCs w:val="20"/>
        </w:rPr>
        <w:t xml:space="preserve"> the</w:t>
      </w:r>
      <w:r>
        <w:rPr>
          <w:rFonts w:ascii="Times New Roman" w:hAnsi="Times New Roman" w:hint="eastAsia"/>
          <w:sz w:val="20"/>
          <w:szCs w:val="20"/>
        </w:rPr>
        <w:t xml:space="preserve"> UE </w:t>
      </w:r>
      <w:r>
        <w:rPr>
          <w:rFonts w:ascii="Times New Roman" w:hAnsi="Times New Roman"/>
          <w:sz w:val="20"/>
          <w:szCs w:val="20"/>
        </w:rPr>
        <w:t xml:space="preserve">doesn’t </w:t>
      </w:r>
      <w:r>
        <w:rPr>
          <w:rFonts w:ascii="Times New Roman" w:hAnsi="Times New Roman" w:hint="eastAsia"/>
          <w:sz w:val="20"/>
          <w:szCs w:val="20"/>
        </w:rPr>
        <w:t xml:space="preserve">need to receive </w:t>
      </w:r>
      <w:r>
        <w:rPr>
          <w:rFonts w:ascii="Times New Roman" w:hAnsi="Times New Roman" w:hint="eastAsia"/>
          <w:sz w:val="20"/>
          <w:szCs w:val="20"/>
        </w:rPr>
        <w:lastRenderedPageBreak/>
        <w:t>paging scheduling DCI</w:t>
      </w:r>
      <w:r>
        <w:rPr>
          <w:rFonts w:ascii="Times New Roman" w:hAnsi="Times New Roman"/>
          <w:sz w:val="20"/>
          <w:szCs w:val="20"/>
        </w:rPr>
        <w:t>, unless indicated in a paging group indicator,</w:t>
      </w:r>
      <w:r>
        <w:rPr>
          <w:rFonts w:ascii="Times New Roman" w:hAnsi="Times New Roman" w:hint="eastAsia"/>
          <w:sz w:val="20"/>
          <w:szCs w:val="20"/>
        </w:rPr>
        <w:t xml:space="preserve"> as </w:t>
      </w:r>
      <w:r>
        <w:rPr>
          <w:rFonts w:ascii="Times New Roman" w:hAnsi="Times New Roman"/>
          <w:sz w:val="20"/>
          <w:szCs w:val="20"/>
        </w:rPr>
        <w:t>“</w:t>
      </w:r>
      <w:r>
        <w:rPr>
          <w:rFonts w:ascii="Times New Roman" w:hAnsi="Times New Roman"/>
          <w:b/>
          <w:sz w:val="20"/>
          <w:szCs w:val="20"/>
        </w:rPr>
        <w:t>power saving mode</w:t>
      </w:r>
      <w:r>
        <w:rPr>
          <w:rFonts w:ascii="Times New Roman" w:hAnsi="Times New Roman"/>
          <w:sz w:val="20"/>
          <w:szCs w:val="20"/>
        </w:rPr>
        <w:t>”</w:t>
      </w:r>
      <w:r>
        <w:rPr>
          <w:rFonts w:ascii="Times New Roman" w:hAnsi="Times New Roman" w:hint="eastAsia"/>
          <w:sz w:val="20"/>
          <w:szCs w:val="20"/>
        </w:rPr>
        <w:t xml:space="preserve">, and the case that reduce UEID overhead as </w:t>
      </w:r>
      <w:r>
        <w:rPr>
          <w:rFonts w:ascii="Times New Roman" w:hAnsi="Times New Roman"/>
          <w:sz w:val="20"/>
          <w:szCs w:val="20"/>
        </w:rPr>
        <w:t>“</w:t>
      </w:r>
      <w:r>
        <w:rPr>
          <w:rFonts w:ascii="Times New Roman" w:hAnsi="Times New Roman"/>
          <w:b/>
          <w:sz w:val="20"/>
          <w:szCs w:val="20"/>
        </w:rPr>
        <w:t>compressing mode</w:t>
      </w:r>
      <w:r>
        <w:rPr>
          <w:rFonts w:ascii="Times New Roman" w:hAnsi="Times New Roman"/>
          <w:sz w:val="20"/>
          <w:szCs w:val="20"/>
        </w:rPr>
        <w:t>” (discussed further below)</w:t>
      </w:r>
      <w:r>
        <w:rPr>
          <w:rFonts w:ascii="Times New Roman" w:hAnsi="Times New Roman" w:hint="eastAsia"/>
          <w:sz w:val="20"/>
          <w:szCs w:val="20"/>
        </w:rPr>
        <w:t>.</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lang w:val="en-GB"/>
        </w:rPr>
        <w:t xml:space="preserve">Based on the above analysis, we will further discuss the concrete paging modes. Before discussion, </w:t>
      </w:r>
      <w:r>
        <w:rPr>
          <w:rFonts w:ascii="Times New Roman" w:hAnsi="Times New Roman" w:hint="eastAsia"/>
          <w:sz w:val="20"/>
          <w:szCs w:val="20"/>
        </w:rPr>
        <w:t>here, w</w:t>
      </w:r>
      <w:r>
        <w:rPr>
          <w:rFonts w:ascii="Times New Roman" w:hAnsi="Times New Roman"/>
          <w:sz w:val="20"/>
          <w:szCs w:val="20"/>
        </w:rPr>
        <w:t xml:space="preserve">e </w:t>
      </w:r>
      <w:r>
        <w:rPr>
          <w:rFonts w:ascii="Times New Roman" w:hAnsi="Times New Roman" w:hint="eastAsia"/>
          <w:sz w:val="20"/>
          <w:szCs w:val="20"/>
        </w:rPr>
        <w:t xml:space="preserve">firstly </w:t>
      </w:r>
      <w:r>
        <w:rPr>
          <w:rFonts w:ascii="Times New Roman" w:hAnsi="Times New Roman"/>
          <w:sz w:val="20"/>
          <w:szCs w:val="20"/>
        </w:rPr>
        <w:t xml:space="preserve">give </w:t>
      </w:r>
      <w:r>
        <w:rPr>
          <w:rFonts w:ascii="Times New Roman" w:hAnsi="Times New Roman" w:hint="eastAsia"/>
          <w:sz w:val="20"/>
          <w:szCs w:val="20"/>
        </w:rPr>
        <w:t>a clarification</w:t>
      </w:r>
      <w:r>
        <w:rPr>
          <w:rFonts w:ascii="Times New Roman" w:hAnsi="Times New Roman"/>
          <w:sz w:val="20"/>
          <w:szCs w:val="20"/>
        </w:rPr>
        <w:t xml:space="preserve"> about the term</w:t>
      </w:r>
      <w:r w:rsidR="00410443">
        <w:rPr>
          <w:rFonts w:ascii="Times New Roman" w:hAnsi="Times New Roman" w:hint="eastAsia"/>
          <w:sz w:val="20"/>
          <w:szCs w:val="20"/>
        </w:rPr>
        <w:t xml:space="preserve"> </w:t>
      </w:r>
      <w:r>
        <w:rPr>
          <w:rFonts w:ascii="Times New Roman" w:hAnsi="Times New Roman"/>
          <w:sz w:val="20"/>
          <w:szCs w:val="20"/>
        </w:rPr>
        <w:t>"Paging Group Indicator" in agreements-1. In general, the paging group indicator addresses a smaller group of UEs than what is given by the PO/slot (as in agreements-2).However, the subsequent action by the UE, if addressed by the indicator, is different in the different modes</w:t>
      </w:r>
      <w:r>
        <w:rPr>
          <w:rFonts w:ascii="Times New Roman" w:hAnsi="Times New Roman" w:hint="eastAsia"/>
          <w:sz w:val="20"/>
          <w:szCs w:val="20"/>
        </w:rPr>
        <w:t>. F</w:t>
      </w:r>
      <w:r>
        <w:rPr>
          <w:rFonts w:ascii="Times New Roman" w:hAnsi="Times New Roman"/>
          <w:sz w:val="20"/>
          <w:szCs w:val="20"/>
        </w:rPr>
        <w:t xml:space="preserve">or </w:t>
      </w:r>
      <w:r>
        <w:rPr>
          <w:rFonts w:ascii="Times New Roman" w:hAnsi="Times New Roman" w:hint="eastAsia"/>
          <w:sz w:val="20"/>
          <w:szCs w:val="20"/>
        </w:rPr>
        <w:t>trigger mode (</w:t>
      </w:r>
      <w:r>
        <w:rPr>
          <w:rFonts w:ascii="Times New Roman" w:hAnsi="Times New Roman"/>
          <w:sz w:val="20"/>
          <w:szCs w:val="20"/>
        </w:rPr>
        <w:t>UE feedback</w:t>
      </w:r>
      <w:r>
        <w:rPr>
          <w:rFonts w:ascii="Times New Roman" w:hAnsi="Times New Roman" w:hint="eastAsia"/>
          <w:sz w:val="20"/>
          <w:szCs w:val="20"/>
        </w:rPr>
        <w:t>)</w:t>
      </w:r>
      <w:r>
        <w:rPr>
          <w:rFonts w:ascii="Times New Roman" w:hAnsi="Times New Roman"/>
          <w:sz w:val="20"/>
          <w:szCs w:val="20"/>
        </w:rPr>
        <w:t>, "Paging Group Indicator"</w:t>
      </w:r>
      <w:r w:rsidR="00410443">
        <w:rPr>
          <w:rFonts w:ascii="Times New Roman" w:hAnsi="Times New Roman" w:hint="eastAsia"/>
          <w:sz w:val="20"/>
          <w:szCs w:val="20"/>
        </w:rPr>
        <w:t xml:space="preserve"> </w:t>
      </w:r>
      <w:r>
        <w:rPr>
          <w:rFonts w:ascii="Times New Roman" w:hAnsi="Times New Roman"/>
          <w:sz w:val="20"/>
          <w:szCs w:val="20"/>
        </w:rPr>
        <w:t xml:space="preserve">triggers UE feedback, and is sent independently or as a part of the </w:t>
      </w:r>
      <w:r>
        <w:rPr>
          <w:rFonts w:ascii="Times New Roman" w:hAnsi="Times New Roman" w:hint="eastAsia"/>
          <w:sz w:val="20"/>
          <w:szCs w:val="20"/>
        </w:rPr>
        <w:t>paging scheduling DCI</w:t>
      </w:r>
      <w:r>
        <w:rPr>
          <w:rFonts w:ascii="Times New Roman" w:hAnsi="Times New Roman"/>
          <w:sz w:val="20"/>
          <w:szCs w:val="20"/>
        </w:rPr>
        <w:t>, and it is masked by P-RNTI.</w:t>
      </w:r>
      <w:r w:rsidR="00410443">
        <w:rPr>
          <w:rFonts w:ascii="Times New Roman" w:hAnsi="Times New Roman" w:hint="eastAsia"/>
          <w:sz w:val="20"/>
          <w:szCs w:val="20"/>
        </w:rPr>
        <w:t xml:space="preserve"> </w:t>
      </w:r>
      <w:r>
        <w:rPr>
          <w:rFonts w:ascii="Times New Roman" w:hAnsi="Times New Roman"/>
          <w:sz w:val="20"/>
          <w:szCs w:val="20"/>
        </w:rPr>
        <w:t>For power saving</w:t>
      </w:r>
      <w:r>
        <w:rPr>
          <w:rFonts w:ascii="Times New Roman" w:hAnsi="Times New Roman" w:hint="eastAsia"/>
          <w:sz w:val="20"/>
          <w:szCs w:val="20"/>
        </w:rPr>
        <w:t xml:space="preserve"> mode</w:t>
      </w:r>
      <w:r>
        <w:rPr>
          <w:rFonts w:ascii="Times New Roman" w:hAnsi="Times New Roman"/>
          <w:sz w:val="20"/>
          <w:szCs w:val="20"/>
        </w:rPr>
        <w:t>, the "Paging Group Indicator"</w:t>
      </w:r>
      <w:r w:rsidR="00410443">
        <w:rPr>
          <w:rFonts w:ascii="Times New Roman" w:hAnsi="Times New Roman" w:hint="eastAsia"/>
          <w:sz w:val="20"/>
          <w:szCs w:val="20"/>
        </w:rPr>
        <w:t xml:space="preserve"> </w:t>
      </w:r>
      <w:r>
        <w:rPr>
          <w:rFonts w:ascii="Times New Roman" w:hAnsi="Times New Roman"/>
          <w:sz w:val="20"/>
          <w:szCs w:val="20"/>
        </w:rPr>
        <w:t>informs UEs whether they should receive the subsequent paging scheduling DCI, and it can be only sent independently.</w:t>
      </w:r>
      <w:r w:rsidR="00410443">
        <w:rPr>
          <w:rFonts w:ascii="Times New Roman" w:hAnsi="Times New Roman" w:hint="eastAsia"/>
          <w:sz w:val="20"/>
          <w:szCs w:val="20"/>
        </w:rPr>
        <w:t xml:space="preserve"> </w:t>
      </w:r>
      <w:r>
        <w:rPr>
          <w:rFonts w:ascii="Times New Roman" w:hAnsi="Times New Roman"/>
          <w:sz w:val="20"/>
          <w:szCs w:val="20"/>
        </w:rPr>
        <w:t>For compressing</w:t>
      </w:r>
      <w:r>
        <w:rPr>
          <w:rFonts w:ascii="Times New Roman" w:hAnsi="Times New Roman" w:hint="eastAsia"/>
          <w:sz w:val="20"/>
          <w:szCs w:val="20"/>
        </w:rPr>
        <w:t xml:space="preserve"> mode</w:t>
      </w:r>
      <w:r>
        <w:rPr>
          <w:rFonts w:ascii="Times New Roman" w:hAnsi="Times New Roman"/>
          <w:sz w:val="20"/>
          <w:szCs w:val="20"/>
        </w:rPr>
        <w:t>, "Paging Group Indicator" is used to reduce UEID overhead, and it can be only sent in the paging message.</w:t>
      </w:r>
      <w:r w:rsidR="00410443">
        <w:rPr>
          <w:rFonts w:ascii="Times New Roman" w:hAnsi="Times New Roman" w:hint="eastAsia"/>
          <w:sz w:val="20"/>
          <w:szCs w:val="20"/>
        </w:rPr>
        <w:t xml:space="preserve"> </w:t>
      </w:r>
      <w:r>
        <w:rPr>
          <w:rFonts w:ascii="Times New Roman" w:hAnsi="Times New Roman"/>
          <w:sz w:val="20"/>
          <w:szCs w:val="20"/>
        </w:rPr>
        <w:t xml:space="preserve">This approach </w:t>
      </w:r>
      <w:r>
        <w:rPr>
          <w:rFonts w:ascii="Times New Roman" w:hAnsi="Times New Roman" w:hint="eastAsia"/>
          <w:sz w:val="20"/>
          <w:szCs w:val="20"/>
        </w:rPr>
        <w:t xml:space="preserve">is </w:t>
      </w:r>
      <w:r>
        <w:rPr>
          <w:rFonts w:ascii="Times New Roman" w:hAnsi="Times New Roman"/>
          <w:sz w:val="20"/>
          <w:szCs w:val="20"/>
        </w:rPr>
        <w:t>not contradictory</w:t>
      </w:r>
      <w:r>
        <w:rPr>
          <w:rFonts w:ascii="Times New Roman" w:hAnsi="Times New Roman" w:hint="eastAsia"/>
          <w:sz w:val="20"/>
          <w:szCs w:val="20"/>
        </w:rPr>
        <w:t xml:space="preserve"> with </w:t>
      </w:r>
      <w:r>
        <w:rPr>
          <w:rFonts w:ascii="Times New Roman" w:hAnsi="Times New Roman"/>
          <w:sz w:val="20"/>
          <w:szCs w:val="20"/>
        </w:rPr>
        <w:t xml:space="preserve">the </w:t>
      </w:r>
      <w:r>
        <w:rPr>
          <w:rFonts w:ascii="Times New Roman" w:hAnsi="Times New Roman" w:hint="eastAsia"/>
          <w:sz w:val="20"/>
          <w:szCs w:val="20"/>
        </w:rPr>
        <w:t>options</w:t>
      </w:r>
      <w:r>
        <w:rPr>
          <w:rFonts w:ascii="Times New Roman" w:hAnsi="Times New Roman"/>
          <w:sz w:val="20"/>
          <w:szCs w:val="20"/>
        </w:rPr>
        <w:t xml:space="preserve"> 1-4</w:t>
      </w:r>
      <w:r>
        <w:rPr>
          <w:rFonts w:ascii="Times New Roman" w:hAnsi="Times New Roman" w:hint="eastAsia"/>
          <w:sz w:val="20"/>
          <w:szCs w:val="20"/>
        </w:rPr>
        <w:t xml:space="preserve"> and should be up to RAN2 to decide. So, we will not </w:t>
      </w:r>
      <w:r>
        <w:rPr>
          <w:rFonts w:ascii="Times New Roman" w:hAnsi="Times New Roman"/>
          <w:sz w:val="20"/>
          <w:szCs w:val="20"/>
        </w:rPr>
        <w:t xml:space="preserve">discuss it further </w:t>
      </w:r>
      <w:r>
        <w:rPr>
          <w:rFonts w:ascii="Times New Roman" w:hAnsi="Times New Roman" w:hint="eastAsia"/>
          <w:sz w:val="20"/>
          <w:szCs w:val="20"/>
        </w:rPr>
        <w:t>in this contribution.</w:t>
      </w:r>
    </w:p>
    <w:p w:rsidR="00050AD1" w:rsidRDefault="00706584">
      <w:pPr>
        <w:pStyle w:val="3"/>
        <w:spacing w:line="360" w:lineRule="auto"/>
      </w:pPr>
      <w:r>
        <w:rPr>
          <w:rFonts w:hint="eastAsia"/>
        </w:rPr>
        <w:t>2.1.1 Sweeping mode (option 1)</w:t>
      </w:r>
    </w:p>
    <w:p w:rsidR="00050AD1" w:rsidRDefault="00706584">
      <w:pPr>
        <w:overflowPunct w:val="0"/>
        <w:autoSpaceDE w:val="0"/>
        <w:autoSpaceDN w:val="0"/>
        <w:adjustRightInd w:val="0"/>
        <w:spacing w:after="120" w:line="360" w:lineRule="auto"/>
        <w:jc w:val="both"/>
        <w:textAlignment w:val="baseline"/>
        <w:rPr>
          <w:rFonts w:ascii="Times New Roman" w:hAnsi="Times New Roman"/>
          <w:sz w:val="20"/>
          <w:szCs w:val="20"/>
        </w:rPr>
      </w:pPr>
      <w:bookmarkStart w:id="4" w:name="OLE_LINK1"/>
      <w:r>
        <w:rPr>
          <w:rFonts w:ascii="Times New Roman" w:eastAsia="宋体" w:hAnsi="Times New Roman" w:hint="eastAsia"/>
          <w:sz w:val="20"/>
          <w:szCs w:val="20"/>
        </w:rPr>
        <w:t>In our understanding, the current mechanism of</w:t>
      </w:r>
      <w:r>
        <w:rPr>
          <w:rFonts w:ascii="Times New Roman" w:hAnsi="Times New Roman" w:hint="eastAsia"/>
          <w:sz w:val="20"/>
          <w:szCs w:val="20"/>
        </w:rPr>
        <w:t xml:space="preserve"> option 1 is that </w:t>
      </w:r>
      <w:r>
        <w:rPr>
          <w:rFonts w:ascii="Times New Roman" w:hAnsi="Times New Roman"/>
          <w:sz w:val="20"/>
          <w:szCs w:val="20"/>
        </w:rPr>
        <w:t xml:space="preserve">the </w:t>
      </w:r>
      <w:r>
        <w:rPr>
          <w:rFonts w:ascii="Times New Roman" w:hAnsi="Times New Roman" w:hint="eastAsia"/>
          <w:sz w:val="20"/>
          <w:szCs w:val="20"/>
        </w:rPr>
        <w:t>paging scheduling DCI</w:t>
      </w:r>
      <w:r w:rsidR="00410443">
        <w:rPr>
          <w:rFonts w:ascii="Times New Roman" w:hAnsi="Times New Roman" w:hint="eastAsia"/>
          <w:sz w:val="20"/>
          <w:szCs w:val="20"/>
        </w:rPr>
        <w:t xml:space="preserve"> </w:t>
      </w:r>
      <w:r>
        <w:rPr>
          <w:rFonts w:ascii="Times New Roman" w:hAnsi="Times New Roman"/>
          <w:sz w:val="20"/>
          <w:szCs w:val="20"/>
        </w:rPr>
        <w:t xml:space="preserve">is followed by the </w:t>
      </w:r>
      <w:r>
        <w:rPr>
          <w:rFonts w:ascii="Times New Roman" w:hAnsi="Times New Roman" w:hint="eastAsia"/>
          <w:sz w:val="20"/>
          <w:szCs w:val="20"/>
        </w:rPr>
        <w:t>p</w:t>
      </w:r>
      <w:r>
        <w:rPr>
          <w:rFonts w:ascii="Times New Roman" w:hAnsi="Times New Roman"/>
          <w:sz w:val="20"/>
          <w:szCs w:val="20"/>
        </w:rPr>
        <w:t xml:space="preserve">aging </w:t>
      </w:r>
      <w:r>
        <w:rPr>
          <w:rFonts w:ascii="Times New Roman" w:hAnsi="Times New Roman" w:hint="eastAsia"/>
          <w:sz w:val="20"/>
          <w:szCs w:val="20"/>
        </w:rPr>
        <w:t>m</w:t>
      </w:r>
      <w:r>
        <w:rPr>
          <w:rFonts w:ascii="Times New Roman" w:hAnsi="Times New Roman"/>
          <w:sz w:val="20"/>
          <w:szCs w:val="20"/>
        </w:rPr>
        <w:t>essage, which is</w:t>
      </w:r>
      <w:r>
        <w:rPr>
          <w:rFonts w:ascii="Times New Roman" w:hAnsi="Times New Roman" w:hint="eastAsia"/>
          <w:sz w:val="20"/>
          <w:szCs w:val="20"/>
        </w:rPr>
        <w:t xml:space="preserve"> also </w:t>
      </w:r>
      <w:r>
        <w:rPr>
          <w:rFonts w:ascii="Times New Roman" w:hAnsi="Times New Roman"/>
          <w:sz w:val="20"/>
          <w:szCs w:val="20"/>
        </w:rPr>
        <w:t>a</w:t>
      </w:r>
      <w:r>
        <w:rPr>
          <w:rFonts w:ascii="Times New Roman" w:hAnsi="Times New Roman"/>
          <w:sz w:val="20"/>
          <w:szCs w:val="20"/>
          <w:lang w:val="en-GB"/>
        </w:rPr>
        <w:t xml:space="preserve">part of </w:t>
      </w:r>
      <w:r>
        <w:rPr>
          <w:rFonts w:ascii="Times New Roman" w:hAnsi="Times New Roman" w:hint="eastAsia"/>
          <w:sz w:val="20"/>
          <w:szCs w:val="20"/>
          <w:lang w:val="en-GB"/>
        </w:rPr>
        <w:t>other</w:t>
      </w:r>
      <w:r>
        <w:rPr>
          <w:rFonts w:ascii="Times New Roman" w:hAnsi="Times New Roman"/>
          <w:sz w:val="20"/>
          <w:szCs w:val="20"/>
          <w:lang w:val="en-GB"/>
        </w:rPr>
        <w:t xml:space="preserve"> options</w:t>
      </w:r>
      <w:r>
        <w:rPr>
          <w:rFonts w:ascii="Times New Roman" w:hAnsi="Times New Roman" w:hint="eastAsia"/>
          <w:sz w:val="20"/>
          <w:szCs w:val="20"/>
        </w:rPr>
        <w:t>. So, option 1 can be seen as a baseline</w:t>
      </w:r>
      <w:r>
        <w:rPr>
          <w:rFonts w:ascii="Times New Roman" w:hAnsi="Times New Roman"/>
          <w:sz w:val="20"/>
          <w:szCs w:val="20"/>
        </w:rPr>
        <w:t xml:space="preserve"> functionality</w:t>
      </w:r>
      <w:r>
        <w:rPr>
          <w:rFonts w:ascii="Times New Roman" w:hAnsi="Times New Roman" w:hint="eastAsia"/>
          <w:sz w:val="20"/>
          <w:szCs w:val="20"/>
        </w:rPr>
        <w:t xml:space="preserve">. </w:t>
      </w:r>
      <w:r>
        <w:rPr>
          <w:rFonts w:ascii="Times New Roman" w:hAnsi="Times New Roman"/>
          <w:sz w:val="20"/>
          <w:szCs w:val="20"/>
        </w:rPr>
        <w:t>In essence</w:t>
      </w:r>
      <w:r>
        <w:rPr>
          <w:rFonts w:ascii="Times New Roman" w:hAnsi="Times New Roman" w:hint="eastAsia"/>
          <w:sz w:val="20"/>
          <w:szCs w:val="20"/>
        </w:rPr>
        <w:t xml:space="preserve">, to complete UE paging in all directions, paging scheduling DCI and paging message </w:t>
      </w:r>
      <w:r>
        <w:rPr>
          <w:rFonts w:ascii="Times New Roman" w:hAnsi="Times New Roman"/>
          <w:sz w:val="20"/>
          <w:szCs w:val="20"/>
        </w:rPr>
        <w:t>need to be</w:t>
      </w:r>
      <w:r w:rsidR="00410443">
        <w:rPr>
          <w:rFonts w:ascii="Times New Roman" w:hAnsi="Times New Roman" w:hint="eastAsia"/>
          <w:sz w:val="20"/>
          <w:szCs w:val="20"/>
        </w:rPr>
        <w:t xml:space="preserve"> </w:t>
      </w:r>
      <w:r>
        <w:rPr>
          <w:rFonts w:ascii="Times New Roman" w:hAnsi="Times New Roman" w:hint="eastAsia"/>
          <w:sz w:val="20"/>
          <w:szCs w:val="20"/>
        </w:rPr>
        <w:t>swept</w:t>
      </w:r>
      <w:r>
        <w:rPr>
          <w:rFonts w:ascii="Times New Roman" w:hAnsi="Times New Roman"/>
          <w:sz w:val="20"/>
          <w:szCs w:val="20"/>
        </w:rPr>
        <w:t xml:space="preserve"> in all beams in all cells in the paging area</w:t>
      </w:r>
      <w:r>
        <w:rPr>
          <w:rFonts w:ascii="Times New Roman" w:hAnsi="Times New Roman" w:hint="eastAsia"/>
          <w:sz w:val="20"/>
          <w:szCs w:val="20"/>
        </w:rPr>
        <w:t xml:space="preserve"> when option 1 is used. </w:t>
      </w:r>
      <w:r>
        <w:rPr>
          <w:rFonts w:ascii="Times New Roman" w:hAnsi="Times New Roman"/>
          <w:sz w:val="20"/>
          <w:szCs w:val="20"/>
        </w:rPr>
        <w:t>This can result in excessive beam sweeping of paging which can severely</w:t>
      </w:r>
      <w:r w:rsidR="00410443">
        <w:rPr>
          <w:rFonts w:ascii="Times New Roman" w:hAnsi="Times New Roman" w:hint="eastAsia"/>
          <w:sz w:val="20"/>
          <w:szCs w:val="20"/>
        </w:rPr>
        <w:t xml:space="preserve"> </w:t>
      </w:r>
      <w:r>
        <w:rPr>
          <w:rFonts w:ascii="Times New Roman" w:hAnsi="Times New Roman"/>
          <w:sz w:val="20"/>
          <w:szCs w:val="20"/>
        </w:rPr>
        <w:t>limit simultaneous</w:t>
      </w:r>
      <w:r>
        <w:rPr>
          <w:rFonts w:ascii="Times New Roman" w:hAnsi="Times New Roman" w:hint="eastAsia"/>
          <w:sz w:val="20"/>
          <w:szCs w:val="20"/>
        </w:rPr>
        <w:t xml:space="preserve"> data transmission</w:t>
      </w:r>
      <w:r>
        <w:rPr>
          <w:rFonts w:ascii="Times New Roman" w:hAnsi="Times New Roman"/>
          <w:sz w:val="20"/>
          <w:szCs w:val="20"/>
        </w:rPr>
        <w:t>, especially in deployments with many beams</w:t>
      </w:r>
    </w:p>
    <w:bookmarkEnd w:id="4"/>
    <w:p w:rsidR="00050AD1" w:rsidRDefault="00706584">
      <w:pPr>
        <w:pStyle w:val="3"/>
        <w:spacing w:line="360" w:lineRule="auto"/>
      </w:pPr>
      <w:r>
        <w:rPr>
          <w:rFonts w:hint="eastAsia"/>
        </w:rPr>
        <w:t>2.1.2 Trigger mode (option 2)</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sz w:val="20"/>
          <w:szCs w:val="20"/>
        </w:rPr>
        <w:t>To keep down the beam swept paging transmissions</w:t>
      </w:r>
      <w:r>
        <w:rPr>
          <w:rFonts w:ascii="Times New Roman" w:hAnsi="Times New Roman" w:hint="eastAsia"/>
          <w:sz w:val="20"/>
          <w:szCs w:val="20"/>
        </w:rPr>
        <w:t xml:space="preserve">, trigger mode </w:t>
      </w:r>
      <w:r>
        <w:rPr>
          <w:rFonts w:ascii="Times New Roman" w:hAnsi="Times New Roman"/>
          <w:sz w:val="20"/>
          <w:szCs w:val="20"/>
        </w:rPr>
        <w:t>has been</w:t>
      </w:r>
      <w:r>
        <w:rPr>
          <w:rFonts w:ascii="Times New Roman" w:hAnsi="Times New Roman" w:hint="eastAsia"/>
          <w:sz w:val="20"/>
          <w:szCs w:val="20"/>
        </w:rPr>
        <w:t xml:space="preserve"> proposed so that paging</w:t>
      </w:r>
      <w:r>
        <w:rPr>
          <w:rFonts w:ascii="Times New Roman" w:hAnsi="Times New Roman"/>
          <w:sz w:val="20"/>
          <w:szCs w:val="20"/>
        </w:rPr>
        <w:t xml:space="preserve"> message</w:t>
      </w:r>
      <w:r>
        <w:rPr>
          <w:rFonts w:ascii="Times New Roman" w:hAnsi="Times New Roman" w:hint="eastAsia"/>
          <w:sz w:val="20"/>
          <w:szCs w:val="20"/>
        </w:rPr>
        <w:t xml:space="preserve"> can be transmitted directly in the best DL Tx beam</w:t>
      </w:r>
      <w:r>
        <w:rPr>
          <w:rFonts w:ascii="Times New Roman" w:hAnsi="Times New Roman"/>
          <w:sz w:val="20"/>
          <w:szCs w:val="20"/>
        </w:rPr>
        <w:t xml:space="preserve"> and in only one cell</w:t>
      </w:r>
      <w:r>
        <w:rPr>
          <w:rFonts w:ascii="Times New Roman" w:hAnsi="Times New Roman" w:hint="eastAsia"/>
          <w:sz w:val="20"/>
          <w:szCs w:val="20"/>
        </w:rPr>
        <w:t xml:space="preserve">. </w:t>
      </w:r>
      <w:r>
        <w:rPr>
          <w:rFonts w:ascii="Times New Roman" w:hAnsi="Times New Roman"/>
          <w:sz w:val="20"/>
          <w:szCs w:val="20"/>
        </w:rPr>
        <w:t>A</w:t>
      </w:r>
      <w:r>
        <w:rPr>
          <w:rFonts w:ascii="Times New Roman" w:hAnsi="Times New Roman" w:hint="eastAsia"/>
          <w:sz w:val="20"/>
          <w:szCs w:val="20"/>
        </w:rPr>
        <w:t>UE</w:t>
      </w:r>
      <w:r>
        <w:rPr>
          <w:rFonts w:ascii="Times New Roman" w:hAnsi="Times New Roman"/>
          <w:sz w:val="20"/>
          <w:szCs w:val="20"/>
        </w:rPr>
        <w:t xml:space="preserve"> that has received the paging group indicator</w:t>
      </w:r>
      <w:r>
        <w:rPr>
          <w:rFonts w:ascii="Times New Roman" w:hAnsi="Times New Roman" w:hint="eastAsia"/>
          <w:sz w:val="20"/>
          <w:szCs w:val="20"/>
        </w:rPr>
        <w:t xml:space="preserve"> report</w:t>
      </w:r>
      <w:r>
        <w:rPr>
          <w:rFonts w:ascii="Times New Roman" w:hAnsi="Times New Roman"/>
          <w:sz w:val="20"/>
          <w:szCs w:val="20"/>
        </w:rPr>
        <w:t>s</w:t>
      </w:r>
      <w:r>
        <w:rPr>
          <w:rFonts w:ascii="Times New Roman" w:hAnsi="Times New Roman" w:hint="eastAsia"/>
          <w:sz w:val="20"/>
          <w:szCs w:val="20"/>
        </w:rPr>
        <w:t xml:space="preserve"> the best DL Tx beam</w:t>
      </w:r>
      <w:r>
        <w:rPr>
          <w:rFonts w:ascii="Times New Roman" w:hAnsi="Times New Roman"/>
          <w:sz w:val="20"/>
          <w:szCs w:val="20"/>
        </w:rPr>
        <w:t xml:space="preserve"> and c</w:t>
      </w:r>
      <w:bookmarkStart w:id="5" w:name="_GoBack"/>
      <w:bookmarkEnd w:id="5"/>
      <w:r>
        <w:rPr>
          <w:rFonts w:ascii="Times New Roman" w:hAnsi="Times New Roman"/>
          <w:sz w:val="20"/>
          <w:szCs w:val="20"/>
        </w:rPr>
        <w:t>urrent cell</w:t>
      </w:r>
      <w:r>
        <w:rPr>
          <w:rFonts w:ascii="Times New Roman" w:hAnsi="Times New Roman" w:hint="eastAsia"/>
          <w:sz w:val="20"/>
          <w:szCs w:val="20"/>
        </w:rPr>
        <w:t xml:space="preserve"> to gNB</w:t>
      </w:r>
      <w:r>
        <w:rPr>
          <w:rFonts w:ascii="Times New Roman" w:hAnsi="Times New Roman"/>
          <w:sz w:val="20"/>
          <w:szCs w:val="20"/>
        </w:rPr>
        <w:t xml:space="preserve"> by PRACH</w:t>
      </w:r>
      <w:r>
        <w:rPr>
          <w:rFonts w:ascii="Times New Roman" w:hAnsi="Times New Roman" w:hint="eastAsia"/>
          <w:sz w:val="20"/>
          <w:szCs w:val="20"/>
        </w:rPr>
        <w:t xml:space="preserve"> so that </w:t>
      </w:r>
      <w:r>
        <w:rPr>
          <w:rFonts w:ascii="Times New Roman" w:hAnsi="Times New Roman"/>
          <w:sz w:val="20"/>
          <w:szCs w:val="20"/>
        </w:rPr>
        <w:t xml:space="preserve">the </w:t>
      </w:r>
      <w:r>
        <w:rPr>
          <w:rFonts w:ascii="Times New Roman" w:hAnsi="Times New Roman" w:hint="eastAsia"/>
          <w:sz w:val="20"/>
          <w:szCs w:val="20"/>
        </w:rPr>
        <w:t xml:space="preserve">gNB </w:t>
      </w:r>
      <w:r>
        <w:rPr>
          <w:rFonts w:ascii="Times New Roman" w:hAnsi="Times New Roman"/>
          <w:sz w:val="20"/>
          <w:szCs w:val="20"/>
        </w:rPr>
        <w:t>can accurately use the corresponding DL Tx beam for paging message transmission  to the UE</w:t>
      </w:r>
      <w:r>
        <w:rPr>
          <w:rFonts w:ascii="Times New Roman" w:hAnsi="Times New Roman" w:hint="eastAsia"/>
          <w:sz w:val="20"/>
          <w:szCs w:val="20"/>
        </w:rPr>
        <w:t xml:space="preserve">. </w:t>
      </w:r>
      <w:r>
        <w:rPr>
          <w:rFonts w:ascii="Times New Roman" w:hAnsi="Times New Roman"/>
          <w:sz w:val="20"/>
          <w:szCs w:val="20"/>
        </w:rPr>
        <w:t>The UE’s reporting of best DL Tx beam should use methods already available for random access, i.e.  the association between DL Tx beam and subset of RACH resources and/or subsets of RACH preamble indices. In this mode, only the light-weight paging group indicator is beam swept in all cells where the UE can be</w:t>
      </w:r>
      <w:r>
        <w:rPr>
          <w:rFonts w:ascii="Times New Roman" w:hAnsi="Times New Roman" w:hint="eastAsia"/>
          <w:sz w:val="20"/>
          <w:szCs w:val="20"/>
        </w:rPr>
        <w:t xml:space="preserve">. </w:t>
      </w:r>
      <w:r>
        <w:rPr>
          <w:rFonts w:ascii="Times New Roman" w:hAnsi="Times New Roman"/>
          <w:sz w:val="20"/>
          <w:szCs w:val="20"/>
        </w:rPr>
        <w:t xml:space="preserve">When </w:t>
      </w:r>
      <w:r>
        <w:rPr>
          <w:rFonts w:ascii="Times New Roman" w:hAnsi="Times New Roman" w:hint="eastAsia"/>
          <w:sz w:val="20"/>
          <w:szCs w:val="20"/>
        </w:rPr>
        <w:t>UEs</w:t>
      </w:r>
      <w:r w:rsidR="00410443">
        <w:rPr>
          <w:rFonts w:ascii="Times New Roman" w:hAnsi="Times New Roman" w:hint="eastAsia"/>
          <w:sz w:val="20"/>
          <w:szCs w:val="20"/>
        </w:rPr>
        <w:t xml:space="preserve"> </w:t>
      </w:r>
      <w:r>
        <w:rPr>
          <w:rFonts w:ascii="Times New Roman" w:hAnsi="Times New Roman" w:hint="eastAsia"/>
          <w:sz w:val="20"/>
          <w:szCs w:val="20"/>
        </w:rPr>
        <w:t>receive</w:t>
      </w:r>
      <w:r>
        <w:rPr>
          <w:rFonts w:ascii="Times New Roman" w:hAnsi="Times New Roman"/>
          <w:sz w:val="20"/>
          <w:szCs w:val="20"/>
        </w:rPr>
        <w:t xml:space="preserve"> the paging group indicator, this </w:t>
      </w:r>
      <w:r>
        <w:rPr>
          <w:rFonts w:ascii="Times New Roman" w:hAnsi="Times New Roman" w:hint="eastAsia"/>
          <w:sz w:val="20"/>
          <w:szCs w:val="20"/>
        </w:rPr>
        <w:t>means</w:t>
      </w:r>
      <w:r>
        <w:rPr>
          <w:rFonts w:ascii="Times New Roman" w:hAnsi="Times New Roman"/>
          <w:sz w:val="20"/>
          <w:szCs w:val="20"/>
        </w:rPr>
        <w:t xml:space="preserve"> that the PO has a paging message</w:t>
      </w:r>
      <w:r>
        <w:rPr>
          <w:rFonts w:ascii="Times New Roman" w:hAnsi="Times New Roman" w:hint="eastAsia"/>
          <w:sz w:val="20"/>
          <w:szCs w:val="20"/>
        </w:rPr>
        <w:t xml:space="preserve">, </w:t>
      </w:r>
      <w:r>
        <w:rPr>
          <w:rFonts w:ascii="Times New Roman" w:hAnsi="Times New Roman"/>
          <w:sz w:val="20"/>
          <w:szCs w:val="20"/>
        </w:rPr>
        <w:t>but it does not indicate to which UE in the indicated paging group</w:t>
      </w:r>
      <w:r>
        <w:rPr>
          <w:rFonts w:ascii="Times New Roman" w:hAnsi="Times New Roman" w:hint="eastAsia"/>
          <w:sz w:val="20"/>
          <w:szCs w:val="20"/>
        </w:rPr>
        <w:t xml:space="preserve">. However, trigger mode </w:t>
      </w:r>
      <w:r>
        <w:rPr>
          <w:rFonts w:ascii="Times New Roman" w:hAnsi="Times New Roman"/>
          <w:sz w:val="20"/>
          <w:szCs w:val="20"/>
        </w:rPr>
        <w:t>require</w:t>
      </w:r>
      <w:r w:rsidR="00410443">
        <w:rPr>
          <w:rFonts w:ascii="Times New Roman" w:hAnsi="Times New Roman" w:hint="eastAsia"/>
          <w:sz w:val="20"/>
          <w:szCs w:val="20"/>
        </w:rPr>
        <w:t xml:space="preserve"> </w:t>
      </w:r>
      <w:r>
        <w:rPr>
          <w:rFonts w:ascii="Times New Roman" w:hAnsi="Times New Roman"/>
          <w:sz w:val="20"/>
          <w:szCs w:val="20"/>
        </w:rPr>
        <w:t>reserving some</w:t>
      </w:r>
      <w:r>
        <w:rPr>
          <w:rFonts w:ascii="Times New Roman" w:hAnsi="Times New Roman" w:hint="eastAsia"/>
          <w:sz w:val="20"/>
          <w:szCs w:val="20"/>
        </w:rPr>
        <w:t xml:space="preserve"> random access resources </w:t>
      </w:r>
      <w:r>
        <w:rPr>
          <w:rFonts w:ascii="Times New Roman" w:hAnsi="Times New Roman"/>
          <w:sz w:val="20"/>
          <w:szCs w:val="20"/>
        </w:rPr>
        <w:t>for</w:t>
      </w:r>
      <w:r>
        <w:rPr>
          <w:rFonts w:ascii="Times New Roman" w:hAnsi="Times New Roman" w:hint="eastAsia"/>
          <w:sz w:val="20"/>
          <w:szCs w:val="20"/>
        </w:rPr>
        <w:t xml:space="preserve"> UE</w:t>
      </w:r>
      <w:r>
        <w:rPr>
          <w:rFonts w:ascii="Times New Roman" w:hAnsi="Times New Roman"/>
          <w:sz w:val="20"/>
          <w:szCs w:val="20"/>
        </w:rPr>
        <w:t xml:space="preserve"> beam reporting</w:t>
      </w:r>
      <w:r>
        <w:rPr>
          <w:rFonts w:ascii="Times New Roman" w:hAnsi="Times New Roman" w:hint="eastAsia"/>
          <w:sz w:val="20"/>
          <w:szCs w:val="20"/>
        </w:rPr>
        <w:t>. Here, w</w:t>
      </w:r>
      <w:r>
        <w:rPr>
          <w:rFonts w:ascii="Times New Roman" w:hAnsi="Times New Roman"/>
          <w:sz w:val="20"/>
          <w:szCs w:val="20"/>
        </w:rPr>
        <w:t xml:space="preserve">e </w:t>
      </w:r>
      <w:r>
        <w:rPr>
          <w:rFonts w:ascii="Times New Roman" w:hAnsi="Times New Roman" w:hint="eastAsia"/>
          <w:sz w:val="20"/>
          <w:szCs w:val="20"/>
        </w:rPr>
        <w:t>list</w:t>
      </w:r>
      <w:r>
        <w:rPr>
          <w:rFonts w:ascii="Times New Roman" w:hAnsi="Times New Roman"/>
          <w:sz w:val="20"/>
          <w:szCs w:val="20"/>
        </w:rPr>
        <w:t xml:space="preserve"> the respective advantages and disadvantages of </w:t>
      </w:r>
      <w:r>
        <w:rPr>
          <w:rFonts w:ascii="Times New Roman" w:hAnsi="Times New Roman" w:hint="eastAsia"/>
          <w:sz w:val="20"/>
          <w:szCs w:val="20"/>
        </w:rPr>
        <w:t>sweeping mode and trigger mode:</w:t>
      </w:r>
    </w:p>
    <w:p w:rsidR="00050AD1" w:rsidRDefault="00706584" w:rsidP="000F2B08">
      <w:pPr>
        <w:pStyle w:val="ListParagraph1"/>
        <w:numPr>
          <w:ilvl w:val="0"/>
          <w:numId w:val="9"/>
        </w:numPr>
        <w:spacing w:afterLines="50" w:line="360" w:lineRule="auto"/>
        <w:ind w:firstLineChars="0"/>
        <w:rPr>
          <w:sz w:val="20"/>
          <w:szCs w:val="20"/>
        </w:rPr>
      </w:pPr>
      <w:r>
        <w:rPr>
          <w:rFonts w:hint="eastAsia"/>
          <w:sz w:val="20"/>
          <w:szCs w:val="20"/>
        </w:rPr>
        <w:t>For sweeping mode</w:t>
      </w:r>
      <w:r>
        <w:rPr>
          <w:sz w:val="20"/>
          <w:szCs w:val="20"/>
        </w:rPr>
        <w:t xml:space="preserve"> (option 1):</w:t>
      </w:r>
    </w:p>
    <w:p w:rsidR="00050AD1" w:rsidRDefault="00706584" w:rsidP="000F2B08">
      <w:pPr>
        <w:pStyle w:val="ListParagraph1"/>
        <w:numPr>
          <w:ilvl w:val="0"/>
          <w:numId w:val="10"/>
        </w:numPr>
        <w:spacing w:afterLines="50" w:line="360" w:lineRule="auto"/>
        <w:ind w:firstLineChars="0"/>
        <w:rPr>
          <w:sz w:val="20"/>
          <w:szCs w:val="20"/>
        </w:rPr>
      </w:pPr>
      <w:r>
        <w:rPr>
          <w:rFonts w:hint="eastAsia"/>
          <w:sz w:val="20"/>
          <w:szCs w:val="20"/>
        </w:rPr>
        <w:t>A</w:t>
      </w:r>
      <w:r>
        <w:rPr>
          <w:sz w:val="20"/>
          <w:szCs w:val="20"/>
        </w:rPr>
        <w:t>dvantages</w:t>
      </w:r>
      <w:r>
        <w:rPr>
          <w:rFonts w:hint="eastAsia"/>
          <w:sz w:val="20"/>
          <w:szCs w:val="20"/>
        </w:rPr>
        <w:t xml:space="preserve">: </w:t>
      </w:r>
      <w:r>
        <w:rPr>
          <w:sz w:val="20"/>
          <w:szCs w:val="20"/>
        </w:rPr>
        <w:t xml:space="preserve">Better paging performance (higher reliability, lower latency) can be expected, since the additional step with beam reporting through PRACH is avoided. Furthermore, no PRACH resources need </w:t>
      </w:r>
      <w:r>
        <w:rPr>
          <w:sz w:val="20"/>
          <w:szCs w:val="20"/>
        </w:rPr>
        <w:lastRenderedPageBreak/>
        <w:t>to be reserved.</w:t>
      </w:r>
    </w:p>
    <w:p w:rsidR="00050AD1" w:rsidRDefault="00706584" w:rsidP="000F2B08">
      <w:pPr>
        <w:pStyle w:val="ListParagraph1"/>
        <w:numPr>
          <w:ilvl w:val="0"/>
          <w:numId w:val="10"/>
        </w:numPr>
        <w:spacing w:afterLines="50" w:line="360" w:lineRule="auto"/>
        <w:ind w:firstLineChars="0"/>
        <w:rPr>
          <w:sz w:val="20"/>
          <w:szCs w:val="20"/>
        </w:rPr>
      </w:pPr>
      <w:r>
        <w:rPr>
          <w:rFonts w:hint="eastAsia"/>
          <w:sz w:val="20"/>
          <w:szCs w:val="20"/>
        </w:rPr>
        <w:t>D</w:t>
      </w:r>
      <w:r>
        <w:rPr>
          <w:sz w:val="20"/>
          <w:szCs w:val="20"/>
        </w:rPr>
        <w:t>isadvantages</w:t>
      </w:r>
      <w:r>
        <w:rPr>
          <w:rFonts w:hint="eastAsia"/>
          <w:sz w:val="20"/>
          <w:szCs w:val="20"/>
        </w:rPr>
        <w:t xml:space="preserve">: </w:t>
      </w:r>
      <w:r>
        <w:rPr>
          <w:sz w:val="20"/>
          <w:szCs w:val="20"/>
        </w:rPr>
        <w:t xml:space="preserve">More beam sweeping transmissions resulting in greater </w:t>
      </w:r>
      <w:r>
        <w:rPr>
          <w:rFonts w:hint="eastAsia"/>
          <w:sz w:val="20"/>
          <w:szCs w:val="20"/>
        </w:rPr>
        <w:t>blocking</w:t>
      </w:r>
      <w:r w:rsidR="00410443">
        <w:rPr>
          <w:rFonts w:hint="eastAsia"/>
          <w:sz w:val="20"/>
          <w:szCs w:val="20"/>
        </w:rPr>
        <w:t xml:space="preserve"> </w:t>
      </w:r>
      <w:r>
        <w:rPr>
          <w:sz w:val="20"/>
          <w:szCs w:val="20"/>
        </w:rPr>
        <w:t>of NR-PDSCH</w:t>
      </w:r>
      <w:r>
        <w:rPr>
          <w:rFonts w:hint="eastAsia"/>
          <w:sz w:val="20"/>
          <w:szCs w:val="20"/>
        </w:rPr>
        <w:t xml:space="preserve"> due to </w:t>
      </w:r>
      <w:r>
        <w:rPr>
          <w:sz w:val="20"/>
          <w:szCs w:val="20"/>
        </w:rPr>
        <w:t>the sweeping, as well as increased network power consumption.</w:t>
      </w:r>
    </w:p>
    <w:p w:rsidR="00050AD1" w:rsidRDefault="00706584" w:rsidP="000F2B08">
      <w:pPr>
        <w:pStyle w:val="ListParagraph1"/>
        <w:numPr>
          <w:ilvl w:val="0"/>
          <w:numId w:val="9"/>
        </w:numPr>
        <w:spacing w:afterLines="50" w:line="360" w:lineRule="auto"/>
        <w:ind w:firstLineChars="0"/>
        <w:rPr>
          <w:sz w:val="20"/>
          <w:szCs w:val="20"/>
        </w:rPr>
      </w:pPr>
      <w:r>
        <w:rPr>
          <w:rFonts w:hint="eastAsia"/>
          <w:sz w:val="20"/>
          <w:szCs w:val="20"/>
        </w:rPr>
        <w:t>For trigger mode</w:t>
      </w:r>
      <w:r>
        <w:rPr>
          <w:sz w:val="20"/>
          <w:szCs w:val="20"/>
        </w:rPr>
        <w:t xml:space="preserve"> (option 2)</w:t>
      </w:r>
    </w:p>
    <w:p w:rsidR="00050AD1" w:rsidRDefault="00706584" w:rsidP="000F2B08">
      <w:pPr>
        <w:pStyle w:val="ListParagraph1"/>
        <w:numPr>
          <w:ilvl w:val="0"/>
          <w:numId w:val="10"/>
        </w:numPr>
        <w:spacing w:afterLines="50" w:line="360" w:lineRule="auto"/>
        <w:ind w:firstLineChars="0"/>
        <w:rPr>
          <w:sz w:val="20"/>
          <w:szCs w:val="20"/>
        </w:rPr>
      </w:pPr>
      <w:r>
        <w:rPr>
          <w:rFonts w:hint="eastAsia"/>
          <w:sz w:val="20"/>
          <w:szCs w:val="20"/>
        </w:rPr>
        <w:t>A</w:t>
      </w:r>
      <w:r>
        <w:rPr>
          <w:sz w:val="20"/>
          <w:szCs w:val="20"/>
        </w:rPr>
        <w:t>dvantages</w:t>
      </w:r>
      <w:r>
        <w:rPr>
          <w:rFonts w:hint="eastAsia"/>
          <w:sz w:val="20"/>
          <w:szCs w:val="20"/>
        </w:rPr>
        <w:t xml:space="preserve">: </w:t>
      </w:r>
      <w:r>
        <w:rPr>
          <w:sz w:val="20"/>
          <w:szCs w:val="20"/>
        </w:rPr>
        <w:t xml:space="preserve">The amount of beam swept paging transmissions in the network can be significantly reduced. Thus, when the </w:t>
      </w:r>
      <w:r>
        <w:rPr>
          <w:rFonts w:hint="eastAsia"/>
          <w:sz w:val="20"/>
          <w:szCs w:val="20"/>
        </w:rPr>
        <w:t>DL</w:t>
      </w:r>
      <w:r w:rsidR="00410443">
        <w:rPr>
          <w:rFonts w:hint="eastAsia"/>
          <w:sz w:val="20"/>
          <w:szCs w:val="20"/>
        </w:rPr>
        <w:t xml:space="preserve"> </w:t>
      </w:r>
      <w:r>
        <w:rPr>
          <w:rFonts w:hint="eastAsia"/>
          <w:sz w:val="20"/>
          <w:szCs w:val="20"/>
        </w:rPr>
        <w:t xml:space="preserve">data </w:t>
      </w:r>
      <w:r>
        <w:rPr>
          <w:sz w:val="20"/>
          <w:szCs w:val="20"/>
        </w:rPr>
        <w:t>load is high</w:t>
      </w:r>
      <w:r>
        <w:rPr>
          <w:rFonts w:hint="eastAsia"/>
          <w:sz w:val="20"/>
          <w:szCs w:val="20"/>
        </w:rPr>
        <w:t xml:space="preserve">, trigger mode can avoid </w:t>
      </w:r>
      <w:r>
        <w:rPr>
          <w:sz w:val="20"/>
          <w:szCs w:val="20"/>
        </w:rPr>
        <w:t>excessive</w:t>
      </w:r>
      <w:r>
        <w:rPr>
          <w:rFonts w:hint="eastAsia"/>
          <w:sz w:val="20"/>
          <w:szCs w:val="20"/>
        </w:rPr>
        <w:t xml:space="preserve"> blocking </w:t>
      </w:r>
      <w:r>
        <w:rPr>
          <w:sz w:val="20"/>
          <w:szCs w:val="20"/>
        </w:rPr>
        <w:t>of</w:t>
      </w:r>
      <w:r>
        <w:rPr>
          <w:rFonts w:hint="eastAsia"/>
          <w:sz w:val="20"/>
          <w:szCs w:val="20"/>
        </w:rPr>
        <w:t xml:space="preserve"> NR-PDSCH</w:t>
      </w:r>
      <w:r>
        <w:rPr>
          <w:sz w:val="20"/>
          <w:szCs w:val="20"/>
        </w:rPr>
        <w:t>.</w:t>
      </w:r>
    </w:p>
    <w:p w:rsidR="00050AD1" w:rsidRDefault="00706584" w:rsidP="000F2B08">
      <w:pPr>
        <w:pStyle w:val="ListParagraph1"/>
        <w:numPr>
          <w:ilvl w:val="0"/>
          <w:numId w:val="10"/>
        </w:numPr>
        <w:spacing w:afterLines="50" w:line="360" w:lineRule="auto"/>
        <w:ind w:firstLineChars="0"/>
        <w:rPr>
          <w:sz w:val="20"/>
          <w:szCs w:val="20"/>
        </w:rPr>
      </w:pPr>
      <w:r>
        <w:rPr>
          <w:rFonts w:hint="eastAsia"/>
          <w:sz w:val="20"/>
          <w:szCs w:val="20"/>
        </w:rPr>
        <w:t>D</w:t>
      </w:r>
      <w:r>
        <w:rPr>
          <w:sz w:val="20"/>
          <w:szCs w:val="20"/>
        </w:rPr>
        <w:t>isadvantages</w:t>
      </w:r>
      <w:r>
        <w:rPr>
          <w:rFonts w:hint="eastAsia"/>
          <w:sz w:val="20"/>
          <w:szCs w:val="20"/>
        </w:rPr>
        <w:t xml:space="preserve">: </w:t>
      </w:r>
      <w:r>
        <w:rPr>
          <w:sz w:val="20"/>
          <w:szCs w:val="20"/>
        </w:rPr>
        <w:t>The additional UE beam reporting step may fail, which impacts paging performance. Dedicated PRA</w:t>
      </w:r>
      <w:r>
        <w:rPr>
          <w:sz w:val="20"/>
          <w:szCs w:val="20"/>
          <w:lang w:val="sv-SE"/>
        </w:rPr>
        <w:t>CH resources are required.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t xml:space="preserve">Based on the above comparison between </w:t>
      </w:r>
      <w:r>
        <w:rPr>
          <w:rFonts w:ascii="Times New Roman" w:hAnsi="Times New Roman"/>
          <w:sz w:val="20"/>
          <w:szCs w:val="20"/>
        </w:rPr>
        <w:t xml:space="preserve">the </w:t>
      </w:r>
      <w:r>
        <w:rPr>
          <w:rFonts w:ascii="Times New Roman" w:hAnsi="Times New Roman" w:hint="eastAsia"/>
          <w:sz w:val="20"/>
          <w:szCs w:val="20"/>
        </w:rPr>
        <w:t xml:space="preserve">two modes, </w:t>
      </w:r>
      <w:r>
        <w:rPr>
          <w:rFonts w:ascii="Times New Roman" w:hAnsi="Times New Roman"/>
          <w:sz w:val="20"/>
          <w:szCs w:val="20"/>
        </w:rPr>
        <w:t>it is clear that there are situations and scenarios when one mode is preferable and other situations and scenarios where the other mode is preferable. Therefore, both modes should be supported.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t>Observation</w:t>
      </w:r>
      <w:r>
        <w:rPr>
          <w:rFonts w:ascii="Times New Roman" w:hAnsi="Times New Roman" w:hint="eastAsia"/>
          <w:b/>
          <w:i/>
          <w:sz w:val="20"/>
          <w:szCs w:val="20"/>
          <w:u w:val="single"/>
        </w:rPr>
        <w:t xml:space="preserve"> 1</w:t>
      </w:r>
      <w:r>
        <w:rPr>
          <w:rFonts w:ascii="Times New Roman" w:hAnsi="Times New Roman" w:hint="eastAsia"/>
          <w:b/>
          <w:i/>
          <w:sz w:val="20"/>
          <w:szCs w:val="20"/>
        </w:rPr>
        <w:t xml:space="preserve">: There are obvious </w:t>
      </w:r>
      <w:r>
        <w:rPr>
          <w:rFonts w:ascii="Times New Roman" w:hAnsi="Times New Roman"/>
          <w:b/>
          <w:i/>
          <w:sz w:val="20"/>
          <w:szCs w:val="20"/>
        </w:rPr>
        <w:t>respective advantages and disadvantages</w:t>
      </w:r>
      <w:r>
        <w:rPr>
          <w:rFonts w:ascii="Times New Roman" w:hAnsi="Times New Roman" w:hint="eastAsia"/>
          <w:b/>
          <w:i/>
          <w:sz w:val="20"/>
          <w:szCs w:val="20"/>
        </w:rPr>
        <w:t xml:space="preserve"> for sweeping mode (option 1) and trigger mode (option 2).</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For trigger mode, as the </w:t>
      </w:r>
      <w:r>
        <w:rPr>
          <w:rFonts w:ascii="Times New Roman" w:hAnsi="Times New Roman"/>
          <w:sz w:val="20"/>
          <w:szCs w:val="20"/>
        </w:rPr>
        <w:t>introduction</w:t>
      </w:r>
      <w:r>
        <w:rPr>
          <w:rFonts w:ascii="Times New Roman" w:hAnsi="Times New Roman" w:hint="eastAsia"/>
          <w:sz w:val="20"/>
          <w:szCs w:val="20"/>
        </w:rPr>
        <w:t xml:space="preserve"> of paging group indicator, two different a</w:t>
      </w:r>
      <w:r>
        <w:rPr>
          <w:rFonts w:ascii="Times New Roman" w:hAnsi="Times New Roman"/>
          <w:sz w:val="20"/>
          <w:szCs w:val="20"/>
        </w:rPr>
        <w:t>pproach</w:t>
      </w:r>
      <w:r>
        <w:rPr>
          <w:rFonts w:ascii="Times New Roman" w:hAnsi="Times New Roman" w:hint="eastAsia"/>
          <w:sz w:val="20"/>
          <w:szCs w:val="20"/>
        </w:rPr>
        <w:t>es as shown in Fig1 can be considered.</w:t>
      </w:r>
    </w:p>
    <w:p w:rsidR="00050AD1" w:rsidRDefault="00706584" w:rsidP="000F2B08">
      <w:pPr>
        <w:numPr>
          <w:ilvl w:val="0"/>
          <w:numId w:val="11"/>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pproach(a)</w:t>
      </w:r>
      <w:r>
        <w:rPr>
          <w:rFonts w:ascii="Times New Roman" w:hAnsi="Times New Roman" w:hint="eastAsia"/>
          <w:sz w:val="20"/>
          <w:szCs w:val="20"/>
        </w:rPr>
        <w:t xml:space="preserve">: as shown in Fig1(a), </w:t>
      </w:r>
      <w:r>
        <w:rPr>
          <w:rFonts w:ascii="Times New Roman" w:hAnsi="Times New Roman"/>
          <w:sz w:val="20"/>
          <w:szCs w:val="20"/>
        </w:rPr>
        <w:t xml:space="preserve">the </w:t>
      </w:r>
      <w:r>
        <w:rPr>
          <w:rFonts w:ascii="Times New Roman" w:hAnsi="Times New Roman" w:hint="eastAsia"/>
          <w:sz w:val="20"/>
          <w:szCs w:val="20"/>
        </w:rPr>
        <w:t xml:space="preserve">paging group indicator and </w:t>
      </w:r>
      <w:r>
        <w:rPr>
          <w:rFonts w:ascii="Times New Roman" w:hAnsi="Times New Roman"/>
          <w:sz w:val="20"/>
          <w:szCs w:val="20"/>
        </w:rPr>
        <w:t xml:space="preserve">the </w:t>
      </w:r>
      <w:r>
        <w:rPr>
          <w:rFonts w:ascii="Times New Roman" w:hAnsi="Times New Roman" w:hint="eastAsia"/>
          <w:sz w:val="20"/>
          <w:szCs w:val="20"/>
        </w:rPr>
        <w:t xml:space="preserve">paging scheduling DCI are transmitted in the same PDCCH </w:t>
      </w:r>
      <w:r>
        <w:rPr>
          <w:rFonts w:ascii="Times New Roman" w:hAnsi="Times New Roman"/>
          <w:sz w:val="20"/>
          <w:szCs w:val="20"/>
        </w:rPr>
        <w:t>in a</w:t>
      </w:r>
      <w:r>
        <w:rPr>
          <w:rFonts w:ascii="Times New Roman" w:hAnsi="Times New Roman" w:hint="eastAsia"/>
          <w:sz w:val="20"/>
          <w:szCs w:val="20"/>
        </w:rPr>
        <w:t xml:space="preserve"> sweeping manner, and paging message carried in PDSCH </w:t>
      </w:r>
      <w:r>
        <w:rPr>
          <w:rFonts w:ascii="Times New Roman" w:hAnsi="Times New Roman"/>
          <w:sz w:val="20"/>
          <w:szCs w:val="20"/>
        </w:rPr>
        <w:t>in an</w:t>
      </w:r>
      <w:r>
        <w:rPr>
          <w:rFonts w:ascii="Times New Roman" w:hAnsi="Times New Roman" w:hint="eastAsia"/>
          <w:sz w:val="20"/>
          <w:szCs w:val="20"/>
        </w:rPr>
        <w:t xml:space="preserve"> on demand manner.</w:t>
      </w:r>
    </w:p>
    <w:p w:rsidR="00050AD1" w:rsidRDefault="00706584" w:rsidP="000F2B08">
      <w:pPr>
        <w:numPr>
          <w:ilvl w:val="0"/>
          <w:numId w:val="11"/>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pproach(b)</w:t>
      </w:r>
      <w:r>
        <w:rPr>
          <w:rFonts w:ascii="Times New Roman" w:hAnsi="Times New Roman" w:hint="eastAsia"/>
          <w:sz w:val="20"/>
          <w:szCs w:val="20"/>
        </w:rPr>
        <w:t xml:space="preserve">: as shown in Fig1(b), </w:t>
      </w:r>
      <w:r>
        <w:rPr>
          <w:rFonts w:ascii="Times New Roman" w:hAnsi="Times New Roman"/>
          <w:sz w:val="20"/>
          <w:szCs w:val="20"/>
        </w:rPr>
        <w:t xml:space="preserve">the </w:t>
      </w:r>
      <w:r>
        <w:rPr>
          <w:rFonts w:ascii="Times New Roman" w:hAnsi="Times New Roman" w:hint="eastAsia"/>
          <w:sz w:val="20"/>
          <w:szCs w:val="20"/>
        </w:rPr>
        <w:t>paging group indicator is transmitted in a non-schedul</w:t>
      </w:r>
      <w:r>
        <w:rPr>
          <w:rFonts w:ascii="Times New Roman" w:hAnsi="Times New Roman"/>
          <w:sz w:val="20"/>
          <w:szCs w:val="20"/>
        </w:rPr>
        <w:t>ed</w:t>
      </w:r>
      <w:r>
        <w:rPr>
          <w:rFonts w:ascii="Times New Roman" w:hAnsi="Times New Roman" w:hint="eastAsia"/>
          <w:sz w:val="20"/>
          <w:szCs w:val="20"/>
        </w:rPr>
        <w:t xml:space="preserve"> channel</w:t>
      </w:r>
      <w:r w:rsidR="00410443">
        <w:rPr>
          <w:rFonts w:ascii="Times New Roman" w:hAnsi="Times New Roman" w:hint="eastAsia"/>
          <w:sz w:val="20"/>
          <w:szCs w:val="20"/>
        </w:rPr>
        <w:t xml:space="preserve"> </w:t>
      </w:r>
      <w:r>
        <w:rPr>
          <w:rFonts w:ascii="Times New Roman" w:hAnsi="Times New Roman" w:hint="eastAsia"/>
          <w:sz w:val="20"/>
          <w:szCs w:val="20"/>
        </w:rPr>
        <w:t xml:space="preserve">or PDCCH1 </w:t>
      </w:r>
      <w:r>
        <w:rPr>
          <w:rFonts w:ascii="Times New Roman" w:hAnsi="Times New Roman"/>
          <w:sz w:val="20"/>
          <w:szCs w:val="20"/>
        </w:rPr>
        <w:t>in a</w:t>
      </w:r>
      <w:r>
        <w:rPr>
          <w:rFonts w:ascii="Times New Roman" w:hAnsi="Times New Roman" w:hint="eastAsia"/>
          <w:sz w:val="20"/>
          <w:szCs w:val="20"/>
        </w:rPr>
        <w:t xml:space="preserve"> sweeping manner, paging scheduling DCI and paging message are transmitted in the PDCCH2 and PDSCH </w:t>
      </w:r>
      <w:r>
        <w:rPr>
          <w:rFonts w:ascii="Times New Roman" w:hAnsi="Times New Roman"/>
          <w:sz w:val="20"/>
          <w:szCs w:val="20"/>
        </w:rPr>
        <w:t>in an</w:t>
      </w:r>
      <w:r>
        <w:rPr>
          <w:rFonts w:ascii="Times New Roman" w:hAnsi="Times New Roman" w:hint="eastAsia"/>
          <w:sz w:val="20"/>
          <w:szCs w:val="20"/>
        </w:rPr>
        <w:t xml:space="preserve"> on demand manner.</w:t>
      </w:r>
    </w:p>
    <w:p w:rsidR="00050AD1" w:rsidRDefault="00050AD1"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pPr>
      <w:r>
        <w:object w:dxaOrig="7702" w:dyaOrig="4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75pt;height:194.1pt" o:ole="">
            <v:imagedata r:id="rId9" o:title=""/>
          </v:shape>
          <o:OLEObject Type="Embed" ProgID="Visio.Drawing.11" ShapeID="_x0000_i1025" DrawAspect="Content" ObjectID="_1572439543" r:id="rId10"/>
        </w:object>
      </w:r>
    </w:p>
    <w:p w:rsidR="00050AD1" w:rsidRDefault="00706584">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Pr>
          <w:rFonts w:ascii="Times New Roman" w:hAnsi="Times New Roman" w:hint="eastAsia"/>
          <w:b/>
          <w:sz w:val="20"/>
          <w:szCs w:val="20"/>
        </w:rPr>
        <w:t xml:space="preserve">Fig1. Different </w:t>
      </w:r>
      <w:r>
        <w:rPr>
          <w:rFonts w:ascii="Times New Roman" w:hAnsi="Times New Roman"/>
          <w:b/>
          <w:sz w:val="20"/>
          <w:szCs w:val="20"/>
        </w:rPr>
        <w:t>approach</w:t>
      </w:r>
      <w:r>
        <w:rPr>
          <w:rFonts w:ascii="Times New Roman" w:hAnsi="Times New Roman" w:hint="eastAsia"/>
          <w:b/>
          <w:sz w:val="20"/>
          <w:szCs w:val="20"/>
        </w:rPr>
        <w:t>e</w:t>
      </w:r>
      <w:r>
        <w:rPr>
          <w:rFonts w:ascii="Times New Roman" w:hAnsi="Times New Roman"/>
          <w:b/>
          <w:sz w:val="20"/>
          <w:szCs w:val="20"/>
        </w:rPr>
        <w:t xml:space="preserve">s </w:t>
      </w:r>
      <w:r>
        <w:rPr>
          <w:rFonts w:ascii="Times New Roman" w:hAnsi="Times New Roman" w:hint="eastAsia"/>
          <w:b/>
          <w:sz w:val="20"/>
          <w:szCs w:val="20"/>
        </w:rPr>
        <w:t>for paging group indicator and paging scheduling DCI transmission</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lastRenderedPageBreak/>
        <w:t>Comparing with a</w:t>
      </w:r>
      <w:r>
        <w:rPr>
          <w:rFonts w:ascii="Times New Roman" w:hAnsi="Times New Roman"/>
          <w:sz w:val="20"/>
          <w:szCs w:val="20"/>
        </w:rPr>
        <w:t>pproach(a)</w:t>
      </w:r>
      <w:r>
        <w:rPr>
          <w:rFonts w:ascii="Times New Roman" w:hAnsi="Times New Roman" w:hint="eastAsia"/>
          <w:sz w:val="20"/>
          <w:szCs w:val="20"/>
        </w:rPr>
        <w:t>, a</w:t>
      </w:r>
      <w:r>
        <w:rPr>
          <w:rFonts w:ascii="Times New Roman" w:hAnsi="Times New Roman"/>
          <w:sz w:val="20"/>
          <w:szCs w:val="20"/>
        </w:rPr>
        <w:t>pproach(a)ha</w:t>
      </w:r>
      <w:r>
        <w:rPr>
          <w:rFonts w:ascii="Times New Roman" w:hAnsi="Times New Roman" w:hint="eastAsia"/>
          <w:sz w:val="20"/>
          <w:szCs w:val="20"/>
        </w:rPr>
        <w:t>s some disadvantages as follows:</w:t>
      </w:r>
    </w:p>
    <w:p w:rsidR="00050AD1" w:rsidRDefault="00706584" w:rsidP="000F2B08">
      <w:pPr>
        <w:numPr>
          <w:ilvl w:val="0"/>
          <w:numId w:val="11"/>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t>Higher paging scheduling DCI overhead due to sweeping transmission</w:t>
      </w:r>
    </w:p>
    <w:p w:rsidR="00050AD1" w:rsidRDefault="00706584" w:rsidP="000F2B08">
      <w:pPr>
        <w:numPr>
          <w:ilvl w:val="0"/>
          <w:numId w:val="11"/>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sz w:val="20"/>
          <w:szCs w:val="20"/>
        </w:rPr>
        <w:t>Unnecessary transmission of the</w:t>
      </w:r>
      <w:r>
        <w:rPr>
          <w:rFonts w:ascii="Times New Roman" w:hAnsi="Times New Roman" w:hint="eastAsia"/>
          <w:sz w:val="20"/>
          <w:szCs w:val="20"/>
        </w:rPr>
        <w:t xml:space="preserve"> paging scheduling DCI</w:t>
      </w:r>
      <w:r>
        <w:rPr>
          <w:rFonts w:ascii="Times New Roman" w:hAnsi="Times New Roman"/>
          <w:sz w:val="20"/>
          <w:szCs w:val="20"/>
        </w:rPr>
        <w:t xml:space="preserve"> on all DL Tx beams in some cases</w:t>
      </w:r>
    </w:p>
    <w:p w:rsidR="00050AD1" w:rsidRDefault="00706584" w:rsidP="000F2B08">
      <w:pPr>
        <w:numPr>
          <w:ilvl w:val="0"/>
          <w:numId w:val="11"/>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sz w:val="20"/>
          <w:szCs w:val="20"/>
        </w:rPr>
        <w:t>Scheduling flexibility constraint</w:t>
      </w:r>
      <w:r>
        <w:rPr>
          <w:rFonts w:ascii="Times New Roman" w:hAnsi="Times New Roman" w:hint="eastAsia"/>
          <w:sz w:val="20"/>
          <w:szCs w:val="20"/>
        </w:rPr>
        <w:t xml:space="preserve">: </w:t>
      </w:r>
      <w:r>
        <w:rPr>
          <w:rFonts w:ascii="Times New Roman" w:hAnsi="Times New Roman"/>
          <w:sz w:val="20"/>
          <w:szCs w:val="20"/>
        </w:rPr>
        <w:t xml:space="preserve">the </w:t>
      </w:r>
      <w:r>
        <w:rPr>
          <w:rFonts w:ascii="Times New Roman" w:hAnsi="Times New Roman" w:hint="eastAsia"/>
          <w:sz w:val="20"/>
          <w:szCs w:val="20"/>
        </w:rPr>
        <w:t>paging message need</w:t>
      </w:r>
      <w:r>
        <w:rPr>
          <w:rFonts w:ascii="Times New Roman" w:hAnsi="Times New Roman"/>
          <w:sz w:val="20"/>
          <w:szCs w:val="20"/>
        </w:rPr>
        <w:t>s</w:t>
      </w:r>
      <w:r>
        <w:rPr>
          <w:rFonts w:ascii="Times New Roman" w:hAnsi="Times New Roman" w:hint="eastAsia"/>
          <w:sz w:val="20"/>
          <w:szCs w:val="20"/>
        </w:rPr>
        <w:t xml:space="preserve"> to be s</w:t>
      </w:r>
      <w:r>
        <w:rPr>
          <w:rFonts w:ascii="Times New Roman" w:hAnsi="Times New Roman"/>
          <w:sz w:val="20"/>
          <w:szCs w:val="20"/>
        </w:rPr>
        <w:t>chedul</w:t>
      </w:r>
      <w:r>
        <w:rPr>
          <w:rFonts w:ascii="Times New Roman" w:hAnsi="Times New Roman" w:hint="eastAsia"/>
          <w:sz w:val="20"/>
          <w:szCs w:val="20"/>
        </w:rPr>
        <w:t>ed</w:t>
      </w:r>
      <w:r>
        <w:rPr>
          <w:rFonts w:ascii="Times New Roman" w:hAnsi="Times New Roman"/>
          <w:sz w:val="20"/>
          <w:szCs w:val="20"/>
        </w:rPr>
        <w:t xml:space="preserve"> a long time in advance</w:t>
      </w:r>
      <w:r>
        <w:rPr>
          <w:rFonts w:ascii="Times New Roman" w:hAnsi="Times New Roman" w:hint="eastAsia"/>
          <w:sz w:val="20"/>
          <w:szCs w:val="20"/>
        </w:rPr>
        <w:t>, w</w:t>
      </w:r>
      <w:r>
        <w:rPr>
          <w:rFonts w:ascii="Times New Roman" w:hAnsi="Times New Roman"/>
          <w:sz w:val="20"/>
          <w:szCs w:val="20"/>
        </w:rPr>
        <w:t xml:space="preserve">ithout knowing which </w:t>
      </w:r>
      <w:r>
        <w:rPr>
          <w:rFonts w:ascii="Times New Roman" w:hAnsi="Times New Roman" w:hint="eastAsia"/>
          <w:sz w:val="20"/>
          <w:szCs w:val="20"/>
        </w:rPr>
        <w:t xml:space="preserve">beam </w:t>
      </w:r>
      <w:r>
        <w:rPr>
          <w:rFonts w:ascii="Times New Roman" w:hAnsi="Times New Roman"/>
          <w:sz w:val="20"/>
          <w:szCs w:val="20"/>
        </w:rPr>
        <w:t xml:space="preserve">that will be </w:t>
      </w:r>
      <w:r>
        <w:rPr>
          <w:rFonts w:ascii="Times New Roman" w:hAnsi="Times New Roman" w:hint="eastAsia"/>
          <w:sz w:val="20"/>
          <w:szCs w:val="20"/>
        </w:rPr>
        <w:t>report</w:t>
      </w:r>
      <w:r>
        <w:rPr>
          <w:rFonts w:ascii="Times New Roman" w:hAnsi="Times New Roman"/>
          <w:sz w:val="20"/>
          <w:szCs w:val="20"/>
        </w:rPr>
        <w:t>ed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1</w:t>
      </w:r>
      <w:r>
        <w:rPr>
          <w:rFonts w:ascii="Times New Roman" w:hAnsi="Times New Roman" w:hint="eastAsia"/>
          <w:b/>
          <w:i/>
          <w:sz w:val="20"/>
          <w:szCs w:val="20"/>
        </w:rPr>
        <w:t xml:space="preserve">: </w:t>
      </w:r>
      <w:r>
        <w:rPr>
          <w:rFonts w:ascii="Times New Roman" w:hAnsi="Times New Roman"/>
          <w:b/>
          <w:i/>
          <w:sz w:val="20"/>
          <w:szCs w:val="20"/>
        </w:rPr>
        <w:t>The</w:t>
      </w:r>
      <w:r>
        <w:rPr>
          <w:rFonts w:ascii="Times New Roman" w:hAnsi="Times New Roman" w:hint="eastAsia"/>
          <w:b/>
          <w:i/>
          <w:sz w:val="20"/>
          <w:szCs w:val="20"/>
        </w:rPr>
        <w:t xml:space="preserve"> paging group indicator</w:t>
      </w:r>
      <w:r>
        <w:rPr>
          <w:rFonts w:ascii="Times New Roman" w:hAnsi="Times New Roman"/>
          <w:b/>
          <w:i/>
          <w:sz w:val="20"/>
          <w:szCs w:val="20"/>
        </w:rPr>
        <w:t xml:space="preserve"> is transmitted in a separate paging group indicator DCI, separate from the</w:t>
      </w:r>
      <w:r>
        <w:rPr>
          <w:rFonts w:ascii="Times New Roman" w:hAnsi="Times New Roman" w:hint="eastAsia"/>
          <w:b/>
          <w:i/>
          <w:sz w:val="20"/>
          <w:szCs w:val="20"/>
        </w:rPr>
        <w:t xml:space="preserve"> paging scheduling DCI</w:t>
      </w:r>
      <w:r w:rsidR="00410443">
        <w:rPr>
          <w:rFonts w:ascii="Times New Roman" w:hAnsi="Times New Roman" w:hint="eastAsia"/>
          <w:b/>
          <w:i/>
          <w:sz w:val="20"/>
          <w:szCs w:val="20"/>
        </w:rPr>
        <w:t xml:space="preserve"> </w:t>
      </w:r>
      <w:r>
        <w:rPr>
          <w:rFonts w:ascii="Times New Roman" w:hAnsi="Times New Roman" w:hint="eastAsia"/>
          <w:b/>
          <w:i/>
          <w:sz w:val="20"/>
          <w:szCs w:val="20"/>
        </w:rPr>
        <w:t>when trigger mode (option 2) is used.</w:t>
      </w:r>
    </w:p>
    <w:p w:rsidR="00050AD1" w:rsidRDefault="00706584">
      <w:pPr>
        <w:pStyle w:val="3"/>
        <w:spacing w:line="360" w:lineRule="auto"/>
      </w:pPr>
      <w:r>
        <w:rPr>
          <w:rFonts w:hint="eastAsia"/>
        </w:rPr>
        <w:t>2.1.3 Power saving mode (option 3)</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t>For option 3, one understanding seems that no paging group indicator means UE need</w:t>
      </w:r>
      <w:r>
        <w:rPr>
          <w:rFonts w:ascii="Times New Roman" w:hAnsi="Times New Roman"/>
          <w:sz w:val="20"/>
          <w:szCs w:val="20"/>
        </w:rPr>
        <w:t>n’</w:t>
      </w:r>
      <w:r>
        <w:rPr>
          <w:rFonts w:ascii="Times New Roman" w:hAnsi="Times New Roman" w:hint="eastAsia"/>
          <w:sz w:val="20"/>
          <w:szCs w:val="20"/>
        </w:rPr>
        <w:t>t to receive paging scheduling DCI and can c</w:t>
      </w:r>
      <w:r>
        <w:rPr>
          <w:rFonts w:ascii="Times New Roman" w:hAnsi="Times New Roman"/>
          <w:sz w:val="20"/>
          <w:szCs w:val="20"/>
        </w:rPr>
        <w:t>ontinue</w:t>
      </w:r>
      <w:r>
        <w:rPr>
          <w:rFonts w:ascii="Times New Roman" w:hAnsi="Times New Roman" w:hint="eastAsia"/>
          <w:sz w:val="20"/>
          <w:szCs w:val="20"/>
        </w:rPr>
        <w:t xml:space="preserve"> to</w:t>
      </w:r>
      <w:r>
        <w:rPr>
          <w:rFonts w:ascii="Times New Roman" w:hAnsi="Times New Roman"/>
          <w:sz w:val="20"/>
          <w:szCs w:val="20"/>
        </w:rPr>
        <w:t xml:space="preserve"> sleep</w:t>
      </w:r>
      <w:r>
        <w:rPr>
          <w:rFonts w:ascii="Times New Roman" w:hAnsi="Times New Roman" w:hint="eastAsia"/>
          <w:sz w:val="20"/>
          <w:szCs w:val="20"/>
        </w:rPr>
        <w:t xml:space="preserve"> for power saving.  But t</w:t>
      </w:r>
      <w:r>
        <w:rPr>
          <w:rFonts w:ascii="Times New Roman" w:hAnsi="Times New Roman"/>
          <w:sz w:val="20"/>
          <w:szCs w:val="20"/>
        </w:rPr>
        <w:t>he issue is mismatched</w:t>
      </w:r>
      <w:r w:rsidR="00410443">
        <w:rPr>
          <w:rFonts w:ascii="Times New Roman" w:hAnsi="Times New Roman" w:hint="eastAsia"/>
          <w:sz w:val="20"/>
          <w:szCs w:val="20"/>
        </w:rPr>
        <w:t xml:space="preserve"> </w:t>
      </w:r>
      <w:r>
        <w:rPr>
          <w:rFonts w:ascii="Times New Roman" w:hAnsi="Times New Roman"/>
          <w:sz w:val="20"/>
          <w:szCs w:val="20"/>
        </w:rPr>
        <w:t xml:space="preserve">understanding </w:t>
      </w:r>
      <w:r>
        <w:rPr>
          <w:rFonts w:ascii="Times New Roman" w:hAnsi="Times New Roman" w:hint="eastAsia"/>
          <w:sz w:val="20"/>
          <w:szCs w:val="20"/>
        </w:rPr>
        <w:t>between</w:t>
      </w:r>
      <w:r>
        <w:rPr>
          <w:rFonts w:ascii="Times New Roman" w:hAnsi="Times New Roman"/>
          <w:sz w:val="20"/>
          <w:szCs w:val="20"/>
        </w:rPr>
        <w:t xml:space="preserve"> gNB and UE</w:t>
      </w:r>
      <w:r>
        <w:rPr>
          <w:rFonts w:ascii="Times New Roman" w:hAnsi="Times New Roman" w:hint="eastAsia"/>
          <w:sz w:val="20"/>
          <w:szCs w:val="20"/>
        </w:rPr>
        <w:t xml:space="preserve"> when gNB </w:t>
      </w:r>
      <w:r>
        <w:rPr>
          <w:rFonts w:ascii="Times New Roman" w:hAnsi="Times New Roman"/>
          <w:sz w:val="20"/>
          <w:szCs w:val="20"/>
        </w:rPr>
        <w:t>actually</w:t>
      </w:r>
      <w:r>
        <w:rPr>
          <w:rFonts w:ascii="Times New Roman" w:hAnsi="Times New Roman" w:hint="eastAsia"/>
          <w:sz w:val="20"/>
          <w:szCs w:val="20"/>
        </w:rPr>
        <w:t xml:space="preserve"> transmitted paging group indicator but </w:t>
      </w:r>
      <w:r>
        <w:rPr>
          <w:rFonts w:ascii="Times New Roman" w:hAnsi="Times New Roman"/>
          <w:sz w:val="20"/>
          <w:szCs w:val="20"/>
        </w:rPr>
        <w:t xml:space="preserve">UE did not receive </w:t>
      </w:r>
      <w:r>
        <w:rPr>
          <w:rFonts w:ascii="Times New Roman" w:hAnsi="Times New Roman" w:hint="eastAsia"/>
          <w:sz w:val="20"/>
          <w:szCs w:val="20"/>
        </w:rPr>
        <w:t xml:space="preserve">paging </w:t>
      </w:r>
      <w:r>
        <w:rPr>
          <w:rFonts w:ascii="Times New Roman" w:hAnsi="Times New Roman"/>
          <w:sz w:val="20"/>
          <w:szCs w:val="20"/>
        </w:rPr>
        <w:t>group indicator</w:t>
      </w:r>
      <w:r>
        <w:rPr>
          <w:rFonts w:ascii="Times New Roman" w:hAnsi="Times New Roman" w:hint="eastAsia"/>
          <w:sz w:val="20"/>
          <w:szCs w:val="20"/>
        </w:rPr>
        <w:t xml:space="preserve"> s</w:t>
      </w:r>
      <w:r>
        <w:rPr>
          <w:rFonts w:ascii="Times New Roman" w:hAnsi="Times New Roman"/>
          <w:sz w:val="20"/>
          <w:szCs w:val="20"/>
        </w:rPr>
        <w:t xml:space="preserve">uccessfully. In other words, "no </w:t>
      </w:r>
      <w:r>
        <w:rPr>
          <w:rFonts w:ascii="Times New Roman" w:hAnsi="Times New Roman" w:hint="eastAsia"/>
          <w:sz w:val="20"/>
          <w:szCs w:val="20"/>
        </w:rPr>
        <w:t xml:space="preserve">paging </w:t>
      </w:r>
      <w:r>
        <w:rPr>
          <w:rFonts w:ascii="Times New Roman" w:hAnsi="Times New Roman"/>
          <w:sz w:val="20"/>
          <w:szCs w:val="20"/>
        </w:rPr>
        <w:t>group indicator" can be not used for determining anything.</w:t>
      </w:r>
      <w:r>
        <w:rPr>
          <w:rFonts w:ascii="Times New Roman" w:hAnsi="Times New Roman" w:hint="eastAsia"/>
          <w:sz w:val="20"/>
          <w:szCs w:val="20"/>
        </w:rPr>
        <w:t xml:space="preserve"> Therefore, we prefer explicit </w:t>
      </w:r>
      <w:r>
        <w:rPr>
          <w:rFonts w:ascii="Times New Roman" w:hAnsi="Times New Roman"/>
          <w:sz w:val="20"/>
          <w:szCs w:val="20"/>
        </w:rPr>
        <w:t>notification</w:t>
      </w:r>
      <w:r>
        <w:rPr>
          <w:rFonts w:ascii="Times New Roman" w:hAnsi="Times New Roman" w:hint="eastAsia"/>
          <w:sz w:val="20"/>
          <w:szCs w:val="20"/>
        </w:rPr>
        <w:t xml:space="preserve"> to UE even if UE needn</w:t>
      </w:r>
      <w:r>
        <w:rPr>
          <w:rFonts w:ascii="Times New Roman" w:hAnsi="Times New Roman"/>
          <w:sz w:val="20"/>
          <w:szCs w:val="20"/>
        </w:rPr>
        <w:t>’</w:t>
      </w:r>
      <w:r>
        <w:rPr>
          <w:rFonts w:ascii="Times New Roman" w:hAnsi="Times New Roman" w:hint="eastAsia"/>
          <w:sz w:val="20"/>
          <w:szCs w:val="20"/>
        </w:rPr>
        <w:t>t to detect paging scheduling DCI under sweeping mode. On the other hand, note that it is natural to have power saving for trigger mode if paging group indicator with triggering UE feedback is transmitted before paging scheduling DCI.</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2</w:t>
      </w:r>
      <w:r>
        <w:rPr>
          <w:rFonts w:ascii="Times New Roman" w:hAnsi="Times New Roman" w:hint="eastAsia"/>
          <w:b/>
          <w:i/>
          <w:sz w:val="20"/>
          <w:szCs w:val="20"/>
        </w:rPr>
        <w:t xml:space="preserve">: Paging </w:t>
      </w:r>
      <w:r>
        <w:rPr>
          <w:rFonts w:ascii="Times New Roman" w:hAnsi="Times New Roman"/>
          <w:b/>
          <w:i/>
          <w:sz w:val="20"/>
          <w:szCs w:val="20"/>
        </w:rPr>
        <w:t>group indicator</w:t>
      </w:r>
      <w:r>
        <w:rPr>
          <w:rFonts w:ascii="Times New Roman" w:hAnsi="Times New Roman" w:hint="eastAsia"/>
          <w:b/>
          <w:i/>
          <w:sz w:val="20"/>
          <w:szCs w:val="20"/>
        </w:rPr>
        <w:t xml:space="preserve"> should be always explicitly presented when power saving mode (option 3) is used.</w:t>
      </w:r>
    </w:p>
    <w:p w:rsidR="00050AD1" w:rsidRDefault="00706584">
      <w:pPr>
        <w:pStyle w:val="3"/>
        <w:spacing w:line="360" w:lineRule="auto"/>
      </w:pPr>
      <w:r>
        <w:rPr>
          <w:rFonts w:hint="eastAsia"/>
        </w:rPr>
        <w:t>2.1.4 Coexistence</w:t>
      </w:r>
      <w:r>
        <w:t xml:space="preserve"> of </w:t>
      </w:r>
      <w:r>
        <w:rPr>
          <w:rFonts w:hint="eastAsia"/>
        </w:rPr>
        <w:t>different</w:t>
      </w:r>
      <w:r w:rsidR="00410443">
        <w:rPr>
          <w:rFonts w:hint="eastAsia"/>
        </w:rPr>
        <w:t xml:space="preserve"> </w:t>
      </w:r>
      <w:r>
        <w:rPr>
          <w:rFonts w:hint="eastAsia"/>
        </w:rPr>
        <w:t>m</w:t>
      </w:r>
      <w:r>
        <w:t>ode</w:t>
      </w:r>
      <w:r>
        <w:rPr>
          <w:rFonts w:hint="eastAsia"/>
        </w:rPr>
        <w:t>s (option 4)</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Based on the above analysis, </w:t>
      </w:r>
      <w:r>
        <w:rPr>
          <w:rFonts w:ascii="Times New Roman" w:hAnsi="Times New Roman"/>
          <w:sz w:val="20"/>
          <w:szCs w:val="20"/>
        </w:rPr>
        <w:t xml:space="preserve">we can see that there are some advantages to support both </w:t>
      </w:r>
      <w:r>
        <w:rPr>
          <w:rFonts w:ascii="Times New Roman" w:hAnsi="Times New Roman" w:hint="eastAsia"/>
          <w:sz w:val="20"/>
          <w:szCs w:val="20"/>
        </w:rPr>
        <w:t>sweeping mode and trigger mode</w:t>
      </w:r>
      <w:r>
        <w:rPr>
          <w:rFonts w:ascii="Times New Roman" w:hAnsi="Times New Roman"/>
          <w:sz w:val="20"/>
          <w:szCs w:val="20"/>
        </w:rPr>
        <w:t>.</w:t>
      </w:r>
      <w:r w:rsidR="00410443">
        <w:rPr>
          <w:rFonts w:ascii="Times New Roman" w:hAnsi="Times New Roman" w:hint="eastAsia"/>
          <w:sz w:val="20"/>
          <w:szCs w:val="20"/>
        </w:rPr>
        <w:t xml:space="preserve"> </w:t>
      </w:r>
      <w:r>
        <w:rPr>
          <w:rFonts w:ascii="Times New Roman" w:hAnsi="Times New Roman"/>
          <w:sz w:val="20"/>
          <w:szCs w:val="20"/>
        </w:rPr>
        <w:t>S</w:t>
      </w:r>
      <w:r>
        <w:rPr>
          <w:rFonts w:ascii="Times New Roman" w:hAnsi="Times New Roman" w:hint="eastAsia"/>
          <w:sz w:val="20"/>
          <w:szCs w:val="20"/>
        </w:rPr>
        <w:t>everal use case</w:t>
      </w:r>
      <w:r>
        <w:rPr>
          <w:rFonts w:ascii="Times New Roman" w:hAnsi="Times New Roman"/>
          <w:sz w:val="20"/>
          <w:szCs w:val="20"/>
        </w:rPr>
        <w:t>s are discussed below</w:t>
      </w:r>
      <w:r>
        <w:rPr>
          <w:rFonts w:ascii="Times New Roman" w:hAnsi="Times New Roman" w:hint="eastAsia"/>
          <w:sz w:val="20"/>
          <w:szCs w:val="20"/>
        </w:rPr>
        <w:t>.</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sz w:val="20"/>
          <w:szCs w:val="20"/>
        </w:rPr>
        <w:t xml:space="preserve">In general, UE transmission, e.g. in a random access procedure, following paging is not needed when the </w:t>
      </w:r>
      <w:r>
        <w:rPr>
          <w:rFonts w:ascii="Times New Roman" w:hAnsi="Times New Roman" w:hint="eastAsia"/>
          <w:sz w:val="20"/>
          <w:szCs w:val="20"/>
        </w:rPr>
        <w:t>paging message include</w:t>
      </w:r>
      <w:r>
        <w:rPr>
          <w:rFonts w:ascii="Times New Roman" w:hAnsi="Times New Roman"/>
          <w:sz w:val="20"/>
          <w:szCs w:val="20"/>
        </w:rPr>
        <w:t>s only</w:t>
      </w:r>
      <w:r w:rsidR="00410443">
        <w:rPr>
          <w:rFonts w:ascii="Times New Roman" w:hAnsi="Times New Roman" w:hint="eastAsia"/>
          <w:sz w:val="20"/>
          <w:szCs w:val="20"/>
        </w:rPr>
        <w:t xml:space="preserve"> </w:t>
      </w:r>
      <w:r>
        <w:rPr>
          <w:rFonts w:ascii="Times New Roman" w:hAnsi="Times New Roman"/>
          <w:sz w:val="20"/>
          <w:szCs w:val="20"/>
        </w:rPr>
        <w:t xml:space="preserve">an </w:t>
      </w:r>
      <w:r>
        <w:rPr>
          <w:rFonts w:ascii="Times New Roman" w:hAnsi="Times New Roman" w:hint="eastAsia"/>
          <w:sz w:val="20"/>
          <w:szCs w:val="20"/>
        </w:rPr>
        <w:t xml:space="preserve">SI update or </w:t>
      </w:r>
      <w:r>
        <w:rPr>
          <w:rFonts w:ascii="Times New Roman" w:hAnsi="Times New Roman"/>
          <w:sz w:val="20"/>
          <w:szCs w:val="20"/>
        </w:rPr>
        <w:t xml:space="preserve">a </w:t>
      </w:r>
      <w:r>
        <w:rPr>
          <w:rFonts w:ascii="Times New Roman" w:hAnsi="Times New Roman" w:hint="eastAsia"/>
          <w:sz w:val="20"/>
          <w:szCs w:val="20"/>
        </w:rPr>
        <w:t xml:space="preserve">similar type (ETWS/CMAS/EAB/SI update-eDRX). </w:t>
      </w:r>
      <w:r>
        <w:rPr>
          <w:rFonts w:ascii="Times New Roman" w:hAnsi="Times New Roman"/>
          <w:sz w:val="20"/>
          <w:szCs w:val="20"/>
        </w:rPr>
        <w:t>For such paging messages, initiating a</w:t>
      </w:r>
      <w:r>
        <w:rPr>
          <w:rFonts w:ascii="Times New Roman" w:hAnsi="Times New Roman" w:hint="eastAsia"/>
          <w:sz w:val="20"/>
          <w:szCs w:val="20"/>
        </w:rPr>
        <w:t xml:space="preserve"> random access proce</w:t>
      </w:r>
      <w:r>
        <w:rPr>
          <w:rFonts w:ascii="Times New Roman" w:hAnsi="Times New Roman"/>
          <w:sz w:val="20"/>
          <w:szCs w:val="20"/>
        </w:rPr>
        <w:t>dure</w:t>
      </w:r>
      <w:r w:rsidR="00410443">
        <w:rPr>
          <w:rFonts w:ascii="Times New Roman" w:hAnsi="Times New Roman" w:hint="eastAsia"/>
          <w:sz w:val="20"/>
          <w:szCs w:val="20"/>
        </w:rPr>
        <w:t xml:space="preserve"> </w:t>
      </w:r>
      <w:r>
        <w:rPr>
          <w:rFonts w:ascii="Times New Roman" w:hAnsi="Times New Roman"/>
          <w:sz w:val="20"/>
          <w:szCs w:val="20"/>
        </w:rPr>
        <w:t>with</w:t>
      </w:r>
      <w:r>
        <w:rPr>
          <w:rFonts w:ascii="Times New Roman" w:hAnsi="Times New Roman" w:hint="eastAsia"/>
          <w:sz w:val="20"/>
          <w:szCs w:val="20"/>
        </w:rPr>
        <w:t xml:space="preserve"> trigger mode</w:t>
      </w:r>
      <w:r>
        <w:rPr>
          <w:rFonts w:ascii="Times New Roman" w:hAnsi="Times New Roman"/>
          <w:sz w:val="20"/>
          <w:szCs w:val="20"/>
        </w:rPr>
        <w:t xml:space="preserve"> paging</w:t>
      </w:r>
      <w:r w:rsidR="00410443">
        <w:rPr>
          <w:rFonts w:ascii="Times New Roman" w:hAnsi="Times New Roman" w:hint="eastAsia"/>
          <w:sz w:val="20"/>
          <w:szCs w:val="20"/>
        </w:rPr>
        <w:t xml:space="preserve"> </w:t>
      </w:r>
      <w:r>
        <w:rPr>
          <w:rFonts w:ascii="Times New Roman" w:hAnsi="Times New Roman"/>
          <w:sz w:val="20"/>
          <w:szCs w:val="20"/>
        </w:rPr>
        <w:t>might not be suitable, since the reported best DL Tx beam will not be used for completing the 4-step random access procedure.</w:t>
      </w:r>
      <w:r>
        <w:rPr>
          <w:rFonts w:ascii="Times New Roman" w:hAnsi="Times New Roman" w:hint="eastAsia"/>
          <w:sz w:val="20"/>
          <w:szCs w:val="20"/>
        </w:rPr>
        <w:t xml:space="preserve"> Moreover, SI update</w:t>
      </w:r>
      <w:r>
        <w:rPr>
          <w:rFonts w:ascii="Times New Roman" w:hAnsi="Times New Roman"/>
          <w:sz w:val="20"/>
          <w:szCs w:val="20"/>
        </w:rPr>
        <w:t xml:space="preserve"> type paging message</w:t>
      </w:r>
      <w:r>
        <w:rPr>
          <w:rFonts w:ascii="Times New Roman" w:hAnsi="Times New Roman" w:hint="eastAsia"/>
          <w:sz w:val="20"/>
          <w:szCs w:val="20"/>
        </w:rPr>
        <w:t xml:space="preserve"> should be transmitted in each PO</w:t>
      </w:r>
      <w:r>
        <w:rPr>
          <w:rFonts w:ascii="Times New Roman" w:hAnsi="Times New Roman"/>
          <w:sz w:val="20"/>
          <w:szCs w:val="20"/>
        </w:rPr>
        <w:t xml:space="preserve"> and with beam sweeping</w:t>
      </w:r>
      <w:r>
        <w:rPr>
          <w:rFonts w:ascii="Times New Roman" w:hAnsi="Times New Roman" w:hint="eastAsia"/>
          <w:sz w:val="20"/>
          <w:szCs w:val="20"/>
        </w:rPr>
        <w:t xml:space="preserve"> so that all UEs in </w:t>
      </w:r>
      <w:r>
        <w:rPr>
          <w:rFonts w:ascii="Times New Roman" w:hAnsi="Times New Roman"/>
          <w:sz w:val="20"/>
          <w:szCs w:val="20"/>
        </w:rPr>
        <w:t>all</w:t>
      </w:r>
      <w:r>
        <w:rPr>
          <w:rFonts w:ascii="Times New Roman" w:hAnsi="Times New Roman" w:hint="eastAsia"/>
          <w:sz w:val="20"/>
          <w:szCs w:val="20"/>
        </w:rPr>
        <w:t xml:space="preserve"> directions can receive </w:t>
      </w:r>
      <w:r>
        <w:rPr>
          <w:rFonts w:ascii="Times New Roman" w:hAnsi="Times New Roman"/>
          <w:sz w:val="20"/>
          <w:szCs w:val="20"/>
        </w:rPr>
        <w:t xml:space="preserve">the </w:t>
      </w:r>
      <w:r>
        <w:rPr>
          <w:rFonts w:ascii="Times New Roman" w:hAnsi="Times New Roman" w:hint="eastAsia"/>
          <w:sz w:val="20"/>
          <w:szCs w:val="20"/>
        </w:rPr>
        <w:t>SI update</w:t>
      </w:r>
      <w:r>
        <w:rPr>
          <w:rFonts w:ascii="Times New Roman" w:hAnsi="Times New Roman"/>
          <w:sz w:val="20"/>
          <w:szCs w:val="20"/>
        </w:rPr>
        <w:t xml:space="preserve"> information. In this case</w:t>
      </w:r>
      <w:r>
        <w:rPr>
          <w:rFonts w:ascii="Times New Roman" w:hAnsi="Times New Roman" w:hint="eastAsia"/>
          <w:sz w:val="20"/>
          <w:szCs w:val="20"/>
        </w:rPr>
        <w:t xml:space="preserve">, </w:t>
      </w:r>
      <w:r>
        <w:rPr>
          <w:rFonts w:ascii="Times New Roman" w:hAnsi="Times New Roman"/>
          <w:sz w:val="20"/>
          <w:szCs w:val="20"/>
        </w:rPr>
        <w:t>trigger mode paging may result in unnecessary PRACH transmission by many UEs.</w:t>
      </w:r>
      <w:r>
        <w:rPr>
          <w:rFonts w:ascii="Times New Roman" w:hAnsi="Times New Roman" w:hint="eastAsia"/>
          <w:sz w:val="20"/>
          <w:szCs w:val="20"/>
        </w:rPr>
        <w:t xml:space="preserve"> Thus, sweeping mode is more suitable for SI update. </w:t>
      </w:r>
      <w:r>
        <w:rPr>
          <w:rFonts w:ascii="Times New Roman" w:hAnsi="Times New Roman"/>
          <w:sz w:val="20"/>
          <w:szCs w:val="20"/>
        </w:rPr>
        <w:t>On the other hand</w:t>
      </w:r>
      <w:r>
        <w:rPr>
          <w:rFonts w:ascii="Times New Roman" w:hAnsi="Times New Roman" w:hint="eastAsia"/>
          <w:sz w:val="20"/>
          <w:szCs w:val="20"/>
        </w:rPr>
        <w:t>, UE</w:t>
      </w:r>
      <w:r>
        <w:rPr>
          <w:rFonts w:ascii="Times New Roman" w:hAnsi="Times New Roman"/>
          <w:sz w:val="20"/>
          <w:szCs w:val="20"/>
        </w:rPr>
        <w:t>s</w:t>
      </w:r>
      <w:r>
        <w:rPr>
          <w:rFonts w:ascii="Times New Roman" w:hAnsi="Times New Roman" w:hint="eastAsia"/>
          <w:sz w:val="20"/>
          <w:szCs w:val="20"/>
        </w:rPr>
        <w:t xml:space="preserve"> will </w:t>
      </w:r>
      <w:r>
        <w:rPr>
          <w:rFonts w:ascii="Times New Roman" w:hAnsi="Times New Roman"/>
          <w:sz w:val="20"/>
          <w:szCs w:val="20"/>
        </w:rPr>
        <w:t xml:space="preserve">need to </w:t>
      </w:r>
      <w:r>
        <w:rPr>
          <w:rFonts w:ascii="Times New Roman" w:hAnsi="Times New Roman" w:hint="eastAsia"/>
          <w:sz w:val="20"/>
          <w:szCs w:val="20"/>
        </w:rPr>
        <w:t>e</w:t>
      </w:r>
      <w:r>
        <w:rPr>
          <w:rFonts w:ascii="Times New Roman" w:hAnsi="Times New Roman"/>
          <w:sz w:val="20"/>
          <w:szCs w:val="20"/>
        </w:rPr>
        <w:t>stablish a connection</w:t>
      </w:r>
      <w:r>
        <w:rPr>
          <w:rFonts w:ascii="Times New Roman" w:hAnsi="Times New Roman" w:hint="eastAsia"/>
          <w:sz w:val="20"/>
          <w:szCs w:val="20"/>
        </w:rPr>
        <w:t xml:space="preserve"> when </w:t>
      </w:r>
      <w:r>
        <w:rPr>
          <w:rFonts w:ascii="Times New Roman" w:hAnsi="Times New Roman"/>
          <w:sz w:val="20"/>
          <w:szCs w:val="20"/>
        </w:rPr>
        <w:t xml:space="preserve">the paging </w:t>
      </w:r>
      <w:r>
        <w:rPr>
          <w:rFonts w:ascii="Times New Roman" w:hAnsi="Times New Roman" w:hint="eastAsia"/>
          <w:sz w:val="20"/>
          <w:szCs w:val="20"/>
        </w:rPr>
        <w:t>message include</w:t>
      </w:r>
      <w:r>
        <w:rPr>
          <w:rFonts w:ascii="Times New Roman" w:hAnsi="Times New Roman"/>
          <w:sz w:val="20"/>
          <w:szCs w:val="20"/>
        </w:rPr>
        <w:t>s</w:t>
      </w:r>
      <w:r w:rsidR="00410443">
        <w:rPr>
          <w:rFonts w:ascii="Times New Roman" w:hAnsi="Times New Roman" w:hint="eastAsia"/>
          <w:sz w:val="20"/>
          <w:szCs w:val="20"/>
        </w:rPr>
        <w:t xml:space="preserve"> </w:t>
      </w:r>
      <w:r>
        <w:rPr>
          <w:rFonts w:ascii="Times New Roman" w:hAnsi="Times New Roman"/>
          <w:sz w:val="20"/>
          <w:szCs w:val="20"/>
        </w:rPr>
        <w:t>a</w:t>
      </w:r>
      <w:r>
        <w:rPr>
          <w:rFonts w:ascii="Times New Roman" w:hAnsi="Times New Roman" w:hint="eastAsia"/>
          <w:sz w:val="20"/>
          <w:szCs w:val="20"/>
        </w:rPr>
        <w:t xml:space="preserve"> coming call, which means </w:t>
      </w:r>
      <w:r>
        <w:rPr>
          <w:rFonts w:ascii="Times New Roman" w:hAnsi="Times New Roman"/>
          <w:sz w:val="20"/>
          <w:szCs w:val="20"/>
        </w:rPr>
        <w:t>that random access process</w:t>
      </w:r>
      <w:r>
        <w:rPr>
          <w:rFonts w:ascii="Times New Roman" w:hAnsi="Times New Roman" w:hint="eastAsia"/>
          <w:sz w:val="20"/>
          <w:szCs w:val="20"/>
        </w:rPr>
        <w:t xml:space="preserve"> is needed </w:t>
      </w:r>
      <w:r>
        <w:rPr>
          <w:rFonts w:ascii="Times New Roman" w:hAnsi="Times New Roman"/>
          <w:sz w:val="20"/>
          <w:szCs w:val="20"/>
        </w:rPr>
        <w:t>anyway</w:t>
      </w:r>
      <w:r>
        <w:rPr>
          <w:rFonts w:ascii="Times New Roman" w:hAnsi="Times New Roman" w:hint="eastAsia"/>
          <w:sz w:val="20"/>
          <w:szCs w:val="20"/>
        </w:rPr>
        <w:t xml:space="preserve">. Thus, trigger mode is more suitable </w:t>
      </w:r>
      <w:r>
        <w:rPr>
          <w:rFonts w:ascii="Times New Roman" w:hAnsi="Times New Roman"/>
          <w:sz w:val="20"/>
          <w:szCs w:val="20"/>
        </w:rPr>
        <w:t xml:space="preserve">for paging </w:t>
      </w:r>
      <w:r>
        <w:rPr>
          <w:rFonts w:ascii="Times New Roman" w:hAnsi="Times New Roman" w:hint="eastAsia"/>
          <w:sz w:val="20"/>
          <w:szCs w:val="20"/>
        </w:rPr>
        <w:t xml:space="preserve">message </w:t>
      </w:r>
      <w:r>
        <w:rPr>
          <w:rFonts w:ascii="Times New Roman" w:hAnsi="Times New Roman"/>
          <w:sz w:val="20"/>
          <w:szCs w:val="20"/>
        </w:rPr>
        <w:t xml:space="preserve">delivery </w:t>
      </w:r>
      <w:r>
        <w:rPr>
          <w:rFonts w:ascii="Times New Roman" w:hAnsi="Times New Roman" w:hint="eastAsia"/>
          <w:sz w:val="20"/>
          <w:szCs w:val="20"/>
        </w:rPr>
        <w:t>for the coming call</w:t>
      </w:r>
      <w:r>
        <w:rPr>
          <w:rFonts w:ascii="Times New Roman" w:hAnsi="Times New Roman"/>
          <w:sz w:val="20"/>
          <w:szCs w:val="20"/>
        </w:rPr>
        <w:t xml:space="preserve"> case</w:t>
      </w:r>
      <w:r>
        <w:rPr>
          <w:rFonts w:ascii="Times New Roman" w:hAnsi="Times New Roman" w:hint="eastAsia"/>
          <w:sz w:val="20"/>
          <w:szCs w:val="20"/>
        </w:rPr>
        <w:t>.</w:t>
      </w:r>
      <w:r>
        <w:rPr>
          <w:rFonts w:ascii="Times New Roman" w:hAnsi="Times New Roman"/>
          <w:sz w:val="20"/>
          <w:szCs w:val="20"/>
        </w:rPr>
        <w:t xml:space="preserve"> Initiating the random access procedure already during the paging, i.e. the PRACH is transmitted already before the paging message, can shorted the random access procedure duration, resulting in faster transition to CONNECTED mode.</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lastRenderedPageBreak/>
        <w:t>Observation2</w:t>
      </w:r>
      <w:r>
        <w:rPr>
          <w:rFonts w:ascii="Times New Roman" w:hAnsi="Times New Roman" w:hint="eastAsia"/>
          <w:b/>
          <w:i/>
          <w:sz w:val="20"/>
          <w:szCs w:val="20"/>
        </w:rPr>
        <w:t xml:space="preserve">: </w:t>
      </w:r>
      <w:r>
        <w:rPr>
          <w:rFonts w:ascii="Times New Roman" w:hAnsi="Times New Roman"/>
          <w:b/>
          <w:i/>
          <w:sz w:val="20"/>
          <w:szCs w:val="20"/>
        </w:rPr>
        <w:t>Sweeping mode (option 1) is more suitable when the paging is not followed by a random access procedure, e.g. when the paging message is SI update. Trigger mode (option 2) is more suitable when the paging is followed by a random access procedure.</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3</w:t>
      </w:r>
      <w:r>
        <w:rPr>
          <w:rFonts w:ascii="Times New Roman" w:hAnsi="Times New Roman"/>
          <w:b/>
          <w:i/>
          <w:sz w:val="20"/>
          <w:szCs w:val="20"/>
        </w:rPr>
        <w:t>: NR</w:t>
      </w:r>
      <w:r>
        <w:rPr>
          <w:rFonts w:ascii="Times New Roman" w:hAnsi="Times New Roman" w:hint="eastAsia"/>
          <w:b/>
          <w:i/>
          <w:sz w:val="20"/>
          <w:szCs w:val="20"/>
        </w:rPr>
        <w:t xml:space="preserve"> should </w:t>
      </w:r>
      <w:r>
        <w:rPr>
          <w:rFonts w:ascii="Times New Roman" w:hAnsi="Times New Roman"/>
          <w:b/>
          <w:i/>
          <w:sz w:val="20"/>
          <w:szCs w:val="20"/>
        </w:rPr>
        <w:t>support simultan</w:t>
      </w:r>
      <w:r>
        <w:rPr>
          <w:rFonts w:ascii="Times New Roman" w:hAnsi="Times New Roman" w:hint="eastAsia"/>
          <w:b/>
          <w:i/>
          <w:sz w:val="20"/>
          <w:szCs w:val="20"/>
        </w:rPr>
        <w:t>e</w:t>
      </w:r>
      <w:r>
        <w:rPr>
          <w:rFonts w:ascii="Times New Roman" w:hAnsi="Times New Roman"/>
          <w:b/>
          <w:i/>
          <w:sz w:val="20"/>
          <w:szCs w:val="20"/>
        </w:rPr>
        <w:t>ous</w:t>
      </w:r>
      <w:r>
        <w:rPr>
          <w:rFonts w:ascii="Times New Roman" w:hAnsi="Times New Roman" w:hint="eastAsia"/>
          <w:b/>
          <w:i/>
          <w:sz w:val="20"/>
          <w:szCs w:val="20"/>
        </w:rPr>
        <w:t>ly</w:t>
      </w:r>
      <w:r>
        <w:rPr>
          <w:rFonts w:ascii="Times New Roman" w:hAnsi="Times New Roman"/>
          <w:b/>
          <w:i/>
          <w:sz w:val="20"/>
          <w:szCs w:val="20"/>
        </w:rPr>
        <w:t xml:space="preserve"> sweeping mode</w:t>
      </w:r>
      <w:r>
        <w:rPr>
          <w:rFonts w:ascii="Times New Roman" w:hAnsi="Times New Roman" w:hint="eastAsia"/>
          <w:b/>
          <w:i/>
          <w:sz w:val="20"/>
          <w:szCs w:val="20"/>
        </w:rPr>
        <w:t xml:space="preserve"> (option 1)</w:t>
      </w:r>
      <w:r>
        <w:rPr>
          <w:rFonts w:ascii="Times New Roman" w:hAnsi="Times New Roman"/>
          <w:b/>
          <w:i/>
          <w:sz w:val="20"/>
          <w:szCs w:val="20"/>
        </w:rPr>
        <w:t xml:space="preserve"> and trigger mode</w:t>
      </w:r>
      <w:r>
        <w:rPr>
          <w:rFonts w:ascii="Times New Roman" w:hAnsi="Times New Roman" w:hint="eastAsia"/>
          <w:b/>
          <w:i/>
          <w:sz w:val="20"/>
          <w:szCs w:val="20"/>
        </w:rPr>
        <w:t xml:space="preserve"> (option 2) due to different use cases. This means option 4 should be supported.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sz w:val="20"/>
          <w:szCs w:val="20"/>
        </w:rPr>
        <w:t xml:space="preserve">UE power saving is an important  KPI in NR and power efficiency during paging is an important part of the overall UE power consumption. </w:t>
      </w:r>
      <w:r>
        <w:rPr>
          <w:rFonts w:ascii="Times New Roman" w:hAnsi="Times New Roman" w:hint="eastAsia"/>
          <w:sz w:val="20"/>
          <w:szCs w:val="20"/>
        </w:rPr>
        <w:t xml:space="preserve">In order to </w:t>
      </w:r>
      <w:r>
        <w:rPr>
          <w:rFonts w:ascii="Times New Roman" w:hAnsi="Times New Roman"/>
          <w:sz w:val="20"/>
          <w:szCs w:val="20"/>
        </w:rPr>
        <w:t>further reduce power consumption</w:t>
      </w:r>
      <w:r>
        <w:rPr>
          <w:rFonts w:ascii="Times New Roman" w:hAnsi="Times New Roman" w:hint="eastAsia"/>
          <w:sz w:val="20"/>
          <w:szCs w:val="20"/>
        </w:rPr>
        <w:t>, we think that</w:t>
      </w:r>
      <w:r>
        <w:rPr>
          <w:rFonts w:ascii="Times New Roman" w:hAnsi="Times New Roman"/>
          <w:sz w:val="20"/>
          <w:szCs w:val="20"/>
        </w:rPr>
        <w:t xml:space="preserve"> a further</w:t>
      </w:r>
      <w:r>
        <w:rPr>
          <w:rFonts w:ascii="Times New Roman" w:hAnsi="Times New Roman" w:hint="eastAsia"/>
          <w:sz w:val="20"/>
          <w:szCs w:val="20"/>
        </w:rPr>
        <w:t xml:space="preserve"> modifi</w:t>
      </w:r>
      <w:r>
        <w:rPr>
          <w:rFonts w:ascii="Times New Roman" w:hAnsi="Times New Roman"/>
          <w:sz w:val="20"/>
          <w:szCs w:val="20"/>
        </w:rPr>
        <w:t xml:space="preserve">cation on top of </w:t>
      </w:r>
      <w:r>
        <w:rPr>
          <w:rFonts w:ascii="Times New Roman" w:hAnsi="Times New Roman" w:hint="eastAsia"/>
          <w:sz w:val="20"/>
          <w:szCs w:val="20"/>
        </w:rPr>
        <w:t xml:space="preserve"> option 4 </w:t>
      </w:r>
      <w:r>
        <w:rPr>
          <w:rFonts w:ascii="Times New Roman" w:hAnsi="Times New Roman"/>
          <w:sz w:val="20"/>
          <w:szCs w:val="20"/>
        </w:rPr>
        <w:t>should</w:t>
      </w:r>
      <w:r>
        <w:rPr>
          <w:rFonts w:ascii="Times New Roman" w:hAnsi="Times New Roman" w:hint="eastAsia"/>
          <w:sz w:val="20"/>
          <w:szCs w:val="20"/>
        </w:rPr>
        <w:t xml:space="preserve"> be </w:t>
      </w:r>
      <w:r>
        <w:rPr>
          <w:rFonts w:ascii="Times New Roman" w:hAnsi="Times New Roman"/>
          <w:sz w:val="20"/>
          <w:szCs w:val="20"/>
        </w:rPr>
        <w:t>considered</w:t>
      </w:r>
      <w:r>
        <w:rPr>
          <w:rFonts w:ascii="Times New Roman" w:hAnsi="Times New Roman" w:hint="eastAsia"/>
          <w:sz w:val="20"/>
          <w:szCs w:val="20"/>
        </w:rPr>
        <w:t>. Firstly, concrete paging mode is selected, then two branches is listed. For sweeping mode branch, always explicit paging group indicator is used to indicate power saving even if UE needn</w:t>
      </w:r>
      <w:r>
        <w:rPr>
          <w:rFonts w:ascii="Times New Roman" w:hAnsi="Times New Roman"/>
          <w:sz w:val="20"/>
          <w:szCs w:val="20"/>
        </w:rPr>
        <w:t>’</w:t>
      </w:r>
      <w:r>
        <w:rPr>
          <w:rFonts w:ascii="Times New Roman" w:hAnsi="Times New Roman" w:hint="eastAsia"/>
          <w:sz w:val="20"/>
          <w:szCs w:val="20"/>
        </w:rPr>
        <w:t>t to detect paging scheduling DCI, UE c</w:t>
      </w:r>
      <w:r>
        <w:rPr>
          <w:rFonts w:ascii="Times New Roman" w:hAnsi="Times New Roman"/>
          <w:sz w:val="20"/>
          <w:szCs w:val="20"/>
        </w:rPr>
        <w:t>ontinue</w:t>
      </w:r>
      <w:r>
        <w:rPr>
          <w:rFonts w:ascii="Times New Roman" w:hAnsi="Times New Roman" w:hint="eastAsia"/>
          <w:sz w:val="20"/>
          <w:szCs w:val="20"/>
        </w:rPr>
        <w:t xml:space="preserve"> to sleep when UE receive paging group indicator</w:t>
      </w:r>
      <w:r w:rsidR="00410443">
        <w:rPr>
          <w:rFonts w:ascii="Times New Roman" w:hAnsi="Times New Roman" w:hint="eastAsia"/>
          <w:sz w:val="20"/>
          <w:szCs w:val="20"/>
        </w:rPr>
        <w:t xml:space="preserve"> </w:t>
      </w:r>
      <w:r>
        <w:rPr>
          <w:rFonts w:ascii="Times New Roman" w:hAnsi="Times New Roman" w:hint="eastAsia"/>
          <w:sz w:val="20"/>
          <w:szCs w:val="20"/>
        </w:rPr>
        <w:t xml:space="preserve">is </w:t>
      </w:r>
      <w:r>
        <w:rPr>
          <w:rFonts w:ascii="Times New Roman" w:hAnsi="Times New Roman"/>
          <w:sz w:val="20"/>
          <w:szCs w:val="20"/>
        </w:rPr>
        <w:t>“</w:t>
      </w:r>
      <w:r>
        <w:rPr>
          <w:rFonts w:ascii="Times New Roman" w:hAnsi="Times New Roman" w:hint="eastAsia"/>
          <w:sz w:val="20"/>
          <w:szCs w:val="20"/>
        </w:rPr>
        <w:t>YES</w:t>
      </w:r>
      <w:r>
        <w:rPr>
          <w:rFonts w:ascii="Times New Roman" w:hAnsi="Times New Roman"/>
          <w:sz w:val="20"/>
          <w:szCs w:val="20"/>
        </w:rPr>
        <w:t>”</w:t>
      </w:r>
      <w:r>
        <w:rPr>
          <w:rFonts w:ascii="Times New Roman" w:hAnsi="Times New Roman" w:hint="eastAsia"/>
          <w:sz w:val="20"/>
          <w:szCs w:val="20"/>
        </w:rPr>
        <w:t>, and UE will detect paging scheduling DCI when UE receive paging group indicator</w:t>
      </w:r>
      <w:r w:rsidR="00410443">
        <w:rPr>
          <w:rFonts w:ascii="Times New Roman" w:hAnsi="Times New Roman" w:hint="eastAsia"/>
          <w:sz w:val="20"/>
          <w:szCs w:val="20"/>
        </w:rPr>
        <w:t xml:space="preserve"> </w:t>
      </w:r>
      <w:r>
        <w:rPr>
          <w:rFonts w:ascii="Times New Roman" w:hAnsi="Times New Roman" w:hint="eastAsia"/>
          <w:sz w:val="20"/>
          <w:szCs w:val="20"/>
        </w:rPr>
        <w:t>is</w:t>
      </w:r>
      <w:r>
        <w:rPr>
          <w:rFonts w:ascii="Times New Roman" w:hAnsi="Times New Roman"/>
          <w:sz w:val="20"/>
          <w:szCs w:val="20"/>
        </w:rPr>
        <w:t xml:space="preserve"> “</w:t>
      </w:r>
      <w:r>
        <w:rPr>
          <w:rFonts w:ascii="Times New Roman" w:hAnsi="Times New Roman" w:hint="eastAsia"/>
          <w:sz w:val="20"/>
          <w:szCs w:val="20"/>
        </w:rPr>
        <w:t>NO</w:t>
      </w:r>
      <w:r>
        <w:rPr>
          <w:rFonts w:ascii="Times New Roman" w:hAnsi="Times New Roman"/>
          <w:sz w:val="20"/>
          <w:szCs w:val="20"/>
        </w:rPr>
        <w:t>”</w:t>
      </w:r>
      <w:r>
        <w:rPr>
          <w:rFonts w:ascii="Times New Roman" w:hAnsi="Times New Roman" w:hint="eastAsia"/>
          <w:sz w:val="20"/>
          <w:szCs w:val="20"/>
        </w:rPr>
        <w:t>. For trigger mode branch, it is natural to have power saving if paging group indicator with triggering UE feedback is transmitted before paging scheduling DCI.</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4</w:t>
      </w:r>
      <w:r>
        <w:rPr>
          <w:rFonts w:ascii="Times New Roman" w:hAnsi="Times New Roman"/>
          <w:b/>
          <w:i/>
          <w:sz w:val="20"/>
          <w:szCs w:val="20"/>
        </w:rPr>
        <w:t xml:space="preserve">: </w:t>
      </w:r>
      <w:r>
        <w:rPr>
          <w:rFonts w:ascii="Times New Roman" w:hAnsi="Times New Roman" w:hint="eastAsia"/>
          <w:b/>
          <w:i/>
          <w:sz w:val="20"/>
          <w:szCs w:val="20"/>
        </w:rPr>
        <w:t>NR should support m</w:t>
      </w:r>
      <w:r>
        <w:rPr>
          <w:rFonts w:ascii="Times New Roman" w:hAnsi="Times New Roman"/>
          <w:b/>
          <w:i/>
          <w:sz w:val="20"/>
          <w:szCs w:val="20"/>
        </w:rPr>
        <w:t>odified option 4</w:t>
      </w:r>
      <w:r>
        <w:rPr>
          <w:rFonts w:ascii="Times New Roman" w:hAnsi="Times New Roman" w:hint="eastAsia"/>
          <w:b/>
          <w:i/>
          <w:sz w:val="20"/>
          <w:szCs w:val="20"/>
        </w:rPr>
        <w:t xml:space="preserve"> if power saving requirement is strong, otherwise, NR should support the current option 4.</w:t>
      </w:r>
    </w:p>
    <w:p w:rsidR="00050AD1" w:rsidRDefault="00706584">
      <w:pPr>
        <w:pStyle w:val="2"/>
        <w:spacing w:line="360" w:lineRule="auto"/>
        <w:ind w:left="567"/>
        <w:jc w:val="both"/>
        <w:rPr>
          <w:rFonts w:ascii="Arial" w:hAnsi="Arial"/>
          <w:szCs w:val="30"/>
        </w:rPr>
      </w:pPr>
      <w:r>
        <w:rPr>
          <w:rFonts w:ascii="Arial" w:hAnsi="Arial" w:hint="eastAsia"/>
          <w:szCs w:val="30"/>
        </w:rPr>
        <w:t>Remaining issues on paging</w:t>
      </w:r>
    </w:p>
    <w:p w:rsidR="00050AD1" w:rsidRDefault="00706584">
      <w:pPr>
        <w:pStyle w:val="3"/>
        <w:spacing w:line="360" w:lineRule="auto"/>
        <w:rPr>
          <w:lang w:val="en-GB"/>
        </w:rPr>
      </w:pPr>
      <w:r>
        <w:rPr>
          <w:rFonts w:hint="eastAsia"/>
          <w:lang w:val="en-GB"/>
        </w:rPr>
        <w:t>2.2.1 UE group corresponding to paging group indicator</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As </w:t>
      </w:r>
      <w:r>
        <w:rPr>
          <w:rFonts w:ascii="Times New Roman" w:hAnsi="Times New Roman"/>
          <w:sz w:val="20"/>
          <w:szCs w:val="20"/>
        </w:rPr>
        <w:t>described</w:t>
      </w:r>
      <w:r>
        <w:rPr>
          <w:rFonts w:ascii="Times New Roman" w:hAnsi="Times New Roman" w:hint="eastAsia"/>
          <w:sz w:val="20"/>
          <w:szCs w:val="20"/>
        </w:rPr>
        <w:t xml:space="preserve"> in section 2.1.2,</w:t>
      </w:r>
      <w:r>
        <w:rPr>
          <w:rFonts w:ascii="Times New Roman" w:hAnsi="Times New Roman"/>
          <w:sz w:val="20"/>
          <w:szCs w:val="20"/>
        </w:rPr>
        <w:t xml:space="preserve"> we propose to introduce</w:t>
      </w:r>
      <w:r>
        <w:rPr>
          <w:rFonts w:ascii="Times New Roman" w:hAnsi="Times New Roman" w:hint="eastAsia"/>
          <w:sz w:val="20"/>
          <w:szCs w:val="20"/>
        </w:rPr>
        <w:t xml:space="preserve"> paging group indicator for triggering </w:t>
      </w:r>
      <w:r>
        <w:rPr>
          <w:rFonts w:ascii="Times New Roman" w:hAnsi="Times New Roman"/>
          <w:sz w:val="20"/>
          <w:szCs w:val="20"/>
        </w:rPr>
        <w:t>UEs</w:t>
      </w:r>
      <w:r w:rsidR="00410443">
        <w:rPr>
          <w:rFonts w:ascii="Times New Roman" w:hAnsi="Times New Roman" w:hint="eastAsia"/>
          <w:sz w:val="20"/>
          <w:szCs w:val="20"/>
        </w:rPr>
        <w:t xml:space="preserve"> </w:t>
      </w:r>
      <w:r>
        <w:rPr>
          <w:rFonts w:ascii="Times New Roman" w:hAnsi="Times New Roman" w:hint="eastAsia"/>
          <w:sz w:val="20"/>
          <w:szCs w:val="20"/>
        </w:rPr>
        <w:t xml:space="preserve">to </w:t>
      </w:r>
      <w:r>
        <w:rPr>
          <w:rFonts w:ascii="Times New Roman" w:hAnsi="Times New Roman"/>
          <w:sz w:val="20"/>
          <w:szCs w:val="20"/>
        </w:rPr>
        <w:t>feedback</w:t>
      </w:r>
      <w:r>
        <w:rPr>
          <w:rFonts w:ascii="Times New Roman" w:hAnsi="Times New Roman" w:hint="eastAsia"/>
          <w:sz w:val="20"/>
          <w:szCs w:val="20"/>
        </w:rPr>
        <w:t xml:space="preserve"> the</w:t>
      </w:r>
      <w:r>
        <w:rPr>
          <w:rFonts w:ascii="Times New Roman" w:hAnsi="Times New Roman"/>
          <w:sz w:val="20"/>
          <w:szCs w:val="20"/>
        </w:rPr>
        <w:t>ir</w:t>
      </w:r>
      <w:r>
        <w:rPr>
          <w:rFonts w:ascii="Times New Roman" w:hAnsi="Times New Roman" w:hint="eastAsia"/>
          <w:sz w:val="20"/>
          <w:szCs w:val="20"/>
        </w:rPr>
        <w:t xml:space="preserve"> best DL Tx beam for further paging transmission in trigger mode. In order to reduce the number of UE </w:t>
      </w:r>
      <w:r>
        <w:rPr>
          <w:rFonts w:ascii="Times New Roman" w:hAnsi="Times New Roman"/>
          <w:sz w:val="20"/>
          <w:szCs w:val="20"/>
        </w:rPr>
        <w:t>trigger</w:t>
      </w:r>
      <w:r>
        <w:rPr>
          <w:rFonts w:ascii="Times New Roman" w:hAnsi="Times New Roman" w:hint="eastAsia"/>
          <w:sz w:val="20"/>
          <w:szCs w:val="20"/>
        </w:rPr>
        <w:t xml:space="preserve">ed </w:t>
      </w:r>
      <w:r>
        <w:rPr>
          <w:rFonts w:ascii="Times New Roman" w:hAnsi="Times New Roman"/>
          <w:sz w:val="20"/>
          <w:szCs w:val="20"/>
        </w:rPr>
        <w:t>falsely</w:t>
      </w:r>
      <w:r>
        <w:rPr>
          <w:rFonts w:ascii="Times New Roman" w:hAnsi="Times New Roman" w:hint="eastAsia"/>
          <w:sz w:val="20"/>
          <w:szCs w:val="20"/>
        </w:rPr>
        <w:t xml:space="preserve">, UE under a same PO will be further divided into different groups. Paging group indicator will contain multi-bits </w:t>
      </w:r>
      <w:r>
        <w:rPr>
          <w:rFonts w:ascii="Times New Roman" w:hAnsi="Times New Roman"/>
          <w:sz w:val="20"/>
          <w:szCs w:val="20"/>
        </w:rPr>
        <w:t xml:space="preserve">bitmap </w:t>
      </w:r>
      <w:r>
        <w:rPr>
          <w:rFonts w:ascii="Times New Roman" w:hAnsi="Times New Roman" w:hint="eastAsia"/>
          <w:sz w:val="20"/>
          <w:szCs w:val="20"/>
        </w:rPr>
        <w:t>for triggering UE</w:t>
      </w:r>
      <w:r>
        <w:rPr>
          <w:rFonts w:ascii="Times New Roman" w:hAnsi="Times New Roman"/>
          <w:sz w:val="20"/>
          <w:szCs w:val="20"/>
        </w:rPr>
        <w:t xml:space="preserve"> feedback</w:t>
      </w:r>
      <w:r>
        <w:rPr>
          <w:rFonts w:ascii="Times New Roman" w:hAnsi="Times New Roman" w:hint="eastAsia"/>
          <w:sz w:val="20"/>
          <w:szCs w:val="20"/>
        </w:rPr>
        <w:t xml:space="preserve"> in grouping manner. Each bit of paging group indicator corresponds to one group of UE, so that the UE in the group without paged UE will not be triggered for beam reporting. </w:t>
      </w:r>
      <w:r>
        <w:rPr>
          <w:rFonts w:ascii="Times New Roman" w:hAnsi="Times New Roman"/>
          <w:sz w:val="20"/>
          <w:szCs w:val="20"/>
        </w:rPr>
        <w:t>This can significantly reduce the PRACH transmissions in triggered mode</w:t>
      </w:r>
      <w:r>
        <w:rPr>
          <w:rFonts w:ascii="Times New Roman" w:hAnsi="Times New Roman" w:hint="eastAsia"/>
          <w:sz w:val="20"/>
          <w:szCs w:val="20"/>
        </w:rPr>
        <w:t xml:space="preserve">. </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One issue is how to further divide UEs under the same PO into different paging group? A UE-specific information,</w:t>
      </w:r>
      <w:r w:rsidR="00410443">
        <w:rPr>
          <w:rFonts w:ascii="Times New Roman" w:hAnsi="Times New Roman" w:hint="eastAsia"/>
          <w:sz w:val="20"/>
          <w:szCs w:val="20"/>
        </w:rPr>
        <w:t xml:space="preserve"> </w:t>
      </w:r>
      <w:r>
        <w:rPr>
          <w:rFonts w:ascii="Times New Roman" w:hAnsi="Times New Roman" w:hint="eastAsia"/>
          <w:sz w:val="20"/>
          <w:szCs w:val="20"/>
        </w:rPr>
        <w:t xml:space="preserve">e.g. UE </w:t>
      </w:r>
      <w:r>
        <w:rPr>
          <w:rFonts w:ascii="Times New Roman" w:hAnsi="Times New Roman"/>
          <w:sz w:val="20"/>
          <w:szCs w:val="20"/>
        </w:rPr>
        <w:t>id</w:t>
      </w:r>
      <w:r>
        <w:rPr>
          <w:rFonts w:ascii="Times New Roman" w:hAnsi="Times New Roman" w:hint="eastAsia"/>
          <w:sz w:val="20"/>
          <w:szCs w:val="20"/>
        </w:rPr>
        <w:t xml:space="preserve"> can be considered to serve as the b</w:t>
      </w:r>
      <w:r>
        <w:rPr>
          <w:rFonts w:ascii="Times New Roman" w:hAnsi="Times New Roman"/>
          <w:sz w:val="20"/>
          <w:szCs w:val="20"/>
        </w:rPr>
        <w:t>asis</w:t>
      </w:r>
      <w:r>
        <w:rPr>
          <w:rFonts w:ascii="Times New Roman" w:hAnsi="Times New Roman" w:hint="eastAsia"/>
          <w:sz w:val="20"/>
          <w:szCs w:val="20"/>
        </w:rPr>
        <w:t xml:space="preserve"> of grouping. It is worth noting that, r</w:t>
      </w:r>
      <w:r>
        <w:rPr>
          <w:rFonts w:ascii="Times New Roman" w:hAnsi="Times New Roman"/>
          <w:sz w:val="20"/>
          <w:szCs w:val="20"/>
        </w:rPr>
        <w:t xml:space="preserve">eferring to the </w:t>
      </w:r>
      <w:r>
        <w:rPr>
          <w:rFonts w:ascii="Times New Roman" w:hAnsi="Times New Roman" w:hint="eastAsia"/>
          <w:sz w:val="20"/>
          <w:szCs w:val="20"/>
        </w:rPr>
        <w:t xml:space="preserve">current </w:t>
      </w:r>
      <w:r>
        <w:rPr>
          <w:rFonts w:ascii="Times New Roman" w:hAnsi="Times New Roman"/>
          <w:sz w:val="20"/>
          <w:szCs w:val="20"/>
        </w:rPr>
        <w:t>LTE system</w:t>
      </w:r>
      <w:r>
        <w:rPr>
          <w:rFonts w:ascii="Times New Roman" w:hAnsi="Times New Roman" w:hint="eastAsia"/>
          <w:sz w:val="20"/>
          <w:szCs w:val="20"/>
        </w:rPr>
        <w:t>, the UE id is also used to determine which PO the UE belongs. So the least several s</w:t>
      </w:r>
      <w:r>
        <w:rPr>
          <w:rFonts w:ascii="Times New Roman" w:hAnsi="Times New Roman"/>
          <w:sz w:val="20"/>
          <w:szCs w:val="20"/>
        </w:rPr>
        <w:t xml:space="preserve">ignificant </w:t>
      </w:r>
      <w:r>
        <w:rPr>
          <w:rFonts w:ascii="Times New Roman" w:hAnsi="Times New Roman" w:hint="eastAsia"/>
          <w:sz w:val="20"/>
          <w:szCs w:val="20"/>
        </w:rPr>
        <w:t>b</w:t>
      </w:r>
      <w:r>
        <w:rPr>
          <w:rFonts w:ascii="Times New Roman" w:hAnsi="Times New Roman"/>
          <w:sz w:val="20"/>
          <w:szCs w:val="20"/>
        </w:rPr>
        <w:t>it</w:t>
      </w:r>
      <w:r>
        <w:rPr>
          <w:rFonts w:ascii="Times New Roman" w:hAnsi="Times New Roman" w:hint="eastAsia"/>
          <w:sz w:val="20"/>
          <w:szCs w:val="20"/>
        </w:rPr>
        <w:t xml:space="preserve">s will be the same for UEs under the same PO. In order to further divide UEs under the same PO into different groups, it is </w:t>
      </w:r>
      <w:r>
        <w:rPr>
          <w:rFonts w:ascii="Times New Roman" w:hAnsi="Times New Roman"/>
          <w:sz w:val="20"/>
          <w:szCs w:val="20"/>
        </w:rPr>
        <w:t>appropriate to</w:t>
      </w:r>
      <w:r w:rsidR="00410443">
        <w:rPr>
          <w:rFonts w:ascii="Times New Roman" w:hAnsi="Times New Roman" w:hint="eastAsia"/>
          <w:sz w:val="20"/>
          <w:szCs w:val="20"/>
        </w:rPr>
        <w:t xml:space="preserve"> </w:t>
      </w:r>
      <w:r>
        <w:rPr>
          <w:rFonts w:ascii="Times New Roman" w:hAnsi="Times New Roman" w:hint="eastAsia"/>
          <w:sz w:val="20"/>
          <w:szCs w:val="20"/>
        </w:rPr>
        <w:t>us</w:t>
      </w:r>
      <w:r>
        <w:rPr>
          <w:rFonts w:ascii="Times New Roman" w:hAnsi="Times New Roman"/>
          <w:sz w:val="20"/>
          <w:szCs w:val="20"/>
        </w:rPr>
        <w:t>e</w:t>
      </w:r>
      <w:r>
        <w:rPr>
          <w:rFonts w:ascii="Times New Roman" w:hAnsi="Times New Roman" w:hint="eastAsia"/>
          <w:sz w:val="20"/>
          <w:szCs w:val="20"/>
        </w:rPr>
        <w:t xml:space="preserve"> the middle several s</w:t>
      </w:r>
      <w:r>
        <w:rPr>
          <w:rFonts w:ascii="Times New Roman" w:hAnsi="Times New Roman"/>
          <w:sz w:val="20"/>
          <w:szCs w:val="20"/>
        </w:rPr>
        <w:t>ignificant</w:t>
      </w:r>
      <w:r>
        <w:rPr>
          <w:rFonts w:ascii="Times New Roman" w:hAnsi="Times New Roman" w:hint="eastAsia"/>
          <w:sz w:val="20"/>
          <w:szCs w:val="20"/>
        </w:rPr>
        <w:t xml:space="preserve"> bits of </w:t>
      </w:r>
      <w:r>
        <w:rPr>
          <w:rFonts w:ascii="Times New Roman" w:hAnsi="Times New Roman"/>
          <w:sz w:val="20"/>
          <w:szCs w:val="20"/>
        </w:rPr>
        <w:t xml:space="preserve">the </w:t>
      </w:r>
      <w:r>
        <w:rPr>
          <w:rFonts w:ascii="Times New Roman" w:hAnsi="Times New Roman" w:hint="eastAsia"/>
          <w:sz w:val="20"/>
          <w:szCs w:val="20"/>
        </w:rPr>
        <w:t xml:space="preserve">UE id. </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5</w:t>
      </w:r>
      <w:r>
        <w:rPr>
          <w:rFonts w:ascii="Times New Roman" w:hAnsi="Times New Roman"/>
          <w:b/>
          <w:i/>
          <w:sz w:val="20"/>
          <w:szCs w:val="20"/>
        </w:rPr>
        <w:t xml:space="preserve">: </w:t>
      </w:r>
      <w:r>
        <w:rPr>
          <w:rFonts w:ascii="Times New Roman" w:hAnsi="Times New Roman" w:hint="eastAsia"/>
          <w:b/>
          <w:i/>
          <w:sz w:val="20"/>
          <w:szCs w:val="20"/>
        </w:rPr>
        <w:t>UEs under the same PO should be divided into different paging groups bas</w:t>
      </w:r>
      <w:r>
        <w:rPr>
          <w:rFonts w:ascii="Times New Roman" w:hAnsi="Times New Roman"/>
          <w:b/>
          <w:i/>
          <w:sz w:val="20"/>
          <w:szCs w:val="20"/>
        </w:rPr>
        <w:t>ed</w:t>
      </w:r>
      <w:r>
        <w:rPr>
          <w:rFonts w:ascii="Times New Roman" w:hAnsi="Times New Roman" w:hint="eastAsia"/>
          <w:b/>
          <w:i/>
          <w:sz w:val="20"/>
          <w:szCs w:val="20"/>
        </w:rPr>
        <w:t xml:space="preserve"> on </w:t>
      </w:r>
      <w:r>
        <w:rPr>
          <w:rFonts w:ascii="Times New Roman" w:hAnsi="Times New Roman"/>
          <w:b/>
          <w:i/>
          <w:sz w:val="20"/>
          <w:szCs w:val="20"/>
        </w:rPr>
        <w:t xml:space="preserve">a </w:t>
      </w:r>
      <w:r>
        <w:rPr>
          <w:rFonts w:ascii="Times New Roman" w:hAnsi="Times New Roman" w:hint="eastAsia"/>
          <w:b/>
          <w:i/>
          <w:sz w:val="20"/>
          <w:szCs w:val="20"/>
        </w:rPr>
        <w:t xml:space="preserve">part of </w:t>
      </w:r>
      <w:r>
        <w:rPr>
          <w:rFonts w:ascii="Times New Roman" w:hAnsi="Times New Roman"/>
          <w:b/>
          <w:i/>
          <w:sz w:val="20"/>
          <w:szCs w:val="20"/>
        </w:rPr>
        <w:t xml:space="preserve">the </w:t>
      </w:r>
      <w:r>
        <w:rPr>
          <w:rFonts w:ascii="Times New Roman" w:hAnsi="Times New Roman" w:hint="eastAsia"/>
          <w:b/>
          <w:i/>
          <w:sz w:val="20"/>
          <w:szCs w:val="20"/>
        </w:rPr>
        <w:t>UE id, e.g. the middle several s</w:t>
      </w:r>
      <w:r>
        <w:rPr>
          <w:rFonts w:ascii="Times New Roman" w:hAnsi="Times New Roman"/>
          <w:b/>
          <w:i/>
          <w:sz w:val="20"/>
          <w:szCs w:val="20"/>
        </w:rPr>
        <w:t>ignificant</w:t>
      </w:r>
      <w:r>
        <w:rPr>
          <w:rFonts w:ascii="Times New Roman" w:hAnsi="Times New Roman" w:hint="eastAsia"/>
          <w:b/>
          <w:i/>
          <w:sz w:val="20"/>
          <w:szCs w:val="20"/>
        </w:rPr>
        <w:t xml:space="preserve"> bits of </w:t>
      </w:r>
      <w:r>
        <w:rPr>
          <w:rFonts w:ascii="Times New Roman" w:hAnsi="Times New Roman"/>
          <w:b/>
          <w:i/>
          <w:sz w:val="20"/>
          <w:szCs w:val="20"/>
        </w:rPr>
        <w:t xml:space="preserve">the </w:t>
      </w:r>
      <w:r>
        <w:rPr>
          <w:rFonts w:ascii="Times New Roman" w:hAnsi="Times New Roman" w:hint="eastAsia"/>
          <w:b/>
          <w:i/>
          <w:sz w:val="20"/>
          <w:szCs w:val="20"/>
        </w:rPr>
        <w:t>UE id.</w:t>
      </w:r>
    </w:p>
    <w:p w:rsidR="00050AD1" w:rsidRDefault="00706584">
      <w:pPr>
        <w:pStyle w:val="3"/>
        <w:spacing w:line="360" w:lineRule="auto"/>
      </w:pPr>
      <w:r>
        <w:rPr>
          <w:rFonts w:hint="eastAsia"/>
          <w:lang w:val="en-GB"/>
        </w:rPr>
        <w:lastRenderedPageBreak/>
        <w:t xml:space="preserve">2.2.2 </w:t>
      </w:r>
      <w:r>
        <w:rPr>
          <w:rFonts w:hint="eastAsia"/>
        </w:rPr>
        <w:t>D</w:t>
      </w:r>
      <w:r>
        <w:t>etailed procedure of trigger mode</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In Fig2, different procedure branches of trigger mode have been given. The paging group indicator will be transmitted by gNB in the paging </w:t>
      </w:r>
      <w:r>
        <w:rPr>
          <w:rFonts w:ascii="Times New Roman" w:hAnsi="Times New Roman"/>
          <w:sz w:val="20"/>
          <w:szCs w:val="20"/>
        </w:rPr>
        <w:t>occasion</w:t>
      </w:r>
      <w:r>
        <w:rPr>
          <w:rFonts w:ascii="Times New Roman" w:hAnsi="Times New Roman" w:hint="eastAsia"/>
          <w:sz w:val="20"/>
          <w:szCs w:val="20"/>
        </w:rPr>
        <w:t xml:space="preserve"> while DL data is arriving for some of UE belonging to the PO. As described in the above section, the paging group indicator contains a multi-bits bitmap for triggering one or more group of UE to report their best DL Tx beam. After beam report </w:t>
      </w:r>
      <w:r>
        <w:rPr>
          <w:rFonts w:ascii="Times New Roman" w:hAnsi="Times New Roman"/>
          <w:sz w:val="20"/>
          <w:szCs w:val="20"/>
        </w:rPr>
        <w:t>repetition</w:t>
      </w:r>
      <w:r>
        <w:rPr>
          <w:rFonts w:ascii="Times New Roman" w:hAnsi="Times New Roman" w:hint="eastAsia"/>
          <w:sz w:val="20"/>
          <w:szCs w:val="20"/>
        </w:rPr>
        <w:t xml:space="preserve">, there are three procedure branches </w:t>
      </w:r>
      <w:r>
        <w:rPr>
          <w:rFonts w:ascii="Times New Roman" w:hAnsi="Times New Roman"/>
          <w:sz w:val="20"/>
          <w:szCs w:val="20"/>
        </w:rPr>
        <w:t xml:space="preserve">that </w:t>
      </w:r>
      <w:r>
        <w:rPr>
          <w:rFonts w:ascii="Times New Roman" w:hAnsi="Times New Roman" w:hint="eastAsia"/>
          <w:sz w:val="20"/>
          <w:szCs w:val="20"/>
        </w:rPr>
        <w:t xml:space="preserve">can be further considered. </w:t>
      </w:r>
    </w:p>
    <w:p w:rsidR="00050AD1" w:rsidRDefault="00706584" w:rsidP="000F2B08">
      <w:pPr>
        <w:pStyle w:val="ListParagraph1"/>
        <w:numPr>
          <w:ilvl w:val="0"/>
          <w:numId w:val="12"/>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firstLineChars="0"/>
        <w:rPr>
          <w:sz w:val="20"/>
          <w:szCs w:val="20"/>
        </w:rPr>
      </w:pPr>
      <w:r>
        <w:rPr>
          <w:rFonts w:hint="eastAsia"/>
          <w:sz w:val="20"/>
          <w:szCs w:val="20"/>
        </w:rPr>
        <w:t xml:space="preserve">Branch 1: the gNB will transmit paging </w:t>
      </w:r>
      <w:r>
        <w:rPr>
          <w:sz w:val="20"/>
          <w:szCs w:val="20"/>
        </w:rPr>
        <w:t xml:space="preserve">scheduling </w:t>
      </w:r>
      <w:r>
        <w:rPr>
          <w:rFonts w:hint="eastAsia"/>
          <w:sz w:val="20"/>
          <w:szCs w:val="20"/>
        </w:rPr>
        <w:t>DCI in PDCCH and scrambled by P-RNTI, and followed by paging message in PDSCH.</w:t>
      </w:r>
    </w:p>
    <w:p w:rsidR="00050AD1" w:rsidRDefault="00706584" w:rsidP="000F2B08">
      <w:pPr>
        <w:pStyle w:val="ListParagraph1"/>
        <w:numPr>
          <w:ilvl w:val="0"/>
          <w:numId w:val="12"/>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firstLineChars="0"/>
        <w:rPr>
          <w:sz w:val="20"/>
          <w:szCs w:val="20"/>
        </w:rPr>
      </w:pPr>
      <w:r>
        <w:rPr>
          <w:rFonts w:hint="eastAsia"/>
          <w:sz w:val="20"/>
          <w:szCs w:val="20"/>
        </w:rPr>
        <w:t>Branch 2: the gNB reuse MSG.2 to response UEs which being paged.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For branch 1 and 2, UE being paged need to access network by sending preamble again. </w:t>
      </w:r>
    </w:p>
    <w:p w:rsidR="00050AD1" w:rsidRDefault="00706584" w:rsidP="000F2B08">
      <w:pPr>
        <w:pStyle w:val="ListParagraph1"/>
        <w:numPr>
          <w:ilvl w:val="0"/>
          <w:numId w:val="12"/>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firstLineChars="0"/>
        <w:rPr>
          <w:sz w:val="20"/>
          <w:szCs w:val="20"/>
        </w:rPr>
      </w:pPr>
      <w:r>
        <w:rPr>
          <w:rFonts w:hint="eastAsia"/>
          <w:sz w:val="20"/>
          <w:szCs w:val="20"/>
        </w:rPr>
        <w:t xml:space="preserve">Branch 3: more steps of random access procedure will be introduced for paging transmission, so that some being paged UEs may complete random access during this procedure. </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Branch 3 seems to be an</w:t>
      </w:r>
      <w:r>
        <w:rPr>
          <w:rFonts w:ascii="Times New Roman" w:hAnsi="Times New Roman"/>
          <w:sz w:val="20"/>
          <w:szCs w:val="20"/>
        </w:rPr>
        <w:t xml:space="preserve"> attractive</w:t>
      </w:r>
      <w:r>
        <w:rPr>
          <w:rFonts w:ascii="Times New Roman" w:hAnsi="Times New Roman" w:hint="eastAsia"/>
          <w:sz w:val="20"/>
          <w:szCs w:val="20"/>
        </w:rPr>
        <w:t xml:space="preserve"> option due to </w:t>
      </w:r>
      <w:r>
        <w:rPr>
          <w:rFonts w:ascii="Times New Roman" w:hAnsi="Times New Roman"/>
          <w:sz w:val="20"/>
          <w:szCs w:val="20"/>
        </w:rPr>
        <w:t>extra</w:t>
      </w:r>
      <w:r>
        <w:rPr>
          <w:rFonts w:ascii="Times New Roman" w:hAnsi="Times New Roman" w:hint="eastAsia"/>
          <w:sz w:val="20"/>
          <w:szCs w:val="20"/>
        </w:rPr>
        <w:t xml:space="preserve"> preamble transmission may be saved. And it may be </w:t>
      </w:r>
      <w:r>
        <w:rPr>
          <w:rFonts w:ascii="Times New Roman" w:hAnsi="Times New Roman"/>
          <w:sz w:val="20"/>
          <w:szCs w:val="20"/>
        </w:rPr>
        <w:t>feasible</w:t>
      </w:r>
      <w:r>
        <w:rPr>
          <w:rFonts w:ascii="Times New Roman" w:hAnsi="Times New Roman" w:hint="eastAsia"/>
          <w:sz w:val="20"/>
          <w:szCs w:val="20"/>
        </w:rPr>
        <w:t xml:space="preserve"> under the case that there are </w:t>
      </w:r>
      <w:r>
        <w:rPr>
          <w:rFonts w:ascii="Times New Roman" w:hAnsi="Times New Roman"/>
          <w:sz w:val="20"/>
          <w:szCs w:val="20"/>
        </w:rPr>
        <w:t>a small number of</w:t>
      </w:r>
      <w:r>
        <w:rPr>
          <w:rFonts w:ascii="Times New Roman" w:hAnsi="Times New Roman" w:hint="eastAsia"/>
          <w:sz w:val="20"/>
          <w:szCs w:val="20"/>
        </w:rPr>
        <w:t xml:space="preserve"> UE in a being paged group. But when there are large </w:t>
      </w:r>
      <w:r>
        <w:rPr>
          <w:rFonts w:ascii="Times New Roman" w:hAnsi="Times New Roman"/>
          <w:sz w:val="20"/>
          <w:szCs w:val="20"/>
        </w:rPr>
        <w:t>amounts</w:t>
      </w:r>
      <w:r>
        <w:rPr>
          <w:rFonts w:ascii="Times New Roman" w:hAnsi="Times New Roman" w:hint="eastAsia"/>
          <w:sz w:val="20"/>
          <w:szCs w:val="20"/>
        </w:rPr>
        <w:t xml:space="preserve"> of UEs sending preamble </w:t>
      </w:r>
      <w:r>
        <w:rPr>
          <w:rFonts w:ascii="Times New Roman" w:hAnsi="Times New Roman"/>
          <w:sz w:val="20"/>
          <w:szCs w:val="20"/>
        </w:rPr>
        <w:t>simultaneously</w:t>
      </w:r>
      <w:r>
        <w:rPr>
          <w:rFonts w:ascii="Times New Roman" w:hAnsi="Times New Roman" w:hint="eastAsia"/>
          <w:sz w:val="20"/>
          <w:szCs w:val="20"/>
        </w:rPr>
        <w:t xml:space="preserve">, </w:t>
      </w:r>
      <w:r>
        <w:rPr>
          <w:rFonts w:ascii="Times New Roman" w:hAnsi="Times New Roman"/>
          <w:sz w:val="20"/>
          <w:szCs w:val="20"/>
        </w:rPr>
        <w:t>collision</w:t>
      </w:r>
      <w:r w:rsidR="00410443">
        <w:rPr>
          <w:rFonts w:ascii="Times New Roman" w:hAnsi="Times New Roman" w:hint="eastAsia"/>
          <w:sz w:val="20"/>
          <w:szCs w:val="20"/>
        </w:rPr>
        <w:t xml:space="preserve"> </w:t>
      </w:r>
      <w:r>
        <w:rPr>
          <w:rFonts w:ascii="Times New Roman" w:hAnsi="Times New Roman"/>
          <w:sz w:val="20"/>
          <w:szCs w:val="20"/>
        </w:rPr>
        <w:t>cannot</w:t>
      </w:r>
      <w:r>
        <w:rPr>
          <w:rFonts w:ascii="Times New Roman" w:hAnsi="Times New Roman" w:hint="eastAsia"/>
          <w:sz w:val="20"/>
          <w:szCs w:val="20"/>
        </w:rPr>
        <w:t xml:space="preserve"> be avoided </w:t>
      </w:r>
      <w:r>
        <w:rPr>
          <w:rFonts w:ascii="Times New Roman" w:hAnsi="Times New Roman"/>
          <w:sz w:val="20"/>
          <w:szCs w:val="20"/>
        </w:rPr>
        <w:t>effectively</w:t>
      </w:r>
      <w:r>
        <w:rPr>
          <w:rFonts w:ascii="Times New Roman" w:hAnsi="Times New Roman" w:hint="eastAsia"/>
          <w:sz w:val="20"/>
          <w:szCs w:val="20"/>
        </w:rPr>
        <w:t xml:space="preserve"> and few or no UE can access network </w:t>
      </w:r>
      <w:r>
        <w:rPr>
          <w:rFonts w:ascii="Times New Roman" w:hAnsi="Times New Roman"/>
          <w:sz w:val="20"/>
          <w:szCs w:val="20"/>
        </w:rPr>
        <w:t>successfully</w:t>
      </w:r>
      <w:r>
        <w:rPr>
          <w:rFonts w:ascii="Times New Roman" w:hAnsi="Times New Roman" w:hint="eastAsia"/>
          <w:sz w:val="20"/>
          <w:szCs w:val="20"/>
        </w:rPr>
        <w:t xml:space="preserve">. </w:t>
      </w:r>
      <w:r>
        <w:rPr>
          <w:rFonts w:ascii="Times New Roman" w:hAnsi="Times New Roman"/>
          <w:sz w:val="20"/>
          <w:szCs w:val="20"/>
        </w:rPr>
        <w:t>Random access process</w:t>
      </w:r>
      <w:r>
        <w:rPr>
          <w:rFonts w:ascii="Times New Roman" w:hAnsi="Times New Roman" w:hint="eastAsia"/>
          <w:sz w:val="20"/>
          <w:szCs w:val="20"/>
        </w:rPr>
        <w:t xml:space="preserve"> will still be </w:t>
      </w:r>
      <w:r>
        <w:rPr>
          <w:rFonts w:ascii="Times New Roman" w:hAnsi="Times New Roman"/>
          <w:sz w:val="20"/>
          <w:szCs w:val="20"/>
        </w:rPr>
        <w:t>need</w:t>
      </w:r>
      <w:r>
        <w:rPr>
          <w:rFonts w:ascii="Times New Roman" w:hAnsi="Times New Roman" w:hint="eastAsia"/>
          <w:sz w:val="20"/>
          <w:szCs w:val="20"/>
        </w:rPr>
        <w:t>ed.</w:t>
      </w:r>
    </w:p>
    <w:p w:rsidR="00050AD1" w:rsidRDefault="00050AD1">
      <w:pPr>
        <w:spacing w:line="360" w:lineRule="auto"/>
        <w:jc w:val="center"/>
      </w:pPr>
    </w:p>
    <w:p w:rsidR="00050AD1" w:rsidRDefault="00050AD1">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pPr>
      <w:r>
        <w:object w:dxaOrig="10414" w:dyaOrig="13523">
          <v:shape id="_x0000_i1026" type="#_x0000_t75" style="width:319.7pt;height:415.85pt" o:ole="">
            <v:imagedata r:id="rId11" o:title=""/>
          </v:shape>
          <o:OLEObject Type="Embed" ProgID="Visio.Drawing.11" ShapeID="_x0000_i1026" DrawAspect="Content" ObjectID="_1572439544" r:id="rId12"/>
        </w:object>
      </w:r>
    </w:p>
    <w:p w:rsidR="00050AD1" w:rsidRDefault="00706584">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Pr>
          <w:rFonts w:ascii="Times New Roman" w:hAnsi="Times New Roman" w:hint="eastAsia"/>
          <w:b/>
          <w:sz w:val="20"/>
          <w:szCs w:val="20"/>
        </w:rPr>
        <w:t>Fig2. Different procedure branches for trigger mode</w:t>
      </w:r>
    </w:p>
    <w:p w:rsidR="00050AD1" w:rsidRDefault="00706584">
      <w:pPr>
        <w:overflowPunct w:val="0"/>
        <w:autoSpaceDE w:val="0"/>
        <w:autoSpaceDN w:val="0"/>
        <w:adjustRightInd w:val="0"/>
        <w:spacing w:after="120" w:line="360" w:lineRule="auto"/>
        <w:jc w:val="both"/>
        <w:textAlignment w:val="baseline"/>
      </w:pPr>
      <w:r>
        <w:rPr>
          <w:rFonts w:ascii="Times New Roman" w:hAnsi="Times New Roman"/>
          <w:b/>
          <w:i/>
          <w:sz w:val="20"/>
          <w:szCs w:val="20"/>
          <w:u w:val="single"/>
        </w:rPr>
        <w:t xml:space="preserve">Proposal </w:t>
      </w:r>
      <w:r>
        <w:rPr>
          <w:rFonts w:ascii="Times New Roman" w:hAnsi="Times New Roman" w:hint="eastAsia"/>
          <w:b/>
          <w:i/>
          <w:sz w:val="20"/>
          <w:szCs w:val="20"/>
          <w:u w:val="single"/>
        </w:rPr>
        <w:t>6</w:t>
      </w:r>
      <w:r>
        <w:rPr>
          <w:rFonts w:ascii="Times New Roman" w:hAnsi="Times New Roman"/>
          <w:b/>
          <w:i/>
          <w:sz w:val="20"/>
          <w:szCs w:val="20"/>
        </w:rPr>
        <w:t xml:space="preserve">: </w:t>
      </w:r>
      <w:r>
        <w:rPr>
          <w:rFonts w:ascii="Times New Roman" w:hAnsi="Times New Roman" w:hint="eastAsia"/>
          <w:b/>
          <w:i/>
          <w:sz w:val="20"/>
          <w:szCs w:val="20"/>
        </w:rPr>
        <w:t>In Rel15, branch 1 should be served as the baseline procedure for trigger mode (option 2).</w:t>
      </w:r>
    </w:p>
    <w:p w:rsidR="00050AD1" w:rsidRDefault="00706584">
      <w:pPr>
        <w:pStyle w:val="3"/>
        <w:spacing w:line="360" w:lineRule="auto"/>
        <w:rPr>
          <w:lang w:val="en-GB"/>
        </w:rPr>
      </w:pPr>
      <w:r>
        <w:rPr>
          <w:rFonts w:hint="eastAsia"/>
          <w:lang w:val="en-GB"/>
        </w:rPr>
        <w:t xml:space="preserve">2.2.3 </w:t>
      </w:r>
      <w:r>
        <w:rPr>
          <w:lang w:val="en-GB"/>
        </w:rPr>
        <w:t>Configuration of PRACH for Trigger mode</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lang w:val="en-GB"/>
        </w:rPr>
      </w:pPr>
      <w:r>
        <w:rPr>
          <w:rFonts w:ascii="Times New Roman" w:hAnsi="Times New Roman"/>
          <w:sz w:val="20"/>
          <w:szCs w:val="20"/>
          <w:lang w:val="en-GB"/>
        </w:rPr>
        <w:t>In trigger mode, UEs report the preferred DL Tx beam. Since paging is used in idle mode, it is natural to consider the SSB based DL Tx beams. The same mechanism as in SSB random access procedure can be reused, i.e. the UE can select an SSB that is above a configured threshold.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lang w:val="en-GB"/>
        </w:rPr>
      </w:pPr>
      <w:r>
        <w:rPr>
          <w:rFonts w:ascii="Times New Roman" w:hAnsi="Times New Roman"/>
          <w:sz w:val="20"/>
          <w:szCs w:val="20"/>
          <w:lang w:val="en-GB"/>
        </w:rPr>
        <w:t xml:space="preserve">One dedicated resource per SSB is required, where a resource is a combination of RACH occasion and preamble index. The same association framework as for contention based random access (CBRA) can be used. </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lang w:val="en-GB"/>
        </w:rPr>
      </w:pPr>
      <w:r>
        <w:rPr>
          <w:rFonts w:ascii="Times New Roman" w:hAnsi="Times New Roman"/>
          <w:sz w:val="20"/>
          <w:szCs w:val="20"/>
          <w:lang w:val="en-GB"/>
        </w:rPr>
        <w:lastRenderedPageBreak/>
        <w:t>For example, if CBRA uses one-to-one mapping between SSBs and RACH occasions, then the same mapping should be used for RACH resources</w:t>
      </w:r>
      <w:r w:rsidR="00410443">
        <w:rPr>
          <w:rFonts w:ascii="Times New Roman" w:hAnsi="Times New Roman" w:hint="eastAsia"/>
          <w:sz w:val="20"/>
          <w:szCs w:val="20"/>
          <w:lang w:val="en-GB"/>
        </w:rPr>
        <w:t xml:space="preserve"> </w:t>
      </w:r>
      <w:r>
        <w:rPr>
          <w:rFonts w:ascii="Times New Roman" w:hAnsi="Times New Roman"/>
          <w:sz w:val="20"/>
          <w:szCs w:val="20"/>
          <w:lang w:val="en-GB"/>
        </w:rPr>
        <w:t xml:space="preserve">selection in paging trigger mode. In this case, one dedicated preamble can be assigned that is used in these RACH occasions, i.e. the DL Tx beam is indicated by the UE selection of RACH occasion. </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lang w:val="en-GB"/>
        </w:rPr>
      </w:pPr>
      <w:r>
        <w:rPr>
          <w:rFonts w:ascii="Times New Roman" w:hAnsi="Times New Roman"/>
          <w:sz w:val="20"/>
          <w:szCs w:val="20"/>
          <w:lang w:val="en-GB"/>
        </w:rPr>
        <w:t>If CBRA uses many-to-one mapping between SSB and RACH occasions, then the paged UE selects different preamble indices for different selected SSBs in trigger mode, just as in CBRA. However, preamble indices not reserved for CBRA need to be used for the paging trigger mode.</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lang w:val="en-GB"/>
        </w:rPr>
      </w:pPr>
      <w:r>
        <w:rPr>
          <w:rFonts w:ascii="Times New Roman" w:hAnsi="Times New Roman"/>
          <w:sz w:val="20"/>
          <w:szCs w:val="20"/>
          <w:lang w:val="en-GB"/>
        </w:rPr>
        <w:t>In order to keep down the amount of reserved PRACH resources for trigger mode, it is sufficient if a single RACH resource (time/frequency/index) per SSB is reserved after each PO in which triggered paging can be used. These RACH resources can follow in time shortly after the paging group indicator is transmitted, but with sufficient time for UEs to decode the indicator and prepare the PRACH.</w:t>
      </w:r>
    </w:p>
    <w:p w:rsidR="00050AD1" w:rsidRDefault="00706584">
      <w:pPr>
        <w:spacing w:line="360" w:lineRule="auto"/>
        <w:rPr>
          <w:lang w:val="en-GB"/>
        </w:rPr>
      </w:pPr>
      <w:r>
        <w:rPr>
          <w:rFonts w:ascii="Times New Roman" w:hAnsi="Times New Roman"/>
          <w:b/>
          <w:i/>
          <w:sz w:val="20"/>
          <w:szCs w:val="20"/>
          <w:u w:val="single"/>
        </w:rPr>
        <w:t>Observation</w:t>
      </w:r>
      <w:r>
        <w:rPr>
          <w:rFonts w:ascii="Times New Roman" w:hAnsi="Times New Roman" w:hint="eastAsia"/>
          <w:b/>
          <w:i/>
          <w:sz w:val="20"/>
          <w:szCs w:val="20"/>
          <w:u w:val="single"/>
        </w:rPr>
        <w:t>3</w:t>
      </w:r>
      <w:r>
        <w:rPr>
          <w:rFonts w:ascii="Times New Roman" w:hAnsi="Times New Roman" w:hint="eastAsia"/>
          <w:b/>
          <w:i/>
          <w:sz w:val="20"/>
          <w:szCs w:val="20"/>
        </w:rPr>
        <w:t>: Trigger mode (option 2) may be better to reuse at least part of PRACH process, especially for MSG.1.</w:t>
      </w:r>
    </w:p>
    <w:p w:rsidR="00050AD1" w:rsidRDefault="00706584">
      <w:pPr>
        <w:pStyle w:val="3"/>
        <w:spacing w:line="360" w:lineRule="auto"/>
        <w:rPr>
          <w:lang w:val="en-GB"/>
        </w:rPr>
      </w:pPr>
      <w:r>
        <w:rPr>
          <w:rFonts w:hint="eastAsia"/>
          <w:lang w:val="en-GB"/>
        </w:rPr>
        <w:t>2.2.</w:t>
      </w:r>
      <w:r>
        <w:rPr>
          <w:rFonts w:hint="eastAsia"/>
        </w:rPr>
        <w:t>4</w:t>
      </w:r>
      <w:r>
        <w:rPr>
          <w:rFonts w:hint="eastAsia"/>
          <w:lang w:val="en-GB"/>
        </w:rPr>
        <w:t xml:space="preserve"> Supporting for FDM</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Regarding </w:t>
      </w:r>
      <w:r>
        <w:rPr>
          <w:rFonts w:ascii="Times New Roman" w:hAnsi="Times New Roman"/>
          <w:sz w:val="20"/>
          <w:szCs w:val="20"/>
        </w:rPr>
        <w:t>“</w:t>
      </w:r>
      <w:r>
        <w:rPr>
          <w:rFonts w:ascii="Times New Roman" w:eastAsia="Times New Roman" w:hAnsi="Times New Roman"/>
          <w:i/>
          <w:kern w:val="2"/>
          <w:sz w:val="20"/>
          <w:szCs w:val="20"/>
          <w:lang w:eastAsia="ko-KR"/>
        </w:rPr>
        <w:t>FFS: whether to support FDM of Paging Occasions and it’s configuration</w:t>
      </w:r>
      <w:r>
        <w:rPr>
          <w:rFonts w:ascii="Times New Roman" w:hAnsi="Times New Roman"/>
          <w:sz w:val="20"/>
          <w:szCs w:val="20"/>
        </w:rPr>
        <w:t>”</w:t>
      </w:r>
      <w:r>
        <w:rPr>
          <w:rFonts w:ascii="Times New Roman" w:hAnsi="Times New Roman" w:hint="eastAsia"/>
          <w:sz w:val="20"/>
          <w:szCs w:val="20"/>
        </w:rPr>
        <w:t xml:space="preserve"> in the agreement-4. Note that TDM and FDM</w:t>
      </w:r>
      <w:r>
        <w:rPr>
          <w:rFonts w:ascii="Times New Roman" w:eastAsia="宋体" w:hAnsi="Times New Roman"/>
          <w:sz w:val="20"/>
          <w:szCs w:val="20"/>
        </w:rPr>
        <w:t xml:space="preserve"> between SS block and CORESET/NR-PDSCH for RMSI </w:t>
      </w:r>
      <w:r>
        <w:rPr>
          <w:rFonts w:ascii="Times New Roman" w:hAnsi="Times New Roman" w:hint="eastAsia"/>
          <w:sz w:val="20"/>
          <w:szCs w:val="20"/>
        </w:rPr>
        <w:t>had been</w:t>
      </w:r>
      <w:r>
        <w:rPr>
          <w:rFonts w:ascii="Times New Roman" w:eastAsia="宋体" w:hAnsi="Times New Roman"/>
          <w:sz w:val="20"/>
          <w:szCs w:val="20"/>
        </w:rPr>
        <w:t xml:space="preserve"> supported</w:t>
      </w:r>
      <w:r>
        <w:rPr>
          <w:rFonts w:ascii="Times New Roman" w:hAnsi="Times New Roman" w:hint="eastAsia"/>
          <w:sz w:val="20"/>
          <w:szCs w:val="20"/>
        </w:rPr>
        <w:t>.</w:t>
      </w:r>
      <w:r w:rsidR="00410443">
        <w:rPr>
          <w:rFonts w:ascii="Times New Roman" w:hAnsi="Times New Roman" w:hint="eastAsia"/>
          <w:sz w:val="20"/>
          <w:szCs w:val="20"/>
        </w:rPr>
        <w:t xml:space="preserve"> </w:t>
      </w:r>
      <w:r>
        <w:rPr>
          <w:rFonts w:ascii="Times New Roman" w:hAnsi="Times New Roman" w:hint="eastAsia"/>
          <w:sz w:val="20"/>
          <w:szCs w:val="20"/>
        </w:rPr>
        <w:t>It seems to be natural to also support TDM and FDM</w:t>
      </w:r>
      <w:r>
        <w:rPr>
          <w:rFonts w:ascii="Times New Roman" w:eastAsia="宋体" w:hAnsi="Times New Roman"/>
          <w:sz w:val="20"/>
          <w:szCs w:val="20"/>
        </w:rPr>
        <w:t xml:space="preserve"> between SS block and</w:t>
      </w:r>
      <w:r>
        <w:rPr>
          <w:rFonts w:ascii="Times New Roman" w:hAnsi="Times New Roman" w:hint="eastAsia"/>
          <w:sz w:val="20"/>
          <w:szCs w:val="20"/>
        </w:rPr>
        <w:t xml:space="preserve"> CORESET/NR-PDSCH for paging especially for the case </w:t>
      </w:r>
      <w:r>
        <w:rPr>
          <w:rFonts w:ascii="Times New Roman" w:hAnsi="Times New Roman"/>
          <w:sz w:val="20"/>
          <w:szCs w:val="20"/>
        </w:rPr>
        <w:t xml:space="preserve">this CORESET may carry </w:t>
      </w:r>
      <w:r>
        <w:rPr>
          <w:rFonts w:ascii="Times New Roman" w:hAnsi="Times New Roman" w:hint="eastAsia"/>
          <w:sz w:val="20"/>
          <w:szCs w:val="20"/>
        </w:rPr>
        <w:t>NR-PDCCH for RMSI and paging s</w:t>
      </w:r>
      <w:r>
        <w:rPr>
          <w:rFonts w:ascii="Times New Roman" w:hAnsi="Times New Roman"/>
          <w:sz w:val="20"/>
          <w:szCs w:val="20"/>
        </w:rPr>
        <w:t>imultaneously</w:t>
      </w:r>
      <w:r>
        <w:rPr>
          <w:rFonts w:ascii="Times New Roman" w:hAnsi="Times New Roman" w:hint="eastAsia"/>
          <w:sz w:val="20"/>
          <w:szCs w:val="20"/>
        </w:rPr>
        <w:t>.</w:t>
      </w:r>
      <w:r w:rsidR="00410443">
        <w:rPr>
          <w:rFonts w:ascii="Times New Roman" w:hAnsi="Times New Roman" w:hint="eastAsia"/>
          <w:sz w:val="20"/>
          <w:szCs w:val="20"/>
        </w:rPr>
        <w:t xml:space="preserve"> </w:t>
      </w:r>
      <w:r>
        <w:rPr>
          <w:rFonts w:ascii="Times New Roman" w:hAnsi="Times New Roman" w:hint="eastAsia"/>
          <w:sz w:val="20"/>
          <w:szCs w:val="20"/>
        </w:rPr>
        <w:t xml:space="preserve">However, there is an obvious difference between periodicity of paging and RMSI, i.e., it is impossible to share the same CORESET at </w:t>
      </w:r>
      <w:r>
        <w:rPr>
          <w:rFonts w:ascii="Times New Roman" w:hAnsi="Times New Roman"/>
          <w:sz w:val="20"/>
          <w:szCs w:val="20"/>
        </w:rPr>
        <w:t>every moment</w:t>
      </w:r>
      <w:r>
        <w:rPr>
          <w:rFonts w:ascii="Times New Roman" w:hAnsi="Times New Roman" w:hint="eastAsia"/>
          <w:sz w:val="20"/>
          <w:szCs w:val="20"/>
        </w:rPr>
        <w:t xml:space="preserve">. </w:t>
      </w:r>
      <w:r>
        <w:rPr>
          <w:rFonts w:ascii="Times New Roman" w:hAnsi="Times New Roman"/>
          <w:sz w:val="20"/>
          <w:szCs w:val="20"/>
        </w:rPr>
        <w:t xml:space="preserve">In our view adding another round of beam sweeping for paging and having paging TDM with SS blocks will give too much </w:t>
      </w:r>
      <w:r>
        <w:rPr>
          <w:rFonts w:ascii="Times New Roman" w:hAnsi="Times New Roman" w:hint="eastAsia"/>
          <w:sz w:val="20"/>
          <w:szCs w:val="20"/>
        </w:rPr>
        <w:t>blocking</w:t>
      </w:r>
      <w:r w:rsidR="00410443">
        <w:rPr>
          <w:rFonts w:ascii="Times New Roman" w:hAnsi="Times New Roman" w:hint="eastAsia"/>
          <w:sz w:val="20"/>
          <w:szCs w:val="20"/>
        </w:rPr>
        <w:t xml:space="preserve"> </w:t>
      </w:r>
      <w:r>
        <w:rPr>
          <w:rFonts w:ascii="Times New Roman" w:hAnsi="Times New Roman" w:hint="eastAsia"/>
          <w:sz w:val="20"/>
          <w:szCs w:val="20"/>
        </w:rPr>
        <w:t>for normal</w:t>
      </w:r>
      <w:r w:rsidR="00410443">
        <w:rPr>
          <w:rFonts w:ascii="Times New Roman" w:hAnsi="Times New Roman" w:hint="eastAsia"/>
          <w:sz w:val="20"/>
          <w:szCs w:val="20"/>
        </w:rPr>
        <w:t xml:space="preserve"> </w:t>
      </w:r>
      <w:r>
        <w:rPr>
          <w:rFonts w:ascii="Times New Roman" w:hAnsi="Times New Roman" w:hint="eastAsia"/>
          <w:sz w:val="20"/>
          <w:szCs w:val="20"/>
        </w:rPr>
        <w:t>NR-PDSCH</w:t>
      </w:r>
      <w:r>
        <w:rPr>
          <w:rFonts w:ascii="Times New Roman" w:hAnsi="Times New Roman"/>
          <w:sz w:val="20"/>
          <w:szCs w:val="20"/>
        </w:rPr>
        <w:t>. We propose that the beam sweeping of paging is FDMed with the beam sweeping of SS blocks</w:t>
      </w:r>
      <w:r>
        <w:rPr>
          <w:rFonts w:ascii="Times New Roman" w:hAnsi="Times New Roman" w:hint="eastAsia"/>
          <w:sz w:val="20"/>
          <w:szCs w:val="20"/>
        </w:rPr>
        <w:t xml:space="preserve"> a</w:t>
      </w:r>
      <w:r>
        <w:rPr>
          <w:rFonts w:ascii="Times New Roman" w:hAnsi="Times New Roman"/>
          <w:sz w:val="20"/>
          <w:szCs w:val="20"/>
        </w:rPr>
        <w:t>s much as possible</w:t>
      </w:r>
      <w:r>
        <w:rPr>
          <w:rFonts w:ascii="Times New Roman" w:hAnsi="Times New Roman" w:hint="eastAsia"/>
          <w:sz w:val="20"/>
          <w:szCs w:val="20"/>
        </w:rPr>
        <w:t xml:space="preserve"> as long</w:t>
      </w:r>
      <w:r w:rsidR="00410443">
        <w:rPr>
          <w:rFonts w:ascii="Times New Roman" w:hAnsi="Times New Roman" w:hint="eastAsia"/>
          <w:sz w:val="20"/>
          <w:szCs w:val="20"/>
        </w:rPr>
        <w:t xml:space="preserve"> as </w:t>
      </w:r>
      <w:r>
        <w:rPr>
          <w:rFonts w:ascii="Times New Roman" w:eastAsia="宋体" w:hAnsi="Times New Roman"/>
          <w:sz w:val="20"/>
          <w:szCs w:val="20"/>
        </w:rPr>
        <w:t xml:space="preserve">there is no latency requirement for UE to acquire </w:t>
      </w:r>
      <w:r>
        <w:rPr>
          <w:rFonts w:ascii="Times New Roman" w:hAnsi="Times New Roman" w:hint="eastAsia"/>
          <w:sz w:val="20"/>
          <w:szCs w:val="20"/>
        </w:rPr>
        <w:t>paging</w:t>
      </w:r>
      <w:r>
        <w:rPr>
          <w:rFonts w:ascii="Times New Roman" w:eastAsia="宋体" w:hAnsi="Times New Roman"/>
          <w:sz w:val="20"/>
          <w:szCs w:val="20"/>
        </w:rPr>
        <w:t xml:space="preserve"> if the combined bandwidth for SS block and </w:t>
      </w:r>
      <w:r>
        <w:rPr>
          <w:rFonts w:ascii="Times New Roman" w:hAnsi="Times New Roman" w:hint="eastAsia"/>
          <w:sz w:val="20"/>
          <w:szCs w:val="20"/>
        </w:rPr>
        <w:t>paging</w:t>
      </w:r>
      <w:r>
        <w:rPr>
          <w:rFonts w:ascii="Times New Roman" w:eastAsia="宋体" w:hAnsi="Times New Roman"/>
          <w:sz w:val="20"/>
          <w:szCs w:val="20"/>
        </w:rPr>
        <w:t xml:space="preserve"> exceeds the UE capability</w:t>
      </w:r>
      <w:r>
        <w:rPr>
          <w:rFonts w:ascii="Times New Roman" w:hAnsi="Times New Roman"/>
          <w:sz w:val="20"/>
          <w:szCs w:val="20"/>
        </w:rPr>
        <w:t>.</w:t>
      </w:r>
    </w:p>
    <w:p w:rsidR="00050AD1" w:rsidRDefault="00706584">
      <w:pPr>
        <w:overflowPunct w:val="0"/>
        <w:autoSpaceDE w:val="0"/>
        <w:autoSpaceDN w:val="0"/>
        <w:adjustRightInd w:val="0"/>
        <w:spacing w:after="120" w:line="360" w:lineRule="auto"/>
        <w:jc w:val="both"/>
        <w:textAlignment w:val="baseline"/>
      </w:pPr>
      <w:r>
        <w:rPr>
          <w:rFonts w:ascii="Times New Roman" w:hAnsi="Times New Roman"/>
          <w:b/>
          <w:i/>
          <w:sz w:val="20"/>
          <w:szCs w:val="20"/>
          <w:u w:val="single"/>
        </w:rPr>
        <w:t xml:space="preserve">Proposal </w:t>
      </w:r>
      <w:r>
        <w:rPr>
          <w:rFonts w:ascii="Times New Roman" w:hAnsi="Times New Roman" w:hint="eastAsia"/>
          <w:b/>
          <w:i/>
          <w:sz w:val="20"/>
          <w:szCs w:val="20"/>
          <w:u w:val="single"/>
        </w:rPr>
        <w:t>7</w:t>
      </w:r>
      <w:r>
        <w:rPr>
          <w:rFonts w:ascii="Times New Roman" w:hAnsi="Times New Roman"/>
          <w:b/>
          <w:i/>
          <w:sz w:val="20"/>
          <w:szCs w:val="20"/>
        </w:rPr>
        <w:t xml:space="preserve">:FDM manner </w:t>
      </w:r>
      <w:r>
        <w:rPr>
          <w:rFonts w:ascii="Times New Roman" w:hAnsi="Times New Roman" w:hint="eastAsia"/>
          <w:b/>
          <w:i/>
          <w:sz w:val="20"/>
          <w:szCs w:val="20"/>
        </w:rPr>
        <w:t>should be</w:t>
      </w:r>
      <w:r>
        <w:rPr>
          <w:rFonts w:ascii="Times New Roman" w:hAnsi="Times New Roman"/>
          <w:b/>
          <w:i/>
          <w:sz w:val="20"/>
          <w:szCs w:val="20"/>
        </w:rPr>
        <w:t xml:space="preserve"> used between at least paging scheduling DCI and SS block</w:t>
      </w:r>
      <w:r>
        <w:rPr>
          <w:rFonts w:ascii="Times New Roman" w:hAnsi="Times New Roman" w:hint="eastAsia"/>
          <w:b/>
          <w:i/>
          <w:sz w:val="20"/>
          <w:szCs w:val="20"/>
        </w:rPr>
        <w:t xml:space="preserve"> as long as </w:t>
      </w:r>
      <w:r>
        <w:rPr>
          <w:rFonts w:ascii="Times New Roman" w:eastAsia="宋体" w:hAnsi="Times New Roman"/>
          <w:b/>
          <w:i/>
          <w:sz w:val="20"/>
          <w:szCs w:val="20"/>
        </w:rPr>
        <w:t xml:space="preserve">there is no latency requirement for UE to acquire </w:t>
      </w:r>
      <w:r>
        <w:rPr>
          <w:rFonts w:ascii="Times New Roman" w:hAnsi="Times New Roman" w:hint="eastAsia"/>
          <w:b/>
          <w:i/>
          <w:sz w:val="20"/>
          <w:szCs w:val="20"/>
        </w:rPr>
        <w:t>paging</w:t>
      </w:r>
      <w:r>
        <w:rPr>
          <w:rFonts w:ascii="Times New Roman" w:eastAsia="宋体" w:hAnsi="Times New Roman"/>
          <w:b/>
          <w:i/>
          <w:sz w:val="20"/>
          <w:szCs w:val="20"/>
        </w:rPr>
        <w:t xml:space="preserve"> if the combined bandwidth for SS block and </w:t>
      </w:r>
      <w:r>
        <w:rPr>
          <w:rFonts w:ascii="Times New Roman" w:hAnsi="Times New Roman" w:hint="eastAsia"/>
          <w:b/>
          <w:i/>
          <w:sz w:val="20"/>
          <w:szCs w:val="20"/>
        </w:rPr>
        <w:t>paging</w:t>
      </w:r>
      <w:r>
        <w:rPr>
          <w:rFonts w:ascii="Times New Roman" w:eastAsia="宋体" w:hAnsi="Times New Roman"/>
          <w:b/>
          <w:i/>
          <w:sz w:val="20"/>
          <w:szCs w:val="20"/>
        </w:rPr>
        <w:t xml:space="preserve"> exceeds the UE capability</w:t>
      </w:r>
      <w:r>
        <w:rPr>
          <w:rFonts w:ascii="Times New Roman" w:hAnsi="Times New Roman" w:hint="eastAsia"/>
          <w:b/>
          <w:i/>
          <w:sz w:val="20"/>
          <w:szCs w:val="20"/>
        </w:rPr>
        <w:t>.</w:t>
      </w:r>
    </w:p>
    <w:p w:rsidR="00050AD1" w:rsidRDefault="00706584">
      <w:pPr>
        <w:pStyle w:val="3"/>
        <w:spacing w:line="360" w:lineRule="auto"/>
      </w:pPr>
      <w:r>
        <w:rPr>
          <w:rFonts w:hint="eastAsia"/>
        </w:rPr>
        <w:t>2.2.5</w:t>
      </w:r>
      <w:r>
        <w:rPr>
          <w:lang w:val="en-GB"/>
        </w:rPr>
        <w:t>QCL between SS Blocks</w:t>
      </w:r>
      <w:r>
        <w:rPr>
          <w:rFonts w:hint="eastAsia"/>
          <w:lang w:val="en-GB"/>
        </w:rPr>
        <w:t xml:space="preserve"> and p</w:t>
      </w:r>
      <w:r>
        <w:rPr>
          <w:lang w:val="en-GB"/>
        </w:rPr>
        <w:t>aging</w:t>
      </w:r>
    </w:p>
    <w:p w:rsidR="00050AD1" w:rsidRDefault="00706584">
      <w:pPr>
        <w:overflowPunct w:val="0"/>
        <w:autoSpaceDE w:val="0"/>
        <w:autoSpaceDN w:val="0"/>
        <w:adjustRightInd w:val="0"/>
        <w:spacing w:after="120" w:line="360" w:lineRule="auto"/>
        <w:jc w:val="both"/>
        <w:textAlignment w:val="baseline"/>
        <w:rPr>
          <w:rFonts w:ascii="Times New Roman" w:hAnsi="Times New Roman"/>
          <w:sz w:val="20"/>
          <w:szCs w:val="20"/>
        </w:rPr>
      </w:pPr>
      <w:r>
        <w:rPr>
          <w:rFonts w:ascii="Times New Roman" w:hAnsi="Times New Roman" w:hint="eastAsia"/>
          <w:sz w:val="20"/>
          <w:szCs w:val="20"/>
        </w:rPr>
        <w:t xml:space="preserve">Regarding </w:t>
      </w:r>
      <w:r>
        <w:rPr>
          <w:rFonts w:ascii="Times New Roman" w:hAnsi="Times New Roman"/>
          <w:sz w:val="20"/>
          <w:szCs w:val="20"/>
        </w:rPr>
        <w:t>“</w:t>
      </w:r>
      <w:r>
        <w:rPr>
          <w:rFonts w:ascii="Times New Roman" w:eastAsia="宋体" w:hAnsi="Times New Roman"/>
          <w:i/>
          <w:sz w:val="20"/>
          <w:szCs w:val="20"/>
        </w:rPr>
        <w:t>FFS: The details on the associations between SS blocks and possible subsets of Paging scheduling DCI/Messages</w:t>
      </w:r>
      <w:r>
        <w:rPr>
          <w:rFonts w:ascii="Times New Roman" w:hAnsi="Times New Roman"/>
          <w:sz w:val="20"/>
          <w:szCs w:val="20"/>
        </w:rPr>
        <w:t>”</w:t>
      </w:r>
      <w:r>
        <w:rPr>
          <w:rFonts w:ascii="Times New Roman" w:hAnsi="Times New Roman" w:hint="eastAsia"/>
          <w:sz w:val="20"/>
          <w:szCs w:val="20"/>
        </w:rPr>
        <w:t xml:space="preserve"> in the agreement-5. Firstly, there are two </w:t>
      </w:r>
      <w:r>
        <w:rPr>
          <w:rFonts w:ascii="Times New Roman" w:hAnsi="Times New Roman"/>
          <w:sz w:val="20"/>
          <w:szCs w:val="20"/>
        </w:rPr>
        <w:t>possible</w:t>
      </w:r>
      <w:r>
        <w:rPr>
          <w:rFonts w:ascii="Times New Roman" w:hAnsi="Times New Roman" w:hint="eastAsia"/>
          <w:sz w:val="20"/>
          <w:szCs w:val="20"/>
        </w:rPr>
        <w:t xml:space="preserve"> alternatives about how to QCL, e.g, </w:t>
      </w:r>
      <w:r>
        <w:rPr>
          <w:rFonts w:ascii="Times New Roman" w:hAnsi="Times New Roman"/>
          <w:sz w:val="20"/>
          <w:szCs w:val="20"/>
        </w:rPr>
        <w:t>configurable</w:t>
      </w:r>
      <w:r>
        <w:rPr>
          <w:rFonts w:ascii="Times New Roman" w:hAnsi="Times New Roman" w:hint="eastAsia"/>
          <w:sz w:val="20"/>
          <w:szCs w:val="20"/>
        </w:rPr>
        <w:t xml:space="preserve"> manner and predefined manner. In our understanding, to do combination of PBCH contents between multiple SS block burst set, SS block index within the same direction corresponding to multiple SS block burst set remain unchanged even if actual transmitted SS block is up to gNB implementation. On the other hand, note that this QCL </w:t>
      </w:r>
      <w:r>
        <w:rPr>
          <w:rFonts w:ascii="Times New Roman" w:hAnsi="Times New Roman" w:hint="eastAsia"/>
          <w:sz w:val="20"/>
          <w:szCs w:val="20"/>
        </w:rPr>
        <w:lastRenderedPageBreak/>
        <w:t xml:space="preserve">should be applied for idle UE, i.e., beam width corresponding to SS block and paging signal, especially for </w:t>
      </w:r>
      <w:r>
        <w:rPr>
          <w:rFonts w:ascii="Times New Roman" w:hAnsi="Times New Roman"/>
          <w:sz w:val="20"/>
          <w:szCs w:val="20"/>
        </w:rPr>
        <w:t>paging</w:t>
      </w:r>
      <w:r>
        <w:rPr>
          <w:rFonts w:ascii="Times New Roman" w:hAnsi="Times New Roman" w:hint="eastAsia"/>
          <w:sz w:val="20"/>
          <w:szCs w:val="20"/>
        </w:rPr>
        <w:t xml:space="preserve"> signal with sweeping. Thus, it is easy and feasible to pre-define QCL association</w:t>
      </w:r>
      <w:r>
        <w:rPr>
          <w:rFonts w:ascii="Times New Roman" w:hAnsi="Times New Roman"/>
          <w:sz w:val="20"/>
          <w:szCs w:val="20"/>
        </w:rPr>
        <w:t xml:space="preserve"> in the specification</w:t>
      </w:r>
      <w:r>
        <w:rPr>
          <w:rFonts w:ascii="Times New Roman" w:hAnsi="Times New Roman" w:hint="eastAsia"/>
          <w:sz w:val="20"/>
          <w:szCs w:val="20"/>
        </w:rPr>
        <w:t xml:space="preserve">. Secondly, we think that </w:t>
      </w:r>
      <w:r>
        <w:rPr>
          <w:rFonts w:ascii="Times New Roman" w:hAnsi="Times New Roman"/>
          <w:sz w:val="20"/>
          <w:szCs w:val="20"/>
        </w:rPr>
        <w:t xml:space="preserve">the associations between SS blocks and possible subsets of </w:t>
      </w:r>
      <w:r>
        <w:rPr>
          <w:rFonts w:ascii="Times New Roman" w:hAnsi="Times New Roman" w:hint="eastAsia"/>
          <w:sz w:val="20"/>
          <w:szCs w:val="20"/>
        </w:rPr>
        <w:t>paging scheduling DCI</w:t>
      </w:r>
      <w:r>
        <w:rPr>
          <w:rFonts w:ascii="Times New Roman" w:hAnsi="Times New Roman"/>
          <w:sz w:val="20"/>
          <w:szCs w:val="20"/>
        </w:rPr>
        <w:t>/Messages</w:t>
      </w:r>
      <w:r>
        <w:rPr>
          <w:rFonts w:ascii="Times New Roman" w:hAnsi="Times New Roman" w:hint="eastAsia"/>
          <w:sz w:val="20"/>
          <w:szCs w:val="20"/>
        </w:rPr>
        <w:t xml:space="preserve"> can use the same </w:t>
      </w:r>
      <w:r>
        <w:rPr>
          <w:rFonts w:ascii="Times New Roman" w:hAnsi="Times New Roman"/>
          <w:sz w:val="20"/>
          <w:szCs w:val="20"/>
        </w:rPr>
        <w:t>mechanism</w:t>
      </w:r>
      <w:r>
        <w:rPr>
          <w:rFonts w:ascii="Times New Roman" w:hAnsi="Times New Roman" w:hint="eastAsia"/>
          <w:sz w:val="20"/>
          <w:szCs w:val="20"/>
        </w:rPr>
        <w:t xml:space="preserve"> for RMSI CORESET and RMSI timing configuration.</w:t>
      </w:r>
    </w:p>
    <w:p w:rsidR="00050AD1" w:rsidRDefault="00706584">
      <w:pPr>
        <w:overflowPunct w:val="0"/>
        <w:autoSpaceDE w:val="0"/>
        <w:autoSpaceDN w:val="0"/>
        <w:adjustRightInd w:val="0"/>
        <w:spacing w:after="120" w:line="360" w:lineRule="auto"/>
        <w:jc w:val="both"/>
        <w:textAlignment w:val="baseline"/>
        <w:rPr>
          <w:rFonts w:ascii="Times New Roman" w:hAnsi="Times New Roman"/>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8</w:t>
      </w:r>
      <w:r>
        <w:rPr>
          <w:rFonts w:ascii="Times New Roman" w:hAnsi="Times New Roman"/>
          <w:b/>
          <w:i/>
          <w:sz w:val="20"/>
          <w:szCs w:val="20"/>
        </w:rPr>
        <w:t>:</w:t>
      </w:r>
      <w:r>
        <w:rPr>
          <w:rFonts w:ascii="Times New Roman" w:hAnsi="Times New Roman" w:hint="eastAsia"/>
          <w:b/>
          <w:i/>
          <w:sz w:val="20"/>
          <w:szCs w:val="20"/>
        </w:rPr>
        <w:t xml:space="preserve"> QCL relationship between SS block and paging signal should be </w:t>
      </w:r>
      <w:r>
        <w:rPr>
          <w:rFonts w:ascii="Times New Roman" w:hAnsi="Times New Roman"/>
          <w:b/>
          <w:i/>
          <w:sz w:val="20"/>
          <w:szCs w:val="20"/>
        </w:rPr>
        <w:t>predefined</w:t>
      </w:r>
      <w:r>
        <w:rPr>
          <w:rFonts w:ascii="Times New Roman" w:hAnsi="Times New Roman" w:hint="eastAsia"/>
          <w:b/>
          <w:i/>
          <w:sz w:val="20"/>
          <w:szCs w:val="20"/>
        </w:rPr>
        <w:t xml:space="preserve"> and association can use the same </w:t>
      </w:r>
      <w:r>
        <w:rPr>
          <w:rFonts w:ascii="Times New Roman" w:hAnsi="Times New Roman"/>
          <w:b/>
          <w:i/>
          <w:sz w:val="20"/>
          <w:szCs w:val="20"/>
        </w:rPr>
        <w:t>mechanism</w:t>
      </w:r>
      <w:r>
        <w:rPr>
          <w:rFonts w:ascii="Times New Roman" w:hAnsi="Times New Roman" w:hint="eastAsia"/>
          <w:b/>
          <w:i/>
          <w:sz w:val="20"/>
          <w:szCs w:val="20"/>
        </w:rPr>
        <w:t xml:space="preserve"> for RMSI CORESET and RMSI timing configuration.</w:t>
      </w:r>
    </w:p>
    <w:p w:rsidR="00050AD1" w:rsidRDefault="00706584">
      <w:pPr>
        <w:pStyle w:val="3"/>
        <w:spacing w:line="360" w:lineRule="auto"/>
      </w:pPr>
      <w:r>
        <w:rPr>
          <w:rFonts w:hint="eastAsia"/>
        </w:rPr>
        <w:t>2.2.6</w:t>
      </w:r>
      <w:r>
        <w:rPr>
          <w:rFonts w:hint="eastAsia"/>
          <w:lang w:val="en-GB"/>
        </w:rPr>
        <w:t>N</w:t>
      </w:r>
      <w:r>
        <w:rPr>
          <w:lang w:val="en-GB"/>
        </w:rPr>
        <w:t xml:space="preserve">on-slot for </w:t>
      </w:r>
      <w:r>
        <w:rPr>
          <w:rFonts w:hint="eastAsia"/>
          <w:lang w:val="en-GB"/>
        </w:rPr>
        <w:t>NR-</w:t>
      </w:r>
      <w:r>
        <w:rPr>
          <w:lang w:val="en-GB"/>
        </w:rPr>
        <w:t xml:space="preserve">PDCCH for </w:t>
      </w:r>
      <w:r>
        <w:rPr>
          <w:rFonts w:hint="eastAsia"/>
          <w:lang w:val="en-GB"/>
        </w:rPr>
        <w:t>p</w:t>
      </w:r>
      <w:r>
        <w:rPr>
          <w:lang w:val="en-GB"/>
        </w:rPr>
        <w:t>aging delivery</w:t>
      </w:r>
    </w:p>
    <w:p w:rsidR="00050AD1" w:rsidRDefault="00706584">
      <w:pPr>
        <w:overflowPunct w:val="0"/>
        <w:autoSpaceDE w:val="0"/>
        <w:autoSpaceDN w:val="0"/>
        <w:adjustRightInd w:val="0"/>
        <w:spacing w:after="120" w:line="360" w:lineRule="auto"/>
        <w:jc w:val="both"/>
        <w:textAlignment w:val="baseline"/>
        <w:rPr>
          <w:rFonts w:ascii="Times New Roman" w:hAnsi="Times New Roman"/>
          <w:sz w:val="20"/>
          <w:szCs w:val="20"/>
        </w:rPr>
      </w:pPr>
      <w:r>
        <w:rPr>
          <w:rFonts w:ascii="Times New Roman" w:hAnsi="Times New Roman" w:hint="eastAsia"/>
          <w:sz w:val="20"/>
          <w:szCs w:val="20"/>
        </w:rPr>
        <w:t xml:space="preserve">Regarding </w:t>
      </w:r>
      <w:r>
        <w:rPr>
          <w:rFonts w:ascii="Times New Roman" w:hAnsi="Times New Roman"/>
          <w:sz w:val="20"/>
          <w:szCs w:val="20"/>
        </w:rPr>
        <w:t>“</w:t>
      </w:r>
      <w:r>
        <w:rPr>
          <w:rFonts w:ascii="Times New Roman" w:eastAsia="宋体" w:hAnsi="Times New Roman"/>
          <w:i/>
          <w:sz w:val="20"/>
          <w:szCs w:val="20"/>
        </w:rPr>
        <w:t>FFS: Support of non-slot for PDCCH for Paging delivery</w:t>
      </w:r>
      <w:r>
        <w:rPr>
          <w:rFonts w:ascii="Times New Roman" w:hAnsi="Times New Roman"/>
          <w:sz w:val="20"/>
          <w:szCs w:val="20"/>
        </w:rPr>
        <w:t>”</w:t>
      </w:r>
      <w:r>
        <w:rPr>
          <w:rFonts w:ascii="Times New Roman" w:hAnsi="Times New Roman" w:hint="eastAsia"/>
          <w:sz w:val="20"/>
          <w:szCs w:val="20"/>
        </w:rPr>
        <w:t xml:space="preserve"> in the agreement-6. We note that non-slot for PDCCH for RMSI or PRACH are all FFS in RMSI or PRACH session. In our understanding, this is a c</w:t>
      </w:r>
      <w:r>
        <w:rPr>
          <w:rFonts w:ascii="Times New Roman" w:hAnsi="Times New Roman"/>
          <w:sz w:val="20"/>
          <w:szCs w:val="20"/>
        </w:rPr>
        <w:t xml:space="preserve">ommon </w:t>
      </w:r>
      <w:r>
        <w:rPr>
          <w:rFonts w:ascii="Times New Roman" w:hAnsi="Times New Roman" w:hint="eastAsia"/>
          <w:sz w:val="20"/>
          <w:szCs w:val="20"/>
        </w:rPr>
        <w:t>question for these three parts. We think that non-slot based PDCCH is required at least for the following two cases. It is natur</w:t>
      </w:r>
      <w:r>
        <w:rPr>
          <w:rFonts w:ascii="Times New Roman" w:hAnsi="Times New Roman"/>
          <w:sz w:val="20"/>
          <w:szCs w:val="20"/>
        </w:rPr>
        <w:t>al</w:t>
      </w:r>
      <w:r>
        <w:rPr>
          <w:rFonts w:ascii="Times New Roman" w:hAnsi="Times New Roman" w:hint="eastAsia"/>
          <w:sz w:val="20"/>
          <w:szCs w:val="20"/>
        </w:rPr>
        <w:t xml:space="preserve"> to support non-slot based PDCCH when FDM </w:t>
      </w:r>
      <w:r>
        <w:rPr>
          <w:rFonts w:ascii="Times New Roman" w:eastAsia="宋体" w:hAnsi="Times New Roman"/>
          <w:sz w:val="20"/>
          <w:szCs w:val="20"/>
        </w:rPr>
        <w:t>between SS block and CORESET</w:t>
      </w:r>
      <w:r>
        <w:rPr>
          <w:rFonts w:ascii="Times New Roman" w:eastAsia="宋体" w:hAnsi="Times New Roman" w:hint="eastAsia"/>
          <w:sz w:val="20"/>
          <w:szCs w:val="20"/>
        </w:rPr>
        <w:t xml:space="preserve"> for paging is used. Another case is that </w:t>
      </w:r>
      <w:r>
        <w:rPr>
          <w:rFonts w:ascii="Times New Roman" w:hAnsi="Times New Roman" w:hint="eastAsia"/>
          <w:sz w:val="20"/>
          <w:szCs w:val="20"/>
        </w:rPr>
        <w:t>multiple non-slot based PDCCH m</w:t>
      </w:r>
      <w:r>
        <w:rPr>
          <w:rFonts w:ascii="Times New Roman" w:hAnsi="Times New Roman"/>
          <w:sz w:val="20"/>
          <w:szCs w:val="20"/>
        </w:rPr>
        <w:t>onitoring</w:t>
      </w:r>
      <w:r>
        <w:rPr>
          <w:rFonts w:ascii="Times New Roman" w:hAnsi="Times New Roman" w:hint="eastAsia"/>
          <w:sz w:val="20"/>
          <w:szCs w:val="20"/>
        </w:rPr>
        <w:t xml:space="preserve"> occasions for paging in a certain time domain (e.g., in one slot) are needed.</w:t>
      </w:r>
    </w:p>
    <w:p w:rsidR="00050AD1" w:rsidRDefault="00706584">
      <w:pPr>
        <w:overflowPunct w:val="0"/>
        <w:autoSpaceDE w:val="0"/>
        <w:autoSpaceDN w:val="0"/>
        <w:adjustRightInd w:val="0"/>
        <w:spacing w:after="120" w:line="360" w:lineRule="auto"/>
        <w:jc w:val="both"/>
        <w:textAlignment w:val="baseline"/>
        <w:rPr>
          <w:rFonts w:ascii="Times New Roman" w:hAnsi="Times New Roman"/>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9</w:t>
      </w:r>
      <w:r>
        <w:rPr>
          <w:rFonts w:ascii="Times New Roman" w:hAnsi="Times New Roman"/>
          <w:b/>
          <w:i/>
          <w:sz w:val="20"/>
          <w:szCs w:val="20"/>
        </w:rPr>
        <w:t>:</w:t>
      </w:r>
      <w:r>
        <w:rPr>
          <w:rFonts w:ascii="Times New Roman" w:hAnsi="Times New Roman" w:hint="eastAsia"/>
          <w:b/>
          <w:i/>
          <w:sz w:val="20"/>
          <w:szCs w:val="20"/>
        </w:rPr>
        <w:t xml:space="preserve"> NR should support non-slot based PDCCH for paging delivery.</w:t>
      </w:r>
    </w:p>
    <w:p w:rsidR="00050AD1" w:rsidRDefault="00706584" w:rsidP="000F2B08">
      <w:pPr>
        <w:pStyle w:val="1"/>
        <w:spacing w:beforeLines="50" w:afterLines="50" w:line="360" w:lineRule="auto"/>
        <w:ind w:left="431" w:hanging="431"/>
        <w:rPr>
          <w:sz w:val="32"/>
          <w:szCs w:val="32"/>
          <w:lang w:val="en-US"/>
        </w:rPr>
      </w:pPr>
      <w:r>
        <w:rPr>
          <w:sz w:val="32"/>
          <w:szCs w:val="32"/>
          <w:lang w:val="en-US"/>
        </w:rPr>
        <w:t>Conclusions</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sz w:val="20"/>
          <w:szCs w:val="20"/>
        </w:rPr>
        <w:t xml:space="preserve">Based on the discussion above, we have the following </w:t>
      </w:r>
      <w:r>
        <w:rPr>
          <w:rFonts w:ascii="Times New Roman" w:hAnsi="Times New Roman" w:hint="eastAsia"/>
          <w:sz w:val="20"/>
          <w:szCs w:val="20"/>
        </w:rPr>
        <w:t xml:space="preserve">observations and </w:t>
      </w:r>
      <w:r>
        <w:rPr>
          <w:rFonts w:ascii="Times New Roman" w:hAnsi="Times New Roman"/>
          <w:sz w:val="20"/>
          <w:szCs w:val="20"/>
        </w:rPr>
        <w:t>proposals:</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t>Observation</w:t>
      </w:r>
      <w:r>
        <w:rPr>
          <w:rFonts w:ascii="Times New Roman" w:hAnsi="Times New Roman" w:hint="eastAsia"/>
          <w:b/>
          <w:i/>
          <w:sz w:val="20"/>
          <w:szCs w:val="20"/>
          <w:u w:val="single"/>
        </w:rPr>
        <w:t xml:space="preserve"> 1</w:t>
      </w:r>
      <w:r>
        <w:rPr>
          <w:rFonts w:ascii="Times New Roman" w:hAnsi="Times New Roman" w:hint="eastAsia"/>
          <w:b/>
          <w:i/>
          <w:sz w:val="20"/>
          <w:szCs w:val="20"/>
        </w:rPr>
        <w:t xml:space="preserve">: There are obvious </w:t>
      </w:r>
      <w:r>
        <w:rPr>
          <w:rFonts w:ascii="Times New Roman" w:hAnsi="Times New Roman"/>
          <w:b/>
          <w:i/>
          <w:sz w:val="20"/>
          <w:szCs w:val="20"/>
        </w:rPr>
        <w:t>respective advantages and disadvantages</w:t>
      </w:r>
      <w:r>
        <w:rPr>
          <w:rFonts w:ascii="Times New Roman" w:hAnsi="Times New Roman" w:hint="eastAsia"/>
          <w:b/>
          <w:i/>
          <w:sz w:val="20"/>
          <w:szCs w:val="20"/>
        </w:rPr>
        <w:t xml:space="preserve"> for sweeping mode (option 1) and trigger mode (option 2).</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t>Observation2</w:t>
      </w:r>
      <w:r>
        <w:rPr>
          <w:rFonts w:ascii="Times New Roman" w:hAnsi="Times New Roman" w:hint="eastAsia"/>
          <w:b/>
          <w:i/>
          <w:sz w:val="20"/>
          <w:szCs w:val="20"/>
        </w:rPr>
        <w:t xml:space="preserve">: </w:t>
      </w:r>
      <w:r>
        <w:rPr>
          <w:rFonts w:ascii="Times New Roman" w:hAnsi="Times New Roman"/>
          <w:b/>
          <w:i/>
          <w:sz w:val="20"/>
          <w:szCs w:val="20"/>
        </w:rPr>
        <w:t>Sweeping mode (option 1) is more suitable when the paging is not followed by a random access procedure, e.g. when the paging message is SI update. Trigger mode (option 2) is more suitable when the paging is followed by a random access procedure.</w:t>
      </w:r>
    </w:p>
    <w:p w:rsidR="00050AD1" w:rsidRDefault="00706584">
      <w:pPr>
        <w:spacing w:line="360" w:lineRule="auto"/>
        <w:rPr>
          <w:lang w:val="en-GB"/>
        </w:rPr>
      </w:pPr>
      <w:r>
        <w:rPr>
          <w:rFonts w:ascii="Times New Roman" w:hAnsi="Times New Roman"/>
          <w:b/>
          <w:i/>
          <w:sz w:val="20"/>
          <w:szCs w:val="20"/>
          <w:u w:val="single"/>
        </w:rPr>
        <w:t>Observation</w:t>
      </w:r>
      <w:r>
        <w:rPr>
          <w:rFonts w:ascii="Times New Roman" w:hAnsi="Times New Roman" w:hint="eastAsia"/>
          <w:b/>
          <w:i/>
          <w:sz w:val="20"/>
          <w:szCs w:val="20"/>
          <w:u w:val="single"/>
        </w:rPr>
        <w:t>3</w:t>
      </w:r>
      <w:r>
        <w:rPr>
          <w:rFonts w:ascii="Times New Roman" w:hAnsi="Times New Roman" w:hint="eastAsia"/>
          <w:b/>
          <w:i/>
          <w:sz w:val="20"/>
          <w:szCs w:val="20"/>
        </w:rPr>
        <w:t>: Trigger mode (option 2) may be better to reuse at least part of PRACH process, especially for MSG.1.</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1</w:t>
      </w:r>
      <w:r>
        <w:rPr>
          <w:rFonts w:ascii="Times New Roman" w:hAnsi="Times New Roman" w:hint="eastAsia"/>
          <w:b/>
          <w:i/>
          <w:sz w:val="20"/>
          <w:szCs w:val="20"/>
        </w:rPr>
        <w:t xml:space="preserve">: </w:t>
      </w:r>
      <w:r>
        <w:rPr>
          <w:rFonts w:ascii="Times New Roman" w:hAnsi="Times New Roman"/>
          <w:b/>
          <w:i/>
          <w:sz w:val="20"/>
          <w:szCs w:val="20"/>
        </w:rPr>
        <w:t>The</w:t>
      </w:r>
      <w:r>
        <w:rPr>
          <w:rFonts w:ascii="Times New Roman" w:hAnsi="Times New Roman" w:hint="eastAsia"/>
          <w:b/>
          <w:i/>
          <w:sz w:val="20"/>
          <w:szCs w:val="20"/>
        </w:rPr>
        <w:t xml:space="preserve"> paging group indicator</w:t>
      </w:r>
      <w:r>
        <w:rPr>
          <w:rFonts w:ascii="Times New Roman" w:hAnsi="Times New Roman"/>
          <w:b/>
          <w:i/>
          <w:sz w:val="20"/>
          <w:szCs w:val="20"/>
        </w:rPr>
        <w:t xml:space="preserve"> is transmitted in a separate paging group indicator DCI, separate from the</w:t>
      </w:r>
      <w:r>
        <w:rPr>
          <w:rFonts w:ascii="Times New Roman" w:hAnsi="Times New Roman" w:hint="eastAsia"/>
          <w:b/>
          <w:i/>
          <w:sz w:val="20"/>
          <w:szCs w:val="20"/>
        </w:rPr>
        <w:t xml:space="preserve"> paging scheduling DCI</w:t>
      </w:r>
      <w:r w:rsidR="00410443">
        <w:rPr>
          <w:rFonts w:ascii="Times New Roman" w:hAnsi="Times New Roman" w:hint="eastAsia"/>
          <w:b/>
          <w:i/>
          <w:sz w:val="20"/>
          <w:szCs w:val="20"/>
        </w:rPr>
        <w:t xml:space="preserve"> </w:t>
      </w:r>
      <w:r>
        <w:rPr>
          <w:rFonts w:ascii="Times New Roman" w:hAnsi="Times New Roman" w:hint="eastAsia"/>
          <w:b/>
          <w:i/>
          <w:sz w:val="20"/>
          <w:szCs w:val="20"/>
        </w:rPr>
        <w:t>when trigger mode (option 2) is used.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2</w:t>
      </w:r>
      <w:r>
        <w:rPr>
          <w:rFonts w:ascii="Times New Roman" w:hAnsi="Times New Roman" w:hint="eastAsia"/>
          <w:b/>
          <w:i/>
          <w:sz w:val="20"/>
          <w:szCs w:val="20"/>
        </w:rPr>
        <w:t xml:space="preserve">: Paging </w:t>
      </w:r>
      <w:r>
        <w:rPr>
          <w:rFonts w:ascii="Times New Roman" w:hAnsi="Times New Roman"/>
          <w:b/>
          <w:i/>
          <w:sz w:val="20"/>
          <w:szCs w:val="20"/>
        </w:rPr>
        <w:t>group indicator</w:t>
      </w:r>
      <w:r>
        <w:rPr>
          <w:rFonts w:ascii="Times New Roman" w:hAnsi="Times New Roman" w:hint="eastAsia"/>
          <w:b/>
          <w:i/>
          <w:sz w:val="20"/>
          <w:szCs w:val="20"/>
        </w:rPr>
        <w:t xml:space="preserve"> should be always explicitly presented when power saving mode (option 3) is used.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3</w:t>
      </w:r>
      <w:r>
        <w:rPr>
          <w:rFonts w:ascii="Times New Roman" w:hAnsi="Times New Roman"/>
          <w:b/>
          <w:i/>
          <w:sz w:val="20"/>
          <w:szCs w:val="20"/>
        </w:rPr>
        <w:t>: NR</w:t>
      </w:r>
      <w:r>
        <w:rPr>
          <w:rFonts w:ascii="Times New Roman" w:hAnsi="Times New Roman" w:hint="eastAsia"/>
          <w:b/>
          <w:i/>
          <w:sz w:val="20"/>
          <w:szCs w:val="20"/>
        </w:rPr>
        <w:t xml:space="preserve"> should </w:t>
      </w:r>
      <w:r>
        <w:rPr>
          <w:rFonts w:ascii="Times New Roman" w:hAnsi="Times New Roman"/>
          <w:b/>
          <w:i/>
          <w:sz w:val="20"/>
          <w:szCs w:val="20"/>
        </w:rPr>
        <w:t>support simultan</w:t>
      </w:r>
      <w:r>
        <w:rPr>
          <w:rFonts w:ascii="Times New Roman" w:hAnsi="Times New Roman" w:hint="eastAsia"/>
          <w:b/>
          <w:i/>
          <w:sz w:val="20"/>
          <w:szCs w:val="20"/>
        </w:rPr>
        <w:t>e</w:t>
      </w:r>
      <w:r>
        <w:rPr>
          <w:rFonts w:ascii="Times New Roman" w:hAnsi="Times New Roman"/>
          <w:b/>
          <w:i/>
          <w:sz w:val="20"/>
          <w:szCs w:val="20"/>
        </w:rPr>
        <w:t>ous</w:t>
      </w:r>
      <w:r>
        <w:rPr>
          <w:rFonts w:ascii="Times New Roman" w:hAnsi="Times New Roman" w:hint="eastAsia"/>
          <w:b/>
          <w:i/>
          <w:sz w:val="20"/>
          <w:szCs w:val="20"/>
        </w:rPr>
        <w:t>ly</w:t>
      </w:r>
      <w:r>
        <w:rPr>
          <w:rFonts w:ascii="Times New Roman" w:hAnsi="Times New Roman"/>
          <w:b/>
          <w:i/>
          <w:sz w:val="20"/>
          <w:szCs w:val="20"/>
        </w:rPr>
        <w:t xml:space="preserve"> sweeping mode</w:t>
      </w:r>
      <w:r>
        <w:rPr>
          <w:rFonts w:ascii="Times New Roman" w:hAnsi="Times New Roman" w:hint="eastAsia"/>
          <w:b/>
          <w:i/>
          <w:sz w:val="20"/>
          <w:szCs w:val="20"/>
        </w:rPr>
        <w:t xml:space="preserve"> (option 1)</w:t>
      </w:r>
      <w:r>
        <w:rPr>
          <w:rFonts w:ascii="Times New Roman" w:hAnsi="Times New Roman"/>
          <w:b/>
          <w:i/>
          <w:sz w:val="20"/>
          <w:szCs w:val="20"/>
        </w:rPr>
        <w:t xml:space="preserve"> and trigger mode</w:t>
      </w:r>
      <w:r>
        <w:rPr>
          <w:rFonts w:ascii="Times New Roman" w:hAnsi="Times New Roman" w:hint="eastAsia"/>
          <w:b/>
          <w:i/>
          <w:sz w:val="20"/>
          <w:szCs w:val="20"/>
        </w:rPr>
        <w:t xml:space="preserve"> (option 2) due to different use cases. This means option 4 should be supported.</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4</w:t>
      </w:r>
      <w:r>
        <w:rPr>
          <w:rFonts w:ascii="Times New Roman" w:hAnsi="Times New Roman"/>
          <w:b/>
          <w:i/>
          <w:sz w:val="20"/>
          <w:szCs w:val="20"/>
        </w:rPr>
        <w:t xml:space="preserve">: </w:t>
      </w:r>
      <w:r>
        <w:rPr>
          <w:rFonts w:ascii="Times New Roman" w:hAnsi="Times New Roman" w:hint="eastAsia"/>
          <w:b/>
          <w:i/>
          <w:sz w:val="20"/>
          <w:szCs w:val="20"/>
        </w:rPr>
        <w:t>NR should support m</w:t>
      </w:r>
      <w:r>
        <w:rPr>
          <w:rFonts w:ascii="Times New Roman" w:hAnsi="Times New Roman"/>
          <w:b/>
          <w:i/>
          <w:sz w:val="20"/>
          <w:szCs w:val="20"/>
        </w:rPr>
        <w:t>odified option 4</w:t>
      </w:r>
      <w:r>
        <w:rPr>
          <w:rFonts w:ascii="Times New Roman" w:hAnsi="Times New Roman" w:hint="eastAsia"/>
          <w:b/>
          <w:i/>
          <w:sz w:val="20"/>
          <w:szCs w:val="20"/>
        </w:rPr>
        <w:t xml:space="preserve"> if power saving requirement is strong, otherwise, NR should support the current option 4.</w:t>
      </w:r>
    </w:p>
    <w:p w:rsidR="00050AD1" w:rsidRDefault="00706584" w:rsidP="000F2B08">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b/>
          <w:i/>
          <w:sz w:val="20"/>
          <w:szCs w:val="20"/>
          <w:u w:val="single"/>
        </w:rPr>
        <w:lastRenderedPageBreak/>
        <w:t xml:space="preserve">Proposal </w:t>
      </w:r>
      <w:r>
        <w:rPr>
          <w:rFonts w:ascii="Times New Roman" w:hAnsi="Times New Roman" w:hint="eastAsia"/>
          <w:b/>
          <w:i/>
          <w:sz w:val="20"/>
          <w:szCs w:val="20"/>
          <w:u w:val="single"/>
        </w:rPr>
        <w:t>5</w:t>
      </w:r>
      <w:r>
        <w:rPr>
          <w:rFonts w:ascii="Times New Roman" w:hAnsi="Times New Roman"/>
          <w:b/>
          <w:i/>
          <w:sz w:val="20"/>
          <w:szCs w:val="20"/>
        </w:rPr>
        <w:t xml:space="preserve">: </w:t>
      </w:r>
      <w:r>
        <w:rPr>
          <w:rFonts w:ascii="Times New Roman" w:hAnsi="Times New Roman" w:hint="eastAsia"/>
          <w:b/>
          <w:i/>
          <w:sz w:val="20"/>
          <w:szCs w:val="20"/>
        </w:rPr>
        <w:t>UEs under the same PO should be divided into different paging groups bas</w:t>
      </w:r>
      <w:r>
        <w:rPr>
          <w:rFonts w:ascii="Times New Roman" w:hAnsi="Times New Roman"/>
          <w:b/>
          <w:i/>
          <w:sz w:val="20"/>
          <w:szCs w:val="20"/>
        </w:rPr>
        <w:t>ed</w:t>
      </w:r>
      <w:r>
        <w:rPr>
          <w:rFonts w:ascii="Times New Roman" w:hAnsi="Times New Roman" w:hint="eastAsia"/>
          <w:b/>
          <w:i/>
          <w:sz w:val="20"/>
          <w:szCs w:val="20"/>
        </w:rPr>
        <w:t xml:space="preserve"> on </w:t>
      </w:r>
      <w:r>
        <w:rPr>
          <w:rFonts w:ascii="Times New Roman" w:hAnsi="Times New Roman"/>
          <w:b/>
          <w:i/>
          <w:sz w:val="20"/>
          <w:szCs w:val="20"/>
        </w:rPr>
        <w:t xml:space="preserve">a </w:t>
      </w:r>
      <w:r>
        <w:rPr>
          <w:rFonts w:ascii="Times New Roman" w:hAnsi="Times New Roman" w:hint="eastAsia"/>
          <w:b/>
          <w:i/>
          <w:sz w:val="20"/>
          <w:szCs w:val="20"/>
        </w:rPr>
        <w:t xml:space="preserve">part of </w:t>
      </w:r>
      <w:r>
        <w:rPr>
          <w:rFonts w:ascii="Times New Roman" w:hAnsi="Times New Roman"/>
          <w:b/>
          <w:i/>
          <w:sz w:val="20"/>
          <w:szCs w:val="20"/>
        </w:rPr>
        <w:t xml:space="preserve">the </w:t>
      </w:r>
      <w:r>
        <w:rPr>
          <w:rFonts w:ascii="Times New Roman" w:hAnsi="Times New Roman" w:hint="eastAsia"/>
          <w:b/>
          <w:i/>
          <w:sz w:val="20"/>
          <w:szCs w:val="20"/>
        </w:rPr>
        <w:t>UE id, e.g. the middle several s</w:t>
      </w:r>
      <w:r>
        <w:rPr>
          <w:rFonts w:ascii="Times New Roman" w:hAnsi="Times New Roman"/>
          <w:b/>
          <w:i/>
          <w:sz w:val="20"/>
          <w:szCs w:val="20"/>
        </w:rPr>
        <w:t>ignificant</w:t>
      </w:r>
      <w:r>
        <w:rPr>
          <w:rFonts w:ascii="Times New Roman" w:hAnsi="Times New Roman" w:hint="eastAsia"/>
          <w:b/>
          <w:i/>
          <w:sz w:val="20"/>
          <w:szCs w:val="20"/>
        </w:rPr>
        <w:t xml:space="preserve"> bits of </w:t>
      </w:r>
      <w:r>
        <w:rPr>
          <w:rFonts w:ascii="Times New Roman" w:hAnsi="Times New Roman"/>
          <w:b/>
          <w:i/>
          <w:sz w:val="20"/>
          <w:szCs w:val="20"/>
        </w:rPr>
        <w:t xml:space="preserve">the </w:t>
      </w:r>
      <w:r>
        <w:rPr>
          <w:rFonts w:ascii="Times New Roman" w:hAnsi="Times New Roman" w:hint="eastAsia"/>
          <w:b/>
          <w:i/>
          <w:sz w:val="20"/>
          <w:szCs w:val="20"/>
        </w:rPr>
        <w:t>UE id.</w:t>
      </w:r>
    </w:p>
    <w:p w:rsidR="00050AD1" w:rsidRDefault="00706584">
      <w:pPr>
        <w:overflowPunct w:val="0"/>
        <w:autoSpaceDE w:val="0"/>
        <w:autoSpaceDN w:val="0"/>
        <w:adjustRightInd w:val="0"/>
        <w:spacing w:after="120" w:line="360" w:lineRule="auto"/>
        <w:jc w:val="both"/>
        <w:textAlignment w:val="baseline"/>
      </w:pPr>
      <w:r>
        <w:rPr>
          <w:rFonts w:ascii="Times New Roman" w:hAnsi="Times New Roman"/>
          <w:b/>
          <w:i/>
          <w:sz w:val="20"/>
          <w:szCs w:val="20"/>
          <w:u w:val="single"/>
        </w:rPr>
        <w:t xml:space="preserve">Proposal </w:t>
      </w:r>
      <w:r>
        <w:rPr>
          <w:rFonts w:ascii="Times New Roman" w:hAnsi="Times New Roman" w:hint="eastAsia"/>
          <w:b/>
          <w:i/>
          <w:sz w:val="20"/>
          <w:szCs w:val="20"/>
          <w:u w:val="single"/>
        </w:rPr>
        <w:t>6</w:t>
      </w:r>
      <w:r>
        <w:rPr>
          <w:rFonts w:ascii="Times New Roman" w:hAnsi="Times New Roman"/>
          <w:b/>
          <w:i/>
          <w:sz w:val="20"/>
          <w:szCs w:val="20"/>
        </w:rPr>
        <w:t xml:space="preserve">: </w:t>
      </w:r>
      <w:r>
        <w:rPr>
          <w:rFonts w:ascii="Times New Roman" w:hAnsi="Times New Roman" w:hint="eastAsia"/>
          <w:b/>
          <w:i/>
          <w:sz w:val="20"/>
          <w:szCs w:val="20"/>
        </w:rPr>
        <w:t>In Rel15, branch 1 should be served as the baseline procedure for trigger mode (option 2).</w:t>
      </w:r>
    </w:p>
    <w:p w:rsidR="00050AD1" w:rsidRDefault="00706584">
      <w:pPr>
        <w:overflowPunct w:val="0"/>
        <w:autoSpaceDE w:val="0"/>
        <w:autoSpaceDN w:val="0"/>
        <w:adjustRightInd w:val="0"/>
        <w:spacing w:after="120" w:line="360" w:lineRule="auto"/>
        <w:jc w:val="both"/>
        <w:textAlignment w:val="baseline"/>
      </w:pPr>
      <w:r>
        <w:rPr>
          <w:rFonts w:ascii="Times New Roman" w:hAnsi="Times New Roman"/>
          <w:b/>
          <w:i/>
          <w:sz w:val="20"/>
          <w:szCs w:val="20"/>
          <w:u w:val="single"/>
        </w:rPr>
        <w:t xml:space="preserve">Proposal </w:t>
      </w:r>
      <w:r>
        <w:rPr>
          <w:rFonts w:ascii="Times New Roman" w:hAnsi="Times New Roman" w:hint="eastAsia"/>
          <w:b/>
          <w:i/>
          <w:sz w:val="20"/>
          <w:szCs w:val="20"/>
          <w:u w:val="single"/>
        </w:rPr>
        <w:t>7</w:t>
      </w:r>
      <w:r>
        <w:rPr>
          <w:rFonts w:ascii="Times New Roman" w:hAnsi="Times New Roman"/>
          <w:b/>
          <w:i/>
          <w:sz w:val="20"/>
          <w:szCs w:val="20"/>
        </w:rPr>
        <w:t xml:space="preserve">:FDM manner </w:t>
      </w:r>
      <w:r>
        <w:rPr>
          <w:rFonts w:ascii="Times New Roman" w:hAnsi="Times New Roman" w:hint="eastAsia"/>
          <w:b/>
          <w:i/>
          <w:sz w:val="20"/>
          <w:szCs w:val="20"/>
        </w:rPr>
        <w:t>should be</w:t>
      </w:r>
      <w:r>
        <w:rPr>
          <w:rFonts w:ascii="Times New Roman" w:hAnsi="Times New Roman"/>
          <w:b/>
          <w:i/>
          <w:sz w:val="20"/>
          <w:szCs w:val="20"/>
        </w:rPr>
        <w:t xml:space="preserve"> used between at least paging scheduling DCI and SS block</w:t>
      </w:r>
      <w:r>
        <w:rPr>
          <w:rFonts w:ascii="Times New Roman" w:hAnsi="Times New Roman" w:hint="eastAsia"/>
          <w:b/>
          <w:i/>
          <w:sz w:val="20"/>
          <w:szCs w:val="20"/>
        </w:rPr>
        <w:t xml:space="preserve"> as long as </w:t>
      </w:r>
      <w:r>
        <w:rPr>
          <w:rFonts w:ascii="Times New Roman" w:eastAsia="宋体" w:hAnsi="Times New Roman"/>
          <w:b/>
          <w:i/>
          <w:sz w:val="20"/>
          <w:szCs w:val="20"/>
        </w:rPr>
        <w:t xml:space="preserve">there is no latency requirement for UE to acquire </w:t>
      </w:r>
      <w:r>
        <w:rPr>
          <w:rFonts w:ascii="Times New Roman" w:hAnsi="Times New Roman" w:hint="eastAsia"/>
          <w:b/>
          <w:i/>
          <w:sz w:val="20"/>
          <w:szCs w:val="20"/>
        </w:rPr>
        <w:t>paging</w:t>
      </w:r>
      <w:r>
        <w:rPr>
          <w:rFonts w:ascii="Times New Roman" w:eastAsia="宋体" w:hAnsi="Times New Roman"/>
          <w:b/>
          <w:i/>
          <w:sz w:val="20"/>
          <w:szCs w:val="20"/>
        </w:rPr>
        <w:t xml:space="preserve"> if the combined bandwidth for SS block and </w:t>
      </w:r>
      <w:r>
        <w:rPr>
          <w:rFonts w:ascii="Times New Roman" w:hAnsi="Times New Roman" w:hint="eastAsia"/>
          <w:b/>
          <w:i/>
          <w:sz w:val="20"/>
          <w:szCs w:val="20"/>
        </w:rPr>
        <w:t>paging</w:t>
      </w:r>
      <w:r>
        <w:rPr>
          <w:rFonts w:ascii="Times New Roman" w:eastAsia="宋体" w:hAnsi="Times New Roman"/>
          <w:b/>
          <w:i/>
          <w:sz w:val="20"/>
          <w:szCs w:val="20"/>
        </w:rPr>
        <w:t xml:space="preserve"> exceeds the UE capability</w:t>
      </w:r>
      <w:r>
        <w:rPr>
          <w:rFonts w:ascii="Times New Roman" w:hAnsi="Times New Roman" w:hint="eastAsia"/>
          <w:b/>
          <w:i/>
          <w:sz w:val="20"/>
          <w:szCs w:val="20"/>
        </w:rPr>
        <w:t>.</w:t>
      </w:r>
    </w:p>
    <w:p w:rsidR="00050AD1" w:rsidRDefault="00706584">
      <w:pPr>
        <w:overflowPunct w:val="0"/>
        <w:autoSpaceDE w:val="0"/>
        <w:autoSpaceDN w:val="0"/>
        <w:adjustRightInd w:val="0"/>
        <w:spacing w:after="120" w:line="360" w:lineRule="auto"/>
        <w:jc w:val="both"/>
        <w:textAlignment w:val="baseline"/>
        <w:rPr>
          <w:rFonts w:ascii="Times New Roman" w:hAnsi="Times New Roman"/>
          <w:sz w:val="20"/>
          <w:szCs w:val="20"/>
        </w:rPr>
      </w:pPr>
      <w:r>
        <w:rPr>
          <w:rFonts w:ascii="Times New Roman" w:hAnsi="Times New Roman"/>
          <w:b/>
          <w:i/>
          <w:sz w:val="20"/>
          <w:szCs w:val="20"/>
          <w:u w:val="single"/>
        </w:rPr>
        <w:t xml:space="preserve">Proposal </w:t>
      </w:r>
      <w:r>
        <w:rPr>
          <w:rFonts w:ascii="Times New Roman" w:hAnsi="Times New Roman" w:hint="eastAsia"/>
          <w:b/>
          <w:i/>
          <w:sz w:val="20"/>
          <w:szCs w:val="20"/>
          <w:u w:val="single"/>
        </w:rPr>
        <w:t>8</w:t>
      </w:r>
      <w:r>
        <w:rPr>
          <w:rFonts w:ascii="Times New Roman" w:hAnsi="Times New Roman"/>
          <w:b/>
          <w:i/>
          <w:sz w:val="20"/>
          <w:szCs w:val="20"/>
        </w:rPr>
        <w:t>:</w:t>
      </w:r>
      <w:r>
        <w:rPr>
          <w:rFonts w:ascii="Times New Roman" w:hAnsi="Times New Roman" w:hint="eastAsia"/>
          <w:b/>
          <w:i/>
          <w:sz w:val="20"/>
          <w:szCs w:val="20"/>
        </w:rPr>
        <w:t xml:space="preserve"> QCL relationship between SS block and paging signal should be </w:t>
      </w:r>
      <w:r>
        <w:rPr>
          <w:rFonts w:ascii="Times New Roman" w:hAnsi="Times New Roman"/>
          <w:b/>
          <w:i/>
          <w:sz w:val="20"/>
          <w:szCs w:val="20"/>
        </w:rPr>
        <w:t>predefined</w:t>
      </w:r>
      <w:r>
        <w:rPr>
          <w:rFonts w:ascii="Times New Roman" w:hAnsi="Times New Roman" w:hint="eastAsia"/>
          <w:b/>
          <w:i/>
          <w:sz w:val="20"/>
          <w:szCs w:val="20"/>
        </w:rPr>
        <w:t xml:space="preserve"> and association can use the same </w:t>
      </w:r>
      <w:r>
        <w:rPr>
          <w:rFonts w:ascii="Times New Roman" w:hAnsi="Times New Roman"/>
          <w:b/>
          <w:i/>
          <w:sz w:val="20"/>
          <w:szCs w:val="20"/>
        </w:rPr>
        <w:t>mechanism</w:t>
      </w:r>
      <w:r>
        <w:rPr>
          <w:rFonts w:ascii="Times New Roman" w:hAnsi="Times New Roman" w:hint="eastAsia"/>
          <w:b/>
          <w:i/>
          <w:sz w:val="20"/>
          <w:szCs w:val="20"/>
        </w:rPr>
        <w:t xml:space="preserve"> for RMSI CORESET and RMSI timing configuration.</w:t>
      </w:r>
    </w:p>
    <w:p w:rsidR="00050AD1" w:rsidRDefault="00706584">
      <w:pPr>
        <w:overflowPunct w:val="0"/>
        <w:autoSpaceDE w:val="0"/>
        <w:autoSpaceDN w:val="0"/>
        <w:adjustRightInd w:val="0"/>
        <w:spacing w:after="120" w:line="360" w:lineRule="auto"/>
        <w:jc w:val="both"/>
        <w:textAlignment w:val="baseline"/>
        <w:rPr>
          <w:sz w:val="32"/>
          <w:szCs w:val="32"/>
        </w:rPr>
      </w:pPr>
      <w:r>
        <w:rPr>
          <w:rFonts w:ascii="Times New Roman" w:hAnsi="Times New Roman"/>
          <w:b/>
          <w:i/>
          <w:sz w:val="20"/>
          <w:szCs w:val="20"/>
          <w:u w:val="single"/>
        </w:rPr>
        <w:t xml:space="preserve">Proposal </w:t>
      </w:r>
      <w:r>
        <w:rPr>
          <w:rFonts w:ascii="Times New Roman" w:hAnsi="Times New Roman" w:hint="eastAsia"/>
          <w:b/>
          <w:i/>
          <w:sz w:val="20"/>
          <w:szCs w:val="20"/>
          <w:u w:val="single"/>
        </w:rPr>
        <w:t>9</w:t>
      </w:r>
      <w:r>
        <w:rPr>
          <w:rFonts w:ascii="Times New Roman" w:hAnsi="Times New Roman"/>
          <w:b/>
          <w:i/>
          <w:sz w:val="20"/>
          <w:szCs w:val="20"/>
        </w:rPr>
        <w:t>:</w:t>
      </w:r>
      <w:r>
        <w:rPr>
          <w:rFonts w:ascii="Times New Roman" w:hAnsi="Times New Roman" w:hint="eastAsia"/>
          <w:b/>
          <w:i/>
          <w:sz w:val="20"/>
          <w:szCs w:val="20"/>
        </w:rPr>
        <w:t xml:space="preserve"> NR should support non-slot based PDCCH for paging delivery.</w:t>
      </w:r>
    </w:p>
    <w:p w:rsidR="00050AD1" w:rsidRDefault="00706584" w:rsidP="000F2B08">
      <w:pPr>
        <w:pStyle w:val="1"/>
        <w:numPr>
          <w:ilvl w:val="0"/>
          <w:numId w:val="0"/>
        </w:numPr>
        <w:spacing w:beforeLines="50" w:afterLines="50" w:line="360" w:lineRule="auto"/>
        <w:ind w:left="432" w:hanging="432"/>
        <w:rPr>
          <w:rFonts w:ascii="Times New Roman" w:eastAsia="宋体" w:hAnsi="Times New Roman"/>
          <w:b w:val="0"/>
          <w:bCs w:val="0"/>
          <w:sz w:val="20"/>
          <w:szCs w:val="20"/>
          <w:lang w:val="en-US"/>
        </w:rPr>
      </w:pPr>
      <w:r>
        <w:rPr>
          <w:sz w:val="32"/>
          <w:szCs w:val="32"/>
          <w:lang w:val="en-US"/>
        </w:rPr>
        <w:t>References</w:t>
      </w:r>
    </w:p>
    <w:p w:rsidR="00050AD1" w:rsidRDefault="00706584">
      <w:pPr>
        <w:pStyle w:val="ListParagraph1"/>
        <w:widowControl/>
        <w:numPr>
          <w:ilvl w:val="0"/>
          <w:numId w:val="13"/>
        </w:numPr>
        <w:adjustRightInd w:val="0"/>
        <w:spacing w:line="360" w:lineRule="auto"/>
        <w:ind w:left="432" w:firstLineChars="0"/>
        <w:jc w:val="left"/>
        <w:rPr>
          <w:kern w:val="0"/>
          <w:sz w:val="20"/>
          <w:szCs w:val="20"/>
        </w:rPr>
      </w:pPr>
      <w:r>
        <w:rPr>
          <w:kern w:val="0"/>
          <w:sz w:val="20"/>
          <w:szCs w:val="20"/>
        </w:rPr>
        <w:t xml:space="preserve">3GPP Chairman’s notes </w:t>
      </w:r>
      <w:r>
        <w:rPr>
          <w:rFonts w:hint="eastAsia"/>
          <w:kern w:val="0"/>
          <w:sz w:val="20"/>
          <w:szCs w:val="20"/>
        </w:rPr>
        <w:t xml:space="preserve">in </w:t>
      </w:r>
      <w:r>
        <w:rPr>
          <w:kern w:val="0"/>
          <w:sz w:val="20"/>
          <w:szCs w:val="20"/>
        </w:rPr>
        <w:t>RAN1#</w:t>
      </w:r>
      <w:r>
        <w:rPr>
          <w:rFonts w:hint="eastAsia"/>
          <w:kern w:val="0"/>
          <w:sz w:val="20"/>
          <w:szCs w:val="20"/>
        </w:rPr>
        <w:t>90bis</w:t>
      </w:r>
      <w:r>
        <w:rPr>
          <w:kern w:val="0"/>
          <w:sz w:val="20"/>
          <w:szCs w:val="20"/>
        </w:rPr>
        <w:t>, 201</w:t>
      </w:r>
      <w:r>
        <w:rPr>
          <w:rFonts w:hint="eastAsia"/>
          <w:kern w:val="0"/>
          <w:sz w:val="20"/>
          <w:szCs w:val="20"/>
        </w:rPr>
        <w:t>7</w:t>
      </w:r>
      <w:r>
        <w:rPr>
          <w:kern w:val="0"/>
          <w:sz w:val="20"/>
          <w:szCs w:val="20"/>
        </w:rPr>
        <w:t>-</w:t>
      </w:r>
      <w:r>
        <w:rPr>
          <w:rFonts w:hint="eastAsia"/>
          <w:kern w:val="0"/>
          <w:sz w:val="20"/>
          <w:szCs w:val="20"/>
        </w:rPr>
        <w:t>10</w:t>
      </w:r>
    </w:p>
    <w:p w:rsidR="00050AD1" w:rsidRDefault="00706584">
      <w:pPr>
        <w:pStyle w:val="ListParagraph1"/>
        <w:widowControl/>
        <w:numPr>
          <w:ilvl w:val="0"/>
          <w:numId w:val="13"/>
        </w:numPr>
        <w:adjustRightInd w:val="0"/>
        <w:spacing w:line="360" w:lineRule="auto"/>
        <w:ind w:left="432" w:firstLineChars="0"/>
        <w:jc w:val="left"/>
        <w:rPr>
          <w:kern w:val="0"/>
          <w:sz w:val="20"/>
          <w:szCs w:val="20"/>
        </w:rPr>
      </w:pPr>
      <w:r>
        <w:rPr>
          <w:rFonts w:eastAsia="宋体"/>
          <w:kern w:val="0"/>
          <w:sz w:val="20"/>
          <w:szCs w:val="20"/>
        </w:rPr>
        <w:t>R1-1719164</w:t>
      </w:r>
      <w:r>
        <w:rPr>
          <w:rFonts w:hint="eastAsia"/>
          <w:kern w:val="0"/>
          <w:sz w:val="20"/>
          <w:szCs w:val="20"/>
        </w:rPr>
        <w:t xml:space="preserve">, </w:t>
      </w:r>
      <w:r>
        <w:rPr>
          <w:kern w:val="0"/>
          <w:sz w:val="20"/>
          <w:szCs w:val="20"/>
        </w:rPr>
        <w:t>“</w:t>
      </w:r>
      <w:r>
        <w:rPr>
          <w:rFonts w:eastAsia="宋体"/>
          <w:kern w:val="0"/>
          <w:sz w:val="20"/>
          <w:szCs w:val="20"/>
        </w:rPr>
        <w:t>LS on NR Paging Mechanisms</w:t>
      </w:r>
      <w:r>
        <w:rPr>
          <w:kern w:val="0"/>
          <w:sz w:val="20"/>
          <w:szCs w:val="20"/>
        </w:rPr>
        <w:t>”</w:t>
      </w:r>
      <w:r>
        <w:rPr>
          <w:rFonts w:hint="eastAsia"/>
          <w:kern w:val="0"/>
          <w:sz w:val="20"/>
          <w:szCs w:val="20"/>
        </w:rPr>
        <w:t xml:space="preserve">, </w:t>
      </w:r>
      <w:r>
        <w:rPr>
          <w:rFonts w:eastAsia="宋体"/>
          <w:kern w:val="0"/>
          <w:sz w:val="20"/>
          <w:szCs w:val="20"/>
        </w:rPr>
        <w:t>Huawei, HiSilicon</w:t>
      </w:r>
      <w:r>
        <w:rPr>
          <w:rFonts w:hint="eastAsia"/>
          <w:kern w:val="0"/>
          <w:sz w:val="20"/>
          <w:szCs w:val="20"/>
        </w:rPr>
        <w:t xml:space="preserve">, </w:t>
      </w:r>
      <w:r>
        <w:rPr>
          <w:kern w:val="0"/>
          <w:sz w:val="20"/>
          <w:szCs w:val="20"/>
        </w:rPr>
        <w:t>RAN1#</w:t>
      </w:r>
      <w:r>
        <w:rPr>
          <w:rFonts w:hint="eastAsia"/>
          <w:kern w:val="0"/>
          <w:sz w:val="20"/>
          <w:szCs w:val="20"/>
        </w:rPr>
        <w:t>90bis, 2017-10</w:t>
      </w:r>
    </w:p>
    <w:sectPr w:rsidR="00050AD1" w:rsidSect="00050AD1">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BE4" w:rsidRPr="007279DE" w:rsidRDefault="00CB0BE4" w:rsidP="00410443">
      <w:pPr>
        <w:spacing w:after="0" w:line="240" w:lineRule="auto"/>
        <w:rPr>
          <w:rFonts w:ascii="Arial" w:eastAsia="宋体" w:hAnsi="Arial" w:cs="Arial"/>
          <w:color w:val="0000FF"/>
          <w:kern w:val="2"/>
          <w:lang w:val="en-GB"/>
        </w:rPr>
      </w:pPr>
      <w:r>
        <w:separator/>
      </w:r>
    </w:p>
  </w:endnote>
  <w:endnote w:type="continuationSeparator" w:id="1">
    <w:p w:rsidR="00CB0BE4" w:rsidRPr="007279DE" w:rsidRDefault="00CB0BE4" w:rsidP="00410443">
      <w:pPr>
        <w:spacing w:after="0" w:line="240" w:lineRule="auto"/>
        <w:rPr>
          <w:rFonts w:ascii="Arial" w:eastAsia="宋体" w:hAnsi="Arial" w:cs="Arial"/>
          <w:color w:val="0000FF"/>
          <w:kern w:val="2"/>
          <w:lang w:val="en-GB"/>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BE4" w:rsidRPr="007279DE" w:rsidRDefault="00CB0BE4" w:rsidP="00410443">
      <w:pPr>
        <w:spacing w:after="0" w:line="240" w:lineRule="auto"/>
        <w:rPr>
          <w:rFonts w:ascii="Arial" w:eastAsia="宋体" w:hAnsi="Arial" w:cs="Arial"/>
          <w:color w:val="0000FF"/>
          <w:kern w:val="2"/>
          <w:lang w:val="en-GB"/>
        </w:rPr>
      </w:pPr>
      <w:r>
        <w:separator/>
      </w:r>
    </w:p>
  </w:footnote>
  <w:footnote w:type="continuationSeparator" w:id="1">
    <w:p w:rsidR="00CB0BE4" w:rsidRPr="007279DE" w:rsidRDefault="00CB0BE4" w:rsidP="00410443">
      <w:pPr>
        <w:spacing w:after="0" w:line="240" w:lineRule="auto"/>
        <w:rPr>
          <w:rFonts w:ascii="Arial" w:eastAsia="宋体" w:hAnsi="Arial" w:cs="Arial"/>
          <w:color w:val="0000FF"/>
          <w:kern w:val="2"/>
          <w:lang w:val="en-GB"/>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C183D"/>
    <w:multiLevelType w:val="multilevel"/>
    <w:tmpl w:val="04DC183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2">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3C1B0B52"/>
    <w:multiLevelType w:val="multilevel"/>
    <w:tmpl w:val="3C1B0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1BB63BC"/>
    <w:multiLevelType w:val="multilevel"/>
    <w:tmpl w:val="41BB63B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492F619E"/>
    <w:multiLevelType w:val="multilevel"/>
    <w:tmpl w:val="492F619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52368CE"/>
    <w:multiLevelType w:val="multilevel"/>
    <w:tmpl w:val="552368CE"/>
    <w:lvl w:ilvl="0">
      <w:start w:val="1"/>
      <w:numFmt w:val="bullet"/>
      <w:lvlText w:val="•"/>
      <w:lvlJc w:val="left"/>
      <w:pPr>
        <w:tabs>
          <w:tab w:val="left" w:pos="720"/>
        </w:tabs>
        <w:ind w:left="720" w:hanging="360"/>
      </w:pPr>
      <w:rPr>
        <w:rFonts w:ascii="Arial" w:hAnsi="Arial" w:hint="default"/>
      </w:rPr>
    </w:lvl>
    <w:lvl w:ilvl="1">
      <w:start w:val="99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58E107F4"/>
    <w:multiLevelType w:val="multilevel"/>
    <w:tmpl w:val="58E107F4"/>
    <w:lvl w:ilvl="0">
      <w:start w:val="83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66F16AF3"/>
    <w:multiLevelType w:val="multilevel"/>
    <w:tmpl w:val="66F16AF3"/>
    <w:lvl w:ilvl="0">
      <w:start w:val="1"/>
      <w:numFmt w:val="bullet"/>
      <w:lvlText w:val="−"/>
      <w:lvlJc w:val="left"/>
      <w:pPr>
        <w:ind w:left="840" w:hanging="420"/>
      </w:pPr>
      <w:rPr>
        <w:rFonts w:ascii="Viner Hand ITC" w:hAnsi="Viner Hand IT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6B1F4B6D"/>
    <w:multiLevelType w:val="multilevel"/>
    <w:tmpl w:val="6B1F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E5E60F4"/>
    <w:multiLevelType w:val="multilevel"/>
    <w:tmpl w:val="6E5E60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num w:numId="1">
    <w:abstractNumId w:val="8"/>
  </w:num>
  <w:num w:numId="2">
    <w:abstractNumId w:val="2"/>
  </w:num>
  <w:num w:numId="3">
    <w:abstractNumId w:val="12"/>
  </w:num>
  <w:num w:numId="4">
    <w:abstractNumId w:val="4"/>
  </w:num>
  <w:num w:numId="5">
    <w:abstractNumId w:val="10"/>
  </w:num>
  <w:num w:numId="6">
    <w:abstractNumId w:val="5"/>
  </w:num>
  <w:num w:numId="7">
    <w:abstractNumId w:val="6"/>
  </w:num>
  <w:num w:numId="8">
    <w:abstractNumId w:val="3"/>
  </w:num>
  <w:num w:numId="9">
    <w:abstractNumId w:val="11"/>
  </w:num>
  <w:num w:numId="10">
    <w:abstractNumId w:val="0"/>
  </w:num>
  <w:num w:numId="11">
    <w:abstractNumId w:val="9"/>
  </w:num>
  <w:num w:numId="12">
    <w:abstractNumId w:val="7"/>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9218"/>
  </w:hdrShapeDefaults>
  <w:footnotePr>
    <w:footnote w:id="0"/>
    <w:footnote w:id="1"/>
  </w:footnotePr>
  <w:endnotePr>
    <w:endnote w:id="0"/>
    <w:endnote w:id="1"/>
  </w:endnotePr>
  <w:compat>
    <w:useFELayout/>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01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84"/>
    <w:rsid w:val="000131FE"/>
    <w:rsid w:val="000132A2"/>
    <w:rsid w:val="00013CCC"/>
    <w:rsid w:val="00013CE8"/>
    <w:rsid w:val="00014536"/>
    <w:rsid w:val="000145A5"/>
    <w:rsid w:val="00014604"/>
    <w:rsid w:val="00015601"/>
    <w:rsid w:val="000161ED"/>
    <w:rsid w:val="00016CD3"/>
    <w:rsid w:val="00016F05"/>
    <w:rsid w:val="00017050"/>
    <w:rsid w:val="00020338"/>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4BF"/>
    <w:rsid w:val="000236EB"/>
    <w:rsid w:val="00023951"/>
    <w:rsid w:val="000239CB"/>
    <w:rsid w:val="000239E7"/>
    <w:rsid w:val="000240D2"/>
    <w:rsid w:val="000241FC"/>
    <w:rsid w:val="000242BB"/>
    <w:rsid w:val="000243C7"/>
    <w:rsid w:val="000244B9"/>
    <w:rsid w:val="000244CA"/>
    <w:rsid w:val="00024606"/>
    <w:rsid w:val="0002489B"/>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22B0"/>
    <w:rsid w:val="000323AD"/>
    <w:rsid w:val="000325A9"/>
    <w:rsid w:val="00032741"/>
    <w:rsid w:val="00032DEF"/>
    <w:rsid w:val="000332EA"/>
    <w:rsid w:val="00033454"/>
    <w:rsid w:val="00033E24"/>
    <w:rsid w:val="000342F2"/>
    <w:rsid w:val="00035191"/>
    <w:rsid w:val="000351CA"/>
    <w:rsid w:val="0003549B"/>
    <w:rsid w:val="000359BA"/>
    <w:rsid w:val="00035A2C"/>
    <w:rsid w:val="00035C40"/>
    <w:rsid w:val="00035F4A"/>
    <w:rsid w:val="0003629F"/>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374"/>
    <w:rsid w:val="0004444D"/>
    <w:rsid w:val="00044C0B"/>
    <w:rsid w:val="00044F8A"/>
    <w:rsid w:val="00044FF3"/>
    <w:rsid w:val="0004526C"/>
    <w:rsid w:val="00045271"/>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0AD1"/>
    <w:rsid w:val="00050FA7"/>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08B"/>
    <w:rsid w:val="0006241D"/>
    <w:rsid w:val="000624B4"/>
    <w:rsid w:val="00062642"/>
    <w:rsid w:val="0006284A"/>
    <w:rsid w:val="00062BEF"/>
    <w:rsid w:val="00062DBD"/>
    <w:rsid w:val="0006324C"/>
    <w:rsid w:val="00063481"/>
    <w:rsid w:val="0006375D"/>
    <w:rsid w:val="000637EB"/>
    <w:rsid w:val="00063836"/>
    <w:rsid w:val="00064081"/>
    <w:rsid w:val="0006414C"/>
    <w:rsid w:val="000644E4"/>
    <w:rsid w:val="00064570"/>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A9F"/>
    <w:rsid w:val="00074BC7"/>
    <w:rsid w:val="00074C33"/>
    <w:rsid w:val="00074F9A"/>
    <w:rsid w:val="0007517D"/>
    <w:rsid w:val="00075366"/>
    <w:rsid w:val="00075AF7"/>
    <w:rsid w:val="00075C16"/>
    <w:rsid w:val="00075F3F"/>
    <w:rsid w:val="00075F4B"/>
    <w:rsid w:val="000762F9"/>
    <w:rsid w:val="0007696E"/>
    <w:rsid w:val="00077057"/>
    <w:rsid w:val="00077369"/>
    <w:rsid w:val="0007737B"/>
    <w:rsid w:val="0007740B"/>
    <w:rsid w:val="00077E7E"/>
    <w:rsid w:val="000804FD"/>
    <w:rsid w:val="00080571"/>
    <w:rsid w:val="000806BB"/>
    <w:rsid w:val="00080951"/>
    <w:rsid w:val="00080A94"/>
    <w:rsid w:val="00080C4F"/>
    <w:rsid w:val="00080D67"/>
    <w:rsid w:val="00080EE0"/>
    <w:rsid w:val="0008103D"/>
    <w:rsid w:val="00081335"/>
    <w:rsid w:val="000815F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092"/>
    <w:rsid w:val="00084156"/>
    <w:rsid w:val="00084396"/>
    <w:rsid w:val="000845D6"/>
    <w:rsid w:val="00084780"/>
    <w:rsid w:val="000848D7"/>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534"/>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56A"/>
    <w:rsid w:val="000A1619"/>
    <w:rsid w:val="000A1D20"/>
    <w:rsid w:val="000A1D48"/>
    <w:rsid w:val="000A2257"/>
    <w:rsid w:val="000A2499"/>
    <w:rsid w:val="000A24F6"/>
    <w:rsid w:val="000A2C04"/>
    <w:rsid w:val="000A3204"/>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0B48"/>
    <w:rsid w:val="000C1168"/>
    <w:rsid w:val="000C1202"/>
    <w:rsid w:val="000C192C"/>
    <w:rsid w:val="000C1992"/>
    <w:rsid w:val="000C1E90"/>
    <w:rsid w:val="000C1EA7"/>
    <w:rsid w:val="000C38A2"/>
    <w:rsid w:val="000C3921"/>
    <w:rsid w:val="000C3AD9"/>
    <w:rsid w:val="000C4725"/>
    <w:rsid w:val="000C487B"/>
    <w:rsid w:val="000C4CD7"/>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2799"/>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585"/>
    <w:rsid w:val="000D658D"/>
    <w:rsid w:val="000D6836"/>
    <w:rsid w:val="000D6B11"/>
    <w:rsid w:val="000D6E5F"/>
    <w:rsid w:val="000D722F"/>
    <w:rsid w:val="000D72DC"/>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B08"/>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0C29"/>
    <w:rsid w:val="00101041"/>
    <w:rsid w:val="001010E1"/>
    <w:rsid w:val="001010EF"/>
    <w:rsid w:val="00101158"/>
    <w:rsid w:val="001012F4"/>
    <w:rsid w:val="001013D8"/>
    <w:rsid w:val="00101C8E"/>
    <w:rsid w:val="001021B0"/>
    <w:rsid w:val="0010229B"/>
    <w:rsid w:val="00102845"/>
    <w:rsid w:val="00102D2B"/>
    <w:rsid w:val="00102F2D"/>
    <w:rsid w:val="001030EF"/>
    <w:rsid w:val="001035B4"/>
    <w:rsid w:val="00103771"/>
    <w:rsid w:val="00104096"/>
    <w:rsid w:val="00104548"/>
    <w:rsid w:val="00104568"/>
    <w:rsid w:val="001045C1"/>
    <w:rsid w:val="001048EB"/>
    <w:rsid w:val="00104AC2"/>
    <w:rsid w:val="00104D39"/>
    <w:rsid w:val="00104D59"/>
    <w:rsid w:val="00104DD7"/>
    <w:rsid w:val="00104DFF"/>
    <w:rsid w:val="00104E40"/>
    <w:rsid w:val="00104EC4"/>
    <w:rsid w:val="00105088"/>
    <w:rsid w:val="00105118"/>
    <w:rsid w:val="00105349"/>
    <w:rsid w:val="001054EB"/>
    <w:rsid w:val="001054F4"/>
    <w:rsid w:val="001055AF"/>
    <w:rsid w:val="00107054"/>
    <w:rsid w:val="00107113"/>
    <w:rsid w:val="00107175"/>
    <w:rsid w:val="00107183"/>
    <w:rsid w:val="00107577"/>
    <w:rsid w:val="00107B8A"/>
    <w:rsid w:val="00107BE0"/>
    <w:rsid w:val="00110103"/>
    <w:rsid w:val="001102E6"/>
    <w:rsid w:val="00110925"/>
    <w:rsid w:val="00110CDD"/>
    <w:rsid w:val="00110E7D"/>
    <w:rsid w:val="0011123E"/>
    <w:rsid w:val="00111251"/>
    <w:rsid w:val="0011189E"/>
    <w:rsid w:val="001121E8"/>
    <w:rsid w:val="00112302"/>
    <w:rsid w:val="001124F9"/>
    <w:rsid w:val="0011277E"/>
    <w:rsid w:val="00113305"/>
    <w:rsid w:val="00113611"/>
    <w:rsid w:val="00113B74"/>
    <w:rsid w:val="00113B8A"/>
    <w:rsid w:val="00113CE2"/>
    <w:rsid w:val="00113E60"/>
    <w:rsid w:val="00114336"/>
    <w:rsid w:val="0011494B"/>
    <w:rsid w:val="00114D6F"/>
    <w:rsid w:val="001154B0"/>
    <w:rsid w:val="00115981"/>
    <w:rsid w:val="00115F22"/>
    <w:rsid w:val="00116E17"/>
    <w:rsid w:val="00117146"/>
    <w:rsid w:val="001171DC"/>
    <w:rsid w:val="00117471"/>
    <w:rsid w:val="00117637"/>
    <w:rsid w:val="00117A7E"/>
    <w:rsid w:val="00117CC3"/>
    <w:rsid w:val="00117D53"/>
    <w:rsid w:val="00117D62"/>
    <w:rsid w:val="001201FC"/>
    <w:rsid w:val="00120314"/>
    <w:rsid w:val="00120747"/>
    <w:rsid w:val="00120798"/>
    <w:rsid w:val="00120803"/>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09"/>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2CD"/>
    <w:rsid w:val="001417C1"/>
    <w:rsid w:val="0014269E"/>
    <w:rsid w:val="001428E8"/>
    <w:rsid w:val="00143003"/>
    <w:rsid w:val="0014396C"/>
    <w:rsid w:val="00144606"/>
    <w:rsid w:val="00144843"/>
    <w:rsid w:val="00144A9F"/>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57F"/>
    <w:rsid w:val="0015078E"/>
    <w:rsid w:val="00150DB8"/>
    <w:rsid w:val="00150ED9"/>
    <w:rsid w:val="00150F77"/>
    <w:rsid w:val="00150FC7"/>
    <w:rsid w:val="0015192F"/>
    <w:rsid w:val="001522A4"/>
    <w:rsid w:val="001522BF"/>
    <w:rsid w:val="00152307"/>
    <w:rsid w:val="0015269B"/>
    <w:rsid w:val="0015279E"/>
    <w:rsid w:val="00152AC8"/>
    <w:rsid w:val="00152AFE"/>
    <w:rsid w:val="00152DF5"/>
    <w:rsid w:val="00152E72"/>
    <w:rsid w:val="00153112"/>
    <w:rsid w:val="00153403"/>
    <w:rsid w:val="0015374F"/>
    <w:rsid w:val="00153774"/>
    <w:rsid w:val="00153E7B"/>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1CD"/>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424"/>
    <w:rsid w:val="0016798D"/>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1F"/>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2E0B"/>
    <w:rsid w:val="00183098"/>
    <w:rsid w:val="00183351"/>
    <w:rsid w:val="00183474"/>
    <w:rsid w:val="001835F9"/>
    <w:rsid w:val="001839E8"/>
    <w:rsid w:val="00183B2A"/>
    <w:rsid w:val="00184250"/>
    <w:rsid w:val="00184356"/>
    <w:rsid w:val="0018443D"/>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C3A"/>
    <w:rsid w:val="00195C78"/>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B8"/>
    <w:rsid w:val="001A5635"/>
    <w:rsid w:val="001A5916"/>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EE1"/>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0BAC"/>
    <w:rsid w:val="001D10DB"/>
    <w:rsid w:val="001D1182"/>
    <w:rsid w:val="001D157D"/>
    <w:rsid w:val="001D16D0"/>
    <w:rsid w:val="001D19A5"/>
    <w:rsid w:val="001D1EB8"/>
    <w:rsid w:val="001D2AC6"/>
    <w:rsid w:val="001D2EA5"/>
    <w:rsid w:val="001D2F6B"/>
    <w:rsid w:val="001D3203"/>
    <w:rsid w:val="001D3F5E"/>
    <w:rsid w:val="001D3FFE"/>
    <w:rsid w:val="001D43C1"/>
    <w:rsid w:val="001D4840"/>
    <w:rsid w:val="001D5020"/>
    <w:rsid w:val="001D5024"/>
    <w:rsid w:val="001D502E"/>
    <w:rsid w:val="001D50A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F6"/>
    <w:rsid w:val="001E2622"/>
    <w:rsid w:val="001E267E"/>
    <w:rsid w:val="001E26C4"/>
    <w:rsid w:val="001E334A"/>
    <w:rsid w:val="001E3901"/>
    <w:rsid w:val="001E3BCD"/>
    <w:rsid w:val="001E3C25"/>
    <w:rsid w:val="001E3C4C"/>
    <w:rsid w:val="001E4D1A"/>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9D9"/>
    <w:rsid w:val="001F6AE8"/>
    <w:rsid w:val="001F6DCF"/>
    <w:rsid w:val="001F7278"/>
    <w:rsid w:val="001F7435"/>
    <w:rsid w:val="001F7499"/>
    <w:rsid w:val="001F7A20"/>
    <w:rsid w:val="001F7B9B"/>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3D35"/>
    <w:rsid w:val="002049FA"/>
    <w:rsid w:val="00204EBE"/>
    <w:rsid w:val="00204EE8"/>
    <w:rsid w:val="002053FA"/>
    <w:rsid w:val="00205C1A"/>
    <w:rsid w:val="00205FF6"/>
    <w:rsid w:val="0020611C"/>
    <w:rsid w:val="002064C8"/>
    <w:rsid w:val="00206A6D"/>
    <w:rsid w:val="00206FD8"/>
    <w:rsid w:val="00207603"/>
    <w:rsid w:val="00207855"/>
    <w:rsid w:val="00207908"/>
    <w:rsid w:val="00207ABD"/>
    <w:rsid w:val="00207ADE"/>
    <w:rsid w:val="00207F1E"/>
    <w:rsid w:val="002104D8"/>
    <w:rsid w:val="00210532"/>
    <w:rsid w:val="00210FD8"/>
    <w:rsid w:val="00211512"/>
    <w:rsid w:val="00211CEC"/>
    <w:rsid w:val="00211F20"/>
    <w:rsid w:val="002122C1"/>
    <w:rsid w:val="00212424"/>
    <w:rsid w:val="002124EA"/>
    <w:rsid w:val="002126F6"/>
    <w:rsid w:val="002129CC"/>
    <w:rsid w:val="002129F1"/>
    <w:rsid w:val="00212C2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1D44"/>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952"/>
    <w:rsid w:val="00230D90"/>
    <w:rsid w:val="002312D9"/>
    <w:rsid w:val="00231378"/>
    <w:rsid w:val="00231AE2"/>
    <w:rsid w:val="00231BE4"/>
    <w:rsid w:val="00231C1E"/>
    <w:rsid w:val="00231D72"/>
    <w:rsid w:val="0023213B"/>
    <w:rsid w:val="002324B0"/>
    <w:rsid w:val="00232AAF"/>
    <w:rsid w:val="00232C4F"/>
    <w:rsid w:val="00232CC6"/>
    <w:rsid w:val="00232CDE"/>
    <w:rsid w:val="00232F8D"/>
    <w:rsid w:val="0023314C"/>
    <w:rsid w:val="002331E4"/>
    <w:rsid w:val="00233488"/>
    <w:rsid w:val="00233492"/>
    <w:rsid w:val="002336E5"/>
    <w:rsid w:val="00233B50"/>
    <w:rsid w:val="00233D0F"/>
    <w:rsid w:val="0023410E"/>
    <w:rsid w:val="00234702"/>
    <w:rsid w:val="00234F1B"/>
    <w:rsid w:val="00234FBE"/>
    <w:rsid w:val="002351D8"/>
    <w:rsid w:val="00235259"/>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B03"/>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B8F"/>
    <w:rsid w:val="00252E3E"/>
    <w:rsid w:val="002531BC"/>
    <w:rsid w:val="00253587"/>
    <w:rsid w:val="002537F5"/>
    <w:rsid w:val="0025380B"/>
    <w:rsid w:val="0025387B"/>
    <w:rsid w:val="00253C61"/>
    <w:rsid w:val="002543AB"/>
    <w:rsid w:val="00254569"/>
    <w:rsid w:val="002546D2"/>
    <w:rsid w:val="002548A2"/>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6E"/>
    <w:rsid w:val="002579FE"/>
    <w:rsid w:val="00257EA7"/>
    <w:rsid w:val="0026061F"/>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6FC"/>
    <w:rsid w:val="00264C6B"/>
    <w:rsid w:val="00264D37"/>
    <w:rsid w:val="00264EA6"/>
    <w:rsid w:val="00264F09"/>
    <w:rsid w:val="00264F20"/>
    <w:rsid w:val="00264F40"/>
    <w:rsid w:val="00265214"/>
    <w:rsid w:val="00265753"/>
    <w:rsid w:val="00265A28"/>
    <w:rsid w:val="00266344"/>
    <w:rsid w:val="0026647D"/>
    <w:rsid w:val="0026660E"/>
    <w:rsid w:val="00266729"/>
    <w:rsid w:val="002668A1"/>
    <w:rsid w:val="00266AB6"/>
    <w:rsid w:val="00266E8E"/>
    <w:rsid w:val="002672C3"/>
    <w:rsid w:val="0026746C"/>
    <w:rsid w:val="00267973"/>
    <w:rsid w:val="00267B25"/>
    <w:rsid w:val="00267B49"/>
    <w:rsid w:val="00267D1D"/>
    <w:rsid w:val="00267FE9"/>
    <w:rsid w:val="00270724"/>
    <w:rsid w:val="0027086D"/>
    <w:rsid w:val="002709AA"/>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4F0B"/>
    <w:rsid w:val="00275241"/>
    <w:rsid w:val="00275379"/>
    <w:rsid w:val="00275D26"/>
    <w:rsid w:val="00275D55"/>
    <w:rsid w:val="00275D9C"/>
    <w:rsid w:val="00275F73"/>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107"/>
    <w:rsid w:val="0029341B"/>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2EC5"/>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239"/>
    <w:rsid w:val="002C5958"/>
    <w:rsid w:val="002C6145"/>
    <w:rsid w:val="002C64FC"/>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89"/>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3E2"/>
    <w:rsid w:val="002E56EA"/>
    <w:rsid w:val="002E58D1"/>
    <w:rsid w:val="002E5AB7"/>
    <w:rsid w:val="002E5F34"/>
    <w:rsid w:val="002E612D"/>
    <w:rsid w:val="002E65CD"/>
    <w:rsid w:val="002E68BD"/>
    <w:rsid w:val="002E6E72"/>
    <w:rsid w:val="002E733D"/>
    <w:rsid w:val="002F0052"/>
    <w:rsid w:val="002F012E"/>
    <w:rsid w:val="002F0222"/>
    <w:rsid w:val="002F049D"/>
    <w:rsid w:val="002F04FE"/>
    <w:rsid w:val="002F17BA"/>
    <w:rsid w:val="002F185A"/>
    <w:rsid w:val="002F1F43"/>
    <w:rsid w:val="002F2642"/>
    <w:rsid w:val="002F2BCC"/>
    <w:rsid w:val="002F2CF7"/>
    <w:rsid w:val="002F2E5C"/>
    <w:rsid w:val="002F2F4A"/>
    <w:rsid w:val="002F3461"/>
    <w:rsid w:val="002F3492"/>
    <w:rsid w:val="002F397E"/>
    <w:rsid w:val="002F3C63"/>
    <w:rsid w:val="002F3DB9"/>
    <w:rsid w:val="002F4121"/>
    <w:rsid w:val="002F4367"/>
    <w:rsid w:val="002F45FE"/>
    <w:rsid w:val="002F48D4"/>
    <w:rsid w:val="002F4EA5"/>
    <w:rsid w:val="002F4F6A"/>
    <w:rsid w:val="002F566B"/>
    <w:rsid w:val="002F5731"/>
    <w:rsid w:val="002F5AED"/>
    <w:rsid w:val="002F5FB7"/>
    <w:rsid w:val="002F64F2"/>
    <w:rsid w:val="002F690A"/>
    <w:rsid w:val="002F6964"/>
    <w:rsid w:val="002F696B"/>
    <w:rsid w:val="002F70B6"/>
    <w:rsid w:val="002F7194"/>
    <w:rsid w:val="002F7255"/>
    <w:rsid w:val="002F7782"/>
    <w:rsid w:val="002F79A5"/>
    <w:rsid w:val="002F7A0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A72"/>
    <w:rsid w:val="00303FEB"/>
    <w:rsid w:val="0030419A"/>
    <w:rsid w:val="003041E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199"/>
    <w:rsid w:val="0031083D"/>
    <w:rsid w:val="00310E4E"/>
    <w:rsid w:val="00310FD6"/>
    <w:rsid w:val="00311121"/>
    <w:rsid w:val="00311CB5"/>
    <w:rsid w:val="00312853"/>
    <w:rsid w:val="00312B66"/>
    <w:rsid w:val="00312F0F"/>
    <w:rsid w:val="00313774"/>
    <w:rsid w:val="00313B14"/>
    <w:rsid w:val="00314004"/>
    <w:rsid w:val="0031422A"/>
    <w:rsid w:val="00314408"/>
    <w:rsid w:val="003147C2"/>
    <w:rsid w:val="0031487E"/>
    <w:rsid w:val="003149DE"/>
    <w:rsid w:val="003149E6"/>
    <w:rsid w:val="00314BDC"/>
    <w:rsid w:val="00314CE5"/>
    <w:rsid w:val="00314EA1"/>
    <w:rsid w:val="0031581D"/>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4B3"/>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76"/>
    <w:rsid w:val="00332E8D"/>
    <w:rsid w:val="00332F2B"/>
    <w:rsid w:val="003333E3"/>
    <w:rsid w:val="00333436"/>
    <w:rsid w:val="00333574"/>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2E4B"/>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0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2C0"/>
    <w:rsid w:val="0037655A"/>
    <w:rsid w:val="003769CB"/>
    <w:rsid w:val="00376A10"/>
    <w:rsid w:val="00376EB8"/>
    <w:rsid w:val="00376F5A"/>
    <w:rsid w:val="00377B95"/>
    <w:rsid w:val="00377F90"/>
    <w:rsid w:val="00377F99"/>
    <w:rsid w:val="00380215"/>
    <w:rsid w:val="003805E0"/>
    <w:rsid w:val="00380856"/>
    <w:rsid w:val="00380B59"/>
    <w:rsid w:val="00380E6D"/>
    <w:rsid w:val="003817A0"/>
    <w:rsid w:val="00381AAE"/>
    <w:rsid w:val="00381C9E"/>
    <w:rsid w:val="00382208"/>
    <w:rsid w:val="00382284"/>
    <w:rsid w:val="0038280E"/>
    <w:rsid w:val="00382C26"/>
    <w:rsid w:val="003840EF"/>
    <w:rsid w:val="003842AA"/>
    <w:rsid w:val="003843E2"/>
    <w:rsid w:val="00384687"/>
    <w:rsid w:val="00384ECF"/>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01E"/>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630"/>
    <w:rsid w:val="00394A26"/>
    <w:rsid w:val="00394C1A"/>
    <w:rsid w:val="00394C3A"/>
    <w:rsid w:val="003950FA"/>
    <w:rsid w:val="00395189"/>
    <w:rsid w:val="00395195"/>
    <w:rsid w:val="003956F4"/>
    <w:rsid w:val="0039591A"/>
    <w:rsid w:val="00395E6D"/>
    <w:rsid w:val="00395E8E"/>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730"/>
    <w:rsid w:val="003A4943"/>
    <w:rsid w:val="003A4ECF"/>
    <w:rsid w:val="003A527C"/>
    <w:rsid w:val="003A53A0"/>
    <w:rsid w:val="003A53CD"/>
    <w:rsid w:val="003A584B"/>
    <w:rsid w:val="003A5B50"/>
    <w:rsid w:val="003A5BC1"/>
    <w:rsid w:val="003A5DB6"/>
    <w:rsid w:val="003A5F2E"/>
    <w:rsid w:val="003A6173"/>
    <w:rsid w:val="003A6522"/>
    <w:rsid w:val="003A661F"/>
    <w:rsid w:val="003A69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7E3"/>
    <w:rsid w:val="003B39F3"/>
    <w:rsid w:val="003B3A12"/>
    <w:rsid w:val="003B3BC4"/>
    <w:rsid w:val="003B3D50"/>
    <w:rsid w:val="003B3EF1"/>
    <w:rsid w:val="003B4094"/>
    <w:rsid w:val="003B4164"/>
    <w:rsid w:val="003B43F1"/>
    <w:rsid w:val="003B44A5"/>
    <w:rsid w:val="003B4703"/>
    <w:rsid w:val="003B496B"/>
    <w:rsid w:val="003B4C61"/>
    <w:rsid w:val="003B4F99"/>
    <w:rsid w:val="003B5450"/>
    <w:rsid w:val="003B5506"/>
    <w:rsid w:val="003B575F"/>
    <w:rsid w:val="003B57E7"/>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87C"/>
    <w:rsid w:val="003C3BCC"/>
    <w:rsid w:val="003C40FB"/>
    <w:rsid w:val="003C44E0"/>
    <w:rsid w:val="003C4581"/>
    <w:rsid w:val="003C461B"/>
    <w:rsid w:val="003C4723"/>
    <w:rsid w:val="003C480D"/>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6CC"/>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E0199"/>
    <w:rsid w:val="003E0ADC"/>
    <w:rsid w:val="003E1223"/>
    <w:rsid w:val="003E18F4"/>
    <w:rsid w:val="003E1907"/>
    <w:rsid w:val="003E1948"/>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6AA"/>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29F"/>
    <w:rsid w:val="003F34F9"/>
    <w:rsid w:val="003F3839"/>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E5F"/>
    <w:rsid w:val="00401123"/>
    <w:rsid w:val="00401328"/>
    <w:rsid w:val="00401807"/>
    <w:rsid w:val="00401AD1"/>
    <w:rsid w:val="00401D95"/>
    <w:rsid w:val="004024D2"/>
    <w:rsid w:val="00402F2F"/>
    <w:rsid w:val="0040372E"/>
    <w:rsid w:val="00403949"/>
    <w:rsid w:val="00403958"/>
    <w:rsid w:val="00403B3C"/>
    <w:rsid w:val="00404017"/>
    <w:rsid w:val="004041C5"/>
    <w:rsid w:val="00404393"/>
    <w:rsid w:val="0040445B"/>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43"/>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8B3"/>
    <w:rsid w:val="00422D37"/>
    <w:rsid w:val="00422E61"/>
    <w:rsid w:val="00423B88"/>
    <w:rsid w:val="00423F94"/>
    <w:rsid w:val="004241A7"/>
    <w:rsid w:val="004241E0"/>
    <w:rsid w:val="004245B2"/>
    <w:rsid w:val="00424624"/>
    <w:rsid w:val="00424D1C"/>
    <w:rsid w:val="00425373"/>
    <w:rsid w:val="004258C6"/>
    <w:rsid w:val="00425FD8"/>
    <w:rsid w:val="0042617F"/>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4BF7"/>
    <w:rsid w:val="004352CF"/>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277"/>
    <w:rsid w:val="004426B9"/>
    <w:rsid w:val="00442B24"/>
    <w:rsid w:val="00442EF7"/>
    <w:rsid w:val="00442F91"/>
    <w:rsid w:val="004432BF"/>
    <w:rsid w:val="00443BE4"/>
    <w:rsid w:val="00443E2D"/>
    <w:rsid w:val="00443F31"/>
    <w:rsid w:val="004448BA"/>
    <w:rsid w:val="00444949"/>
    <w:rsid w:val="004458AA"/>
    <w:rsid w:val="00445999"/>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7047"/>
    <w:rsid w:val="00457133"/>
    <w:rsid w:val="00457830"/>
    <w:rsid w:val="00457CD0"/>
    <w:rsid w:val="00457EEE"/>
    <w:rsid w:val="00460246"/>
    <w:rsid w:val="00460887"/>
    <w:rsid w:val="00460AD3"/>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67D47"/>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EB8"/>
    <w:rsid w:val="00474FA4"/>
    <w:rsid w:val="004757C8"/>
    <w:rsid w:val="00475A96"/>
    <w:rsid w:val="00475AF0"/>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2AE"/>
    <w:rsid w:val="00481301"/>
    <w:rsid w:val="004815CA"/>
    <w:rsid w:val="004815D5"/>
    <w:rsid w:val="00481742"/>
    <w:rsid w:val="004820D0"/>
    <w:rsid w:val="0048219E"/>
    <w:rsid w:val="004823D6"/>
    <w:rsid w:val="004824EE"/>
    <w:rsid w:val="00482C2F"/>
    <w:rsid w:val="00482C9D"/>
    <w:rsid w:val="00482E43"/>
    <w:rsid w:val="00483551"/>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4109"/>
    <w:rsid w:val="004946FE"/>
    <w:rsid w:val="004948F6"/>
    <w:rsid w:val="004949F0"/>
    <w:rsid w:val="00494A20"/>
    <w:rsid w:val="00494B54"/>
    <w:rsid w:val="00494DD6"/>
    <w:rsid w:val="00494FD2"/>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3F21"/>
    <w:rsid w:val="004A418A"/>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0A9"/>
    <w:rsid w:val="004A7123"/>
    <w:rsid w:val="004A74D0"/>
    <w:rsid w:val="004A7B1B"/>
    <w:rsid w:val="004A7BDF"/>
    <w:rsid w:val="004A7E83"/>
    <w:rsid w:val="004B021B"/>
    <w:rsid w:val="004B04DE"/>
    <w:rsid w:val="004B087F"/>
    <w:rsid w:val="004B0E76"/>
    <w:rsid w:val="004B0ED2"/>
    <w:rsid w:val="004B113F"/>
    <w:rsid w:val="004B11A7"/>
    <w:rsid w:val="004B1253"/>
    <w:rsid w:val="004B1371"/>
    <w:rsid w:val="004B232F"/>
    <w:rsid w:val="004B271F"/>
    <w:rsid w:val="004B2734"/>
    <w:rsid w:val="004B2C74"/>
    <w:rsid w:val="004B2F12"/>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A54"/>
    <w:rsid w:val="004B6E17"/>
    <w:rsid w:val="004B78CC"/>
    <w:rsid w:val="004B7A0C"/>
    <w:rsid w:val="004B7A21"/>
    <w:rsid w:val="004B7A77"/>
    <w:rsid w:val="004C009F"/>
    <w:rsid w:val="004C00B6"/>
    <w:rsid w:val="004C01BE"/>
    <w:rsid w:val="004C01FF"/>
    <w:rsid w:val="004C0835"/>
    <w:rsid w:val="004C0E96"/>
    <w:rsid w:val="004C0F29"/>
    <w:rsid w:val="004C12F3"/>
    <w:rsid w:val="004C1525"/>
    <w:rsid w:val="004C19B8"/>
    <w:rsid w:val="004C1C1B"/>
    <w:rsid w:val="004C1FD0"/>
    <w:rsid w:val="004C2E70"/>
    <w:rsid w:val="004C34CE"/>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02"/>
    <w:rsid w:val="004D057E"/>
    <w:rsid w:val="004D0859"/>
    <w:rsid w:val="004D0961"/>
    <w:rsid w:val="004D0963"/>
    <w:rsid w:val="004D0FAD"/>
    <w:rsid w:val="004D0FFA"/>
    <w:rsid w:val="004D1299"/>
    <w:rsid w:val="004D1341"/>
    <w:rsid w:val="004D1760"/>
    <w:rsid w:val="004D1853"/>
    <w:rsid w:val="004D1E12"/>
    <w:rsid w:val="004D23DB"/>
    <w:rsid w:val="004D2A56"/>
    <w:rsid w:val="004D2B09"/>
    <w:rsid w:val="004D2DB2"/>
    <w:rsid w:val="004D35AD"/>
    <w:rsid w:val="004D3E8A"/>
    <w:rsid w:val="004D3F29"/>
    <w:rsid w:val="004D40E4"/>
    <w:rsid w:val="004D4459"/>
    <w:rsid w:val="004D467A"/>
    <w:rsid w:val="004D52A2"/>
    <w:rsid w:val="004D5552"/>
    <w:rsid w:val="004D5803"/>
    <w:rsid w:val="004D58F7"/>
    <w:rsid w:val="004D6111"/>
    <w:rsid w:val="004D66C1"/>
    <w:rsid w:val="004D6ADC"/>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5ED"/>
    <w:rsid w:val="004F4710"/>
    <w:rsid w:val="004F4B9D"/>
    <w:rsid w:val="004F4D04"/>
    <w:rsid w:val="004F51E3"/>
    <w:rsid w:val="004F51FB"/>
    <w:rsid w:val="004F541A"/>
    <w:rsid w:val="004F543B"/>
    <w:rsid w:val="004F54EE"/>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A7"/>
    <w:rsid w:val="005304F9"/>
    <w:rsid w:val="00530540"/>
    <w:rsid w:val="0053066E"/>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540"/>
    <w:rsid w:val="00541687"/>
    <w:rsid w:val="005416F2"/>
    <w:rsid w:val="00541B41"/>
    <w:rsid w:val="00542251"/>
    <w:rsid w:val="005427F3"/>
    <w:rsid w:val="00543381"/>
    <w:rsid w:val="00543717"/>
    <w:rsid w:val="00543778"/>
    <w:rsid w:val="00543916"/>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F50"/>
    <w:rsid w:val="005520BB"/>
    <w:rsid w:val="005521E0"/>
    <w:rsid w:val="0055262F"/>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91E"/>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04"/>
    <w:rsid w:val="00565625"/>
    <w:rsid w:val="00565959"/>
    <w:rsid w:val="00565C36"/>
    <w:rsid w:val="00565C47"/>
    <w:rsid w:val="0056622C"/>
    <w:rsid w:val="0056632E"/>
    <w:rsid w:val="005663AE"/>
    <w:rsid w:val="005664C3"/>
    <w:rsid w:val="00566B42"/>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666"/>
    <w:rsid w:val="00586706"/>
    <w:rsid w:val="00586CA1"/>
    <w:rsid w:val="0058709F"/>
    <w:rsid w:val="005874B1"/>
    <w:rsid w:val="0058775E"/>
    <w:rsid w:val="00587FAE"/>
    <w:rsid w:val="005908E5"/>
    <w:rsid w:val="0059099D"/>
    <w:rsid w:val="00590ECA"/>
    <w:rsid w:val="00590F73"/>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5EAB"/>
    <w:rsid w:val="005967D1"/>
    <w:rsid w:val="00596DA9"/>
    <w:rsid w:val="00596E03"/>
    <w:rsid w:val="0059705E"/>
    <w:rsid w:val="005972B6"/>
    <w:rsid w:val="00597B5B"/>
    <w:rsid w:val="005A012A"/>
    <w:rsid w:val="005A0222"/>
    <w:rsid w:val="005A0224"/>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8CC"/>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AC7"/>
    <w:rsid w:val="005B3BC0"/>
    <w:rsid w:val="005B47E1"/>
    <w:rsid w:val="005B4D54"/>
    <w:rsid w:val="005B4D98"/>
    <w:rsid w:val="005B510E"/>
    <w:rsid w:val="005B5170"/>
    <w:rsid w:val="005B5575"/>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FC0"/>
    <w:rsid w:val="005C25A7"/>
    <w:rsid w:val="005C26AC"/>
    <w:rsid w:val="005C306F"/>
    <w:rsid w:val="005C35A0"/>
    <w:rsid w:val="005C38B5"/>
    <w:rsid w:val="005C3B61"/>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8E4"/>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6"/>
    <w:rsid w:val="005E0DB8"/>
    <w:rsid w:val="005E0DEE"/>
    <w:rsid w:val="005E1769"/>
    <w:rsid w:val="005E1888"/>
    <w:rsid w:val="005E1B4D"/>
    <w:rsid w:val="005E1E12"/>
    <w:rsid w:val="005E2122"/>
    <w:rsid w:val="005E2480"/>
    <w:rsid w:val="005E280B"/>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B84"/>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81"/>
    <w:rsid w:val="00606633"/>
    <w:rsid w:val="00606BEA"/>
    <w:rsid w:val="00607019"/>
    <w:rsid w:val="00607090"/>
    <w:rsid w:val="006077B1"/>
    <w:rsid w:val="00607811"/>
    <w:rsid w:val="00607859"/>
    <w:rsid w:val="006078CB"/>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5EC"/>
    <w:rsid w:val="006129BB"/>
    <w:rsid w:val="00612AAF"/>
    <w:rsid w:val="00612E32"/>
    <w:rsid w:val="00612FC7"/>
    <w:rsid w:val="00612FE8"/>
    <w:rsid w:val="006132C0"/>
    <w:rsid w:val="006134E5"/>
    <w:rsid w:val="00613988"/>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665"/>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5C"/>
    <w:rsid w:val="006559D6"/>
    <w:rsid w:val="00655CB2"/>
    <w:rsid w:val="00655E97"/>
    <w:rsid w:val="00656419"/>
    <w:rsid w:val="00656B4C"/>
    <w:rsid w:val="00656BBA"/>
    <w:rsid w:val="00656C9C"/>
    <w:rsid w:val="00656EFD"/>
    <w:rsid w:val="006571BC"/>
    <w:rsid w:val="00657724"/>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5EDD"/>
    <w:rsid w:val="00665FD1"/>
    <w:rsid w:val="00666295"/>
    <w:rsid w:val="00666416"/>
    <w:rsid w:val="00666699"/>
    <w:rsid w:val="00666811"/>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742"/>
    <w:rsid w:val="0067683E"/>
    <w:rsid w:val="006769BC"/>
    <w:rsid w:val="00676B7D"/>
    <w:rsid w:val="00676D63"/>
    <w:rsid w:val="00676EA5"/>
    <w:rsid w:val="00676F50"/>
    <w:rsid w:val="006772ED"/>
    <w:rsid w:val="00677E01"/>
    <w:rsid w:val="00677FC7"/>
    <w:rsid w:val="00680167"/>
    <w:rsid w:val="00680A32"/>
    <w:rsid w:val="00680F3D"/>
    <w:rsid w:val="0068134C"/>
    <w:rsid w:val="00681371"/>
    <w:rsid w:val="006816AA"/>
    <w:rsid w:val="006818D9"/>
    <w:rsid w:val="00681A7F"/>
    <w:rsid w:val="00682014"/>
    <w:rsid w:val="00682166"/>
    <w:rsid w:val="0068225D"/>
    <w:rsid w:val="0068250D"/>
    <w:rsid w:val="006826AD"/>
    <w:rsid w:val="006828E4"/>
    <w:rsid w:val="00682C42"/>
    <w:rsid w:val="006834C6"/>
    <w:rsid w:val="00683680"/>
    <w:rsid w:val="0068383F"/>
    <w:rsid w:val="00683ABC"/>
    <w:rsid w:val="00683C91"/>
    <w:rsid w:val="006840D1"/>
    <w:rsid w:val="0068458F"/>
    <w:rsid w:val="006849C4"/>
    <w:rsid w:val="00685643"/>
    <w:rsid w:val="00685E78"/>
    <w:rsid w:val="006861F0"/>
    <w:rsid w:val="00686422"/>
    <w:rsid w:val="0068673F"/>
    <w:rsid w:val="00687512"/>
    <w:rsid w:val="00687518"/>
    <w:rsid w:val="006875BD"/>
    <w:rsid w:val="0068760B"/>
    <w:rsid w:val="006877BD"/>
    <w:rsid w:val="006901A6"/>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2CD6"/>
    <w:rsid w:val="00693304"/>
    <w:rsid w:val="006938E2"/>
    <w:rsid w:val="00693BE2"/>
    <w:rsid w:val="00693C6D"/>
    <w:rsid w:val="00693C7B"/>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B6C"/>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A2"/>
    <w:rsid w:val="006A61FC"/>
    <w:rsid w:val="006A676A"/>
    <w:rsid w:val="006A6BCA"/>
    <w:rsid w:val="006A7449"/>
    <w:rsid w:val="006A75E3"/>
    <w:rsid w:val="006A761B"/>
    <w:rsid w:val="006A79F6"/>
    <w:rsid w:val="006A7F2C"/>
    <w:rsid w:val="006A7FB7"/>
    <w:rsid w:val="006B036C"/>
    <w:rsid w:val="006B04FD"/>
    <w:rsid w:val="006B0969"/>
    <w:rsid w:val="006B09C0"/>
    <w:rsid w:val="006B0A44"/>
    <w:rsid w:val="006B0C12"/>
    <w:rsid w:val="006B0D33"/>
    <w:rsid w:val="006B11A6"/>
    <w:rsid w:val="006B1498"/>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855"/>
    <w:rsid w:val="006D1186"/>
    <w:rsid w:val="006D1450"/>
    <w:rsid w:val="006D14B5"/>
    <w:rsid w:val="006D152F"/>
    <w:rsid w:val="006D1635"/>
    <w:rsid w:val="006D16EF"/>
    <w:rsid w:val="006D1A26"/>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1F"/>
    <w:rsid w:val="006D7F44"/>
    <w:rsid w:val="006E015F"/>
    <w:rsid w:val="006E0293"/>
    <w:rsid w:val="006E02CA"/>
    <w:rsid w:val="006E0444"/>
    <w:rsid w:val="006E07D1"/>
    <w:rsid w:val="006E0851"/>
    <w:rsid w:val="006E09C6"/>
    <w:rsid w:val="006E0AB9"/>
    <w:rsid w:val="006E0E45"/>
    <w:rsid w:val="006E156A"/>
    <w:rsid w:val="006E1A7E"/>
    <w:rsid w:val="006E1A97"/>
    <w:rsid w:val="006E1B55"/>
    <w:rsid w:val="006E1BAD"/>
    <w:rsid w:val="006E1CE4"/>
    <w:rsid w:val="006E2233"/>
    <w:rsid w:val="006E234A"/>
    <w:rsid w:val="006E288D"/>
    <w:rsid w:val="006E2950"/>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3EF"/>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CA7"/>
    <w:rsid w:val="006F3F1B"/>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976"/>
    <w:rsid w:val="00705C55"/>
    <w:rsid w:val="00706584"/>
    <w:rsid w:val="00706B89"/>
    <w:rsid w:val="00706F3E"/>
    <w:rsid w:val="00707456"/>
    <w:rsid w:val="00707474"/>
    <w:rsid w:val="00707A03"/>
    <w:rsid w:val="00707BDE"/>
    <w:rsid w:val="00710143"/>
    <w:rsid w:val="00710173"/>
    <w:rsid w:val="007106B5"/>
    <w:rsid w:val="00710945"/>
    <w:rsid w:val="00710AB1"/>
    <w:rsid w:val="00710BDA"/>
    <w:rsid w:val="00710E2E"/>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8"/>
    <w:rsid w:val="00714ACF"/>
    <w:rsid w:val="00714AE6"/>
    <w:rsid w:val="00714B85"/>
    <w:rsid w:val="00714EEA"/>
    <w:rsid w:val="00715BCE"/>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465"/>
    <w:rsid w:val="0076049C"/>
    <w:rsid w:val="0076053D"/>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4B19"/>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873"/>
    <w:rsid w:val="00776B4A"/>
    <w:rsid w:val="00776C83"/>
    <w:rsid w:val="00776ED8"/>
    <w:rsid w:val="007772D7"/>
    <w:rsid w:val="0077743D"/>
    <w:rsid w:val="00777518"/>
    <w:rsid w:val="007777AC"/>
    <w:rsid w:val="00777892"/>
    <w:rsid w:val="00777B97"/>
    <w:rsid w:val="00777CF7"/>
    <w:rsid w:val="00777E73"/>
    <w:rsid w:val="00777FF5"/>
    <w:rsid w:val="00780BDF"/>
    <w:rsid w:val="00780CF8"/>
    <w:rsid w:val="00781884"/>
    <w:rsid w:val="00781F8F"/>
    <w:rsid w:val="00782574"/>
    <w:rsid w:val="0078282F"/>
    <w:rsid w:val="00782A05"/>
    <w:rsid w:val="00782D9A"/>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4EA3"/>
    <w:rsid w:val="007952A5"/>
    <w:rsid w:val="007953A0"/>
    <w:rsid w:val="007954FA"/>
    <w:rsid w:val="00795998"/>
    <w:rsid w:val="00795C17"/>
    <w:rsid w:val="0079626D"/>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67E"/>
    <w:rsid w:val="007A2B55"/>
    <w:rsid w:val="007A2CDB"/>
    <w:rsid w:val="007A2E22"/>
    <w:rsid w:val="007A2EC8"/>
    <w:rsid w:val="007A34A0"/>
    <w:rsid w:val="007A34A3"/>
    <w:rsid w:val="007A3521"/>
    <w:rsid w:val="007A359A"/>
    <w:rsid w:val="007A378D"/>
    <w:rsid w:val="007A3A16"/>
    <w:rsid w:val="007A3C10"/>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ACD"/>
    <w:rsid w:val="007B6BDE"/>
    <w:rsid w:val="007B6BE0"/>
    <w:rsid w:val="007B6DBA"/>
    <w:rsid w:val="007B77F2"/>
    <w:rsid w:val="007B7C4F"/>
    <w:rsid w:val="007B7F65"/>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134"/>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0F90"/>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270"/>
    <w:rsid w:val="007E23F8"/>
    <w:rsid w:val="007E24C9"/>
    <w:rsid w:val="007E26BE"/>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AD5"/>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538"/>
    <w:rsid w:val="00803EA0"/>
    <w:rsid w:val="00803FE6"/>
    <w:rsid w:val="00804CE3"/>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D4C"/>
    <w:rsid w:val="00811F8F"/>
    <w:rsid w:val="008123CF"/>
    <w:rsid w:val="0081240F"/>
    <w:rsid w:val="0081314C"/>
    <w:rsid w:val="00813793"/>
    <w:rsid w:val="008138F8"/>
    <w:rsid w:val="00813EBD"/>
    <w:rsid w:val="008143FD"/>
    <w:rsid w:val="00814955"/>
    <w:rsid w:val="00814CC0"/>
    <w:rsid w:val="00814F24"/>
    <w:rsid w:val="008150DC"/>
    <w:rsid w:val="008153C6"/>
    <w:rsid w:val="008154B0"/>
    <w:rsid w:val="008154EB"/>
    <w:rsid w:val="0081554E"/>
    <w:rsid w:val="00815734"/>
    <w:rsid w:val="00815E46"/>
    <w:rsid w:val="0081604C"/>
    <w:rsid w:val="008161D7"/>
    <w:rsid w:val="008163B6"/>
    <w:rsid w:val="00816569"/>
    <w:rsid w:val="0081664E"/>
    <w:rsid w:val="00816793"/>
    <w:rsid w:val="00817130"/>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4F"/>
    <w:rsid w:val="00824EEF"/>
    <w:rsid w:val="00825133"/>
    <w:rsid w:val="00825285"/>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4AAB"/>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167"/>
    <w:rsid w:val="0084529E"/>
    <w:rsid w:val="008453DD"/>
    <w:rsid w:val="008454F7"/>
    <w:rsid w:val="00845A3D"/>
    <w:rsid w:val="00846315"/>
    <w:rsid w:val="008465D4"/>
    <w:rsid w:val="0084677A"/>
    <w:rsid w:val="00846D9F"/>
    <w:rsid w:val="008470D7"/>
    <w:rsid w:val="0084714B"/>
    <w:rsid w:val="00847201"/>
    <w:rsid w:val="00847225"/>
    <w:rsid w:val="00847838"/>
    <w:rsid w:val="008479B1"/>
    <w:rsid w:val="00847C94"/>
    <w:rsid w:val="00847FF3"/>
    <w:rsid w:val="0085019A"/>
    <w:rsid w:val="008504B0"/>
    <w:rsid w:val="008506A1"/>
    <w:rsid w:val="00850E8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66B"/>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708"/>
    <w:rsid w:val="00861805"/>
    <w:rsid w:val="00861E5A"/>
    <w:rsid w:val="0086257C"/>
    <w:rsid w:val="00862815"/>
    <w:rsid w:val="008628A4"/>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C59"/>
    <w:rsid w:val="00866EA5"/>
    <w:rsid w:val="00867C69"/>
    <w:rsid w:val="00870358"/>
    <w:rsid w:val="00870A9D"/>
    <w:rsid w:val="00870DF8"/>
    <w:rsid w:val="0087138F"/>
    <w:rsid w:val="00871633"/>
    <w:rsid w:val="00871675"/>
    <w:rsid w:val="00871A41"/>
    <w:rsid w:val="00871BF9"/>
    <w:rsid w:val="00871D1D"/>
    <w:rsid w:val="00871F80"/>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2B48"/>
    <w:rsid w:val="008831AA"/>
    <w:rsid w:val="0088352B"/>
    <w:rsid w:val="00883537"/>
    <w:rsid w:val="008839AA"/>
    <w:rsid w:val="00883A2C"/>
    <w:rsid w:val="0088428C"/>
    <w:rsid w:val="00884452"/>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7B"/>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B28"/>
    <w:rsid w:val="00894E5D"/>
    <w:rsid w:val="00894F36"/>
    <w:rsid w:val="0089508B"/>
    <w:rsid w:val="008951E5"/>
    <w:rsid w:val="008952C7"/>
    <w:rsid w:val="008956C8"/>
    <w:rsid w:val="008956F1"/>
    <w:rsid w:val="00895734"/>
    <w:rsid w:val="008959EF"/>
    <w:rsid w:val="00895A12"/>
    <w:rsid w:val="00895A26"/>
    <w:rsid w:val="00895A63"/>
    <w:rsid w:val="00895C6F"/>
    <w:rsid w:val="008964B3"/>
    <w:rsid w:val="00896683"/>
    <w:rsid w:val="00896A1F"/>
    <w:rsid w:val="00896C56"/>
    <w:rsid w:val="0089785A"/>
    <w:rsid w:val="008978FC"/>
    <w:rsid w:val="00897AC7"/>
    <w:rsid w:val="00897ACB"/>
    <w:rsid w:val="00897FCB"/>
    <w:rsid w:val="008A0038"/>
    <w:rsid w:val="008A0048"/>
    <w:rsid w:val="008A02C5"/>
    <w:rsid w:val="008A04CF"/>
    <w:rsid w:val="008A06AE"/>
    <w:rsid w:val="008A0824"/>
    <w:rsid w:val="008A0C51"/>
    <w:rsid w:val="008A0DB0"/>
    <w:rsid w:val="008A1427"/>
    <w:rsid w:val="008A1654"/>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0FE"/>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4C2"/>
    <w:rsid w:val="008B45FB"/>
    <w:rsid w:val="008B4B27"/>
    <w:rsid w:val="008B4C78"/>
    <w:rsid w:val="008B4EA1"/>
    <w:rsid w:val="008B4F62"/>
    <w:rsid w:val="008B52AC"/>
    <w:rsid w:val="008B52F3"/>
    <w:rsid w:val="008B5C49"/>
    <w:rsid w:val="008B6751"/>
    <w:rsid w:val="008B6FD3"/>
    <w:rsid w:val="008B71B1"/>
    <w:rsid w:val="008B7523"/>
    <w:rsid w:val="008B775D"/>
    <w:rsid w:val="008B7E61"/>
    <w:rsid w:val="008C00E3"/>
    <w:rsid w:val="008C0169"/>
    <w:rsid w:val="008C039C"/>
    <w:rsid w:val="008C03D0"/>
    <w:rsid w:val="008C0505"/>
    <w:rsid w:val="008C0CB7"/>
    <w:rsid w:val="008C1577"/>
    <w:rsid w:val="008C1734"/>
    <w:rsid w:val="008C182D"/>
    <w:rsid w:val="008C18DE"/>
    <w:rsid w:val="008C19E9"/>
    <w:rsid w:val="008C1B5C"/>
    <w:rsid w:val="008C1CB9"/>
    <w:rsid w:val="008C1E1C"/>
    <w:rsid w:val="008C1ED2"/>
    <w:rsid w:val="008C241C"/>
    <w:rsid w:val="008C2442"/>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740"/>
    <w:rsid w:val="008C6F36"/>
    <w:rsid w:val="008C7193"/>
    <w:rsid w:val="008C782C"/>
    <w:rsid w:val="008C7903"/>
    <w:rsid w:val="008C7A35"/>
    <w:rsid w:val="008C7A36"/>
    <w:rsid w:val="008C7ADE"/>
    <w:rsid w:val="008C7CF5"/>
    <w:rsid w:val="008C7D10"/>
    <w:rsid w:val="008C7EB0"/>
    <w:rsid w:val="008C7F6B"/>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9D"/>
    <w:rsid w:val="008D53F1"/>
    <w:rsid w:val="008D5D3C"/>
    <w:rsid w:val="008D5D76"/>
    <w:rsid w:val="008D5F73"/>
    <w:rsid w:val="008D6124"/>
    <w:rsid w:val="008D68CC"/>
    <w:rsid w:val="008D6D83"/>
    <w:rsid w:val="008D6EEE"/>
    <w:rsid w:val="008D742E"/>
    <w:rsid w:val="008D7862"/>
    <w:rsid w:val="008D7BE3"/>
    <w:rsid w:val="008D7DF0"/>
    <w:rsid w:val="008D7E68"/>
    <w:rsid w:val="008D7F10"/>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545"/>
    <w:rsid w:val="008E47E0"/>
    <w:rsid w:val="008E480D"/>
    <w:rsid w:val="008E4D05"/>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311"/>
    <w:rsid w:val="008F346F"/>
    <w:rsid w:val="008F3588"/>
    <w:rsid w:val="008F3938"/>
    <w:rsid w:val="008F3A64"/>
    <w:rsid w:val="008F3A9B"/>
    <w:rsid w:val="008F3B42"/>
    <w:rsid w:val="008F3B6B"/>
    <w:rsid w:val="008F3C42"/>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C69"/>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DEC"/>
    <w:rsid w:val="00912E06"/>
    <w:rsid w:val="00912F4D"/>
    <w:rsid w:val="00912F78"/>
    <w:rsid w:val="00913588"/>
    <w:rsid w:val="009137AC"/>
    <w:rsid w:val="00913B82"/>
    <w:rsid w:val="00913E64"/>
    <w:rsid w:val="00914515"/>
    <w:rsid w:val="00914551"/>
    <w:rsid w:val="009145A5"/>
    <w:rsid w:val="00914675"/>
    <w:rsid w:val="00914AE4"/>
    <w:rsid w:val="00914D10"/>
    <w:rsid w:val="00914D7B"/>
    <w:rsid w:val="00914E28"/>
    <w:rsid w:val="009153EE"/>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CA6"/>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C4"/>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ADB"/>
    <w:rsid w:val="00942E9F"/>
    <w:rsid w:val="00942EE6"/>
    <w:rsid w:val="00942F41"/>
    <w:rsid w:val="00943004"/>
    <w:rsid w:val="00943811"/>
    <w:rsid w:val="00943ADE"/>
    <w:rsid w:val="00943F31"/>
    <w:rsid w:val="009440E4"/>
    <w:rsid w:val="00944130"/>
    <w:rsid w:val="009441D1"/>
    <w:rsid w:val="00944E0B"/>
    <w:rsid w:val="00945037"/>
    <w:rsid w:val="0094529B"/>
    <w:rsid w:val="009452FC"/>
    <w:rsid w:val="00945DE7"/>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515"/>
    <w:rsid w:val="00963E98"/>
    <w:rsid w:val="00963F22"/>
    <w:rsid w:val="0096448A"/>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B3"/>
    <w:rsid w:val="00967582"/>
    <w:rsid w:val="00967634"/>
    <w:rsid w:val="00967742"/>
    <w:rsid w:val="00967833"/>
    <w:rsid w:val="00967A37"/>
    <w:rsid w:val="00967A47"/>
    <w:rsid w:val="00967A71"/>
    <w:rsid w:val="009703C6"/>
    <w:rsid w:val="009703F7"/>
    <w:rsid w:val="00970425"/>
    <w:rsid w:val="00970598"/>
    <w:rsid w:val="00970A11"/>
    <w:rsid w:val="00970E45"/>
    <w:rsid w:val="00971128"/>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10F"/>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484"/>
    <w:rsid w:val="0098455F"/>
    <w:rsid w:val="00984A20"/>
    <w:rsid w:val="00984E99"/>
    <w:rsid w:val="009852CC"/>
    <w:rsid w:val="00985524"/>
    <w:rsid w:val="00985670"/>
    <w:rsid w:val="009856B9"/>
    <w:rsid w:val="009857F2"/>
    <w:rsid w:val="00985F95"/>
    <w:rsid w:val="00986531"/>
    <w:rsid w:val="00986572"/>
    <w:rsid w:val="00986AB2"/>
    <w:rsid w:val="00986C2E"/>
    <w:rsid w:val="00986DD5"/>
    <w:rsid w:val="00986E18"/>
    <w:rsid w:val="009906F6"/>
    <w:rsid w:val="009908A7"/>
    <w:rsid w:val="00990F72"/>
    <w:rsid w:val="00991141"/>
    <w:rsid w:val="00991634"/>
    <w:rsid w:val="0099165D"/>
    <w:rsid w:val="0099175F"/>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BB3"/>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78C"/>
    <w:rsid w:val="009A0940"/>
    <w:rsid w:val="009A11B9"/>
    <w:rsid w:val="009A1240"/>
    <w:rsid w:val="009A165B"/>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0"/>
    <w:rsid w:val="009D0F2E"/>
    <w:rsid w:val="009D1B87"/>
    <w:rsid w:val="009D2ABB"/>
    <w:rsid w:val="009D2F36"/>
    <w:rsid w:val="009D319B"/>
    <w:rsid w:val="009D48DF"/>
    <w:rsid w:val="009D4E28"/>
    <w:rsid w:val="009D505B"/>
    <w:rsid w:val="009D506E"/>
    <w:rsid w:val="009D5612"/>
    <w:rsid w:val="009D56E3"/>
    <w:rsid w:val="009D5A36"/>
    <w:rsid w:val="009D6052"/>
    <w:rsid w:val="009D60F9"/>
    <w:rsid w:val="009D6B72"/>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DD5"/>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8E7"/>
    <w:rsid w:val="00A05BD0"/>
    <w:rsid w:val="00A06442"/>
    <w:rsid w:val="00A0673C"/>
    <w:rsid w:val="00A06864"/>
    <w:rsid w:val="00A06961"/>
    <w:rsid w:val="00A06D3C"/>
    <w:rsid w:val="00A06EE9"/>
    <w:rsid w:val="00A06FA1"/>
    <w:rsid w:val="00A06FDC"/>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991"/>
    <w:rsid w:val="00A21CD1"/>
    <w:rsid w:val="00A22549"/>
    <w:rsid w:val="00A227DF"/>
    <w:rsid w:val="00A22BF7"/>
    <w:rsid w:val="00A22D49"/>
    <w:rsid w:val="00A22D5A"/>
    <w:rsid w:val="00A236CB"/>
    <w:rsid w:val="00A236D6"/>
    <w:rsid w:val="00A23B91"/>
    <w:rsid w:val="00A24DC8"/>
    <w:rsid w:val="00A25629"/>
    <w:rsid w:val="00A256DD"/>
    <w:rsid w:val="00A257B7"/>
    <w:rsid w:val="00A25A7B"/>
    <w:rsid w:val="00A25B3E"/>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54CE"/>
    <w:rsid w:val="00A35702"/>
    <w:rsid w:val="00A3588F"/>
    <w:rsid w:val="00A35BE0"/>
    <w:rsid w:val="00A35DF6"/>
    <w:rsid w:val="00A35F08"/>
    <w:rsid w:val="00A36A7D"/>
    <w:rsid w:val="00A36ACD"/>
    <w:rsid w:val="00A36D3D"/>
    <w:rsid w:val="00A36FB4"/>
    <w:rsid w:val="00A3732B"/>
    <w:rsid w:val="00A3732F"/>
    <w:rsid w:val="00A377D3"/>
    <w:rsid w:val="00A379E5"/>
    <w:rsid w:val="00A37A57"/>
    <w:rsid w:val="00A37CD9"/>
    <w:rsid w:val="00A37E47"/>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332"/>
    <w:rsid w:val="00A45795"/>
    <w:rsid w:val="00A45A5F"/>
    <w:rsid w:val="00A45C54"/>
    <w:rsid w:val="00A464D0"/>
    <w:rsid w:val="00A4695D"/>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A58"/>
    <w:rsid w:val="00A57BD8"/>
    <w:rsid w:val="00A57F03"/>
    <w:rsid w:val="00A6005D"/>
    <w:rsid w:val="00A604CB"/>
    <w:rsid w:val="00A605A6"/>
    <w:rsid w:val="00A607A8"/>
    <w:rsid w:val="00A61306"/>
    <w:rsid w:val="00A61838"/>
    <w:rsid w:val="00A618E2"/>
    <w:rsid w:val="00A61A20"/>
    <w:rsid w:val="00A6210E"/>
    <w:rsid w:val="00A62662"/>
    <w:rsid w:val="00A62EA9"/>
    <w:rsid w:val="00A63147"/>
    <w:rsid w:val="00A63150"/>
    <w:rsid w:val="00A63336"/>
    <w:rsid w:val="00A634BC"/>
    <w:rsid w:val="00A635D6"/>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5F"/>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770"/>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B9C"/>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197"/>
    <w:rsid w:val="00A9225D"/>
    <w:rsid w:val="00A92691"/>
    <w:rsid w:val="00A92755"/>
    <w:rsid w:val="00A92779"/>
    <w:rsid w:val="00A928F6"/>
    <w:rsid w:val="00A92A20"/>
    <w:rsid w:val="00A92B3A"/>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5D99"/>
    <w:rsid w:val="00A9602C"/>
    <w:rsid w:val="00A961CD"/>
    <w:rsid w:val="00A96320"/>
    <w:rsid w:val="00A96365"/>
    <w:rsid w:val="00A966EF"/>
    <w:rsid w:val="00A96CCF"/>
    <w:rsid w:val="00A96E78"/>
    <w:rsid w:val="00A96FCD"/>
    <w:rsid w:val="00A97602"/>
    <w:rsid w:val="00A976EC"/>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9"/>
    <w:rsid w:val="00AA430E"/>
    <w:rsid w:val="00AA4CE5"/>
    <w:rsid w:val="00AA4D59"/>
    <w:rsid w:val="00AA4DA1"/>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9C8"/>
    <w:rsid w:val="00AB0A1C"/>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40A"/>
    <w:rsid w:val="00AD363D"/>
    <w:rsid w:val="00AD3A86"/>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A6D"/>
    <w:rsid w:val="00AF0CF6"/>
    <w:rsid w:val="00AF0D9C"/>
    <w:rsid w:val="00AF10FE"/>
    <w:rsid w:val="00AF199D"/>
    <w:rsid w:val="00AF1AE5"/>
    <w:rsid w:val="00AF1F2E"/>
    <w:rsid w:val="00AF2158"/>
    <w:rsid w:val="00AF22E5"/>
    <w:rsid w:val="00AF22E6"/>
    <w:rsid w:val="00AF26A9"/>
    <w:rsid w:val="00AF2756"/>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51E"/>
    <w:rsid w:val="00AF5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BD0"/>
    <w:rsid w:val="00B04CE0"/>
    <w:rsid w:val="00B052AF"/>
    <w:rsid w:val="00B0585B"/>
    <w:rsid w:val="00B0650F"/>
    <w:rsid w:val="00B06AFE"/>
    <w:rsid w:val="00B0703E"/>
    <w:rsid w:val="00B07153"/>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3E29"/>
    <w:rsid w:val="00B141C5"/>
    <w:rsid w:val="00B1440B"/>
    <w:rsid w:val="00B145EC"/>
    <w:rsid w:val="00B147D5"/>
    <w:rsid w:val="00B15542"/>
    <w:rsid w:val="00B155FF"/>
    <w:rsid w:val="00B15ADA"/>
    <w:rsid w:val="00B15D5B"/>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161"/>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A7"/>
    <w:rsid w:val="00B349D3"/>
    <w:rsid w:val="00B34A3A"/>
    <w:rsid w:val="00B34F07"/>
    <w:rsid w:val="00B3533F"/>
    <w:rsid w:val="00B35565"/>
    <w:rsid w:val="00B356BB"/>
    <w:rsid w:val="00B35E89"/>
    <w:rsid w:val="00B36689"/>
    <w:rsid w:val="00B366F0"/>
    <w:rsid w:val="00B36BCA"/>
    <w:rsid w:val="00B36E7F"/>
    <w:rsid w:val="00B36FC2"/>
    <w:rsid w:val="00B372A9"/>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533"/>
    <w:rsid w:val="00B42791"/>
    <w:rsid w:val="00B42EB2"/>
    <w:rsid w:val="00B42EC1"/>
    <w:rsid w:val="00B42EED"/>
    <w:rsid w:val="00B430A7"/>
    <w:rsid w:val="00B432B8"/>
    <w:rsid w:val="00B440B5"/>
    <w:rsid w:val="00B4419E"/>
    <w:rsid w:val="00B44440"/>
    <w:rsid w:val="00B44B13"/>
    <w:rsid w:val="00B44B4C"/>
    <w:rsid w:val="00B44CD4"/>
    <w:rsid w:val="00B44E1D"/>
    <w:rsid w:val="00B451F2"/>
    <w:rsid w:val="00B4644E"/>
    <w:rsid w:val="00B46727"/>
    <w:rsid w:val="00B46A00"/>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EA1"/>
    <w:rsid w:val="00B57EF8"/>
    <w:rsid w:val="00B600CE"/>
    <w:rsid w:val="00B60199"/>
    <w:rsid w:val="00B60294"/>
    <w:rsid w:val="00B60342"/>
    <w:rsid w:val="00B6038E"/>
    <w:rsid w:val="00B6058F"/>
    <w:rsid w:val="00B60889"/>
    <w:rsid w:val="00B60A39"/>
    <w:rsid w:val="00B60CC6"/>
    <w:rsid w:val="00B60FE5"/>
    <w:rsid w:val="00B61120"/>
    <w:rsid w:val="00B617E4"/>
    <w:rsid w:val="00B61C09"/>
    <w:rsid w:val="00B62158"/>
    <w:rsid w:val="00B6222C"/>
    <w:rsid w:val="00B62457"/>
    <w:rsid w:val="00B62880"/>
    <w:rsid w:val="00B62E36"/>
    <w:rsid w:val="00B63405"/>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C7B"/>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0E5"/>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4FA"/>
    <w:rsid w:val="00B946B6"/>
    <w:rsid w:val="00B946BE"/>
    <w:rsid w:val="00B947A8"/>
    <w:rsid w:val="00B950D3"/>
    <w:rsid w:val="00B95788"/>
    <w:rsid w:val="00B958E1"/>
    <w:rsid w:val="00B95A9D"/>
    <w:rsid w:val="00B95D93"/>
    <w:rsid w:val="00B96005"/>
    <w:rsid w:val="00B964A6"/>
    <w:rsid w:val="00B96A84"/>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31D"/>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D11"/>
    <w:rsid w:val="00BB61B6"/>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393"/>
    <w:rsid w:val="00BC361B"/>
    <w:rsid w:val="00BC3AC4"/>
    <w:rsid w:val="00BC3BA4"/>
    <w:rsid w:val="00BC3C36"/>
    <w:rsid w:val="00BC3E5F"/>
    <w:rsid w:val="00BC42C8"/>
    <w:rsid w:val="00BC446A"/>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1FA8"/>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A08"/>
    <w:rsid w:val="00BD7587"/>
    <w:rsid w:val="00BD775B"/>
    <w:rsid w:val="00BD7B08"/>
    <w:rsid w:val="00BD7BC0"/>
    <w:rsid w:val="00BD7E40"/>
    <w:rsid w:val="00BE01D4"/>
    <w:rsid w:val="00BE04B0"/>
    <w:rsid w:val="00BE060B"/>
    <w:rsid w:val="00BE077A"/>
    <w:rsid w:val="00BE0975"/>
    <w:rsid w:val="00BE0CBF"/>
    <w:rsid w:val="00BE19B0"/>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58"/>
    <w:rsid w:val="00BF11FA"/>
    <w:rsid w:val="00BF144A"/>
    <w:rsid w:val="00BF183D"/>
    <w:rsid w:val="00BF1BBE"/>
    <w:rsid w:val="00BF1E28"/>
    <w:rsid w:val="00BF1F92"/>
    <w:rsid w:val="00BF2172"/>
    <w:rsid w:val="00BF21A4"/>
    <w:rsid w:val="00BF23A6"/>
    <w:rsid w:val="00BF2534"/>
    <w:rsid w:val="00BF2A05"/>
    <w:rsid w:val="00BF2AF1"/>
    <w:rsid w:val="00BF2C23"/>
    <w:rsid w:val="00BF2F3B"/>
    <w:rsid w:val="00BF31F7"/>
    <w:rsid w:val="00BF33AB"/>
    <w:rsid w:val="00BF3499"/>
    <w:rsid w:val="00BF36CA"/>
    <w:rsid w:val="00BF37F0"/>
    <w:rsid w:val="00BF3BF1"/>
    <w:rsid w:val="00BF3C02"/>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131"/>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1DA"/>
    <w:rsid w:val="00C06399"/>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2B"/>
    <w:rsid w:val="00C2319A"/>
    <w:rsid w:val="00C233EA"/>
    <w:rsid w:val="00C23547"/>
    <w:rsid w:val="00C23A30"/>
    <w:rsid w:val="00C23C77"/>
    <w:rsid w:val="00C248C7"/>
    <w:rsid w:val="00C2492C"/>
    <w:rsid w:val="00C24A65"/>
    <w:rsid w:val="00C24D8B"/>
    <w:rsid w:val="00C24E34"/>
    <w:rsid w:val="00C24E99"/>
    <w:rsid w:val="00C24EF5"/>
    <w:rsid w:val="00C24F5A"/>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1CC"/>
    <w:rsid w:val="00C312B4"/>
    <w:rsid w:val="00C31544"/>
    <w:rsid w:val="00C31624"/>
    <w:rsid w:val="00C31BD6"/>
    <w:rsid w:val="00C3210E"/>
    <w:rsid w:val="00C3274C"/>
    <w:rsid w:val="00C32759"/>
    <w:rsid w:val="00C32997"/>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7"/>
    <w:rsid w:val="00C3538B"/>
    <w:rsid w:val="00C3578A"/>
    <w:rsid w:val="00C35831"/>
    <w:rsid w:val="00C359A9"/>
    <w:rsid w:val="00C35FF0"/>
    <w:rsid w:val="00C3665B"/>
    <w:rsid w:val="00C36719"/>
    <w:rsid w:val="00C36A68"/>
    <w:rsid w:val="00C36FF2"/>
    <w:rsid w:val="00C370BE"/>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BBD"/>
    <w:rsid w:val="00C47F82"/>
    <w:rsid w:val="00C50102"/>
    <w:rsid w:val="00C50222"/>
    <w:rsid w:val="00C5052E"/>
    <w:rsid w:val="00C505EC"/>
    <w:rsid w:val="00C50640"/>
    <w:rsid w:val="00C50BB4"/>
    <w:rsid w:val="00C51D41"/>
    <w:rsid w:val="00C51D43"/>
    <w:rsid w:val="00C522AB"/>
    <w:rsid w:val="00C5238F"/>
    <w:rsid w:val="00C52395"/>
    <w:rsid w:val="00C52CB1"/>
    <w:rsid w:val="00C52ED0"/>
    <w:rsid w:val="00C53114"/>
    <w:rsid w:val="00C532CD"/>
    <w:rsid w:val="00C534F1"/>
    <w:rsid w:val="00C5371A"/>
    <w:rsid w:val="00C539A5"/>
    <w:rsid w:val="00C53A47"/>
    <w:rsid w:val="00C540B2"/>
    <w:rsid w:val="00C544C8"/>
    <w:rsid w:val="00C54ABB"/>
    <w:rsid w:val="00C54CD5"/>
    <w:rsid w:val="00C55005"/>
    <w:rsid w:val="00C55072"/>
    <w:rsid w:val="00C550A8"/>
    <w:rsid w:val="00C55185"/>
    <w:rsid w:val="00C556FD"/>
    <w:rsid w:val="00C5592C"/>
    <w:rsid w:val="00C55D0D"/>
    <w:rsid w:val="00C563CB"/>
    <w:rsid w:val="00C56487"/>
    <w:rsid w:val="00C56BCD"/>
    <w:rsid w:val="00C56FAE"/>
    <w:rsid w:val="00C56FC2"/>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562"/>
    <w:rsid w:val="00C6768E"/>
    <w:rsid w:val="00C67746"/>
    <w:rsid w:val="00C67CA6"/>
    <w:rsid w:val="00C703B8"/>
    <w:rsid w:val="00C704E2"/>
    <w:rsid w:val="00C70B84"/>
    <w:rsid w:val="00C70E8C"/>
    <w:rsid w:val="00C712D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7E2"/>
    <w:rsid w:val="00C84B9F"/>
    <w:rsid w:val="00C84C02"/>
    <w:rsid w:val="00C84EDF"/>
    <w:rsid w:val="00C85C67"/>
    <w:rsid w:val="00C85E53"/>
    <w:rsid w:val="00C86031"/>
    <w:rsid w:val="00C86364"/>
    <w:rsid w:val="00C8678A"/>
    <w:rsid w:val="00C86D51"/>
    <w:rsid w:val="00C87375"/>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DAF"/>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0BE4"/>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40"/>
    <w:rsid w:val="00CC4C7F"/>
    <w:rsid w:val="00CC4CAF"/>
    <w:rsid w:val="00CC4D0F"/>
    <w:rsid w:val="00CC4E0D"/>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3E9C"/>
    <w:rsid w:val="00CD426C"/>
    <w:rsid w:val="00CD46CB"/>
    <w:rsid w:val="00CD47FB"/>
    <w:rsid w:val="00CD48E0"/>
    <w:rsid w:val="00CD49CD"/>
    <w:rsid w:val="00CD4CB5"/>
    <w:rsid w:val="00CD4D55"/>
    <w:rsid w:val="00CD5032"/>
    <w:rsid w:val="00CD572D"/>
    <w:rsid w:val="00CD57F8"/>
    <w:rsid w:val="00CD5BFC"/>
    <w:rsid w:val="00CD5CEA"/>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9C1"/>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2E2E"/>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169"/>
    <w:rsid w:val="00D1030C"/>
    <w:rsid w:val="00D1050C"/>
    <w:rsid w:val="00D10619"/>
    <w:rsid w:val="00D112A1"/>
    <w:rsid w:val="00D1146A"/>
    <w:rsid w:val="00D114C7"/>
    <w:rsid w:val="00D115E5"/>
    <w:rsid w:val="00D117E3"/>
    <w:rsid w:val="00D1198C"/>
    <w:rsid w:val="00D121A3"/>
    <w:rsid w:val="00D122F3"/>
    <w:rsid w:val="00D123E0"/>
    <w:rsid w:val="00D12DA3"/>
    <w:rsid w:val="00D12FCC"/>
    <w:rsid w:val="00D12FFA"/>
    <w:rsid w:val="00D130E9"/>
    <w:rsid w:val="00D1316F"/>
    <w:rsid w:val="00D14046"/>
    <w:rsid w:val="00D14687"/>
    <w:rsid w:val="00D1539E"/>
    <w:rsid w:val="00D1548F"/>
    <w:rsid w:val="00D154BD"/>
    <w:rsid w:val="00D1561B"/>
    <w:rsid w:val="00D15C2B"/>
    <w:rsid w:val="00D16136"/>
    <w:rsid w:val="00D16841"/>
    <w:rsid w:val="00D171C6"/>
    <w:rsid w:val="00D171CF"/>
    <w:rsid w:val="00D172D5"/>
    <w:rsid w:val="00D17A23"/>
    <w:rsid w:val="00D20A0D"/>
    <w:rsid w:val="00D20ED9"/>
    <w:rsid w:val="00D20F0E"/>
    <w:rsid w:val="00D210BE"/>
    <w:rsid w:val="00D21230"/>
    <w:rsid w:val="00D21547"/>
    <w:rsid w:val="00D21E30"/>
    <w:rsid w:val="00D2219A"/>
    <w:rsid w:val="00D22664"/>
    <w:rsid w:val="00D22A50"/>
    <w:rsid w:val="00D22A9D"/>
    <w:rsid w:val="00D22FBA"/>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26"/>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71B"/>
    <w:rsid w:val="00D41AB4"/>
    <w:rsid w:val="00D421F5"/>
    <w:rsid w:val="00D423E9"/>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3AC"/>
    <w:rsid w:val="00D4655D"/>
    <w:rsid w:val="00D46BCB"/>
    <w:rsid w:val="00D46F4C"/>
    <w:rsid w:val="00D46F55"/>
    <w:rsid w:val="00D474C3"/>
    <w:rsid w:val="00D474D6"/>
    <w:rsid w:val="00D4755F"/>
    <w:rsid w:val="00D47AAE"/>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EB0"/>
    <w:rsid w:val="00D53F07"/>
    <w:rsid w:val="00D54833"/>
    <w:rsid w:val="00D549F9"/>
    <w:rsid w:val="00D552E5"/>
    <w:rsid w:val="00D55696"/>
    <w:rsid w:val="00D557C1"/>
    <w:rsid w:val="00D55BE1"/>
    <w:rsid w:val="00D55C53"/>
    <w:rsid w:val="00D5649E"/>
    <w:rsid w:val="00D564FA"/>
    <w:rsid w:val="00D5658C"/>
    <w:rsid w:val="00D56636"/>
    <w:rsid w:val="00D5670A"/>
    <w:rsid w:val="00D56729"/>
    <w:rsid w:val="00D56A61"/>
    <w:rsid w:val="00D57133"/>
    <w:rsid w:val="00D572D6"/>
    <w:rsid w:val="00D57547"/>
    <w:rsid w:val="00D57A15"/>
    <w:rsid w:val="00D60004"/>
    <w:rsid w:val="00D60311"/>
    <w:rsid w:val="00D606CA"/>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B04"/>
    <w:rsid w:val="00D65F05"/>
    <w:rsid w:val="00D66528"/>
    <w:rsid w:val="00D6684A"/>
    <w:rsid w:val="00D66A27"/>
    <w:rsid w:val="00D66BB5"/>
    <w:rsid w:val="00D6746A"/>
    <w:rsid w:val="00D67903"/>
    <w:rsid w:val="00D67D62"/>
    <w:rsid w:val="00D67D80"/>
    <w:rsid w:val="00D70C30"/>
    <w:rsid w:val="00D70CE5"/>
    <w:rsid w:val="00D70E69"/>
    <w:rsid w:val="00D70F24"/>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DC"/>
    <w:rsid w:val="00D807A4"/>
    <w:rsid w:val="00D80802"/>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3C59"/>
    <w:rsid w:val="00D84013"/>
    <w:rsid w:val="00D84070"/>
    <w:rsid w:val="00D843F9"/>
    <w:rsid w:val="00D84F85"/>
    <w:rsid w:val="00D853AA"/>
    <w:rsid w:val="00D85631"/>
    <w:rsid w:val="00D85744"/>
    <w:rsid w:val="00D8609F"/>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B15"/>
    <w:rsid w:val="00DA10E9"/>
    <w:rsid w:val="00DA12D2"/>
    <w:rsid w:val="00DA1392"/>
    <w:rsid w:val="00DA15A5"/>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5E1"/>
    <w:rsid w:val="00DC3C50"/>
    <w:rsid w:val="00DC4229"/>
    <w:rsid w:val="00DC45CE"/>
    <w:rsid w:val="00DC4980"/>
    <w:rsid w:val="00DC51DF"/>
    <w:rsid w:val="00DC56A4"/>
    <w:rsid w:val="00DC592B"/>
    <w:rsid w:val="00DC5BF8"/>
    <w:rsid w:val="00DC6080"/>
    <w:rsid w:val="00DC6244"/>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3C0D"/>
    <w:rsid w:val="00DD458A"/>
    <w:rsid w:val="00DD45F1"/>
    <w:rsid w:val="00DD4831"/>
    <w:rsid w:val="00DD4C56"/>
    <w:rsid w:val="00DD4C57"/>
    <w:rsid w:val="00DD4CF4"/>
    <w:rsid w:val="00DD5B4E"/>
    <w:rsid w:val="00DD5CA0"/>
    <w:rsid w:val="00DD5D0B"/>
    <w:rsid w:val="00DD5EDC"/>
    <w:rsid w:val="00DD5F74"/>
    <w:rsid w:val="00DD5F8B"/>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FC"/>
    <w:rsid w:val="00DE39C3"/>
    <w:rsid w:val="00DE3A44"/>
    <w:rsid w:val="00DE3A8E"/>
    <w:rsid w:val="00DE3AEE"/>
    <w:rsid w:val="00DE3B99"/>
    <w:rsid w:val="00DE3C84"/>
    <w:rsid w:val="00DE3F07"/>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8A"/>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EE6"/>
    <w:rsid w:val="00E23F88"/>
    <w:rsid w:val="00E23FC8"/>
    <w:rsid w:val="00E24812"/>
    <w:rsid w:val="00E24939"/>
    <w:rsid w:val="00E24C5E"/>
    <w:rsid w:val="00E24E28"/>
    <w:rsid w:val="00E24EC4"/>
    <w:rsid w:val="00E24ECF"/>
    <w:rsid w:val="00E2538D"/>
    <w:rsid w:val="00E25492"/>
    <w:rsid w:val="00E25D6B"/>
    <w:rsid w:val="00E25F28"/>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7FF"/>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3DA"/>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B1A"/>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45C"/>
    <w:rsid w:val="00E6049B"/>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4B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87F36"/>
    <w:rsid w:val="00E90915"/>
    <w:rsid w:val="00E915FC"/>
    <w:rsid w:val="00E91A15"/>
    <w:rsid w:val="00E91D67"/>
    <w:rsid w:val="00E91D95"/>
    <w:rsid w:val="00E923F6"/>
    <w:rsid w:val="00E924CF"/>
    <w:rsid w:val="00E92AC3"/>
    <w:rsid w:val="00E92AE4"/>
    <w:rsid w:val="00E92F56"/>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3F65"/>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89F"/>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4C17"/>
    <w:rsid w:val="00EC5153"/>
    <w:rsid w:val="00EC51B5"/>
    <w:rsid w:val="00EC51F6"/>
    <w:rsid w:val="00EC5581"/>
    <w:rsid w:val="00EC57CA"/>
    <w:rsid w:val="00EC6055"/>
    <w:rsid w:val="00EC678F"/>
    <w:rsid w:val="00EC6AAC"/>
    <w:rsid w:val="00EC6E9E"/>
    <w:rsid w:val="00EC6ED9"/>
    <w:rsid w:val="00EC70DE"/>
    <w:rsid w:val="00EC72CD"/>
    <w:rsid w:val="00EC76BA"/>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7A0"/>
    <w:rsid w:val="00ED294F"/>
    <w:rsid w:val="00ED2A97"/>
    <w:rsid w:val="00ED2E35"/>
    <w:rsid w:val="00ED30A5"/>
    <w:rsid w:val="00ED35A5"/>
    <w:rsid w:val="00ED3623"/>
    <w:rsid w:val="00ED3D04"/>
    <w:rsid w:val="00ED3EF8"/>
    <w:rsid w:val="00ED401D"/>
    <w:rsid w:val="00ED4815"/>
    <w:rsid w:val="00ED49D6"/>
    <w:rsid w:val="00ED4A5F"/>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3FA8"/>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B"/>
    <w:rsid w:val="00EE791C"/>
    <w:rsid w:val="00EE7A57"/>
    <w:rsid w:val="00EE7ED6"/>
    <w:rsid w:val="00EE7F07"/>
    <w:rsid w:val="00EE7FAF"/>
    <w:rsid w:val="00EF010A"/>
    <w:rsid w:val="00EF0376"/>
    <w:rsid w:val="00EF0419"/>
    <w:rsid w:val="00EF0592"/>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408"/>
    <w:rsid w:val="00F060C0"/>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1D40"/>
    <w:rsid w:val="00F12132"/>
    <w:rsid w:val="00F1283F"/>
    <w:rsid w:val="00F12938"/>
    <w:rsid w:val="00F12B7C"/>
    <w:rsid w:val="00F12BDE"/>
    <w:rsid w:val="00F12FC4"/>
    <w:rsid w:val="00F13402"/>
    <w:rsid w:val="00F13574"/>
    <w:rsid w:val="00F136F4"/>
    <w:rsid w:val="00F13A37"/>
    <w:rsid w:val="00F13B6F"/>
    <w:rsid w:val="00F13C71"/>
    <w:rsid w:val="00F13ECD"/>
    <w:rsid w:val="00F1416F"/>
    <w:rsid w:val="00F142A4"/>
    <w:rsid w:val="00F1430A"/>
    <w:rsid w:val="00F14C06"/>
    <w:rsid w:val="00F14C68"/>
    <w:rsid w:val="00F14E45"/>
    <w:rsid w:val="00F15053"/>
    <w:rsid w:val="00F15C53"/>
    <w:rsid w:val="00F15EAB"/>
    <w:rsid w:val="00F1624D"/>
    <w:rsid w:val="00F1650D"/>
    <w:rsid w:val="00F16807"/>
    <w:rsid w:val="00F169E3"/>
    <w:rsid w:val="00F16AC1"/>
    <w:rsid w:val="00F16BC1"/>
    <w:rsid w:val="00F16CFA"/>
    <w:rsid w:val="00F16CFD"/>
    <w:rsid w:val="00F17110"/>
    <w:rsid w:val="00F17442"/>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3FFA"/>
    <w:rsid w:val="00F242C1"/>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AE0"/>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7D3"/>
    <w:rsid w:val="00F33C64"/>
    <w:rsid w:val="00F33E3D"/>
    <w:rsid w:val="00F34372"/>
    <w:rsid w:val="00F34D39"/>
    <w:rsid w:val="00F34DEC"/>
    <w:rsid w:val="00F35241"/>
    <w:rsid w:val="00F35410"/>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71E1"/>
    <w:rsid w:val="00F4751E"/>
    <w:rsid w:val="00F47651"/>
    <w:rsid w:val="00F47958"/>
    <w:rsid w:val="00F4798A"/>
    <w:rsid w:val="00F50109"/>
    <w:rsid w:val="00F5025B"/>
    <w:rsid w:val="00F50312"/>
    <w:rsid w:val="00F506C6"/>
    <w:rsid w:val="00F50A5C"/>
    <w:rsid w:val="00F510C8"/>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94C"/>
    <w:rsid w:val="00F65CEF"/>
    <w:rsid w:val="00F65E90"/>
    <w:rsid w:val="00F65EDB"/>
    <w:rsid w:val="00F662C8"/>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6BC"/>
    <w:rsid w:val="00F74877"/>
    <w:rsid w:val="00F74ADE"/>
    <w:rsid w:val="00F74BB2"/>
    <w:rsid w:val="00F753F5"/>
    <w:rsid w:val="00F75612"/>
    <w:rsid w:val="00F7566C"/>
    <w:rsid w:val="00F756B5"/>
    <w:rsid w:val="00F759A8"/>
    <w:rsid w:val="00F759E3"/>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053A"/>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935"/>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CE"/>
    <w:rsid w:val="00F92AAA"/>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765"/>
    <w:rsid w:val="00F97AFF"/>
    <w:rsid w:val="00F97B04"/>
    <w:rsid w:val="00FA0133"/>
    <w:rsid w:val="00FA03F4"/>
    <w:rsid w:val="00FA0DAC"/>
    <w:rsid w:val="00FA0E00"/>
    <w:rsid w:val="00FA111E"/>
    <w:rsid w:val="00FA1456"/>
    <w:rsid w:val="00FA168C"/>
    <w:rsid w:val="00FA1D4F"/>
    <w:rsid w:val="00FA2597"/>
    <w:rsid w:val="00FA2BAA"/>
    <w:rsid w:val="00FA2BC3"/>
    <w:rsid w:val="00FA2DFC"/>
    <w:rsid w:val="00FA31B9"/>
    <w:rsid w:val="00FA31FA"/>
    <w:rsid w:val="00FA32A1"/>
    <w:rsid w:val="00FA3323"/>
    <w:rsid w:val="00FA3395"/>
    <w:rsid w:val="00FA34B6"/>
    <w:rsid w:val="00FA350E"/>
    <w:rsid w:val="00FA36BD"/>
    <w:rsid w:val="00FA38BF"/>
    <w:rsid w:val="00FA3912"/>
    <w:rsid w:val="00FA3BCF"/>
    <w:rsid w:val="00FA4265"/>
    <w:rsid w:val="00FA4689"/>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1"/>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76A"/>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3C42"/>
    <w:rsid w:val="00FD3F77"/>
    <w:rsid w:val="00FD437B"/>
    <w:rsid w:val="00FD44DB"/>
    <w:rsid w:val="00FD4700"/>
    <w:rsid w:val="00FD4BB3"/>
    <w:rsid w:val="00FD4C80"/>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362"/>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64B"/>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71B"/>
    <w:rsid w:val="00FF782D"/>
    <w:rsid w:val="00FF7893"/>
    <w:rsid w:val="00FF7BA1"/>
    <w:rsid w:val="00FF7D22"/>
    <w:rsid w:val="01562266"/>
    <w:rsid w:val="06832AB6"/>
    <w:rsid w:val="08CE1349"/>
    <w:rsid w:val="0ED27ED0"/>
    <w:rsid w:val="127C42BC"/>
    <w:rsid w:val="14724767"/>
    <w:rsid w:val="1539168A"/>
    <w:rsid w:val="153C45E7"/>
    <w:rsid w:val="19187DBA"/>
    <w:rsid w:val="1924602B"/>
    <w:rsid w:val="1AA571C0"/>
    <w:rsid w:val="1B307C9E"/>
    <w:rsid w:val="1B4D3298"/>
    <w:rsid w:val="1B7719C5"/>
    <w:rsid w:val="1D1C4EA8"/>
    <w:rsid w:val="20102DA1"/>
    <w:rsid w:val="2136360D"/>
    <w:rsid w:val="2529429A"/>
    <w:rsid w:val="27654CAB"/>
    <w:rsid w:val="2BDA3992"/>
    <w:rsid w:val="2EAC2F2F"/>
    <w:rsid w:val="339B0AE6"/>
    <w:rsid w:val="368B0986"/>
    <w:rsid w:val="398B5B86"/>
    <w:rsid w:val="3BE7277E"/>
    <w:rsid w:val="3BED12C2"/>
    <w:rsid w:val="3FAB5C10"/>
    <w:rsid w:val="46370C3C"/>
    <w:rsid w:val="46580049"/>
    <w:rsid w:val="465C2C02"/>
    <w:rsid w:val="49E24996"/>
    <w:rsid w:val="4BAA4908"/>
    <w:rsid w:val="4C201132"/>
    <w:rsid w:val="4F331A4E"/>
    <w:rsid w:val="4F9E3DFC"/>
    <w:rsid w:val="4FC46C09"/>
    <w:rsid w:val="547F494E"/>
    <w:rsid w:val="592116B2"/>
    <w:rsid w:val="5BCB4AD9"/>
    <w:rsid w:val="5EF56E4D"/>
    <w:rsid w:val="602261B9"/>
    <w:rsid w:val="62B607B4"/>
    <w:rsid w:val="634D3291"/>
    <w:rsid w:val="66135067"/>
    <w:rsid w:val="66726A8E"/>
    <w:rsid w:val="66C732E1"/>
    <w:rsid w:val="679E0144"/>
    <w:rsid w:val="6A3F1FE9"/>
    <w:rsid w:val="6BD63BF4"/>
    <w:rsid w:val="6D8F5326"/>
    <w:rsid w:val="6F47244B"/>
    <w:rsid w:val="727B482A"/>
    <w:rsid w:val="76636856"/>
    <w:rsid w:val="7CFC2150"/>
    <w:rsid w:val="7F7C47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qFormat="1"/>
    <w:lsdException w:name="caption" w:semiHidden="0" w:uiPriority="0" w:unhideWhenUsed="0" w:qFormat="1"/>
    <w:lsdException w:name="annotation reference" w:semiHidden="0" w:uiPriority="0" w:qFormat="1"/>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Document Map" w:semiHidden="0" w:qFormat="1"/>
    <w:lsdException w:name="Plain Text" w:semiHidden="0" w:qFormat="1"/>
    <w:lsdException w:name="Normal (Web)" w:semiHidden="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AD1"/>
    <w:pPr>
      <w:spacing w:after="200" w:line="276" w:lineRule="auto"/>
    </w:pPr>
    <w:rPr>
      <w:rFonts w:ascii="Calibri" w:hAnsi="Calibri"/>
      <w:sz w:val="22"/>
      <w:szCs w:val="22"/>
    </w:rPr>
  </w:style>
  <w:style w:type="paragraph" w:styleId="1">
    <w:name w:val="heading 1"/>
    <w:basedOn w:val="a"/>
    <w:next w:val="a"/>
    <w:link w:val="1Char"/>
    <w:uiPriority w:val="99"/>
    <w:qFormat/>
    <w:rsid w:val="00050AD1"/>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050AD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050AD1"/>
    <w:pPr>
      <w:keepNext/>
      <w:keepLines/>
      <w:spacing w:before="260" w:after="260" w:line="416" w:lineRule="auto"/>
      <w:outlineLvl w:val="2"/>
    </w:pPr>
    <w:rPr>
      <w:b/>
      <w:bCs/>
      <w:sz w:val="32"/>
      <w:szCs w:val="32"/>
    </w:rPr>
  </w:style>
  <w:style w:type="paragraph" w:styleId="4">
    <w:name w:val="heading 4"/>
    <w:basedOn w:val="a"/>
    <w:next w:val="a"/>
    <w:link w:val="4Char"/>
    <w:qFormat/>
    <w:rsid w:val="00050AD1"/>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050AD1"/>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050AD1"/>
    <w:rPr>
      <w:b/>
      <w:bCs/>
    </w:rPr>
  </w:style>
  <w:style w:type="paragraph" w:styleId="a4">
    <w:name w:val="annotation text"/>
    <w:basedOn w:val="a"/>
    <w:link w:val="Char0"/>
    <w:unhideWhenUsed/>
    <w:qFormat/>
    <w:rsid w:val="00050AD1"/>
    <w:rPr>
      <w:sz w:val="20"/>
      <w:szCs w:val="20"/>
    </w:rPr>
  </w:style>
  <w:style w:type="paragraph" w:styleId="a5">
    <w:name w:val="Normal Indent"/>
    <w:basedOn w:val="a"/>
    <w:qFormat/>
    <w:rsid w:val="00050AD1"/>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rsid w:val="00050AD1"/>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sid w:val="00050AD1"/>
    <w:rPr>
      <w:rFonts w:ascii="宋体"/>
      <w:sz w:val="18"/>
      <w:szCs w:val="18"/>
    </w:rPr>
  </w:style>
  <w:style w:type="paragraph" w:styleId="a8">
    <w:name w:val="Body Text"/>
    <w:basedOn w:val="a"/>
    <w:link w:val="Char3"/>
    <w:qFormat/>
    <w:rsid w:val="00050AD1"/>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rsid w:val="00050AD1"/>
    <w:pPr>
      <w:spacing w:after="120"/>
      <w:ind w:left="360"/>
    </w:pPr>
  </w:style>
  <w:style w:type="paragraph" w:styleId="aa">
    <w:name w:val="Plain Text"/>
    <w:basedOn w:val="a"/>
    <w:link w:val="Char5"/>
    <w:uiPriority w:val="99"/>
    <w:unhideWhenUsed/>
    <w:qFormat/>
    <w:rsid w:val="00050AD1"/>
    <w:pPr>
      <w:spacing w:after="0" w:line="240" w:lineRule="auto"/>
    </w:pPr>
    <w:rPr>
      <w:rFonts w:eastAsia="Calibri"/>
      <w:szCs w:val="21"/>
      <w:lang w:val="en-GB" w:eastAsia="en-US"/>
    </w:rPr>
  </w:style>
  <w:style w:type="paragraph" w:styleId="ab">
    <w:name w:val="Date"/>
    <w:basedOn w:val="a"/>
    <w:next w:val="a"/>
    <w:link w:val="Char6"/>
    <w:uiPriority w:val="99"/>
    <w:unhideWhenUsed/>
    <w:qFormat/>
    <w:rsid w:val="00050AD1"/>
    <w:pPr>
      <w:ind w:leftChars="2500" w:left="100"/>
    </w:pPr>
  </w:style>
  <w:style w:type="paragraph" w:styleId="ac">
    <w:name w:val="Balloon Text"/>
    <w:basedOn w:val="a"/>
    <w:link w:val="Char7"/>
    <w:uiPriority w:val="99"/>
    <w:unhideWhenUsed/>
    <w:qFormat/>
    <w:rsid w:val="00050AD1"/>
    <w:pPr>
      <w:spacing w:after="0" w:line="240" w:lineRule="auto"/>
    </w:pPr>
    <w:rPr>
      <w:rFonts w:ascii="Tahoma" w:hAnsi="Tahoma"/>
      <w:sz w:val="16"/>
      <w:szCs w:val="16"/>
    </w:rPr>
  </w:style>
  <w:style w:type="paragraph" w:styleId="ad">
    <w:name w:val="footer"/>
    <w:basedOn w:val="a"/>
    <w:link w:val="Char8"/>
    <w:uiPriority w:val="99"/>
    <w:unhideWhenUsed/>
    <w:qFormat/>
    <w:rsid w:val="00050AD1"/>
    <w:pPr>
      <w:tabs>
        <w:tab w:val="center" w:pos="4153"/>
        <w:tab w:val="right" w:pos="8306"/>
      </w:tabs>
      <w:snapToGrid w:val="0"/>
      <w:spacing w:line="240" w:lineRule="auto"/>
    </w:pPr>
    <w:rPr>
      <w:sz w:val="18"/>
      <w:szCs w:val="18"/>
    </w:rPr>
  </w:style>
  <w:style w:type="paragraph" w:styleId="ae">
    <w:name w:val="header"/>
    <w:basedOn w:val="a"/>
    <w:link w:val="Char9"/>
    <w:qFormat/>
    <w:rsid w:val="00050AD1"/>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rsid w:val="00050AD1"/>
    <w:pPr>
      <w:spacing w:after="0" w:line="240" w:lineRule="auto"/>
    </w:pPr>
    <w:rPr>
      <w:rFonts w:ascii="宋体" w:hAnsi="宋体" w:cs="宋体"/>
      <w:sz w:val="24"/>
      <w:szCs w:val="24"/>
    </w:rPr>
  </w:style>
  <w:style w:type="character" w:styleId="af0">
    <w:name w:val="Hyperlink"/>
    <w:uiPriority w:val="99"/>
    <w:unhideWhenUsed/>
    <w:qFormat/>
    <w:rsid w:val="00050AD1"/>
    <w:rPr>
      <w:color w:val="0000FF"/>
      <w:u w:val="single"/>
    </w:rPr>
  </w:style>
  <w:style w:type="character" w:styleId="af1">
    <w:name w:val="annotation reference"/>
    <w:unhideWhenUsed/>
    <w:qFormat/>
    <w:rsid w:val="00050AD1"/>
    <w:rPr>
      <w:sz w:val="16"/>
      <w:szCs w:val="16"/>
    </w:rPr>
  </w:style>
  <w:style w:type="table" w:styleId="af2">
    <w:name w:val="Table Grid"/>
    <w:basedOn w:val="a1"/>
    <w:uiPriority w:val="59"/>
    <w:qFormat/>
    <w:rsid w:val="00050AD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sid w:val="00050AD1"/>
    <w:rPr>
      <w:rFonts w:ascii="Arial" w:eastAsia="黑体" w:hAnsi="Arial"/>
      <w:b/>
      <w:bCs/>
      <w:sz w:val="30"/>
      <w:szCs w:val="30"/>
      <w:lang w:val="zh-CN"/>
    </w:rPr>
  </w:style>
  <w:style w:type="character" w:customStyle="1" w:styleId="Char9">
    <w:name w:val="页眉 Char"/>
    <w:link w:val="ae"/>
    <w:qFormat/>
    <w:rsid w:val="00050AD1"/>
    <w:rPr>
      <w:rFonts w:ascii="Arial" w:eastAsia="MS Mincho" w:hAnsi="Arial"/>
      <w:b/>
      <w:szCs w:val="24"/>
      <w:lang w:eastAsia="en-US"/>
    </w:rPr>
  </w:style>
  <w:style w:type="paragraph" w:customStyle="1" w:styleId="CharChar1CharCharCharChar">
    <w:name w:val="Char Char1 Char Char Char Char"/>
    <w:semiHidden/>
    <w:qFormat/>
    <w:rsid w:val="00050AD1"/>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character" w:customStyle="1" w:styleId="Char0">
    <w:name w:val="批注文字 Char"/>
    <w:basedOn w:val="a0"/>
    <w:link w:val="a4"/>
    <w:qFormat/>
    <w:rsid w:val="00050AD1"/>
  </w:style>
  <w:style w:type="character" w:customStyle="1" w:styleId="Char">
    <w:name w:val="批注主题 Char"/>
    <w:link w:val="a3"/>
    <w:uiPriority w:val="99"/>
    <w:semiHidden/>
    <w:qFormat/>
    <w:rsid w:val="00050AD1"/>
    <w:rPr>
      <w:b/>
      <w:bCs/>
    </w:rPr>
  </w:style>
  <w:style w:type="character" w:customStyle="1" w:styleId="Char7">
    <w:name w:val="批注框文本 Char"/>
    <w:link w:val="ac"/>
    <w:uiPriority w:val="99"/>
    <w:semiHidden/>
    <w:qFormat/>
    <w:rsid w:val="00050AD1"/>
    <w:rPr>
      <w:rFonts w:ascii="Tahoma" w:hAnsi="Tahoma" w:cs="Tahoma"/>
      <w:sz w:val="16"/>
      <w:szCs w:val="16"/>
    </w:rPr>
  </w:style>
  <w:style w:type="character" w:customStyle="1" w:styleId="Char2">
    <w:name w:val="文档结构图 Char"/>
    <w:link w:val="a7"/>
    <w:uiPriority w:val="99"/>
    <w:semiHidden/>
    <w:qFormat/>
    <w:rsid w:val="00050AD1"/>
    <w:rPr>
      <w:rFonts w:ascii="宋体"/>
      <w:sz w:val="18"/>
      <w:szCs w:val="18"/>
    </w:rPr>
  </w:style>
  <w:style w:type="character" w:customStyle="1" w:styleId="Char3">
    <w:name w:val="正文文本 Char"/>
    <w:link w:val="a8"/>
    <w:qFormat/>
    <w:rsid w:val="00050AD1"/>
    <w:rPr>
      <w:rFonts w:ascii="Times New Roman" w:hAnsi="Times New Roman"/>
      <w:color w:val="0000FF"/>
      <w:kern w:val="2"/>
      <w:sz w:val="21"/>
    </w:rPr>
  </w:style>
  <w:style w:type="character" w:customStyle="1" w:styleId="Char1">
    <w:name w:val="题注 Char"/>
    <w:link w:val="a6"/>
    <w:qFormat/>
    <w:rsid w:val="00050AD1"/>
    <w:rPr>
      <w:rFonts w:ascii="Times New Roman" w:hAnsi="Times New Roman"/>
      <w:b/>
      <w:bCs/>
      <w:lang w:val="en-GB" w:eastAsia="sv-SE"/>
    </w:rPr>
  </w:style>
  <w:style w:type="paragraph" w:customStyle="1" w:styleId="af3">
    <w:name w:val="表格文字居左"/>
    <w:basedOn w:val="a"/>
    <w:next w:val="a"/>
    <w:qFormat/>
    <w:rsid w:val="00050AD1"/>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sid w:val="00050AD1"/>
    <w:rPr>
      <w:sz w:val="18"/>
      <w:szCs w:val="18"/>
    </w:rPr>
  </w:style>
  <w:style w:type="character" w:customStyle="1" w:styleId="2Char">
    <w:name w:val="标题 2 Char"/>
    <w:link w:val="2"/>
    <w:qFormat/>
    <w:rsid w:val="00050AD1"/>
    <w:rPr>
      <w:rFonts w:ascii="Cambria" w:hAnsi="Cambria"/>
      <w:b/>
      <w:bCs/>
      <w:sz w:val="32"/>
      <w:szCs w:val="32"/>
    </w:rPr>
  </w:style>
  <w:style w:type="character" w:customStyle="1" w:styleId="3Char">
    <w:name w:val="标题 3 Char"/>
    <w:link w:val="3"/>
    <w:uiPriority w:val="9"/>
    <w:semiHidden/>
    <w:qFormat/>
    <w:rsid w:val="00050AD1"/>
    <w:rPr>
      <w:b/>
      <w:bCs/>
      <w:sz w:val="32"/>
      <w:szCs w:val="32"/>
    </w:rPr>
  </w:style>
  <w:style w:type="paragraph" w:customStyle="1" w:styleId="ZA">
    <w:name w:val="ZA"/>
    <w:qFormat/>
    <w:rsid w:val="00050AD1"/>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TopofForm1">
    <w:name w:val="z-Top of Form1"/>
    <w:basedOn w:val="a"/>
    <w:next w:val="a"/>
    <w:link w:val="z-Char"/>
    <w:uiPriority w:val="99"/>
    <w:unhideWhenUsed/>
    <w:qFormat/>
    <w:rsid w:val="00050AD1"/>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sid w:val="00050AD1"/>
    <w:rPr>
      <w:rFonts w:ascii="Arial" w:hAnsi="Arial" w:cs="Arial"/>
      <w:vanish/>
      <w:sz w:val="16"/>
      <w:szCs w:val="16"/>
    </w:rPr>
  </w:style>
  <w:style w:type="character" w:customStyle="1" w:styleId="hps">
    <w:name w:val="hps"/>
    <w:basedOn w:val="a0"/>
    <w:qFormat/>
    <w:rsid w:val="00050AD1"/>
  </w:style>
  <w:style w:type="paragraph" w:customStyle="1" w:styleId="z-BottomofForm1">
    <w:name w:val="z-Bottom of Form1"/>
    <w:basedOn w:val="a"/>
    <w:next w:val="a"/>
    <w:link w:val="z-Char0"/>
    <w:uiPriority w:val="99"/>
    <w:unhideWhenUsed/>
    <w:qFormat/>
    <w:rsid w:val="00050AD1"/>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sid w:val="00050AD1"/>
    <w:rPr>
      <w:rFonts w:ascii="Arial" w:hAnsi="Arial" w:cs="Arial"/>
      <w:vanish/>
      <w:sz w:val="16"/>
      <w:szCs w:val="16"/>
    </w:rPr>
  </w:style>
  <w:style w:type="character" w:customStyle="1" w:styleId="Char6">
    <w:name w:val="日期 Char"/>
    <w:link w:val="ab"/>
    <w:uiPriority w:val="99"/>
    <w:semiHidden/>
    <w:qFormat/>
    <w:rsid w:val="00050AD1"/>
    <w:rPr>
      <w:sz w:val="22"/>
      <w:szCs w:val="22"/>
    </w:rPr>
  </w:style>
  <w:style w:type="paragraph" w:customStyle="1" w:styleId="ListParagraph1">
    <w:name w:val="List Paragraph1"/>
    <w:basedOn w:val="a"/>
    <w:link w:val="Chara"/>
    <w:uiPriority w:val="99"/>
    <w:qFormat/>
    <w:rsid w:val="00050AD1"/>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sid w:val="00050AD1"/>
    <w:pPr>
      <w:spacing w:after="200" w:line="276" w:lineRule="auto"/>
    </w:pPr>
    <w:rPr>
      <w:rFonts w:ascii="Calibri" w:hAnsi="Calibri"/>
      <w:sz w:val="22"/>
      <w:szCs w:val="22"/>
    </w:rPr>
  </w:style>
  <w:style w:type="paragraph" w:customStyle="1" w:styleId="tablecell">
    <w:name w:val="tablecell"/>
    <w:basedOn w:val="a"/>
    <w:qFormat/>
    <w:rsid w:val="00050AD1"/>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rsid w:val="00050AD1"/>
  </w:style>
  <w:style w:type="paragraph" w:customStyle="1" w:styleId="tableheader">
    <w:name w:val="tableheader"/>
    <w:basedOn w:val="a"/>
    <w:qFormat/>
    <w:rsid w:val="00050AD1"/>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sid w:val="00050AD1"/>
    <w:rPr>
      <w:rFonts w:eastAsia="Calibri"/>
      <w:sz w:val="22"/>
      <w:szCs w:val="21"/>
      <w:lang w:val="en-GB" w:eastAsia="en-US"/>
    </w:rPr>
  </w:style>
  <w:style w:type="paragraph" w:customStyle="1" w:styleId="TAH">
    <w:name w:val="TAH"/>
    <w:basedOn w:val="TAC"/>
    <w:qFormat/>
    <w:rsid w:val="00050AD1"/>
    <w:rPr>
      <w:b/>
    </w:rPr>
  </w:style>
  <w:style w:type="paragraph" w:customStyle="1" w:styleId="TAC">
    <w:name w:val="TAC"/>
    <w:basedOn w:val="a"/>
    <w:qFormat/>
    <w:rsid w:val="00050AD1"/>
    <w:pPr>
      <w:keepNext/>
      <w:keepLines/>
      <w:spacing w:after="0" w:line="240" w:lineRule="auto"/>
      <w:jc w:val="center"/>
    </w:pPr>
    <w:rPr>
      <w:rFonts w:ascii="Arial" w:hAnsi="Arial"/>
      <w:sz w:val="18"/>
      <w:szCs w:val="20"/>
      <w:lang w:val="en-GB" w:eastAsia="en-US"/>
    </w:rPr>
  </w:style>
  <w:style w:type="paragraph" w:customStyle="1" w:styleId="TH">
    <w:name w:val="TH"/>
    <w:basedOn w:val="a"/>
    <w:qFormat/>
    <w:rsid w:val="00050AD1"/>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rsid w:val="00050AD1"/>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sid w:val="00050AD1"/>
    <w:rPr>
      <w:rFonts w:ascii="Times New Roman" w:hAnsi="Times New Roman"/>
      <w:b/>
      <w:sz w:val="28"/>
      <w:szCs w:val="28"/>
      <w:lang w:val="en-GB"/>
    </w:rPr>
  </w:style>
  <w:style w:type="character" w:customStyle="1" w:styleId="5Char">
    <w:name w:val="标题 5 Char"/>
    <w:link w:val="5"/>
    <w:qFormat/>
    <w:rsid w:val="00050AD1"/>
    <w:rPr>
      <w:rFonts w:ascii="Times New Roman" w:hAnsi="Times New Roman"/>
      <w:b/>
      <w:sz w:val="24"/>
      <w:szCs w:val="24"/>
      <w:lang w:val="en-GB"/>
    </w:rPr>
  </w:style>
  <w:style w:type="character" w:customStyle="1" w:styleId="apple-converted-space">
    <w:name w:val="apple-converted-space"/>
    <w:basedOn w:val="a0"/>
    <w:qFormat/>
    <w:rsid w:val="00050AD1"/>
  </w:style>
  <w:style w:type="character" w:customStyle="1" w:styleId="Chara">
    <w:name w:val="列出段落 Char"/>
    <w:link w:val="ListParagraph1"/>
    <w:uiPriority w:val="34"/>
    <w:qFormat/>
    <w:locked/>
    <w:rsid w:val="00050AD1"/>
    <w:rPr>
      <w:rFonts w:ascii="Times New Roman" w:hAnsi="Times New Roman"/>
      <w:kern w:val="2"/>
      <w:sz w:val="21"/>
      <w:szCs w:val="24"/>
    </w:rPr>
  </w:style>
  <w:style w:type="character" w:customStyle="1" w:styleId="keyword">
    <w:name w:val="keyword"/>
    <w:basedOn w:val="a0"/>
    <w:qFormat/>
    <w:rsid w:val="00050AD1"/>
  </w:style>
  <w:style w:type="paragraph" w:customStyle="1" w:styleId="Test">
    <w:name w:val="Test"/>
    <w:basedOn w:val="a"/>
    <w:qFormat/>
    <w:rsid w:val="00050AD1"/>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050AD1"/>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050AD1"/>
    <w:rPr>
      <w:rFonts w:ascii="Arial" w:eastAsia="MS Mincho" w:hAnsi="Arial"/>
      <w:szCs w:val="24"/>
      <w:lang w:val="en-GB" w:eastAsia="en-GB"/>
    </w:rPr>
  </w:style>
  <w:style w:type="character" w:customStyle="1" w:styleId="Char4">
    <w:name w:val="正文文本缩进 Char"/>
    <w:link w:val="a9"/>
    <w:uiPriority w:val="99"/>
    <w:semiHidden/>
    <w:qFormat/>
    <w:rsid w:val="00050AD1"/>
    <w:rPr>
      <w:sz w:val="22"/>
      <w:szCs w:val="22"/>
    </w:rPr>
  </w:style>
  <w:style w:type="character" w:customStyle="1" w:styleId="PlaceholderText1">
    <w:name w:val="Placeholder Text1"/>
    <w:basedOn w:val="a0"/>
    <w:uiPriority w:val="99"/>
    <w:semiHidden/>
    <w:qFormat/>
    <w:rsid w:val="00050AD1"/>
    <w:rPr>
      <w:color w:val="808080"/>
    </w:rPr>
  </w:style>
  <w:style w:type="paragraph" w:customStyle="1" w:styleId="ordinary-output">
    <w:name w:val="ordinary-output"/>
    <w:basedOn w:val="a"/>
    <w:qFormat/>
    <w:rsid w:val="00050AD1"/>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0"/>
    <w:qFormat/>
    <w:rsid w:val="00050AD1"/>
  </w:style>
  <w:style w:type="paragraph" w:customStyle="1" w:styleId="10">
    <w:name w:val="修订1"/>
    <w:hidden/>
    <w:uiPriority w:val="99"/>
    <w:unhideWhenUsed/>
    <w:qFormat/>
    <w:rsid w:val="00050AD1"/>
    <w:rPr>
      <w:rFonts w:ascii="Calibri" w:hAnsi="Calibri"/>
      <w:sz w:val="22"/>
      <w:szCs w:val="22"/>
    </w:rPr>
  </w:style>
  <w:style w:type="paragraph" w:customStyle="1" w:styleId="20">
    <w:name w:val="修订2"/>
    <w:hidden/>
    <w:uiPriority w:val="99"/>
    <w:unhideWhenUsed/>
    <w:qFormat/>
    <w:rsid w:val="00050AD1"/>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547B4F-C842-4328-ACF9-74CF7ACF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3307</Words>
  <Characters>18856</Characters>
  <Application>Microsoft Office Word</Application>
  <DocSecurity>0</DocSecurity>
  <Lines>157</Lines>
  <Paragraphs>44</Paragraphs>
  <ScaleCrop>false</ScaleCrop>
  <Company>ZTE</Company>
  <LinksUpToDate>false</LinksUpToDate>
  <CharactersWithSpaces>22119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刘星10102963</cp:lastModifiedBy>
  <cp:revision>284</cp:revision>
  <cp:lastPrinted>2016-03-29T08:20:00Z</cp:lastPrinted>
  <dcterms:created xsi:type="dcterms:W3CDTF">2017-09-07T07:22:00Z</dcterms:created>
  <dcterms:modified xsi:type="dcterms:W3CDTF">2017-11-17T07:34:00Z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