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26EC88" w14:textId="77777777" w:rsidR="006D6BE9" w:rsidRDefault="006D6BE9" w:rsidP="00C07E87">
      <w:pPr>
        <w:pStyle w:val="3GPPHeader"/>
        <w:spacing w:after="60"/>
        <w:rPr>
          <w:b w:val="0"/>
          <w:bCs/>
          <w:lang w:val="de-DE"/>
        </w:rPr>
      </w:pPr>
      <w:bookmarkStart w:id="0" w:name="_GoBack"/>
      <w:bookmarkEnd w:id="0"/>
    </w:p>
    <w:p w14:paraId="46699F92" w14:textId="615CFBA7" w:rsidR="00C60703" w:rsidRPr="008F2055" w:rsidRDefault="00C60703" w:rsidP="00C60703">
      <w:pPr>
        <w:tabs>
          <w:tab w:val="center" w:pos="4536"/>
          <w:tab w:val="right" w:pos="8280"/>
          <w:tab w:val="right" w:pos="9639"/>
        </w:tabs>
        <w:ind w:right="2"/>
        <w:rPr>
          <w:rFonts w:ascii="Arial" w:eastAsia="Batang" w:hAnsi="Arial" w:cs="Arial"/>
          <w:b/>
          <w:bCs/>
          <w:szCs w:val="24"/>
        </w:rPr>
      </w:pPr>
      <w:r w:rsidRPr="008F2055">
        <w:rPr>
          <w:rFonts w:ascii="Arial" w:hAnsi="Arial" w:cs="Arial"/>
          <w:b/>
          <w:bCs/>
        </w:rPr>
        <w:t>3GPP TSG RAN WG1 Meeting#</w:t>
      </w:r>
      <w:r w:rsidR="00227FC0" w:rsidRPr="008F2055">
        <w:rPr>
          <w:rFonts w:ascii="Arial" w:hAnsi="Arial" w:cs="Arial"/>
          <w:b/>
          <w:bCs/>
        </w:rPr>
        <w:t>90bis</w:t>
      </w:r>
      <w:r w:rsidRPr="008F2055">
        <w:rPr>
          <w:rFonts w:ascii="Arial" w:eastAsia="MS Mincho" w:hAnsi="Arial" w:cs="Arial"/>
          <w:b/>
          <w:bCs/>
          <w:lang w:eastAsia="ja-JP"/>
        </w:rPr>
        <w:tab/>
      </w:r>
      <w:r w:rsidRPr="008F2055">
        <w:rPr>
          <w:rFonts w:ascii="Arial" w:hAnsi="Arial" w:cs="Arial"/>
          <w:b/>
          <w:bCs/>
        </w:rPr>
        <w:tab/>
      </w:r>
      <w:r w:rsidR="008F433C" w:rsidRPr="008F2055">
        <w:rPr>
          <w:rFonts w:ascii="Arial" w:hAnsi="Arial" w:cs="Arial"/>
          <w:b/>
          <w:bCs/>
        </w:rPr>
        <w:tab/>
      </w:r>
      <w:r w:rsidRPr="00CF7A9E">
        <w:rPr>
          <w:rFonts w:ascii="Arial" w:hAnsi="Arial" w:cs="Arial"/>
          <w:b/>
          <w:bCs/>
        </w:rPr>
        <w:t>R1-1</w:t>
      </w:r>
      <w:r w:rsidR="00F66827" w:rsidRPr="00CF7A9E">
        <w:rPr>
          <w:rFonts w:ascii="Arial" w:eastAsia="MS Mincho" w:hAnsi="Arial" w:cs="Arial"/>
          <w:b/>
          <w:bCs/>
          <w:lang w:eastAsia="ja-JP"/>
        </w:rPr>
        <w:t>7</w:t>
      </w:r>
      <w:r w:rsidR="000958B3" w:rsidRPr="00CF7A9E">
        <w:rPr>
          <w:rFonts w:ascii="Arial" w:eastAsia="MS Mincho" w:hAnsi="Arial" w:cs="Arial"/>
          <w:b/>
          <w:bCs/>
          <w:lang w:eastAsia="ja-JP"/>
        </w:rPr>
        <w:t>18632</w:t>
      </w:r>
    </w:p>
    <w:p w14:paraId="5D1B89DD" w14:textId="750C5683" w:rsidR="00C60703" w:rsidRPr="008F2055" w:rsidRDefault="00227FC0" w:rsidP="00C60703">
      <w:pPr>
        <w:tabs>
          <w:tab w:val="center" w:pos="4536"/>
          <w:tab w:val="right" w:pos="9072"/>
        </w:tabs>
        <w:rPr>
          <w:rFonts w:ascii="Arial" w:eastAsia="MS Mincho" w:hAnsi="Arial" w:cs="Arial"/>
          <w:b/>
          <w:bCs/>
          <w:lang w:eastAsia="ja-JP"/>
        </w:rPr>
      </w:pPr>
      <w:r w:rsidRPr="008F2055">
        <w:rPr>
          <w:rFonts w:ascii="Arial" w:eastAsia="MS Mincho" w:hAnsi="Arial" w:cs="Arial"/>
          <w:b/>
          <w:bCs/>
          <w:lang w:eastAsia="ja-JP"/>
        </w:rPr>
        <w:t>Prague, Czech Republic, 9</w:t>
      </w:r>
      <w:r w:rsidR="00C60703" w:rsidRPr="008F2055">
        <w:rPr>
          <w:rFonts w:ascii="Arial" w:eastAsia="MS Mincho" w:hAnsi="Arial" w:cs="Arial"/>
          <w:b/>
          <w:bCs/>
          <w:vertAlign w:val="superscript"/>
          <w:lang w:eastAsia="ja-JP"/>
        </w:rPr>
        <w:t>th</w:t>
      </w:r>
      <w:r w:rsidRPr="008F2055">
        <w:rPr>
          <w:rFonts w:ascii="Arial" w:eastAsia="MS Mincho" w:hAnsi="Arial" w:cs="Arial"/>
          <w:b/>
          <w:bCs/>
          <w:vertAlign w:val="superscript"/>
          <w:lang w:eastAsia="ja-JP"/>
        </w:rPr>
        <w:t xml:space="preserve"> </w:t>
      </w:r>
      <w:r w:rsidRPr="008F2055">
        <w:rPr>
          <w:rFonts w:ascii="Arial" w:eastAsia="MS Mincho" w:hAnsi="Arial" w:cs="Arial"/>
          <w:b/>
          <w:bCs/>
          <w:lang w:eastAsia="ja-JP"/>
        </w:rPr>
        <w:t>– 13</w:t>
      </w:r>
      <w:r w:rsidRPr="008F2055">
        <w:rPr>
          <w:rFonts w:ascii="Arial" w:eastAsia="MS Mincho" w:hAnsi="Arial" w:cs="Arial"/>
          <w:b/>
          <w:bCs/>
          <w:vertAlign w:val="superscript"/>
          <w:lang w:eastAsia="ja-JP"/>
        </w:rPr>
        <w:t>th</w:t>
      </w:r>
      <w:r w:rsidRPr="008F2055">
        <w:rPr>
          <w:rFonts w:ascii="Arial" w:eastAsia="MS Mincho" w:hAnsi="Arial" w:cs="Arial"/>
          <w:b/>
          <w:bCs/>
          <w:lang w:eastAsia="ja-JP"/>
        </w:rPr>
        <w:t>,</w:t>
      </w:r>
      <w:r w:rsidR="00C60703" w:rsidRPr="008F2055">
        <w:rPr>
          <w:rFonts w:ascii="Arial" w:eastAsia="MS Mincho" w:hAnsi="Arial" w:cs="Arial"/>
          <w:b/>
          <w:bCs/>
          <w:lang w:eastAsia="ja-JP"/>
        </w:rPr>
        <w:t xml:space="preserve"> </w:t>
      </w:r>
      <w:r w:rsidRPr="008F2055">
        <w:rPr>
          <w:rFonts w:ascii="Arial" w:hAnsi="Arial" w:cs="Arial"/>
          <w:b/>
          <w:bCs/>
        </w:rPr>
        <w:t>October</w:t>
      </w:r>
      <w:r w:rsidR="00C60703" w:rsidRPr="008F2055">
        <w:rPr>
          <w:rFonts w:ascii="Arial" w:hAnsi="Arial" w:cs="Arial"/>
          <w:b/>
          <w:bCs/>
        </w:rPr>
        <w:t xml:space="preserve"> 201</w:t>
      </w:r>
      <w:r w:rsidR="00C60703" w:rsidRPr="008F2055">
        <w:rPr>
          <w:rFonts w:ascii="Arial" w:eastAsia="MS Mincho" w:hAnsi="Arial" w:cs="Arial"/>
          <w:b/>
          <w:bCs/>
          <w:lang w:eastAsia="ja-JP"/>
        </w:rPr>
        <w:t>7</w:t>
      </w:r>
    </w:p>
    <w:p w14:paraId="783AAE09" w14:textId="591C98FD" w:rsidR="00C60703" w:rsidRPr="008F2055" w:rsidRDefault="00C60703" w:rsidP="00C60703">
      <w:pPr>
        <w:rPr>
          <w:rFonts w:ascii="Times" w:hAnsi="Times"/>
          <w:szCs w:val="20"/>
        </w:rPr>
      </w:pPr>
    </w:p>
    <w:p w14:paraId="6167E5E9" w14:textId="755FD659" w:rsidR="00C60703" w:rsidRPr="008F2055" w:rsidRDefault="008F433C" w:rsidP="00C60703">
      <w:pPr>
        <w:tabs>
          <w:tab w:val="left" w:pos="1701"/>
          <w:tab w:val="right" w:pos="9072"/>
          <w:tab w:val="right" w:pos="10206"/>
        </w:tabs>
        <w:rPr>
          <w:rFonts w:ascii="Arial" w:hAnsi="Arial"/>
          <w:b/>
          <w:sz w:val="20"/>
          <w:szCs w:val="20"/>
        </w:rPr>
      </w:pPr>
      <w:r w:rsidRPr="008F2055">
        <w:rPr>
          <w:rFonts w:ascii="Arial" w:hAnsi="Arial"/>
          <w:b/>
          <w:sz w:val="20"/>
          <w:szCs w:val="20"/>
        </w:rPr>
        <w:t>Agenda Item:</w:t>
      </w:r>
      <w:r w:rsidRPr="008F2055">
        <w:rPr>
          <w:rFonts w:ascii="Arial" w:hAnsi="Arial"/>
          <w:b/>
          <w:sz w:val="20"/>
          <w:szCs w:val="20"/>
        </w:rPr>
        <w:tab/>
      </w:r>
      <w:r w:rsidR="00227FC0" w:rsidRPr="008F2055">
        <w:rPr>
          <w:rFonts w:ascii="Arial" w:hAnsi="Arial"/>
          <w:b/>
          <w:sz w:val="20"/>
          <w:szCs w:val="20"/>
        </w:rPr>
        <w:t>7</w:t>
      </w:r>
      <w:r w:rsidRPr="008F2055">
        <w:rPr>
          <w:rFonts w:ascii="Arial" w:hAnsi="Arial"/>
          <w:b/>
          <w:sz w:val="20"/>
          <w:szCs w:val="20"/>
        </w:rPr>
        <w:t>.3.2.1.1</w:t>
      </w:r>
    </w:p>
    <w:p w14:paraId="1C92356E" w14:textId="0CB2E128" w:rsidR="00C60703" w:rsidRPr="008F2055" w:rsidRDefault="00C60703" w:rsidP="00C60703">
      <w:pPr>
        <w:tabs>
          <w:tab w:val="left" w:pos="1701"/>
          <w:tab w:val="right" w:pos="9072"/>
          <w:tab w:val="right" w:pos="10206"/>
        </w:tabs>
        <w:rPr>
          <w:rFonts w:ascii="Arial" w:hAnsi="Arial"/>
          <w:b/>
          <w:sz w:val="20"/>
          <w:szCs w:val="20"/>
        </w:rPr>
      </w:pPr>
      <w:r w:rsidRPr="008F2055">
        <w:rPr>
          <w:rFonts w:ascii="Arial" w:hAnsi="Arial"/>
          <w:b/>
          <w:sz w:val="20"/>
          <w:szCs w:val="20"/>
        </w:rPr>
        <w:t xml:space="preserve">Source: </w:t>
      </w:r>
      <w:r w:rsidRPr="008F2055">
        <w:rPr>
          <w:rFonts w:ascii="Arial" w:hAnsi="Arial"/>
          <w:b/>
          <w:sz w:val="20"/>
          <w:szCs w:val="20"/>
        </w:rPr>
        <w:tab/>
        <w:t>Ericsson</w:t>
      </w:r>
    </w:p>
    <w:p w14:paraId="38A91BCE" w14:textId="77C84DFA" w:rsidR="00C60703" w:rsidRPr="008F2055" w:rsidRDefault="00C60703" w:rsidP="00C60703">
      <w:pPr>
        <w:tabs>
          <w:tab w:val="left" w:pos="1701"/>
          <w:tab w:val="right" w:pos="9072"/>
          <w:tab w:val="right" w:pos="10206"/>
        </w:tabs>
        <w:rPr>
          <w:rFonts w:ascii="Arial" w:hAnsi="Arial"/>
          <w:b/>
          <w:sz w:val="20"/>
          <w:szCs w:val="20"/>
        </w:rPr>
      </w:pPr>
      <w:r w:rsidRPr="008F2055">
        <w:rPr>
          <w:rFonts w:ascii="Arial" w:hAnsi="Arial"/>
          <w:b/>
          <w:sz w:val="20"/>
          <w:szCs w:val="20"/>
        </w:rPr>
        <w:t>Title:</w:t>
      </w:r>
      <w:bookmarkStart w:id="1" w:name="Title"/>
      <w:bookmarkEnd w:id="1"/>
      <w:r w:rsidRPr="008F2055">
        <w:rPr>
          <w:rFonts w:ascii="Arial" w:hAnsi="Arial"/>
          <w:b/>
          <w:sz w:val="20"/>
          <w:szCs w:val="20"/>
        </w:rPr>
        <w:tab/>
        <w:t>On the Design of 1-Symbol PUCCH for up to 2 bits</w:t>
      </w:r>
    </w:p>
    <w:p w14:paraId="160B0A5E" w14:textId="33D284E9" w:rsidR="008A0038" w:rsidRPr="00F91C9B" w:rsidRDefault="00C60703" w:rsidP="001B217F">
      <w:pPr>
        <w:tabs>
          <w:tab w:val="left" w:pos="1701"/>
          <w:tab w:val="right" w:pos="9072"/>
          <w:tab w:val="right" w:pos="10206"/>
        </w:tabs>
      </w:pPr>
      <w:r w:rsidRPr="00440ABB">
        <w:rPr>
          <w:rFonts w:ascii="Arial" w:hAnsi="Arial"/>
          <w:b/>
          <w:sz w:val="20"/>
          <w:szCs w:val="20"/>
        </w:rPr>
        <w:t>Document for:</w:t>
      </w:r>
      <w:r w:rsidRPr="00440ABB">
        <w:rPr>
          <w:rFonts w:ascii="Arial" w:hAnsi="Arial"/>
          <w:b/>
          <w:sz w:val="20"/>
          <w:szCs w:val="20"/>
        </w:rPr>
        <w:tab/>
      </w:r>
      <w:bookmarkStart w:id="2" w:name="DocumentFor"/>
      <w:bookmarkEnd w:id="2"/>
      <w:r w:rsidRPr="00440ABB">
        <w:rPr>
          <w:rFonts w:ascii="Arial" w:hAnsi="Arial"/>
          <w:b/>
          <w:sz w:val="20"/>
          <w:szCs w:val="20"/>
        </w:rPr>
        <w:t>Discussion and Decision</w:t>
      </w:r>
      <w:r w:rsidR="00D15462">
        <w:rPr>
          <w:rStyle w:val="CommentReference"/>
        </w:rPr>
        <w:t/>
      </w:r>
    </w:p>
    <w:p w14:paraId="4C277CD5" w14:textId="7BFC91A4" w:rsidR="005F627D" w:rsidRPr="00456C62" w:rsidRDefault="00E30225" w:rsidP="00456C62">
      <w:pPr>
        <w:pStyle w:val="Heading1"/>
      </w:pPr>
      <w:r w:rsidRPr="00CE0424">
        <w:t>Introduction</w:t>
      </w:r>
    </w:p>
    <w:p w14:paraId="65922BDA" w14:textId="60637054" w:rsidR="005F627D" w:rsidRPr="008F2055" w:rsidRDefault="00B771FB" w:rsidP="0053506D">
      <w:pPr>
        <w:rPr>
          <w:rFonts w:ascii="Times New Roman" w:eastAsia="MS Mincho"/>
          <w:lang w:eastAsia="ja-JP"/>
        </w:rPr>
      </w:pPr>
      <w:r w:rsidRPr="008F2055">
        <w:rPr>
          <w:rFonts w:ascii="Times New Roman" w:eastAsia="MS Mincho"/>
          <w:lang w:eastAsia="ja-JP"/>
        </w:rPr>
        <w:t>The following agreements were made for the</w:t>
      </w:r>
      <w:r w:rsidR="00E4490C" w:rsidRPr="008F2055">
        <w:rPr>
          <w:rFonts w:ascii="Times New Roman" w:eastAsia="MS Mincho"/>
          <w:lang w:eastAsia="ja-JP"/>
        </w:rPr>
        <w:t xml:space="preserve"> </w:t>
      </w:r>
      <w:r w:rsidR="0079419D" w:rsidRPr="008F2055">
        <w:rPr>
          <w:rFonts w:ascii="Times New Roman" w:eastAsia="MS Mincho"/>
          <w:lang w:eastAsia="ja-JP"/>
        </w:rPr>
        <w:t>design</w:t>
      </w:r>
      <w:r w:rsidR="007D0EDF" w:rsidRPr="008F2055">
        <w:rPr>
          <w:rFonts w:ascii="Times New Roman" w:eastAsia="MS Mincho"/>
          <w:lang w:eastAsia="ja-JP"/>
        </w:rPr>
        <w:t xml:space="preserve"> purpose</w:t>
      </w:r>
      <w:r w:rsidR="0079419D" w:rsidRPr="008F2055">
        <w:rPr>
          <w:rFonts w:ascii="Times New Roman" w:eastAsia="MS Mincho"/>
          <w:lang w:eastAsia="ja-JP"/>
        </w:rPr>
        <w:t xml:space="preserve"> of 1-symbol PUCCH</w:t>
      </w:r>
      <w:r w:rsidR="00E80CB1" w:rsidRPr="008F2055">
        <w:rPr>
          <w:rFonts w:ascii="Times New Roman" w:eastAsia="MS Mincho"/>
          <w:lang w:eastAsia="ja-JP"/>
        </w:rPr>
        <w:t xml:space="preserve"> </w:t>
      </w:r>
      <w:r w:rsidR="00712E7F">
        <w:rPr>
          <w:rFonts w:ascii="Times New Roman" w:eastAsia="MS Mincho"/>
          <w:lang w:eastAsia="ja-JP"/>
        </w:rPr>
        <w:fldChar w:fldCharType="begin"/>
      </w:r>
      <w:r w:rsidR="00712E7F" w:rsidRPr="008F2055">
        <w:rPr>
          <w:rFonts w:ascii="Times New Roman" w:eastAsia="MS Mincho"/>
          <w:lang w:eastAsia="ja-JP"/>
        </w:rPr>
        <w:instrText xml:space="preserve"> REF _Ref489286821 \n \h </w:instrText>
      </w:r>
      <w:r w:rsidR="00712E7F">
        <w:rPr>
          <w:rFonts w:ascii="Times New Roman" w:eastAsia="MS Mincho"/>
          <w:lang w:eastAsia="ja-JP"/>
        </w:rPr>
      </w:r>
      <w:r w:rsidR="00712E7F">
        <w:rPr>
          <w:rFonts w:ascii="Times New Roman" w:eastAsia="MS Mincho"/>
          <w:lang w:eastAsia="ja-JP"/>
        </w:rPr>
        <w:fldChar w:fldCharType="separate"/>
      </w:r>
      <w:r w:rsidR="00632F3E">
        <w:rPr>
          <w:rFonts w:ascii="Times New Roman" w:eastAsia="MS Mincho"/>
          <w:lang w:eastAsia="ja-JP"/>
        </w:rPr>
        <w:t>[1]</w:t>
      </w:r>
      <w:r w:rsidR="00712E7F">
        <w:rPr>
          <w:rFonts w:ascii="Times New Roman" w:eastAsia="MS Mincho"/>
          <w:lang w:eastAsia="ja-JP"/>
        </w:rPr>
        <w:fldChar w:fldCharType="end"/>
      </w:r>
      <w:r w:rsidR="007D7290">
        <w:rPr>
          <w:rFonts w:ascii="Times New Roman" w:eastAsia="MS Mincho"/>
          <w:lang w:eastAsia="ja-JP"/>
        </w:rPr>
        <w:fldChar w:fldCharType="begin"/>
      </w:r>
      <w:r w:rsidR="007D7290" w:rsidRPr="008F2055">
        <w:rPr>
          <w:rFonts w:ascii="Times New Roman" w:eastAsia="MS Mincho"/>
          <w:lang w:eastAsia="ja-JP"/>
        </w:rPr>
        <w:instrText xml:space="preserve"> REF _Ref492578982 \n \h </w:instrText>
      </w:r>
      <w:r w:rsidR="007D7290">
        <w:rPr>
          <w:rFonts w:ascii="Times New Roman" w:eastAsia="MS Mincho"/>
          <w:lang w:eastAsia="ja-JP"/>
        </w:rPr>
      </w:r>
      <w:r w:rsidR="007D7290">
        <w:rPr>
          <w:rFonts w:ascii="Times New Roman" w:eastAsia="MS Mincho"/>
          <w:lang w:eastAsia="ja-JP"/>
        </w:rPr>
        <w:fldChar w:fldCharType="separate"/>
      </w:r>
      <w:r w:rsidR="00632F3E">
        <w:rPr>
          <w:rFonts w:ascii="Times New Roman" w:eastAsia="MS Mincho"/>
          <w:lang w:eastAsia="ja-JP"/>
        </w:rPr>
        <w:t>[2]</w:t>
      </w:r>
      <w:r w:rsidR="007D7290">
        <w:rPr>
          <w:rFonts w:ascii="Times New Roman" w:eastAsia="MS Mincho"/>
          <w:lang w:eastAsia="ja-JP"/>
        </w:rPr>
        <w:fldChar w:fldCharType="end"/>
      </w:r>
      <w:r w:rsidR="002A6A54">
        <w:rPr>
          <w:rFonts w:ascii="Times New Roman" w:eastAsia="MS Mincho"/>
          <w:lang w:eastAsia="ja-JP"/>
        </w:rPr>
        <w:fldChar w:fldCharType="begin"/>
      </w:r>
      <w:r w:rsidR="002A6A54" w:rsidRPr="008F2055">
        <w:rPr>
          <w:rFonts w:ascii="Times New Roman" w:eastAsia="MS Mincho"/>
          <w:lang w:eastAsia="ja-JP"/>
        </w:rPr>
        <w:instrText xml:space="preserve"> REF _Ref494290040 \n \h </w:instrText>
      </w:r>
      <w:r w:rsidR="002A6A54">
        <w:rPr>
          <w:rFonts w:ascii="Times New Roman" w:eastAsia="MS Mincho"/>
          <w:lang w:eastAsia="ja-JP"/>
        </w:rPr>
      </w:r>
      <w:r w:rsidR="002A6A54">
        <w:rPr>
          <w:rFonts w:ascii="Times New Roman" w:eastAsia="MS Mincho"/>
          <w:lang w:eastAsia="ja-JP"/>
        </w:rPr>
        <w:fldChar w:fldCharType="separate"/>
      </w:r>
      <w:r w:rsidR="00632F3E">
        <w:rPr>
          <w:rFonts w:ascii="Times New Roman" w:eastAsia="MS Mincho"/>
          <w:lang w:eastAsia="ja-JP"/>
        </w:rPr>
        <w:t>[3]</w:t>
      </w:r>
      <w:r w:rsidR="002A6A54">
        <w:rPr>
          <w:rFonts w:ascii="Times New Roman" w:eastAsia="MS Mincho"/>
          <w:lang w:eastAsia="ja-JP"/>
        </w:rPr>
        <w:fldChar w:fldCharType="end"/>
      </w:r>
      <w:r w:rsidR="002E46DA" w:rsidRPr="008F2055">
        <w:rPr>
          <w:rFonts w:ascii="Times New Roman" w:eastAsia="MS Mincho"/>
          <w:lang w:eastAsia="ja-JP"/>
        </w:rPr>
        <w:t>:</w:t>
      </w:r>
    </w:p>
    <w:p w14:paraId="01DCEC74" w14:textId="657569CB" w:rsidR="008F784C" w:rsidRPr="00244F37" w:rsidRDefault="008F784C" w:rsidP="008F784C">
      <w:pPr>
        <w:rPr>
          <w:rFonts w:eastAsia="MS Mincho"/>
          <w:b/>
          <w:u w:val="single"/>
          <w:lang w:eastAsia="ja-JP"/>
        </w:rPr>
      </w:pPr>
      <w:r w:rsidRPr="00244F37">
        <w:rPr>
          <w:rFonts w:eastAsia="MS Mincho" w:hint="eastAsia"/>
          <w:b/>
          <w:highlight w:val="green"/>
          <w:u w:val="single"/>
          <w:lang w:eastAsia="ja-JP"/>
        </w:rPr>
        <w:t>Agreements</w:t>
      </w:r>
      <w:r w:rsidR="007D7290">
        <w:rPr>
          <w:rFonts w:eastAsia="MS Mincho"/>
          <w:b/>
          <w:highlight w:val="green"/>
          <w:u w:val="single"/>
          <w:lang w:eastAsia="ja-JP"/>
        </w:rPr>
        <w:t xml:space="preserve"> </w:t>
      </w:r>
      <w:r w:rsidR="007D7290">
        <w:rPr>
          <w:rFonts w:eastAsia="MS Mincho"/>
          <w:b/>
          <w:highlight w:val="green"/>
          <w:u w:val="single"/>
          <w:lang w:eastAsia="ja-JP"/>
        </w:rPr>
        <w:fldChar w:fldCharType="begin"/>
      </w:r>
      <w:r w:rsidR="007D7290">
        <w:rPr>
          <w:rFonts w:eastAsia="MS Mincho"/>
          <w:b/>
          <w:highlight w:val="green"/>
          <w:u w:val="single"/>
          <w:lang w:eastAsia="ja-JP"/>
        </w:rPr>
        <w:instrText xml:space="preserve"> REF _Ref489286821 \n \h </w:instrText>
      </w:r>
      <w:r w:rsidR="007D7290">
        <w:rPr>
          <w:rFonts w:eastAsia="MS Mincho"/>
          <w:b/>
          <w:highlight w:val="green"/>
          <w:u w:val="single"/>
          <w:lang w:eastAsia="ja-JP"/>
        </w:rPr>
      </w:r>
      <w:r w:rsidR="007D7290">
        <w:rPr>
          <w:rFonts w:eastAsia="MS Mincho"/>
          <w:b/>
          <w:highlight w:val="green"/>
          <w:u w:val="single"/>
          <w:lang w:eastAsia="ja-JP"/>
        </w:rPr>
        <w:fldChar w:fldCharType="separate"/>
      </w:r>
      <w:r w:rsidR="00632F3E">
        <w:rPr>
          <w:rFonts w:eastAsia="MS Mincho"/>
          <w:b/>
          <w:highlight w:val="green"/>
          <w:u w:val="single"/>
          <w:lang w:eastAsia="ja-JP"/>
        </w:rPr>
        <w:t>[1]</w:t>
      </w:r>
      <w:r w:rsidR="007D7290">
        <w:rPr>
          <w:rFonts w:eastAsia="MS Mincho"/>
          <w:b/>
          <w:highlight w:val="green"/>
          <w:u w:val="single"/>
          <w:lang w:eastAsia="ja-JP"/>
        </w:rPr>
        <w:fldChar w:fldCharType="end"/>
      </w:r>
      <w:r w:rsidRPr="00244F37">
        <w:rPr>
          <w:rFonts w:eastAsia="MS Mincho" w:hint="eastAsia"/>
          <w:b/>
          <w:highlight w:val="green"/>
          <w:u w:val="single"/>
          <w:lang w:eastAsia="ja-JP"/>
        </w:rPr>
        <w:t>:</w:t>
      </w:r>
    </w:p>
    <w:p w14:paraId="1367DD02" w14:textId="77777777" w:rsidR="008F784C" w:rsidRPr="00244F37" w:rsidRDefault="008F784C" w:rsidP="008F784C">
      <w:pPr>
        <w:numPr>
          <w:ilvl w:val="0"/>
          <w:numId w:val="22"/>
        </w:numPr>
        <w:spacing w:after="0"/>
        <w:rPr>
          <w:rFonts w:eastAsia="MS Mincho"/>
          <w:lang w:eastAsia="ja-JP"/>
        </w:rPr>
      </w:pPr>
      <w:r w:rsidRPr="00244F37">
        <w:rPr>
          <w:rFonts w:eastAsia="MS Mincho"/>
          <w:b/>
          <w:highlight w:val="darkYellow"/>
          <w:lang w:eastAsia="ja-JP"/>
        </w:rPr>
        <w:t>Working assumption</w:t>
      </w:r>
      <w:r w:rsidRPr="00244F37">
        <w:rPr>
          <w:rFonts w:eastAsia="MS Mincho"/>
          <w:highlight w:val="darkYellow"/>
          <w:lang w:eastAsia="ja-JP"/>
        </w:rPr>
        <w:t>:</w:t>
      </w:r>
    </w:p>
    <w:p w14:paraId="1296586B" w14:textId="77777777" w:rsidR="008F784C" w:rsidRPr="008F2055" w:rsidRDefault="008F784C" w:rsidP="008F784C">
      <w:pPr>
        <w:numPr>
          <w:ilvl w:val="1"/>
          <w:numId w:val="22"/>
        </w:numPr>
        <w:spacing w:after="0"/>
        <w:rPr>
          <w:rFonts w:eastAsia="MS Mincho"/>
          <w:lang w:eastAsia="ja-JP"/>
        </w:rPr>
      </w:pPr>
      <w:r w:rsidRPr="008F2055">
        <w:rPr>
          <w:rFonts w:eastAsia="MS Mincho"/>
          <w:lang w:eastAsia="ja-JP"/>
        </w:rPr>
        <w:t>For short-PUCCH with UCI of up to 2 bits (with/without SR), option 4 is supported.</w:t>
      </w:r>
    </w:p>
    <w:p w14:paraId="2CCABE50" w14:textId="77777777" w:rsidR="008F784C" w:rsidRPr="008F2055" w:rsidRDefault="008F784C" w:rsidP="008F784C">
      <w:pPr>
        <w:numPr>
          <w:ilvl w:val="0"/>
          <w:numId w:val="22"/>
        </w:numPr>
        <w:spacing w:after="0"/>
        <w:rPr>
          <w:rFonts w:eastAsia="MS Mincho"/>
          <w:lang w:eastAsia="ja-JP"/>
        </w:rPr>
      </w:pPr>
      <w:r w:rsidRPr="008F2055">
        <w:rPr>
          <w:rFonts w:eastAsia="MS Mincho"/>
          <w:lang w:eastAsia="ja-JP"/>
        </w:rPr>
        <w:t>No more short-PUCCH format is supported for short-PUCCH in the WID scope.</w:t>
      </w:r>
    </w:p>
    <w:p w14:paraId="56B147CE" w14:textId="77777777" w:rsidR="001F5D85" w:rsidRPr="008F2055" w:rsidRDefault="001F5D85" w:rsidP="001F5D85">
      <w:pPr>
        <w:jc w:val="both"/>
        <w:rPr>
          <w:rFonts w:eastAsia="MS Mincho"/>
          <w:b/>
          <w:highlight w:val="green"/>
          <w:u w:val="single"/>
          <w:lang w:eastAsia="ja-JP"/>
        </w:rPr>
      </w:pPr>
    </w:p>
    <w:p w14:paraId="6254BD33" w14:textId="16AAF8B3" w:rsidR="001F5D85" w:rsidRPr="00C71FAC" w:rsidRDefault="001F5D85" w:rsidP="001F5D85">
      <w:pPr>
        <w:jc w:val="both"/>
        <w:rPr>
          <w:rFonts w:eastAsia="MS Mincho"/>
          <w:b/>
          <w:u w:val="single"/>
        </w:rPr>
      </w:pPr>
      <w:r w:rsidRPr="00015C08">
        <w:rPr>
          <w:rFonts w:eastAsia="MS Mincho" w:hint="eastAsia"/>
          <w:b/>
          <w:highlight w:val="green"/>
          <w:u w:val="single"/>
          <w:lang w:eastAsia="ja-JP"/>
        </w:rPr>
        <w:t>Agreements</w:t>
      </w:r>
      <w:r w:rsidR="007D7290">
        <w:rPr>
          <w:rFonts w:eastAsia="MS Mincho"/>
          <w:b/>
          <w:highlight w:val="green"/>
          <w:u w:val="single"/>
          <w:lang w:eastAsia="ja-JP"/>
        </w:rPr>
        <w:t xml:space="preserve"> </w:t>
      </w:r>
      <w:r w:rsidR="007D7290">
        <w:rPr>
          <w:rFonts w:eastAsia="MS Mincho"/>
          <w:b/>
          <w:highlight w:val="green"/>
          <w:u w:val="single"/>
          <w:lang w:eastAsia="ja-JP"/>
        </w:rPr>
        <w:fldChar w:fldCharType="begin"/>
      </w:r>
      <w:r w:rsidR="007D7290">
        <w:rPr>
          <w:rFonts w:eastAsia="MS Mincho"/>
          <w:b/>
          <w:highlight w:val="green"/>
          <w:u w:val="single"/>
          <w:lang w:eastAsia="ja-JP"/>
        </w:rPr>
        <w:instrText xml:space="preserve"> REF _Ref492578982 \n \h </w:instrText>
      </w:r>
      <w:r w:rsidR="007D7290">
        <w:rPr>
          <w:rFonts w:eastAsia="MS Mincho"/>
          <w:b/>
          <w:highlight w:val="green"/>
          <w:u w:val="single"/>
          <w:lang w:eastAsia="ja-JP"/>
        </w:rPr>
      </w:r>
      <w:r w:rsidR="007D7290">
        <w:rPr>
          <w:rFonts w:eastAsia="MS Mincho"/>
          <w:b/>
          <w:highlight w:val="green"/>
          <w:u w:val="single"/>
          <w:lang w:eastAsia="ja-JP"/>
        </w:rPr>
        <w:fldChar w:fldCharType="separate"/>
      </w:r>
      <w:r w:rsidR="00632F3E">
        <w:rPr>
          <w:rFonts w:eastAsia="MS Mincho"/>
          <w:b/>
          <w:highlight w:val="green"/>
          <w:u w:val="single"/>
          <w:lang w:eastAsia="ja-JP"/>
        </w:rPr>
        <w:t>[2]</w:t>
      </w:r>
      <w:r w:rsidR="007D7290">
        <w:rPr>
          <w:rFonts w:eastAsia="MS Mincho"/>
          <w:b/>
          <w:highlight w:val="green"/>
          <w:u w:val="single"/>
          <w:lang w:eastAsia="ja-JP"/>
        </w:rPr>
        <w:fldChar w:fldCharType="end"/>
      </w:r>
      <w:r w:rsidRPr="00015C08">
        <w:rPr>
          <w:rFonts w:eastAsia="MS Mincho" w:hint="eastAsia"/>
          <w:b/>
          <w:highlight w:val="green"/>
          <w:u w:val="single"/>
        </w:rPr>
        <w:t>:</w:t>
      </w:r>
    </w:p>
    <w:p w14:paraId="67EB4410" w14:textId="77777777" w:rsidR="001F5D85" w:rsidRPr="008621D9" w:rsidRDefault="001F5D85" w:rsidP="001F5D85">
      <w:pPr>
        <w:pStyle w:val="ListParagraph"/>
        <w:numPr>
          <w:ilvl w:val="0"/>
          <w:numId w:val="23"/>
        </w:numPr>
        <w:spacing w:line="240" w:lineRule="auto"/>
        <w:jc w:val="both"/>
        <w:rPr>
          <w:rFonts w:eastAsia="MS Mincho"/>
        </w:rPr>
      </w:pPr>
      <w:r w:rsidRPr="008621D9">
        <w:rPr>
          <w:rFonts w:eastAsia="MS Mincho"/>
        </w:rPr>
        <w:t>For 1-symbol short-PUCCH for UCI of up to 2 bits,</w:t>
      </w:r>
    </w:p>
    <w:p w14:paraId="479F014A" w14:textId="77777777" w:rsidR="001F5D85" w:rsidRPr="008621D9" w:rsidRDefault="001F5D85" w:rsidP="001F5D85">
      <w:pPr>
        <w:pStyle w:val="ListParagraph"/>
        <w:numPr>
          <w:ilvl w:val="1"/>
          <w:numId w:val="23"/>
        </w:numPr>
        <w:spacing w:line="240" w:lineRule="auto"/>
        <w:jc w:val="both"/>
        <w:rPr>
          <w:rFonts w:eastAsia="MS Mincho"/>
        </w:rPr>
      </w:pPr>
      <w:r w:rsidRPr="008621D9">
        <w:rPr>
          <w:rFonts w:eastAsia="MS Mincho" w:hint="eastAsia"/>
        </w:rPr>
        <w:t xml:space="preserve">The sequence length </w:t>
      </w:r>
      <w:r w:rsidRPr="008621D9">
        <w:rPr>
          <w:rFonts w:eastAsia="MS Mincho"/>
        </w:rPr>
        <w:t xml:space="preserve">of </w:t>
      </w:r>
      <w:r w:rsidRPr="008621D9">
        <w:rPr>
          <w:rFonts w:eastAsia="MS Mincho" w:hint="eastAsia"/>
        </w:rPr>
        <w:t xml:space="preserve">12 </w:t>
      </w:r>
      <w:r w:rsidRPr="008621D9">
        <w:rPr>
          <w:rFonts w:eastAsia="MS Mincho"/>
        </w:rPr>
        <w:t>REs</w:t>
      </w:r>
      <w:r w:rsidRPr="008621D9">
        <w:rPr>
          <w:rFonts w:eastAsia="MS Mincho" w:hint="eastAsia"/>
        </w:rPr>
        <w:t xml:space="preserve"> with consecutive </w:t>
      </w:r>
      <w:r w:rsidRPr="008621D9">
        <w:rPr>
          <w:rFonts w:eastAsia="MS Mincho"/>
        </w:rPr>
        <w:t xml:space="preserve">mapping </w:t>
      </w:r>
      <w:r w:rsidRPr="008621D9">
        <w:rPr>
          <w:rFonts w:eastAsia="MS Mincho" w:hint="eastAsia"/>
        </w:rPr>
        <w:t xml:space="preserve">within a PRB </w:t>
      </w:r>
      <w:r w:rsidRPr="008621D9">
        <w:rPr>
          <w:rFonts w:eastAsia="MS Mincho"/>
        </w:rPr>
        <w:t>is at least supported.</w:t>
      </w:r>
    </w:p>
    <w:p w14:paraId="3A0147CE" w14:textId="77777777" w:rsidR="001F5D85" w:rsidRPr="008621D9" w:rsidRDefault="001F5D85" w:rsidP="001F5D85">
      <w:pPr>
        <w:pStyle w:val="ListParagraph"/>
        <w:numPr>
          <w:ilvl w:val="1"/>
          <w:numId w:val="23"/>
        </w:numPr>
        <w:spacing w:line="240" w:lineRule="auto"/>
        <w:jc w:val="both"/>
        <w:rPr>
          <w:rFonts w:eastAsia="MS Mincho"/>
        </w:rPr>
      </w:pPr>
      <w:r w:rsidRPr="008621D9">
        <w:rPr>
          <w:rFonts w:eastAsia="MS Mincho"/>
        </w:rPr>
        <w:t>Further study 24 or 48 REs.</w:t>
      </w:r>
    </w:p>
    <w:p w14:paraId="5E2C6E18" w14:textId="77777777" w:rsidR="001F5D85" w:rsidRPr="008621D9" w:rsidRDefault="001F5D85" w:rsidP="001F5D85">
      <w:pPr>
        <w:pStyle w:val="ListParagraph"/>
        <w:numPr>
          <w:ilvl w:val="1"/>
          <w:numId w:val="23"/>
        </w:numPr>
        <w:spacing w:line="240" w:lineRule="auto"/>
        <w:jc w:val="both"/>
        <w:rPr>
          <w:rFonts w:eastAsia="MS Mincho"/>
        </w:rPr>
      </w:pPr>
      <w:r w:rsidRPr="008621D9">
        <w:rPr>
          <w:rFonts w:eastAsia="MS Mincho" w:hint="eastAsia"/>
        </w:rPr>
        <w:t xml:space="preserve">Further study </w:t>
      </w:r>
      <w:r w:rsidRPr="008621D9">
        <w:rPr>
          <w:rFonts w:eastAsia="MS Mincho"/>
        </w:rPr>
        <w:t>for</w:t>
      </w:r>
      <w:r w:rsidRPr="008621D9">
        <w:rPr>
          <w:rFonts w:eastAsia="MS Mincho" w:hint="eastAsia"/>
        </w:rPr>
        <w:t xml:space="preserve"> </w:t>
      </w:r>
      <w:r w:rsidRPr="008621D9">
        <w:rPr>
          <w:rFonts w:eastAsia="MS Mincho"/>
        </w:rPr>
        <w:t>multiplexing b/w sequence-based short-PUCCH and other sequences using CDM or FDM (DMRS for PUSCH/PUCCH, SRS, long-PUCCH).</w:t>
      </w:r>
    </w:p>
    <w:p w14:paraId="69887AC3" w14:textId="77777777" w:rsidR="001F5D85" w:rsidRPr="008621D9" w:rsidRDefault="001F5D85" w:rsidP="001F5D85">
      <w:pPr>
        <w:pStyle w:val="ListParagraph"/>
        <w:numPr>
          <w:ilvl w:val="2"/>
          <w:numId w:val="23"/>
        </w:numPr>
        <w:spacing w:line="240" w:lineRule="auto"/>
        <w:jc w:val="both"/>
        <w:rPr>
          <w:rFonts w:eastAsia="MS Mincho"/>
        </w:rPr>
      </w:pPr>
      <w:r w:rsidRPr="008621D9">
        <w:rPr>
          <w:rFonts w:eastAsia="MS Mincho"/>
        </w:rPr>
        <w:t>Including comb-structure</w:t>
      </w:r>
    </w:p>
    <w:p w14:paraId="33DA8832" w14:textId="77777777" w:rsidR="001F5D85" w:rsidRPr="008621D9" w:rsidRDefault="001F5D85" w:rsidP="001F5D85">
      <w:pPr>
        <w:pStyle w:val="ListParagraph"/>
        <w:numPr>
          <w:ilvl w:val="1"/>
          <w:numId w:val="23"/>
        </w:numPr>
        <w:spacing w:line="240" w:lineRule="auto"/>
        <w:jc w:val="both"/>
        <w:rPr>
          <w:rFonts w:eastAsia="MS Mincho"/>
        </w:rPr>
      </w:pPr>
      <w:r w:rsidRPr="008621D9">
        <w:rPr>
          <w:rFonts w:eastAsia="MS Mincho"/>
        </w:rPr>
        <w:t>For t</w:t>
      </w:r>
      <w:r w:rsidRPr="008621D9">
        <w:rPr>
          <w:rFonts w:eastAsia="MS Mincho" w:hint="eastAsia"/>
        </w:rPr>
        <w:t xml:space="preserve">he sequence length </w:t>
      </w:r>
      <w:r w:rsidRPr="008621D9">
        <w:rPr>
          <w:rFonts w:eastAsia="MS Mincho"/>
        </w:rPr>
        <w:t xml:space="preserve">of </w:t>
      </w:r>
      <w:r w:rsidRPr="008621D9">
        <w:rPr>
          <w:rFonts w:eastAsia="MS Mincho" w:hint="eastAsia"/>
        </w:rPr>
        <w:t xml:space="preserve">12 </w:t>
      </w:r>
      <w:r w:rsidRPr="008621D9">
        <w:rPr>
          <w:rFonts w:eastAsia="MS Mincho"/>
        </w:rPr>
        <w:t>REs,</w:t>
      </w:r>
    </w:p>
    <w:p w14:paraId="61A7BB95" w14:textId="77777777" w:rsidR="001F5D85" w:rsidRPr="008621D9" w:rsidRDefault="001F5D85" w:rsidP="001F5D85">
      <w:pPr>
        <w:pStyle w:val="ListParagraph"/>
        <w:numPr>
          <w:ilvl w:val="2"/>
          <w:numId w:val="23"/>
        </w:numPr>
        <w:spacing w:line="240" w:lineRule="auto"/>
        <w:jc w:val="both"/>
        <w:rPr>
          <w:rFonts w:eastAsia="MS Mincho"/>
        </w:rPr>
      </w:pPr>
      <w:r w:rsidRPr="008621D9">
        <w:rPr>
          <w:rFonts w:eastAsia="MS Mincho"/>
        </w:rPr>
        <w:t>The supported number of base sequences is 30</w:t>
      </w:r>
    </w:p>
    <w:p w14:paraId="65E682EF" w14:textId="2A15C14F" w:rsidR="00227FC0" w:rsidRPr="00C71FAC" w:rsidRDefault="001F5D85" w:rsidP="001F5D85">
      <w:pPr>
        <w:pStyle w:val="ListParagraph"/>
        <w:numPr>
          <w:ilvl w:val="2"/>
          <w:numId w:val="23"/>
        </w:numPr>
        <w:spacing w:line="240" w:lineRule="auto"/>
        <w:jc w:val="both"/>
        <w:rPr>
          <w:rFonts w:eastAsia="MS Mincho"/>
          <w:i/>
        </w:rPr>
      </w:pPr>
      <w:r w:rsidRPr="008621D9">
        <w:rPr>
          <w:rFonts w:eastAsia="MS Mincho" w:hint="eastAsia"/>
        </w:rPr>
        <w:t xml:space="preserve">The number of cyclic shifts available for one </w:t>
      </w:r>
      <w:r w:rsidRPr="008621D9">
        <w:rPr>
          <w:rFonts w:eastAsia="MS Mincho"/>
        </w:rPr>
        <w:t xml:space="preserve">base </w:t>
      </w:r>
      <w:r w:rsidRPr="008621D9">
        <w:rPr>
          <w:rFonts w:eastAsia="MS Mincho" w:hint="eastAsia"/>
        </w:rPr>
        <w:t>sequence is</w:t>
      </w:r>
      <w:r w:rsidRPr="008621D9">
        <w:rPr>
          <w:rFonts w:eastAsia="MS Mincho"/>
        </w:rPr>
        <w:t xml:space="preserve"> 12</w:t>
      </w:r>
    </w:p>
    <w:p w14:paraId="61B00341" w14:textId="2E26A426" w:rsidR="008F784C" w:rsidRPr="001B217F" w:rsidRDefault="008F784C" w:rsidP="001B217F">
      <w:pPr>
        <w:pStyle w:val="ListParagraph"/>
        <w:numPr>
          <w:ilvl w:val="2"/>
          <w:numId w:val="23"/>
        </w:numPr>
        <w:spacing w:line="240" w:lineRule="auto"/>
        <w:jc w:val="both"/>
        <w:rPr>
          <w:rFonts w:ascii="Times New Roman" w:eastAsia="MS Mincho" w:hAnsi="Times New Roman"/>
          <w:lang w:eastAsia="ja-JP"/>
        </w:rPr>
      </w:pPr>
    </w:p>
    <w:p w14:paraId="4CBBBEFB" w14:textId="649A8230" w:rsidR="008A28C7" w:rsidRPr="002A6A54" w:rsidRDefault="008A28C7" w:rsidP="008A28C7">
      <w:pPr>
        <w:rPr>
          <w:b/>
          <w:szCs w:val="20"/>
        </w:rPr>
      </w:pPr>
      <w:r w:rsidRPr="002A6A54">
        <w:rPr>
          <w:b/>
          <w:szCs w:val="20"/>
          <w:highlight w:val="green"/>
          <w:u w:val="single"/>
        </w:rPr>
        <w:t>Agreements</w:t>
      </w:r>
      <w:r w:rsidR="002A6A54" w:rsidRPr="002A6A54">
        <w:rPr>
          <w:b/>
          <w:szCs w:val="20"/>
          <w:highlight w:val="green"/>
          <w:u w:val="single"/>
        </w:rPr>
        <w:t xml:space="preserve"> </w:t>
      </w:r>
      <w:r w:rsidR="002A6A54" w:rsidRPr="002A6A54">
        <w:rPr>
          <w:b/>
          <w:szCs w:val="20"/>
          <w:highlight w:val="green"/>
          <w:u w:val="single"/>
        </w:rPr>
        <w:fldChar w:fldCharType="begin"/>
      </w:r>
      <w:r w:rsidR="002A6A54" w:rsidRPr="002A6A54">
        <w:rPr>
          <w:b/>
          <w:szCs w:val="20"/>
          <w:highlight w:val="green"/>
          <w:u w:val="single"/>
        </w:rPr>
        <w:instrText xml:space="preserve"> REF _Ref494290040 \n \h  \* MERGEFORMAT </w:instrText>
      </w:r>
      <w:r w:rsidR="002A6A54" w:rsidRPr="002A6A54">
        <w:rPr>
          <w:b/>
          <w:szCs w:val="20"/>
          <w:highlight w:val="green"/>
          <w:u w:val="single"/>
        </w:rPr>
      </w:r>
      <w:r w:rsidR="002A6A54" w:rsidRPr="002A6A54">
        <w:rPr>
          <w:b/>
          <w:szCs w:val="20"/>
          <w:highlight w:val="green"/>
          <w:u w:val="single"/>
        </w:rPr>
        <w:fldChar w:fldCharType="separate"/>
      </w:r>
      <w:r w:rsidR="00632F3E">
        <w:rPr>
          <w:b/>
          <w:szCs w:val="20"/>
          <w:highlight w:val="green"/>
          <w:u w:val="single"/>
        </w:rPr>
        <w:t>[3]</w:t>
      </w:r>
      <w:r w:rsidR="002A6A54" w:rsidRPr="002A6A54">
        <w:rPr>
          <w:b/>
          <w:szCs w:val="20"/>
          <w:highlight w:val="green"/>
          <w:u w:val="single"/>
        </w:rPr>
        <w:fldChar w:fldCharType="end"/>
      </w:r>
      <w:r w:rsidRPr="002A6A54">
        <w:rPr>
          <w:b/>
          <w:szCs w:val="20"/>
        </w:rPr>
        <w:t>:</w:t>
      </w:r>
    </w:p>
    <w:p w14:paraId="599A8351" w14:textId="77777777" w:rsidR="008A28C7" w:rsidRPr="00463147" w:rsidRDefault="008A28C7" w:rsidP="008A28C7">
      <w:pPr>
        <w:pStyle w:val="ListParagraph"/>
        <w:numPr>
          <w:ilvl w:val="0"/>
          <w:numId w:val="29"/>
        </w:numPr>
        <w:spacing w:after="160"/>
        <w:rPr>
          <w:szCs w:val="20"/>
        </w:rPr>
      </w:pPr>
      <w:r w:rsidRPr="00463147">
        <w:rPr>
          <w:rFonts w:eastAsia="MS Mincho"/>
          <w:szCs w:val="20"/>
          <w:lang w:eastAsia="ja-JP"/>
        </w:rPr>
        <w:t xml:space="preserve">For simultaneous transmission of 2-bit HARQ-ACK and SR, </w:t>
      </w:r>
      <w:r w:rsidRPr="00463147">
        <w:rPr>
          <w:rFonts w:eastAsia="MS Mincho"/>
          <w:szCs w:val="20"/>
        </w:rPr>
        <w:t>short PUCCH for UCI of up to 2 bits is used</w:t>
      </w:r>
    </w:p>
    <w:p w14:paraId="17AC95FE" w14:textId="77777777" w:rsidR="008A28C7" w:rsidRPr="008F2055" w:rsidRDefault="008A28C7" w:rsidP="008A28C7">
      <w:pPr>
        <w:numPr>
          <w:ilvl w:val="1"/>
          <w:numId w:val="29"/>
        </w:numPr>
        <w:tabs>
          <w:tab w:val="left" w:pos="1440"/>
        </w:tabs>
        <w:spacing w:after="0" w:line="240" w:lineRule="auto"/>
        <w:rPr>
          <w:szCs w:val="20"/>
        </w:rPr>
      </w:pPr>
      <w:r w:rsidRPr="008F2055">
        <w:rPr>
          <w:szCs w:val="20"/>
        </w:rPr>
        <w:t>Aim to conclude one solution in the next meeting (e.g., # of sequences, potential resource selection, potential spatial bundling, etc.)</w:t>
      </w:r>
    </w:p>
    <w:p w14:paraId="5302E366" w14:textId="77777777" w:rsidR="008A28C7" w:rsidRPr="00463147" w:rsidRDefault="008A28C7" w:rsidP="008A28C7">
      <w:pPr>
        <w:pStyle w:val="ListParagraph"/>
        <w:numPr>
          <w:ilvl w:val="0"/>
          <w:numId w:val="29"/>
        </w:numPr>
        <w:spacing w:after="160"/>
        <w:rPr>
          <w:rFonts w:eastAsia="MS Mincho"/>
          <w:szCs w:val="20"/>
        </w:rPr>
      </w:pPr>
      <w:r w:rsidRPr="00463147">
        <w:rPr>
          <w:rFonts w:eastAsia="MS Mincho"/>
          <w:szCs w:val="20"/>
        </w:rPr>
        <w:t>Confirm the following working assumption:</w:t>
      </w:r>
    </w:p>
    <w:p w14:paraId="30DAADC0" w14:textId="77777777" w:rsidR="008A28C7" w:rsidRPr="008F2055" w:rsidRDefault="008A28C7" w:rsidP="008A28C7">
      <w:pPr>
        <w:numPr>
          <w:ilvl w:val="1"/>
          <w:numId w:val="29"/>
        </w:numPr>
        <w:rPr>
          <w:rFonts w:eastAsia="MS Mincho"/>
          <w:szCs w:val="20"/>
        </w:rPr>
      </w:pPr>
      <w:r w:rsidRPr="008F2055">
        <w:rPr>
          <w:rFonts w:eastAsia="MS Mincho"/>
          <w:szCs w:val="20"/>
        </w:rPr>
        <w:t>For short-PUCCH with UCI of up to 2 bits (with/without SR), option 4 is supported.</w:t>
      </w:r>
    </w:p>
    <w:p w14:paraId="50487597" w14:textId="77777777" w:rsidR="008A28C7" w:rsidRPr="00463147" w:rsidRDefault="008A28C7" w:rsidP="008A28C7">
      <w:pPr>
        <w:numPr>
          <w:ilvl w:val="2"/>
          <w:numId w:val="29"/>
        </w:numPr>
        <w:rPr>
          <w:rFonts w:eastAsia="MS Mincho"/>
          <w:szCs w:val="20"/>
        </w:rPr>
      </w:pPr>
      <w:r w:rsidRPr="00463147">
        <w:rPr>
          <w:rFonts w:eastAsia="MS Mincho"/>
          <w:szCs w:val="20"/>
        </w:rPr>
        <w:t>Note: option 4 is sequence selection</w:t>
      </w:r>
    </w:p>
    <w:p w14:paraId="06D40FB4" w14:textId="7A902C56" w:rsidR="008A28C7" w:rsidRPr="00D36F9E" w:rsidRDefault="008A28C7" w:rsidP="008A28C7">
      <w:pPr>
        <w:rPr>
          <w:szCs w:val="20"/>
          <w:u w:val="single"/>
        </w:rPr>
      </w:pPr>
      <w:r w:rsidRPr="00D36F9E">
        <w:rPr>
          <w:szCs w:val="20"/>
          <w:u w:val="single"/>
        </w:rPr>
        <w:t>Conclusions</w:t>
      </w:r>
      <w:r w:rsidR="006B4A4F">
        <w:rPr>
          <w:szCs w:val="20"/>
          <w:u w:val="single"/>
        </w:rPr>
        <w:t xml:space="preserve"> </w:t>
      </w:r>
      <w:r w:rsidR="006B4A4F">
        <w:rPr>
          <w:szCs w:val="20"/>
          <w:u w:val="single"/>
        </w:rPr>
        <w:fldChar w:fldCharType="begin"/>
      </w:r>
      <w:r w:rsidR="006B4A4F">
        <w:rPr>
          <w:szCs w:val="20"/>
          <w:u w:val="single"/>
        </w:rPr>
        <w:instrText xml:space="preserve"> REF _Ref494290040 \n \h </w:instrText>
      </w:r>
      <w:r w:rsidR="006B4A4F">
        <w:rPr>
          <w:szCs w:val="20"/>
          <w:u w:val="single"/>
        </w:rPr>
      </w:r>
      <w:r w:rsidR="006B4A4F">
        <w:rPr>
          <w:szCs w:val="20"/>
          <w:u w:val="single"/>
        </w:rPr>
        <w:fldChar w:fldCharType="separate"/>
      </w:r>
      <w:r w:rsidR="00632F3E">
        <w:rPr>
          <w:szCs w:val="20"/>
          <w:u w:val="single"/>
        </w:rPr>
        <w:t>[3]</w:t>
      </w:r>
      <w:r w:rsidR="006B4A4F">
        <w:rPr>
          <w:szCs w:val="20"/>
          <w:u w:val="single"/>
        </w:rPr>
        <w:fldChar w:fldCharType="end"/>
      </w:r>
      <w:r w:rsidRPr="00D36F9E">
        <w:rPr>
          <w:szCs w:val="20"/>
          <w:u w:val="single"/>
        </w:rPr>
        <w:t>:</w:t>
      </w:r>
    </w:p>
    <w:p w14:paraId="106B2ACF" w14:textId="77777777" w:rsidR="008A28C7" w:rsidRPr="001B217F" w:rsidRDefault="008A28C7" w:rsidP="008A28C7">
      <w:pPr>
        <w:pStyle w:val="ListParagraph"/>
        <w:numPr>
          <w:ilvl w:val="0"/>
          <w:numId w:val="29"/>
        </w:numPr>
        <w:spacing w:after="160"/>
        <w:rPr>
          <w:szCs w:val="20"/>
          <w:lang w:eastAsia="zh-CN"/>
        </w:rPr>
      </w:pPr>
      <w:r w:rsidRPr="001B217F">
        <w:rPr>
          <w:rFonts w:eastAsia="MS Mincho"/>
          <w:szCs w:val="20"/>
          <w:lang w:eastAsia="ja-JP"/>
        </w:rPr>
        <w:t>Study further the following alternatives:</w:t>
      </w:r>
    </w:p>
    <w:p w14:paraId="7A56066F" w14:textId="77777777" w:rsidR="008A28C7" w:rsidRPr="001B217F" w:rsidRDefault="008A28C7" w:rsidP="008A28C7">
      <w:pPr>
        <w:pStyle w:val="ListParagraph"/>
        <w:numPr>
          <w:ilvl w:val="1"/>
          <w:numId w:val="29"/>
        </w:numPr>
        <w:spacing w:after="160"/>
        <w:rPr>
          <w:szCs w:val="20"/>
          <w:lang w:eastAsia="zh-CN"/>
        </w:rPr>
      </w:pPr>
      <w:r w:rsidRPr="001B217F">
        <w:rPr>
          <w:rFonts w:eastAsia="MS Mincho"/>
          <w:szCs w:val="20"/>
          <w:lang w:eastAsia="ja-JP"/>
        </w:rPr>
        <w:t xml:space="preserve">Alt 1: </w:t>
      </w:r>
      <w:r w:rsidRPr="001B217F">
        <w:rPr>
          <w:szCs w:val="20"/>
          <w:lang w:eastAsia="zh-CN"/>
        </w:rPr>
        <w:t>The same</w:t>
      </w:r>
      <w:r w:rsidRPr="001B217F">
        <w:rPr>
          <w:rFonts w:eastAsia="MS Mincho"/>
          <w:szCs w:val="20"/>
          <w:lang w:eastAsia="ja-JP"/>
        </w:rPr>
        <w:t xml:space="preserve"> set of</w:t>
      </w:r>
      <w:r w:rsidRPr="001B217F">
        <w:rPr>
          <w:szCs w:val="20"/>
          <w:lang w:eastAsia="zh-CN"/>
        </w:rPr>
        <w:t xml:space="preserve"> sequences is used in short PUCCH and long PUCCH when each is used for transmission of up to 2 UCI bits</w:t>
      </w:r>
      <w:r w:rsidRPr="001B217F">
        <w:rPr>
          <w:rFonts w:eastAsia="MS Mincho"/>
          <w:szCs w:val="20"/>
          <w:lang w:eastAsia="ja-JP"/>
        </w:rPr>
        <w:t xml:space="preserve"> on one PRB</w:t>
      </w:r>
      <w:r w:rsidRPr="001B217F">
        <w:rPr>
          <w:szCs w:val="20"/>
          <w:lang w:eastAsia="zh-CN"/>
        </w:rPr>
        <w:t>.</w:t>
      </w:r>
    </w:p>
    <w:p w14:paraId="5141DC37" w14:textId="77777777" w:rsidR="008A28C7" w:rsidRPr="001B217F" w:rsidRDefault="008A28C7" w:rsidP="008A28C7">
      <w:pPr>
        <w:pStyle w:val="ListParagraph"/>
        <w:numPr>
          <w:ilvl w:val="1"/>
          <w:numId w:val="29"/>
        </w:numPr>
        <w:spacing w:after="160"/>
        <w:rPr>
          <w:szCs w:val="20"/>
          <w:lang w:eastAsia="zh-CN"/>
        </w:rPr>
      </w:pPr>
      <w:r w:rsidRPr="001B217F">
        <w:rPr>
          <w:rFonts w:eastAsia="MS Mincho"/>
          <w:szCs w:val="20"/>
          <w:lang w:eastAsia="ja-JP"/>
        </w:rPr>
        <w:lastRenderedPageBreak/>
        <w:t xml:space="preserve">Alt 2: </w:t>
      </w:r>
      <w:r w:rsidRPr="001B217F">
        <w:rPr>
          <w:szCs w:val="20"/>
          <w:lang w:eastAsia="zh-CN"/>
        </w:rPr>
        <w:t xml:space="preserve">The </w:t>
      </w:r>
      <w:r w:rsidRPr="001B217F">
        <w:rPr>
          <w:rFonts w:eastAsia="MS Mincho"/>
          <w:szCs w:val="20"/>
          <w:lang w:eastAsia="ja-JP"/>
        </w:rPr>
        <w:t>different set of</w:t>
      </w:r>
      <w:r w:rsidRPr="001B217F">
        <w:rPr>
          <w:szCs w:val="20"/>
          <w:lang w:eastAsia="zh-CN"/>
        </w:rPr>
        <w:t xml:space="preserve"> sequences </w:t>
      </w:r>
      <w:r w:rsidRPr="001B217F">
        <w:rPr>
          <w:rFonts w:eastAsia="MS Mincho"/>
          <w:szCs w:val="20"/>
          <w:lang w:eastAsia="ja-JP"/>
        </w:rPr>
        <w:t>can be</w:t>
      </w:r>
      <w:r w:rsidRPr="001B217F">
        <w:rPr>
          <w:szCs w:val="20"/>
          <w:lang w:eastAsia="zh-CN"/>
        </w:rPr>
        <w:t xml:space="preserve"> used in short PUCCH and long PUCCH when each is used for transmission of up to 2 UCI bits</w:t>
      </w:r>
      <w:r w:rsidRPr="001B217F">
        <w:rPr>
          <w:rFonts w:eastAsia="MS Mincho"/>
          <w:szCs w:val="20"/>
          <w:lang w:eastAsia="ja-JP"/>
        </w:rPr>
        <w:t xml:space="preserve"> on one PRB</w:t>
      </w:r>
      <w:r w:rsidRPr="001B217F">
        <w:rPr>
          <w:szCs w:val="20"/>
          <w:lang w:eastAsia="zh-CN"/>
        </w:rPr>
        <w:t>.</w:t>
      </w:r>
    </w:p>
    <w:p w14:paraId="4DD782ED" w14:textId="4C8F5705" w:rsidR="004B19A3" w:rsidRPr="001530D0" w:rsidRDefault="006B4A4F" w:rsidP="004B19A3">
      <w:r w:rsidRPr="002A6A54">
        <w:rPr>
          <w:b/>
          <w:szCs w:val="20"/>
          <w:highlight w:val="green"/>
          <w:u w:val="single"/>
        </w:rPr>
        <w:t xml:space="preserve">Agreements </w:t>
      </w:r>
      <w:r w:rsidRPr="002A6A54">
        <w:rPr>
          <w:b/>
          <w:szCs w:val="20"/>
          <w:highlight w:val="green"/>
          <w:u w:val="single"/>
        </w:rPr>
        <w:fldChar w:fldCharType="begin"/>
      </w:r>
      <w:r w:rsidRPr="002A6A54">
        <w:rPr>
          <w:b/>
          <w:szCs w:val="20"/>
          <w:highlight w:val="green"/>
          <w:u w:val="single"/>
        </w:rPr>
        <w:instrText xml:space="preserve"> REF _Ref494290040 \n \h  \* MERGEFORMAT </w:instrText>
      </w:r>
      <w:r w:rsidRPr="002A6A54">
        <w:rPr>
          <w:b/>
          <w:szCs w:val="20"/>
          <w:highlight w:val="green"/>
          <w:u w:val="single"/>
        </w:rPr>
      </w:r>
      <w:r w:rsidRPr="002A6A54">
        <w:rPr>
          <w:b/>
          <w:szCs w:val="20"/>
          <w:highlight w:val="green"/>
          <w:u w:val="single"/>
        </w:rPr>
        <w:fldChar w:fldCharType="separate"/>
      </w:r>
      <w:r w:rsidR="00632F3E">
        <w:rPr>
          <w:b/>
          <w:szCs w:val="20"/>
          <w:highlight w:val="green"/>
          <w:u w:val="single"/>
        </w:rPr>
        <w:t>[3]</w:t>
      </w:r>
      <w:r w:rsidRPr="002A6A54">
        <w:rPr>
          <w:b/>
          <w:szCs w:val="20"/>
          <w:highlight w:val="green"/>
          <w:u w:val="single"/>
        </w:rPr>
        <w:fldChar w:fldCharType="end"/>
      </w:r>
      <w:r>
        <w:rPr>
          <w:highlight w:val="green"/>
        </w:rPr>
        <w:t>:</w:t>
      </w:r>
    </w:p>
    <w:p w14:paraId="5FC6AE44" w14:textId="77777777" w:rsidR="004B19A3" w:rsidRPr="008F2055" w:rsidRDefault="004B19A3" w:rsidP="004B19A3">
      <w:pPr>
        <w:numPr>
          <w:ilvl w:val="0"/>
          <w:numId w:val="33"/>
        </w:numPr>
        <w:tabs>
          <w:tab w:val="left" w:pos="720"/>
        </w:tabs>
        <w:spacing w:after="0" w:line="240" w:lineRule="auto"/>
      </w:pPr>
      <w:r w:rsidRPr="008F2055">
        <w:t>NR studies a new set of sequences for short PUCCH and long PUCCH for UCI bits up to 2</w:t>
      </w:r>
    </w:p>
    <w:p w14:paraId="64183D51" w14:textId="77777777" w:rsidR="004B19A3" w:rsidRPr="008F2055" w:rsidRDefault="004B19A3" w:rsidP="004B19A3">
      <w:pPr>
        <w:numPr>
          <w:ilvl w:val="0"/>
          <w:numId w:val="33"/>
        </w:numPr>
        <w:tabs>
          <w:tab w:val="left" w:pos="720"/>
        </w:tabs>
        <w:spacing w:after="0" w:line="240" w:lineRule="auto"/>
      </w:pPr>
      <w:r w:rsidRPr="008F2055">
        <w:t>For a fair comparison of at least length 12 NR CGS designs for PUCCH, the companies are encouraged to provide/re-evaluate their proposed sequences based on the following all or a subset of performance metrics</w:t>
      </w:r>
    </w:p>
    <w:p w14:paraId="10F54BBB" w14:textId="77777777" w:rsidR="004B19A3" w:rsidRPr="008F2055" w:rsidRDefault="004B19A3" w:rsidP="004B19A3">
      <w:pPr>
        <w:numPr>
          <w:ilvl w:val="1"/>
          <w:numId w:val="33"/>
        </w:numPr>
        <w:tabs>
          <w:tab w:val="left" w:pos="720"/>
        </w:tabs>
        <w:spacing w:after="0" w:line="240" w:lineRule="auto"/>
      </w:pPr>
      <w:r w:rsidRPr="008F2055">
        <w:t xml:space="preserve">Maximum PAPR/CM, minimum PAPR/CM, mean PAPR/CM (assuming at least 8x oversampling)  </w:t>
      </w:r>
    </w:p>
    <w:p w14:paraId="2D670FB7" w14:textId="77777777" w:rsidR="004B19A3" w:rsidRPr="001530D0" w:rsidRDefault="004B19A3" w:rsidP="004B19A3">
      <w:pPr>
        <w:numPr>
          <w:ilvl w:val="1"/>
          <w:numId w:val="33"/>
        </w:numPr>
        <w:tabs>
          <w:tab w:val="left" w:pos="720"/>
        </w:tabs>
        <w:spacing w:after="0" w:line="240" w:lineRule="auto"/>
      </w:pPr>
      <w:r w:rsidRPr="001530D0">
        <w:t>Maximum cross-correlation</w:t>
      </w:r>
    </w:p>
    <w:p w14:paraId="65D29D98" w14:textId="77777777" w:rsidR="004B19A3" w:rsidRPr="008F2055" w:rsidRDefault="004B19A3" w:rsidP="004B19A3">
      <w:pPr>
        <w:numPr>
          <w:ilvl w:val="2"/>
          <w:numId w:val="33"/>
        </w:numPr>
        <w:tabs>
          <w:tab w:val="left" w:pos="720"/>
        </w:tabs>
        <w:spacing w:after="0" w:line="240" w:lineRule="auto"/>
      </w:pPr>
      <w:r w:rsidRPr="008F2055">
        <w:t>Between the base sequences for new NR sequences by applying all CS values</w:t>
      </w:r>
    </w:p>
    <w:p w14:paraId="5BF4C04F" w14:textId="77777777" w:rsidR="004B19A3" w:rsidRPr="008F2055" w:rsidRDefault="004B19A3" w:rsidP="004B19A3">
      <w:pPr>
        <w:numPr>
          <w:ilvl w:val="2"/>
          <w:numId w:val="33"/>
        </w:numPr>
        <w:tabs>
          <w:tab w:val="left" w:pos="720"/>
        </w:tabs>
        <w:spacing w:after="0" w:line="240" w:lineRule="auto"/>
      </w:pPr>
      <w:r w:rsidRPr="008F2055">
        <w:t>Between the base sequences for new NR and LTE sequences by applying all CS values (LTE CGS for 1 and 2 PRBs ,and ZC sequences for &gt;2PRBs up to 100MHz bandwidth) considering all partial overlapping</w:t>
      </w:r>
    </w:p>
    <w:p w14:paraId="57828CB6" w14:textId="77777777" w:rsidR="004B19A3" w:rsidRPr="008F2055" w:rsidRDefault="004B19A3" w:rsidP="004B19A3">
      <w:pPr>
        <w:numPr>
          <w:ilvl w:val="1"/>
          <w:numId w:val="33"/>
        </w:numPr>
        <w:tabs>
          <w:tab w:val="left" w:pos="720"/>
        </w:tabs>
        <w:spacing w:after="0" w:line="240" w:lineRule="auto"/>
      </w:pPr>
      <w:r w:rsidRPr="008F2055">
        <w:t>Other examples for metrics can be but not limited to</w:t>
      </w:r>
    </w:p>
    <w:p w14:paraId="465CFF2E" w14:textId="77777777" w:rsidR="004B19A3" w:rsidRPr="008F2055" w:rsidRDefault="004B19A3" w:rsidP="004B19A3">
      <w:pPr>
        <w:numPr>
          <w:ilvl w:val="2"/>
          <w:numId w:val="33"/>
        </w:numPr>
        <w:tabs>
          <w:tab w:val="left" w:pos="720"/>
        </w:tabs>
        <w:spacing w:after="0" w:line="240" w:lineRule="auto"/>
      </w:pPr>
      <w:r w:rsidRPr="008F2055">
        <w:t>Statistics of cross-correlation (mean/max/std dev/95% tile)</w:t>
      </w:r>
    </w:p>
    <w:p w14:paraId="78B6521D" w14:textId="320A3F12" w:rsidR="004B19A3" w:rsidRPr="008F2055" w:rsidRDefault="004B19A3" w:rsidP="004B19A3">
      <w:pPr>
        <w:numPr>
          <w:ilvl w:val="3"/>
          <w:numId w:val="33"/>
        </w:numPr>
        <w:tabs>
          <w:tab w:val="left" w:pos="720"/>
        </w:tabs>
        <w:spacing w:after="0" w:line="240" w:lineRule="auto"/>
      </w:pPr>
      <w:r w:rsidRPr="008F2055">
        <w:t xml:space="preserve">with both Method 1 (with NFFT=12*32) and Method 5 (Based on </w:t>
      </w:r>
      <w:hyperlink r:id="rId8" w:history="1">
        <w:r w:rsidRPr="001530D0">
          <w:rPr>
            <w:rStyle w:val="Hyperlink"/>
          </w:rPr>
          <w:t>R1-163437</w:t>
        </w:r>
      </w:hyperlink>
      <w:r w:rsidRPr="008F2055">
        <w:t>)</w:t>
      </w:r>
    </w:p>
    <w:p w14:paraId="05790A8A" w14:textId="77777777" w:rsidR="004B19A3" w:rsidRPr="008F2055" w:rsidRDefault="004B19A3" w:rsidP="004B19A3">
      <w:pPr>
        <w:numPr>
          <w:ilvl w:val="4"/>
          <w:numId w:val="33"/>
        </w:numPr>
        <w:tabs>
          <w:tab w:val="left" w:pos="720"/>
        </w:tabs>
        <w:spacing w:after="0" w:line="240" w:lineRule="auto"/>
      </w:pPr>
      <w:r w:rsidRPr="008F2055">
        <w:t>Note: Timing miss-alignment with other values for oversampling can also be realized with Method 5.</w:t>
      </w:r>
    </w:p>
    <w:p w14:paraId="0F96081C" w14:textId="77777777" w:rsidR="004B19A3" w:rsidRPr="008F2055" w:rsidRDefault="004B19A3" w:rsidP="004B19A3">
      <w:pPr>
        <w:numPr>
          <w:ilvl w:val="3"/>
          <w:numId w:val="33"/>
        </w:numPr>
        <w:tabs>
          <w:tab w:val="left" w:pos="720"/>
        </w:tabs>
        <w:spacing w:after="0" w:line="240" w:lineRule="auto"/>
      </w:pPr>
      <w:r w:rsidRPr="008F2055">
        <w:t>And/or with aperiodic cross-correlation for different timing arrivals</w:t>
      </w:r>
    </w:p>
    <w:p w14:paraId="09C1C196" w14:textId="77777777" w:rsidR="004B19A3" w:rsidRPr="001530D0" w:rsidRDefault="004B19A3" w:rsidP="004B19A3">
      <w:pPr>
        <w:numPr>
          <w:ilvl w:val="2"/>
          <w:numId w:val="33"/>
        </w:numPr>
        <w:tabs>
          <w:tab w:val="left" w:pos="720"/>
        </w:tabs>
        <w:spacing w:after="0" w:line="240" w:lineRule="auto"/>
      </w:pPr>
      <w:r w:rsidRPr="001530D0">
        <w:t>Modulation type, EVM</w:t>
      </w:r>
    </w:p>
    <w:p w14:paraId="692C5FCC" w14:textId="77777777" w:rsidR="004B19A3" w:rsidRPr="001530D0" w:rsidRDefault="004B19A3" w:rsidP="004B19A3">
      <w:pPr>
        <w:numPr>
          <w:ilvl w:val="1"/>
          <w:numId w:val="33"/>
        </w:numPr>
        <w:tabs>
          <w:tab w:val="left" w:pos="720"/>
        </w:tabs>
        <w:spacing w:after="0" w:line="240" w:lineRule="auto"/>
      </w:pPr>
      <w:r w:rsidRPr="001530D0">
        <w:t>Receiver complexity</w:t>
      </w:r>
    </w:p>
    <w:p w14:paraId="6663F9D0" w14:textId="77777777" w:rsidR="004B19A3" w:rsidRPr="008F2055" w:rsidRDefault="004B19A3" w:rsidP="004B19A3">
      <w:pPr>
        <w:numPr>
          <w:ilvl w:val="0"/>
          <w:numId w:val="33"/>
        </w:numPr>
        <w:tabs>
          <w:tab w:val="left" w:pos="720"/>
        </w:tabs>
        <w:spacing w:after="0" w:line="240" w:lineRule="auto"/>
      </w:pPr>
      <w:r w:rsidRPr="008F2055">
        <w:t>LTE CGS are used as the reference for performance comparison</w:t>
      </w:r>
    </w:p>
    <w:p w14:paraId="1B7403A0" w14:textId="77777777" w:rsidR="008A28C7" w:rsidRPr="008F2055" w:rsidRDefault="008A28C7" w:rsidP="0053506D">
      <w:pPr>
        <w:rPr>
          <w:rFonts w:ascii="Times New Roman" w:eastAsia="MS Mincho"/>
          <w:lang w:eastAsia="ja-JP"/>
        </w:rPr>
      </w:pPr>
    </w:p>
    <w:p w14:paraId="1FB5B75E" w14:textId="3E24FC8D" w:rsidR="007D7290" w:rsidRPr="008F2055" w:rsidRDefault="00796B1F" w:rsidP="005F627D">
      <w:pPr>
        <w:rPr>
          <w:rFonts w:ascii="Times New Roman"/>
        </w:rPr>
      </w:pPr>
      <w:r w:rsidRPr="008F2055">
        <w:rPr>
          <w:rFonts w:ascii="Times New Roman"/>
        </w:rPr>
        <w:t xml:space="preserve">With respect to the design of short-PUCCH supporting up to 2 bits, </w:t>
      </w:r>
      <w:r w:rsidR="00397180" w:rsidRPr="008F2055">
        <w:rPr>
          <w:rFonts w:ascii="Times New Roman"/>
        </w:rPr>
        <w:t>couple of issues are remained to be resolved which are addressed in this contribution</w:t>
      </w:r>
      <w:r w:rsidR="00D85B55" w:rsidRPr="008F2055">
        <w:rPr>
          <w:rFonts w:ascii="Times New Roman"/>
        </w:rPr>
        <w:t>.</w:t>
      </w:r>
    </w:p>
    <w:p w14:paraId="5A9DE7BC" w14:textId="004596DF" w:rsidR="00BC4BEA" w:rsidRDefault="00E30225" w:rsidP="00EC24C5">
      <w:pPr>
        <w:pStyle w:val="Heading1"/>
      </w:pPr>
      <w:bookmarkStart w:id="3" w:name="_Ref178064866"/>
      <w:r w:rsidRPr="00CE0424">
        <w:t>Discussion</w:t>
      </w:r>
      <w:bookmarkStart w:id="4" w:name="_Toc455649131"/>
      <w:bookmarkStart w:id="5" w:name="_Toc455649156"/>
      <w:bookmarkStart w:id="6" w:name="_Toc455649182"/>
      <w:bookmarkStart w:id="7" w:name="_Toc455649228"/>
      <w:bookmarkStart w:id="8" w:name="_Toc455649250"/>
      <w:bookmarkStart w:id="9" w:name="_Toc455649272"/>
      <w:bookmarkStart w:id="10" w:name="_Toc455649132"/>
      <w:bookmarkStart w:id="11" w:name="_Toc455649157"/>
      <w:bookmarkStart w:id="12" w:name="_Toc455649183"/>
      <w:bookmarkStart w:id="13" w:name="_Toc455649229"/>
      <w:bookmarkStart w:id="14" w:name="_Toc455649251"/>
      <w:bookmarkStart w:id="15" w:name="_Toc455649273"/>
      <w:bookmarkStart w:id="16" w:name="_Toc455649133"/>
      <w:bookmarkStart w:id="17" w:name="_Toc455649158"/>
      <w:bookmarkStart w:id="18" w:name="_Toc455649184"/>
      <w:bookmarkStart w:id="19" w:name="_Toc455649230"/>
      <w:bookmarkStart w:id="20" w:name="_Toc455649252"/>
      <w:bookmarkStart w:id="21" w:name="_Toc455649274"/>
      <w:bookmarkStart w:id="22" w:name="_Toc455649134"/>
      <w:bookmarkStart w:id="23" w:name="_Toc455649159"/>
      <w:bookmarkStart w:id="24" w:name="_Toc455649185"/>
      <w:bookmarkStart w:id="25" w:name="_Toc455649231"/>
      <w:bookmarkStart w:id="26" w:name="_Toc455649253"/>
      <w:bookmarkStart w:id="27" w:name="_Toc455649275"/>
      <w:bookmarkStart w:id="28" w:name="_Toc455649135"/>
      <w:bookmarkStart w:id="29" w:name="_Toc455649160"/>
      <w:bookmarkStart w:id="30" w:name="_Toc455649186"/>
      <w:bookmarkStart w:id="31" w:name="_Toc455649232"/>
      <w:bookmarkStart w:id="32" w:name="_Toc455649254"/>
      <w:bookmarkStart w:id="33" w:name="_Toc455649276"/>
      <w:bookmarkStart w:id="34" w:name="_Toc455649136"/>
      <w:bookmarkStart w:id="35" w:name="_Toc455649161"/>
      <w:bookmarkStart w:id="36" w:name="_Toc455649187"/>
      <w:bookmarkStart w:id="37" w:name="_Toc455649233"/>
      <w:bookmarkStart w:id="38" w:name="_Toc455649255"/>
      <w:bookmarkStart w:id="39" w:name="_Toc455649277"/>
      <w:bookmarkStart w:id="40" w:name="_Toc455649137"/>
      <w:bookmarkStart w:id="41" w:name="_Toc455649162"/>
      <w:bookmarkStart w:id="42" w:name="_Toc455649188"/>
      <w:bookmarkStart w:id="43" w:name="_Toc455649234"/>
      <w:bookmarkStart w:id="44" w:name="_Toc455649256"/>
      <w:bookmarkStart w:id="45" w:name="_Toc455649278"/>
      <w:bookmarkStart w:id="46" w:name="_Toc455649138"/>
      <w:bookmarkStart w:id="47" w:name="_Toc455649163"/>
      <w:bookmarkStart w:id="48" w:name="_Toc455649189"/>
      <w:bookmarkStart w:id="49" w:name="_Toc455649235"/>
      <w:bookmarkStart w:id="50" w:name="_Toc455649257"/>
      <w:bookmarkStart w:id="51" w:name="_Toc455649279"/>
      <w:bookmarkStart w:id="52" w:name="_Toc455649139"/>
      <w:bookmarkStart w:id="53" w:name="_Toc455649164"/>
      <w:bookmarkStart w:id="54" w:name="_Toc455649190"/>
      <w:bookmarkStart w:id="55" w:name="_Toc455649236"/>
      <w:bookmarkStart w:id="56" w:name="_Toc455649258"/>
      <w:bookmarkStart w:id="57" w:name="_Toc455649280"/>
      <w:bookmarkStart w:id="58" w:name="_Toc455649140"/>
      <w:bookmarkStart w:id="59" w:name="_Toc455649165"/>
      <w:bookmarkStart w:id="60" w:name="_Toc455649191"/>
      <w:bookmarkStart w:id="61" w:name="_Toc455649237"/>
      <w:bookmarkStart w:id="62" w:name="_Toc455649259"/>
      <w:bookmarkStart w:id="63" w:name="_Toc455649281"/>
      <w:bookmarkStart w:id="64" w:name="_Toc455649141"/>
      <w:bookmarkStart w:id="65" w:name="_Toc455649166"/>
      <w:bookmarkStart w:id="66" w:name="_Toc455649192"/>
      <w:bookmarkStart w:id="67" w:name="_Toc455649238"/>
      <w:bookmarkStart w:id="68" w:name="_Toc455649260"/>
      <w:bookmarkStart w:id="69" w:name="_Toc455649282"/>
      <w:bookmarkStart w:id="70" w:name="_Toc46212046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A7EE19D" w14:textId="743CC700" w:rsidR="00F56008" w:rsidRPr="001B217F" w:rsidRDefault="00687902" w:rsidP="00687902">
      <w:pPr>
        <w:pStyle w:val="Heading2"/>
      </w:pPr>
      <w:r w:rsidRPr="001B217F">
        <w:t>Short PUCCH sequence type</w:t>
      </w:r>
    </w:p>
    <w:p w14:paraId="24458ACB" w14:textId="1A4B6B96" w:rsidR="006B4A4F" w:rsidRPr="008F2055" w:rsidRDefault="00555F3F" w:rsidP="00901AEE">
      <w:pPr>
        <w:pStyle w:val="BodyText"/>
        <w:rPr>
          <w:rFonts w:ascii="Times New Roman"/>
        </w:rPr>
      </w:pPr>
      <w:r w:rsidRPr="008F2055">
        <w:rPr>
          <w:rFonts w:ascii="Times New Roman"/>
        </w:rPr>
        <w:t>The design of short PUCCH is based on sequence selection aiming at improved coverage and low PAPR and CM. CAZAC sequences can be considered due to their low PAPR/CM performances and good cross-corre</w:t>
      </w:r>
      <w:r w:rsidR="00BD4758" w:rsidRPr="008F2055">
        <w:rPr>
          <w:rFonts w:ascii="Times New Roman"/>
        </w:rPr>
        <w:t>lation properties. The computer-generated-</w:t>
      </w:r>
      <w:r w:rsidRPr="008F2055">
        <w:rPr>
          <w:rFonts w:ascii="Times New Roman"/>
        </w:rPr>
        <w:t xml:space="preserve">sequences (CGS) </w:t>
      </w:r>
      <w:r w:rsidR="006E59B3" w:rsidRPr="008F2055">
        <w:rPr>
          <w:rFonts w:ascii="Times New Roman"/>
        </w:rPr>
        <w:t>of length 12</w:t>
      </w:r>
      <w:r w:rsidRPr="008F2055">
        <w:rPr>
          <w:rFonts w:ascii="Times New Roman"/>
        </w:rPr>
        <w:t xml:space="preserve"> sequences specified for LTE, can be considered as promising candidates. In the same category, new CGS are proposed which show improvement in PAPR and/or CM with comparable cross-correlation properties as compared to the LTE sequences</w:t>
      </w:r>
      <w:r w:rsidR="004B19A3" w:rsidRPr="008F2055">
        <w:rPr>
          <w:rFonts w:ascii="Times New Roman"/>
        </w:rPr>
        <w:t xml:space="preserve"> </w:t>
      </w:r>
      <w:r w:rsidR="006B4A4F">
        <w:rPr>
          <w:rFonts w:ascii="Times New Roman"/>
        </w:rPr>
        <w:fldChar w:fldCharType="begin"/>
      </w:r>
      <w:r w:rsidR="006B4A4F" w:rsidRPr="008F2055">
        <w:rPr>
          <w:rFonts w:ascii="Times New Roman"/>
        </w:rPr>
        <w:instrText xml:space="preserve"> REF _Ref494312622 \n \h </w:instrText>
      </w:r>
      <w:r w:rsidR="006B4A4F">
        <w:rPr>
          <w:rFonts w:ascii="Times New Roman"/>
        </w:rPr>
      </w:r>
      <w:r w:rsidR="006B4A4F">
        <w:rPr>
          <w:rFonts w:ascii="Times New Roman"/>
        </w:rPr>
        <w:fldChar w:fldCharType="separate"/>
      </w:r>
      <w:r w:rsidR="00632F3E">
        <w:rPr>
          <w:rFonts w:ascii="Times New Roman"/>
        </w:rPr>
        <w:t>[4]</w:t>
      </w:r>
      <w:r w:rsidR="006B4A4F">
        <w:rPr>
          <w:rFonts w:ascii="Times New Roman"/>
        </w:rPr>
        <w:fldChar w:fldCharType="end"/>
      </w:r>
      <w:r w:rsidRPr="008F2055">
        <w:rPr>
          <w:rFonts w:ascii="Times New Roman"/>
        </w:rPr>
        <w:t xml:space="preserve">. </w:t>
      </w:r>
      <w:r w:rsidR="00992E34" w:rsidRPr="008F2055">
        <w:rPr>
          <w:rFonts w:ascii="Times New Roman"/>
        </w:rPr>
        <w:t xml:space="preserve">A framework was agreed in the previous meeting such that the performance of the proposed new sequences can be compared with each other as well as </w:t>
      </w:r>
      <w:r w:rsidR="000958B3">
        <w:rPr>
          <w:rFonts w:ascii="Times New Roman"/>
        </w:rPr>
        <w:t xml:space="preserve">with </w:t>
      </w:r>
      <w:r w:rsidR="00992E34" w:rsidRPr="008F2055">
        <w:rPr>
          <w:rFonts w:ascii="Times New Roman"/>
        </w:rPr>
        <w:t xml:space="preserve">LTE sequences. From our point of view, if there are new sequences that </w:t>
      </w:r>
      <w:r w:rsidR="00056D8A">
        <w:rPr>
          <w:rFonts w:ascii="Times New Roman"/>
        </w:rPr>
        <w:t xml:space="preserve">vastly </w:t>
      </w:r>
      <w:r w:rsidR="00992E34" w:rsidRPr="008F2055">
        <w:rPr>
          <w:rFonts w:ascii="Times New Roman"/>
        </w:rPr>
        <w:t>outperform LTE sequences with respect to for example PAPR/CM and cross correlation properties, they can be considered for PUCCH transmission</w:t>
      </w:r>
      <w:r w:rsidR="000958B3">
        <w:rPr>
          <w:rFonts w:ascii="Times New Roman"/>
        </w:rPr>
        <w:t>s</w:t>
      </w:r>
      <w:r w:rsidR="00992E34" w:rsidRPr="008F2055">
        <w:rPr>
          <w:rFonts w:ascii="Times New Roman"/>
        </w:rPr>
        <w:t xml:space="preserve"> in NR. However, this is conditioned that the investigation is finalized in</w:t>
      </w:r>
      <w:r w:rsidR="006B4A4F" w:rsidRPr="008F2055">
        <w:rPr>
          <w:rFonts w:ascii="Times New Roman"/>
        </w:rPr>
        <w:t xml:space="preserve"> </w:t>
      </w:r>
      <w:r w:rsidR="00992E34" w:rsidRPr="008F2055">
        <w:rPr>
          <w:rFonts w:ascii="Times New Roman"/>
        </w:rPr>
        <w:t xml:space="preserve">a timely manner considering the limited time </w:t>
      </w:r>
      <w:r w:rsidR="006B4A4F" w:rsidRPr="008F2055">
        <w:rPr>
          <w:rFonts w:ascii="Times New Roman"/>
        </w:rPr>
        <w:t>left for completion of Rel-15 NR.</w:t>
      </w:r>
    </w:p>
    <w:p w14:paraId="2027D70A" w14:textId="1013742F" w:rsidR="00E47D2D" w:rsidRPr="00E47D2D" w:rsidRDefault="00E47D2D" w:rsidP="00687902">
      <w:pPr>
        <w:pStyle w:val="Heading2"/>
      </w:pPr>
      <w:r w:rsidRPr="00E47D2D">
        <w:t xml:space="preserve">Short PUCCH sequence </w:t>
      </w:r>
      <w:r w:rsidR="0050710B">
        <w:t>length and PRB mapping</w:t>
      </w:r>
    </w:p>
    <w:p w14:paraId="30FBF782" w14:textId="7EAAF883" w:rsidR="0050710B" w:rsidRPr="008F2055" w:rsidRDefault="00DD3364" w:rsidP="00901AEE">
      <w:pPr>
        <w:pStyle w:val="BodyText"/>
        <w:rPr>
          <w:rFonts w:ascii="Times New Roman"/>
        </w:rPr>
      </w:pPr>
      <w:r w:rsidRPr="008F2055">
        <w:rPr>
          <w:rFonts w:ascii="Times New Roman"/>
        </w:rPr>
        <w:t>In the previous meeting</w:t>
      </w:r>
      <w:r w:rsidR="00F91C9B" w:rsidRPr="008F2055">
        <w:rPr>
          <w:rFonts w:ascii="Times New Roman"/>
        </w:rPr>
        <w:t>s</w:t>
      </w:r>
      <w:r w:rsidRPr="008F2055">
        <w:rPr>
          <w:rFonts w:ascii="Times New Roman"/>
        </w:rPr>
        <w:t xml:space="preserve">, it has been agreed that for </w:t>
      </w:r>
      <w:r w:rsidR="00416A56" w:rsidRPr="008F2055">
        <w:rPr>
          <w:rFonts w:ascii="Times New Roman"/>
        </w:rPr>
        <w:t xml:space="preserve">the </w:t>
      </w:r>
      <w:r w:rsidRPr="008F2055">
        <w:rPr>
          <w:rFonts w:ascii="Times New Roman"/>
        </w:rPr>
        <w:t>short PUCCH</w:t>
      </w:r>
      <w:r w:rsidR="00416A56" w:rsidRPr="008F2055">
        <w:rPr>
          <w:rFonts w:ascii="Times New Roman"/>
        </w:rPr>
        <w:t>, the</w:t>
      </w:r>
      <w:r w:rsidRPr="008F2055">
        <w:rPr>
          <w:rFonts w:ascii="Times New Roman"/>
        </w:rPr>
        <w:t xml:space="preserve"> length 12 </w:t>
      </w:r>
      <w:r w:rsidR="00416A56" w:rsidRPr="008F2055">
        <w:rPr>
          <w:rFonts w:ascii="Times New Roman"/>
        </w:rPr>
        <w:t xml:space="preserve">sequences which are </w:t>
      </w:r>
      <w:r w:rsidRPr="008F2055">
        <w:rPr>
          <w:rFonts w:ascii="Times New Roman"/>
        </w:rPr>
        <w:t>mapped to consecutive REs in a PRB</w:t>
      </w:r>
      <w:r w:rsidR="00416A56" w:rsidRPr="008F2055">
        <w:rPr>
          <w:rFonts w:ascii="Times New Roman"/>
        </w:rPr>
        <w:t xml:space="preserve"> are supported</w:t>
      </w:r>
      <w:r w:rsidRPr="008F2055">
        <w:rPr>
          <w:rFonts w:ascii="Times New Roman"/>
        </w:rPr>
        <w:t xml:space="preserve">. The options for using longer sequences of length 24 or </w:t>
      </w:r>
      <w:r w:rsidRPr="008F2055">
        <w:rPr>
          <w:rFonts w:ascii="Times New Roman"/>
        </w:rPr>
        <w:lastRenderedPageBreak/>
        <w:t>48 were remained for further studies. The longer sequences were claimed to be beneficial for providing more cyclic shifts and hence enabling larger multiplexing capacity. From our perspective, length 12 sequences are sufficient and the introduction of longer sequences is not nec</w:t>
      </w:r>
      <w:r w:rsidR="0050710B" w:rsidRPr="008F2055">
        <w:rPr>
          <w:rFonts w:ascii="Times New Roman"/>
        </w:rPr>
        <w:t xml:space="preserve">essary. </w:t>
      </w:r>
      <w:r w:rsidR="001F7156" w:rsidRPr="008F2055">
        <w:rPr>
          <w:rFonts w:ascii="Times New Roman"/>
        </w:rPr>
        <w:t>If there is a need for increasing the multiplexing capacity, different users can be assigned to different PRBs while keeping the short PUCCH confined within a PRB to avoid introducing unnecessary extra overhead.</w:t>
      </w:r>
      <w:r w:rsidR="0050710B" w:rsidRPr="008F2055">
        <w:rPr>
          <w:rFonts w:ascii="Times New Roman"/>
        </w:rPr>
        <w:t xml:space="preserve"> The increased number of cyclic shifts due to the longer sequences, decreases the robustness of these sequences in time dispersive channels. </w:t>
      </w:r>
    </w:p>
    <w:p w14:paraId="7511EBD6" w14:textId="576D077B" w:rsidR="009834C2" w:rsidRDefault="009834C2" w:rsidP="00901AEE">
      <w:pPr>
        <w:pStyle w:val="BodyText"/>
        <w:rPr>
          <w:rFonts w:ascii="Times New Roman"/>
        </w:rPr>
      </w:pPr>
      <w:r>
        <w:rPr>
          <w:rFonts w:ascii="Times New Roman"/>
        </w:rPr>
        <w:fldChar w:fldCharType="begin"/>
      </w:r>
      <w:r w:rsidRPr="008F2055">
        <w:rPr>
          <w:rFonts w:ascii="Times New Roman"/>
        </w:rPr>
        <w:instrText xml:space="preserve"> REF _Ref492960558 \h </w:instrText>
      </w:r>
      <w:r>
        <w:rPr>
          <w:rFonts w:ascii="Times New Roman"/>
        </w:rPr>
      </w:r>
      <w:r>
        <w:rPr>
          <w:rFonts w:ascii="Times New Roman"/>
        </w:rPr>
        <w:fldChar w:fldCharType="separate"/>
      </w:r>
      <w:r w:rsidR="00632F3E" w:rsidRPr="008F2055">
        <w:rPr>
          <w:rFonts w:ascii="Times New Roman"/>
        </w:rPr>
        <w:t xml:space="preserve">Figure </w:t>
      </w:r>
      <w:r w:rsidR="00632F3E">
        <w:rPr>
          <w:rFonts w:ascii="Times New Roman"/>
          <w:noProof/>
        </w:rPr>
        <w:t>1</w:t>
      </w:r>
      <w:r>
        <w:rPr>
          <w:rFonts w:ascii="Times New Roman"/>
        </w:rPr>
        <w:fldChar w:fldCharType="end"/>
      </w:r>
      <w:r w:rsidRPr="008F2055">
        <w:rPr>
          <w:rFonts w:ascii="Times New Roman"/>
        </w:rPr>
        <w:t xml:space="preserve"> shows the simulation results of short PUCCH performance using sequences of 12, 24 and 48 contiguous REs based on the simulation assumptions given in Appendix</w:t>
      </w:r>
      <w:r w:rsidR="007F64AE" w:rsidRPr="008F2055">
        <w:rPr>
          <w:rFonts w:ascii="Times New Roman"/>
        </w:rPr>
        <w:t>.</w:t>
      </w:r>
      <w:r w:rsidRPr="008F2055">
        <w:rPr>
          <w:rFonts w:ascii="Times New Roman"/>
        </w:rPr>
        <w:t xml:space="preserve"> The results clearly show that increasing the sequence length degrades the performance of the short PUCCH.</w:t>
      </w:r>
      <w:r w:rsidR="007F64AE" w:rsidRPr="008F2055">
        <w:rPr>
          <w:rFonts w:ascii="Times New Roman"/>
        </w:rPr>
        <w:t xml:space="preserve"> </w:t>
      </w:r>
      <w:r w:rsidR="007F64AE">
        <w:rPr>
          <w:rFonts w:ascii="Times New Roman"/>
        </w:rPr>
        <w:t>Additional simulation results are shown in the Appendix.</w:t>
      </w:r>
    </w:p>
    <w:p w14:paraId="60932795" w14:textId="2FEE2D69" w:rsidR="00946573" w:rsidRDefault="00946573" w:rsidP="00946573">
      <w:pPr>
        <w:pStyle w:val="BodyText"/>
        <w:ind w:left="-426" w:right="-142"/>
        <w:rPr>
          <w:rFonts w:ascii="Times New Roman"/>
        </w:rPr>
      </w:pPr>
      <w:r w:rsidRPr="00946573">
        <w:rPr>
          <w:noProof/>
          <w:lang w:val="sv-SE" w:eastAsia="sv-SE"/>
        </w:rPr>
        <w:drawing>
          <wp:inline distT="0" distB="0" distL="0" distR="0" wp14:anchorId="612CEF15" wp14:editId="025AC1F6">
            <wp:extent cx="3250800" cy="243360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50800" cy="2433600"/>
                    </a:xfrm>
                    <a:prstGeom prst="rect">
                      <a:avLst/>
                    </a:prstGeom>
                    <a:noFill/>
                    <a:ln>
                      <a:noFill/>
                    </a:ln>
                  </pic:spPr>
                </pic:pic>
              </a:graphicData>
            </a:graphic>
          </wp:inline>
        </w:drawing>
      </w:r>
      <w:r w:rsidRPr="00946573">
        <w:rPr>
          <w:noProof/>
          <w:lang w:val="sv-SE" w:eastAsia="sv-SE"/>
        </w:rPr>
        <w:drawing>
          <wp:inline distT="0" distB="0" distL="0" distR="0" wp14:anchorId="4491F129" wp14:editId="6ECFAB5E">
            <wp:extent cx="3182400" cy="238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82400" cy="2383200"/>
                    </a:xfrm>
                    <a:prstGeom prst="rect">
                      <a:avLst/>
                    </a:prstGeom>
                    <a:noFill/>
                    <a:ln>
                      <a:noFill/>
                    </a:ln>
                  </pic:spPr>
                </pic:pic>
              </a:graphicData>
            </a:graphic>
          </wp:inline>
        </w:drawing>
      </w:r>
    </w:p>
    <w:p w14:paraId="30365C7E" w14:textId="0F1C7E54" w:rsidR="00F35937" w:rsidRDefault="00946573" w:rsidP="00262006">
      <w:pPr>
        <w:pStyle w:val="BodyText"/>
        <w:ind w:left="-426" w:right="-142"/>
        <w:rPr>
          <w:rFonts w:ascii="Times New Roman"/>
        </w:rPr>
      </w:pPr>
      <w:r w:rsidRPr="00946573">
        <w:rPr>
          <w:noProof/>
          <w:lang w:val="sv-SE" w:eastAsia="sv-SE"/>
        </w:rPr>
        <w:drawing>
          <wp:inline distT="0" distB="0" distL="0" distR="0" wp14:anchorId="48F9D6FB" wp14:editId="12B331A3">
            <wp:extent cx="3193200" cy="23940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3200" cy="2394000"/>
                    </a:xfrm>
                    <a:prstGeom prst="rect">
                      <a:avLst/>
                    </a:prstGeom>
                    <a:noFill/>
                    <a:ln>
                      <a:noFill/>
                    </a:ln>
                  </pic:spPr>
                </pic:pic>
              </a:graphicData>
            </a:graphic>
          </wp:inline>
        </w:drawing>
      </w:r>
      <w:r w:rsidRPr="00946573">
        <w:rPr>
          <w:noProof/>
          <w:lang w:val="sv-SE" w:eastAsia="sv-SE"/>
        </w:rPr>
        <w:drawing>
          <wp:inline distT="0" distB="0" distL="0" distR="0" wp14:anchorId="6FCC3C5C" wp14:editId="08D64B06">
            <wp:extent cx="3193200" cy="23940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3200" cy="2394000"/>
                    </a:xfrm>
                    <a:prstGeom prst="rect">
                      <a:avLst/>
                    </a:prstGeom>
                    <a:noFill/>
                    <a:ln>
                      <a:noFill/>
                    </a:ln>
                  </pic:spPr>
                </pic:pic>
              </a:graphicData>
            </a:graphic>
          </wp:inline>
        </w:drawing>
      </w:r>
    </w:p>
    <w:p w14:paraId="52B3DBA9" w14:textId="6927021F" w:rsidR="009834C2" w:rsidRPr="008F2055" w:rsidRDefault="009834C2" w:rsidP="009834C2">
      <w:pPr>
        <w:pStyle w:val="Caption"/>
        <w:rPr>
          <w:rFonts w:ascii="Times New Roman"/>
        </w:rPr>
      </w:pPr>
      <w:bookmarkStart w:id="71" w:name="_Ref492960558"/>
      <w:r w:rsidRPr="008F2055">
        <w:rPr>
          <w:rFonts w:ascii="Times New Roman"/>
        </w:rPr>
        <w:t xml:space="preserve">Figure </w:t>
      </w:r>
      <w:r w:rsidRPr="009834C2">
        <w:rPr>
          <w:rFonts w:ascii="Times New Roman"/>
        </w:rPr>
        <w:fldChar w:fldCharType="begin"/>
      </w:r>
      <w:r w:rsidRPr="008F2055">
        <w:rPr>
          <w:rFonts w:ascii="Times New Roman"/>
        </w:rPr>
        <w:instrText xml:space="preserve"> SEQ Figure \* ARABIC </w:instrText>
      </w:r>
      <w:r w:rsidRPr="009834C2">
        <w:rPr>
          <w:rFonts w:ascii="Times New Roman"/>
        </w:rPr>
        <w:fldChar w:fldCharType="separate"/>
      </w:r>
      <w:r w:rsidR="00632F3E">
        <w:rPr>
          <w:rFonts w:ascii="Times New Roman"/>
          <w:noProof/>
        </w:rPr>
        <w:t>1</w:t>
      </w:r>
      <w:r w:rsidRPr="009834C2">
        <w:rPr>
          <w:rFonts w:ascii="Times New Roman"/>
        </w:rPr>
        <w:fldChar w:fldCharType="end"/>
      </w:r>
      <w:bookmarkEnd w:id="71"/>
      <w:r w:rsidRPr="008F2055">
        <w:rPr>
          <w:rFonts w:ascii="Times New Roman"/>
        </w:rPr>
        <w:t xml:space="preserve">: BLER vs SNR for 1-symbol PUCCH with 2 A/N bits and a single user at 3km/h. The results compare the PUCCH sequence length (i.e. 12, 24 or 48 contiguous REs) for TDL-C channel model with various delay spread (i.e. 300ns and 1000ns) and different sub-carrier spacing (i.e. 15 and </w:t>
      </w:r>
      <w:r w:rsidR="00B87079" w:rsidRPr="008F2055">
        <w:rPr>
          <w:rFonts w:ascii="Times New Roman"/>
        </w:rPr>
        <w:t>6</w:t>
      </w:r>
      <w:r w:rsidRPr="008F2055">
        <w:rPr>
          <w:rFonts w:ascii="Times New Roman"/>
        </w:rPr>
        <w:t>0 kHz).</w:t>
      </w:r>
    </w:p>
    <w:p w14:paraId="590A8978" w14:textId="509B0A42" w:rsidR="0047455D" w:rsidRPr="008F2055" w:rsidRDefault="0050710B" w:rsidP="00901AEE">
      <w:pPr>
        <w:pStyle w:val="BodyText"/>
        <w:rPr>
          <w:rFonts w:ascii="Times New Roman"/>
        </w:rPr>
      </w:pPr>
      <w:r w:rsidRPr="008F2055">
        <w:rPr>
          <w:rFonts w:ascii="Times New Roman"/>
        </w:rPr>
        <w:t>There ha</w:t>
      </w:r>
      <w:r w:rsidR="007F64AE" w:rsidRPr="008F2055">
        <w:rPr>
          <w:rFonts w:ascii="Times New Roman"/>
        </w:rPr>
        <w:t>ve</w:t>
      </w:r>
      <w:r w:rsidRPr="008F2055">
        <w:rPr>
          <w:rFonts w:ascii="Times New Roman"/>
        </w:rPr>
        <w:t xml:space="preserve"> also</w:t>
      </w:r>
      <w:r w:rsidR="007F64AE" w:rsidRPr="008F2055">
        <w:rPr>
          <w:rFonts w:ascii="Times New Roman"/>
        </w:rPr>
        <w:t xml:space="preserve"> been</w:t>
      </w:r>
      <w:r w:rsidRPr="008F2055">
        <w:rPr>
          <w:rFonts w:ascii="Times New Roman"/>
        </w:rPr>
        <w:t xml:space="preserve"> proposals to consider non-contiguous REs mapping for the short PUCCH sequences to enable</w:t>
      </w:r>
      <w:r w:rsidR="0047455D" w:rsidRPr="008F2055">
        <w:rPr>
          <w:rFonts w:ascii="Times New Roman"/>
        </w:rPr>
        <w:t xml:space="preserve"> IFDM</w:t>
      </w:r>
      <w:r w:rsidRPr="008F2055">
        <w:rPr>
          <w:rFonts w:ascii="Times New Roman"/>
        </w:rPr>
        <w:t xml:space="preserve"> wit</w:t>
      </w:r>
      <w:r w:rsidR="0047455D" w:rsidRPr="008F2055">
        <w:rPr>
          <w:rFonts w:ascii="Times New Roman"/>
        </w:rPr>
        <w:t>h</w:t>
      </w:r>
      <w:r w:rsidRPr="008F2055">
        <w:rPr>
          <w:rFonts w:ascii="Times New Roman"/>
        </w:rPr>
        <w:t xml:space="preserve"> SRS </w:t>
      </w:r>
      <w:r w:rsidR="0047455D" w:rsidRPr="008F2055">
        <w:rPr>
          <w:rFonts w:ascii="Times New Roman"/>
        </w:rPr>
        <w:t xml:space="preserve">using comb structure </w:t>
      </w:r>
      <w:r w:rsidRPr="008F2055">
        <w:rPr>
          <w:rFonts w:ascii="Times New Roman"/>
        </w:rPr>
        <w:t xml:space="preserve">or </w:t>
      </w:r>
      <w:r w:rsidR="0047455D" w:rsidRPr="008F2055">
        <w:rPr>
          <w:rFonts w:ascii="Times New Roman"/>
        </w:rPr>
        <w:t>CDM with DMRS of</w:t>
      </w:r>
      <w:r w:rsidRPr="008F2055">
        <w:rPr>
          <w:rFonts w:ascii="Times New Roman"/>
        </w:rPr>
        <w:t xml:space="preserve"> short PUCCH for more than 2 bits </w:t>
      </w:r>
      <w:r>
        <w:rPr>
          <w:rFonts w:ascii="Times New Roman"/>
        </w:rPr>
        <w:fldChar w:fldCharType="begin"/>
      </w:r>
      <w:r w:rsidRPr="008F2055">
        <w:rPr>
          <w:rFonts w:ascii="Times New Roman"/>
        </w:rPr>
        <w:instrText xml:space="preserve"> REF _Ref492590957 \n \h </w:instrText>
      </w:r>
      <w:r>
        <w:rPr>
          <w:rFonts w:ascii="Times New Roman"/>
        </w:rPr>
      </w:r>
      <w:r>
        <w:rPr>
          <w:rFonts w:ascii="Times New Roman"/>
        </w:rPr>
        <w:fldChar w:fldCharType="separate"/>
      </w:r>
      <w:r w:rsidR="00632F3E">
        <w:rPr>
          <w:rFonts w:ascii="Times New Roman"/>
        </w:rPr>
        <w:t>[5]</w:t>
      </w:r>
      <w:r>
        <w:rPr>
          <w:rFonts w:ascii="Times New Roman"/>
        </w:rPr>
        <w:fldChar w:fldCharType="end"/>
      </w:r>
      <w:r w:rsidRPr="008F2055">
        <w:rPr>
          <w:rFonts w:ascii="Times New Roman"/>
        </w:rPr>
        <w:t>.</w:t>
      </w:r>
      <w:r w:rsidR="0047455D" w:rsidRPr="008F2055">
        <w:rPr>
          <w:rFonts w:ascii="Times New Roman"/>
        </w:rPr>
        <w:t xml:space="preserve"> It is important to note that firstly</w:t>
      </w:r>
      <w:r w:rsidR="00416A56" w:rsidRPr="008F2055">
        <w:rPr>
          <w:rFonts w:ascii="Times New Roman"/>
        </w:rPr>
        <w:t>,</w:t>
      </w:r>
      <w:r w:rsidR="0047455D" w:rsidRPr="008F2055">
        <w:rPr>
          <w:rFonts w:ascii="Times New Roman"/>
        </w:rPr>
        <w:t xml:space="preserve"> spanning the sequence on a larger number of PRBs with non-contiguous REs not only decreases the robustness to frequency error</w:t>
      </w:r>
      <w:r w:rsidR="00416A56" w:rsidRPr="008F2055">
        <w:rPr>
          <w:rFonts w:ascii="Times New Roman"/>
        </w:rPr>
        <w:t>s</w:t>
      </w:r>
      <w:r w:rsidR="0047455D" w:rsidRPr="008F2055">
        <w:rPr>
          <w:rFonts w:ascii="Times New Roman"/>
        </w:rPr>
        <w:t xml:space="preserve">, it also increases the </w:t>
      </w:r>
      <w:r w:rsidR="00CB6914">
        <w:rPr>
          <w:rFonts w:ascii="Times New Roman"/>
        </w:rPr>
        <w:t>resource utilization</w:t>
      </w:r>
      <w:r w:rsidR="0047455D" w:rsidRPr="008F2055">
        <w:rPr>
          <w:rFonts w:ascii="Times New Roman"/>
        </w:rPr>
        <w:t xml:space="preserve"> with respect to the increased number of PRBs. It is important to keep in mind that the low PAPR and better coverage were the deciding factors for adopting the sequence selection for the short PUCCH. Th</w:t>
      </w:r>
      <w:r w:rsidR="00ED358E" w:rsidRPr="008F2055">
        <w:rPr>
          <w:rFonts w:ascii="Times New Roman"/>
        </w:rPr>
        <w:t>ese properties should not</w:t>
      </w:r>
      <w:r w:rsidR="0047455D" w:rsidRPr="008F2055">
        <w:rPr>
          <w:rFonts w:ascii="Times New Roman"/>
        </w:rPr>
        <w:t xml:space="preserve"> be compromised </w:t>
      </w:r>
      <w:r w:rsidR="00ED358E" w:rsidRPr="008F2055">
        <w:rPr>
          <w:rFonts w:ascii="Times New Roman"/>
        </w:rPr>
        <w:t>in the process of completion of the design.</w:t>
      </w:r>
    </w:p>
    <w:p w14:paraId="2A291507" w14:textId="0E63F60E" w:rsidR="00B87079" w:rsidRDefault="00B87079" w:rsidP="00B87079">
      <w:pPr>
        <w:pStyle w:val="BodyText"/>
        <w:rPr>
          <w:rFonts w:ascii="Times New Roman"/>
        </w:rPr>
      </w:pPr>
      <w:r>
        <w:rPr>
          <w:rFonts w:ascii="Times New Roman"/>
        </w:rPr>
        <w:lastRenderedPageBreak/>
        <w:fldChar w:fldCharType="begin"/>
      </w:r>
      <w:r w:rsidRPr="008F2055">
        <w:rPr>
          <w:rFonts w:ascii="Times New Roman"/>
        </w:rPr>
        <w:instrText xml:space="preserve"> REF _Ref493178109 \h </w:instrText>
      </w:r>
      <w:r>
        <w:rPr>
          <w:rFonts w:ascii="Times New Roman"/>
        </w:rPr>
      </w:r>
      <w:r>
        <w:rPr>
          <w:rFonts w:ascii="Times New Roman"/>
        </w:rPr>
        <w:fldChar w:fldCharType="separate"/>
      </w:r>
      <w:r w:rsidR="00632F3E" w:rsidRPr="008F2055">
        <w:rPr>
          <w:rFonts w:ascii="Times New Roman"/>
        </w:rPr>
        <w:t xml:space="preserve">Figure </w:t>
      </w:r>
      <w:r w:rsidR="00632F3E">
        <w:rPr>
          <w:rFonts w:ascii="Times New Roman"/>
          <w:noProof/>
        </w:rPr>
        <w:t>2</w:t>
      </w:r>
      <w:r>
        <w:rPr>
          <w:rFonts w:ascii="Times New Roman"/>
        </w:rPr>
        <w:fldChar w:fldCharType="end"/>
      </w:r>
      <w:r w:rsidRPr="008F2055">
        <w:rPr>
          <w:rFonts w:ascii="Times New Roman"/>
        </w:rPr>
        <w:t xml:space="preserve"> shows the simulation results of short PUCCH performance using sequences of length 12 which are mapped to contiguous or non-contiguous (comb based) REs based on the simulation assumptions given in Appendix. The results clearly show that the comb mapping degrades the performance of the short PUCCH as described above. </w:t>
      </w:r>
      <w:r>
        <w:rPr>
          <w:rFonts w:ascii="Times New Roman"/>
        </w:rPr>
        <w:t>Additional simulation results are shown in the Appendix.</w:t>
      </w:r>
    </w:p>
    <w:p w14:paraId="6B90B97E" w14:textId="77777777" w:rsidR="00B87079" w:rsidRDefault="00B87079" w:rsidP="00901AEE">
      <w:pPr>
        <w:pStyle w:val="BodyText"/>
        <w:rPr>
          <w:rFonts w:ascii="Times New Roman"/>
        </w:rPr>
      </w:pPr>
    </w:p>
    <w:p w14:paraId="34A07009" w14:textId="370ED275" w:rsidR="00645717" w:rsidRDefault="00867EA9" w:rsidP="00262006">
      <w:pPr>
        <w:pStyle w:val="BodyText"/>
        <w:ind w:left="-567" w:right="-284"/>
        <w:rPr>
          <w:rFonts w:ascii="Times New Roman"/>
        </w:rPr>
      </w:pPr>
      <w:r w:rsidRPr="00867EA9">
        <w:rPr>
          <w:noProof/>
          <w:lang w:val="sv-SE" w:eastAsia="sv-SE"/>
        </w:rPr>
        <w:drawing>
          <wp:inline distT="0" distB="0" distL="0" distR="0" wp14:anchorId="25B62159" wp14:editId="7B2EA57E">
            <wp:extent cx="3297600" cy="2462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97600" cy="2462400"/>
                    </a:xfrm>
                    <a:prstGeom prst="rect">
                      <a:avLst/>
                    </a:prstGeom>
                    <a:noFill/>
                    <a:ln>
                      <a:noFill/>
                    </a:ln>
                  </pic:spPr>
                </pic:pic>
              </a:graphicData>
            </a:graphic>
          </wp:inline>
        </w:drawing>
      </w:r>
      <w:r w:rsidR="00A112A8" w:rsidRPr="00A112A8">
        <w:rPr>
          <w:rFonts w:ascii="Times New Roman"/>
        </w:rPr>
        <w:t xml:space="preserve"> </w:t>
      </w:r>
      <w:r w:rsidR="00A112A8" w:rsidRPr="00A112A8">
        <w:rPr>
          <w:noProof/>
          <w:lang w:val="sv-SE" w:eastAsia="sv-SE"/>
        </w:rPr>
        <w:drawing>
          <wp:inline distT="0" distB="0" distL="0" distR="0" wp14:anchorId="44516359" wp14:editId="05AA51E9">
            <wp:extent cx="3279600" cy="2462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79600" cy="2462400"/>
                    </a:xfrm>
                    <a:prstGeom prst="rect">
                      <a:avLst/>
                    </a:prstGeom>
                    <a:noFill/>
                    <a:ln>
                      <a:noFill/>
                    </a:ln>
                  </pic:spPr>
                </pic:pic>
              </a:graphicData>
            </a:graphic>
          </wp:inline>
        </w:drawing>
      </w:r>
    </w:p>
    <w:p w14:paraId="4EACA872" w14:textId="2DA2A82D" w:rsidR="00A112A8" w:rsidRPr="008F2055" w:rsidRDefault="00A112A8" w:rsidP="00262006">
      <w:pPr>
        <w:pStyle w:val="Caption"/>
        <w:rPr>
          <w:rFonts w:ascii="Times New Roman"/>
        </w:rPr>
      </w:pPr>
      <w:bookmarkStart w:id="72" w:name="_Ref493178109"/>
      <w:r w:rsidRPr="008F2055">
        <w:rPr>
          <w:rFonts w:ascii="Times New Roman"/>
        </w:rPr>
        <w:t xml:space="preserve">Figure </w:t>
      </w:r>
      <w:r w:rsidRPr="00262006">
        <w:rPr>
          <w:rFonts w:ascii="Times New Roman"/>
        </w:rPr>
        <w:fldChar w:fldCharType="begin"/>
      </w:r>
      <w:r w:rsidRPr="008F2055">
        <w:rPr>
          <w:rFonts w:ascii="Times New Roman"/>
        </w:rPr>
        <w:instrText xml:space="preserve"> SEQ Figure \* ARABIC </w:instrText>
      </w:r>
      <w:r w:rsidRPr="00262006">
        <w:rPr>
          <w:rFonts w:ascii="Times New Roman"/>
        </w:rPr>
        <w:fldChar w:fldCharType="separate"/>
      </w:r>
      <w:r w:rsidR="00632F3E">
        <w:rPr>
          <w:rFonts w:ascii="Times New Roman"/>
          <w:noProof/>
        </w:rPr>
        <w:t>2</w:t>
      </w:r>
      <w:r w:rsidRPr="00262006">
        <w:rPr>
          <w:rFonts w:ascii="Times New Roman"/>
        </w:rPr>
        <w:fldChar w:fldCharType="end"/>
      </w:r>
      <w:bookmarkEnd w:id="72"/>
      <w:r w:rsidRPr="008F2055">
        <w:rPr>
          <w:rFonts w:ascii="Times New Roman"/>
        </w:rPr>
        <w:t xml:space="preserve">: </w:t>
      </w:r>
      <w:r w:rsidR="007F64AE" w:rsidRPr="008F2055">
        <w:rPr>
          <w:rFonts w:ascii="Times New Roman"/>
        </w:rPr>
        <w:t>BLER vs SNR for 1-symbol PUCCH with 2 A/N bits and a single user at 3km/h. The results compare the PUCCH sequence of length 12 with contiguous and comb mapping for TDL-C channel model with various delay spread (i.e. 300ns and 1000ns) and different su</w:t>
      </w:r>
      <w:r w:rsidR="00B87079" w:rsidRPr="008F2055">
        <w:rPr>
          <w:rFonts w:ascii="Times New Roman"/>
        </w:rPr>
        <w:t>b-carrier spacing (i.e. 15 and 6</w:t>
      </w:r>
      <w:r w:rsidR="007F64AE" w:rsidRPr="008F2055">
        <w:rPr>
          <w:rFonts w:ascii="Times New Roman"/>
        </w:rPr>
        <w:t>0 kHz).</w:t>
      </w:r>
    </w:p>
    <w:p w14:paraId="7EBF54DD" w14:textId="1681116D" w:rsidR="0050710B" w:rsidRPr="008F2055" w:rsidRDefault="00F91C9B" w:rsidP="00901AEE">
      <w:pPr>
        <w:pStyle w:val="BodyText"/>
        <w:rPr>
          <w:rFonts w:ascii="Times New Roman"/>
        </w:rPr>
      </w:pPr>
      <w:r w:rsidRPr="008F2055">
        <w:rPr>
          <w:rFonts w:ascii="Times New Roman"/>
        </w:rPr>
        <w:t xml:space="preserve">Also, considering the limited time left, from our point of view it is of high importance to spend the remaining time wisely with the proper prioritization </w:t>
      </w:r>
      <w:r w:rsidR="00A95555" w:rsidRPr="008F2055">
        <w:rPr>
          <w:rFonts w:ascii="Times New Roman"/>
        </w:rPr>
        <w:t>and aim to</w:t>
      </w:r>
      <w:r w:rsidRPr="008F2055">
        <w:rPr>
          <w:rFonts w:ascii="Times New Roman"/>
        </w:rPr>
        <w:t xml:space="preserve"> complete the design based on the length 12 sequences for short PUCCH</w:t>
      </w:r>
      <w:r w:rsidR="00A95555" w:rsidRPr="008F2055">
        <w:rPr>
          <w:rFonts w:ascii="Times New Roman"/>
        </w:rPr>
        <w:t>.</w:t>
      </w:r>
      <w:r w:rsidR="00050E64">
        <w:rPr>
          <w:rFonts w:ascii="Times New Roman"/>
        </w:rPr>
        <w:t xml:space="preserve"> </w:t>
      </w:r>
      <w:r w:rsidR="0050710B" w:rsidRPr="008F2055">
        <w:rPr>
          <w:rFonts w:ascii="Times New Roman"/>
        </w:rPr>
        <w:t>Therefore, we propose the following:</w:t>
      </w:r>
    </w:p>
    <w:p w14:paraId="30C9E0A7" w14:textId="4D26C7AB" w:rsidR="00ED358E" w:rsidRPr="00ED358E" w:rsidRDefault="00ED358E" w:rsidP="00504839">
      <w:pPr>
        <w:pStyle w:val="BodyText"/>
        <w:rPr>
          <w:rFonts w:ascii="Times New Roman"/>
          <w:b/>
        </w:rPr>
      </w:pPr>
      <w:r w:rsidRPr="00ED358E">
        <w:rPr>
          <w:rFonts w:ascii="Times New Roman"/>
          <w:b/>
        </w:rPr>
        <w:t>Proposal</w:t>
      </w:r>
      <w:r w:rsidR="00F54513">
        <w:rPr>
          <w:rFonts w:ascii="Times New Roman"/>
          <w:b/>
        </w:rPr>
        <w:t xml:space="preserve"> </w:t>
      </w:r>
      <w:r w:rsidR="00227FC0">
        <w:rPr>
          <w:rFonts w:ascii="Times New Roman"/>
          <w:b/>
        </w:rPr>
        <w:t>1</w:t>
      </w:r>
      <w:r w:rsidRPr="00ED358E">
        <w:rPr>
          <w:rFonts w:ascii="Times New Roman"/>
          <w:b/>
        </w:rPr>
        <w:t>:</w:t>
      </w:r>
    </w:p>
    <w:p w14:paraId="546F6F1A" w14:textId="77777777" w:rsidR="007B6633" w:rsidRPr="008F2055" w:rsidRDefault="00490A8E" w:rsidP="00504839">
      <w:pPr>
        <w:pStyle w:val="BodyText"/>
        <w:numPr>
          <w:ilvl w:val="0"/>
          <w:numId w:val="27"/>
        </w:numPr>
        <w:rPr>
          <w:rFonts w:ascii="Times New Roman"/>
        </w:rPr>
      </w:pPr>
      <w:r w:rsidRPr="008F2055">
        <w:rPr>
          <w:rFonts w:ascii="Times New Roman"/>
        </w:rPr>
        <w:t>For short-PUCCH with up to 2 HARQ-ACK bits with/without SR</w:t>
      </w:r>
    </w:p>
    <w:p w14:paraId="47955F11" w14:textId="2D8BD67A" w:rsidR="0050710B" w:rsidRPr="008F2055" w:rsidRDefault="00490A8E" w:rsidP="00504839">
      <w:pPr>
        <w:pStyle w:val="BodyText"/>
        <w:numPr>
          <w:ilvl w:val="1"/>
          <w:numId w:val="27"/>
        </w:numPr>
        <w:rPr>
          <w:rFonts w:ascii="Times New Roman"/>
        </w:rPr>
      </w:pPr>
      <w:r w:rsidRPr="008F2055">
        <w:rPr>
          <w:rFonts w:ascii="Times New Roman"/>
        </w:rPr>
        <w:t>Only the sequence length of 12 REs with consecutive mapping within a PRB is supported</w:t>
      </w:r>
      <w:r w:rsidR="00F91C9B" w:rsidRPr="008F2055">
        <w:rPr>
          <w:rFonts w:ascii="Times New Roman"/>
        </w:rPr>
        <w:t xml:space="preserve"> in Rel-15</w:t>
      </w:r>
      <w:r w:rsidRPr="008F2055">
        <w:rPr>
          <w:rFonts w:ascii="Times New Roman"/>
        </w:rPr>
        <w:t>.</w:t>
      </w:r>
    </w:p>
    <w:p w14:paraId="7EB72C05" w14:textId="080E9296" w:rsidR="001A32A1" w:rsidRPr="008F2055" w:rsidRDefault="00ED358E" w:rsidP="00901AEE">
      <w:pPr>
        <w:pStyle w:val="BodyText"/>
        <w:rPr>
          <w:rFonts w:ascii="Times New Roman"/>
        </w:rPr>
      </w:pPr>
      <w:r w:rsidRPr="008F2055">
        <w:rPr>
          <w:rFonts w:ascii="Times New Roman"/>
        </w:rPr>
        <w:t xml:space="preserve">Moreover, it was proposed in </w:t>
      </w:r>
      <w:r>
        <w:rPr>
          <w:rFonts w:ascii="Times New Roman"/>
        </w:rPr>
        <w:fldChar w:fldCharType="begin"/>
      </w:r>
      <w:r w:rsidRPr="008F2055">
        <w:rPr>
          <w:rFonts w:ascii="Times New Roman"/>
        </w:rPr>
        <w:instrText xml:space="preserve"> REF _Ref492590957 \n \h </w:instrText>
      </w:r>
      <w:r>
        <w:rPr>
          <w:rFonts w:ascii="Times New Roman"/>
        </w:rPr>
      </w:r>
      <w:r>
        <w:rPr>
          <w:rFonts w:ascii="Times New Roman"/>
        </w:rPr>
        <w:fldChar w:fldCharType="separate"/>
      </w:r>
      <w:r w:rsidR="00632F3E">
        <w:rPr>
          <w:rFonts w:ascii="Times New Roman"/>
        </w:rPr>
        <w:t>[5]</w:t>
      </w:r>
      <w:r>
        <w:rPr>
          <w:rFonts w:ascii="Times New Roman"/>
        </w:rPr>
        <w:fldChar w:fldCharType="end"/>
      </w:r>
      <w:r w:rsidRPr="008F2055">
        <w:rPr>
          <w:rFonts w:ascii="Times New Roman"/>
        </w:rPr>
        <w:t xml:space="preserve"> to consider CDM of short PUCCH for 1-2 bits with long PUCCH of </w:t>
      </w:r>
      <w:r w:rsidR="001A32A1" w:rsidRPr="008F2055">
        <w:rPr>
          <w:rFonts w:ascii="Times New Roman"/>
        </w:rPr>
        <w:t>1-2 bits. From our perspective</w:t>
      </w:r>
      <w:r w:rsidR="003464B0" w:rsidRPr="008F2055">
        <w:rPr>
          <w:rFonts w:ascii="Times New Roman"/>
        </w:rPr>
        <w:t>,</w:t>
      </w:r>
      <w:r w:rsidR="001A32A1" w:rsidRPr="008F2055">
        <w:rPr>
          <w:rFonts w:ascii="Times New Roman"/>
        </w:rPr>
        <w:t xml:space="preserve"> this can be beneficial as long as the short and long PUCCH are transmitted by different UEs. In this case, whether a short PUCCH is CDM with a long PUCCH from another UE is tran</w:t>
      </w:r>
      <w:r w:rsidR="00416A56" w:rsidRPr="008F2055">
        <w:rPr>
          <w:rFonts w:ascii="Times New Roman"/>
        </w:rPr>
        <w:t xml:space="preserve">sparent to the UE and it is </w:t>
      </w:r>
      <w:r w:rsidR="001A32A1" w:rsidRPr="008F2055">
        <w:rPr>
          <w:rFonts w:ascii="Times New Roman"/>
        </w:rPr>
        <w:t xml:space="preserve">up to </w:t>
      </w:r>
      <w:r w:rsidR="00416A56" w:rsidRPr="008F2055">
        <w:rPr>
          <w:rFonts w:ascii="Times New Roman"/>
        </w:rPr>
        <w:t xml:space="preserve">the </w:t>
      </w:r>
      <w:r w:rsidR="001A32A1" w:rsidRPr="008F2055">
        <w:rPr>
          <w:rFonts w:ascii="Times New Roman"/>
        </w:rPr>
        <w:t xml:space="preserve">gNB decision for PUCCH resource configurations. The only impact on the design would be to use the same sequences for long PUCCH for up to 2 bits as the short PUCCH discussed here. </w:t>
      </w:r>
      <w:r w:rsidR="00A95555" w:rsidRPr="008F2055">
        <w:rPr>
          <w:rFonts w:ascii="Times New Roman"/>
        </w:rPr>
        <w:t xml:space="preserve">Moreover, reusing the same sequences simplifies the implementations. </w:t>
      </w:r>
      <w:r w:rsidR="001A32A1" w:rsidRPr="008F2055">
        <w:rPr>
          <w:rFonts w:ascii="Times New Roman"/>
        </w:rPr>
        <w:t xml:space="preserve">This design choice has other properties which is discussed in more details in our companion contribution </w:t>
      </w:r>
      <w:r w:rsidR="00E90FE8">
        <w:rPr>
          <w:rFonts w:ascii="Times New Roman"/>
          <w:highlight w:val="yellow"/>
        </w:rPr>
        <w:fldChar w:fldCharType="begin"/>
      </w:r>
      <w:r w:rsidR="00E90FE8" w:rsidRPr="008F2055">
        <w:rPr>
          <w:rFonts w:ascii="Times New Roman"/>
        </w:rPr>
        <w:instrText xml:space="preserve"> REF _Ref492914307 \n \h </w:instrText>
      </w:r>
      <w:r w:rsidR="00E90FE8">
        <w:rPr>
          <w:rFonts w:ascii="Times New Roman"/>
          <w:highlight w:val="yellow"/>
        </w:rPr>
      </w:r>
      <w:r w:rsidR="00E90FE8">
        <w:rPr>
          <w:rFonts w:ascii="Times New Roman"/>
          <w:highlight w:val="yellow"/>
        </w:rPr>
        <w:fldChar w:fldCharType="separate"/>
      </w:r>
      <w:r w:rsidR="00632F3E">
        <w:rPr>
          <w:rFonts w:ascii="Times New Roman"/>
        </w:rPr>
        <w:t>[6]</w:t>
      </w:r>
      <w:r w:rsidR="00E90FE8">
        <w:rPr>
          <w:rFonts w:ascii="Times New Roman"/>
          <w:highlight w:val="yellow"/>
        </w:rPr>
        <w:fldChar w:fldCharType="end"/>
      </w:r>
      <w:r w:rsidR="00E90FE8" w:rsidRPr="008F2055">
        <w:rPr>
          <w:rFonts w:ascii="Times New Roman"/>
        </w:rPr>
        <w:t>.</w:t>
      </w:r>
      <w:r w:rsidR="00A95555" w:rsidRPr="008F2055">
        <w:rPr>
          <w:rFonts w:ascii="Times New Roman"/>
        </w:rPr>
        <w:t xml:space="preserve"> Therefore, our preferred alternative form the conclusion reached in the last meeting is alternative one and hence we propose:</w:t>
      </w:r>
    </w:p>
    <w:p w14:paraId="1F4D878D" w14:textId="1B2566F8" w:rsidR="00A95555" w:rsidRPr="001B217F" w:rsidRDefault="00A95555" w:rsidP="00901AEE">
      <w:pPr>
        <w:pStyle w:val="BodyText"/>
        <w:rPr>
          <w:rFonts w:ascii="Times New Roman"/>
          <w:b/>
        </w:rPr>
      </w:pPr>
      <w:r w:rsidRPr="001B217F">
        <w:rPr>
          <w:rFonts w:ascii="Times New Roman"/>
          <w:b/>
        </w:rPr>
        <w:t>Proposal</w:t>
      </w:r>
      <w:r w:rsidR="00F54513">
        <w:rPr>
          <w:rFonts w:ascii="Times New Roman"/>
          <w:b/>
        </w:rPr>
        <w:t xml:space="preserve"> </w:t>
      </w:r>
      <w:r w:rsidR="00227FC0">
        <w:rPr>
          <w:rFonts w:ascii="Times New Roman"/>
          <w:b/>
        </w:rPr>
        <w:t>2</w:t>
      </w:r>
      <w:r w:rsidRPr="001B217F">
        <w:rPr>
          <w:rFonts w:ascii="Times New Roman"/>
          <w:b/>
        </w:rPr>
        <w:t>:</w:t>
      </w:r>
    </w:p>
    <w:p w14:paraId="5DCEA782" w14:textId="04EC068C" w:rsidR="00A95555" w:rsidRPr="001B217F" w:rsidRDefault="00A95555" w:rsidP="001B217F">
      <w:pPr>
        <w:pStyle w:val="ListParagraph"/>
        <w:numPr>
          <w:ilvl w:val="0"/>
          <w:numId w:val="29"/>
        </w:numPr>
        <w:rPr>
          <w:rFonts w:ascii="Times New Roman" w:hAnsi="Times New Roman"/>
          <w:szCs w:val="20"/>
          <w:lang w:eastAsia="zh-CN"/>
        </w:rPr>
      </w:pPr>
      <w:r w:rsidRPr="001B217F">
        <w:rPr>
          <w:rFonts w:ascii="Times New Roman" w:hAnsi="Times New Roman"/>
          <w:szCs w:val="20"/>
          <w:lang w:eastAsia="zh-CN"/>
        </w:rPr>
        <w:t>The same</w:t>
      </w:r>
      <w:r w:rsidRPr="001B217F">
        <w:rPr>
          <w:rFonts w:ascii="Times New Roman" w:eastAsia="MS Mincho" w:hAnsi="Times New Roman"/>
          <w:szCs w:val="20"/>
          <w:lang w:eastAsia="ja-JP"/>
        </w:rPr>
        <w:t xml:space="preserve"> set of</w:t>
      </w:r>
      <w:r w:rsidRPr="001B217F">
        <w:rPr>
          <w:rFonts w:ascii="Times New Roman" w:hAnsi="Times New Roman"/>
          <w:szCs w:val="20"/>
          <w:lang w:eastAsia="zh-CN"/>
        </w:rPr>
        <w:t xml:space="preserve"> sequences </w:t>
      </w:r>
      <w:r w:rsidR="00573600">
        <w:rPr>
          <w:rFonts w:ascii="Times New Roman" w:hAnsi="Times New Roman"/>
          <w:szCs w:val="20"/>
          <w:lang w:eastAsia="zh-CN"/>
        </w:rPr>
        <w:t>are</w:t>
      </w:r>
      <w:r w:rsidRPr="001B217F">
        <w:rPr>
          <w:rFonts w:ascii="Times New Roman" w:hAnsi="Times New Roman"/>
          <w:szCs w:val="20"/>
          <w:lang w:eastAsia="zh-CN"/>
        </w:rPr>
        <w:t xml:space="preserve"> used in short PUCCH and long PUCCH when each is used for transmission of up to 2 UCI bits</w:t>
      </w:r>
      <w:r w:rsidRPr="001B217F">
        <w:rPr>
          <w:rFonts w:ascii="Times New Roman" w:eastAsia="MS Mincho" w:hAnsi="Times New Roman"/>
          <w:szCs w:val="20"/>
          <w:lang w:eastAsia="ja-JP"/>
        </w:rPr>
        <w:t xml:space="preserve"> on one PRB</w:t>
      </w:r>
      <w:r w:rsidRPr="001B217F">
        <w:rPr>
          <w:rFonts w:ascii="Times New Roman" w:hAnsi="Times New Roman"/>
          <w:szCs w:val="20"/>
          <w:lang w:eastAsia="zh-CN"/>
        </w:rPr>
        <w:t>.</w:t>
      </w:r>
    </w:p>
    <w:p w14:paraId="19218117" w14:textId="77777777" w:rsidR="009552A6" w:rsidRPr="008F2055" w:rsidRDefault="009552A6" w:rsidP="00901AEE">
      <w:pPr>
        <w:pStyle w:val="BodyText"/>
        <w:rPr>
          <w:rFonts w:ascii="Times New Roman"/>
        </w:rPr>
      </w:pPr>
    </w:p>
    <w:p w14:paraId="3768BF47" w14:textId="29983150" w:rsidR="00B97904" w:rsidRDefault="00687902" w:rsidP="00247EE3">
      <w:pPr>
        <w:pStyle w:val="Heading2"/>
      </w:pPr>
      <w:r>
        <w:lastRenderedPageBreak/>
        <w:t xml:space="preserve">Short PUCCH </w:t>
      </w:r>
      <w:r w:rsidR="00810F25">
        <w:t>R</w:t>
      </w:r>
      <w:r w:rsidR="00573600">
        <w:t>esource</w:t>
      </w:r>
      <w:r w:rsidR="005E3D47">
        <w:t xml:space="preserve"> </w:t>
      </w:r>
      <w:r w:rsidR="00810F25">
        <w:t>A</w:t>
      </w:r>
      <w:r w:rsidR="005E3D47">
        <w:t>ssignment</w:t>
      </w:r>
    </w:p>
    <w:p w14:paraId="500862B1" w14:textId="72FE25E7" w:rsidR="00F85DEA" w:rsidRPr="008F2055" w:rsidRDefault="009814D9" w:rsidP="00F85DEA">
      <w:pPr>
        <w:pStyle w:val="BodyText"/>
        <w:rPr>
          <w:rFonts w:ascii="Times New Roman"/>
          <w:b/>
          <w:u w:val="single"/>
        </w:rPr>
      </w:pPr>
      <w:bookmarkStart w:id="73" w:name="_Hlk494358006"/>
      <w:r w:rsidRPr="008F2055">
        <w:rPr>
          <w:rFonts w:ascii="Times New Roman"/>
          <w:b/>
          <w:u w:val="single"/>
        </w:rPr>
        <w:t>On t</w:t>
      </w:r>
      <w:r w:rsidR="00F85DEA" w:rsidRPr="008F2055">
        <w:rPr>
          <w:rFonts w:ascii="Times New Roman"/>
          <w:b/>
          <w:u w:val="single"/>
        </w:rPr>
        <w:t>ransmission time within the slot</w:t>
      </w:r>
    </w:p>
    <w:p w14:paraId="6BBBF7CF" w14:textId="12073183" w:rsidR="000D572B" w:rsidRPr="008F2055" w:rsidRDefault="006D34CA" w:rsidP="001B217F">
      <w:pPr>
        <w:pStyle w:val="BodyText"/>
        <w:rPr>
          <w:rFonts w:ascii="Times New Roman"/>
        </w:rPr>
      </w:pPr>
      <w:r w:rsidRPr="008F2055">
        <w:rPr>
          <w:rFonts w:ascii="Times New Roman"/>
        </w:rPr>
        <w:t>W</w:t>
      </w:r>
      <w:r w:rsidR="00F85DEA" w:rsidRPr="008F2055">
        <w:rPr>
          <w:rFonts w:ascii="Times New Roman"/>
        </w:rPr>
        <w:t xml:space="preserve">e discussed </w:t>
      </w:r>
      <w:r w:rsidRPr="008F2055">
        <w:rPr>
          <w:rFonts w:ascii="Times New Roman"/>
        </w:rPr>
        <w:t xml:space="preserve">in details </w:t>
      </w:r>
      <w:r w:rsidR="00F85DEA" w:rsidRPr="008F2055">
        <w:rPr>
          <w:rFonts w:ascii="Times New Roman"/>
        </w:rPr>
        <w:t xml:space="preserve">in our companion contribution </w:t>
      </w:r>
      <w:r w:rsidR="006B4A4F">
        <w:rPr>
          <w:rFonts w:ascii="Times New Roman"/>
        </w:rPr>
        <w:fldChar w:fldCharType="begin"/>
      </w:r>
      <w:r w:rsidR="006B4A4F" w:rsidRPr="008F2055">
        <w:rPr>
          <w:rFonts w:ascii="Times New Roman"/>
        </w:rPr>
        <w:instrText xml:space="preserve"> REF _Ref494312589 \n \h </w:instrText>
      </w:r>
      <w:r w:rsidR="006B4A4F">
        <w:rPr>
          <w:rFonts w:ascii="Times New Roman"/>
        </w:rPr>
      </w:r>
      <w:r w:rsidR="006B4A4F">
        <w:rPr>
          <w:rFonts w:ascii="Times New Roman"/>
        </w:rPr>
        <w:fldChar w:fldCharType="separate"/>
      </w:r>
      <w:r w:rsidR="00632F3E">
        <w:rPr>
          <w:rFonts w:ascii="Times New Roman"/>
        </w:rPr>
        <w:t>[7]</w:t>
      </w:r>
      <w:r w:rsidR="006B4A4F">
        <w:rPr>
          <w:rFonts w:ascii="Times New Roman"/>
        </w:rPr>
        <w:fldChar w:fldCharType="end"/>
      </w:r>
      <w:r w:rsidR="000D572B" w:rsidRPr="008F2055">
        <w:rPr>
          <w:rFonts w:ascii="Times New Roman"/>
        </w:rPr>
        <w:t>, the benefits of enabling transmission of short PUCCH not only at the end of the slot, but in earlier occasions within the slot. Some use cases are the delay sensitive applications where it is not only important to</w:t>
      </w:r>
      <w:r w:rsidR="00282869" w:rsidRPr="008F2055">
        <w:rPr>
          <w:rFonts w:ascii="Times New Roman"/>
        </w:rPr>
        <w:t xml:space="preserve"> transmit</w:t>
      </w:r>
      <w:r w:rsidR="000D572B" w:rsidRPr="008F2055">
        <w:rPr>
          <w:rFonts w:ascii="Times New Roman"/>
        </w:rPr>
        <w:t xml:space="preserve"> quickly but also to obtain HARQ feedback quickly. Another use case i</w:t>
      </w:r>
      <w:r w:rsidR="00282869" w:rsidRPr="008F2055">
        <w:rPr>
          <w:rFonts w:ascii="Times New Roman"/>
        </w:rPr>
        <w:t>s</w:t>
      </w:r>
      <w:r w:rsidR="000D572B" w:rsidRPr="008F2055">
        <w:rPr>
          <w:rFonts w:ascii="Times New Roman"/>
        </w:rPr>
        <w:t xml:space="preserve"> to enable more frequent opportunit</w:t>
      </w:r>
      <w:r w:rsidR="00282869" w:rsidRPr="008F2055">
        <w:rPr>
          <w:rFonts w:ascii="Times New Roman"/>
        </w:rPr>
        <w:t>ies</w:t>
      </w:r>
      <w:r w:rsidR="000D572B" w:rsidRPr="008F2055">
        <w:rPr>
          <w:rFonts w:ascii="Times New Roman"/>
        </w:rPr>
        <w:t xml:space="preserve"> for SR, being especially useful for UE-triggered low-latency transmission</w:t>
      </w:r>
      <w:r w:rsidR="00282869" w:rsidRPr="008F2055">
        <w:rPr>
          <w:rFonts w:ascii="Times New Roman"/>
        </w:rPr>
        <w:t>s</w:t>
      </w:r>
      <w:r w:rsidR="000D572B" w:rsidRPr="008F2055">
        <w:rPr>
          <w:rFonts w:ascii="Times New Roman"/>
        </w:rPr>
        <w:t>.</w:t>
      </w:r>
      <w:r w:rsidR="00C97BA5" w:rsidRPr="008F2055">
        <w:rPr>
          <w:rFonts w:ascii="Times New Roman"/>
        </w:rPr>
        <w:t xml:space="preserve"> </w:t>
      </w:r>
      <w:r w:rsidR="000D572B" w:rsidRPr="008F2055">
        <w:rPr>
          <w:rFonts w:ascii="Times New Roman"/>
        </w:rPr>
        <w:t xml:space="preserve"> </w:t>
      </w:r>
      <w:r w:rsidR="00C97BA5" w:rsidRPr="008F2055">
        <w:rPr>
          <w:rFonts w:ascii="Times New Roman"/>
        </w:rPr>
        <w:t>Another case is</w:t>
      </w:r>
      <w:r w:rsidR="000D572B" w:rsidRPr="008F2055">
        <w:rPr>
          <w:rFonts w:ascii="Times New Roman"/>
        </w:rPr>
        <w:t xml:space="preserve"> </w:t>
      </w:r>
      <w:r w:rsidR="00282869" w:rsidRPr="008F2055">
        <w:rPr>
          <w:rFonts w:ascii="Times New Roman"/>
        </w:rPr>
        <w:t xml:space="preserve">relevant to </w:t>
      </w:r>
      <w:r w:rsidR="000D572B" w:rsidRPr="008F2055">
        <w:rPr>
          <w:rFonts w:ascii="Times New Roman"/>
        </w:rPr>
        <w:t xml:space="preserve">the carrier aggregation scenario where high-band </w:t>
      </w:r>
      <w:r w:rsidR="00703572" w:rsidRPr="008F2055">
        <w:rPr>
          <w:rFonts w:ascii="Times New Roman"/>
        </w:rPr>
        <w:t xml:space="preserve">and low-band are used for DL and UL transmissions, respectively. </w:t>
      </w:r>
      <w:r w:rsidR="000D572B" w:rsidRPr="008F2055">
        <w:rPr>
          <w:rFonts w:ascii="Times New Roman"/>
        </w:rPr>
        <w:t xml:space="preserve"> Without additional short PUCCH resources, the HARQ feedback is transmitted at the en</w:t>
      </w:r>
      <w:r w:rsidR="00C97BA5" w:rsidRPr="008F2055">
        <w:rPr>
          <w:rFonts w:ascii="Times New Roman"/>
        </w:rPr>
        <w:t>d of the low-band slot interval occurring</w:t>
      </w:r>
      <w:r w:rsidR="000D572B" w:rsidRPr="008F2055">
        <w:rPr>
          <w:rFonts w:ascii="Times New Roman"/>
        </w:rPr>
        <w:t xml:space="preserve"> several high-band slot intervals later</w:t>
      </w:r>
      <w:r w:rsidR="00C97BA5" w:rsidRPr="008F2055">
        <w:rPr>
          <w:rFonts w:ascii="Times New Roman"/>
        </w:rPr>
        <w:t>. This results in a</w:t>
      </w:r>
      <w:r w:rsidR="000D572B" w:rsidRPr="008F2055">
        <w:rPr>
          <w:rFonts w:ascii="Times New Roman"/>
        </w:rPr>
        <w:t xml:space="preserve"> longer HARQ RTT and potentially larger soft-buffer requirements (depending on details of soft-buffer handling). </w:t>
      </w:r>
      <w:r w:rsidR="00C97BA5" w:rsidRPr="008F2055">
        <w:rPr>
          <w:rFonts w:ascii="Times New Roman"/>
        </w:rPr>
        <w:t>Considering all these scenario, it is beneficial to support additional transmission opportunit</w:t>
      </w:r>
      <w:r w:rsidR="00703572" w:rsidRPr="008F2055">
        <w:rPr>
          <w:rFonts w:ascii="Times New Roman"/>
        </w:rPr>
        <w:t>ies</w:t>
      </w:r>
      <w:r w:rsidR="00C97BA5" w:rsidRPr="008F2055">
        <w:rPr>
          <w:rFonts w:ascii="Times New Roman"/>
        </w:rPr>
        <w:t xml:space="preserve"> for short PUCCH within a slot. </w:t>
      </w:r>
      <w:r w:rsidRPr="008F2055">
        <w:rPr>
          <w:rFonts w:ascii="Times New Roman"/>
        </w:rPr>
        <w:t xml:space="preserve">Therefore, we propose the following which is applicable to the transmission of short PUCCH both for up to 2 or more than 2 bits </w:t>
      </w:r>
      <w:r>
        <w:rPr>
          <w:rFonts w:ascii="Times New Roman"/>
        </w:rPr>
        <w:fldChar w:fldCharType="begin"/>
      </w:r>
      <w:r w:rsidRPr="008F2055">
        <w:rPr>
          <w:rFonts w:ascii="Times New Roman"/>
        </w:rPr>
        <w:instrText xml:space="preserve"> REF _Ref494358543 \n \h </w:instrText>
      </w:r>
      <w:r>
        <w:rPr>
          <w:rFonts w:ascii="Times New Roman"/>
        </w:rPr>
      </w:r>
      <w:r>
        <w:rPr>
          <w:rFonts w:ascii="Times New Roman"/>
        </w:rPr>
        <w:fldChar w:fldCharType="separate"/>
      </w:r>
      <w:r w:rsidR="00632F3E">
        <w:rPr>
          <w:rFonts w:ascii="Times New Roman"/>
        </w:rPr>
        <w:t>[8]</w:t>
      </w:r>
      <w:r>
        <w:rPr>
          <w:rFonts w:ascii="Times New Roman"/>
        </w:rPr>
        <w:fldChar w:fldCharType="end"/>
      </w:r>
      <w:r w:rsidRPr="008F2055">
        <w:rPr>
          <w:rFonts w:ascii="Times New Roman"/>
        </w:rPr>
        <w:t>:</w:t>
      </w:r>
    </w:p>
    <w:p w14:paraId="4C9D59D2" w14:textId="3903316D" w:rsidR="00F85DEA" w:rsidRPr="009921CE" w:rsidRDefault="00F85DEA" w:rsidP="001B217F">
      <w:pPr>
        <w:pStyle w:val="BodyText"/>
        <w:rPr>
          <w:rFonts w:ascii="Times New Roman"/>
          <w:b/>
        </w:rPr>
      </w:pPr>
      <w:r w:rsidRPr="001B217F">
        <w:rPr>
          <w:rFonts w:ascii="Times New Roman"/>
          <w:b/>
        </w:rPr>
        <w:t>Proposal</w:t>
      </w:r>
      <w:r w:rsidR="00F54513">
        <w:rPr>
          <w:rFonts w:ascii="Times New Roman"/>
          <w:b/>
        </w:rPr>
        <w:t xml:space="preserve"> </w:t>
      </w:r>
      <w:r w:rsidR="008F2055">
        <w:rPr>
          <w:rFonts w:ascii="Times New Roman"/>
          <w:b/>
        </w:rPr>
        <w:t>3</w:t>
      </w:r>
      <w:r w:rsidRPr="001B217F">
        <w:rPr>
          <w:rFonts w:ascii="Times New Roman"/>
          <w:b/>
        </w:rPr>
        <w:t>:</w:t>
      </w:r>
    </w:p>
    <w:p w14:paraId="50157BC1" w14:textId="4A8BFD56" w:rsidR="00F85DEA" w:rsidRPr="008F2055" w:rsidRDefault="00F85DEA" w:rsidP="001B217F">
      <w:pPr>
        <w:pStyle w:val="BodyText"/>
        <w:numPr>
          <w:ilvl w:val="0"/>
          <w:numId w:val="29"/>
        </w:numPr>
        <w:rPr>
          <w:rFonts w:ascii="Times New Roman"/>
          <w:b/>
        </w:rPr>
      </w:pPr>
      <w:r w:rsidRPr="008F2055">
        <w:rPr>
          <w:rFonts w:ascii="Times New Roman"/>
        </w:rPr>
        <w:t>In addition to the already agreed short PUCCH resources in the last and second last symbol, additional short PUCCH resources can be configured in other symbols of a slot.</w:t>
      </w:r>
    </w:p>
    <w:bookmarkEnd w:id="73"/>
    <w:p w14:paraId="2301F699" w14:textId="5080AB05" w:rsidR="00F85DEA" w:rsidRPr="008F2055" w:rsidRDefault="009814D9" w:rsidP="00F85DEA">
      <w:pPr>
        <w:pStyle w:val="BodyText"/>
        <w:rPr>
          <w:rFonts w:ascii="Times New Roman"/>
          <w:b/>
          <w:u w:val="single"/>
        </w:rPr>
      </w:pPr>
      <w:r w:rsidRPr="008F2055">
        <w:rPr>
          <w:rFonts w:ascii="Times New Roman"/>
          <w:b/>
          <w:u w:val="single"/>
        </w:rPr>
        <w:t xml:space="preserve">On </w:t>
      </w:r>
      <w:r w:rsidR="00C97BA5" w:rsidRPr="008F2055">
        <w:rPr>
          <w:rFonts w:ascii="Times New Roman"/>
          <w:b/>
          <w:u w:val="single"/>
        </w:rPr>
        <w:t>UE specific cyclic shift and PRB allocation:</w:t>
      </w:r>
    </w:p>
    <w:p w14:paraId="7F108F8B" w14:textId="1D1FC030" w:rsidR="00E12900" w:rsidRPr="008F2055" w:rsidRDefault="002764EA" w:rsidP="00901AEE">
      <w:pPr>
        <w:pStyle w:val="BodyText"/>
        <w:rPr>
          <w:rFonts w:ascii="Times New Roman"/>
        </w:rPr>
      </w:pPr>
      <w:r w:rsidRPr="008F2055">
        <w:rPr>
          <w:rFonts w:ascii="Times New Roman"/>
        </w:rPr>
        <w:t xml:space="preserve">As agreed the number of available cyclic shifts for a base sequence </w:t>
      </w:r>
      <w:r w:rsidR="00E12900" w:rsidRPr="008F2055">
        <w:rPr>
          <w:rFonts w:ascii="Times New Roman"/>
        </w:rPr>
        <w:t xml:space="preserve">within a PRB </w:t>
      </w:r>
      <w:r w:rsidRPr="008F2055">
        <w:rPr>
          <w:rFonts w:ascii="Times New Roman"/>
        </w:rPr>
        <w:t xml:space="preserve">is 12. A user can be assigned with some of these cyclic shifts to form the sequences that are used for transmission of HARQ-ACK bits. </w:t>
      </w:r>
      <w:r w:rsidR="00E12900" w:rsidRPr="008F2055">
        <w:rPr>
          <w:rFonts w:ascii="Times New Roman"/>
        </w:rPr>
        <w:t>For example, for one bit</w:t>
      </w:r>
      <w:r w:rsidR="00663EF1" w:rsidRPr="008F2055">
        <w:rPr>
          <w:rFonts w:ascii="Times New Roman"/>
        </w:rPr>
        <w:t xml:space="preserve"> HARQ-ACK</w:t>
      </w:r>
      <w:r w:rsidR="00E12900" w:rsidRPr="008F2055">
        <w:rPr>
          <w:rFonts w:ascii="Times New Roman"/>
        </w:rPr>
        <w:t>,</w:t>
      </w:r>
      <w:r w:rsidR="00663EF1" w:rsidRPr="008F2055">
        <w:rPr>
          <w:rFonts w:ascii="Times New Roman"/>
        </w:rPr>
        <w:t xml:space="preserve"> 2 </w:t>
      </w:r>
      <w:r w:rsidR="00E12900" w:rsidRPr="008F2055">
        <w:rPr>
          <w:rFonts w:ascii="Times New Roman"/>
        </w:rPr>
        <w:t xml:space="preserve">cyclic </w:t>
      </w:r>
      <w:r w:rsidR="00A53F2B" w:rsidRPr="008F2055">
        <w:rPr>
          <w:rFonts w:ascii="Times New Roman"/>
        </w:rPr>
        <w:t>s</w:t>
      </w:r>
      <w:r w:rsidR="00E12900" w:rsidRPr="008F2055">
        <w:rPr>
          <w:rFonts w:ascii="Times New Roman"/>
        </w:rPr>
        <w:t>hifts and for 2 bits HARQ-ACK, 4 cyclic</w:t>
      </w:r>
      <w:r w:rsidR="00663EF1" w:rsidRPr="008F2055">
        <w:rPr>
          <w:rFonts w:ascii="Times New Roman"/>
        </w:rPr>
        <w:t xml:space="preserve"> </w:t>
      </w:r>
      <w:r w:rsidR="005E3D47" w:rsidRPr="008F2055">
        <w:rPr>
          <w:rFonts w:ascii="Times New Roman"/>
        </w:rPr>
        <w:t xml:space="preserve">shifts </w:t>
      </w:r>
      <w:r w:rsidR="00E12900" w:rsidRPr="008F2055">
        <w:rPr>
          <w:rFonts w:ascii="Times New Roman"/>
        </w:rPr>
        <w:t xml:space="preserve">among the 12 available ones are needed. </w:t>
      </w:r>
    </w:p>
    <w:p w14:paraId="1CE303F2" w14:textId="292A1CAE" w:rsidR="00EE0F2C" w:rsidRPr="008F2055" w:rsidRDefault="0086067C" w:rsidP="00F66114">
      <w:pPr>
        <w:pStyle w:val="BodyText"/>
        <w:rPr>
          <w:rFonts w:ascii="Times New Roman"/>
        </w:rPr>
      </w:pPr>
      <w:r w:rsidRPr="008F2055">
        <w:rPr>
          <w:rFonts w:ascii="Times New Roman"/>
        </w:rPr>
        <w:t>In the previous meeting</w:t>
      </w:r>
      <w:r w:rsidR="006012E2" w:rsidRPr="008F2055">
        <w:rPr>
          <w:rFonts w:ascii="Times New Roman"/>
        </w:rPr>
        <w:t>s</w:t>
      </w:r>
      <w:r w:rsidRPr="008F2055">
        <w:rPr>
          <w:rFonts w:ascii="Times New Roman"/>
        </w:rPr>
        <w:t>, it has been extensively discussed how to assign the</w:t>
      </w:r>
      <w:r w:rsidR="00F66114" w:rsidRPr="008F2055">
        <w:rPr>
          <w:rFonts w:ascii="Times New Roman"/>
        </w:rPr>
        <w:t xml:space="preserve"> cyclic shifts to the UE. 1) </w:t>
      </w:r>
      <w:r w:rsidRPr="008F2055">
        <w:rPr>
          <w:rFonts w:ascii="Times New Roman"/>
        </w:rPr>
        <w:t xml:space="preserve">One approach was to assign the cyclic shifts such that the distance among them </w:t>
      </w:r>
      <w:r w:rsidR="006C42A2" w:rsidRPr="008F2055">
        <w:rPr>
          <w:rFonts w:ascii="Times New Roman"/>
        </w:rPr>
        <w:t xml:space="preserve">in terms of the </w:t>
      </w:r>
      <w:r w:rsidR="00F66114" w:rsidRPr="008F2055">
        <w:rPr>
          <w:rFonts w:ascii="Times New Roman"/>
        </w:rPr>
        <w:t>number</w:t>
      </w:r>
      <w:r w:rsidRPr="008F2055">
        <w:rPr>
          <w:rFonts w:ascii="Times New Roman"/>
        </w:rPr>
        <w:t xml:space="preserve"> of shifts, </w:t>
      </w:r>
      <w:r w:rsidR="00F66114" w:rsidRPr="008F2055">
        <w:rPr>
          <w:rFonts w:ascii="Times New Roman"/>
        </w:rPr>
        <w:t xml:space="preserve">is maximized. 2) </w:t>
      </w:r>
      <w:r w:rsidRPr="008F2055">
        <w:rPr>
          <w:rFonts w:ascii="Times New Roman"/>
        </w:rPr>
        <w:t xml:space="preserve">The other approach </w:t>
      </w:r>
      <w:r w:rsidR="00113631" w:rsidRPr="008F2055">
        <w:rPr>
          <w:rFonts w:ascii="Times New Roman"/>
        </w:rPr>
        <w:t>wa</w:t>
      </w:r>
      <w:r w:rsidRPr="008F2055">
        <w:rPr>
          <w:rFonts w:ascii="Times New Roman"/>
        </w:rPr>
        <w:t>s to have an adjustable distance between the different cyclic shi</w:t>
      </w:r>
      <w:r w:rsidR="005E3D47" w:rsidRPr="008F2055">
        <w:rPr>
          <w:rFonts w:ascii="Times New Roman"/>
        </w:rPr>
        <w:t>f</w:t>
      </w:r>
      <w:r w:rsidRPr="008F2055">
        <w:rPr>
          <w:rFonts w:ascii="Times New Roman"/>
        </w:rPr>
        <w:t>ts.</w:t>
      </w:r>
      <w:r w:rsidR="00113631" w:rsidRPr="008F2055">
        <w:rPr>
          <w:rFonts w:ascii="Times New Roman"/>
        </w:rPr>
        <w:t xml:space="preserve"> </w:t>
      </w:r>
    </w:p>
    <w:p w14:paraId="2F028A9E" w14:textId="62B20EC4" w:rsidR="00113631" w:rsidRPr="008F2055" w:rsidRDefault="00113631">
      <w:pPr>
        <w:pStyle w:val="BodyText"/>
        <w:rPr>
          <w:rFonts w:ascii="Times New Roman"/>
        </w:rPr>
      </w:pPr>
      <w:r w:rsidRPr="008F2055">
        <w:rPr>
          <w:rFonts w:ascii="Times New Roman"/>
        </w:rPr>
        <w:t xml:space="preserve">It was also discussed how to have PUCCH resources for simultaneous </w:t>
      </w:r>
      <w:r w:rsidR="00F66114" w:rsidRPr="008F2055">
        <w:rPr>
          <w:rFonts w:ascii="Times New Roman"/>
        </w:rPr>
        <w:t xml:space="preserve">transmission of HARQ-ACK and SR. 1) One approach was to use different PRBs whether the SR is present or not and then within each PRB utilize equally distance resources in terms of the cyclic shifts for addressing </w:t>
      </w:r>
      <w:r w:rsidR="005E3D47" w:rsidRPr="008F2055">
        <w:rPr>
          <w:rFonts w:ascii="Times New Roman"/>
        </w:rPr>
        <w:t xml:space="preserve">the </w:t>
      </w:r>
      <w:r w:rsidR="00F66114" w:rsidRPr="008F2055">
        <w:rPr>
          <w:rFonts w:ascii="Times New Roman"/>
        </w:rPr>
        <w:t xml:space="preserve">HARQ-ACK bits. 2) The other approach was to utilize all the resources in terms of the cyclic shifts within a PRB </w:t>
      </w:r>
      <w:r w:rsidR="00952504" w:rsidRPr="008F2055">
        <w:rPr>
          <w:rFonts w:ascii="Times New Roman"/>
        </w:rPr>
        <w:t xml:space="preserve">including bundling of HARQ-ACK bits if necessary. </w:t>
      </w:r>
    </w:p>
    <w:p w14:paraId="50C7736E" w14:textId="76C23AFC" w:rsidR="00952504" w:rsidRPr="008F2055" w:rsidRDefault="00952504">
      <w:pPr>
        <w:pStyle w:val="BodyText"/>
        <w:rPr>
          <w:rFonts w:ascii="Times New Roman"/>
        </w:rPr>
      </w:pPr>
      <w:r w:rsidRPr="008F2055">
        <w:rPr>
          <w:rFonts w:ascii="Times New Roman"/>
        </w:rPr>
        <w:t>All the proposed approaches have their corresponding pros and cons. In the following we explain the design principles th</w:t>
      </w:r>
      <w:r w:rsidR="005E3D47" w:rsidRPr="008F2055">
        <w:rPr>
          <w:rFonts w:ascii="Times New Roman"/>
        </w:rPr>
        <w:t>at are important to be considered</w:t>
      </w:r>
      <w:r w:rsidRPr="008F2055">
        <w:rPr>
          <w:rFonts w:ascii="Times New Roman"/>
        </w:rPr>
        <w:t xml:space="preserve"> for a proper design and propose a solution accordingly.</w:t>
      </w:r>
    </w:p>
    <w:p w14:paraId="52063619" w14:textId="4A582B9B" w:rsidR="00C01B18" w:rsidRPr="008F2055" w:rsidRDefault="00E216EE">
      <w:pPr>
        <w:pStyle w:val="BodyText"/>
        <w:rPr>
          <w:rFonts w:ascii="Times New Roman"/>
        </w:rPr>
      </w:pPr>
      <w:r w:rsidRPr="008F2055">
        <w:rPr>
          <w:rFonts w:ascii="Times New Roman"/>
        </w:rPr>
        <w:t>First of all</w:t>
      </w:r>
      <w:r w:rsidR="00952504" w:rsidRPr="008F2055">
        <w:rPr>
          <w:rFonts w:ascii="Times New Roman"/>
        </w:rPr>
        <w:t xml:space="preserve">, the PUCCH resources including cyclic </w:t>
      </w:r>
      <w:r w:rsidR="00B87079" w:rsidRPr="008F2055">
        <w:rPr>
          <w:rFonts w:ascii="Times New Roman"/>
        </w:rPr>
        <w:t>shifts</w:t>
      </w:r>
      <w:r w:rsidR="00952504" w:rsidRPr="008F2055">
        <w:rPr>
          <w:rFonts w:ascii="Times New Roman"/>
        </w:rPr>
        <w:t xml:space="preserve"> and allocated PRB</w:t>
      </w:r>
      <w:r w:rsidRPr="008F2055">
        <w:rPr>
          <w:rFonts w:ascii="Times New Roman"/>
        </w:rPr>
        <w:t>s</w:t>
      </w:r>
      <w:r w:rsidR="00952504" w:rsidRPr="008F2055">
        <w:rPr>
          <w:rFonts w:ascii="Times New Roman"/>
        </w:rPr>
        <w:t xml:space="preserve"> should be utilized efficiently. This implies that in some scenarios for example with good channel conditions</w:t>
      </w:r>
      <w:r w:rsidRPr="008F2055">
        <w:rPr>
          <w:rFonts w:ascii="Times New Roman"/>
        </w:rPr>
        <w:t>, one can benefit on smaller distance between cyclic shifts and hence supporting more users while in some other scenarios the channel conditions are such that it is more efficient to increase the cyclic shi</w:t>
      </w:r>
      <w:r w:rsidR="005742A8" w:rsidRPr="008F2055">
        <w:rPr>
          <w:rFonts w:ascii="Times New Roman"/>
        </w:rPr>
        <w:t>f</w:t>
      </w:r>
      <w:r w:rsidRPr="008F2055">
        <w:rPr>
          <w:rFonts w:ascii="Times New Roman"/>
        </w:rPr>
        <w:t>t distance among the assigned sequences.</w:t>
      </w:r>
      <w:r w:rsidR="00C01B18" w:rsidRPr="008F2055">
        <w:rPr>
          <w:rFonts w:ascii="Times New Roman"/>
        </w:rPr>
        <w:t xml:space="preserve"> </w:t>
      </w:r>
      <w:r w:rsidRPr="008F2055">
        <w:rPr>
          <w:rFonts w:ascii="Times New Roman"/>
        </w:rPr>
        <w:t>Secondly, the SR by its nature can be present or not. This implies that allocating resources t</w:t>
      </w:r>
      <w:r w:rsidR="00C01B18" w:rsidRPr="008F2055">
        <w:rPr>
          <w:rFonts w:ascii="Times New Roman"/>
        </w:rPr>
        <w:t>hat would be unused if the SR i</w:t>
      </w:r>
      <w:r w:rsidRPr="008F2055">
        <w:rPr>
          <w:rFonts w:ascii="Times New Roman"/>
        </w:rPr>
        <w:t>s not present</w:t>
      </w:r>
      <w:r w:rsidR="00C01B18" w:rsidRPr="008F2055">
        <w:rPr>
          <w:rFonts w:ascii="Times New Roman"/>
        </w:rPr>
        <w:t>,</w:t>
      </w:r>
      <w:r w:rsidRPr="008F2055">
        <w:rPr>
          <w:rFonts w:ascii="Times New Roman"/>
        </w:rPr>
        <w:t xml:space="preserve"> creates unnecessary overhead. </w:t>
      </w:r>
    </w:p>
    <w:p w14:paraId="31CB8B3D" w14:textId="48D17B07" w:rsidR="00E216EE" w:rsidRPr="008F2055" w:rsidRDefault="005742A8" w:rsidP="00C01B18">
      <w:pPr>
        <w:pStyle w:val="BodyText"/>
        <w:tabs>
          <w:tab w:val="center" w:pos="4819"/>
        </w:tabs>
        <w:rPr>
          <w:rFonts w:ascii="Times New Roman"/>
        </w:rPr>
      </w:pPr>
      <w:r w:rsidRPr="008F2055">
        <w:rPr>
          <w:rFonts w:ascii="Times New Roman"/>
        </w:rPr>
        <w:t>Considering all these aspects</w:t>
      </w:r>
      <w:r w:rsidR="00C01B18" w:rsidRPr="008F2055">
        <w:rPr>
          <w:rFonts w:ascii="Times New Roman"/>
        </w:rPr>
        <w:t>, we propose in the following a design based on LTE with improvement</w:t>
      </w:r>
      <w:r w:rsidRPr="008F2055">
        <w:rPr>
          <w:rFonts w:ascii="Times New Roman"/>
        </w:rPr>
        <w:t>s</w:t>
      </w:r>
      <w:r w:rsidR="00C01B18" w:rsidRPr="008F2055">
        <w:rPr>
          <w:rFonts w:ascii="Times New Roman"/>
        </w:rPr>
        <w:t xml:space="preserve"> necessary for NR such that that an efficient and</w:t>
      </w:r>
      <w:r w:rsidRPr="008F2055">
        <w:rPr>
          <w:rFonts w:ascii="Times New Roman"/>
        </w:rPr>
        <w:t xml:space="preserve"> flexible operation</w:t>
      </w:r>
      <w:r w:rsidR="00C01B18" w:rsidRPr="008F2055">
        <w:rPr>
          <w:rFonts w:ascii="Times New Roman"/>
        </w:rPr>
        <w:t xml:space="preserve"> is ensured.</w:t>
      </w:r>
    </w:p>
    <w:p w14:paraId="139A569E" w14:textId="56917111" w:rsidR="00C01B18" w:rsidRDefault="00C01B18" w:rsidP="00C01B18">
      <w:pPr>
        <w:pStyle w:val="BodyText"/>
        <w:tabs>
          <w:tab w:val="center" w:pos="4819"/>
        </w:tabs>
        <w:rPr>
          <w:rFonts w:ascii="Times New Roman"/>
        </w:rPr>
      </w:pPr>
      <w:r w:rsidRPr="008F2055">
        <w:rPr>
          <w:rFonts w:ascii="Times New Roman"/>
        </w:rPr>
        <w:t>To address different use cases, a UE can be configured with different cyclic shifts. To limit the corresponding signaling,</w:t>
      </w:r>
      <w:r w:rsidR="00157E38" w:rsidRPr="008F2055">
        <w:rPr>
          <w:rFonts w:ascii="Times New Roman"/>
        </w:rPr>
        <w:t xml:space="preserve"> the configuration </w:t>
      </w:r>
      <w:r w:rsidRPr="008F2055">
        <w:rPr>
          <w:rFonts w:ascii="Times New Roman"/>
        </w:rPr>
        <w:t>includes the starting cyclic shi</w:t>
      </w:r>
      <w:r w:rsidR="00157E38" w:rsidRPr="008F2055">
        <w:rPr>
          <w:rFonts w:ascii="Times New Roman"/>
        </w:rPr>
        <w:t xml:space="preserve">ft in a PRB, i.e. </w:t>
      </w:r>
      <w:r w:rsidR="00157E38" w:rsidRPr="008F2055">
        <w:rPr>
          <w:rFonts w:ascii="Times New Roman"/>
          <w:i/>
        </w:rPr>
        <w:t>n</w:t>
      </w:r>
      <w:r w:rsidR="00157E38" w:rsidRPr="008F2055">
        <w:rPr>
          <w:rFonts w:ascii="Times New Roman"/>
        </w:rPr>
        <w:t xml:space="preserve"> where </w:t>
      </w:r>
      <w:r w:rsidR="00157E38" w:rsidRPr="008F2055">
        <w:rPr>
          <w:rFonts w:ascii="Times New Roman"/>
          <w:i/>
        </w:rPr>
        <w:t>n=0, ...,11</w:t>
      </w:r>
      <w:r w:rsidR="00157E38" w:rsidRPr="008F2055">
        <w:rPr>
          <w:rFonts w:ascii="Times New Roman"/>
        </w:rPr>
        <w:t xml:space="preserve"> and the incremental shift between two consecutive sequences within a PRB, denoted by </w:t>
      </w:r>
      <w:r w:rsidR="00157E38">
        <w:rPr>
          <w:rFonts w:ascii="Times New Roman"/>
        </w:rPr>
        <w:t>Δ</w:t>
      </w:r>
      <w:r w:rsidR="00157E38" w:rsidRPr="008F2055">
        <w:rPr>
          <w:rFonts w:ascii="Times New Roman"/>
        </w:rPr>
        <w:t xml:space="preserve">. </w:t>
      </w:r>
      <w:r w:rsidR="00562947">
        <w:rPr>
          <w:rFonts w:ascii="Times New Roman"/>
        </w:rPr>
        <w:t xml:space="preserve">The starting cyclic shift can be different for sequences with SR as compared to the sequences without SR. </w:t>
      </w:r>
      <w:r w:rsidR="00157E38" w:rsidRPr="008F2055">
        <w:rPr>
          <w:rFonts w:ascii="Times New Roman"/>
        </w:rPr>
        <w:t xml:space="preserve">The UE </w:t>
      </w:r>
      <w:r w:rsidR="005742A8" w:rsidRPr="008F2055">
        <w:rPr>
          <w:rFonts w:ascii="Times New Roman"/>
        </w:rPr>
        <w:t>starts with the first PRB for</w:t>
      </w:r>
      <w:r w:rsidR="0053305A" w:rsidRPr="008F2055">
        <w:rPr>
          <w:rFonts w:ascii="Times New Roman"/>
        </w:rPr>
        <w:t xml:space="preserve"> allocating resources for the HARQ-ACK bits and no SR. It continues with </w:t>
      </w:r>
      <w:r w:rsidR="005742A8" w:rsidRPr="008F2055">
        <w:rPr>
          <w:rFonts w:ascii="Times New Roman"/>
        </w:rPr>
        <w:t xml:space="preserve">resource </w:t>
      </w:r>
      <w:r w:rsidR="005742A8" w:rsidRPr="008F2055">
        <w:rPr>
          <w:rFonts w:ascii="Times New Roman"/>
        </w:rPr>
        <w:lastRenderedPageBreak/>
        <w:t>allocation with HARQ-ACK bits and</w:t>
      </w:r>
      <w:r w:rsidR="0053305A" w:rsidRPr="008F2055">
        <w:rPr>
          <w:rFonts w:ascii="Times New Roman"/>
        </w:rPr>
        <w:t xml:space="preserve"> the presence of the SR</w:t>
      </w:r>
      <w:r w:rsidR="00562947">
        <w:rPr>
          <w:rFonts w:ascii="Times New Roman"/>
        </w:rPr>
        <w:t xml:space="preserve"> with their corresponding starting cyclic shift</w:t>
      </w:r>
      <w:r w:rsidR="0053305A" w:rsidRPr="008F2055">
        <w:rPr>
          <w:rFonts w:ascii="Times New Roman"/>
        </w:rPr>
        <w:t xml:space="preserve">. </w:t>
      </w:r>
      <w:r w:rsidR="00D43744" w:rsidRPr="008F2055">
        <w:rPr>
          <w:rFonts w:ascii="Times New Roman"/>
        </w:rPr>
        <w:t>In that sense</w:t>
      </w:r>
      <w:r w:rsidR="00C97709" w:rsidRPr="008F2055">
        <w:rPr>
          <w:rFonts w:ascii="Times New Roman"/>
        </w:rPr>
        <w:t>, the</w:t>
      </w:r>
      <w:r w:rsidR="00D43744" w:rsidRPr="008F2055">
        <w:rPr>
          <w:rFonts w:ascii="Times New Roman"/>
        </w:rPr>
        <w:t xml:space="preserve"> additional PRBs are used by UE if needed. </w:t>
      </w:r>
      <w:r w:rsidR="009921CE" w:rsidRPr="008F2055">
        <w:rPr>
          <w:rFonts w:ascii="Times New Roman"/>
        </w:rPr>
        <w:t xml:space="preserve">The total allocated PRBs are assumed to be contiguous for ease of operation and efficiency. </w:t>
      </w:r>
      <w:r w:rsidR="005742A8" w:rsidRPr="008F2055">
        <w:rPr>
          <w:rFonts w:ascii="Times New Roman"/>
        </w:rPr>
        <w:t>One can also consider bundling of the HARQ-ACK bits when SR is present to reduce number of sequences</w:t>
      </w:r>
      <w:r w:rsidR="00050E64">
        <w:rPr>
          <w:rFonts w:ascii="Times New Roman"/>
        </w:rPr>
        <w:t xml:space="preserve">. SR resources are typically </w:t>
      </w:r>
      <w:r w:rsidR="00F94866">
        <w:rPr>
          <w:rFonts w:ascii="Times New Roman"/>
        </w:rPr>
        <w:t>frequently</w:t>
      </w:r>
      <w:r w:rsidR="00050E64">
        <w:rPr>
          <w:rFonts w:ascii="Times New Roman"/>
        </w:rPr>
        <w:t xml:space="preserve"> configured </w:t>
      </w:r>
      <w:r w:rsidR="00F94866">
        <w:rPr>
          <w:rFonts w:ascii="Times New Roman"/>
        </w:rPr>
        <w:t xml:space="preserve">to enable low latency but only few are used, </w:t>
      </w:r>
      <w:r w:rsidR="00050E64">
        <w:rPr>
          <w:rFonts w:ascii="Times New Roman"/>
        </w:rPr>
        <w:t>HARQ</w:t>
      </w:r>
      <w:r w:rsidR="00562947">
        <w:rPr>
          <w:rFonts w:ascii="Times New Roman"/>
        </w:rPr>
        <w:t>-</w:t>
      </w:r>
      <w:r w:rsidR="00050E64">
        <w:rPr>
          <w:rFonts w:ascii="Times New Roman"/>
        </w:rPr>
        <w:t xml:space="preserve">ACK bundling only when SR is present has a </w:t>
      </w:r>
      <w:r w:rsidR="00F94866">
        <w:rPr>
          <w:rFonts w:ascii="Times New Roman"/>
        </w:rPr>
        <w:t>negligible</w:t>
      </w:r>
      <w:r w:rsidR="00050E64">
        <w:rPr>
          <w:rFonts w:ascii="Times New Roman"/>
        </w:rPr>
        <w:t xml:space="preserve"> effect on DL performance.</w:t>
      </w:r>
      <w:r w:rsidR="005742A8" w:rsidRPr="008F2055">
        <w:rPr>
          <w:rFonts w:ascii="Times New Roman"/>
        </w:rPr>
        <w:t xml:space="preserve"> </w:t>
      </w:r>
      <w:r w:rsidR="00C97709" w:rsidRPr="008F2055">
        <w:rPr>
          <w:rFonts w:ascii="Times New Roman"/>
        </w:rPr>
        <w:t xml:space="preserve">This general frame work provides the flexibility and efficiency that is needed for NR. </w:t>
      </w:r>
      <w:r w:rsidR="00252C2E" w:rsidRPr="008F2055">
        <w:rPr>
          <w:rFonts w:ascii="Times New Roman"/>
        </w:rPr>
        <w:t xml:space="preserve">Some examples are shown in </w:t>
      </w:r>
      <w:r w:rsidR="00252C2E">
        <w:rPr>
          <w:rFonts w:ascii="Times New Roman"/>
        </w:rPr>
        <w:fldChar w:fldCharType="begin"/>
      </w:r>
      <w:r w:rsidR="00252C2E" w:rsidRPr="008F2055">
        <w:rPr>
          <w:rFonts w:ascii="Times New Roman"/>
        </w:rPr>
        <w:instrText xml:space="preserve"> REF _Ref493249093 \h </w:instrText>
      </w:r>
      <w:r w:rsidR="00252C2E">
        <w:rPr>
          <w:rFonts w:ascii="Times New Roman"/>
        </w:rPr>
      </w:r>
      <w:r w:rsidR="00252C2E">
        <w:rPr>
          <w:rFonts w:ascii="Times New Roman"/>
        </w:rPr>
        <w:fldChar w:fldCharType="separate"/>
      </w:r>
      <w:r w:rsidR="00632F3E" w:rsidRPr="008F2055">
        <w:rPr>
          <w:rFonts w:ascii="Times New Roman"/>
        </w:rPr>
        <w:t xml:space="preserve">Figure </w:t>
      </w:r>
      <w:r w:rsidR="00632F3E">
        <w:rPr>
          <w:rFonts w:ascii="Times New Roman"/>
          <w:noProof/>
        </w:rPr>
        <w:t>3</w:t>
      </w:r>
      <w:r w:rsidR="00252C2E">
        <w:rPr>
          <w:rFonts w:ascii="Times New Roman"/>
        </w:rPr>
        <w:fldChar w:fldCharType="end"/>
      </w:r>
      <w:r w:rsidR="00252C2E" w:rsidRPr="008F2055">
        <w:rPr>
          <w:rFonts w:ascii="Times New Roman"/>
        </w:rPr>
        <w:t xml:space="preserve"> that demonstrate the flexibility of this scheme.</w:t>
      </w:r>
    </w:p>
    <w:p w14:paraId="24AB86A6" w14:textId="4ADD839D" w:rsidR="006F514E" w:rsidRDefault="006F514E" w:rsidP="006F514E">
      <w:pPr>
        <w:pStyle w:val="BodyText"/>
        <w:tabs>
          <w:tab w:val="center" w:pos="4819"/>
        </w:tabs>
        <w:jc w:val="center"/>
        <w:rPr>
          <w:rFonts w:ascii="Times New Roman"/>
        </w:rPr>
      </w:pPr>
      <w:r w:rsidRPr="006F514E">
        <w:drawing>
          <wp:inline distT="0" distB="0" distL="0" distR="0" wp14:anchorId="74C9C025" wp14:editId="7B0D2546">
            <wp:extent cx="5135438" cy="1719072"/>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44544" cy="1722120"/>
                    </a:xfrm>
                    <a:prstGeom prst="rect">
                      <a:avLst/>
                    </a:prstGeom>
                    <a:noFill/>
                    <a:ln>
                      <a:noFill/>
                    </a:ln>
                  </pic:spPr>
                </pic:pic>
              </a:graphicData>
            </a:graphic>
          </wp:inline>
        </w:drawing>
      </w:r>
    </w:p>
    <w:p w14:paraId="2F0EEE5C" w14:textId="23399E41" w:rsidR="006F514E" w:rsidRDefault="006F514E" w:rsidP="006F514E">
      <w:pPr>
        <w:pStyle w:val="BodyText"/>
        <w:tabs>
          <w:tab w:val="center" w:pos="4819"/>
        </w:tabs>
        <w:jc w:val="center"/>
        <w:rPr>
          <w:rFonts w:ascii="Times New Roman"/>
        </w:rPr>
      </w:pPr>
      <w:r w:rsidRPr="006F514E">
        <w:drawing>
          <wp:inline distT="0" distB="0" distL="0" distR="0" wp14:anchorId="530413A0" wp14:editId="0703E084">
            <wp:extent cx="5186477" cy="1737458"/>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19329" cy="1748463"/>
                    </a:xfrm>
                    <a:prstGeom prst="rect">
                      <a:avLst/>
                    </a:prstGeom>
                    <a:noFill/>
                    <a:ln>
                      <a:noFill/>
                    </a:ln>
                  </pic:spPr>
                </pic:pic>
              </a:graphicData>
            </a:graphic>
          </wp:inline>
        </w:drawing>
      </w:r>
    </w:p>
    <w:p w14:paraId="6DFE528A" w14:textId="048C9BB0" w:rsidR="006F514E" w:rsidRDefault="006F514E" w:rsidP="006F514E">
      <w:pPr>
        <w:pStyle w:val="BodyText"/>
        <w:tabs>
          <w:tab w:val="center" w:pos="4819"/>
        </w:tabs>
        <w:jc w:val="center"/>
        <w:rPr>
          <w:rFonts w:ascii="Times New Roman"/>
        </w:rPr>
      </w:pPr>
      <w:r w:rsidRPr="006F514E">
        <w:drawing>
          <wp:inline distT="0" distB="0" distL="0" distR="0" wp14:anchorId="32C7785B" wp14:editId="2FC20EA5">
            <wp:extent cx="5201107" cy="1890459"/>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13723" cy="1895045"/>
                    </a:xfrm>
                    <a:prstGeom prst="rect">
                      <a:avLst/>
                    </a:prstGeom>
                    <a:noFill/>
                    <a:ln>
                      <a:noFill/>
                    </a:ln>
                  </pic:spPr>
                </pic:pic>
              </a:graphicData>
            </a:graphic>
          </wp:inline>
        </w:drawing>
      </w:r>
    </w:p>
    <w:p w14:paraId="5D0913F5" w14:textId="5050C46A" w:rsidR="00252C2E" w:rsidRDefault="006F514E" w:rsidP="006F514E">
      <w:pPr>
        <w:pStyle w:val="BodyText"/>
        <w:tabs>
          <w:tab w:val="center" w:pos="4819"/>
        </w:tabs>
        <w:jc w:val="center"/>
      </w:pPr>
      <w:r w:rsidRPr="006F514E">
        <w:drawing>
          <wp:inline distT="0" distB="0" distL="0" distR="0" wp14:anchorId="24229E94" wp14:editId="3C9A35BA">
            <wp:extent cx="5054803" cy="165273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83349" cy="1662064"/>
                    </a:xfrm>
                    <a:prstGeom prst="rect">
                      <a:avLst/>
                    </a:prstGeom>
                    <a:noFill/>
                    <a:ln>
                      <a:noFill/>
                    </a:ln>
                  </pic:spPr>
                </pic:pic>
              </a:graphicData>
            </a:graphic>
          </wp:inline>
        </w:drawing>
      </w:r>
    </w:p>
    <w:p w14:paraId="35480147" w14:textId="27BA21BF" w:rsidR="00532B73" w:rsidRPr="008F2055" w:rsidRDefault="00252C2E" w:rsidP="001B217F">
      <w:pPr>
        <w:pStyle w:val="Caption"/>
      </w:pPr>
      <w:bookmarkStart w:id="74" w:name="_Ref493249093"/>
      <w:r w:rsidRPr="008F2055">
        <w:rPr>
          <w:rFonts w:ascii="Times New Roman"/>
        </w:rPr>
        <w:t xml:space="preserve">Figure </w:t>
      </w:r>
      <w:r w:rsidRPr="00262006">
        <w:rPr>
          <w:rFonts w:ascii="Times New Roman"/>
        </w:rPr>
        <w:fldChar w:fldCharType="begin"/>
      </w:r>
      <w:r w:rsidRPr="008F2055">
        <w:rPr>
          <w:rFonts w:ascii="Times New Roman"/>
        </w:rPr>
        <w:instrText xml:space="preserve"> SEQ Figure \* ARABIC </w:instrText>
      </w:r>
      <w:r w:rsidRPr="00262006">
        <w:rPr>
          <w:rFonts w:ascii="Times New Roman"/>
        </w:rPr>
        <w:fldChar w:fldCharType="separate"/>
      </w:r>
      <w:r w:rsidR="00632F3E">
        <w:rPr>
          <w:rFonts w:ascii="Times New Roman"/>
          <w:noProof/>
        </w:rPr>
        <w:t>3</w:t>
      </w:r>
      <w:r w:rsidRPr="00262006">
        <w:rPr>
          <w:rFonts w:ascii="Times New Roman"/>
        </w:rPr>
        <w:fldChar w:fldCharType="end"/>
      </w:r>
      <w:bookmarkEnd w:id="74"/>
      <w:r w:rsidRPr="008F2055">
        <w:rPr>
          <w:rFonts w:ascii="Times New Roman"/>
        </w:rPr>
        <w:t xml:space="preserve">: Examples of CS associations </w:t>
      </w:r>
      <w:r w:rsidR="00EA5246" w:rsidRPr="008F2055">
        <w:rPr>
          <w:rFonts w:ascii="Times New Roman"/>
        </w:rPr>
        <w:t>to UEs in</w:t>
      </w:r>
      <w:r w:rsidRPr="008F2055">
        <w:rPr>
          <w:rFonts w:ascii="Times New Roman"/>
        </w:rPr>
        <w:t xml:space="preserve"> different scenarios</w:t>
      </w:r>
    </w:p>
    <w:p w14:paraId="6EE468DD" w14:textId="77777777" w:rsidR="00703572" w:rsidRPr="008F2055" w:rsidRDefault="00703572" w:rsidP="00C01B18">
      <w:pPr>
        <w:pStyle w:val="BodyText"/>
        <w:tabs>
          <w:tab w:val="center" w:pos="4819"/>
        </w:tabs>
        <w:rPr>
          <w:rFonts w:ascii="Times New Roman"/>
        </w:rPr>
      </w:pPr>
    </w:p>
    <w:p w14:paraId="7F137E39" w14:textId="5F6C7EC6" w:rsidR="009C5ED7" w:rsidRDefault="009C5ED7" w:rsidP="00C01B18">
      <w:pPr>
        <w:pStyle w:val="BodyText"/>
        <w:tabs>
          <w:tab w:val="center" w:pos="4819"/>
        </w:tabs>
        <w:rPr>
          <w:rFonts w:ascii="Times New Roman"/>
        </w:rPr>
      </w:pPr>
      <w:r>
        <w:rPr>
          <w:rFonts w:ascii="Times New Roman"/>
        </w:rPr>
        <w:t>It is important to note that since 2-sybmols PUCCH is an extension of the 1-symbol PUCCH, the frame work for resource assignment of 1-symbol PUCCH should be such that it can be extended to 2-symbol</w:t>
      </w:r>
      <w:r w:rsidR="00853B59">
        <w:rPr>
          <w:rFonts w:ascii="Times New Roman"/>
        </w:rPr>
        <w:t xml:space="preserve"> PUCCH</w:t>
      </w:r>
      <w:r>
        <w:rPr>
          <w:rFonts w:ascii="Times New Roman"/>
        </w:rPr>
        <w:t>. One approach is to indicate an additional parameter for PRB allocation of the second symbol where in case of 1-symbol, that parameter would be not applicable.</w:t>
      </w:r>
    </w:p>
    <w:p w14:paraId="69A50E7C" w14:textId="2D430494" w:rsidR="00D55425" w:rsidRPr="008F2055" w:rsidRDefault="00D55425" w:rsidP="00C01B18">
      <w:pPr>
        <w:pStyle w:val="BodyText"/>
        <w:tabs>
          <w:tab w:val="center" w:pos="4819"/>
        </w:tabs>
        <w:rPr>
          <w:rFonts w:ascii="Times New Roman"/>
        </w:rPr>
      </w:pPr>
      <w:r w:rsidRPr="008F2055">
        <w:rPr>
          <w:rFonts w:ascii="Times New Roman"/>
        </w:rPr>
        <w:t>Based on the above discussion we propose the following:</w:t>
      </w:r>
    </w:p>
    <w:p w14:paraId="429592B6" w14:textId="60484FBD" w:rsidR="00D55425" w:rsidRDefault="00D55425" w:rsidP="00C01B18">
      <w:pPr>
        <w:pStyle w:val="BodyText"/>
        <w:tabs>
          <w:tab w:val="center" w:pos="4819"/>
        </w:tabs>
        <w:rPr>
          <w:rFonts w:ascii="Times New Roman"/>
          <w:b/>
        </w:rPr>
      </w:pPr>
      <w:r w:rsidRPr="00D55425">
        <w:rPr>
          <w:rFonts w:ascii="Times New Roman"/>
          <w:b/>
        </w:rPr>
        <w:t>Proposal</w:t>
      </w:r>
      <w:r w:rsidR="00F54513">
        <w:rPr>
          <w:rFonts w:ascii="Times New Roman"/>
          <w:b/>
        </w:rPr>
        <w:t xml:space="preserve"> </w:t>
      </w:r>
      <w:r w:rsidR="008F2055">
        <w:rPr>
          <w:rFonts w:ascii="Times New Roman"/>
          <w:b/>
        </w:rPr>
        <w:t>4</w:t>
      </w:r>
      <w:r w:rsidRPr="00D55425">
        <w:rPr>
          <w:rFonts w:ascii="Times New Roman"/>
          <w:b/>
        </w:rPr>
        <w:t>:</w:t>
      </w:r>
    </w:p>
    <w:p w14:paraId="563D6911" w14:textId="1D98625E" w:rsidR="00A337F0" w:rsidRPr="008F2055" w:rsidRDefault="00A337F0" w:rsidP="001B217F">
      <w:pPr>
        <w:pStyle w:val="BodyText"/>
        <w:numPr>
          <w:ilvl w:val="0"/>
          <w:numId w:val="24"/>
        </w:numPr>
        <w:rPr>
          <w:rFonts w:ascii="Times New Roman"/>
        </w:rPr>
      </w:pPr>
      <w:r w:rsidRPr="008F2055">
        <w:rPr>
          <w:rFonts w:ascii="Times New Roman"/>
        </w:rPr>
        <w:t>For short-PUCCH with up to 2 HARQ-ACK bits with/without SR, the UE is configured with the following</w:t>
      </w:r>
      <w:r w:rsidR="0045753C" w:rsidRPr="008F2055">
        <w:rPr>
          <w:rFonts w:ascii="Times New Roman"/>
        </w:rPr>
        <w:t xml:space="preserve"> parameters in the corresponding PUCCH resource</w:t>
      </w:r>
      <w:r w:rsidRPr="008F2055">
        <w:rPr>
          <w:rFonts w:ascii="Times New Roman"/>
        </w:rPr>
        <w:t>:</w:t>
      </w:r>
    </w:p>
    <w:p w14:paraId="586FD950" w14:textId="33BE13E4" w:rsidR="00A337F0" w:rsidRPr="008F2055" w:rsidRDefault="00A337F0" w:rsidP="001B217F">
      <w:pPr>
        <w:pStyle w:val="BodyText"/>
        <w:numPr>
          <w:ilvl w:val="2"/>
          <w:numId w:val="24"/>
        </w:numPr>
        <w:rPr>
          <w:rFonts w:ascii="Times New Roman"/>
        </w:rPr>
      </w:pPr>
      <w:r w:rsidRPr="008F2055">
        <w:rPr>
          <w:rFonts w:ascii="Times New Roman"/>
        </w:rPr>
        <w:t>An incremental cyclic shift between two consecutive sequences with the same SR state</w:t>
      </w:r>
      <w:r w:rsidR="0045753C" w:rsidRPr="008F2055">
        <w:rPr>
          <w:rFonts w:ascii="Times New Roman"/>
        </w:rPr>
        <w:t xml:space="preserve"> (denoted by </w:t>
      </w:r>
      <w:r w:rsidR="0045753C" w:rsidRPr="008F2055">
        <w:rPr>
          <w:rFonts w:ascii="Times New Roman"/>
        </w:rPr>
        <w:t>“</w:t>
      </w:r>
      <w:r w:rsidR="0045753C">
        <w:rPr>
          <w:rFonts w:ascii="Times New Roman"/>
        </w:rPr>
        <w:t>Δ</w:t>
      </w:r>
      <w:r w:rsidR="0045753C" w:rsidRPr="008F2055">
        <w:rPr>
          <w:rFonts w:ascii="Times New Roman"/>
        </w:rPr>
        <w:t>”</w:t>
      </w:r>
      <w:r w:rsidR="0045753C" w:rsidRPr="008F2055">
        <w:rPr>
          <w:rFonts w:ascii="Times New Roman"/>
        </w:rPr>
        <w:t>)</w:t>
      </w:r>
    </w:p>
    <w:p w14:paraId="5DC6E6B6" w14:textId="4B6EEC62" w:rsidR="00A337F0" w:rsidRPr="008F2055" w:rsidRDefault="00A337F0" w:rsidP="001B217F">
      <w:pPr>
        <w:pStyle w:val="BodyText"/>
        <w:numPr>
          <w:ilvl w:val="2"/>
          <w:numId w:val="24"/>
        </w:numPr>
        <w:rPr>
          <w:rFonts w:ascii="Times New Roman"/>
        </w:rPr>
      </w:pPr>
      <w:r w:rsidRPr="008F2055">
        <w:rPr>
          <w:rFonts w:ascii="Times New Roman"/>
        </w:rPr>
        <w:t>Initial cyclic shift value(s) corresponding to different states of SR</w:t>
      </w:r>
      <w:r w:rsidR="0045753C" w:rsidRPr="008F2055">
        <w:rPr>
          <w:rFonts w:ascii="Times New Roman"/>
        </w:rPr>
        <w:t xml:space="preserve"> (denoted by </w:t>
      </w:r>
      <w:r w:rsidR="0045753C" w:rsidRPr="008F2055">
        <w:rPr>
          <w:rFonts w:ascii="Times New Roman"/>
        </w:rPr>
        <w:t>“</w:t>
      </w:r>
      <w:r w:rsidR="0045753C" w:rsidRPr="008F2055">
        <w:rPr>
          <w:rFonts w:ascii="Times New Roman"/>
          <w:i/>
        </w:rPr>
        <w:t>n0</w:t>
      </w:r>
      <w:r w:rsidR="0045753C" w:rsidRPr="008F2055">
        <w:rPr>
          <w:rFonts w:ascii="Times New Roman"/>
          <w:i/>
        </w:rPr>
        <w:t>”</w:t>
      </w:r>
      <w:r w:rsidR="0045753C" w:rsidRPr="008F2055">
        <w:rPr>
          <w:rFonts w:ascii="Times New Roman"/>
        </w:rPr>
        <w:t xml:space="preserve"> and </w:t>
      </w:r>
      <w:r w:rsidR="0045753C" w:rsidRPr="008F2055">
        <w:rPr>
          <w:rFonts w:ascii="Times New Roman"/>
        </w:rPr>
        <w:t>“</w:t>
      </w:r>
      <w:r w:rsidR="0045753C" w:rsidRPr="008F2055">
        <w:rPr>
          <w:rFonts w:ascii="Times New Roman"/>
          <w:i/>
        </w:rPr>
        <w:t>n1</w:t>
      </w:r>
      <w:r w:rsidR="0045753C" w:rsidRPr="008F2055">
        <w:rPr>
          <w:rFonts w:ascii="Times New Roman"/>
          <w:i/>
        </w:rPr>
        <w:t>”</w:t>
      </w:r>
      <w:r w:rsidR="0045753C" w:rsidRPr="008F2055">
        <w:rPr>
          <w:rFonts w:ascii="Times New Roman"/>
        </w:rPr>
        <w:t xml:space="preserve"> corresponding to negative and positive SR, respectively)</w:t>
      </w:r>
    </w:p>
    <w:p w14:paraId="646684FA" w14:textId="248C0091" w:rsidR="00A337F0" w:rsidRDefault="0045753C" w:rsidP="001B217F">
      <w:pPr>
        <w:pStyle w:val="BodyText"/>
        <w:numPr>
          <w:ilvl w:val="2"/>
          <w:numId w:val="24"/>
        </w:numPr>
        <w:rPr>
          <w:rFonts w:ascii="Times New Roman"/>
        </w:rPr>
      </w:pPr>
      <w:r w:rsidRPr="008F2055">
        <w:rPr>
          <w:rFonts w:ascii="Times New Roman"/>
        </w:rPr>
        <w:t xml:space="preserve">The starting </w:t>
      </w:r>
      <w:r w:rsidR="00A337F0" w:rsidRPr="008F2055">
        <w:rPr>
          <w:rFonts w:ascii="Times New Roman"/>
        </w:rPr>
        <w:t>PRB</w:t>
      </w:r>
      <w:r w:rsidRPr="008F2055">
        <w:rPr>
          <w:rFonts w:ascii="Times New Roman"/>
        </w:rPr>
        <w:t xml:space="preserve"> index </w:t>
      </w:r>
      <w:r w:rsidR="009C5ED7">
        <w:rPr>
          <w:rFonts w:ascii="Times New Roman"/>
        </w:rPr>
        <w:t xml:space="preserve">for the first PUCCH symbol </w:t>
      </w:r>
      <w:r w:rsidRPr="008F2055">
        <w:rPr>
          <w:rFonts w:ascii="Times New Roman"/>
        </w:rPr>
        <w:t xml:space="preserve">within the slot (denoted by </w:t>
      </w:r>
      <w:r w:rsidRPr="008F2055">
        <w:rPr>
          <w:rFonts w:ascii="Times New Roman"/>
        </w:rPr>
        <w:t>“</w:t>
      </w:r>
      <w:r w:rsidRPr="008F2055">
        <w:rPr>
          <w:rFonts w:ascii="Times New Roman"/>
          <w:i/>
        </w:rPr>
        <w:t>p0</w:t>
      </w:r>
      <w:r w:rsidRPr="008F2055">
        <w:rPr>
          <w:rFonts w:ascii="Times New Roman"/>
          <w:i/>
        </w:rPr>
        <w:t>”</w:t>
      </w:r>
      <w:r w:rsidRPr="008F2055">
        <w:rPr>
          <w:rFonts w:ascii="Times New Roman"/>
        </w:rPr>
        <w:t>)</w:t>
      </w:r>
    </w:p>
    <w:p w14:paraId="09A18C8E" w14:textId="77777777" w:rsidR="009C5ED7" w:rsidRDefault="009C5ED7" w:rsidP="009C5ED7">
      <w:pPr>
        <w:pStyle w:val="BodyText"/>
        <w:numPr>
          <w:ilvl w:val="2"/>
          <w:numId w:val="24"/>
        </w:numPr>
        <w:rPr>
          <w:rFonts w:ascii="Times New Roman"/>
        </w:rPr>
      </w:pPr>
      <w:r w:rsidRPr="00720E10">
        <w:rPr>
          <w:rFonts w:ascii="Times New Roman"/>
        </w:rPr>
        <w:t xml:space="preserve">The starting PRB index </w:t>
      </w:r>
      <w:r>
        <w:rPr>
          <w:rFonts w:ascii="Times New Roman"/>
        </w:rPr>
        <w:t xml:space="preserve">for the second PUCCH symbol </w:t>
      </w:r>
      <w:r w:rsidRPr="00720E10">
        <w:rPr>
          <w:rFonts w:ascii="Times New Roman"/>
        </w:rPr>
        <w:t xml:space="preserve">within the slot (denoted by </w:t>
      </w:r>
      <w:r w:rsidRPr="00720E10">
        <w:rPr>
          <w:rFonts w:ascii="Times New Roman"/>
        </w:rPr>
        <w:t>“</w:t>
      </w:r>
      <w:r>
        <w:rPr>
          <w:rFonts w:ascii="Times New Roman"/>
          <w:i/>
        </w:rPr>
        <w:t>p1</w:t>
      </w:r>
      <w:r w:rsidRPr="00720E10">
        <w:rPr>
          <w:rFonts w:ascii="Times New Roman"/>
          <w:i/>
        </w:rPr>
        <w:t>”</w:t>
      </w:r>
      <w:r w:rsidRPr="00720E10">
        <w:rPr>
          <w:rFonts w:ascii="Times New Roman"/>
        </w:rPr>
        <w:t>)</w:t>
      </w:r>
    </w:p>
    <w:p w14:paraId="075CAE90" w14:textId="5127EF62" w:rsidR="009C5ED7" w:rsidRPr="009C5ED7" w:rsidRDefault="009C5ED7" w:rsidP="00CF7A9E">
      <w:pPr>
        <w:pStyle w:val="BodyText"/>
        <w:numPr>
          <w:ilvl w:val="3"/>
          <w:numId w:val="24"/>
        </w:numPr>
        <w:rPr>
          <w:rFonts w:ascii="Times New Roman"/>
        </w:rPr>
      </w:pPr>
      <w:r>
        <w:rPr>
          <w:rFonts w:ascii="Times New Roman"/>
        </w:rPr>
        <w:t>Note: This field is only applicable for 2-symbol short PUCCH</w:t>
      </w:r>
    </w:p>
    <w:p w14:paraId="53D08B6F" w14:textId="435620F0" w:rsidR="009921CE" w:rsidRPr="008F2055" w:rsidRDefault="0045753C" w:rsidP="009814D9">
      <w:pPr>
        <w:pStyle w:val="BodyText"/>
        <w:numPr>
          <w:ilvl w:val="2"/>
          <w:numId w:val="24"/>
        </w:numPr>
        <w:rPr>
          <w:rFonts w:ascii="Times New Roman"/>
          <w:b/>
          <w:u w:val="single"/>
        </w:rPr>
      </w:pPr>
      <w:r w:rsidRPr="008F2055">
        <w:rPr>
          <w:rFonts w:ascii="Times New Roman"/>
        </w:rPr>
        <w:t xml:space="preserve">The </w:t>
      </w:r>
      <w:r w:rsidR="0011583F">
        <w:rPr>
          <w:rFonts w:ascii="Times New Roman"/>
        </w:rPr>
        <w:t xml:space="preserve">starting </w:t>
      </w:r>
      <w:r w:rsidRPr="008F2055">
        <w:rPr>
          <w:rFonts w:ascii="Times New Roman"/>
        </w:rPr>
        <w:t xml:space="preserve">symbol within the slot (denoted by </w:t>
      </w:r>
      <w:r w:rsidRPr="008F2055">
        <w:rPr>
          <w:rFonts w:ascii="Times New Roman"/>
        </w:rPr>
        <w:t>“</w:t>
      </w:r>
      <w:r w:rsidRPr="008F2055">
        <w:rPr>
          <w:rFonts w:ascii="Times New Roman"/>
          <w:i/>
        </w:rPr>
        <w:t>t0</w:t>
      </w:r>
      <w:r w:rsidRPr="008F2055">
        <w:rPr>
          <w:rFonts w:ascii="Times New Roman"/>
          <w:i/>
        </w:rPr>
        <w:t>”</w:t>
      </w:r>
      <w:r w:rsidRPr="008F2055">
        <w:rPr>
          <w:rFonts w:ascii="Times New Roman"/>
        </w:rPr>
        <w:t>)</w:t>
      </w:r>
    </w:p>
    <w:p w14:paraId="5DC6798A" w14:textId="40822C8D" w:rsidR="009921CE" w:rsidRPr="008F2055" w:rsidRDefault="009814D9" w:rsidP="007D76F0">
      <w:pPr>
        <w:pStyle w:val="BodyText"/>
        <w:tabs>
          <w:tab w:val="center" w:pos="4819"/>
        </w:tabs>
        <w:rPr>
          <w:rFonts w:ascii="Times New Roman"/>
          <w:b/>
          <w:u w:val="single"/>
        </w:rPr>
      </w:pPr>
      <w:r w:rsidRPr="008F2055">
        <w:rPr>
          <w:rFonts w:ascii="Times New Roman"/>
          <w:b/>
          <w:u w:val="single"/>
        </w:rPr>
        <w:t xml:space="preserve">On </w:t>
      </w:r>
      <w:r w:rsidR="009921CE" w:rsidRPr="008F2055">
        <w:rPr>
          <w:rFonts w:ascii="Times New Roman"/>
          <w:b/>
          <w:u w:val="single"/>
        </w:rPr>
        <w:t>UE procedure to determine the PUCCH resource:</w:t>
      </w:r>
    </w:p>
    <w:p w14:paraId="5386DE26" w14:textId="2DE10280" w:rsidR="009921CE" w:rsidRPr="008F2055" w:rsidRDefault="009921CE" w:rsidP="007D76F0">
      <w:pPr>
        <w:pStyle w:val="BodyText"/>
        <w:tabs>
          <w:tab w:val="center" w:pos="4819"/>
        </w:tabs>
        <w:rPr>
          <w:rFonts w:ascii="Times New Roman"/>
        </w:rPr>
      </w:pPr>
      <w:r w:rsidRPr="008F2055">
        <w:rPr>
          <w:rFonts w:ascii="Times New Roman"/>
        </w:rPr>
        <w:t>Based on the above discussion the corresponding UE procedures to determine the PUCCH resources based on the configured parameters mentioned above, is determined as the following:</w:t>
      </w:r>
    </w:p>
    <w:p w14:paraId="4C9D615D" w14:textId="041767C2" w:rsidR="00A337F0" w:rsidRPr="007D76F0" w:rsidRDefault="0045753C" w:rsidP="007D76F0">
      <w:pPr>
        <w:pStyle w:val="BodyText"/>
        <w:tabs>
          <w:tab w:val="center" w:pos="4819"/>
        </w:tabs>
        <w:rPr>
          <w:rFonts w:ascii="Times New Roman"/>
          <w:b/>
        </w:rPr>
      </w:pPr>
      <w:r w:rsidRPr="00D55425">
        <w:rPr>
          <w:rFonts w:ascii="Times New Roman"/>
          <w:b/>
        </w:rPr>
        <w:t>Proposal</w:t>
      </w:r>
      <w:r w:rsidR="00F54513">
        <w:rPr>
          <w:rFonts w:ascii="Times New Roman"/>
          <w:b/>
        </w:rPr>
        <w:t xml:space="preserve"> </w:t>
      </w:r>
      <w:r w:rsidR="008F2055">
        <w:rPr>
          <w:rFonts w:ascii="Times New Roman"/>
          <w:b/>
        </w:rPr>
        <w:t>5</w:t>
      </w:r>
      <w:r w:rsidRPr="00D55425">
        <w:rPr>
          <w:rFonts w:ascii="Times New Roman"/>
          <w:b/>
        </w:rPr>
        <w:t>:</w:t>
      </w:r>
    </w:p>
    <w:p w14:paraId="12694AD7" w14:textId="704CCF13" w:rsidR="0045753C" w:rsidRPr="008F2055" w:rsidRDefault="0045753C" w:rsidP="001B217F">
      <w:pPr>
        <w:pStyle w:val="BodyText"/>
        <w:numPr>
          <w:ilvl w:val="0"/>
          <w:numId w:val="24"/>
        </w:numPr>
        <w:tabs>
          <w:tab w:val="center" w:pos="4819"/>
        </w:tabs>
        <w:rPr>
          <w:rFonts w:ascii="Times New Roman"/>
          <w:b/>
        </w:rPr>
      </w:pPr>
      <w:r w:rsidRPr="008F2055">
        <w:rPr>
          <w:rFonts w:ascii="Times New Roman"/>
        </w:rPr>
        <w:t xml:space="preserve">For short-PUCCH with up to 2 HARQ-ACK bits with/without SR, the UE determines the corresponding PUCCH resources for </w:t>
      </w:r>
      <w:r w:rsidR="009921CE" w:rsidRPr="008F2055">
        <w:rPr>
          <w:rFonts w:ascii="Times New Roman"/>
        </w:rPr>
        <w:t xml:space="preserve">transmission of </w:t>
      </w:r>
      <w:r w:rsidRPr="008F2055">
        <w:rPr>
          <w:rFonts w:ascii="Times New Roman"/>
          <w:i/>
        </w:rPr>
        <w:t>“</w:t>
      </w:r>
      <w:r w:rsidRPr="008F2055">
        <w:rPr>
          <w:rFonts w:ascii="Times New Roman"/>
          <w:i/>
        </w:rPr>
        <w:t>m</w:t>
      </w:r>
      <w:r w:rsidRPr="008F2055">
        <w:rPr>
          <w:rFonts w:ascii="Times New Roman"/>
          <w:i/>
        </w:rPr>
        <w:t>”</w:t>
      </w:r>
      <w:r w:rsidRPr="008F2055">
        <w:rPr>
          <w:rFonts w:ascii="Times New Roman"/>
        </w:rPr>
        <w:t xml:space="preserve"> </w:t>
      </w:r>
      <w:r w:rsidR="009921CE" w:rsidRPr="008F2055">
        <w:rPr>
          <w:rFonts w:ascii="Times New Roman"/>
        </w:rPr>
        <w:t xml:space="preserve">HARQ-ACK bits </w:t>
      </w:r>
      <w:r w:rsidRPr="008F2055">
        <w:rPr>
          <w:rFonts w:ascii="Times New Roman"/>
        </w:rPr>
        <w:t>with/without SR as the following</w:t>
      </w:r>
      <w:r w:rsidRPr="008F2055">
        <w:rPr>
          <w:rFonts w:ascii="Times New Roman"/>
          <w:b/>
        </w:rPr>
        <w:t>:</w:t>
      </w:r>
    </w:p>
    <w:p w14:paraId="4B24C9D8" w14:textId="77777777" w:rsidR="0045753C" w:rsidRPr="008F2055" w:rsidRDefault="0045753C" w:rsidP="001B217F">
      <w:pPr>
        <w:pStyle w:val="BodyText"/>
        <w:numPr>
          <w:ilvl w:val="1"/>
          <w:numId w:val="24"/>
        </w:numPr>
        <w:rPr>
          <w:rFonts w:ascii="Times New Roman"/>
        </w:rPr>
      </w:pPr>
      <w:r w:rsidRPr="008F2055">
        <w:rPr>
          <w:rFonts w:ascii="Times New Roman"/>
        </w:rPr>
        <w:t xml:space="preserve">The UE starts the CS to sequence association for HARQ-ACK bits without SR and continues with HARQ-ACK bits with SR. </w:t>
      </w:r>
    </w:p>
    <w:p w14:paraId="5133A4D3" w14:textId="7032CC2F" w:rsidR="0045753C" w:rsidRPr="008F2055" w:rsidRDefault="0045753C" w:rsidP="001B217F">
      <w:pPr>
        <w:pStyle w:val="BodyText"/>
        <w:numPr>
          <w:ilvl w:val="1"/>
          <w:numId w:val="24"/>
        </w:numPr>
        <w:rPr>
          <w:rFonts w:ascii="Times New Roman"/>
        </w:rPr>
      </w:pPr>
      <w:r w:rsidRPr="008F2055">
        <w:rPr>
          <w:rFonts w:ascii="Times New Roman"/>
        </w:rPr>
        <w:t xml:space="preserve">For the </w:t>
      </w:r>
      <w:r w:rsidRPr="008F2055">
        <w:rPr>
          <w:rFonts w:ascii="Times New Roman"/>
        </w:rPr>
        <w:t>“</w:t>
      </w:r>
      <w:r w:rsidRPr="008F2055">
        <w:rPr>
          <w:rFonts w:ascii="Times New Roman"/>
          <w:i/>
        </w:rPr>
        <w:t>k:th</w:t>
      </w:r>
      <w:r w:rsidRPr="008F2055">
        <w:rPr>
          <w:rFonts w:ascii="Times New Roman"/>
        </w:rPr>
        <w:t>”</w:t>
      </w:r>
      <w:r w:rsidRPr="008F2055">
        <w:rPr>
          <w:rFonts w:ascii="Times New Roman"/>
        </w:rPr>
        <w:t xml:space="preserve"> sequence where </w:t>
      </w:r>
      <w:r w:rsidRPr="008F2055">
        <w:rPr>
          <w:rFonts w:ascii="Times New Roman"/>
          <w:i/>
        </w:rPr>
        <w:t xml:space="preserve">k=0, </w:t>
      </w:r>
      <w:r w:rsidRPr="008F2055">
        <w:rPr>
          <w:rFonts w:ascii="Times New Roman"/>
          <w:i/>
        </w:rPr>
        <w:t>…</w:t>
      </w:r>
      <w:r w:rsidRPr="008F2055">
        <w:rPr>
          <w:rFonts w:ascii="Times New Roman"/>
          <w:i/>
        </w:rPr>
        <w:t>, 2</w:t>
      </w:r>
      <w:r w:rsidRPr="008F2055">
        <w:rPr>
          <w:rFonts w:ascii="Times New Roman"/>
          <w:i/>
          <w:vertAlign w:val="superscript"/>
        </w:rPr>
        <w:t>(m+1)</w:t>
      </w:r>
      <w:r w:rsidRPr="008F2055">
        <w:rPr>
          <w:rFonts w:ascii="Times New Roman"/>
          <w:i/>
        </w:rPr>
        <w:t xml:space="preserve">-1, </w:t>
      </w:r>
    </w:p>
    <w:p w14:paraId="512DB31D" w14:textId="1A00A06D" w:rsidR="0045753C" w:rsidRPr="008F2055" w:rsidRDefault="0045753C" w:rsidP="007D76F0">
      <w:pPr>
        <w:pStyle w:val="BodyText"/>
        <w:numPr>
          <w:ilvl w:val="2"/>
          <w:numId w:val="24"/>
        </w:numPr>
        <w:rPr>
          <w:rFonts w:ascii="Times New Roman"/>
        </w:rPr>
      </w:pPr>
      <w:r w:rsidRPr="008F2055">
        <w:rPr>
          <w:rFonts w:ascii="Times New Roman"/>
        </w:rPr>
        <w:t xml:space="preserve">The cyclic shift is given by </w:t>
      </w:r>
      <w:r w:rsidRPr="008F2055">
        <w:rPr>
          <w:rFonts w:ascii="Times New Roman"/>
          <w:i/>
        </w:rPr>
        <w:t>CS(k) = mod(n+mod(k,2</w:t>
      </w:r>
      <w:r w:rsidRPr="008F2055">
        <w:rPr>
          <w:rFonts w:ascii="Times New Roman"/>
          <w:i/>
          <w:vertAlign w:val="superscript"/>
        </w:rPr>
        <w:t>m</w:t>
      </w:r>
      <w:r w:rsidRPr="008F2055">
        <w:rPr>
          <w:rFonts w:ascii="Times New Roman"/>
          <w:i/>
        </w:rPr>
        <w:t>)</w:t>
      </w:r>
      <w:r w:rsidRPr="008F2055">
        <w:rPr>
          <w:rFonts w:ascii="Times New Roman"/>
          <w:i/>
        </w:rPr>
        <w:t>×</w:t>
      </w:r>
      <w:r w:rsidRPr="007D76F0">
        <w:rPr>
          <w:rFonts w:ascii="Times New Roman"/>
          <w:i/>
        </w:rPr>
        <w:t>Δ</w:t>
      </w:r>
      <w:r w:rsidRPr="008F2055">
        <w:rPr>
          <w:rFonts w:ascii="Times New Roman"/>
          <w:i/>
        </w:rPr>
        <w:t xml:space="preserve">,N); AND </w:t>
      </w:r>
    </w:p>
    <w:p w14:paraId="15918696" w14:textId="269D4A90" w:rsidR="0045753C" w:rsidRPr="008F2055" w:rsidRDefault="0045753C" w:rsidP="001B217F">
      <w:pPr>
        <w:pStyle w:val="BodyText"/>
        <w:numPr>
          <w:ilvl w:val="2"/>
          <w:numId w:val="24"/>
        </w:numPr>
        <w:rPr>
          <w:rFonts w:ascii="Times New Roman"/>
        </w:rPr>
      </w:pPr>
      <w:r w:rsidRPr="008F2055">
        <w:rPr>
          <w:rFonts w:ascii="Times New Roman"/>
          <w:i/>
        </w:rPr>
        <w:t>The associated PRB index is given by p=p0 + floor[</w:t>
      </w:r>
      <w:r w:rsidR="00F80563">
        <w:rPr>
          <w:rFonts w:ascii="Times New Roman"/>
          <w:i/>
        </w:rPr>
        <w:t>n</w:t>
      </w:r>
      <w:r w:rsidRPr="008F2055">
        <w:rPr>
          <w:rFonts w:ascii="Times New Roman"/>
          <w:i/>
        </w:rPr>
        <w:t>/N]; where</w:t>
      </w:r>
    </w:p>
    <w:p w14:paraId="6BCEC7AC" w14:textId="3E21443B" w:rsidR="0045753C" w:rsidRPr="008F2055" w:rsidRDefault="0045753C" w:rsidP="007D76F0">
      <w:pPr>
        <w:pStyle w:val="BodyText"/>
        <w:numPr>
          <w:ilvl w:val="3"/>
          <w:numId w:val="24"/>
        </w:numPr>
        <w:rPr>
          <w:rFonts w:ascii="Times New Roman"/>
        </w:rPr>
      </w:pPr>
      <w:r w:rsidRPr="008F2055">
        <w:rPr>
          <w:rFonts w:ascii="Times New Roman"/>
          <w:i/>
        </w:rPr>
        <w:t>n=n0</w:t>
      </w:r>
      <w:r w:rsidRPr="008F2055">
        <w:rPr>
          <w:rFonts w:ascii="Times New Roman"/>
        </w:rPr>
        <w:t xml:space="preserve"> for </w:t>
      </w:r>
      <w:r w:rsidRPr="008F2055">
        <w:rPr>
          <w:rFonts w:ascii="Times New Roman"/>
          <w:i/>
        </w:rPr>
        <w:t xml:space="preserve">k=0, </w:t>
      </w:r>
      <w:r w:rsidRPr="008F2055">
        <w:rPr>
          <w:rFonts w:ascii="Times New Roman"/>
          <w:i/>
        </w:rPr>
        <w:t>…</w:t>
      </w:r>
      <w:r w:rsidRPr="008F2055">
        <w:rPr>
          <w:rFonts w:ascii="Times New Roman"/>
          <w:i/>
        </w:rPr>
        <w:t>, 2</w:t>
      </w:r>
      <w:r w:rsidRPr="008F2055">
        <w:rPr>
          <w:rFonts w:ascii="Times New Roman"/>
          <w:i/>
          <w:vertAlign w:val="superscript"/>
        </w:rPr>
        <w:t>m</w:t>
      </w:r>
      <w:r w:rsidRPr="008F2055">
        <w:rPr>
          <w:rFonts w:ascii="Times New Roman"/>
          <w:i/>
        </w:rPr>
        <w:t>-1 and n=n1</w:t>
      </w:r>
      <w:r w:rsidRPr="008F2055">
        <w:rPr>
          <w:rFonts w:ascii="Times New Roman"/>
        </w:rPr>
        <w:t xml:space="preserve"> for </w:t>
      </w:r>
      <w:r w:rsidRPr="008F2055">
        <w:rPr>
          <w:rFonts w:ascii="Times New Roman"/>
          <w:i/>
        </w:rPr>
        <w:t>k=2</w:t>
      </w:r>
      <w:r w:rsidRPr="008F2055">
        <w:rPr>
          <w:rFonts w:ascii="Times New Roman"/>
          <w:i/>
          <w:vertAlign w:val="superscript"/>
        </w:rPr>
        <w:t>m</w:t>
      </w:r>
      <w:r w:rsidRPr="008F2055">
        <w:rPr>
          <w:rFonts w:ascii="Times New Roman"/>
          <w:i/>
        </w:rPr>
        <w:t>…</w:t>
      </w:r>
      <w:r w:rsidRPr="008F2055">
        <w:rPr>
          <w:rFonts w:ascii="Times New Roman"/>
          <w:i/>
        </w:rPr>
        <w:t>, 2</w:t>
      </w:r>
      <w:r w:rsidRPr="008F2055">
        <w:rPr>
          <w:rFonts w:ascii="Times New Roman"/>
          <w:i/>
          <w:vertAlign w:val="superscript"/>
        </w:rPr>
        <w:t>(m+1)</w:t>
      </w:r>
      <w:r w:rsidRPr="008F2055">
        <w:rPr>
          <w:rFonts w:ascii="Times New Roman"/>
          <w:i/>
        </w:rPr>
        <w:t>-1</w:t>
      </w:r>
      <w:r w:rsidRPr="008F2055">
        <w:rPr>
          <w:rFonts w:ascii="Times New Roman"/>
        </w:rPr>
        <w:t>; AND</w:t>
      </w:r>
    </w:p>
    <w:p w14:paraId="71A920F7" w14:textId="4F68A996" w:rsidR="00F747C6" w:rsidRPr="007D76F0" w:rsidRDefault="0045753C" w:rsidP="001B217F">
      <w:pPr>
        <w:pStyle w:val="BodyText"/>
        <w:numPr>
          <w:ilvl w:val="3"/>
          <w:numId w:val="24"/>
        </w:numPr>
        <w:rPr>
          <w:rFonts w:ascii="Times New Roman"/>
        </w:rPr>
      </w:pPr>
      <w:r>
        <w:rPr>
          <w:rFonts w:ascii="Times New Roman"/>
          <w:i/>
        </w:rPr>
        <w:t>n0, n1</w:t>
      </w:r>
      <w:r w:rsidR="00956903">
        <w:rPr>
          <w:rFonts w:ascii="Calibri" w:hAnsi="Calibri"/>
          <w:i/>
        </w:rPr>
        <w:t>≥</w:t>
      </w:r>
      <w:r>
        <w:rPr>
          <w:rFonts w:ascii="Times New Roman"/>
          <w:i/>
        </w:rPr>
        <w:t>0</w:t>
      </w:r>
      <w:r w:rsidR="00F747C6">
        <w:rPr>
          <w:rFonts w:ascii="Times New Roman"/>
          <w:i/>
        </w:rPr>
        <w:t>,</w:t>
      </w:r>
      <w:r>
        <w:rPr>
          <w:rFonts w:ascii="Times New Roman"/>
          <w:i/>
        </w:rPr>
        <w:t xml:space="preserve"> and </w:t>
      </w:r>
      <w:r w:rsidRPr="007D76F0">
        <w:rPr>
          <w:rFonts w:ascii="Times New Roman"/>
          <w:i/>
        </w:rPr>
        <w:t>N=12</w:t>
      </w:r>
    </w:p>
    <w:p w14:paraId="2544972E" w14:textId="251746AC" w:rsidR="009814D9" w:rsidRPr="008F2055" w:rsidRDefault="005742A8" w:rsidP="00CF7A9E">
      <w:pPr>
        <w:pStyle w:val="BodyText"/>
        <w:numPr>
          <w:ilvl w:val="1"/>
          <w:numId w:val="24"/>
        </w:numPr>
        <w:rPr>
          <w:rFonts w:ascii="Times New Roman"/>
          <w:b/>
          <w:u w:val="single"/>
        </w:rPr>
      </w:pPr>
      <w:r w:rsidRPr="008F2055">
        <w:rPr>
          <w:rFonts w:ascii="Times New Roman"/>
        </w:rPr>
        <w:t>FFS on the bundling of HARQ-ACK bits when the SR is assumed to be present</w:t>
      </w:r>
      <w:r w:rsidR="00327D8D" w:rsidRPr="008F2055">
        <w:rPr>
          <w:rFonts w:ascii="Times New Roman"/>
        </w:rPr>
        <w:t>.</w:t>
      </w:r>
    </w:p>
    <w:p w14:paraId="5F304B52" w14:textId="125D6DA9" w:rsidR="009814D9" w:rsidRPr="008F2055" w:rsidRDefault="009814D9" w:rsidP="009814D9">
      <w:pPr>
        <w:pStyle w:val="BodyText"/>
        <w:rPr>
          <w:rFonts w:ascii="Times New Roman"/>
          <w:b/>
          <w:u w:val="single"/>
        </w:rPr>
      </w:pPr>
      <w:r w:rsidRPr="008F2055">
        <w:rPr>
          <w:rFonts w:ascii="Times New Roman"/>
          <w:b/>
          <w:u w:val="single"/>
        </w:rPr>
        <w:t>On CSI reporting and simultaneous transmission of HARQ-ACK and SR:</w:t>
      </w:r>
    </w:p>
    <w:p w14:paraId="13F1BE4C" w14:textId="08FEFC7F" w:rsidR="009814D9" w:rsidRDefault="009814D9" w:rsidP="009814D9">
      <w:pPr>
        <w:pStyle w:val="BodyText"/>
        <w:tabs>
          <w:tab w:val="center" w:pos="4819"/>
        </w:tabs>
        <w:rPr>
          <w:rFonts w:ascii="Times New Roman"/>
        </w:rPr>
      </w:pPr>
      <w:r w:rsidRPr="008F2055">
        <w:rPr>
          <w:rFonts w:ascii="Times New Roman"/>
        </w:rPr>
        <w:t>It is important to note that for the case that the UE is configured with multiple SR configurations, simultaneous transmission of multiple SRs with and without A/N complicates the design and the benefits of that is not clear. From our point of view, it is preferred that the UE prioritize</w:t>
      </w:r>
      <w:r w:rsidR="00417B44">
        <w:rPr>
          <w:rFonts w:ascii="Times New Roman"/>
        </w:rPr>
        <w:t>s</w:t>
      </w:r>
      <w:r w:rsidRPr="008F2055">
        <w:rPr>
          <w:rFonts w:ascii="Times New Roman"/>
        </w:rPr>
        <w:t xml:space="preserve"> </w:t>
      </w:r>
      <w:r w:rsidR="00B33AF3">
        <w:rPr>
          <w:rFonts w:ascii="Times New Roman"/>
        </w:rPr>
        <w:t xml:space="preserve">to request for SR for </w:t>
      </w:r>
      <w:r w:rsidRPr="008F2055">
        <w:rPr>
          <w:rFonts w:ascii="Times New Roman"/>
        </w:rPr>
        <w:t xml:space="preserve">one </w:t>
      </w:r>
      <w:r w:rsidR="00B33AF3">
        <w:rPr>
          <w:rFonts w:ascii="Times New Roman"/>
        </w:rPr>
        <w:t xml:space="preserve">of the </w:t>
      </w:r>
      <w:r w:rsidRPr="008F2055">
        <w:rPr>
          <w:rFonts w:ascii="Times New Roman"/>
        </w:rPr>
        <w:t>SR configuration</w:t>
      </w:r>
      <w:r w:rsidR="00B33AF3">
        <w:rPr>
          <w:rFonts w:ascii="Times New Roman"/>
        </w:rPr>
        <w:t>s</w:t>
      </w:r>
      <w:r w:rsidRPr="008F2055">
        <w:rPr>
          <w:rFonts w:ascii="Times New Roman"/>
        </w:rPr>
        <w:t xml:space="preserve"> in that case. Moreover, due to the limited number of resources, the short PUCCH for up to 2 bits is not practically useful for transmission of CSI feedback. In case of the need for CSI reporting, </w:t>
      </w:r>
      <w:r w:rsidRPr="008F2055">
        <w:rPr>
          <w:rFonts w:ascii="Times New Roman"/>
        </w:rPr>
        <w:lastRenderedPageBreak/>
        <w:t>PUCCH</w:t>
      </w:r>
      <w:r w:rsidRPr="00720E10">
        <w:rPr>
          <w:rFonts w:ascii="Times New Roman"/>
        </w:rPr>
        <w:t xml:space="preserve"> formats supporting more than 2 bits UCI bits should be configured to be used. </w:t>
      </w:r>
      <w:r>
        <w:rPr>
          <w:rFonts w:ascii="Times New Roman"/>
        </w:rPr>
        <w:t>Therefore, we propose the following:</w:t>
      </w:r>
    </w:p>
    <w:p w14:paraId="57BAA1A8" w14:textId="3929369B" w:rsidR="009814D9" w:rsidRDefault="009814D9" w:rsidP="009814D9">
      <w:pPr>
        <w:pStyle w:val="BodyText"/>
        <w:tabs>
          <w:tab w:val="center" w:pos="4819"/>
        </w:tabs>
        <w:rPr>
          <w:rFonts w:ascii="Times New Roman"/>
          <w:b/>
        </w:rPr>
      </w:pPr>
      <w:r w:rsidRPr="00D55425">
        <w:rPr>
          <w:rFonts w:ascii="Times New Roman"/>
          <w:b/>
        </w:rPr>
        <w:t>Proposal</w:t>
      </w:r>
      <w:r>
        <w:rPr>
          <w:rFonts w:ascii="Times New Roman"/>
          <w:b/>
        </w:rPr>
        <w:t xml:space="preserve"> </w:t>
      </w:r>
      <w:r w:rsidR="008F2055">
        <w:rPr>
          <w:rFonts w:ascii="Times New Roman"/>
          <w:b/>
        </w:rPr>
        <w:t>6</w:t>
      </w:r>
      <w:r w:rsidRPr="00D55425">
        <w:rPr>
          <w:rFonts w:ascii="Times New Roman"/>
          <w:b/>
        </w:rPr>
        <w:t>:</w:t>
      </w:r>
    </w:p>
    <w:p w14:paraId="17AAC1D6" w14:textId="3F44F4FD" w:rsidR="009814D9" w:rsidRPr="008F2055" w:rsidRDefault="009814D9" w:rsidP="009814D9">
      <w:pPr>
        <w:pStyle w:val="BodyText"/>
        <w:numPr>
          <w:ilvl w:val="0"/>
          <w:numId w:val="34"/>
        </w:numPr>
        <w:tabs>
          <w:tab w:val="center" w:pos="4819"/>
        </w:tabs>
        <w:rPr>
          <w:rFonts w:ascii="Times New Roman"/>
        </w:rPr>
      </w:pPr>
      <w:r w:rsidRPr="008F2055">
        <w:rPr>
          <w:rFonts w:ascii="Times New Roman"/>
        </w:rPr>
        <w:t xml:space="preserve">Maximum one </w:t>
      </w:r>
      <w:r w:rsidR="00B33AF3">
        <w:rPr>
          <w:rFonts w:ascii="Times New Roman"/>
        </w:rPr>
        <w:t xml:space="preserve">positive </w:t>
      </w:r>
      <w:r w:rsidRPr="008F2055">
        <w:rPr>
          <w:rFonts w:ascii="Times New Roman"/>
        </w:rPr>
        <w:t xml:space="preserve">SR corresponding to a single SR configuration can be simultaneously transmitted with HARQ-ACK bits when the short PUCCH for up to 2 bits is used. </w:t>
      </w:r>
    </w:p>
    <w:p w14:paraId="0AA26B0E" w14:textId="7D20A110" w:rsidR="009814D9" w:rsidRPr="008F2055" w:rsidRDefault="009814D9" w:rsidP="00CF7A9E">
      <w:pPr>
        <w:pStyle w:val="BodyText"/>
        <w:numPr>
          <w:ilvl w:val="0"/>
          <w:numId w:val="34"/>
        </w:numPr>
        <w:tabs>
          <w:tab w:val="center" w:pos="4819"/>
        </w:tabs>
        <w:rPr>
          <w:rFonts w:ascii="Calibri" w:hAnsi="Calibri"/>
          <w:lang w:eastAsia="zh-CN"/>
        </w:rPr>
      </w:pPr>
      <w:r w:rsidRPr="008F2055">
        <w:rPr>
          <w:rFonts w:ascii="Times New Roman"/>
        </w:rPr>
        <w:t xml:space="preserve">Transmission of CSI feedback with/without HARQ-ACK bits and/or SR by short PUCCH for up to 2 bits is not supported. </w:t>
      </w:r>
    </w:p>
    <w:p w14:paraId="3FDAEECB" w14:textId="68D5A315" w:rsidR="00C01F33" w:rsidRDefault="00C01F33" w:rsidP="00CE0424">
      <w:pPr>
        <w:pStyle w:val="Heading1"/>
      </w:pPr>
      <w:r w:rsidRPr="00CE0424">
        <w:t>Conclusion</w:t>
      </w:r>
    </w:p>
    <w:p w14:paraId="47CACD4B" w14:textId="5AAB8CCD" w:rsidR="00796B1F" w:rsidRPr="008F2055" w:rsidRDefault="00796B1F" w:rsidP="00796B1F">
      <w:pPr>
        <w:rPr>
          <w:rFonts w:ascii="Times New Roman"/>
        </w:rPr>
      </w:pPr>
      <w:r w:rsidRPr="008F2055">
        <w:rPr>
          <w:rFonts w:ascii="Times New Roman"/>
        </w:rPr>
        <w:t>In this contribution</w:t>
      </w:r>
      <w:r w:rsidR="003A4940" w:rsidRPr="008F2055">
        <w:rPr>
          <w:rFonts w:ascii="Times New Roman"/>
        </w:rPr>
        <w:t>,</w:t>
      </w:r>
      <w:r w:rsidRPr="008F2055">
        <w:rPr>
          <w:rFonts w:ascii="Times New Roman"/>
        </w:rPr>
        <w:t xml:space="preserve"> we discussed the remaining design issue for the short-PUCCH for up to 2 bits. Based on the analysis and performance evaluation we proposed the following:</w:t>
      </w:r>
    </w:p>
    <w:p w14:paraId="3B9C0572" w14:textId="77777777" w:rsidR="00227FC0" w:rsidRPr="00ED358E" w:rsidRDefault="00227FC0" w:rsidP="00227FC0">
      <w:pPr>
        <w:pStyle w:val="BodyText"/>
        <w:rPr>
          <w:rFonts w:ascii="Times New Roman"/>
          <w:b/>
        </w:rPr>
      </w:pPr>
      <w:r w:rsidRPr="00ED358E">
        <w:rPr>
          <w:rFonts w:ascii="Times New Roman"/>
          <w:b/>
        </w:rPr>
        <w:t>Proposal</w:t>
      </w:r>
      <w:r>
        <w:rPr>
          <w:rFonts w:ascii="Times New Roman"/>
          <w:b/>
        </w:rPr>
        <w:t xml:space="preserve"> 1</w:t>
      </w:r>
      <w:r w:rsidRPr="00ED358E">
        <w:rPr>
          <w:rFonts w:ascii="Times New Roman"/>
          <w:b/>
        </w:rPr>
        <w:t>:</w:t>
      </w:r>
    </w:p>
    <w:p w14:paraId="318AC784" w14:textId="77777777" w:rsidR="00227FC0" w:rsidRPr="008F2055" w:rsidRDefault="00227FC0" w:rsidP="001B217F">
      <w:pPr>
        <w:pStyle w:val="BodyText"/>
        <w:numPr>
          <w:ilvl w:val="0"/>
          <w:numId w:val="27"/>
        </w:numPr>
        <w:rPr>
          <w:rFonts w:ascii="Times New Roman"/>
        </w:rPr>
      </w:pPr>
      <w:r w:rsidRPr="008F2055">
        <w:rPr>
          <w:rFonts w:ascii="Times New Roman"/>
        </w:rPr>
        <w:t>For short-PUCCH with up to 2 HARQ-ACK bits with/without SR</w:t>
      </w:r>
    </w:p>
    <w:p w14:paraId="3044B3CB" w14:textId="020FC1CF" w:rsidR="00227FC0" w:rsidRPr="008F2055" w:rsidRDefault="00227FC0" w:rsidP="001B217F">
      <w:pPr>
        <w:pStyle w:val="BodyText"/>
        <w:numPr>
          <w:ilvl w:val="1"/>
          <w:numId w:val="27"/>
        </w:numPr>
        <w:rPr>
          <w:rFonts w:ascii="Times New Roman"/>
        </w:rPr>
      </w:pPr>
      <w:r w:rsidRPr="008F2055">
        <w:rPr>
          <w:rFonts w:ascii="Times New Roman"/>
        </w:rPr>
        <w:t>Only the sequence length of 12 REs with consecutive mapping within a PRB is supported in Rel-15</w:t>
      </w:r>
    </w:p>
    <w:p w14:paraId="56B24E75" w14:textId="77777777" w:rsidR="00227FC0" w:rsidRPr="00EB2C61" w:rsidRDefault="00227FC0" w:rsidP="00227FC0">
      <w:pPr>
        <w:pStyle w:val="BodyText"/>
        <w:rPr>
          <w:rFonts w:ascii="Times New Roman"/>
          <w:b/>
        </w:rPr>
      </w:pPr>
      <w:r w:rsidRPr="00EB2C61">
        <w:rPr>
          <w:rFonts w:ascii="Times New Roman"/>
          <w:b/>
        </w:rPr>
        <w:t>Proposal</w:t>
      </w:r>
      <w:r>
        <w:rPr>
          <w:rFonts w:ascii="Times New Roman"/>
          <w:b/>
        </w:rPr>
        <w:t xml:space="preserve"> 2</w:t>
      </w:r>
      <w:r w:rsidRPr="00EB2C61">
        <w:rPr>
          <w:rFonts w:ascii="Times New Roman"/>
          <w:b/>
        </w:rPr>
        <w:t>:</w:t>
      </w:r>
    </w:p>
    <w:p w14:paraId="1178C4EF" w14:textId="77777777" w:rsidR="00227FC0" w:rsidRPr="00EB2C61" w:rsidRDefault="00227FC0" w:rsidP="00227FC0">
      <w:pPr>
        <w:pStyle w:val="ListParagraph"/>
        <w:numPr>
          <w:ilvl w:val="0"/>
          <w:numId w:val="29"/>
        </w:numPr>
        <w:rPr>
          <w:rFonts w:ascii="Times New Roman" w:hAnsi="Times New Roman"/>
          <w:szCs w:val="20"/>
          <w:lang w:eastAsia="zh-CN"/>
        </w:rPr>
      </w:pPr>
      <w:r w:rsidRPr="00EB2C61">
        <w:rPr>
          <w:rFonts w:ascii="Times New Roman" w:hAnsi="Times New Roman"/>
          <w:szCs w:val="20"/>
          <w:lang w:eastAsia="zh-CN"/>
        </w:rPr>
        <w:t>The same</w:t>
      </w:r>
      <w:r w:rsidRPr="00EB2C61">
        <w:rPr>
          <w:rFonts w:ascii="Times New Roman" w:eastAsia="MS Mincho" w:hAnsi="Times New Roman"/>
          <w:szCs w:val="20"/>
          <w:lang w:eastAsia="ja-JP"/>
        </w:rPr>
        <w:t xml:space="preserve"> set of</w:t>
      </w:r>
      <w:r w:rsidRPr="00EB2C61">
        <w:rPr>
          <w:rFonts w:ascii="Times New Roman" w:hAnsi="Times New Roman"/>
          <w:szCs w:val="20"/>
          <w:lang w:eastAsia="zh-CN"/>
        </w:rPr>
        <w:t xml:space="preserve"> sequences </w:t>
      </w:r>
      <w:r>
        <w:rPr>
          <w:rFonts w:ascii="Times New Roman" w:hAnsi="Times New Roman"/>
          <w:szCs w:val="20"/>
          <w:lang w:eastAsia="zh-CN"/>
        </w:rPr>
        <w:t>are</w:t>
      </w:r>
      <w:r w:rsidRPr="00EB2C61">
        <w:rPr>
          <w:rFonts w:ascii="Times New Roman" w:hAnsi="Times New Roman"/>
          <w:szCs w:val="20"/>
          <w:lang w:eastAsia="zh-CN"/>
        </w:rPr>
        <w:t xml:space="preserve"> used in short PUCCH and long PUCCH when each is used for transmission of up to 2 UCI bits</w:t>
      </w:r>
      <w:r w:rsidRPr="00EB2C61">
        <w:rPr>
          <w:rFonts w:ascii="Times New Roman" w:eastAsia="MS Mincho" w:hAnsi="Times New Roman"/>
          <w:szCs w:val="20"/>
          <w:lang w:eastAsia="ja-JP"/>
        </w:rPr>
        <w:t xml:space="preserve"> on one PRB</w:t>
      </w:r>
      <w:r w:rsidRPr="00EB2C61">
        <w:rPr>
          <w:rFonts w:ascii="Times New Roman" w:hAnsi="Times New Roman"/>
          <w:szCs w:val="20"/>
          <w:lang w:eastAsia="zh-CN"/>
        </w:rPr>
        <w:t>.</w:t>
      </w:r>
    </w:p>
    <w:p w14:paraId="1A9FED98" w14:textId="77777777" w:rsidR="00107E96" w:rsidRPr="008F2055" w:rsidRDefault="00107E96" w:rsidP="00107E96">
      <w:pPr>
        <w:pStyle w:val="BodyText"/>
        <w:rPr>
          <w:rFonts w:ascii="Times New Roman" w:eastAsia="Malgun Gothic"/>
          <w:b/>
          <w:lang w:eastAsia="ko-KR"/>
        </w:rPr>
      </w:pPr>
    </w:p>
    <w:p w14:paraId="770E69A8" w14:textId="1696EF1E" w:rsidR="002276C0" w:rsidRPr="009921CE" w:rsidRDefault="002276C0" w:rsidP="002276C0">
      <w:pPr>
        <w:pStyle w:val="BodyText"/>
        <w:rPr>
          <w:rFonts w:ascii="Times New Roman"/>
          <w:b/>
        </w:rPr>
      </w:pPr>
      <w:r w:rsidRPr="00EB2C61">
        <w:rPr>
          <w:rFonts w:ascii="Times New Roman"/>
          <w:b/>
        </w:rPr>
        <w:t>Proposal</w:t>
      </w:r>
      <w:r>
        <w:rPr>
          <w:rFonts w:ascii="Times New Roman"/>
          <w:b/>
        </w:rPr>
        <w:t xml:space="preserve"> </w:t>
      </w:r>
      <w:r w:rsidR="008F2055">
        <w:rPr>
          <w:rFonts w:ascii="Times New Roman"/>
          <w:b/>
        </w:rPr>
        <w:t>3</w:t>
      </w:r>
      <w:r w:rsidRPr="00EB2C61">
        <w:rPr>
          <w:rFonts w:ascii="Times New Roman"/>
          <w:b/>
        </w:rPr>
        <w:t>:</w:t>
      </w:r>
    </w:p>
    <w:p w14:paraId="7EF8378E" w14:textId="375FFF9B" w:rsidR="002276C0" w:rsidRPr="008F2055" w:rsidRDefault="002276C0" w:rsidP="002276C0">
      <w:pPr>
        <w:pStyle w:val="BodyText"/>
        <w:numPr>
          <w:ilvl w:val="0"/>
          <w:numId w:val="29"/>
        </w:numPr>
        <w:rPr>
          <w:rFonts w:ascii="Times New Roman"/>
          <w:b/>
        </w:rPr>
      </w:pPr>
      <w:r w:rsidRPr="008F2055">
        <w:rPr>
          <w:rFonts w:ascii="Times New Roman"/>
        </w:rPr>
        <w:t>In addition to the already agreed short PUCCH resources in the last and second last symbol, additional short PUCCH resources can be configured in other symbols of a slot.</w:t>
      </w:r>
    </w:p>
    <w:p w14:paraId="721F6DD6" w14:textId="78DDAF80" w:rsidR="002276C0" w:rsidRDefault="002276C0" w:rsidP="002276C0">
      <w:pPr>
        <w:pStyle w:val="BodyText"/>
        <w:tabs>
          <w:tab w:val="center" w:pos="4819"/>
        </w:tabs>
        <w:rPr>
          <w:rFonts w:ascii="Times New Roman"/>
          <w:b/>
        </w:rPr>
      </w:pPr>
      <w:r w:rsidRPr="00D55425">
        <w:rPr>
          <w:rFonts w:ascii="Times New Roman"/>
          <w:b/>
        </w:rPr>
        <w:t>Proposal</w:t>
      </w:r>
      <w:r>
        <w:rPr>
          <w:rFonts w:ascii="Times New Roman"/>
          <w:b/>
        </w:rPr>
        <w:t xml:space="preserve"> </w:t>
      </w:r>
      <w:r w:rsidR="008F2055">
        <w:rPr>
          <w:rFonts w:ascii="Times New Roman"/>
          <w:b/>
        </w:rPr>
        <w:t>4</w:t>
      </w:r>
      <w:r w:rsidRPr="00D55425">
        <w:rPr>
          <w:rFonts w:ascii="Times New Roman"/>
          <w:b/>
        </w:rPr>
        <w:t>:</w:t>
      </w:r>
    </w:p>
    <w:p w14:paraId="3AC5AB18" w14:textId="77777777" w:rsidR="002276C0" w:rsidRPr="008F2055" w:rsidRDefault="002276C0" w:rsidP="002276C0">
      <w:pPr>
        <w:pStyle w:val="BodyText"/>
        <w:numPr>
          <w:ilvl w:val="0"/>
          <w:numId w:val="24"/>
        </w:numPr>
        <w:rPr>
          <w:rFonts w:ascii="Times New Roman"/>
        </w:rPr>
      </w:pPr>
      <w:r w:rsidRPr="008F2055">
        <w:rPr>
          <w:rFonts w:ascii="Times New Roman"/>
        </w:rPr>
        <w:t>For short-PUCCH with up to 2 HARQ-ACK bits with/without SR, the UE is configured with the following parameters in the corresponding PUCCH resource:</w:t>
      </w:r>
    </w:p>
    <w:p w14:paraId="4C419767" w14:textId="77777777" w:rsidR="002276C0" w:rsidRPr="008F2055" w:rsidRDefault="002276C0" w:rsidP="002276C0">
      <w:pPr>
        <w:pStyle w:val="BodyText"/>
        <w:numPr>
          <w:ilvl w:val="2"/>
          <w:numId w:val="24"/>
        </w:numPr>
        <w:rPr>
          <w:rFonts w:ascii="Times New Roman"/>
        </w:rPr>
      </w:pPr>
      <w:r w:rsidRPr="008F2055">
        <w:rPr>
          <w:rFonts w:ascii="Times New Roman"/>
        </w:rPr>
        <w:t xml:space="preserve">An incremental cyclic shift between two consecutive sequences with the same SR state (denoted by </w:t>
      </w:r>
      <w:r w:rsidRPr="008F2055">
        <w:rPr>
          <w:rFonts w:ascii="Times New Roman"/>
        </w:rPr>
        <w:t>“</w:t>
      </w:r>
      <w:r>
        <w:rPr>
          <w:rFonts w:ascii="Times New Roman"/>
        </w:rPr>
        <w:t>Δ</w:t>
      </w:r>
      <w:r w:rsidRPr="008F2055">
        <w:rPr>
          <w:rFonts w:ascii="Times New Roman"/>
        </w:rPr>
        <w:t>”</w:t>
      </w:r>
      <w:r w:rsidRPr="008F2055">
        <w:rPr>
          <w:rFonts w:ascii="Times New Roman"/>
        </w:rPr>
        <w:t>)</w:t>
      </w:r>
    </w:p>
    <w:p w14:paraId="0B5A228A" w14:textId="77777777" w:rsidR="002276C0" w:rsidRPr="008F2055" w:rsidRDefault="002276C0" w:rsidP="002276C0">
      <w:pPr>
        <w:pStyle w:val="BodyText"/>
        <w:numPr>
          <w:ilvl w:val="2"/>
          <w:numId w:val="24"/>
        </w:numPr>
        <w:rPr>
          <w:rFonts w:ascii="Times New Roman"/>
        </w:rPr>
      </w:pPr>
      <w:r w:rsidRPr="008F2055">
        <w:rPr>
          <w:rFonts w:ascii="Times New Roman"/>
        </w:rPr>
        <w:t xml:space="preserve">Initial cyclic shift value(s) corresponding to different states of SR (denoted by </w:t>
      </w:r>
      <w:r w:rsidRPr="008F2055">
        <w:rPr>
          <w:rFonts w:ascii="Times New Roman"/>
        </w:rPr>
        <w:t>“</w:t>
      </w:r>
      <w:r w:rsidRPr="008F2055">
        <w:rPr>
          <w:rFonts w:ascii="Times New Roman"/>
          <w:i/>
        </w:rPr>
        <w:t>n0</w:t>
      </w:r>
      <w:r w:rsidRPr="008F2055">
        <w:rPr>
          <w:rFonts w:ascii="Times New Roman"/>
          <w:i/>
        </w:rPr>
        <w:t>”</w:t>
      </w:r>
      <w:r w:rsidRPr="008F2055">
        <w:rPr>
          <w:rFonts w:ascii="Times New Roman"/>
        </w:rPr>
        <w:t xml:space="preserve"> and </w:t>
      </w:r>
      <w:r w:rsidRPr="008F2055">
        <w:rPr>
          <w:rFonts w:ascii="Times New Roman"/>
        </w:rPr>
        <w:t>“</w:t>
      </w:r>
      <w:r w:rsidRPr="008F2055">
        <w:rPr>
          <w:rFonts w:ascii="Times New Roman"/>
          <w:i/>
        </w:rPr>
        <w:t>n1</w:t>
      </w:r>
      <w:r w:rsidRPr="008F2055">
        <w:rPr>
          <w:rFonts w:ascii="Times New Roman"/>
          <w:i/>
        </w:rPr>
        <w:t>”</w:t>
      </w:r>
      <w:r w:rsidRPr="008F2055">
        <w:rPr>
          <w:rFonts w:ascii="Times New Roman"/>
        </w:rPr>
        <w:t xml:space="preserve"> corresponding to negative and positive SR, respectively)</w:t>
      </w:r>
    </w:p>
    <w:p w14:paraId="1BEBACA0" w14:textId="26176D17" w:rsidR="002276C0" w:rsidRDefault="002276C0" w:rsidP="002276C0">
      <w:pPr>
        <w:pStyle w:val="BodyText"/>
        <w:numPr>
          <w:ilvl w:val="2"/>
          <w:numId w:val="24"/>
        </w:numPr>
        <w:rPr>
          <w:rFonts w:ascii="Times New Roman"/>
        </w:rPr>
      </w:pPr>
      <w:r w:rsidRPr="00720E10">
        <w:rPr>
          <w:rFonts w:ascii="Times New Roman"/>
        </w:rPr>
        <w:t xml:space="preserve">The starting PRB index </w:t>
      </w:r>
      <w:r w:rsidR="003C2DA2">
        <w:rPr>
          <w:rFonts w:ascii="Times New Roman"/>
        </w:rPr>
        <w:t xml:space="preserve">for the first PUCCH symbol </w:t>
      </w:r>
      <w:r w:rsidRPr="00720E10">
        <w:rPr>
          <w:rFonts w:ascii="Times New Roman"/>
        </w:rPr>
        <w:t xml:space="preserve">within the slot (denoted by </w:t>
      </w:r>
      <w:r w:rsidRPr="00720E10">
        <w:rPr>
          <w:rFonts w:ascii="Times New Roman"/>
        </w:rPr>
        <w:t>“</w:t>
      </w:r>
      <w:r w:rsidRPr="00720E10">
        <w:rPr>
          <w:rFonts w:ascii="Times New Roman"/>
          <w:i/>
        </w:rPr>
        <w:t>p0</w:t>
      </w:r>
      <w:r w:rsidRPr="00720E10">
        <w:rPr>
          <w:rFonts w:ascii="Times New Roman"/>
          <w:i/>
        </w:rPr>
        <w:t>”</w:t>
      </w:r>
      <w:r w:rsidRPr="00720E10">
        <w:rPr>
          <w:rFonts w:ascii="Times New Roman"/>
        </w:rPr>
        <w:t>)</w:t>
      </w:r>
    </w:p>
    <w:p w14:paraId="57D86D79" w14:textId="42446EAF" w:rsidR="009C5ED7" w:rsidRDefault="009C5ED7" w:rsidP="009C5ED7">
      <w:pPr>
        <w:pStyle w:val="BodyText"/>
        <w:numPr>
          <w:ilvl w:val="2"/>
          <w:numId w:val="24"/>
        </w:numPr>
        <w:rPr>
          <w:rFonts w:ascii="Times New Roman"/>
        </w:rPr>
      </w:pPr>
      <w:r w:rsidRPr="00720E10">
        <w:rPr>
          <w:rFonts w:ascii="Times New Roman"/>
        </w:rPr>
        <w:t xml:space="preserve">The starting PRB index </w:t>
      </w:r>
      <w:r>
        <w:rPr>
          <w:rFonts w:ascii="Times New Roman"/>
        </w:rPr>
        <w:t xml:space="preserve">for the second PUCCH symbol </w:t>
      </w:r>
      <w:r w:rsidRPr="00720E10">
        <w:rPr>
          <w:rFonts w:ascii="Times New Roman"/>
        </w:rPr>
        <w:t xml:space="preserve">within the slot (denoted by </w:t>
      </w:r>
      <w:r w:rsidRPr="00720E10">
        <w:rPr>
          <w:rFonts w:ascii="Times New Roman"/>
        </w:rPr>
        <w:t>“</w:t>
      </w:r>
      <w:r>
        <w:rPr>
          <w:rFonts w:ascii="Times New Roman"/>
          <w:i/>
        </w:rPr>
        <w:t>p1</w:t>
      </w:r>
      <w:r w:rsidRPr="00720E10">
        <w:rPr>
          <w:rFonts w:ascii="Times New Roman"/>
          <w:i/>
        </w:rPr>
        <w:t>”</w:t>
      </w:r>
      <w:r w:rsidRPr="00720E10">
        <w:rPr>
          <w:rFonts w:ascii="Times New Roman"/>
        </w:rPr>
        <w:t>)</w:t>
      </w:r>
    </w:p>
    <w:p w14:paraId="6BC0E0D9" w14:textId="6289DE9C" w:rsidR="009C5ED7" w:rsidRPr="00720E10" w:rsidRDefault="009C5ED7" w:rsidP="00CF7A9E">
      <w:pPr>
        <w:pStyle w:val="BodyText"/>
        <w:numPr>
          <w:ilvl w:val="3"/>
          <w:numId w:val="24"/>
        </w:numPr>
        <w:rPr>
          <w:rFonts w:ascii="Times New Roman"/>
        </w:rPr>
      </w:pPr>
      <w:r>
        <w:rPr>
          <w:rFonts w:ascii="Times New Roman"/>
        </w:rPr>
        <w:t>Note: This field is only applicable for 2-symbols short PUCCH</w:t>
      </w:r>
    </w:p>
    <w:p w14:paraId="29CE4C3A" w14:textId="0AE3E7C0" w:rsidR="002276C0" w:rsidRPr="00720E10" w:rsidRDefault="002276C0" w:rsidP="001B217F">
      <w:pPr>
        <w:pStyle w:val="BodyText"/>
        <w:numPr>
          <w:ilvl w:val="2"/>
          <w:numId w:val="24"/>
        </w:numPr>
        <w:rPr>
          <w:rFonts w:ascii="Times New Roman"/>
        </w:rPr>
      </w:pPr>
      <w:r w:rsidRPr="00720E10">
        <w:rPr>
          <w:rFonts w:ascii="Times New Roman"/>
        </w:rPr>
        <w:t xml:space="preserve">The </w:t>
      </w:r>
      <w:r w:rsidR="0011583F">
        <w:rPr>
          <w:rFonts w:ascii="Times New Roman"/>
        </w:rPr>
        <w:t xml:space="preserve">starting </w:t>
      </w:r>
      <w:r w:rsidRPr="00720E10">
        <w:rPr>
          <w:rFonts w:ascii="Times New Roman"/>
        </w:rPr>
        <w:t xml:space="preserve">symbol within the slot (denoted by </w:t>
      </w:r>
      <w:r w:rsidRPr="00720E10">
        <w:rPr>
          <w:rFonts w:ascii="Times New Roman"/>
        </w:rPr>
        <w:t>“</w:t>
      </w:r>
      <w:r w:rsidRPr="00720E10">
        <w:rPr>
          <w:rFonts w:ascii="Times New Roman"/>
          <w:i/>
        </w:rPr>
        <w:t>t0</w:t>
      </w:r>
      <w:r w:rsidRPr="00720E10">
        <w:rPr>
          <w:rFonts w:ascii="Times New Roman"/>
          <w:i/>
        </w:rPr>
        <w:t>”</w:t>
      </w:r>
      <w:r w:rsidRPr="00720E10">
        <w:rPr>
          <w:rFonts w:ascii="Times New Roman"/>
        </w:rPr>
        <w:t>)</w:t>
      </w:r>
    </w:p>
    <w:p w14:paraId="17A20CDB" w14:textId="77777777" w:rsidR="006F514E" w:rsidRPr="007D76F0" w:rsidRDefault="006F514E" w:rsidP="006F514E">
      <w:pPr>
        <w:pStyle w:val="BodyText"/>
        <w:tabs>
          <w:tab w:val="center" w:pos="4819"/>
        </w:tabs>
        <w:rPr>
          <w:rFonts w:ascii="Times New Roman"/>
          <w:b/>
        </w:rPr>
      </w:pPr>
      <w:r w:rsidRPr="00D55425">
        <w:rPr>
          <w:rFonts w:ascii="Times New Roman"/>
          <w:b/>
        </w:rPr>
        <w:t>Proposal</w:t>
      </w:r>
      <w:r>
        <w:rPr>
          <w:rFonts w:ascii="Times New Roman"/>
          <w:b/>
        </w:rPr>
        <w:t xml:space="preserve"> 5</w:t>
      </w:r>
      <w:r w:rsidRPr="00D55425">
        <w:rPr>
          <w:rFonts w:ascii="Times New Roman"/>
          <w:b/>
        </w:rPr>
        <w:t>:</w:t>
      </w:r>
    </w:p>
    <w:p w14:paraId="3ED3E95A" w14:textId="77777777" w:rsidR="006F514E" w:rsidRPr="008F2055" w:rsidRDefault="006F514E" w:rsidP="006F514E">
      <w:pPr>
        <w:pStyle w:val="BodyText"/>
        <w:numPr>
          <w:ilvl w:val="0"/>
          <w:numId w:val="24"/>
        </w:numPr>
        <w:tabs>
          <w:tab w:val="center" w:pos="4819"/>
        </w:tabs>
        <w:rPr>
          <w:rFonts w:ascii="Times New Roman"/>
          <w:b/>
        </w:rPr>
      </w:pPr>
      <w:r w:rsidRPr="008F2055">
        <w:rPr>
          <w:rFonts w:ascii="Times New Roman"/>
        </w:rPr>
        <w:t xml:space="preserve">For short-PUCCH with up to 2 HARQ-ACK bits with/without SR, the UE determines the corresponding PUCCH resources for transmission of </w:t>
      </w:r>
      <w:r w:rsidRPr="008F2055">
        <w:rPr>
          <w:rFonts w:ascii="Times New Roman"/>
          <w:i/>
        </w:rPr>
        <w:t>“</w:t>
      </w:r>
      <w:r w:rsidRPr="008F2055">
        <w:rPr>
          <w:rFonts w:ascii="Times New Roman"/>
          <w:i/>
        </w:rPr>
        <w:t>m</w:t>
      </w:r>
      <w:r w:rsidRPr="008F2055">
        <w:rPr>
          <w:rFonts w:ascii="Times New Roman"/>
          <w:i/>
        </w:rPr>
        <w:t>”</w:t>
      </w:r>
      <w:r w:rsidRPr="008F2055">
        <w:rPr>
          <w:rFonts w:ascii="Times New Roman"/>
        </w:rPr>
        <w:t xml:space="preserve"> HARQ-ACK bits with/without SR as the following</w:t>
      </w:r>
      <w:r w:rsidRPr="008F2055">
        <w:rPr>
          <w:rFonts w:ascii="Times New Roman"/>
          <w:b/>
        </w:rPr>
        <w:t>:</w:t>
      </w:r>
    </w:p>
    <w:p w14:paraId="62ABF996" w14:textId="77777777" w:rsidR="006F514E" w:rsidRPr="008F2055" w:rsidRDefault="006F514E" w:rsidP="006F514E">
      <w:pPr>
        <w:pStyle w:val="BodyText"/>
        <w:numPr>
          <w:ilvl w:val="1"/>
          <w:numId w:val="24"/>
        </w:numPr>
        <w:rPr>
          <w:rFonts w:ascii="Times New Roman"/>
        </w:rPr>
      </w:pPr>
      <w:r w:rsidRPr="008F2055">
        <w:rPr>
          <w:rFonts w:ascii="Times New Roman"/>
        </w:rPr>
        <w:lastRenderedPageBreak/>
        <w:t xml:space="preserve">The UE starts the CS to sequence association for HARQ-ACK bits without SR and continues with HARQ-ACK bits with SR. </w:t>
      </w:r>
    </w:p>
    <w:p w14:paraId="7A92CBCD" w14:textId="77777777" w:rsidR="006F514E" w:rsidRPr="008F2055" w:rsidRDefault="006F514E" w:rsidP="006F514E">
      <w:pPr>
        <w:pStyle w:val="BodyText"/>
        <w:numPr>
          <w:ilvl w:val="1"/>
          <w:numId w:val="24"/>
        </w:numPr>
        <w:rPr>
          <w:rFonts w:ascii="Times New Roman"/>
        </w:rPr>
      </w:pPr>
      <w:r w:rsidRPr="008F2055">
        <w:rPr>
          <w:rFonts w:ascii="Times New Roman"/>
        </w:rPr>
        <w:t xml:space="preserve">For the </w:t>
      </w:r>
      <w:r w:rsidRPr="008F2055">
        <w:rPr>
          <w:rFonts w:ascii="Times New Roman"/>
        </w:rPr>
        <w:t>“</w:t>
      </w:r>
      <w:r w:rsidRPr="008F2055">
        <w:rPr>
          <w:rFonts w:ascii="Times New Roman"/>
          <w:i/>
        </w:rPr>
        <w:t>k:th</w:t>
      </w:r>
      <w:r w:rsidRPr="008F2055">
        <w:rPr>
          <w:rFonts w:ascii="Times New Roman"/>
        </w:rPr>
        <w:t>”</w:t>
      </w:r>
      <w:r w:rsidRPr="008F2055">
        <w:rPr>
          <w:rFonts w:ascii="Times New Roman"/>
        </w:rPr>
        <w:t xml:space="preserve"> sequence where </w:t>
      </w:r>
      <w:r w:rsidRPr="008F2055">
        <w:rPr>
          <w:rFonts w:ascii="Times New Roman"/>
          <w:i/>
        </w:rPr>
        <w:t xml:space="preserve">k=0, </w:t>
      </w:r>
      <w:r w:rsidRPr="008F2055">
        <w:rPr>
          <w:rFonts w:ascii="Times New Roman"/>
          <w:i/>
        </w:rPr>
        <w:t>…</w:t>
      </w:r>
      <w:r w:rsidRPr="008F2055">
        <w:rPr>
          <w:rFonts w:ascii="Times New Roman"/>
          <w:i/>
        </w:rPr>
        <w:t>, 2</w:t>
      </w:r>
      <w:r w:rsidRPr="008F2055">
        <w:rPr>
          <w:rFonts w:ascii="Times New Roman"/>
          <w:i/>
          <w:vertAlign w:val="superscript"/>
        </w:rPr>
        <w:t>(m+1)</w:t>
      </w:r>
      <w:r w:rsidRPr="008F2055">
        <w:rPr>
          <w:rFonts w:ascii="Times New Roman"/>
          <w:i/>
        </w:rPr>
        <w:t xml:space="preserve">-1, </w:t>
      </w:r>
    </w:p>
    <w:p w14:paraId="6CA16F48" w14:textId="77777777" w:rsidR="006F514E" w:rsidRPr="008F2055" w:rsidRDefault="006F514E" w:rsidP="006F514E">
      <w:pPr>
        <w:pStyle w:val="BodyText"/>
        <w:numPr>
          <w:ilvl w:val="2"/>
          <w:numId w:val="24"/>
        </w:numPr>
        <w:rPr>
          <w:rFonts w:ascii="Times New Roman"/>
        </w:rPr>
      </w:pPr>
      <w:r w:rsidRPr="008F2055">
        <w:rPr>
          <w:rFonts w:ascii="Times New Roman"/>
        </w:rPr>
        <w:t xml:space="preserve">The cyclic shift is given by </w:t>
      </w:r>
      <w:r w:rsidRPr="008F2055">
        <w:rPr>
          <w:rFonts w:ascii="Times New Roman"/>
          <w:i/>
        </w:rPr>
        <w:t>CS(k) = mod(n+mod(k,2</w:t>
      </w:r>
      <w:r w:rsidRPr="008F2055">
        <w:rPr>
          <w:rFonts w:ascii="Times New Roman"/>
          <w:i/>
          <w:vertAlign w:val="superscript"/>
        </w:rPr>
        <w:t>m</w:t>
      </w:r>
      <w:r w:rsidRPr="008F2055">
        <w:rPr>
          <w:rFonts w:ascii="Times New Roman"/>
          <w:i/>
        </w:rPr>
        <w:t>)</w:t>
      </w:r>
      <w:r w:rsidRPr="008F2055">
        <w:rPr>
          <w:rFonts w:ascii="Times New Roman"/>
          <w:i/>
        </w:rPr>
        <w:t>×</w:t>
      </w:r>
      <w:r w:rsidRPr="007D76F0">
        <w:rPr>
          <w:rFonts w:ascii="Times New Roman"/>
          <w:i/>
        </w:rPr>
        <w:t>Δ</w:t>
      </w:r>
      <w:r w:rsidRPr="008F2055">
        <w:rPr>
          <w:rFonts w:ascii="Times New Roman"/>
          <w:i/>
        </w:rPr>
        <w:t xml:space="preserve">,N); AND </w:t>
      </w:r>
    </w:p>
    <w:p w14:paraId="08370815" w14:textId="77777777" w:rsidR="006F514E" w:rsidRPr="008F2055" w:rsidRDefault="006F514E" w:rsidP="006F514E">
      <w:pPr>
        <w:pStyle w:val="BodyText"/>
        <w:numPr>
          <w:ilvl w:val="2"/>
          <w:numId w:val="24"/>
        </w:numPr>
        <w:rPr>
          <w:rFonts w:ascii="Times New Roman"/>
        </w:rPr>
      </w:pPr>
      <w:r w:rsidRPr="008F2055">
        <w:rPr>
          <w:rFonts w:ascii="Times New Roman"/>
          <w:i/>
        </w:rPr>
        <w:t>The associated PRB index is given by p=p0 + floor[</w:t>
      </w:r>
      <w:r>
        <w:rPr>
          <w:rFonts w:ascii="Times New Roman"/>
          <w:i/>
        </w:rPr>
        <w:t>n</w:t>
      </w:r>
      <w:r w:rsidRPr="008F2055">
        <w:rPr>
          <w:rFonts w:ascii="Times New Roman"/>
          <w:i/>
        </w:rPr>
        <w:t>/N]; where</w:t>
      </w:r>
    </w:p>
    <w:p w14:paraId="423DC8E6" w14:textId="77777777" w:rsidR="006F514E" w:rsidRPr="008F2055" w:rsidRDefault="006F514E" w:rsidP="006F514E">
      <w:pPr>
        <w:pStyle w:val="BodyText"/>
        <w:numPr>
          <w:ilvl w:val="3"/>
          <w:numId w:val="24"/>
        </w:numPr>
        <w:rPr>
          <w:rFonts w:ascii="Times New Roman"/>
        </w:rPr>
      </w:pPr>
      <w:r w:rsidRPr="008F2055">
        <w:rPr>
          <w:rFonts w:ascii="Times New Roman"/>
          <w:i/>
        </w:rPr>
        <w:t>n=n0</w:t>
      </w:r>
      <w:r w:rsidRPr="008F2055">
        <w:rPr>
          <w:rFonts w:ascii="Times New Roman"/>
        </w:rPr>
        <w:t xml:space="preserve"> for </w:t>
      </w:r>
      <w:r w:rsidRPr="008F2055">
        <w:rPr>
          <w:rFonts w:ascii="Times New Roman"/>
          <w:i/>
        </w:rPr>
        <w:t xml:space="preserve">k=0, </w:t>
      </w:r>
      <w:r w:rsidRPr="008F2055">
        <w:rPr>
          <w:rFonts w:ascii="Times New Roman"/>
          <w:i/>
        </w:rPr>
        <w:t>…</w:t>
      </w:r>
      <w:r w:rsidRPr="008F2055">
        <w:rPr>
          <w:rFonts w:ascii="Times New Roman"/>
          <w:i/>
        </w:rPr>
        <w:t>, 2</w:t>
      </w:r>
      <w:r w:rsidRPr="008F2055">
        <w:rPr>
          <w:rFonts w:ascii="Times New Roman"/>
          <w:i/>
          <w:vertAlign w:val="superscript"/>
        </w:rPr>
        <w:t>m</w:t>
      </w:r>
      <w:r w:rsidRPr="008F2055">
        <w:rPr>
          <w:rFonts w:ascii="Times New Roman"/>
          <w:i/>
        </w:rPr>
        <w:t>-1 and n=n1</w:t>
      </w:r>
      <w:r w:rsidRPr="008F2055">
        <w:rPr>
          <w:rFonts w:ascii="Times New Roman"/>
        </w:rPr>
        <w:t xml:space="preserve"> for </w:t>
      </w:r>
      <w:r w:rsidRPr="008F2055">
        <w:rPr>
          <w:rFonts w:ascii="Times New Roman"/>
          <w:i/>
        </w:rPr>
        <w:t>k=2</w:t>
      </w:r>
      <w:r w:rsidRPr="008F2055">
        <w:rPr>
          <w:rFonts w:ascii="Times New Roman"/>
          <w:i/>
          <w:vertAlign w:val="superscript"/>
        </w:rPr>
        <w:t>m</w:t>
      </w:r>
      <w:r w:rsidRPr="008F2055">
        <w:rPr>
          <w:rFonts w:ascii="Times New Roman"/>
          <w:i/>
        </w:rPr>
        <w:t>…</w:t>
      </w:r>
      <w:r w:rsidRPr="008F2055">
        <w:rPr>
          <w:rFonts w:ascii="Times New Roman"/>
          <w:i/>
        </w:rPr>
        <w:t>, 2</w:t>
      </w:r>
      <w:r w:rsidRPr="008F2055">
        <w:rPr>
          <w:rFonts w:ascii="Times New Roman"/>
          <w:i/>
          <w:vertAlign w:val="superscript"/>
        </w:rPr>
        <w:t>(m+1)</w:t>
      </w:r>
      <w:r w:rsidRPr="008F2055">
        <w:rPr>
          <w:rFonts w:ascii="Times New Roman"/>
          <w:i/>
        </w:rPr>
        <w:t>-1</w:t>
      </w:r>
      <w:r w:rsidRPr="008F2055">
        <w:rPr>
          <w:rFonts w:ascii="Times New Roman"/>
        </w:rPr>
        <w:t>; AND</w:t>
      </w:r>
    </w:p>
    <w:p w14:paraId="5750ED08" w14:textId="77777777" w:rsidR="006F514E" w:rsidRPr="007D76F0" w:rsidRDefault="006F514E" w:rsidP="006F514E">
      <w:pPr>
        <w:pStyle w:val="BodyText"/>
        <w:numPr>
          <w:ilvl w:val="3"/>
          <w:numId w:val="24"/>
        </w:numPr>
        <w:rPr>
          <w:rFonts w:ascii="Times New Roman"/>
        </w:rPr>
      </w:pPr>
      <w:r>
        <w:rPr>
          <w:rFonts w:ascii="Times New Roman"/>
          <w:i/>
        </w:rPr>
        <w:t>n0, n1</w:t>
      </w:r>
      <w:r>
        <w:rPr>
          <w:rFonts w:ascii="Calibri" w:hAnsi="Calibri"/>
          <w:i/>
        </w:rPr>
        <w:t>≥</w:t>
      </w:r>
      <w:r>
        <w:rPr>
          <w:rFonts w:ascii="Times New Roman"/>
          <w:i/>
        </w:rPr>
        <w:t xml:space="preserve">0, and </w:t>
      </w:r>
      <w:r w:rsidRPr="007D76F0">
        <w:rPr>
          <w:rFonts w:ascii="Times New Roman"/>
          <w:i/>
        </w:rPr>
        <w:t>N=12</w:t>
      </w:r>
    </w:p>
    <w:p w14:paraId="56A21EB3" w14:textId="77777777" w:rsidR="006F514E" w:rsidRPr="008F2055" w:rsidRDefault="006F514E" w:rsidP="006F514E">
      <w:pPr>
        <w:pStyle w:val="BodyText"/>
        <w:numPr>
          <w:ilvl w:val="1"/>
          <w:numId w:val="24"/>
        </w:numPr>
        <w:rPr>
          <w:rFonts w:ascii="Times New Roman"/>
          <w:b/>
          <w:u w:val="single"/>
        </w:rPr>
      </w:pPr>
      <w:r w:rsidRPr="008F2055">
        <w:rPr>
          <w:rFonts w:ascii="Times New Roman"/>
        </w:rPr>
        <w:t>FFS on the bundling of HARQ-ACK bits when the SR is assumed to be present.</w:t>
      </w:r>
    </w:p>
    <w:p w14:paraId="28270C86" w14:textId="7706DEBC" w:rsidR="00C23E4D" w:rsidRDefault="00C23E4D" w:rsidP="00C23E4D">
      <w:pPr>
        <w:pStyle w:val="BodyText"/>
        <w:tabs>
          <w:tab w:val="center" w:pos="4819"/>
        </w:tabs>
        <w:rPr>
          <w:rFonts w:ascii="Times New Roman"/>
          <w:b/>
        </w:rPr>
      </w:pPr>
      <w:r w:rsidRPr="00D55425">
        <w:rPr>
          <w:rFonts w:ascii="Times New Roman"/>
          <w:b/>
        </w:rPr>
        <w:t>Proposal</w:t>
      </w:r>
      <w:r>
        <w:rPr>
          <w:rFonts w:ascii="Times New Roman"/>
          <w:b/>
        </w:rPr>
        <w:t xml:space="preserve"> </w:t>
      </w:r>
      <w:r w:rsidR="008F2055">
        <w:rPr>
          <w:rFonts w:ascii="Times New Roman"/>
          <w:b/>
        </w:rPr>
        <w:t>6</w:t>
      </w:r>
      <w:r w:rsidRPr="00D55425">
        <w:rPr>
          <w:rFonts w:ascii="Times New Roman"/>
          <w:b/>
        </w:rPr>
        <w:t>:</w:t>
      </w:r>
    </w:p>
    <w:p w14:paraId="7D183CCE" w14:textId="551E0B4A" w:rsidR="00C23E4D" w:rsidRPr="008F2055" w:rsidRDefault="00C23E4D" w:rsidP="00C23E4D">
      <w:pPr>
        <w:pStyle w:val="BodyText"/>
        <w:numPr>
          <w:ilvl w:val="0"/>
          <w:numId w:val="24"/>
        </w:numPr>
        <w:tabs>
          <w:tab w:val="center" w:pos="4819"/>
        </w:tabs>
        <w:rPr>
          <w:rFonts w:ascii="Times New Roman"/>
        </w:rPr>
      </w:pPr>
      <w:r w:rsidRPr="008F2055">
        <w:rPr>
          <w:rFonts w:ascii="Times New Roman"/>
        </w:rPr>
        <w:t xml:space="preserve">Maximum one </w:t>
      </w:r>
      <w:r w:rsidR="0030177E">
        <w:rPr>
          <w:rFonts w:ascii="Times New Roman"/>
        </w:rPr>
        <w:t xml:space="preserve">positive </w:t>
      </w:r>
      <w:r w:rsidRPr="008F2055">
        <w:rPr>
          <w:rFonts w:ascii="Times New Roman"/>
        </w:rPr>
        <w:t xml:space="preserve">SR corresponding to a single SR configuration can be simultaneously transmitted with HARQ-ACK bits when the short PUCCH for up to 2 bits is used. </w:t>
      </w:r>
    </w:p>
    <w:p w14:paraId="4682EF67" w14:textId="25E199A8" w:rsidR="00C23E4D" w:rsidRPr="008F2055" w:rsidRDefault="00C23E4D" w:rsidP="00CF7A9E">
      <w:pPr>
        <w:pStyle w:val="BodyText"/>
        <w:numPr>
          <w:ilvl w:val="0"/>
          <w:numId w:val="24"/>
        </w:numPr>
        <w:rPr>
          <w:rFonts w:ascii="Times New Roman"/>
        </w:rPr>
      </w:pPr>
      <w:r w:rsidRPr="008F2055">
        <w:rPr>
          <w:rFonts w:ascii="Times New Roman"/>
        </w:rPr>
        <w:t>Transmission of CSI feedback with/without HARQ-ACK bits and/or SR by short PUCCH for up to 2 bits is not supported.</w:t>
      </w:r>
    </w:p>
    <w:p w14:paraId="3CA25FCB" w14:textId="599B8E49" w:rsidR="00F507D1" w:rsidRPr="00CE0424" w:rsidRDefault="00F507D1" w:rsidP="0009033B">
      <w:pPr>
        <w:pStyle w:val="Heading1"/>
      </w:pPr>
      <w:r w:rsidRPr="00CE0424">
        <w:t>References</w:t>
      </w:r>
    </w:p>
    <w:p w14:paraId="2849952A" w14:textId="32AA1D1F" w:rsidR="00660F79" w:rsidRPr="008F2055" w:rsidRDefault="00660F79">
      <w:pPr>
        <w:pStyle w:val="Reference"/>
        <w:rPr>
          <w:rFonts w:ascii="Times New Roman"/>
        </w:rPr>
      </w:pPr>
      <w:bookmarkStart w:id="75" w:name="_Ref489286821"/>
      <w:bookmarkStart w:id="76" w:name="_Ref485284785"/>
      <w:bookmarkStart w:id="77" w:name="_Ref481194071"/>
      <w:r w:rsidRPr="008F2055">
        <w:rPr>
          <w:rFonts w:ascii="Times New Roman"/>
        </w:rPr>
        <w:t>Chairman Note</w:t>
      </w:r>
      <w:r w:rsidRPr="008F2055">
        <w:rPr>
          <w:rFonts w:ascii="Times New Roman"/>
        </w:rPr>
        <w:t>’</w:t>
      </w:r>
      <w:r w:rsidRPr="008F2055">
        <w:rPr>
          <w:rFonts w:ascii="Times New Roman"/>
        </w:rPr>
        <w:t>s 3GPP RAN</w:t>
      </w:r>
      <w:r w:rsidR="00E80CB1" w:rsidRPr="008F2055">
        <w:rPr>
          <w:rFonts w:ascii="Times New Roman"/>
        </w:rPr>
        <w:t xml:space="preserve"> WG</w:t>
      </w:r>
      <w:r w:rsidRPr="008F2055">
        <w:rPr>
          <w:rFonts w:ascii="Times New Roman"/>
        </w:rPr>
        <w:t>1</w:t>
      </w:r>
      <w:r w:rsidR="00E80CB1" w:rsidRPr="008F2055">
        <w:rPr>
          <w:rFonts w:ascii="Times New Roman"/>
        </w:rPr>
        <w:t xml:space="preserve"> NR Ad-Hoc Meeting</w:t>
      </w:r>
      <w:r w:rsidRPr="008F2055">
        <w:rPr>
          <w:rFonts w:ascii="Times New Roman"/>
        </w:rPr>
        <w:t>#</w:t>
      </w:r>
      <w:r w:rsidR="00E80CB1" w:rsidRPr="008F2055">
        <w:rPr>
          <w:rFonts w:ascii="Times New Roman"/>
        </w:rPr>
        <w:t>2</w:t>
      </w:r>
      <w:bookmarkEnd w:id="75"/>
      <w:bookmarkEnd w:id="76"/>
    </w:p>
    <w:p w14:paraId="4E534C30" w14:textId="69C3415F" w:rsidR="00042CEC" w:rsidRPr="008F2055" w:rsidRDefault="00042CEC" w:rsidP="00042CEC">
      <w:pPr>
        <w:pStyle w:val="Reference"/>
        <w:rPr>
          <w:rFonts w:ascii="Times New Roman"/>
        </w:rPr>
      </w:pPr>
      <w:bookmarkStart w:id="78" w:name="_Ref492578982"/>
      <w:r w:rsidRPr="008F2055">
        <w:rPr>
          <w:rFonts w:ascii="Times New Roman"/>
        </w:rPr>
        <w:t>Chairman Note</w:t>
      </w:r>
      <w:r w:rsidRPr="008F2055">
        <w:rPr>
          <w:rFonts w:ascii="Times New Roman"/>
        </w:rPr>
        <w:t>’</w:t>
      </w:r>
      <w:r w:rsidRPr="008F2055">
        <w:rPr>
          <w:rFonts w:ascii="Times New Roman"/>
        </w:rPr>
        <w:t>s 3GPP RAN WG1 Meeting#90</w:t>
      </w:r>
      <w:bookmarkEnd w:id="78"/>
    </w:p>
    <w:p w14:paraId="02AFD692" w14:textId="4D16E9C9" w:rsidR="002A6A54" w:rsidRPr="008F2055" w:rsidRDefault="002A6A54" w:rsidP="00042CEC">
      <w:pPr>
        <w:pStyle w:val="Reference"/>
        <w:rPr>
          <w:rFonts w:ascii="Times New Roman"/>
        </w:rPr>
      </w:pPr>
      <w:bookmarkStart w:id="79" w:name="_Ref494290040"/>
      <w:r w:rsidRPr="008F2055">
        <w:rPr>
          <w:rFonts w:ascii="Times New Roman"/>
        </w:rPr>
        <w:t>Chairman Note</w:t>
      </w:r>
      <w:r w:rsidRPr="008F2055">
        <w:rPr>
          <w:rFonts w:ascii="Times New Roman"/>
        </w:rPr>
        <w:t>’</w:t>
      </w:r>
      <w:r w:rsidRPr="008F2055">
        <w:rPr>
          <w:rFonts w:ascii="Times New Roman"/>
        </w:rPr>
        <w:t>s 3GPP RAN WG1 NR Ad-Hoc Meeting#3</w:t>
      </w:r>
      <w:bookmarkEnd w:id="79"/>
    </w:p>
    <w:p w14:paraId="432BFF42" w14:textId="39DFFBB3" w:rsidR="00042CEC" w:rsidRPr="00720E10" w:rsidRDefault="00042CEC">
      <w:pPr>
        <w:pStyle w:val="Reference"/>
        <w:rPr>
          <w:rFonts w:ascii="Times New Roman"/>
        </w:rPr>
      </w:pPr>
      <w:bookmarkStart w:id="80" w:name="_Ref494312622"/>
      <w:bookmarkStart w:id="81" w:name="_Ref492579005"/>
      <w:r w:rsidRPr="00720E10">
        <w:rPr>
          <w:rFonts w:ascii="Times New Roman"/>
        </w:rPr>
        <w:t>R1-171</w:t>
      </w:r>
      <w:r w:rsidR="006B4A4F" w:rsidRPr="00720E10">
        <w:rPr>
          <w:rFonts w:ascii="Times New Roman"/>
        </w:rPr>
        <w:t>6818</w:t>
      </w:r>
      <w:r w:rsidR="006B4A4F" w:rsidRPr="00720E10">
        <w:rPr>
          <w:rFonts w:ascii="Times New Roman"/>
        </w:rPr>
        <w:tab/>
      </w:r>
      <w:r w:rsidR="00B06E9E" w:rsidRPr="00720E10">
        <w:rPr>
          <w:rFonts w:ascii="Times New Roman"/>
        </w:rPr>
        <w:tab/>
      </w:r>
      <w:r w:rsidR="006B4A4F" w:rsidRPr="00720E10">
        <w:rPr>
          <w:rFonts w:ascii="Times New Roman"/>
        </w:rPr>
        <w:t>WF on Evaluation of PUCCH Sequences; InterDigital, Ericsson, Huawei, HiSilicon, CATT, IITH</w:t>
      </w:r>
      <w:bookmarkEnd w:id="80"/>
      <w:bookmarkEnd w:id="81"/>
    </w:p>
    <w:p w14:paraId="34F8C4E0" w14:textId="5862EDDD" w:rsidR="0050710B" w:rsidRPr="00720E10" w:rsidRDefault="0050710B" w:rsidP="00ED358E">
      <w:pPr>
        <w:pStyle w:val="Reference"/>
        <w:rPr>
          <w:rFonts w:ascii="Times New Roman"/>
        </w:rPr>
      </w:pPr>
      <w:bookmarkStart w:id="82" w:name="_Ref492590957"/>
      <w:bookmarkStart w:id="83" w:name="_Ref485284896"/>
      <w:r w:rsidRPr="00720E10">
        <w:rPr>
          <w:rFonts w:ascii="Times New Roman" w:eastAsia="MS Mincho"/>
          <w:bCs/>
        </w:rPr>
        <w:t>R1-</w:t>
      </w:r>
      <w:r w:rsidRPr="00720E10">
        <w:rPr>
          <w:rFonts w:ascii="Times New Roman"/>
        </w:rPr>
        <w:t>1715111</w:t>
      </w:r>
      <w:r w:rsidRPr="00720E10">
        <w:rPr>
          <w:rFonts w:ascii="Times New Roman"/>
        </w:rPr>
        <w:tab/>
      </w:r>
      <w:r w:rsidRPr="00720E10">
        <w:rPr>
          <w:rFonts w:ascii="Times New Roman"/>
        </w:rPr>
        <w:tab/>
        <w:t>WF on 1-symbol short-PUCCH for UCI of up to 2 bits; LG Electronics, Lenovo, Motorola Mobility, vivo, ETRI</w:t>
      </w:r>
      <w:bookmarkEnd w:id="82"/>
    </w:p>
    <w:p w14:paraId="664C0A74" w14:textId="6172EB48" w:rsidR="00AF7A1D" w:rsidRPr="00632F3E" w:rsidRDefault="00AF7A1D" w:rsidP="00ED358E">
      <w:pPr>
        <w:pStyle w:val="Reference"/>
        <w:rPr>
          <w:rFonts w:ascii="Times New Roman"/>
        </w:rPr>
      </w:pPr>
      <w:bookmarkStart w:id="84" w:name="_Ref492914307"/>
      <w:r w:rsidRPr="00186740">
        <w:rPr>
          <w:rFonts w:ascii="Times New Roman" w:eastAsia="MS Mincho"/>
          <w:bCs/>
        </w:rPr>
        <w:t>R1-</w:t>
      </w:r>
      <w:r w:rsidR="00E90FE8" w:rsidRPr="00186740">
        <w:rPr>
          <w:rFonts w:ascii="Times New Roman"/>
        </w:rPr>
        <w:t>1716586</w:t>
      </w:r>
      <w:r w:rsidRPr="00186740">
        <w:rPr>
          <w:rFonts w:ascii="Times New Roman"/>
        </w:rPr>
        <w:tab/>
      </w:r>
      <w:r w:rsidRPr="00186740">
        <w:rPr>
          <w:rFonts w:ascii="Times New Roman"/>
        </w:rPr>
        <w:tab/>
      </w:r>
      <w:r w:rsidR="00E90FE8" w:rsidRPr="00632F3E">
        <w:rPr>
          <w:rFonts w:ascii="Times New Roman"/>
        </w:rPr>
        <w:t>On the Design of Long PUCCH for up to</w:t>
      </w:r>
      <w:r w:rsidRPr="00632F3E">
        <w:rPr>
          <w:rFonts w:ascii="Times New Roman"/>
        </w:rPr>
        <w:t xml:space="preserve"> 2</w:t>
      </w:r>
      <w:r w:rsidR="001148F0" w:rsidRPr="00632F3E">
        <w:rPr>
          <w:rFonts w:ascii="Times New Roman"/>
        </w:rPr>
        <w:t xml:space="preserve"> bits</w:t>
      </w:r>
      <w:r w:rsidRPr="00632F3E">
        <w:rPr>
          <w:rFonts w:ascii="Times New Roman"/>
        </w:rPr>
        <w:t>; Ericsson</w:t>
      </w:r>
      <w:bookmarkEnd w:id="84"/>
    </w:p>
    <w:p w14:paraId="67809E5D" w14:textId="01B99111" w:rsidR="006B4A4F" w:rsidRPr="00CF7A9E" w:rsidRDefault="006B4A4F" w:rsidP="00ED358E">
      <w:pPr>
        <w:pStyle w:val="Reference"/>
        <w:rPr>
          <w:rFonts w:ascii="Times New Roman"/>
        </w:rPr>
      </w:pPr>
      <w:bookmarkStart w:id="85" w:name="_Ref494312589"/>
      <w:r w:rsidRPr="00CF7A9E">
        <w:rPr>
          <w:rFonts w:ascii="Times New Roman" w:eastAsia="MS Mincho"/>
          <w:bCs/>
        </w:rPr>
        <w:t>R1-17</w:t>
      </w:r>
      <w:r w:rsidR="00186740" w:rsidRPr="00CF7A9E">
        <w:rPr>
          <w:rFonts w:ascii="Times New Roman" w:eastAsia="MS Mincho"/>
          <w:bCs/>
        </w:rPr>
        <w:t>18639</w:t>
      </w:r>
      <w:r w:rsidRPr="00CF7A9E">
        <w:rPr>
          <w:rFonts w:ascii="Times New Roman" w:eastAsia="MS Mincho"/>
          <w:bCs/>
        </w:rPr>
        <w:tab/>
      </w:r>
      <w:r w:rsidRPr="00CF7A9E">
        <w:rPr>
          <w:rFonts w:ascii="Times New Roman" w:eastAsia="MS Mincho"/>
          <w:bCs/>
        </w:rPr>
        <w:tab/>
        <w:t xml:space="preserve">On </w:t>
      </w:r>
      <w:r w:rsidR="00186740" w:rsidRPr="00CF7A9E">
        <w:rPr>
          <w:rFonts w:ascii="Times New Roman" w:eastAsia="MS Mincho"/>
          <w:bCs/>
        </w:rPr>
        <w:t xml:space="preserve">PUCCH </w:t>
      </w:r>
      <w:r w:rsidR="00BA463F" w:rsidRPr="00CF7A9E">
        <w:rPr>
          <w:rFonts w:ascii="Times New Roman" w:eastAsia="MS Mincho"/>
          <w:bCs/>
        </w:rPr>
        <w:t>Resource Allocation</w:t>
      </w:r>
      <w:r w:rsidRPr="00CF7A9E">
        <w:rPr>
          <w:rFonts w:ascii="Times New Roman" w:eastAsia="MS Mincho"/>
          <w:bCs/>
        </w:rPr>
        <w:t>; Ericsson</w:t>
      </w:r>
      <w:bookmarkEnd w:id="85"/>
    </w:p>
    <w:p w14:paraId="2CEF0C78" w14:textId="5DBCA475" w:rsidR="006D34CA" w:rsidRPr="00CF7A9E" w:rsidRDefault="006D34CA" w:rsidP="00ED358E">
      <w:pPr>
        <w:pStyle w:val="Reference"/>
        <w:rPr>
          <w:rFonts w:ascii="Times New Roman"/>
        </w:rPr>
      </w:pPr>
      <w:bookmarkStart w:id="86" w:name="_Ref494358543"/>
      <w:bookmarkStart w:id="87" w:name="_Hlk494358502"/>
      <w:r w:rsidRPr="00CF7A9E">
        <w:rPr>
          <w:rFonts w:ascii="Times New Roman" w:eastAsia="MS Mincho"/>
          <w:bCs/>
        </w:rPr>
        <w:t>R1-17</w:t>
      </w:r>
      <w:r w:rsidR="00186740" w:rsidRPr="00CF7A9E">
        <w:rPr>
          <w:rFonts w:ascii="Times New Roman" w:eastAsia="MS Mincho"/>
          <w:bCs/>
        </w:rPr>
        <w:t>18633</w:t>
      </w:r>
      <w:r w:rsidRPr="00CF7A9E">
        <w:rPr>
          <w:rFonts w:ascii="Times New Roman" w:eastAsia="MS Mincho"/>
          <w:bCs/>
        </w:rPr>
        <w:tab/>
      </w:r>
      <w:r w:rsidRPr="00CF7A9E">
        <w:rPr>
          <w:rFonts w:ascii="Times New Roman" w:eastAsia="MS Mincho"/>
          <w:bCs/>
        </w:rPr>
        <w:tab/>
      </w:r>
      <w:r w:rsidRPr="00CF7A9E">
        <w:rPr>
          <w:rFonts w:ascii="Times New Roman"/>
          <w:szCs w:val="20"/>
        </w:rPr>
        <w:t>On the Design  of 1-Symbol PUCCH for more than 2 bits; Ericsson</w:t>
      </w:r>
      <w:bookmarkEnd w:id="86"/>
    </w:p>
    <w:bookmarkEnd w:id="77"/>
    <w:bookmarkEnd w:id="83"/>
    <w:bookmarkEnd w:id="87"/>
    <w:p w14:paraId="50E1D751" w14:textId="57B447CE" w:rsidR="003A091A" w:rsidRPr="004F4F68" w:rsidRDefault="006425D8" w:rsidP="004F4F68">
      <w:pPr>
        <w:pStyle w:val="Heading1"/>
        <w:rPr>
          <w:lang w:val="en-US"/>
        </w:rPr>
      </w:pPr>
      <w:r>
        <w:rPr>
          <w:lang w:val="en-US"/>
        </w:rPr>
        <w:t>Appendix</w:t>
      </w:r>
    </w:p>
    <w:p w14:paraId="07C29C43" w14:textId="7A4FB6DD" w:rsidR="004F4F68" w:rsidRPr="00CB1BF1" w:rsidRDefault="004F4F68" w:rsidP="001B217F">
      <w:pPr>
        <w:pStyle w:val="Heading2"/>
      </w:pPr>
      <w:bookmarkStart w:id="88" w:name="_Ref485292586"/>
      <w:r>
        <w:rPr>
          <w:lang w:val="en-US"/>
        </w:rPr>
        <w:t>Simulation assumptions</w:t>
      </w:r>
      <w:bookmarkEnd w:id="88"/>
    </w:p>
    <w:p w14:paraId="4FF16C70" w14:textId="3FE31B37" w:rsidR="004F4F68" w:rsidRPr="00970165" w:rsidRDefault="004F4F68" w:rsidP="004F4F68">
      <w:pPr>
        <w:pStyle w:val="Caption"/>
        <w:keepNext/>
        <w:rPr>
          <w:rFonts w:ascii="Times New Roman"/>
        </w:rPr>
      </w:pPr>
      <w:bookmarkStart w:id="89" w:name="_Ref481608911"/>
      <w:r w:rsidRPr="00970165">
        <w:rPr>
          <w:rFonts w:ascii="Times New Roman"/>
        </w:rPr>
        <w:t xml:space="preserve">Table </w:t>
      </w:r>
      <w:r w:rsidRPr="00970165">
        <w:rPr>
          <w:rFonts w:ascii="Times New Roman"/>
        </w:rPr>
        <w:fldChar w:fldCharType="begin"/>
      </w:r>
      <w:r w:rsidRPr="00970165">
        <w:rPr>
          <w:rFonts w:ascii="Times New Roman"/>
        </w:rPr>
        <w:instrText xml:space="preserve"> SEQ Table \* ARABIC </w:instrText>
      </w:r>
      <w:r w:rsidRPr="00970165">
        <w:rPr>
          <w:rFonts w:ascii="Times New Roman"/>
        </w:rPr>
        <w:fldChar w:fldCharType="separate"/>
      </w:r>
      <w:r w:rsidR="00632F3E">
        <w:rPr>
          <w:rFonts w:ascii="Times New Roman"/>
          <w:noProof/>
        </w:rPr>
        <w:t>1</w:t>
      </w:r>
      <w:r w:rsidRPr="00970165">
        <w:rPr>
          <w:rFonts w:ascii="Times New Roman"/>
        </w:rPr>
        <w:fldChar w:fldCharType="end"/>
      </w:r>
      <w:bookmarkEnd w:id="89"/>
      <w:r w:rsidRPr="00970165">
        <w:rPr>
          <w:rFonts w:ascii="Times New Roman"/>
        </w:rPr>
        <w:t>: Link level simulation parameters</w:t>
      </w:r>
    </w:p>
    <w:tbl>
      <w:tblPr>
        <w:tblStyle w:val="GridTable4-Accent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948"/>
      </w:tblGrid>
      <w:tr w:rsidR="004F4F68" w:rsidRPr="00970165" w14:paraId="77418BC7" w14:textId="77777777" w:rsidTr="001B217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4" w:type="dxa"/>
            <w:tcBorders>
              <w:top w:val="none" w:sz="0" w:space="0" w:color="auto"/>
              <w:left w:val="none" w:sz="0" w:space="0" w:color="auto"/>
              <w:bottom w:val="none" w:sz="0" w:space="0" w:color="auto"/>
              <w:right w:val="none" w:sz="0" w:space="0" w:color="auto"/>
            </w:tcBorders>
          </w:tcPr>
          <w:p w14:paraId="7BD9E411" w14:textId="77777777" w:rsidR="004F4F68" w:rsidRPr="00970165" w:rsidRDefault="004F4F68" w:rsidP="00F35937">
            <w:pPr>
              <w:pStyle w:val="BodyText"/>
              <w:jc w:val="center"/>
              <w:rPr>
                <w:rFonts w:ascii="Times New Roman"/>
                <w:sz w:val="18"/>
              </w:rPr>
            </w:pPr>
            <w:r w:rsidRPr="00970165">
              <w:rPr>
                <w:rFonts w:ascii="Times New Roman"/>
                <w:sz w:val="18"/>
              </w:rPr>
              <w:t>Parameter</w:t>
            </w:r>
          </w:p>
        </w:tc>
        <w:tc>
          <w:tcPr>
            <w:tcW w:w="5948" w:type="dxa"/>
            <w:tcBorders>
              <w:top w:val="none" w:sz="0" w:space="0" w:color="auto"/>
              <w:left w:val="none" w:sz="0" w:space="0" w:color="auto"/>
              <w:bottom w:val="none" w:sz="0" w:space="0" w:color="auto"/>
              <w:right w:val="none" w:sz="0" w:space="0" w:color="auto"/>
            </w:tcBorders>
          </w:tcPr>
          <w:p w14:paraId="710F6924" w14:textId="77777777" w:rsidR="004F4F68" w:rsidRPr="00970165" w:rsidRDefault="004F4F68" w:rsidP="00F35937">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sz w:val="18"/>
              </w:rPr>
            </w:pPr>
            <w:r w:rsidRPr="00970165">
              <w:rPr>
                <w:rFonts w:ascii="Times New Roman"/>
                <w:sz w:val="18"/>
              </w:rPr>
              <w:t>Value</w:t>
            </w:r>
          </w:p>
        </w:tc>
      </w:tr>
      <w:tr w:rsidR="0042086B" w:rsidRPr="00720E10" w14:paraId="335DDCBE" w14:textId="77777777" w:rsidTr="001B217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35A226A4" w14:textId="2F10A80D" w:rsidR="0042086B" w:rsidRPr="00970165" w:rsidRDefault="0042086B" w:rsidP="0042086B">
            <w:pPr>
              <w:pStyle w:val="BodyText"/>
              <w:rPr>
                <w:rFonts w:ascii="Times New Roman"/>
                <w:sz w:val="18"/>
              </w:rPr>
            </w:pPr>
            <w:r>
              <w:rPr>
                <w:rFonts w:ascii="Times New Roman"/>
                <w:sz w:val="18"/>
              </w:rPr>
              <w:t>Performance metric</w:t>
            </w:r>
          </w:p>
        </w:tc>
        <w:tc>
          <w:tcPr>
            <w:tcW w:w="5948" w:type="dxa"/>
          </w:tcPr>
          <w:p w14:paraId="028A79C8" w14:textId="77777777" w:rsidR="0042086B" w:rsidRPr="008F2055" w:rsidRDefault="0042086B" w:rsidP="0042086B">
            <w:pPr>
              <w:pStyle w:val="BodyText"/>
              <w:cnfStyle w:val="000000100000" w:firstRow="0" w:lastRow="0" w:firstColumn="0" w:lastColumn="0" w:oddVBand="0" w:evenVBand="0" w:oddHBand="1" w:evenHBand="0" w:firstRowFirstColumn="0" w:firstRowLastColumn="0" w:lastRowFirstColumn="0" w:lastRowLastColumn="0"/>
              <w:rPr>
                <w:rFonts w:ascii="Times New Roman"/>
                <w:sz w:val="18"/>
              </w:rPr>
            </w:pPr>
            <w:r w:rsidRPr="008F2055">
              <w:rPr>
                <w:rFonts w:ascii="Times New Roman"/>
                <w:sz w:val="18"/>
              </w:rPr>
              <w:t xml:space="preserve">NACK-to-ACK error probability </w:t>
            </w:r>
            <w:r w:rsidRPr="008F2055">
              <w:rPr>
                <w:rFonts w:ascii="Times New Roman"/>
                <w:sz w:val="18"/>
              </w:rPr>
              <w:t>≤</w:t>
            </w:r>
            <w:r w:rsidRPr="008F2055">
              <w:rPr>
                <w:rFonts w:ascii="Times New Roman"/>
                <w:sz w:val="18"/>
              </w:rPr>
              <w:t xml:space="preserve"> 0.1%</w:t>
            </w:r>
          </w:p>
          <w:p w14:paraId="156E9752" w14:textId="77777777" w:rsidR="0042086B" w:rsidRPr="008F2055" w:rsidRDefault="0042086B" w:rsidP="0042086B">
            <w:pPr>
              <w:pStyle w:val="BodyText"/>
              <w:cnfStyle w:val="000000100000" w:firstRow="0" w:lastRow="0" w:firstColumn="0" w:lastColumn="0" w:oddVBand="0" w:evenVBand="0" w:oddHBand="1" w:evenHBand="0" w:firstRowFirstColumn="0" w:firstRowLastColumn="0" w:lastRowFirstColumn="0" w:lastRowLastColumn="0"/>
              <w:rPr>
                <w:rFonts w:ascii="Times New Roman"/>
                <w:sz w:val="18"/>
              </w:rPr>
            </w:pPr>
            <w:r w:rsidRPr="008F2055">
              <w:rPr>
                <w:rFonts w:ascii="Times New Roman"/>
                <w:sz w:val="18"/>
              </w:rPr>
              <w:t xml:space="preserve">ACK-miss detection probability </w:t>
            </w:r>
            <w:r w:rsidRPr="008F2055">
              <w:rPr>
                <w:rFonts w:ascii="Times New Roman"/>
                <w:sz w:val="18"/>
              </w:rPr>
              <w:t>≤</w:t>
            </w:r>
            <w:r w:rsidRPr="008F2055">
              <w:rPr>
                <w:rFonts w:ascii="Times New Roman"/>
                <w:sz w:val="18"/>
              </w:rPr>
              <w:t xml:space="preserve"> 1%</w:t>
            </w:r>
          </w:p>
          <w:p w14:paraId="28B142D6" w14:textId="2D0BBB76" w:rsidR="0042086B" w:rsidRPr="008F2055" w:rsidRDefault="0042086B" w:rsidP="0042086B">
            <w:pPr>
              <w:pStyle w:val="BodyText"/>
              <w:cnfStyle w:val="000000100000" w:firstRow="0" w:lastRow="0" w:firstColumn="0" w:lastColumn="0" w:oddVBand="0" w:evenVBand="0" w:oddHBand="1" w:evenHBand="0" w:firstRowFirstColumn="0" w:firstRowLastColumn="0" w:lastRowFirstColumn="0" w:lastRowLastColumn="0"/>
              <w:rPr>
                <w:rFonts w:ascii="Times New Roman"/>
                <w:sz w:val="18"/>
              </w:rPr>
            </w:pPr>
            <w:r w:rsidRPr="008F2055">
              <w:rPr>
                <w:rFonts w:ascii="Times New Roman"/>
                <w:sz w:val="18"/>
              </w:rPr>
              <w:t xml:space="preserve">DTX-to-ACK probability </w:t>
            </w:r>
            <w:r w:rsidRPr="008F2055">
              <w:rPr>
                <w:rFonts w:ascii="Times New Roman"/>
                <w:sz w:val="18"/>
              </w:rPr>
              <w:t>≤</w:t>
            </w:r>
            <w:r w:rsidRPr="008F2055">
              <w:rPr>
                <w:rFonts w:ascii="Times New Roman"/>
                <w:sz w:val="18"/>
              </w:rPr>
              <w:t xml:space="preserve"> 1%</w:t>
            </w:r>
          </w:p>
        </w:tc>
      </w:tr>
      <w:tr w:rsidR="0042086B" w:rsidRPr="00970165" w14:paraId="303D7CE5" w14:textId="77777777" w:rsidTr="001B217F">
        <w:trPr>
          <w:jc w:val="center"/>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796F7DAE" w14:textId="6A54A885" w:rsidR="0042086B" w:rsidRDefault="0042086B" w:rsidP="0042086B">
            <w:pPr>
              <w:pStyle w:val="BodyText"/>
              <w:rPr>
                <w:rFonts w:ascii="Times New Roman"/>
                <w:sz w:val="18"/>
              </w:rPr>
            </w:pPr>
            <w:r>
              <w:rPr>
                <w:rFonts w:ascii="Times New Roman"/>
                <w:sz w:val="18"/>
              </w:rPr>
              <w:lastRenderedPageBreak/>
              <w:t>Carrier frequency</w:t>
            </w:r>
          </w:p>
        </w:tc>
        <w:tc>
          <w:tcPr>
            <w:tcW w:w="5948" w:type="dxa"/>
          </w:tcPr>
          <w:p w14:paraId="45357E5D" w14:textId="4CD1EC2E" w:rsidR="0042086B" w:rsidRDefault="0042086B" w:rsidP="0042086B">
            <w:pPr>
              <w:pStyle w:val="BodyText"/>
              <w:cnfStyle w:val="000000000000" w:firstRow="0" w:lastRow="0" w:firstColumn="0" w:lastColumn="0" w:oddVBand="0" w:evenVBand="0" w:oddHBand="0" w:evenHBand="0" w:firstRowFirstColumn="0" w:firstRowLastColumn="0" w:lastRowFirstColumn="0" w:lastRowLastColumn="0"/>
              <w:rPr>
                <w:rFonts w:ascii="Times New Roman"/>
                <w:sz w:val="18"/>
              </w:rPr>
            </w:pPr>
            <w:r>
              <w:rPr>
                <w:rFonts w:ascii="Times New Roman"/>
                <w:sz w:val="18"/>
              </w:rPr>
              <w:t>4 GHz</w:t>
            </w:r>
          </w:p>
        </w:tc>
      </w:tr>
      <w:tr w:rsidR="0042086B" w:rsidRPr="00970165" w14:paraId="63012795" w14:textId="77777777" w:rsidTr="001B217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32EA2610" w14:textId="77777777" w:rsidR="0042086B" w:rsidRDefault="0042086B" w:rsidP="0042086B">
            <w:pPr>
              <w:pStyle w:val="BodyText"/>
              <w:rPr>
                <w:rFonts w:ascii="Times New Roman"/>
                <w:sz w:val="18"/>
              </w:rPr>
            </w:pPr>
            <w:r>
              <w:rPr>
                <w:rFonts w:ascii="Times New Roman"/>
                <w:sz w:val="18"/>
              </w:rPr>
              <w:t>System bandwidth</w:t>
            </w:r>
          </w:p>
        </w:tc>
        <w:tc>
          <w:tcPr>
            <w:tcW w:w="5948" w:type="dxa"/>
          </w:tcPr>
          <w:p w14:paraId="5BC300C3" w14:textId="77777777" w:rsidR="0042086B" w:rsidRDefault="0042086B" w:rsidP="0042086B">
            <w:pPr>
              <w:pStyle w:val="BodyText"/>
              <w:cnfStyle w:val="000000100000" w:firstRow="0" w:lastRow="0" w:firstColumn="0" w:lastColumn="0" w:oddVBand="0" w:evenVBand="0" w:oddHBand="1" w:evenHBand="0" w:firstRowFirstColumn="0" w:firstRowLastColumn="0" w:lastRowFirstColumn="0" w:lastRowLastColumn="0"/>
              <w:rPr>
                <w:rFonts w:ascii="Times New Roman"/>
                <w:sz w:val="18"/>
              </w:rPr>
            </w:pPr>
            <w:r>
              <w:rPr>
                <w:rFonts w:ascii="Times New Roman"/>
                <w:sz w:val="18"/>
              </w:rPr>
              <w:t>20 MHz</w:t>
            </w:r>
          </w:p>
        </w:tc>
      </w:tr>
      <w:tr w:rsidR="0042086B" w:rsidRPr="00970165" w14:paraId="415FF192" w14:textId="77777777" w:rsidTr="001B217F">
        <w:trPr>
          <w:trHeight w:val="409"/>
          <w:jc w:val="center"/>
        </w:trPr>
        <w:tc>
          <w:tcPr>
            <w:cnfStyle w:val="001000000000" w:firstRow="0" w:lastRow="0" w:firstColumn="1" w:lastColumn="0" w:oddVBand="0" w:evenVBand="0" w:oddHBand="0" w:evenHBand="0" w:firstRowFirstColumn="0" w:firstRowLastColumn="0" w:lastRowFirstColumn="0" w:lastRowLastColumn="0"/>
            <w:tcW w:w="3114" w:type="dxa"/>
          </w:tcPr>
          <w:p w14:paraId="3E586ACD" w14:textId="77777777" w:rsidR="0042086B" w:rsidRPr="00970165" w:rsidRDefault="0042086B" w:rsidP="0042086B">
            <w:pPr>
              <w:pStyle w:val="BodyText"/>
              <w:rPr>
                <w:rFonts w:ascii="Times New Roman"/>
                <w:sz w:val="18"/>
              </w:rPr>
            </w:pPr>
            <w:r w:rsidRPr="00970165">
              <w:rPr>
                <w:rFonts w:ascii="Times New Roman"/>
                <w:sz w:val="18"/>
              </w:rPr>
              <w:t>Channel model</w:t>
            </w:r>
          </w:p>
        </w:tc>
        <w:tc>
          <w:tcPr>
            <w:tcW w:w="5948" w:type="dxa"/>
          </w:tcPr>
          <w:p w14:paraId="610614FC" w14:textId="08112952" w:rsidR="0042086B" w:rsidRPr="00970165" w:rsidRDefault="0042086B" w:rsidP="0042086B">
            <w:pPr>
              <w:pStyle w:val="BodyText"/>
              <w:cnfStyle w:val="000000000000" w:firstRow="0" w:lastRow="0" w:firstColumn="0" w:lastColumn="0" w:oddVBand="0" w:evenVBand="0" w:oddHBand="0" w:evenHBand="0" w:firstRowFirstColumn="0" w:firstRowLastColumn="0" w:lastRowFirstColumn="0" w:lastRowLastColumn="0"/>
              <w:rPr>
                <w:rFonts w:ascii="Times New Roman"/>
                <w:sz w:val="18"/>
              </w:rPr>
            </w:pPr>
            <w:r w:rsidRPr="00970165">
              <w:rPr>
                <w:rFonts w:ascii="Times New Roman"/>
                <w:sz w:val="18"/>
              </w:rPr>
              <w:t>TDL-</w:t>
            </w:r>
            <w:r>
              <w:rPr>
                <w:rFonts w:ascii="Times New Roman"/>
                <w:sz w:val="18"/>
              </w:rPr>
              <w:t>C</w:t>
            </w:r>
            <w:r w:rsidRPr="00970165">
              <w:rPr>
                <w:rFonts w:ascii="Times New Roman"/>
                <w:sz w:val="18"/>
              </w:rPr>
              <w:t xml:space="preserve"> 3</w:t>
            </w:r>
            <w:r>
              <w:rPr>
                <w:rFonts w:ascii="Times New Roman"/>
                <w:sz w:val="18"/>
              </w:rPr>
              <w:t>0</w:t>
            </w:r>
            <w:r w:rsidRPr="00970165">
              <w:rPr>
                <w:rFonts w:ascii="Times New Roman"/>
                <w:sz w:val="18"/>
              </w:rPr>
              <w:t>0ns</w:t>
            </w:r>
            <w:r>
              <w:rPr>
                <w:rFonts w:ascii="Times New Roman"/>
                <w:sz w:val="18"/>
              </w:rPr>
              <w:t>,</w:t>
            </w:r>
            <w:r w:rsidRPr="00970165">
              <w:rPr>
                <w:rFonts w:ascii="Times New Roman"/>
                <w:sz w:val="18"/>
              </w:rPr>
              <w:t xml:space="preserve"> TDL-</w:t>
            </w:r>
            <w:r>
              <w:rPr>
                <w:rFonts w:ascii="Times New Roman"/>
                <w:sz w:val="18"/>
              </w:rPr>
              <w:t>C 1000</w:t>
            </w:r>
            <w:r w:rsidRPr="00970165">
              <w:rPr>
                <w:rFonts w:ascii="Times New Roman"/>
                <w:sz w:val="18"/>
              </w:rPr>
              <w:t>ns</w:t>
            </w:r>
            <w:r>
              <w:rPr>
                <w:rFonts w:ascii="Times New Roman"/>
                <w:sz w:val="18"/>
              </w:rPr>
              <w:t>,</w:t>
            </w:r>
          </w:p>
        </w:tc>
      </w:tr>
      <w:tr w:rsidR="0042086B" w:rsidRPr="00970165" w14:paraId="361EA655" w14:textId="77777777" w:rsidTr="001B217F">
        <w:trPr>
          <w:cnfStyle w:val="000000100000" w:firstRow="0" w:lastRow="0" w:firstColumn="0" w:lastColumn="0" w:oddVBand="0" w:evenVBand="0" w:oddHBand="1" w:evenHBand="0" w:firstRowFirstColumn="0" w:firstRowLastColumn="0" w:lastRowFirstColumn="0" w:lastRowLastColumn="0"/>
          <w:trHeight w:val="299"/>
          <w:jc w:val="center"/>
        </w:trPr>
        <w:tc>
          <w:tcPr>
            <w:cnfStyle w:val="001000000000" w:firstRow="0" w:lastRow="0" w:firstColumn="1" w:lastColumn="0" w:oddVBand="0" w:evenVBand="0" w:oddHBand="0" w:evenHBand="0" w:firstRowFirstColumn="0" w:firstRowLastColumn="0" w:lastRowFirstColumn="0" w:lastRowLastColumn="0"/>
            <w:tcW w:w="3114" w:type="dxa"/>
          </w:tcPr>
          <w:p w14:paraId="18C348B4" w14:textId="77777777" w:rsidR="0042086B" w:rsidRPr="00970165" w:rsidRDefault="0042086B" w:rsidP="0042086B">
            <w:pPr>
              <w:pStyle w:val="BodyText"/>
              <w:rPr>
                <w:rFonts w:ascii="Times New Roman"/>
                <w:sz w:val="18"/>
              </w:rPr>
            </w:pPr>
            <w:r w:rsidRPr="00970165">
              <w:rPr>
                <w:rFonts w:ascii="Times New Roman"/>
                <w:sz w:val="18"/>
              </w:rPr>
              <w:t>Number of PRBs</w:t>
            </w:r>
          </w:p>
        </w:tc>
        <w:tc>
          <w:tcPr>
            <w:tcW w:w="5948" w:type="dxa"/>
          </w:tcPr>
          <w:p w14:paraId="16C8F2FE" w14:textId="77777777" w:rsidR="0042086B" w:rsidRPr="00970165" w:rsidRDefault="0042086B" w:rsidP="0042086B">
            <w:pPr>
              <w:pStyle w:val="BodyText"/>
              <w:cnfStyle w:val="000000100000" w:firstRow="0" w:lastRow="0" w:firstColumn="0" w:lastColumn="0" w:oddVBand="0" w:evenVBand="0" w:oddHBand="1" w:evenHBand="0" w:firstRowFirstColumn="0" w:firstRowLastColumn="0" w:lastRowFirstColumn="0" w:lastRowLastColumn="0"/>
              <w:rPr>
                <w:rFonts w:ascii="Times New Roman"/>
                <w:sz w:val="18"/>
              </w:rPr>
            </w:pPr>
            <w:r w:rsidRPr="00970165">
              <w:rPr>
                <w:rFonts w:ascii="Times New Roman"/>
                <w:sz w:val="18"/>
              </w:rPr>
              <w:t>1</w:t>
            </w:r>
          </w:p>
        </w:tc>
      </w:tr>
      <w:tr w:rsidR="0042086B" w:rsidRPr="00970165" w14:paraId="4B419C47" w14:textId="77777777" w:rsidTr="001B217F">
        <w:trPr>
          <w:trHeight w:val="299"/>
          <w:jc w:val="center"/>
        </w:trPr>
        <w:tc>
          <w:tcPr>
            <w:cnfStyle w:val="001000000000" w:firstRow="0" w:lastRow="0" w:firstColumn="1" w:lastColumn="0" w:oddVBand="0" w:evenVBand="0" w:oddHBand="0" w:evenHBand="0" w:firstRowFirstColumn="0" w:firstRowLastColumn="0" w:lastRowFirstColumn="0" w:lastRowLastColumn="0"/>
            <w:tcW w:w="3114" w:type="dxa"/>
          </w:tcPr>
          <w:p w14:paraId="50DFDD39" w14:textId="77777777" w:rsidR="0042086B" w:rsidRPr="00970165" w:rsidRDefault="0042086B" w:rsidP="0042086B">
            <w:pPr>
              <w:pStyle w:val="BodyText"/>
              <w:rPr>
                <w:rFonts w:ascii="Times New Roman"/>
                <w:sz w:val="18"/>
              </w:rPr>
            </w:pPr>
            <w:r>
              <w:rPr>
                <w:rFonts w:ascii="Times New Roman"/>
                <w:sz w:val="18"/>
              </w:rPr>
              <w:t>UE speed</w:t>
            </w:r>
          </w:p>
        </w:tc>
        <w:tc>
          <w:tcPr>
            <w:tcW w:w="5948" w:type="dxa"/>
          </w:tcPr>
          <w:p w14:paraId="3736C573" w14:textId="77777777" w:rsidR="0042086B" w:rsidRPr="00970165" w:rsidRDefault="0042086B" w:rsidP="0042086B">
            <w:pPr>
              <w:pStyle w:val="BodyText"/>
              <w:cnfStyle w:val="000000000000" w:firstRow="0" w:lastRow="0" w:firstColumn="0" w:lastColumn="0" w:oddVBand="0" w:evenVBand="0" w:oddHBand="0" w:evenHBand="0" w:firstRowFirstColumn="0" w:firstRowLastColumn="0" w:lastRowFirstColumn="0" w:lastRowLastColumn="0"/>
              <w:rPr>
                <w:rFonts w:ascii="Times New Roman"/>
                <w:sz w:val="18"/>
              </w:rPr>
            </w:pPr>
            <w:r>
              <w:rPr>
                <w:rFonts w:ascii="Times New Roman"/>
                <w:sz w:val="18"/>
              </w:rPr>
              <w:t>3 km/h</w:t>
            </w:r>
          </w:p>
        </w:tc>
      </w:tr>
      <w:tr w:rsidR="0042086B" w:rsidRPr="00970165" w14:paraId="0DB7B0B5" w14:textId="77777777" w:rsidTr="001B217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4" w:type="dxa"/>
          </w:tcPr>
          <w:p w14:paraId="2F151EEB" w14:textId="77777777" w:rsidR="0042086B" w:rsidRPr="00970165" w:rsidRDefault="0042086B" w:rsidP="0042086B">
            <w:pPr>
              <w:pStyle w:val="BodyText"/>
              <w:rPr>
                <w:rFonts w:ascii="Times New Roman"/>
                <w:sz w:val="18"/>
              </w:rPr>
            </w:pPr>
            <w:r w:rsidRPr="00970165">
              <w:rPr>
                <w:rFonts w:ascii="Times New Roman"/>
                <w:sz w:val="18"/>
              </w:rPr>
              <w:t>Subcarrier spacing</w:t>
            </w:r>
          </w:p>
        </w:tc>
        <w:tc>
          <w:tcPr>
            <w:tcW w:w="5948" w:type="dxa"/>
          </w:tcPr>
          <w:p w14:paraId="584FF004" w14:textId="77777777" w:rsidR="0042086B" w:rsidRPr="00970165" w:rsidRDefault="0042086B" w:rsidP="0042086B">
            <w:pPr>
              <w:pStyle w:val="BodyText"/>
              <w:cnfStyle w:val="000000100000" w:firstRow="0" w:lastRow="0" w:firstColumn="0" w:lastColumn="0" w:oddVBand="0" w:evenVBand="0" w:oddHBand="1" w:evenHBand="0" w:firstRowFirstColumn="0" w:firstRowLastColumn="0" w:lastRowFirstColumn="0" w:lastRowLastColumn="0"/>
              <w:rPr>
                <w:rFonts w:ascii="Times New Roman"/>
                <w:sz w:val="18"/>
              </w:rPr>
            </w:pPr>
            <w:r w:rsidRPr="00970165">
              <w:rPr>
                <w:rFonts w:ascii="Times New Roman"/>
                <w:sz w:val="18"/>
              </w:rPr>
              <w:t>15 kHz</w:t>
            </w:r>
            <w:r>
              <w:rPr>
                <w:rFonts w:ascii="Times New Roman"/>
                <w:sz w:val="18"/>
              </w:rPr>
              <w:t>, 60 kHz</w:t>
            </w:r>
          </w:p>
        </w:tc>
      </w:tr>
      <w:tr w:rsidR="0042086B" w:rsidRPr="00970165" w14:paraId="7B83185B" w14:textId="77777777" w:rsidTr="001B217F">
        <w:trPr>
          <w:jc w:val="center"/>
        </w:trPr>
        <w:tc>
          <w:tcPr>
            <w:cnfStyle w:val="001000000000" w:firstRow="0" w:lastRow="0" w:firstColumn="1" w:lastColumn="0" w:oddVBand="0" w:evenVBand="0" w:oddHBand="0" w:evenHBand="0" w:firstRowFirstColumn="0" w:firstRowLastColumn="0" w:lastRowFirstColumn="0" w:lastRowLastColumn="0"/>
            <w:tcW w:w="3114" w:type="dxa"/>
          </w:tcPr>
          <w:p w14:paraId="5B02CEC4" w14:textId="77777777" w:rsidR="0042086B" w:rsidRPr="00970165" w:rsidRDefault="0042086B" w:rsidP="0042086B">
            <w:pPr>
              <w:pStyle w:val="BodyText"/>
              <w:rPr>
                <w:rFonts w:ascii="Times New Roman"/>
                <w:sz w:val="18"/>
              </w:rPr>
            </w:pPr>
            <w:r w:rsidRPr="00970165">
              <w:rPr>
                <w:rFonts w:ascii="Times New Roman"/>
                <w:sz w:val="18"/>
              </w:rPr>
              <w:t>BS antenna configuration</w:t>
            </w:r>
          </w:p>
        </w:tc>
        <w:tc>
          <w:tcPr>
            <w:tcW w:w="5948" w:type="dxa"/>
          </w:tcPr>
          <w:p w14:paraId="15C32C31" w14:textId="77777777" w:rsidR="0042086B" w:rsidRPr="00970165" w:rsidRDefault="0042086B" w:rsidP="0042086B">
            <w:pPr>
              <w:pStyle w:val="BodyText"/>
              <w:cnfStyle w:val="000000000000" w:firstRow="0" w:lastRow="0" w:firstColumn="0" w:lastColumn="0" w:oddVBand="0" w:evenVBand="0" w:oddHBand="0" w:evenHBand="0" w:firstRowFirstColumn="0" w:firstRowLastColumn="0" w:lastRowFirstColumn="0" w:lastRowLastColumn="0"/>
              <w:rPr>
                <w:rFonts w:ascii="Times New Roman"/>
                <w:sz w:val="18"/>
              </w:rPr>
            </w:pPr>
            <w:r w:rsidRPr="00970165">
              <w:rPr>
                <w:rFonts w:ascii="Times New Roman"/>
                <w:sz w:val="18"/>
              </w:rPr>
              <w:t>2 RX, uncorrelated</w:t>
            </w:r>
          </w:p>
        </w:tc>
      </w:tr>
      <w:tr w:rsidR="0042086B" w:rsidRPr="00970165" w14:paraId="60EE0608" w14:textId="77777777" w:rsidTr="001B217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4" w:type="dxa"/>
          </w:tcPr>
          <w:p w14:paraId="6F4A62FA" w14:textId="77777777" w:rsidR="0042086B" w:rsidRPr="00970165" w:rsidRDefault="0042086B" w:rsidP="0042086B">
            <w:pPr>
              <w:pStyle w:val="BodyText"/>
              <w:rPr>
                <w:rFonts w:ascii="Times New Roman"/>
                <w:sz w:val="18"/>
              </w:rPr>
            </w:pPr>
            <w:r w:rsidRPr="00970165">
              <w:rPr>
                <w:rFonts w:ascii="Times New Roman"/>
                <w:sz w:val="18"/>
              </w:rPr>
              <w:t>UE antenna configuration</w:t>
            </w:r>
          </w:p>
        </w:tc>
        <w:tc>
          <w:tcPr>
            <w:tcW w:w="5948" w:type="dxa"/>
          </w:tcPr>
          <w:p w14:paraId="13C3FDD8" w14:textId="77777777" w:rsidR="0042086B" w:rsidRPr="00970165" w:rsidRDefault="0042086B" w:rsidP="0042086B">
            <w:pPr>
              <w:pStyle w:val="BodyText"/>
              <w:cnfStyle w:val="000000100000" w:firstRow="0" w:lastRow="0" w:firstColumn="0" w:lastColumn="0" w:oddVBand="0" w:evenVBand="0" w:oddHBand="1" w:evenHBand="0" w:firstRowFirstColumn="0" w:firstRowLastColumn="0" w:lastRowFirstColumn="0" w:lastRowLastColumn="0"/>
              <w:rPr>
                <w:rFonts w:ascii="Times New Roman"/>
                <w:sz w:val="18"/>
              </w:rPr>
            </w:pPr>
            <w:r w:rsidRPr="00970165">
              <w:rPr>
                <w:rFonts w:ascii="Times New Roman"/>
                <w:sz w:val="18"/>
              </w:rPr>
              <w:t>1 TX</w:t>
            </w:r>
          </w:p>
        </w:tc>
      </w:tr>
      <w:tr w:rsidR="0042086B" w:rsidRPr="00720E10" w14:paraId="3C749056" w14:textId="77777777" w:rsidTr="001B217F">
        <w:trPr>
          <w:jc w:val="center"/>
        </w:trPr>
        <w:tc>
          <w:tcPr>
            <w:cnfStyle w:val="001000000000" w:firstRow="0" w:lastRow="0" w:firstColumn="1" w:lastColumn="0" w:oddVBand="0" w:evenVBand="0" w:oddHBand="0" w:evenHBand="0" w:firstRowFirstColumn="0" w:firstRowLastColumn="0" w:lastRowFirstColumn="0" w:lastRowLastColumn="0"/>
            <w:tcW w:w="3114" w:type="dxa"/>
          </w:tcPr>
          <w:p w14:paraId="266A5473" w14:textId="77777777" w:rsidR="0042086B" w:rsidRPr="00970165" w:rsidRDefault="0042086B" w:rsidP="0042086B">
            <w:pPr>
              <w:pStyle w:val="BodyText"/>
              <w:rPr>
                <w:rFonts w:ascii="Times New Roman"/>
                <w:sz w:val="18"/>
              </w:rPr>
            </w:pPr>
            <w:r w:rsidRPr="00970165">
              <w:rPr>
                <w:rFonts w:ascii="Times New Roman"/>
                <w:sz w:val="18"/>
              </w:rPr>
              <w:t>Disturbance</w:t>
            </w:r>
          </w:p>
        </w:tc>
        <w:tc>
          <w:tcPr>
            <w:tcW w:w="5948" w:type="dxa"/>
          </w:tcPr>
          <w:p w14:paraId="583676B3" w14:textId="77777777" w:rsidR="0042086B" w:rsidRPr="008F2055" w:rsidRDefault="0042086B" w:rsidP="0042086B">
            <w:pPr>
              <w:pStyle w:val="BodyText"/>
              <w:cnfStyle w:val="000000000000" w:firstRow="0" w:lastRow="0" w:firstColumn="0" w:lastColumn="0" w:oddVBand="0" w:evenVBand="0" w:oddHBand="0" w:evenHBand="0" w:firstRowFirstColumn="0" w:firstRowLastColumn="0" w:lastRowFirstColumn="0" w:lastRowLastColumn="0"/>
              <w:rPr>
                <w:rFonts w:ascii="Times New Roman"/>
                <w:sz w:val="18"/>
              </w:rPr>
            </w:pPr>
            <w:r w:rsidRPr="008F2055">
              <w:rPr>
                <w:rFonts w:ascii="Times New Roman"/>
                <w:sz w:val="18"/>
              </w:rPr>
              <w:t>AWGN (no inter-cell interference)</w:t>
            </w:r>
          </w:p>
        </w:tc>
      </w:tr>
      <w:tr w:rsidR="0042086B" w:rsidRPr="00970165" w14:paraId="5EAE40BD" w14:textId="77777777" w:rsidTr="001B217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4" w:type="dxa"/>
          </w:tcPr>
          <w:p w14:paraId="5ED20EE1" w14:textId="77777777" w:rsidR="0042086B" w:rsidRPr="00970165" w:rsidRDefault="0042086B" w:rsidP="0042086B">
            <w:pPr>
              <w:pStyle w:val="BodyText"/>
              <w:rPr>
                <w:rFonts w:ascii="Times New Roman"/>
                <w:sz w:val="18"/>
              </w:rPr>
            </w:pPr>
            <w:r w:rsidRPr="00970165">
              <w:rPr>
                <w:rFonts w:ascii="Times New Roman"/>
                <w:sz w:val="18"/>
              </w:rPr>
              <w:t>Channel estimation</w:t>
            </w:r>
          </w:p>
        </w:tc>
        <w:tc>
          <w:tcPr>
            <w:tcW w:w="5948" w:type="dxa"/>
          </w:tcPr>
          <w:p w14:paraId="3B91AD33" w14:textId="77777777" w:rsidR="0042086B" w:rsidRPr="00970165" w:rsidRDefault="0042086B" w:rsidP="0042086B">
            <w:pPr>
              <w:pStyle w:val="BodyText"/>
              <w:cnfStyle w:val="000000100000" w:firstRow="0" w:lastRow="0" w:firstColumn="0" w:lastColumn="0" w:oddVBand="0" w:evenVBand="0" w:oddHBand="1" w:evenHBand="0" w:firstRowFirstColumn="0" w:firstRowLastColumn="0" w:lastRowFirstColumn="0" w:lastRowLastColumn="0"/>
              <w:rPr>
                <w:rFonts w:ascii="Times New Roman"/>
                <w:sz w:val="18"/>
              </w:rPr>
            </w:pPr>
            <w:r w:rsidRPr="00970165">
              <w:rPr>
                <w:rFonts w:ascii="Times New Roman"/>
                <w:sz w:val="18"/>
              </w:rPr>
              <w:t>Realistic</w:t>
            </w:r>
          </w:p>
        </w:tc>
      </w:tr>
      <w:tr w:rsidR="0042086B" w:rsidRPr="00970165" w14:paraId="6A49C333" w14:textId="77777777" w:rsidTr="001B217F">
        <w:trPr>
          <w:jc w:val="center"/>
        </w:trPr>
        <w:tc>
          <w:tcPr>
            <w:cnfStyle w:val="001000000000" w:firstRow="0" w:lastRow="0" w:firstColumn="1" w:lastColumn="0" w:oddVBand="0" w:evenVBand="0" w:oddHBand="0" w:evenHBand="0" w:firstRowFirstColumn="0" w:firstRowLastColumn="0" w:lastRowFirstColumn="0" w:lastRowLastColumn="0"/>
            <w:tcW w:w="3114" w:type="dxa"/>
          </w:tcPr>
          <w:p w14:paraId="5DF669E0" w14:textId="77777777" w:rsidR="0042086B" w:rsidRPr="00970165" w:rsidRDefault="0042086B" w:rsidP="0042086B">
            <w:pPr>
              <w:pStyle w:val="BodyText"/>
              <w:rPr>
                <w:rFonts w:ascii="Times New Roman"/>
                <w:sz w:val="18"/>
              </w:rPr>
            </w:pPr>
            <w:r w:rsidRPr="00970165">
              <w:rPr>
                <w:rFonts w:ascii="Times New Roman"/>
                <w:sz w:val="18"/>
              </w:rPr>
              <w:t>Noise estimation</w:t>
            </w:r>
          </w:p>
        </w:tc>
        <w:tc>
          <w:tcPr>
            <w:tcW w:w="5948" w:type="dxa"/>
          </w:tcPr>
          <w:p w14:paraId="5148A0B3" w14:textId="77777777" w:rsidR="0042086B" w:rsidRPr="00970165" w:rsidRDefault="0042086B" w:rsidP="0042086B">
            <w:pPr>
              <w:pStyle w:val="BodyText"/>
              <w:cnfStyle w:val="000000000000" w:firstRow="0" w:lastRow="0" w:firstColumn="0" w:lastColumn="0" w:oddVBand="0" w:evenVBand="0" w:oddHBand="0" w:evenHBand="0" w:firstRowFirstColumn="0" w:firstRowLastColumn="0" w:lastRowFirstColumn="0" w:lastRowLastColumn="0"/>
              <w:rPr>
                <w:rFonts w:ascii="Times New Roman"/>
                <w:sz w:val="18"/>
              </w:rPr>
            </w:pPr>
            <w:r w:rsidRPr="00970165">
              <w:rPr>
                <w:rFonts w:ascii="Times New Roman"/>
                <w:sz w:val="18"/>
              </w:rPr>
              <w:t>Ideal</w:t>
            </w:r>
          </w:p>
        </w:tc>
      </w:tr>
      <w:tr w:rsidR="0042086B" w:rsidRPr="00970165" w14:paraId="2B3141C8" w14:textId="77777777" w:rsidTr="001B217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4" w:type="dxa"/>
          </w:tcPr>
          <w:p w14:paraId="2AD26301" w14:textId="77777777" w:rsidR="0042086B" w:rsidRPr="00970165" w:rsidRDefault="0042086B" w:rsidP="0042086B">
            <w:pPr>
              <w:pStyle w:val="BodyText"/>
              <w:rPr>
                <w:rFonts w:ascii="Times New Roman"/>
                <w:sz w:val="18"/>
              </w:rPr>
            </w:pPr>
            <w:r>
              <w:rPr>
                <w:rFonts w:ascii="Times New Roman"/>
                <w:sz w:val="18"/>
              </w:rPr>
              <w:t>Number of UEs</w:t>
            </w:r>
          </w:p>
        </w:tc>
        <w:tc>
          <w:tcPr>
            <w:tcW w:w="5948" w:type="dxa"/>
          </w:tcPr>
          <w:p w14:paraId="642CF148" w14:textId="77777777" w:rsidR="0042086B" w:rsidRPr="00970165" w:rsidRDefault="0042086B" w:rsidP="0042086B">
            <w:pPr>
              <w:pStyle w:val="BodyText"/>
              <w:cnfStyle w:val="000000100000" w:firstRow="0" w:lastRow="0" w:firstColumn="0" w:lastColumn="0" w:oddVBand="0" w:evenVBand="0" w:oddHBand="1" w:evenHBand="0" w:firstRowFirstColumn="0" w:firstRowLastColumn="0" w:lastRowFirstColumn="0" w:lastRowLastColumn="0"/>
              <w:rPr>
                <w:rFonts w:ascii="Times New Roman"/>
                <w:sz w:val="18"/>
              </w:rPr>
            </w:pPr>
            <w:r>
              <w:rPr>
                <w:rFonts w:ascii="Times New Roman"/>
                <w:sz w:val="18"/>
              </w:rPr>
              <w:t>1</w:t>
            </w:r>
          </w:p>
        </w:tc>
      </w:tr>
      <w:tr w:rsidR="0042086B" w:rsidRPr="00720E10" w14:paraId="6C7A569C" w14:textId="77777777" w:rsidTr="001B217F">
        <w:trPr>
          <w:jc w:val="center"/>
        </w:trPr>
        <w:tc>
          <w:tcPr>
            <w:cnfStyle w:val="001000000000" w:firstRow="0" w:lastRow="0" w:firstColumn="1" w:lastColumn="0" w:oddVBand="0" w:evenVBand="0" w:oddHBand="0" w:evenHBand="0" w:firstRowFirstColumn="0" w:firstRowLastColumn="0" w:lastRowFirstColumn="0" w:lastRowLastColumn="0"/>
            <w:tcW w:w="3114" w:type="dxa"/>
          </w:tcPr>
          <w:p w14:paraId="61DD508D" w14:textId="7FC9B92B" w:rsidR="0042086B" w:rsidRPr="008F2055" w:rsidRDefault="0042086B" w:rsidP="0042086B">
            <w:pPr>
              <w:pStyle w:val="BodyText"/>
              <w:rPr>
                <w:rFonts w:ascii="Times New Roman"/>
                <w:sz w:val="18"/>
              </w:rPr>
            </w:pPr>
            <w:r w:rsidRPr="008F2055">
              <w:rPr>
                <w:rFonts w:ascii="Times New Roman"/>
                <w:sz w:val="18"/>
              </w:rPr>
              <w:t>Number of cyclic shifts</w:t>
            </w:r>
            <w:r w:rsidR="00645717" w:rsidRPr="008F2055">
              <w:rPr>
                <w:rFonts w:ascii="Times New Roman"/>
                <w:sz w:val="18"/>
              </w:rPr>
              <w:t xml:space="preserve"> for 2 A/N bits</w:t>
            </w:r>
          </w:p>
        </w:tc>
        <w:tc>
          <w:tcPr>
            <w:tcW w:w="5948" w:type="dxa"/>
          </w:tcPr>
          <w:p w14:paraId="7740F7F5" w14:textId="5FB86BAD" w:rsidR="00645717" w:rsidRPr="00DB368F" w:rsidRDefault="0042086B" w:rsidP="001B217F">
            <w:pPr>
              <w:pStyle w:val="BodyText"/>
              <w:numPr>
                <w:ilvl w:val="0"/>
                <w:numId w:val="24"/>
              </w:numPr>
              <w:cnfStyle w:val="000000000000" w:firstRow="0" w:lastRow="0" w:firstColumn="0" w:lastColumn="0" w:oddVBand="0" w:evenVBand="0" w:oddHBand="0" w:evenHBand="0" w:firstRowFirstColumn="0" w:firstRowLastColumn="0" w:lastRowFirstColumn="0" w:lastRowLastColumn="0"/>
              <w:rPr>
                <w:rFonts w:ascii="Times New Roman"/>
                <w:sz w:val="18"/>
              </w:rPr>
            </w:pPr>
            <w:r w:rsidRPr="008F2055">
              <w:rPr>
                <w:rFonts w:ascii="Times New Roman"/>
                <w:sz w:val="18"/>
              </w:rPr>
              <w:t>12 REs sequence (1 PRB for contiguous allocation, 2 PRB for comb allocation)</w:t>
            </w:r>
            <w:r w:rsidR="00227FC0" w:rsidRPr="008F2055">
              <w:rPr>
                <w:rFonts w:ascii="Times New Roman"/>
                <w:sz w:val="18"/>
              </w:rPr>
              <w:t xml:space="preserve"> with </w:t>
            </w:r>
            <w:r w:rsidR="00645717" w:rsidRPr="008F2055">
              <w:rPr>
                <w:rFonts w:ascii="Times New Roman"/>
                <w:sz w:val="18"/>
              </w:rPr>
              <w:t>CS={0,3,6,9}</w:t>
            </w:r>
          </w:p>
          <w:p w14:paraId="3362A7CE" w14:textId="4107C66E" w:rsidR="00645717" w:rsidRPr="00720E10" w:rsidRDefault="0042086B" w:rsidP="001B217F">
            <w:pPr>
              <w:pStyle w:val="BodyText"/>
              <w:numPr>
                <w:ilvl w:val="0"/>
                <w:numId w:val="24"/>
              </w:numPr>
              <w:cnfStyle w:val="000000000000" w:firstRow="0" w:lastRow="0" w:firstColumn="0" w:lastColumn="0" w:oddVBand="0" w:evenVBand="0" w:oddHBand="0" w:evenHBand="0" w:firstRowFirstColumn="0" w:firstRowLastColumn="0" w:lastRowFirstColumn="0" w:lastRowLastColumn="0"/>
              <w:rPr>
                <w:rFonts w:ascii="Times New Roman"/>
                <w:sz w:val="18"/>
              </w:rPr>
            </w:pPr>
            <w:r w:rsidRPr="00720E10">
              <w:rPr>
                <w:rFonts w:ascii="Times New Roman"/>
                <w:sz w:val="18"/>
              </w:rPr>
              <w:t>24 REs sequence (2 PRB for contiguous allocation)</w:t>
            </w:r>
            <w:r w:rsidR="00227FC0" w:rsidRPr="00720E10">
              <w:rPr>
                <w:rFonts w:ascii="Times New Roman"/>
                <w:sz w:val="18"/>
              </w:rPr>
              <w:t xml:space="preserve"> with </w:t>
            </w:r>
            <w:r w:rsidR="00645717" w:rsidRPr="00720E10">
              <w:rPr>
                <w:rFonts w:ascii="Times New Roman"/>
                <w:sz w:val="18"/>
              </w:rPr>
              <w:t>CS={0,6,12,18}</w:t>
            </w:r>
          </w:p>
          <w:p w14:paraId="02680AFE" w14:textId="62544A18" w:rsidR="00645717" w:rsidRPr="00720E10" w:rsidRDefault="0042086B" w:rsidP="001B217F">
            <w:pPr>
              <w:pStyle w:val="BodyText"/>
              <w:numPr>
                <w:ilvl w:val="0"/>
                <w:numId w:val="24"/>
              </w:numPr>
              <w:cnfStyle w:val="000000000000" w:firstRow="0" w:lastRow="0" w:firstColumn="0" w:lastColumn="0" w:oddVBand="0" w:evenVBand="0" w:oddHBand="0" w:evenHBand="0" w:firstRowFirstColumn="0" w:firstRowLastColumn="0" w:lastRowFirstColumn="0" w:lastRowLastColumn="0"/>
              <w:rPr>
                <w:rFonts w:ascii="Times New Roman"/>
                <w:sz w:val="18"/>
              </w:rPr>
            </w:pPr>
            <w:r w:rsidRPr="00720E10">
              <w:rPr>
                <w:rFonts w:ascii="Times New Roman"/>
                <w:sz w:val="18"/>
              </w:rPr>
              <w:t>48 REs sequence (4 PRB for contiguous allocation)</w:t>
            </w:r>
            <w:r w:rsidR="00227FC0" w:rsidRPr="00720E10">
              <w:rPr>
                <w:rFonts w:ascii="Times New Roman"/>
                <w:sz w:val="18"/>
              </w:rPr>
              <w:t xml:space="preserve"> with </w:t>
            </w:r>
            <w:r w:rsidR="00645717" w:rsidRPr="00720E10">
              <w:rPr>
                <w:rFonts w:ascii="Times New Roman"/>
                <w:sz w:val="18"/>
              </w:rPr>
              <w:t>CS={0,12,24,36}</w:t>
            </w:r>
          </w:p>
        </w:tc>
      </w:tr>
    </w:tbl>
    <w:p w14:paraId="1BB55B58" w14:textId="77777777" w:rsidR="004F4F68" w:rsidRPr="008F2055" w:rsidRDefault="004F4F68" w:rsidP="004F4F68">
      <w:pPr>
        <w:rPr>
          <w:rFonts w:ascii="Times New Roman"/>
        </w:rPr>
      </w:pPr>
    </w:p>
    <w:p w14:paraId="51FCFF57" w14:textId="4039FA74" w:rsidR="00531BB8" w:rsidRDefault="00645717" w:rsidP="00262006">
      <w:pPr>
        <w:pStyle w:val="Heading3"/>
      </w:pPr>
      <w:r>
        <w:t>Additional simulation results</w:t>
      </w:r>
    </w:p>
    <w:p w14:paraId="424BB7AF" w14:textId="201C6B1F" w:rsidR="007F64AE" w:rsidRPr="008F2055" w:rsidRDefault="007F64AE" w:rsidP="007F64AE">
      <w:pPr>
        <w:pStyle w:val="BodyText"/>
        <w:rPr>
          <w:rFonts w:ascii="Times New Roman"/>
          <w:b/>
          <w:u w:val="single"/>
        </w:rPr>
      </w:pPr>
      <w:r w:rsidRPr="008F2055">
        <w:rPr>
          <w:rFonts w:ascii="Times New Roman"/>
          <w:b/>
          <w:u w:val="single"/>
        </w:rPr>
        <w:t>Performance results assuming contiguous mapping of sequences to PRBs and 15 kHz sub-carrier spacing (SCS):</w:t>
      </w:r>
    </w:p>
    <w:p w14:paraId="6DD27CBA" w14:textId="0E9508A1" w:rsidR="007F64AE" w:rsidRPr="008F2055" w:rsidRDefault="007F64AE" w:rsidP="007F64AE">
      <w:pPr>
        <w:pStyle w:val="BodyText"/>
        <w:numPr>
          <w:ilvl w:val="0"/>
          <w:numId w:val="28"/>
        </w:numPr>
        <w:rPr>
          <w:rFonts w:ascii="Times New Roman"/>
          <w:sz w:val="18"/>
        </w:rPr>
      </w:pPr>
      <w:r w:rsidRPr="008F2055">
        <w:rPr>
          <w:rFonts w:ascii="Times New Roman"/>
          <w:sz w:val="18"/>
        </w:rPr>
        <w:t>NACK-to-ACK error probability (N-&gt;A), ACK-miss detection probability (Miss A) for DTX-to-ACK probability ~ 1% for different channel models and 2 bits A/N</w:t>
      </w:r>
    </w:p>
    <w:p w14:paraId="0B4A072A" w14:textId="12A415CE" w:rsidR="00645717" w:rsidRPr="00262006" w:rsidRDefault="00645717" w:rsidP="00262006">
      <w:pPr>
        <w:pStyle w:val="ListParagraph"/>
      </w:pPr>
    </w:p>
    <w:p w14:paraId="6EA734A2" w14:textId="173F21FA" w:rsidR="00645717" w:rsidRDefault="00645717" w:rsidP="00262006">
      <w:pPr>
        <w:ind w:left="-567" w:right="-426"/>
      </w:pPr>
      <w:r w:rsidRPr="00645717">
        <w:rPr>
          <w:noProof/>
          <w:lang w:val="sv-SE" w:eastAsia="sv-SE"/>
        </w:rPr>
        <w:drawing>
          <wp:inline distT="0" distB="0" distL="0" distR="0" wp14:anchorId="5CF0F3EB" wp14:editId="0709980F">
            <wp:extent cx="3366000" cy="2509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66000" cy="2509200"/>
                    </a:xfrm>
                    <a:prstGeom prst="rect">
                      <a:avLst/>
                    </a:prstGeom>
                    <a:noFill/>
                    <a:ln>
                      <a:noFill/>
                    </a:ln>
                  </pic:spPr>
                </pic:pic>
              </a:graphicData>
            </a:graphic>
          </wp:inline>
        </w:drawing>
      </w:r>
      <w:r w:rsidRPr="00645717">
        <w:rPr>
          <w:lang w:val="en-GB" w:eastAsia="zh-CN"/>
        </w:rPr>
        <w:t xml:space="preserve"> </w:t>
      </w:r>
      <w:r w:rsidRPr="00645717">
        <w:rPr>
          <w:noProof/>
          <w:lang w:val="sv-SE" w:eastAsia="sv-SE"/>
        </w:rPr>
        <w:drawing>
          <wp:inline distT="0" distB="0" distL="0" distR="0" wp14:anchorId="507617EA" wp14:editId="30AE32E8">
            <wp:extent cx="3297600" cy="2462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97600" cy="2462400"/>
                    </a:xfrm>
                    <a:prstGeom prst="rect">
                      <a:avLst/>
                    </a:prstGeom>
                    <a:noFill/>
                    <a:ln>
                      <a:noFill/>
                    </a:ln>
                  </pic:spPr>
                </pic:pic>
              </a:graphicData>
            </a:graphic>
          </wp:inline>
        </w:drawing>
      </w:r>
    </w:p>
    <w:p w14:paraId="6C136268" w14:textId="47D2FE27" w:rsidR="007F64AE" w:rsidRPr="008F2055" w:rsidRDefault="007F64AE" w:rsidP="007F64AE">
      <w:pPr>
        <w:pStyle w:val="BodyText"/>
        <w:rPr>
          <w:rFonts w:ascii="Times New Roman"/>
          <w:b/>
          <w:u w:val="single"/>
        </w:rPr>
      </w:pPr>
      <w:r w:rsidRPr="008F2055">
        <w:rPr>
          <w:rFonts w:ascii="Times New Roman"/>
          <w:b/>
          <w:u w:val="single"/>
        </w:rPr>
        <w:t>Performance results assuming contiguous mapping of sequences to PRBs and 60 kHz sub-carrier spacing (SCS):</w:t>
      </w:r>
    </w:p>
    <w:p w14:paraId="3EB3105D" w14:textId="77777777" w:rsidR="007F64AE" w:rsidRPr="008F2055" w:rsidRDefault="007F64AE" w:rsidP="007F64AE">
      <w:pPr>
        <w:pStyle w:val="BodyText"/>
        <w:numPr>
          <w:ilvl w:val="0"/>
          <w:numId w:val="28"/>
        </w:numPr>
        <w:rPr>
          <w:rFonts w:ascii="Times New Roman"/>
          <w:sz w:val="18"/>
        </w:rPr>
      </w:pPr>
      <w:r w:rsidRPr="008F2055">
        <w:rPr>
          <w:rFonts w:ascii="Times New Roman"/>
          <w:sz w:val="18"/>
        </w:rPr>
        <w:lastRenderedPageBreak/>
        <w:t>NACK-to-ACK error probability (N-&gt;A), ACK-miss detection probability (Miss A) for DTX-to-ACK probability ~ 1% for different channel models and 2 bits A/N</w:t>
      </w:r>
    </w:p>
    <w:p w14:paraId="6C07389A" w14:textId="77777777" w:rsidR="007F64AE" w:rsidRPr="00720E10" w:rsidRDefault="007F64AE" w:rsidP="00262006">
      <w:pPr>
        <w:ind w:left="-567" w:right="-426"/>
      </w:pPr>
    </w:p>
    <w:p w14:paraId="3E55667D" w14:textId="046CF996" w:rsidR="00D86144" w:rsidRDefault="00D86144" w:rsidP="00262006">
      <w:pPr>
        <w:ind w:left="-567" w:right="-426"/>
      </w:pPr>
      <w:r w:rsidRPr="00D86144">
        <w:rPr>
          <w:noProof/>
          <w:lang w:val="sv-SE" w:eastAsia="sv-SE"/>
        </w:rPr>
        <w:drawing>
          <wp:inline distT="0" distB="0" distL="0" distR="0" wp14:anchorId="29471BFF" wp14:editId="26974D22">
            <wp:extent cx="3265200" cy="2440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65200" cy="2440800"/>
                    </a:xfrm>
                    <a:prstGeom prst="rect">
                      <a:avLst/>
                    </a:prstGeom>
                    <a:noFill/>
                    <a:ln>
                      <a:noFill/>
                    </a:ln>
                  </pic:spPr>
                </pic:pic>
              </a:graphicData>
            </a:graphic>
          </wp:inline>
        </w:drawing>
      </w:r>
      <w:r w:rsidRPr="00D86144">
        <w:rPr>
          <w:lang w:val="en-GB" w:eastAsia="zh-CN"/>
        </w:rPr>
        <w:t xml:space="preserve"> </w:t>
      </w:r>
      <w:r w:rsidRPr="00D86144">
        <w:rPr>
          <w:noProof/>
          <w:lang w:val="sv-SE" w:eastAsia="sv-SE"/>
        </w:rPr>
        <w:drawing>
          <wp:inline distT="0" distB="0" distL="0" distR="0" wp14:anchorId="62C5960C" wp14:editId="3DB59780">
            <wp:extent cx="3297600" cy="2462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97600" cy="2462400"/>
                    </a:xfrm>
                    <a:prstGeom prst="rect">
                      <a:avLst/>
                    </a:prstGeom>
                    <a:noFill/>
                    <a:ln>
                      <a:noFill/>
                    </a:ln>
                  </pic:spPr>
                </pic:pic>
              </a:graphicData>
            </a:graphic>
          </wp:inline>
        </w:drawing>
      </w:r>
    </w:p>
    <w:p w14:paraId="61C17025" w14:textId="3334EC63" w:rsidR="007F64AE" w:rsidRPr="008F2055" w:rsidRDefault="007F64AE" w:rsidP="007F64AE">
      <w:pPr>
        <w:pStyle w:val="BodyText"/>
        <w:rPr>
          <w:rFonts w:ascii="Times New Roman"/>
          <w:b/>
          <w:u w:val="single"/>
        </w:rPr>
      </w:pPr>
      <w:r w:rsidRPr="008F2055">
        <w:rPr>
          <w:rFonts w:ascii="Times New Roman"/>
          <w:b/>
          <w:u w:val="single"/>
        </w:rPr>
        <w:t>Performance results assuming comb mapping of sequences to PRBs and 15 and 60 kHz sub-carrier spacing (SCS):</w:t>
      </w:r>
    </w:p>
    <w:p w14:paraId="54F837E5" w14:textId="77777777" w:rsidR="007F64AE" w:rsidRPr="008F2055" w:rsidRDefault="007F64AE" w:rsidP="007F64AE">
      <w:pPr>
        <w:pStyle w:val="BodyText"/>
        <w:numPr>
          <w:ilvl w:val="0"/>
          <w:numId w:val="28"/>
        </w:numPr>
        <w:rPr>
          <w:rFonts w:ascii="Times New Roman"/>
          <w:sz w:val="18"/>
        </w:rPr>
      </w:pPr>
      <w:r w:rsidRPr="008F2055">
        <w:rPr>
          <w:rFonts w:ascii="Times New Roman"/>
          <w:sz w:val="18"/>
        </w:rPr>
        <w:t>NACK-to-ACK error probability (N-&gt;A), ACK-miss detection probability (Miss A) for DTX-to-ACK probability ~ 1% for different channel models and 2 bits A/N</w:t>
      </w:r>
    </w:p>
    <w:p w14:paraId="63AF93AE" w14:textId="77777777" w:rsidR="007F64AE" w:rsidRPr="00720E10" w:rsidRDefault="007F64AE" w:rsidP="00262006">
      <w:pPr>
        <w:ind w:left="-567" w:right="-426"/>
      </w:pPr>
    </w:p>
    <w:p w14:paraId="662CF082" w14:textId="7CF022B3" w:rsidR="007F64AE" w:rsidRPr="00F1341C" w:rsidRDefault="007F64AE" w:rsidP="00262006">
      <w:pPr>
        <w:ind w:left="-567" w:right="-426"/>
      </w:pPr>
      <w:r w:rsidRPr="007F64AE">
        <w:rPr>
          <w:noProof/>
          <w:lang w:val="sv-SE" w:eastAsia="sv-SE"/>
        </w:rPr>
        <w:drawing>
          <wp:inline distT="0" distB="0" distL="0" distR="0" wp14:anchorId="1E515620" wp14:editId="284E5D79">
            <wp:extent cx="3265200" cy="24408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65200" cy="2440800"/>
                    </a:xfrm>
                    <a:prstGeom prst="rect">
                      <a:avLst/>
                    </a:prstGeom>
                    <a:noFill/>
                    <a:ln>
                      <a:noFill/>
                    </a:ln>
                  </pic:spPr>
                </pic:pic>
              </a:graphicData>
            </a:graphic>
          </wp:inline>
        </w:drawing>
      </w:r>
      <w:r w:rsidRPr="007F64AE">
        <w:rPr>
          <w:lang w:val="en-GB" w:eastAsia="zh-CN"/>
        </w:rPr>
        <w:t xml:space="preserve"> </w:t>
      </w:r>
      <w:r w:rsidRPr="007F64AE">
        <w:rPr>
          <w:noProof/>
          <w:lang w:val="sv-SE" w:eastAsia="sv-SE"/>
        </w:rPr>
        <w:drawing>
          <wp:inline distT="0" distB="0" distL="0" distR="0" wp14:anchorId="508855FD" wp14:editId="23702750">
            <wp:extent cx="3265200" cy="24408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65200" cy="2440800"/>
                    </a:xfrm>
                    <a:prstGeom prst="rect">
                      <a:avLst/>
                    </a:prstGeom>
                    <a:noFill/>
                    <a:ln>
                      <a:noFill/>
                    </a:ln>
                  </pic:spPr>
                </pic:pic>
              </a:graphicData>
            </a:graphic>
          </wp:inline>
        </w:drawing>
      </w:r>
    </w:p>
    <w:sectPr w:rsidR="007F64AE" w:rsidRPr="00F1341C">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8AEFA6" w14:textId="77777777" w:rsidR="00145BB9" w:rsidRDefault="00145BB9">
      <w:r>
        <w:separator/>
      </w:r>
    </w:p>
  </w:endnote>
  <w:endnote w:type="continuationSeparator" w:id="0">
    <w:p w14:paraId="1FA84898" w14:textId="77777777" w:rsidR="00145BB9" w:rsidRDefault="00145BB9">
      <w:r>
        <w:continuationSeparator/>
      </w:r>
    </w:p>
  </w:endnote>
  <w:endnote w:type="continuationNotice" w:id="1">
    <w:p w14:paraId="0F8E48E0" w14:textId="77777777" w:rsidR="00145BB9" w:rsidRDefault="00145B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9FD7C" w14:textId="77777777" w:rsidR="006012E2" w:rsidRDefault="006012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E230C8D" w:rsidR="006012E2" w:rsidRPr="00A0205E" w:rsidRDefault="006012E2" w:rsidP="00A020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AFED5" w14:textId="77777777" w:rsidR="006012E2" w:rsidRDefault="006012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80A92F" w14:textId="77777777" w:rsidR="00145BB9" w:rsidRDefault="00145BB9">
      <w:r>
        <w:separator/>
      </w:r>
    </w:p>
  </w:footnote>
  <w:footnote w:type="continuationSeparator" w:id="0">
    <w:p w14:paraId="0E48477F" w14:textId="77777777" w:rsidR="00145BB9" w:rsidRDefault="00145BB9">
      <w:r>
        <w:continuationSeparator/>
      </w:r>
    </w:p>
  </w:footnote>
  <w:footnote w:type="continuationNotice" w:id="1">
    <w:p w14:paraId="39F96B4A" w14:textId="77777777" w:rsidR="00145BB9" w:rsidRDefault="00145B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31A56BBE" w:rsidR="006012E2" w:rsidRPr="00A0205E" w:rsidRDefault="006012E2" w:rsidP="00A020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A39A3" w14:textId="77777777" w:rsidR="006012E2" w:rsidRDefault="006012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BCD55" w14:textId="77777777" w:rsidR="006012E2" w:rsidRDefault="006012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2C5A"/>
    <w:multiLevelType w:val="hybridMultilevel"/>
    <w:tmpl w:val="6AAEF0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456B04"/>
    <w:multiLevelType w:val="hybridMultilevel"/>
    <w:tmpl w:val="F5CC1B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A05896"/>
    <w:multiLevelType w:val="hybridMultilevel"/>
    <w:tmpl w:val="6390E4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326222C"/>
    <w:multiLevelType w:val="hybridMultilevel"/>
    <w:tmpl w:val="08DAD35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7AD574D"/>
    <w:multiLevelType w:val="hybridMultilevel"/>
    <w:tmpl w:val="C278EA76"/>
    <w:lvl w:ilvl="0" w:tplc="66985F5C">
      <w:start w:val="1"/>
      <w:numFmt w:val="bullet"/>
      <w:lvlText w:val="•"/>
      <w:lvlJc w:val="left"/>
      <w:pPr>
        <w:tabs>
          <w:tab w:val="num" w:pos="720"/>
        </w:tabs>
        <w:ind w:left="720" w:hanging="360"/>
      </w:pPr>
      <w:rPr>
        <w:rFonts w:ascii="Arial" w:hAnsi="Arial" w:hint="default"/>
      </w:rPr>
    </w:lvl>
    <w:lvl w:ilvl="1" w:tplc="A7FE2A04">
      <w:numFmt w:val="bullet"/>
      <w:lvlText w:val="•"/>
      <w:lvlJc w:val="left"/>
      <w:pPr>
        <w:tabs>
          <w:tab w:val="num" w:pos="1440"/>
        </w:tabs>
        <w:ind w:left="1440" w:hanging="360"/>
      </w:pPr>
      <w:rPr>
        <w:rFonts w:ascii="Arial" w:hAnsi="Arial" w:hint="default"/>
      </w:rPr>
    </w:lvl>
    <w:lvl w:ilvl="2" w:tplc="3ED49E24" w:tentative="1">
      <w:start w:val="1"/>
      <w:numFmt w:val="bullet"/>
      <w:lvlText w:val="•"/>
      <w:lvlJc w:val="left"/>
      <w:pPr>
        <w:tabs>
          <w:tab w:val="num" w:pos="2160"/>
        </w:tabs>
        <w:ind w:left="2160" w:hanging="360"/>
      </w:pPr>
      <w:rPr>
        <w:rFonts w:ascii="Arial" w:hAnsi="Arial" w:hint="default"/>
      </w:rPr>
    </w:lvl>
    <w:lvl w:ilvl="3" w:tplc="36466C10" w:tentative="1">
      <w:start w:val="1"/>
      <w:numFmt w:val="bullet"/>
      <w:lvlText w:val="•"/>
      <w:lvlJc w:val="left"/>
      <w:pPr>
        <w:tabs>
          <w:tab w:val="num" w:pos="2880"/>
        </w:tabs>
        <w:ind w:left="2880" w:hanging="360"/>
      </w:pPr>
      <w:rPr>
        <w:rFonts w:ascii="Arial" w:hAnsi="Arial" w:hint="default"/>
      </w:rPr>
    </w:lvl>
    <w:lvl w:ilvl="4" w:tplc="1382C1EA" w:tentative="1">
      <w:start w:val="1"/>
      <w:numFmt w:val="bullet"/>
      <w:lvlText w:val="•"/>
      <w:lvlJc w:val="left"/>
      <w:pPr>
        <w:tabs>
          <w:tab w:val="num" w:pos="3600"/>
        </w:tabs>
        <w:ind w:left="3600" w:hanging="360"/>
      </w:pPr>
      <w:rPr>
        <w:rFonts w:ascii="Arial" w:hAnsi="Arial" w:hint="default"/>
      </w:rPr>
    </w:lvl>
    <w:lvl w:ilvl="5" w:tplc="BD18F578" w:tentative="1">
      <w:start w:val="1"/>
      <w:numFmt w:val="bullet"/>
      <w:lvlText w:val="•"/>
      <w:lvlJc w:val="left"/>
      <w:pPr>
        <w:tabs>
          <w:tab w:val="num" w:pos="4320"/>
        </w:tabs>
        <w:ind w:left="4320" w:hanging="360"/>
      </w:pPr>
      <w:rPr>
        <w:rFonts w:ascii="Arial" w:hAnsi="Arial" w:hint="default"/>
      </w:rPr>
    </w:lvl>
    <w:lvl w:ilvl="6" w:tplc="BEAA2B58" w:tentative="1">
      <w:start w:val="1"/>
      <w:numFmt w:val="bullet"/>
      <w:lvlText w:val="•"/>
      <w:lvlJc w:val="left"/>
      <w:pPr>
        <w:tabs>
          <w:tab w:val="num" w:pos="5040"/>
        </w:tabs>
        <w:ind w:left="5040" w:hanging="360"/>
      </w:pPr>
      <w:rPr>
        <w:rFonts w:ascii="Arial" w:hAnsi="Arial" w:hint="default"/>
      </w:rPr>
    </w:lvl>
    <w:lvl w:ilvl="7" w:tplc="4B1A826E" w:tentative="1">
      <w:start w:val="1"/>
      <w:numFmt w:val="bullet"/>
      <w:lvlText w:val="•"/>
      <w:lvlJc w:val="left"/>
      <w:pPr>
        <w:tabs>
          <w:tab w:val="num" w:pos="5760"/>
        </w:tabs>
        <w:ind w:left="5760" w:hanging="360"/>
      </w:pPr>
      <w:rPr>
        <w:rFonts w:ascii="Arial" w:hAnsi="Arial" w:hint="default"/>
      </w:rPr>
    </w:lvl>
    <w:lvl w:ilvl="8" w:tplc="13DADC5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8C2EA9"/>
    <w:multiLevelType w:val="hybridMultilevel"/>
    <w:tmpl w:val="8092D578"/>
    <w:lvl w:ilvl="0" w:tplc="090081B0">
      <w:start w:val="1"/>
      <w:numFmt w:val="bullet"/>
      <w:lvlText w:val="•"/>
      <w:lvlJc w:val="left"/>
      <w:pPr>
        <w:tabs>
          <w:tab w:val="num" w:pos="720"/>
        </w:tabs>
        <w:ind w:left="720" w:hanging="360"/>
      </w:pPr>
      <w:rPr>
        <w:rFonts w:ascii="Arial" w:hAnsi="Arial" w:hint="default"/>
      </w:rPr>
    </w:lvl>
    <w:lvl w:ilvl="1" w:tplc="BD444D7C">
      <w:start w:val="1"/>
      <w:numFmt w:val="bullet"/>
      <w:lvlText w:val="•"/>
      <w:lvlJc w:val="left"/>
      <w:pPr>
        <w:tabs>
          <w:tab w:val="num" w:pos="1440"/>
        </w:tabs>
        <w:ind w:left="1440" w:hanging="360"/>
      </w:pPr>
      <w:rPr>
        <w:rFonts w:ascii="Arial" w:hAnsi="Arial" w:hint="default"/>
      </w:rPr>
    </w:lvl>
    <w:lvl w:ilvl="2" w:tplc="EDDCBF30" w:tentative="1">
      <w:start w:val="1"/>
      <w:numFmt w:val="bullet"/>
      <w:lvlText w:val="•"/>
      <w:lvlJc w:val="left"/>
      <w:pPr>
        <w:tabs>
          <w:tab w:val="num" w:pos="2160"/>
        </w:tabs>
        <w:ind w:left="2160" w:hanging="360"/>
      </w:pPr>
      <w:rPr>
        <w:rFonts w:ascii="Arial" w:hAnsi="Arial" w:hint="default"/>
      </w:rPr>
    </w:lvl>
    <w:lvl w:ilvl="3" w:tplc="4308F906" w:tentative="1">
      <w:start w:val="1"/>
      <w:numFmt w:val="bullet"/>
      <w:lvlText w:val="•"/>
      <w:lvlJc w:val="left"/>
      <w:pPr>
        <w:tabs>
          <w:tab w:val="num" w:pos="2880"/>
        </w:tabs>
        <w:ind w:left="2880" w:hanging="360"/>
      </w:pPr>
      <w:rPr>
        <w:rFonts w:ascii="Arial" w:hAnsi="Arial" w:hint="default"/>
      </w:rPr>
    </w:lvl>
    <w:lvl w:ilvl="4" w:tplc="1BB66300" w:tentative="1">
      <w:start w:val="1"/>
      <w:numFmt w:val="bullet"/>
      <w:lvlText w:val="•"/>
      <w:lvlJc w:val="left"/>
      <w:pPr>
        <w:tabs>
          <w:tab w:val="num" w:pos="3600"/>
        </w:tabs>
        <w:ind w:left="3600" w:hanging="360"/>
      </w:pPr>
      <w:rPr>
        <w:rFonts w:ascii="Arial" w:hAnsi="Arial" w:hint="default"/>
      </w:rPr>
    </w:lvl>
    <w:lvl w:ilvl="5" w:tplc="4D1A4B42" w:tentative="1">
      <w:start w:val="1"/>
      <w:numFmt w:val="bullet"/>
      <w:lvlText w:val="•"/>
      <w:lvlJc w:val="left"/>
      <w:pPr>
        <w:tabs>
          <w:tab w:val="num" w:pos="4320"/>
        </w:tabs>
        <w:ind w:left="4320" w:hanging="360"/>
      </w:pPr>
      <w:rPr>
        <w:rFonts w:ascii="Arial" w:hAnsi="Arial" w:hint="default"/>
      </w:rPr>
    </w:lvl>
    <w:lvl w:ilvl="6" w:tplc="ABF2EDAA" w:tentative="1">
      <w:start w:val="1"/>
      <w:numFmt w:val="bullet"/>
      <w:lvlText w:val="•"/>
      <w:lvlJc w:val="left"/>
      <w:pPr>
        <w:tabs>
          <w:tab w:val="num" w:pos="5040"/>
        </w:tabs>
        <w:ind w:left="5040" w:hanging="360"/>
      </w:pPr>
      <w:rPr>
        <w:rFonts w:ascii="Arial" w:hAnsi="Arial" w:hint="default"/>
      </w:rPr>
    </w:lvl>
    <w:lvl w:ilvl="7" w:tplc="250470EC" w:tentative="1">
      <w:start w:val="1"/>
      <w:numFmt w:val="bullet"/>
      <w:lvlText w:val="•"/>
      <w:lvlJc w:val="left"/>
      <w:pPr>
        <w:tabs>
          <w:tab w:val="num" w:pos="5760"/>
        </w:tabs>
        <w:ind w:left="5760" w:hanging="360"/>
      </w:pPr>
      <w:rPr>
        <w:rFonts w:ascii="Arial" w:hAnsi="Arial" w:hint="default"/>
      </w:rPr>
    </w:lvl>
    <w:lvl w:ilvl="8" w:tplc="6EB80C8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702153"/>
    <w:multiLevelType w:val="hybridMultilevel"/>
    <w:tmpl w:val="608683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933F4D"/>
    <w:multiLevelType w:val="hybridMultilevel"/>
    <w:tmpl w:val="7D68A2AA"/>
    <w:lvl w:ilvl="0" w:tplc="F614229C">
      <w:start w:val="1"/>
      <w:numFmt w:val="bullet"/>
      <w:lvlText w:val="•"/>
      <w:lvlJc w:val="left"/>
      <w:pPr>
        <w:tabs>
          <w:tab w:val="num" w:pos="720"/>
        </w:tabs>
        <w:ind w:left="720" w:hanging="360"/>
      </w:pPr>
      <w:rPr>
        <w:rFonts w:ascii="Arial" w:hAnsi="Arial" w:hint="default"/>
      </w:rPr>
    </w:lvl>
    <w:lvl w:ilvl="1" w:tplc="0FB88260" w:tentative="1">
      <w:start w:val="1"/>
      <w:numFmt w:val="bullet"/>
      <w:lvlText w:val="•"/>
      <w:lvlJc w:val="left"/>
      <w:pPr>
        <w:tabs>
          <w:tab w:val="num" w:pos="1440"/>
        </w:tabs>
        <w:ind w:left="1440" w:hanging="360"/>
      </w:pPr>
      <w:rPr>
        <w:rFonts w:ascii="Arial" w:hAnsi="Arial" w:hint="default"/>
      </w:rPr>
    </w:lvl>
    <w:lvl w:ilvl="2" w:tplc="3B62A496" w:tentative="1">
      <w:start w:val="1"/>
      <w:numFmt w:val="bullet"/>
      <w:lvlText w:val="•"/>
      <w:lvlJc w:val="left"/>
      <w:pPr>
        <w:tabs>
          <w:tab w:val="num" w:pos="2160"/>
        </w:tabs>
        <w:ind w:left="2160" w:hanging="360"/>
      </w:pPr>
      <w:rPr>
        <w:rFonts w:ascii="Arial" w:hAnsi="Arial" w:hint="default"/>
      </w:rPr>
    </w:lvl>
    <w:lvl w:ilvl="3" w:tplc="AD425934" w:tentative="1">
      <w:start w:val="1"/>
      <w:numFmt w:val="bullet"/>
      <w:lvlText w:val="•"/>
      <w:lvlJc w:val="left"/>
      <w:pPr>
        <w:tabs>
          <w:tab w:val="num" w:pos="2880"/>
        </w:tabs>
        <w:ind w:left="2880" w:hanging="360"/>
      </w:pPr>
      <w:rPr>
        <w:rFonts w:ascii="Arial" w:hAnsi="Arial" w:hint="default"/>
      </w:rPr>
    </w:lvl>
    <w:lvl w:ilvl="4" w:tplc="88549F9C" w:tentative="1">
      <w:start w:val="1"/>
      <w:numFmt w:val="bullet"/>
      <w:lvlText w:val="•"/>
      <w:lvlJc w:val="left"/>
      <w:pPr>
        <w:tabs>
          <w:tab w:val="num" w:pos="3600"/>
        </w:tabs>
        <w:ind w:left="3600" w:hanging="360"/>
      </w:pPr>
      <w:rPr>
        <w:rFonts w:ascii="Arial" w:hAnsi="Arial" w:hint="default"/>
      </w:rPr>
    </w:lvl>
    <w:lvl w:ilvl="5" w:tplc="9C5E6A16" w:tentative="1">
      <w:start w:val="1"/>
      <w:numFmt w:val="bullet"/>
      <w:lvlText w:val="•"/>
      <w:lvlJc w:val="left"/>
      <w:pPr>
        <w:tabs>
          <w:tab w:val="num" w:pos="4320"/>
        </w:tabs>
        <w:ind w:left="4320" w:hanging="360"/>
      </w:pPr>
      <w:rPr>
        <w:rFonts w:ascii="Arial" w:hAnsi="Arial" w:hint="default"/>
      </w:rPr>
    </w:lvl>
    <w:lvl w:ilvl="6" w:tplc="375642F0" w:tentative="1">
      <w:start w:val="1"/>
      <w:numFmt w:val="bullet"/>
      <w:lvlText w:val="•"/>
      <w:lvlJc w:val="left"/>
      <w:pPr>
        <w:tabs>
          <w:tab w:val="num" w:pos="5040"/>
        </w:tabs>
        <w:ind w:left="5040" w:hanging="360"/>
      </w:pPr>
      <w:rPr>
        <w:rFonts w:ascii="Arial" w:hAnsi="Arial" w:hint="default"/>
      </w:rPr>
    </w:lvl>
    <w:lvl w:ilvl="7" w:tplc="4E84B56C" w:tentative="1">
      <w:start w:val="1"/>
      <w:numFmt w:val="bullet"/>
      <w:lvlText w:val="•"/>
      <w:lvlJc w:val="left"/>
      <w:pPr>
        <w:tabs>
          <w:tab w:val="num" w:pos="5760"/>
        </w:tabs>
        <w:ind w:left="5760" w:hanging="360"/>
      </w:pPr>
      <w:rPr>
        <w:rFonts w:ascii="Arial" w:hAnsi="Arial" w:hint="default"/>
      </w:rPr>
    </w:lvl>
    <w:lvl w:ilvl="8" w:tplc="A8C03B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6F29E6"/>
    <w:multiLevelType w:val="hybridMultilevel"/>
    <w:tmpl w:val="294CCE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964C1D"/>
    <w:multiLevelType w:val="hybridMultilevel"/>
    <w:tmpl w:val="15E2F3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66420B8"/>
    <w:multiLevelType w:val="hybridMultilevel"/>
    <w:tmpl w:val="C51EBB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6FA27C7"/>
    <w:multiLevelType w:val="hybridMultilevel"/>
    <w:tmpl w:val="D77C6AF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4BAE0D2F"/>
    <w:multiLevelType w:val="hybridMultilevel"/>
    <w:tmpl w:val="95AC668C"/>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284110"/>
    <w:multiLevelType w:val="hybridMultilevel"/>
    <w:tmpl w:val="67F6D4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5582165"/>
    <w:multiLevelType w:val="hybridMultilevel"/>
    <w:tmpl w:val="B7A0F2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DA2484"/>
    <w:multiLevelType w:val="hybridMultilevel"/>
    <w:tmpl w:val="A8B6DF48"/>
    <w:lvl w:ilvl="0" w:tplc="8A9AC9F0">
      <w:start w:val="4"/>
      <w:numFmt w:val="bullet"/>
      <w:lvlText w:val="-"/>
      <w:lvlJc w:val="left"/>
      <w:pPr>
        <w:ind w:left="720" w:hanging="360"/>
      </w:pPr>
      <w:rPr>
        <w:rFonts w:ascii="Times New Roman" w:eastAsiaTheme="minorHAnsi" w:hAnsi="Times New Roman" w:cs="Times New Roman" w:hint="default"/>
        <w:i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882C28"/>
    <w:multiLevelType w:val="hybridMultilevel"/>
    <w:tmpl w:val="8976E07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7BED18BC"/>
    <w:multiLevelType w:val="multilevel"/>
    <w:tmpl w:val="2E167E20"/>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15:restartNumberingAfterBreak="0">
    <w:nsid w:val="7C69270A"/>
    <w:multiLevelType w:val="hybridMultilevel"/>
    <w:tmpl w:val="B73635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DB86135"/>
    <w:multiLevelType w:val="hybridMultilevel"/>
    <w:tmpl w:val="1CEA8FE8"/>
    <w:lvl w:ilvl="0" w:tplc="1E168D14">
      <w:start w:val="1"/>
      <w:numFmt w:val="bullet"/>
      <w:lvlText w:val="•"/>
      <w:lvlJc w:val="left"/>
      <w:pPr>
        <w:tabs>
          <w:tab w:val="num" w:pos="360"/>
        </w:tabs>
        <w:ind w:left="360" w:hanging="360"/>
      </w:pPr>
      <w:rPr>
        <w:rFonts w:ascii="Arial" w:hAnsi="Arial" w:hint="default"/>
      </w:rPr>
    </w:lvl>
    <w:lvl w:ilvl="1" w:tplc="C7A45740">
      <w:numFmt w:val="bullet"/>
      <w:lvlText w:val="•"/>
      <w:lvlJc w:val="left"/>
      <w:pPr>
        <w:tabs>
          <w:tab w:val="num" w:pos="1080"/>
        </w:tabs>
        <w:ind w:left="1080" w:hanging="360"/>
      </w:pPr>
      <w:rPr>
        <w:rFonts w:ascii="Arial" w:hAnsi="Arial" w:hint="default"/>
      </w:rPr>
    </w:lvl>
    <w:lvl w:ilvl="2" w:tplc="88545FC2">
      <w:numFmt w:val="bullet"/>
      <w:lvlText w:val="•"/>
      <w:lvlJc w:val="left"/>
      <w:pPr>
        <w:tabs>
          <w:tab w:val="num" w:pos="1800"/>
        </w:tabs>
        <w:ind w:left="1800" w:hanging="360"/>
      </w:pPr>
      <w:rPr>
        <w:rFonts w:ascii="Arial" w:hAnsi="Arial" w:hint="default"/>
      </w:rPr>
    </w:lvl>
    <w:lvl w:ilvl="3" w:tplc="234EB5D8" w:tentative="1">
      <w:start w:val="1"/>
      <w:numFmt w:val="bullet"/>
      <w:lvlText w:val="•"/>
      <w:lvlJc w:val="left"/>
      <w:pPr>
        <w:tabs>
          <w:tab w:val="num" w:pos="2520"/>
        </w:tabs>
        <w:ind w:left="2520" w:hanging="360"/>
      </w:pPr>
      <w:rPr>
        <w:rFonts w:ascii="Arial" w:hAnsi="Arial" w:hint="default"/>
      </w:rPr>
    </w:lvl>
    <w:lvl w:ilvl="4" w:tplc="D14262D4" w:tentative="1">
      <w:start w:val="1"/>
      <w:numFmt w:val="bullet"/>
      <w:lvlText w:val="•"/>
      <w:lvlJc w:val="left"/>
      <w:pPr>
        <w:tabs>
          <w:tab w:val="num" w:pos="3240"/>
        </w:tabs>
        <w:ind w:left="3240" w:hanging="360"/>
      </w:pPr>
      <w:rPr>
        <w:rFonts w:ascii="Arial" w:hAnsi="Arial" w:hint="default"/>
      </w:rPr>
    </w:lvl>
    <w:lvl w:ilvl="5" w:tplc="E8CEE46E" w:tentative="1">
      <w:start w:val="1"/>
      <w:numFmt w:val="bullet"/>
      <w:lvlText w:val="•"/>
      <w:lvlJc w:val="left"/>
      <w:pPr>
        <w:tabs>
          <w:tab w:val="num" w:pos="3960"/>
        </w:tabs>
        <w:ind w:left="3960" w:hanging="360"/>
      </w:pPr>
      <w:rPr>
        <w:rFonts w:ascii="Arial" w:hAnsi="Arial" w:hint="default"/>
      </w:rPr>
    </w:lvl>
    <w:lvl w:ilvl="6" w:tplc="CF2C469E" w:tentative="1">
      <w:start w:val="1"/>
      <w:numFmt w:val="bullet"/>
      <w:lvlText w:val="•"/>
      <w:lvlJc w:val="left"/>
      <w:pPr>
        <w:tabs>
          <w:tab w:val="num" w:pos="4680"/>
        </w:tabs>
        <w:ind w:left="4680" w:hanging="360"/>
      </w:pPr>
      <w:rPr>
        <w:rFonts w:ascii="Arial" w:hAnsi="Arial" w:hint="default"/>
      </w:rPr>
    </w:lvl>
    <w:lvl w:ilvl="7" w:tplc="AC64E4E2" w:tentative="1">
      <w:start w:val="1"/>
      <w:numFmt w:val="bullet"/>
      <w:lvlText w:val="•"/>
      <w:lvlJc w:val="left"/>
      <w:pPr>
        <w:tabs>
          <w:tab w:val="num" w:pos="5400"/>
        </w:tabs>
        <w:ind w:left="5400" w:hanging="360"/>
      </w:pPr>
      <w:rPr>
        <w:rFonts w:ascii="Arial" w:hAnsi="Arial" w:hint="default"/>
      </w:rPr>
    </w:lvl>
    <w:lvl w:ilvl="8" w:tplc="4AA8687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E1F3A9F"/>
    <w:multiLevelType w:val="hybridMultilevel"/>
    <w:tmpl w:val="1A9ACF8A"/>
    <w:lvl w:ilvl="0" w:tplc="3E78F0D6">
      <w:start w:val="1"/>
      <w:numFmt w:val="bullet"/>
      <w:lvlText w:val="•"/>
      <w:lvlJc w:val="left"/>
      <w:pPr>
        <w:tabs>
          <w:tab w:val="num" w:pos="360"/>
        </w:tabs>
        <w:ind w:left="360" w:hanging="360"/>
      </w:pPr>
      <w:rPr>
        <w:rFonts w:ascii="Arial" w:hAnsi="Arial" w:hint="default"/>
      </w:rPr>
    </w:lvl>
    <w:lvl w:ilvl="1" w:tplc="03A08D50">
      <w:numFmt w:val="bullet"/>
      <w:lvlText w:val="•"/>
      <w:lvlJc w:val="left"/>
      <w:pPr>
        <w:tabs>
          <w:tab w:val="num" w:pos="1080"/>
        </w:tabs>
        <w:ind w:left="1080" w:hanging="360"/>
      </w:pPr>
      <w:rPr>
        <w:rFonts w:ascii="Arial" w:hAnsi="Arial" w:hint="default"/>
      </w:rPr>
    </w:lvl>
    <w:lvl w:ilvl="2" w:tplc="BB0C3924">
      <w:start w:val="1"/>
      <w:numFmt w:val="bullet"/>
      <w:lvlText w:val="•"/>
      <w:lvlJc w:val="left"/>
      <w:pPr>
        <w:tabs>
          <w:tab w:val="num" w:pos="1800"/>
        </w:tabs>
        <w:ind w:left="1800" w:hanging="360"/>
      </w:pPr>
      <w:rPr>
        <w:rFonts w:ascii="Arial" w:hAnsi="Arial" w:hint="default"/>
      </w:rPr>
    </w:lvl>
    <w:lvl w:ilvl="3" w:tplc="6A4C8698" w:tentative="1">
      <w:start w:val="1"/>
      <w:numFmt w:val="bullet"/>
      <w:lvlText w:val="•"/>
      <w:lvlJc w:val="left"/>
      <w:pPr>
        <w:tabs>
          <w:tab w:val="num" w:pos="2520"/>
        </w:tabs>
        <w:ind w:left="2520" w:hanging="360"/>
      </w:pPr>
      <w:rPr>
        <w:rFonts w:ascii="Arial" w:hAnsi="Arial" w:hint="default"/>
      </w:rPr>
    </w:lvl>
    <w:lvl w:ilvl="4" w:tplc="E17CE278" w:tentative="1">
      <w:start w:val="1"/>
      <w:numFmt w:val="bullet"/>
      <w:lvlText w:val="•"/>
      <w:lvlJc w:val="left"/>
      <w:pPr>
        <w:tabs>
          <w:tab w:val="num" w:pos="3240"/>
        </w:tabs>
        <w:ind w:left="3240" w:hanging="360"/>
      </w:pPr>
      <w:rPr>
        <w:rFonts w:ascii="Arial" w:hAnsi="Arial" w:hint="default"/>
      </w:rPr>
    </w:lvl>
    <w:lvl w:ilvl="5" w:tplc="BF2EFD02" w:tentative="1">
      <w:start w:val="1"/>
      <w:numFmt w:val="bullet"/>
      <w:lvlText w:val="•"/>
      <w:lvlJc w:val="left"/>
      <w:pPr>
        <w:tabs>
          <w:tab w:val="num" w:pos="3960"/>
        </w:tabs>
        <w:ind w:left="3960" w:hanging="360"/>
      </w:pPr>
      <w:rPr>
        <w:rFonts w:ascii="Arial" w:hAnsi="Arial" w:hint="default"/>
      </w:rPr>
    </w:lvl>
    <w:lvl w:ilvl="6" w:tplc="BF5E1346" w:tentative="1">
      <w:start w:val="1"/>
      <w:numFmt w:val="bullet"/>
      <w:lvlText w:val="•"/>
      <w:lvlJc w:val="left"/>
      <w:pPr>
        <w:tabs>
          <w:tab w:val="num" w:pos="4680"/>
        </w:tabs>
        <w:ind w:left="4680" w:hanging="360"/>
      </w:pPr>
      <w:rPr>
        <w:rFonts w:ascii="Arial" w:hAnsi="Arial" w:hint="default"/>
      </w:rPr>
    </w:lvl>
    <w:lvl w:ilvl="7" w:tplc="BAC80B1E" w:tentative="1">
      <w:start w:val="1"/>
      <w:numFmt w:val="bullet"/>
      <w:lvlText w:val="•"/>
      <w:lvlJc w:val="left"/>
      <w:pPr>
        <w:tabs>
          <w:tab w:val="num" w:pos="5400"/>
        </w:tabs>
        <w:ind w:left="5400" w:hanging="360"/>
      </w:pPr>
      <w:rPr>
        <w:rFonts w:ascii="Arial" w:hAnsi="Arial" w:hint="default"/>
      </w:rPr>
    </w:lvl>
    <w:lvl w:ilvl="8" w:tplc="E65A9D5E"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22"/>
  </w:num>
  <w:num w:numId="3">
    <w:abstractNumId w:val="13"/>
  </w:num>
  <w:num w:numId="4">
    <w:abstractNumId w:val="14"/>
  </w:num>
  <w:num w:numId="5">
    <w:abstractNumId w:val="9"/>
  </w:num>
  <w:num w:numId="6">
    <w:abstractNumId w:val="17"/>
  </w:num>
  <w:num w:numId="7">
    <w:abstractNumId w:val="25"/>
  </w:num>
  <w:num w:numId="8">
    <w:abstractNumId w:val="10"/>
  </w:num>
  <w:num w:numId="9">
    <w:abstractNumId w:val="24"/>
  </w:num>
  <w:num w:numId="10">
    <w:abstractNumId w:val="2"/>
  </w:num>
  <w:num w:numId="11">
    <w:abstractNumId w:val="27"/>
  </w:num>
  <w:num w:numId="12">
    <w:abstractNumId w:val="7"/>
  </w:num>
  <w:num w:numId="13">
    <w:abstractNumId w:val="31"/>
  </w:num>
  <w:num w:numId="14">
    <w:abstractNumId w:val="8"/>
  </w:num>
  <w:num w:numId="15">
    <w:abstractNumId w:val="15"/>
  </w:num>
  <w:num w:numId="16">
    <w:abstractNumId w:val="12"/>
  </w:num>
  <w:num w:numId="17">
    <w:abstractNumId w:val="19"/>
  </w:num>
  <w:num w:numId="18">
    <w:abstractNumId w:val="4"/>
  </w:num>
  <w:num w:numId="19">
    <w:abstractNumId w:val="16"/>
  </w:num>
  <w:num w:numId="20">
    <w:abstractNumId w:val="23"/>
  </w:num>
  <w:num w:numId="21">
    <w:abstractNumId w:val="3"/>
  </w:num>
  <w:num w:numId="22">
    <w:abstractNumId w:val="26"/>
  </w:num>
  <w:num w:numId="23">
    <w:abstractNumId w:val="28"/>
  </w:num>
  <w:num w:numId="24">
    <w:abstractNumId w:val="20"/>
  </w:num>
  <w:num w:numId="25">
    <w:abstractNumId w:val="11"/>
  </w:num>
  <w:num w:numId="26">
    <w:abstractNumId w:val="34"/>
  </w:num>
  <w:num w:numId="27">
    <w:abstractNumId w:val="33"/>
  </w:num>
  <w:num w:numId="28">
    <w:abstractNumId w:val="6"/>
  </w:num>
  <w:num w:numId="29">
    <w:abstractNumId w:val="21"/>
  </w:num>
  <w:num w:numId="30">
    <w:abstractNumId w:val="0"/>
  </w:num>
  <w:num w:numId="31">
    <w:abstractNumId w:val="18"/>
  </w:num>
  <w:num w:numId="32">
    <w:abstractNumId w:val="30"/>
  </w:num>
  <w:num w:numId="33">
    <w:abstractNumId w:val="5"/>
  </w:num>
  <w:num w:numId="34">
    <w:abstractNumId w:val="32"/>
  </w:num>
  <w:num w:numId="35">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8D2"/>
    <w:rsid w:val="00002A37"/>
    <w:rsid w:val="00002A74"/>
    <w:rsid w:val="000033F5"/>
    <w:rsid w:val="00003959"/>
    <w:rsid w:val="0000620F"/>
    <w:rsid w:val="00006446"/>
    <w:rsid w:val="00006896"/>
    <w:rsid w:val="00007CDC"/>
    <w:rsid w:val="00007EDB"/>
    <w:rsid w:val="00010036"/>
    <w:rsid w:val="00011B28"/>
    <w:rsid w:val="00015154"/>
    <w:rsid w:val="00015D15"/>
    <w:rsid w:val="00015F6F"/>
    <w:rsid w:val="00020C8A"/>
    <w:rsid w:val="000211D9"/>
    <w:rsid w:val="00023A04"/>
    <w:rsid w:val="0002564D"/>
    <w:rsid w:val="00025ECA"/>
    <w:rsid w:val="000266D4"/>
    <w:rsid w:val="0003178D"/>
    <w:rsid w:val="000320A3"/>
    <w:rsid w:val="000325B8"/>
    <w:rsid w:val="00032982"/>
    <w:rsid w:val="000340C8"/>
    <w:rsid w:val="00034C15"/>
    <w:rsid w:val="00036BA1"/>
    <w:rsid w:val="000370CC"/>
    <w:rsid w:val="00040C56"/>
    <w:rsid w:val="00041CAB"/>
    <w:rsid w:val="000422E2"/>
    <w:rsid w:val="00042CC5"/>
    <w:rsid w:val="00042CEC"/>
    <w:rsid w:val="00042F22"/>
    <w:rsid w:val="000444EF"/>
    <w:rsid w:val="00045529"/>
    <w:rsid w:val="000476CE"/>
    <w:rsid w:val="000506A7"/>
    <w:rsid w:val="00050E64"/>
    <w:rsid w:val="00051949"/>
    <w:rsid w:val="000523EA"/>
    <w:rsid w:val="0005265C"/>
    <w:rsid w:val="00052A07"/>
    <w:rsid w:val="00053282"/>
    <w:rsid w:val="000534E3"/>
    <w:rsid w:val="0005606A"/>
    <w:rsid w:val="0005666E"/>
    <w:rsid w:val="00056D8A"/>
    <w:rsid w:val="00056D8D"/>
    <w:rsid w:val="00057117"/>
    <w:rsid w:val="000616E7"/>
    <w:rsid w:val="00062ACA"/>
    <w:rsid w:val="0006478A"/>
    <w:rsid w:val="0006487E"/>
    <w:rsid w:val="00065E1A"/>
    <w:rsid w:val="00067865"/>
    <w:rsid w:val="0007265B"/>
    <w:rsid w:val="00072D84"/>
    <w:rsid w:val="00072F59"/>
    <w:rsid w:val="00073ABA"/>
    <w:rsid w:val="00076C39"/>
    <w:rsid w:val="000772DE"/>
    <w:rsid w:val="00077E5F"/>
    <w:rsid w:val="0008036A"/>
    <w:rsid w:val="0008051F"/>
    <w:rsid w:val="00081AE6"/>
    <w:rsid w:val="000821F8"/>
    <w:rsid w:val="00082AD4"/>
    <w:rsid w:val="00082D77"/>
    <w:rsid w:val="00083699"/>
    <w:rsid w:val="0008430C"/>
    <w:rsid w:val="000855EB"/>
    <w:rsid w:val="00085B52"/>
    <w:rsid w:val="000866F2"/>
    <w:rsid w:val="00087092"/>
    <w:rsid w:val="0008736E"/>
    <w:rsid w:val="0009009F"/>
    <w:rsid w:val="0009012F"/>
    <w:rsid w:val="0009033B"/>
    <w:rsid w:val="00091557"/>
    <w:rsid w:val="000918DB"/>
    <w:rsid w:val="000920A9"/>
    <w:rsid w:val="000924C1"/>
    <w:rsid w:val="000924F0"/>
    <w:rsid w:val="00092B4B"/>
    <w:rsid w:val="00093474"/>
    <w:rsid w:val="00094932"/>
    <w:rsid w:val="0009510F"/>
    <w:rsid w:val="000958B3"/>
    <w:rsid w:val="00096F43"/>
    <w:rsid w:val="000A006F"/>
    <w:rsid w:val="000A1B7B"/>
    <w:rsid w:val="000A2241"/>
    <w:rsid w:val="000A27B7"/>
    <w:rsid w:val="000A3AE5"/>
    <w:rsid w:val="000A3EEC"/>
    <w:rsid w:val="000A3FE8"/>
    <w:rsid w:val="000A56F2"/>
    <w:rsid w:val="000A7F2E"/>
    <w:rsid w:val="000B1E02"/>
    <w:rsid w:val="000B2719"/>
    <w:rsid w:val="000B3A8F"/>
    <w:rsid w:val="000B4AB9"/>
    <w:rsid w:val="000B58C3"/>
    <w:rsid w:val="000B61E9"/>
    <w:rsid w:val="000B66A8"/>
    <w:rsid w:val="000B7B33"/>
    <w:rsid w:val="000C0FBF"/>
    <w:rsid w:val="000C165A"/>
    <w:rsid w:val="000C2944"/>
    <w:rsid w:val="000C2E19"/>
    <w:rsid w:val="000C6D41"/>
    <w:rsid w:val="000C783F"/>
    <w:rsid w:val="000D0D07"/>
    <w:rsid w:val="000D17B5"/>
    <w:rsid w:val="000D1F37"/>
    <w:rsid w:val="000D3605"/>
    <w:rsid w:val="000D4797"/>
    <w:rsid w:val="000D572B"/>
    <w:rsid w:val="000D59BB"/>
    <w:rsid w:val="000D5ACE"/>
    <w:rsid w:val="000E0527"/>
    <w:rsid w:val="000E17AD"/>
    <w:rsid w:val="000E1A1F"/>
    <w:rsid w:val="000E1E92"/>
    <w:rsid w:val="000E3368"/>
    <w:rsid w:val="000F06D6"/>
    <w:rsid w:val="000F0839"/>
    <w:rsid w:val="000F0EB1"/>
    <w:rsid w:val="000F1106"/>
    <w:rsid w:val="000F3BE9"/>
    <w:rsid w:val="000F3F6C"/>
    <w:rsid w:val="000F4CE5"/>
    <w:rsid w:val="000F6DF3"/>
    <w:rsid w:val="000F6EA0"/>
    <w:rsid w:val="000F7070"/>
    <w:rsid w:val="001005FF"/>
    <w:rsid w:val="00101415"/>
    <w:rsid w:val="00103EEA"/>
    <w:rsid w:val="00103EEB"/>
    <w:rsid w:val="00105303"/>
    <w:rsid w:val="001062FB"/>
    <w:rsid w:val="001063E6"/>
    <w:rsid w:val="00106712"/>
    <w:rsid w:val="001079A6"/>
    <w:rsid w:val="00107E96"/>
    <w:rsid w:val="00111DC7"/>
    <w:rsid w:val="00112AED"/>
    <w:rsid w:val="00113631"/>
    <w:rsid w:val="00113B75"/>
    <w:rsid w:val="00113CF4"/>
    <w:rsid w:val="001148F0"/>
    <w:rsid w:val="001153EA"/>
    <w:rsid w:val="00115575"/>
    <w:rsid w:val="001155DC"/>
    <w:rsid w:val="00115643"/>
    <w:rsid w:val="0011583F"/>
    <w:rsid w:val="00116765"/>
    <w:rsid w:val="001219F5"/>
    <w:rsid w:val="00121A20"/>
    <w:rsid w:val="00122B87"/>
    <w:rsid w:val="00122EDF"/>
    <w:rsid w:val="0012377F"/>
    <w:rsid w:val="00123DA1"/>
    <w:rsid w:val="00124314"/>
    <w:rsid w:val="00124D89"/>
    <w:rsid w:val="00126B4A"/>
    <w:rsid w:val="00130570"/>
    <w:rsid w:val="00130AB2"/>
    <w:rsid w:val="00131D77"/>
    <w:rsid w:val="00132FD0"/>
    <w:rsid w:val="001344C0"/>
    <w:rsid w:val="001346FA"/>
    <w:rsid w:val="00135252"/>
    <w:rsid w:val="00135CD5"/>
    <w:rsid w:val="00136F34"/>
    <w:rsid w:val="00137AB5"/>
    <w:rsid w:val="00137F0B"/>
    <w:rsid w:val="00140964"/>
    <w:rsid w:val="00142AA9"/>
    <w:rsid w:val="0014596D"/>
    <w:rsid w:val="00145BB9"/>
    <w:rsid w:val="00145CF2"/>
    <w:rsid w:val="00147B9C"/>
    <w:rsid w:val="001507D7"/>
    <w:rsid w:val="00151E23"/>
    <w:rsid w:val="001526E0"/>
    <w:rsid w:val="001551B5"/>
    <w:rsid w:val="00155A4C"/>
    <w:rsid w:val="00156F68"/>
    <w:rsid w:val="00157E38"/>
    <w:rsid w:val="0016360E"/>
    <w:rsid w:val="00164D4A"/>
    <w:rsid w:val="001659C1"/>
    <w:rsid w:val="00166E7F"/>
    <w:rsid w:val="00167763"/>
    <w:rsid w:val="00170546"/>
    <w:rsid w:val="00170C0D"/>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86740"/>
    <w:rsid w:val="00190AC1"/>
    <w:rsid w:val="0019341A"/>
    <w:rsid w:val="00194D22"/>
    <w:rsid w:val="00195865"/>
    <w:rsid w:val="001970E9"/>
    <w:rsid w:val="00197DF9"/>
    <w:rsid w:val="001A0FF8"/>
    <w:rsid w:val="001A1987"/>
    <w:rsid w:val="001A2564"/>
    <w:rsid w:val="001A319B"/>
    <w:rsid w:val="001A32A1"/>
    <w:rsid w:val="001A3BF5"/>
    <w:rsid w:val="001A3F58"/>
    <w:rsid w:val="001A6173"/>
    <w:rsid w:val="001A6CBA"/>
    <w:rsid w:val="001A6DFF"/>
    <w:rsid w:val="001A7405"/>
    <w:rsid w:val="001B0552"/>
    <w:rsid w:val="001B089D"/>
    <w:rsid w:val="001B0D97"/>
    <w:rsid w:val="001B217F"/>
    <w:rsid w:val="001B23E5"/>
    <w:rsid w:val="001B501F"/>
    <w:rsid w:val="001B5453"/>
    <w:rsid w:val="001B5A5D"/>
    <w:rsid w:val="001B69AE"/>
    <w:rsid w:val="001B700F"/>
    <w:rsid w:val="001C0CB2"/>
    <w:rsid w:val="001C1CE5"/>
    <w:rsid w:val="001C2C68"/>
    <w:rsid w:val="001C3D2A"/>
    <w:rsid w:val="001C3DBF"/>
    <w:rsid w:val="001C6661"/>
    <w:rsid w:val="001C7626"/>
    <w:rsid w:val="001D516D"/>
    <w:rsid w:val="001D51BA"/>
    <w:rsid w:val="001D574E"/>
    <w:rsid w:val="001D6342"/>
    <w:rsid w:val="001D6D53"/>
    <w:rsid w:val="001E1C24"/>
    <w:rsid w:val="001E1CD7"/>
    <w:rsid w:val="001E58E2"/>
    <w:rsid w:val="001E5D39"/>
    <w:rsid w:val="001E6E48"/>
    <w:rsid w:val="001E6E7C"/>
    <w:rsid w:val="001E7AED"/>
    <w:rsid w:val="001F238A"/>
    <w:rsid w:val="001F344D"/>
    <w:rsid w:val="001F3916"/>
    <w:rsid w:val="001F54C5"/>
    <w:rsid w:val="001F5D85"/>
    <w:rsid w:val="001F662C"/>
    <w:rsid w:val="001F6F78"/>
    <w:rsid w:val="001F7074"/>
    <w:rsid w:val="001F7156"/>
    <w:rsid w:val="00200490"/>
    <w:rsid w:val="00201F3A"/>
    <w:rsid w:val="00202C20"/>
    <w:rsid w:val="00203F96"/>
    <w:rsid w:val="00205E74"/>
    <w:rsid w:val="0020646B"/>
    <w:rsid w:val="002069B2"/>
    <w:rsid w:val="00206B13"/>
    <w:rsid w:val="00207A85"/>
    <w:rsid w:val="00207FA3"/>
    <w:rsid w:val="00210D30"/>
    <w:rsid w:val="00212322"/>
    <w:rsid w:val="002123EE"/>
    <w:rsid w:val="00212B12"/>
    <w:rsid w:val="00214DA8"/>
    <w:rsid w:val="00215423"/>
    <w:rsid w:val="002158FA"/>
    <w:rsid w:val="00220600"/>
    <w:rsid w:val="002207B7"/>
    <w:rsid w:val="0022138B"/>
    <w:rsid w:val="002218C6"/>
    <w:rsid w:val="002224DB"/>
    <w:rsid w:val="00222844"/>
    <w:rsid w:val="00223FCB"/>
    <w:rsid w:val="002252C3"/>
    <w:rsid w:val="00225C54"/>
    <w:rsid w:val="002276C0"/>
    <w:rsid w:val="00227817"/>
    <w:rsid w:val="00227FC0"/>
    <w:rsid w:val="00230765"/>
    <w:rsid w:val="002319E4"/>
    <w:rsid w:val="00231A9A"/>
    <w:rsid w:val="00232073"/>
    <w:rsid w:val="00232D4C"/>
    <w:rsid w:val="0023309C"/>
    <w:rsid w:val="002342CA"/>
    <w:rsid w:val="00235632"/>
    <w:rsid w:val="00235872"/>
    <w:rsid w:val="00240B51"/>
    <w:rsid w:val="00241559"/>
    <w:rsid w:val="002432E4"/>
    <w:rsid w:val="002435B3"/>
    <w:rsid w:val="00244A9D"/>
    <w:rsid w:val="002453DB"/>
    <w:rsid w:val="002458EB"/>
    <w:rsid w:val="00247EE3"/>
    <w:rsid w:val="002500C8"/>
    <w:rsid w:val="00250FEA"/>
    <w:rsid w:val="002512D7"/>
    <w:rsid w:val="00252C2E"/>
    <w:rsid w:val="00255E86"/>
    <w:rsid w:val="00257543"/>
    <w:rsid w:val="002615AC"/>
    <w:rsid w:val="002617E7"/>
    <w:rsid w:val="00262006"/>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764EA"/>
    <w:rsid w:val="002805F5"/>
    <w:rsid w:val="00280751"/>
    <w:rsid w:val="0028280A"/>
    <w:rsid w:val="00282869"/>
    <w:rsid w:val="002833CA"/>
    <w:rsid w:val="00284F12"/>
    <w:rsid w:val="00286ACD"/>
    <w:rsid w:val="00287838"/>
    <w:rsid w:val="00287ECD"/>
    <w:rsid w:val="002901B1"/>
    <w:rsid w:val="002907B5"/>
    <w:rsid w:val="00290F51"/>
    <w:rsid w:val="0029151F"/>
    <w:rsid w:val="00291E3A"/>
    <w:rsid w:val="00292EB7"/>
    <w:rsid w:val="002944FD"/>
    <w:rsid w:val="00296227"/>
    <w:rsid w:val="00296F44"/>
    <w:rsid w:val="0029745E"/>
    <w:rsid w:val="0029777D"/>
    <w:rsid w:val="002A055E"/>
    <w:rsid w:val="002A10CB"/>
    <w:rsid w:val="002A1103"/>
    <w:rsid w:val="002A1895"/>
    <w:rsid w:val="002A1B09"/>
    <w:rsid w:val="002A1D4E"/>
    <w:rsid w:val="002A24B9"/>
    <w:rsid w:val="002A2869"/>
    <w:rsid w:val="002A6A54"/>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46BC"/>
    <w:rsid w:val="002E46DA"/>
    <w:rsid w:val="002E6D28"/>
    <w:rsid w:val="002E6DDB"/>
    <w:rsid w:val="002E7CAE"/>
    <w:rsid w:val="002F05A6"/>
    <w:rsid w:val="002F099E"/>
    <w:rsid w:val="002F2771"/>
    <w:rsid w:val="002F37A9"/>
    <w:rsid w:val="002F3F68"/>
    <w:rsid w:val="002F57B3"/>
    <w:rsid w:val="002F5BBD"/>
    <w:rsid w:val="002F5D16"/>
    <w:rsid w:val="002F6109"/>
    <w:rsid w:val="002F70F2"/>
    <w:rsid w:val="0030177E"/>
    <w:rsid w:val="00301CE6"/>
    <w:rsid w:val="0030256B"/>
    <w:rsid w:val="00302CA2"/>
    <w:rsid w:val="003042A8"/>
    <w:rsid w:val="00304A47"/>
    <w:rsid w:val="0030501F"/>
    <w:rsid w:val="0030638C"/>
    <w:rsid w:val="00307BA1"/>
    <w:rsid w:val="00310A30"/>
    <w:rsid w:val="003110D0"/>
    <w:rsid w:val="00311702"/>
    <w:rsid w:val="00311CC7"/>
    <w:rsid w:val="00311E82"/>
    <w:rsid w:val="00313FD6"/>
    <w:rsid w:val="003143BD"/>
    <w:rsid w:val="00314D7C"/>
    <w:rsid w:val="003158C5"/>
    <w:rsid w:val="00315BC3"/>
    <w:rsid w:val="0031643E"/>
    <w:rsid w:val="00316804"/>
    <w:rsid w:val="0031745B"/>
    <w:rsid w:val="003203ED"/>
    <w:rsid w:val="00322C9F"/>
    <w:rsid w:val="003244F4"/>
    <w:rsid w:val="00324D23"/>
    <w:rsid w:val="003268E0"/>
    <w:rsid w:val="00326FF1"/>
    <w:rsid w:val="0032768F"/>
    <w:rsid w:val="00327D8D"/>
    <w:rsid w:val="00331751"/>
    <w:rsid w:val="00334579"/>
    <w:rsid w:val="00335858"/>
    <w:rsid w:val="0033662A"/>
    <w:rsid w:val="00336BDA"/>
    <w:rsid w:val="00337F45"/>
    <w:rsid w:val="0034246D"/>
    <w:rsid w:val="00342BD7"/>
    <w:rsid w:val="00343A07"/>
    <w:rsid w:val="00344600"/>
    <w:rsid w:val="003464B0"/>
    <w:rsid w:val="00346DB5"/>
    <w:rsid w:val="003477B1"/>
    <w:rsid w:val="00354460"/>
    <w:rsid w:val="00355F21"/>
    <w:rsid w:val="00357380"/>
    <w:rsid w:val="003602D9"/>
    <w:rsid w:val="003604CE"/>
    <w:rsid w:val="003609A4"/>
    <w:rsid w:val="003639EA"/>
    <w:rsid w:val="00365F79"/>
    <w:rsid w:val="00367BE9"/>
    <w:rsid w:val="00370E47"/>
    <w:rsid w:val="003742AC"/>
    <w:rsid w:val="0037574C"/>
    <w:rsid w:val="003766F3"/>
    <w:rsid w:val="00377CE1"/>
    <w:rsid w:val="00385BF0"/>
    <w:rsid w:val="003866F1"/>
    <w:rsid w:val="0038707C"/>
    <w:rsid w:val="00391655"/>
    <w:rsid w:val="00392287"/>
    <w:rsid w:val="00392586"/>
    <w:rsid w:val="003939FF"/>
    <w:rsid w:val="00393E86"/>
    <w:rsid w:val="0039565F"/>
    <w:rsid w:val="003964D9"/>
    <w:rsid w:val="00397180"/>
    <w:rsid w:val="003972B2"/>
    <w:rsid w:val="003A091A"/>
    <w:rsid w:val="003A0931"/>
    <w:rsid w:val="003A1EC8"/>
    <w:rsid w:val="003A2223"/>
    <w:rsid w:val="003A2A0F"/>
    <w:rsid w:val="003A3F21"/>
    <w:rsid w:val="003A45A1"/>
    <w:rsid w:val="003A4940"/>
    <w:rsid w:val="003A55D0"/>
    <w:rsid w:val="003A596A"/>
    <w:rsid w:val="003A5B0A"/>
    <w:rsid w:val="003A5C65"/>
    <w:rsid w:val="003A5E71"/>
    <w:rsid w:val="003A6BAC"/>
    <w:rsid w:val="003A7BB9"/>
    <w:rsid w:val="003A7EF3"/>
    <w:rsid w:val="003B06D0"/>
    <w:rsid w:val="003B13F1"/>
    <w:rsid w:val="003B159C"/>
    <w:rsid w:val="003B34DC"/>
    <w:rsid w:val="003B369F"/>
    <w:rsid w:val="003B36A3"/>
    <w:rsid w:val="003B4E27"/>
    <w:rsid w:val="003B7FE5"/>
    <w:rsid w:val="003C11C8"/>
    <w:rsid w:val="003C2702"/>
    <w:rsid w:val="003C2DA2"/>
    <w:rsid w:val="003C4B92"/>
    <w:rsid w:val="003C7806"/>
    <w:rsid w:val="003D0CD4"/>
    <w:rsid w:val="003D109F"/>
    <w:rsid w:val="003D1D01"/>
    <w:rsid w:val="003D2478"/>
    <w:rsid w:val="003D3C45"/>
    <w:rsid w:val="003D5B1F"/>
    <w:rsid w:val="003D5CF9"/>
    <w:rsid w:val="003D6C83"/>
    <w:rsid w:val="003E15FA"/>
    <w:rsid w:val="003E1E1D"/>
    <w:rsid w:val="003E25DB"/>
    <w:rsid w:val="003E35DC"/>
    <w:rsid w:val="003E55E4"/>
    <w:rsid w:val="003E5F40"/>
    <w:rsid w:val="003E6625"/>
    <w:rsid w:val="003E74E3"/>
    <w:rsid w:val="003F002E"/>
    <w:rsid w:val="003F05C7"/>
    <w:rsid w:val="003F26FA"/>
    <w:rsid w:val="003F2CD4"/>
    <w:rsid w:val="003F6BBE"/>
    <w:rsid w:val="004000E8"/>
    <w:rsid w:val="00402E2B"/>
    <w:rsid w:val="0040512B"/>
    <w:rsid w:val="00405CA5"/>
    <w:rsid w:val="00406BE5"/>
    <w:rsid w:val="00407CD3"/>
    <w:rsid w:val="00410134"/>
    <w:rsid w:val="00410B72"/>
    <w:rsid w:val="00410F18"/>
    <w:rsid w:val="00411649"/>
    <w:rsid w:val="0041263E"/>
    <w:rsid w:val="0041315A"/>
    <w:rsid w:val="00413AAC"/>
    <w:rsid w:val="00415737"/>
    <w:rsid w:val="00416A56"/>
    <w:rsid w:val="00417B44"/>
    <w:rsid w:val="0042086B"/>
    <w:rsid w:val="00421105"/>
    <w:rsid w:val="00421CDA"/>
    <w:rsid w:val="004242F4"/>
    <w:rsid w:val="00427248"/>
    <w:rsid w:val="00427D26"/>
    <w:rsid w:val="004312BC"/>
    <w:rsid w:val="004314DE"/>
    <w:rsid w:val="004323B9"/>
    <w:rsid w:val="0043244D"/>
    <w:rsid w:val="00432938"/>
    <w:rsid w:val="0043595A"/>
    <w:rsid w:val="00435B45"/>
    <w:rsid w:val="0043738B"/>
    <w:rsid w:val="00437447"/>
    <w:rsid w:val="00437B82"/>
    <w:rsid w:val="00440ABB"/>
    <w:rsid w:val="00441A92"/>
    <w:rsid w:val="00444F56"/>
    <w:rsid w:val="00446488"/>
    <w:rsid w:val="00447DDB"/>
    <w:rsid w:val="00447E7D"/>
    <w:rsid w:val="004516A6"/>
    <w:rsid w:val="004517AA"/>
    <w:rsid w:val="00452B42"/>
    <w:rsid w:val="00452B53"/>
    <w:rsid w:val="00452CAC"/>
    <w:rsid w:val="00456C62"/>
    <w:rsid w:val="0045753C"/>
    <w:rsid w:val="00457565"/>
    <w:rsid w:val="00457B71"/>
    <w:rsid w:val="00461377"/>
    <w:rsid w:val="00463177"/>
    <w:rsid w:val="0046515C"/>
    <w:rsid w:val="004669E2"/>
    <w:rsid w:val="004709FD"/>
    <w:rsid w:val="00470C31"/>
    <w:rsid w:val="0047298C"/>
    <w:rsid w:val="004734D0"/>
    <w:rsid w:val="00473E22"/>
    <w:rsid w:val="00474423"/>
    <w:rsid w:val="0047447B"/>
    <w:rsid w:val="0047455D"/>
    <w:rsid w:val="00474CE8"/>
    <w:rsid w:val="0047556B"/>
    <w:rsid w:val="00477768"/>
    <w:rsid w:val="00481E6B"/>
    <w:rsid w:val="00484FD1"/>
    <w:rsid w:val="004903E5"/>
    <w:rsid w:val="00490A8E"/>
    <w:rsid w:val="00492BC5"/>
    <w:rsid w:val="00494B87"/>
    <w:rsid w:val="0049619C"/>
    <w:rsid w:val="004964F1"/>
    <w:rsid w:val="0049725D"/>
    <w:rsid w:val="004A163A"/>
    <w:rsid w:val="004A16BC"/>
    <w:rsid w:val="004A2B94"/>
    <w:rsid w:val="004B19A3"/>
    <w:rsid w:val="004B6991"/>
    <w:rsid w:val="004B7C0C"/>
    <w:rsid w:val="004C3898"/>
    <w:rsid w:val="004C4D69"/>
    <w:rsid w:val="004C6818"/>
    <w:rsid w:val="004D36B1"/>
    <w:rsid w:val="004D49A7"/>
    <w:rsid w:val="004D49D5"/>
    <w:rsid w:val="004D4D47"/>
    <w:rsid w:val="004D6840"/>
    <w:rsid w:val="004D6A30"/>
    <w:rsid w:val="004D7EBD"/>
    <w:rsid w:val="004E0478"/>
    <w:rsid w:val="004E267D"/>
    <w:rsid w:val="004E2680"/>
    <w:rsid w:val="004E28F9"/>
    <w:rsid w:val="004E37A7"/>
    <w:rsid w:val="004E3CDF"/>
    <w:rsid w:val="004E3EA7"/>
    <w:rsid w:val="004E462E"/>
    <w:rsid w:val="004E56DC"/>
    <w:rsid w:val="004E5829"/>
    <w:rsid w:val="004E6B56"/>
    <w:rsid w:val="004E7135"/>
    <w:rsid w:val="004E76F4"/>
    <w:rsid w:val="004E7979"/>
    <w:rsid w:val="004F02EE"/>
    <w:rsid w:val="004F0B4E"/>
    <w:rsid w:val="004F0B6C"/>
    <w:rsid w:val="004F2078"/>
    <w:rsid w:val="004F29AE"/>
    <w:rsid w:val="004F4DA3"/>
    <w:rsid w:val="004F4F68"/>
    <w:rsid w:val="00500B4A"/>
    <w:rsid w:val="005011E7"/>
    <w:rsid w:val="00501BB9"/>
    <w:rsid w:val="00504839"/>
    <w:rsid w:val="0050591F"/>
    <w:rsid w:val="00506557"/>
    <w:rsid w:val="0050677A"/>
    <w:rsid w:val="0050710B"/>
    <w:rsid w:val="005104C2"/>
    <w:rsid w:val="005108D8"/>
    <w:rsid w:val="005116F9"/>
    <w:rsid w:val="0051458F"/>
    <w:rsid w:val="005153A7"/>
    <w:rsid w:val="005171F9"/>
    <w:rsid w:val="005219CF"/>
    <w:rsid w:val="00531BB8"/>
    <w:rsid w:val="00532B73"/>
    <w:rsid w:val="00532FE1"/>
    <w:rsid w:val="0053305A"/>
    <w:rsid w:val="00533C5F"/>
    <w:rsid w:val="00534B59"/>
    <w:rsid w:val="0053506D"/>
    <w:rsid w:val="0053671B"/>
    <w:rsid w:val="00536759"/>
    <w:rsid w:val="00536F42"/>
    <w:rsid w:val="0053731D"/>
    <w:rsid w:val="00537C62"/>
    <w:rsid w:val="00543986"/>
    <w:rsid w:val="00544710"/>
    <w:rsid w:val="00544D5B"/>
    <w:rsid w:val="00545895"/>
    <w:rsid w:val="00545E72"/>
    <w:rsid w:val="005460DC"/>
    <w:rsid w:val="00546468"/>
    <w:rsid w:val="00546970"/>
    <w:rsid w:val="00546C74"/>
    <w:rsid w:val="00554E19"/>
    <w:rsid w:val="00555435"/>
    <w:rsid w:val="00555F3F"/>
    <w:rsid w:val="00557D7C"/>
    <w:rsid w:val="0056121F"/>
    <w:rsid w:val="00562566"/>
    <w:rsid w:val="00562947"/>
    <w:rsid w:val="005630AD"/>
    <w:rsid w:val="0056318C"/>
    <w:rsid w:val="00566E2B"/>
    <w:rsid w:val="0057036A"/>
    <w:rsid w:val="00572505"/>
    <w:rsid w:val="00573600"/>
    <w:rsid w:val="005742A8"/>
    <w:rsid w:val="0057511D"/>
    <w:rsid w:val="00575332"/>
    <w:rsid w:val="005763D9"/>
    <w:rsid w:val="0058271C"/>
    <w:rsid w:val="00582809"/>
    <w:rsid w:val="00582B6E"/>
    <w:rsid w:val="005832F6"/>
    <w:rsid w:val="0058798C"/>
    <w:rsid w:val="005900FA"/>
    <w:rsid w:val="005904C7"/>
    <w:rsid w:val="005935A4"/>
    <w:rsid w:val="005948C2"/>
    <w:rsid w:val="00595DCA"/>
    <w:rsid w:val="00595EC8"/>
    <w:rsid w:val="0059779B"/>
    <w:rsid w:val="005A0A5B"/>
    <w:rsid w:val="005A209A"/>
    <w:rsid w:val="005A61E5"/>
    <w:rsid w:val="005A640A"/>
    <w:rsid w:val="005A662D"/>
    <w:rsid w:val="005B0059"/>
    <w:rsid w:val="005B35D7"/>
    <w:rsid w:val="005B392A"/>
    <w:rsid w:val="005B3AA3"/>
    <w:rsid w:val="005B3F59"/>
    <w:rsid w:val="005B621C"/>
    <w:rsid w:val="005B6F83"/>
    <w:rsid w:val="005B7E60"/>
    <w:rsid w:val="005C0B51"/>
    <w:rsid w:val="005C0C58"/>
    <w:rsid w:val="005C3354"/>
    <w:rsid w:val="005C74FB"/>
    <w:rsid w:val="005D1602"/>
    <w:rsid w:val="005D22E6"/>
    <w:rsid w:val="005E0761"/>
    <w:rsid w:val="005E0F14"/>
    <w:rsid w:val="005E1A85"/>
    <w:rsid w:val="005E3240"/>
    <w:rsid w:val="005E385F"/>
    <w:rsid w:val="005E3D47"/>
    <w:rsid w:val="005E3FC3"/>
    <w:rsid w:val="005E5275"/>
    <w:rsid w:val="005E5469"/>
    <w:rsid w:val="005E5B81"/>
    <w:rsid w:val="005F02B5"/>
    <w:rsid w:val="005F0B8A"/>
    <w:rsid w:val="005F0D0E"/>
    <w:rsid w:val="005F10E8"/>
    <w:rsid w:val="005F1E91"/>
    <w:rsid w:val="005F2CB1"/>
    <w:rsid w:val="005F3025"/>
    <w:rsid w:val="005F618C"/>
    <w:rsid w:val="005F627D"/>
    <w:rsid w:val="005F70BD"/>
    <w:rsid w:val="005F70DE"/>
    <w:rsid w:val="006012E2"/>
    <w:rsid w:val="0060283C"/>
    <w:rsid w:val="00604F14"/>
    <w:rsid w:val="00611B83"/>
    <w:rsid w:val="00613257"/>
    <w:rsid w:val="00613319"/>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2F3E"/>
    <w:rsid w:val="00634EB7"/>
    <w:rsid w:val="00636398"/>
    <w:rsid w:val="006368D3"/>
    <w:rsid w:val="00637247"/>
    <w:rsid w:val="006377EC"/>
    <w:rsid w:val="00640BBC"/>
    <w:rsid w:val="0064151F"/>
    <w:rsid w:val="00641533"/>
    <w:rsid w:val="0064208D"/>
    <w:rsid w:val="006425BF"/>
    <w:rsid w:val="006425D8"/>
    <w:rsid w:val="00643475"/>
    <w:rsid w:val="0064372C"/>
    <w:rsid w:val="0064396A"/>
    <w:rsid w:val="00645717"/>
    <w:rsid w:val="0064624E"/>
    <w:rsid w:val="006464F6"/>
    <w:rsid w:val="00647991"/>
    <w:rsid w:val="00650AB9"/>
    <w:rsid w:val="00652612"/>
    <w:rsid w:val="00652923"/>
    <w:rsid w:val="006542CA"/>
    <w:rsid w:val="00655733"/>
    <w:rsid w:val="00655ACD"/>
    <w:rsid w:val="006561F5"/>
    <w:rsid w:val="00656734"/>
    <w:rsid w:val="00656A92"/>
    <w:rsid w:val="00656DDE"/>
    <w:rsid w:val="00660020"/>
    <w:rsid w:val="0066011D"/>
    <w:rsid w:val="006607C0"/>
    <w:rsid w:val="00660F79"/>
    <w:rsid w:val="006613A6"/>
    <w:rsid w:val="006620A7"/>
    <w:rsid w:val="006627A2"/>
    <w:rsid w:val="00662E0C"/>
    <w:rsid w:val="006634E6"/>
    <w:rsid w:val="00663EF1"/>
    <w:rsid w:val="00664ECB"/>
    <w:rsid w:val="006655EE"/>
    <w:rsid w:val="00667EE7"/>
    <w:rsid w:val="00670922"/>
    <w:rsid w:val="00670BE1"/>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87902"/>
    <w:rsid w:val="006912D2"/>
    <w:rsid w:val="00691E97"/>
    <w:rsid w:val="00695FC2"/>
    <w:rsid w:val="00696949"/>
    <w:rsid w:val="00697052"/>
    <w:rsid w:val="0069729E"/>
    <w:rsid w:val="006A152C"/>
    <w:rsid w:val="006A1C7C"/>
    <w:rsid w:val="006A46FB"/>
    <w:rsid w:val="006A5717"/>
    <w:rsid w:val="006A5E28"/>
    <w:rsid w:val="006A697B"/>
    <w:rsid w:val="006A7AFF"/>
    <w:rsid w:val="006B1816"/>
    <w:rsid w:val="006B2099"/>
    <w:rsid w:val="006B32FA"/>
    <w:rsid w:val="006B4A4F"/>
    <w:rsid w:val="006B4B81"/>
    <w:rsid w:val="006B50CF"/>
    <w:rsid w:val="006B5BE6"/>
    <w:rsid w:val="006B6278"/>
    <w:rsid w:val="006B6CE6"/>
    <w:rsid w:val="006C03B8"/>
    <w:rsid w:val="006C3409"/>
    <w:rsid w:val="006C42A2"/>
    <w:rsid w:val="006C5761"/>
    <w:rsid w:val="006C5EC9"/>
    <w:rsid w:val="006C6059"/>
    <w:rsid w:val="006C6C1D"/>
    <w:rsid w:val="006C7522"/>
    <w:rsid w:val="006D08AD"/>
    <w:rsid w:val="006D1623"/>
    <w:rsid w:val="006D20E1"/>
    <w:rsid w:val="006D2139"/>
    <w:rsid w:val="006D2CB6"/>
    <w:rsid w:val="006D34CA"/>
    <w:rsid w:val="006D4414"/>
    <w:rsid w:val="006D5CEE"/>
    <w:rsid w:val="006D6BE9"/>
    <w:rsid w:val="006D6F08"/>
    <w:rsid w:val="006E0140"/>
    <w:rsid w:val="006E062C"/>
    <w:rsid w:val="006E28B7"/>
    <w:rsid w:val="006E3310"/>
    <w:rsid w:val="006E3F07"/>
    <w:rsid w:val="006E48FE"/>
    <w:rsid w:val="006E4E39"/>
    <w:rsid w:val="006E4EF7"/>
    <w:rsid w:val="006E565E"/>
    <w:rsid w:val="006E57E8"/>
    <w:rsid w:val="006E59B3"/>
    <w:rsid w:val="006E6348"/>
    <w:rsid w:val="006E673D"/>
    <w:rsid w:val="006E7D3B"/>
    <w:rsid w:val="006F03E4"/>
    <w:rsid w:val="006F14F2"/>
    <w:rsid w:val="006F1B70"/>
    <w:rsid w:val="006F341D"/>
    <w:rsid w:val="006F3CDE"/>
    <w:rsid w:val="006F43D6"/>
    <w:rsid w:val="006F514E"/>
    <w:rsid w:val="006F5261"/>
    <w:rsid w:val="006F58D4"/>
    <w:rsid w:val="006F642D"/>
    <w:rsid w:val="007032BF"/>
    <w:rsid w:val="0070346E"/>
    <w:rsid w:val="00703572"/>
    <w:rsid w:val="00703C66"/>
    <w:rsid w:val="00704EDB"/>
    <w:rsid w:val="00706101"/>
    <w:rsid w:val="0070655A"/>
    <w:rsid w:val="00707072"/>
    <w:rsid w:val="00707A76"/>
    <w:rsid w:val="00707D61"/>
    <w:rsid w:val="00711B0A"/>
    <w:rsid w:val="00712287"/>
    <w:rsid w:val="00712772"/>
    <w:rsid w:val="00712E7F"/>
    <w:rsid w:val="007148D3"/>
    <w:rsid w:val="0071565A"/>
    <w:rsid w:val="00715B9A"/>
    <w:rsid w:val="007168FD"/>
    <w:rsid w:val="00716F2B"/>
    <w:rsid w:val="00720D98"/>
    <w:rsid w:val="00720E10"/>
    <w:rsid w:val="007223B2"/>
    <w:rsid w:val="00722CB0"/>
    <w:rsid w:val="007260B2"/>
    <w:rsid w:val="00726B91"/>
    <w:rsid w:val="00726EA6"/>
    <w:rsid w:val="00727208"/>
    <w:rsid w:val="00727680"/>
    <w:rsid w:val="00727A1E"/>
    <w:rsid w:val="00730A5D"/>
    <w:rsid w:val="007348B1"/>
    <w:rsid w:val="007362A6"/>
    <w:rsid w:val="007369A2"/>
    <w:rsid w:val="00736D7D"/>
    <w:rsid w:val="00740B1E"/>
    <w:rsid w:val="00740E58"/>
    <w:rsid w:val="007420DB"/>
    <w:rsid w:val="00742371"/>
    <w:rsid w:val="00742DA4"/>
    <w:rsid w:val="007445A0"/>
    <w:rsid w:val="00744FB4"/>
    <w:rsid w:val="0074524B"/>
    <w:rsid w:val="00746404"/>
    <w:rsid w:val="007469B2"/>
    <w:rsid w:val="0074716A"/>
    <w:rsid w:val="00747D8B"/>
    <w:rsid w:val="00750455"/>
    <w:rsid w:val="00750E8F"/>
    <w:rsid w:val="00751228"/>
    <w:rsid w:val="007522DF"/>
    <w:rsid w:val="00753ABE"/>
    <w:rsid w:val="00753C5D"/>
    <w:rsid w:val="007557B4"/>
    <w:rsid w:val="007571E1"/>
    <w:rsid w:val="007604B2"/>
    <w:rsid w:val="0076267E"/>
    <w:rsid w:val="00763252"/>
    <w:rsid w:val="00763CF6"/>
    <w:rsid w:val="00765281"/>
    <w:rsid w:val="00765502"/>
    <w:rsid w:val="00766BAD"/>
    <w:rsid w:val="007679E2"/>
    <w:rsid w:val="007705B8"/>
    <w:rsid w:val="007730BD"/>
    <w:rsid w:val="00774AD4"/>
    <w:rsid w:val="00774C0E"/>
    <w:rsid w:val="007755F2"/>
    <w:rsid w:val="0077585D"/>
    <w:rsid w:val="00776971"/>
    <w:rsid w:val="00777130"/>
    <w:rsid w:val="0078177E"/>
    <w:rsid w:val="00782461"/>
    <w:rsid w:val="007827C5"/>
    <w:rsid w:val="0078304C"/>
    <w:rsid w:val="00783673"/>
    <w:rsid w:val="00784FC6"/>
    <w:rsid w:val="00785490"/>
    <w:rsid w:val="00785913"/>
    <w:rsid w:val="0079075E"/>
    <w:rsid w:val="00791306"/>
    <w:rsid w:val="007925EA"/>
    <w:rsid w:val="007933D2"/>
    <w:rsid w:val="00793CD8"/>
    <w:rsid w:val="0079419D"/>
    <w:rsid w:val="0079484E"/>
    <w:rsid w:val="00795C92"/>
    <w:rsid w:val="00796231"/>
    <w:rsid w:val="00796B1F"/>
    <w:rsid w:val="00797D7F"/>
    <w:rsid w:val="007A1CB3"/>
    <w:rsid w:val="007A306F"/>
    <w:rsid w:val="007A43A6"/>
    <w:rsid w:val="007A512C"/>
    <w:rsid w:val="007A58A6"/>
    <w:rsid w:val="007A7157"/>
    <w:rsid w:val="007B1B75"/>
    <w:rsid w:val="007B3D2D"/>
    <w:rsid w:val="007B50AE"/>
    <w:rsid w:val="007B51DF"/>
    <w:rsid w:val="007B5283"/>
    <w:rsid w:val="007B6633"/>
    <w:rsid w:val="007B71A3"/>
    <w:rsid w:val="007C05DD"/>
    <w:rsid w:val="007C3D18"/>
    <w:rsid w:val="007C60BF"/>
    <w:rsid w:val="007C6A07"/>
    <w:rsid w:val="007C75A1"/>
    <w:rsid w:val="007C77A5"/>
    <w:rsid w:val="007D0083"/>
    <w:rsid w:val="007D04E5"/>
    <w:rsid w:val="007D0EDF"/>
    <w:rsid w:val="007D1185"/>
    <w:rsid w:val="007D2E15"/>
    <w:rsid w:val="007D304B"/>
    <w:rsid w:val="007D386C"/>
    <w:rsid w:val="007D497F"/>
    <w:rsid w:val="007D5506"/>
    <w:rsid w:val="007D5901"/>
    <w:rsid w:val="007D67EB"/>
    <w:rsid w:val="007D7290"/>
    <w:rsid w:val="007D7526"/>
    <w:rsid w:val="007D76F0"/>
    <w:rsid w:val="007E1602"/>
    <w:rsid w:val="007E4610"/>
    <w:rsid w:val="007E4715"/>
    <w:rsid w:val="007E505B"/>
    <w:rsid w:val="007E6559"/>
    <w:rsid w:val="007E7091"/>
    <w:rsid w:val="007F09D8"/>
    <w:rsid w:val="007F5287"/>
    <w:rsid w:val="007F55C4"/>
    <w:rsid w:val="007F57D3"/>
    <w:rsid w:val="007F6240"/>
    <w:rsid w:val="007F64AE"/>
    <w:rsid w:val="00803FAE"/>
    <w:rsid w:val="008045C8"/>
    <w:rsid w:val="00804708"/>
    <w:rsid w:val="00805E0E"/>
    <w:rsid w:val="0080605F"/>
    <w:rsid w:val="00807786"/>
    <w:rsid w:val="00810F25"/>
    <w:rsid w:val="00811380"/>
    <w:rsid w:val="00811FCB"/>
    <w:rsid w:val="00812072"/>
    <w:rsid w:val="00814FE6"/>
    <w:rsid w:val="008158D6"/>
    <w:rsid w:val="00817196"/>
    <w:rsid w:val="0081782A"/>
    <w:rsid w:val="0082276B"/>
    <w:rsid w:val="00822B04"/>
    <w:rsid w:val="008235DB"/>
    <w:rsid w:val="00824AB4"/>
    <w:rsid w:val="00825C42"/>
    <w:rsid w:val="00825D25"/>
    <w:rsid w:val="00826F90"/>
    <w:rsid w:val="00827D6F"/>
    <w:rsid w:val="00830A27"/>
    <w:rsid w:val="008318CE"/>
    <w:rsid w:val="00836B3D"/>
    <w:rsid w:val="008376AC"/>
    <w:rsid w:val="00840358"/>
    <w:rsid w:val="00843378"/>
    <w:rsid w:val="0084390D"/>
    <w:rsid w:val="008444E8"/>
    <w:rsid w:val="00844E80"/>
    <w:rsid w:val="008457DE"/>
    <w:rsid w:val="00846FE7"/>
    <w:rsid w:val="00850D82"/>
    <w:rsid w:val="0085128C"/>
    <w:rsid w:val="00851771"/>
    <w:rsid w:val="008526EF"/>
    <w:rsid w:val="00852D00"/>
    <w:rsid w:val="00853B59"/>
    <w:rsid w:val="00856911"/>
    <w:rsid w:val="00856CC0"/>
    <w:rsid w:val="0086067C"/>
    <w:rsid w:val="00860E7F"/>
    <w:rsid w:val="0086172A"/>
    <w:rsid w:val="0086317D"/>
    <w:rsid w:val="008632AD"/>
    <w:rsid w:val="008641A8"/>
    <w:rsid w:val="00864766"/>
    <w:rsid w:val="008648B3"/>
    <w:rsid w:val="008649AD"/>
    <w:rsid w:val="00866538"/>
    <w:rsid w:val="008677FD"/>
    <w:rsid w:val="00867EA9"/>
    <w:rsid w:val="0087002B"/>
    <w:rsid w:val="008706D4"/>
    <w:rsid w:val="00870F8A"/>
    <w:rsid w:val="008719A4"/>
    <w:rsid w:val="00871D23"/>
    <w:rsid w:val="00873E24"/>
    <w:rsid w:val="00874312"/>
    <w:rsid w:val="0087437C"/>
    <w:rsid w:val="00874C85"/>
    <w:rsid w:val="00875CD7"/>
    <w:rsid w:val="00876B4D"/>
    <w:rsid w:val="00877F18"/>
    <w:rsid w:val="00883405"/>
    <w:rsid w:val="008903FE"/>
    <w:rsid w:val="0089099B"/>
    <w:rsid w:val="008925BB"/>
    <w:rsid w:val="00893E8E"/>
    <w:rsid w:val="00894A88"/>
    <w:rsid w:val="00894D03"/>
    <w:rsid w:val="00895386"/>
    <w:rsid w:val="00895561"/>
    <w:rsid w:val="00895AD9"/>
    <w:rsid w:val="008967DC"/>
    <w:rsid w:val="008979B7"/>
    <w:rsid w:val="00897C22"/>
    <w:rsid w:val="008A0038"/>
    <w:rsid w:val="008A21FF"/>
    <w:rsid w:val="008A28C7"/>
    <w:rsid w:val="008A2CE2"/>
    <w:rsid w:val="008A30AC"/>
    <w:rsid w:val="008A44B8"/>
    <w:rsid w:val="008A51A8"/>
    <w:rsid w:val="008A54C7"/>
    <w:rsid w:val="008A66AA"/>
    <w:rsid w:val="008A77D8"/>
    <w:rsid w:val="008A7A95"/>
    <w:rsid w:val="008B0483"/>
    <w:rsid w:val="008B049F"/>
    <w:rsid w:val="008B1170"/>
    <w:rsid w:val="008B120C"/>
    <w:rsid w:val="008B3562"/>
    <w:rsid w:val="008B51A0"/>
    <w:rsid w:val="008B592A"/>
    <w:rsid w:val="008B73A9"/>
    <w:rsid w:val="008B7B5C"/>
    <w:rsid w:val="008C0C99"/>
    <w:rsid w:val="008C2017"/>
    <w:rsid w:val="008C48E6"/>
    <w:rsid w:val="008C4958"/>
    <w:rsid w:val="008C4BAA"/>
    <w:rsid w:val="008C5459"/>
    <w:rsid w:val="008C5A7F"/>
    <w:rsid w:val="008C6AE8"/>
    <w:rsid w:val="008C7573"/>
    <w:rsid w:val="008D1A14"/>
    <w:rsid w:val="008D1FA7"/>
    <w:rsid w:val="008D34F1"/>
    <w:rsid w:val="008D39D8"/>
    <w:rsid w:val="008D6D1A"/>
    <w:rsid w:val="008E065E"/>
    <w:rsid w:val="008E0927"/>
    <w:rsid w:val="008E1909"/>
    <w:rsid w:val="008E5110"/>
    <w:rsid w:val="008F1EAB"/>
    <w:rsid w:val="008F2055"/>
    <w:rsid w:val="008F21BA"/>
    <w:rsid w:val="008F33DC"/>
    <w:rsid w:val="008F433C"/>
    <w:rsid w:val="008F477F"/>
    <w:rsid w:val="008F4E55"/>
    <w:rsid w:val="008F700B"/>
    <w:rsid w:val="008F784C"/>
    <w:rsid w:val="00901AEE"/>
    <w:rsid w:val="00902350"/>
    <w:rsid w:val="0090336B"/>
    <w:rsid w:val="00903554"/>
    <w:rsid w:val="00903B34"/>
    <w:rsid w:val="009053AA"/>
    <w:rsid w:val="00906939"/>
    <w:rsid w:val="00907D51"/>
    <w:rsid w:val="00907E2C"/>
    <w:rsid w:val="00910B7D"/>
    <w:rsid w:val="00911DFB"/>
    <w:rsid w:val="00912C6A"/>
    <w:rsid w:val="009139D9"/>
    <w:rsid w:val="00914AD8"/>
    <w:rsid w:val="00915E55"/>
    <w:rsid w:val="00916079"/>
    <w:rsid w:val="00917194"/>
    <w:rsid w:val="00917766"/>
    <w:rsid w:val="00917CE9"/>
    <w:rsid w:val="00920BF2"/>
    <w:rsid w:val="00922010"/>
    <w:rsid w:val="00924943"/>
    <w:rsid w:val="00930D49"/>
    <w:rsid w:val="0093114E"/>
    <w:rsid w:val="00931BD9"/>
    <w:rsid w:val="00935613"/>
    <w:rsid w:val="009368F3"/>
    <w:rsid w:val="009413F8"/>
    <w:rsid w:val="009414E8"/>
    <w:rsid w:val="00941636"/>
    <w:rsid w:val="00942756"/>
    <w:rsid w:val="00943742"/>
    <w:rsid w:val="00943F21"/>
    <w:rsid w:val="0094450A"/>
    <w:rsid w:val="00945C05"/>
    <w:rsid w:val="00946573"/>
    <w:rsid w:val="00946945"/>
    <w:rsid w:val="00947713"/>
    <w:rsid w:val="00950DE7"/>
    <w:rsid w:val="00952504"/>
    <w:rsid w:val="009525B1"/>
    <w:rsid w:val="00953920"/>
    <w:rsid w:val="00953D47"/>
    <w:rsid w:val="00954FEF"/>
    <w:rsid w:val="009552A6"/>
    <w:rsid w:val="0095681E"/>
    <w:rsid w:val="00956903"/>
    <w:rsid w:val="009572D4"/>
    <w:rsid w:val="009579E2"/>
    <w:rsid w:val="00960017"/>
    <w:rsid w:val="00961921"/>
    <w:rsid w:val="009624A1"/>
    <w:rsid w:val="00963C1E"/>
    <w:rsid w:val="0096430A"/>
    <w:rsid w:val="0096518D"/>
    <w:rsid w:val="0096554B"/>
    <w:rsid w:val="0096584A"/>
    <w:rsid w:val="00965E1E"/>
    <w:rsid w:val="009670B2"/>
    <w:rsid w:val="009675F4"/>
    <w:rsid w:val="00970165"/>
    <w:rsid w:val="00970D83"/>
    <w:rsid w:val="00971F08"/>
    <w:rsid w:val="00972D12"/>
    <w:rsid w:val="00974A1C"/>
    <w:rsid w:val="00974AB9"/>
    <w:rsid w:val="00974AD9"/>
    <w:rsid w:val="00975A11"/>
    <w:rsid w:val="0097603D"/>
    <w:rsid w:val="00976949"/>
    <w:rsid w:val="00976E66"/>
    <w:rsid w:val="00980477"/>
    <w:rsid w:val="009810A2"/>
    <w:rsid w:val="009814D9"/>
    <w:rsid w:val="009834C2"/>
    <w:rsid w:val="0098381D"/>
    <w:rsid w:val="00985253"/>
    <w:rsid w:val="009853B3"/>
    <w:rsid w:val="0098620A"/>
    <w:rsid w:val="00990630"/>
    <w:rsid w:val="00991761"/>
    <w:rsid w:val="009921CE"/>
    <w:rsid w:val="009921F5"/>
    <w:rsid w:val="00992A22"/>
    <w:rsid w:val="00992D06"/>
    <w:rsid w:val="00992E34"/>
    <w:rsid w:val="00994DCA"/>
    <w:rsid w:val="00995A19"/>
    <w:rsid w:val="009960EC"/>
    <w:rsid w:val="00996B7F"/>
    <w:rsid w:val="00996D6D"/>
    <w:rsid w:val="009970DD"/>
    <w:rsid w:val="009A0FBA"/>
    <w:rsid w:val="009A1601"/>
    <w:rsid w:val="009A462D"/>
    <w:rsid w:val="009A5835"/>
    <w:rsid w:val="009A5CBA"/>
    <w:rsid w:val="009B1F30"/>
    <w:rsid w:val="009B3AC2"/>
    <w:rsid w:val="009B4DF4"/>
    <w:rsid w:val="009B4FF0"/>
    <w:rsid w:val="009B564E"/>
    <w:rsid w:val="009B717F"/>
    <w:rsid w:val="009B7E87"/>
    <w:rsid w:val="009C11C1"/>
    <w:rsid w:val="009C2D17"/>
    <w:rsid w:val="009C403E"/>
    <w:rsid w:val="009C5D6A"/>
    <w:rsid w:val="009C5ED7"/>
    <w:rsid w:val="009D3D14"/>
    <w:rsid w:val="009D4FF0"/>
    <w:rsid w:val="009D60A6"/>
    <w:rsid w:val="009D6F94"/>
    <w:rsid w:val="009D703C"/>
    <w:rsid w:val="009D718F"/>
    <w:rsid w:val="009E068F"/>
    <w:rsid w:val="009E14E0"/>
    <w:rsid w:val="009E2B1C"/>
    <w:rsid w:val="009E35DB"/>
    <w:rsid w:val="009E47A3"/>
    <w:rsid w:val="009E6849"/>
    <w:rsid w:val="009F08F3"/>
    <w:rsid w:val="009F18A9"/>
    <w:rsid w:val="009F344F"/>
    <w:rsid w:val="009F48D3"/>
    <w:rsid w:val="009F77B9"/>
    <w:rsid w:val="009F7BD6"/>
    <w:rsid w:val="00A0122B"/>
    <w:rsid w:val="00A0205E"/>
    <w:rsid w:val="00A02E75"/>
    <w:rsid w:val="00A048A8"/>
    <w:rsid w:val="00A04F49"/>
    <w:rsid w:val="00A069B7"/>
    <w:rsid w:val="00A06F52"/>
    <w:rsid w:val="00A06F75"/>
    <w:rsid w:val="00A112A8"/>
    <w:rsid w:val="00A13E54"/>
    <w:rsid w:val="00A15A57"/>
    <w:rsid w:val="00A17F63"/>
    <w:rsid w:val="00A207DD"/>
    <w:rsid w:val="00A2193B"/>
    <w:rsid w:val="00A220BC"/>
    <w:rsid w:val="00A2351A"/>
    <w:rsid w:val="00A243AC"/>
    <w:rsid w:val="00A24B9E"/>
    <w:rsid w:val="00A264A9"/>
    <w:rsid w:val="00A275C6"/>
    <w:rsid w:val="00A27785"/>
    <w:rsid w:val="00A30187"/>
    <w:rsid w:val="00A3146F"/>
    <w:rsid w:val="00A3170D"/>
    <w:rsid w:val="00A32A1C"/>
    <w:rsid w:val="00A3352C"/>
    <w:rsid w:val="00A337F0"/>
    <w:rsid w:val="00A3448A"/>
    <w:rsid w:val="00A36297"/>
    <w:rsid w:val="00A36422"/>
    <w:rsid w:val="00A40019"/>
    <w:rsid w:val="00A40234"/>
    <w:rsid w:val="00A41B97"/>
    <w:rsid w:val="00A41E2B"/>
    <w:rsid w:val="00A45B74"/>
    <w:rsid w:val="00A46896"/>
    <w:rsid w:val="00A470CF"/>
    <w:rsid w:val="00A52E1D"/>
    <w:rsid w:val="00A53F2B"/>
    <w:rsid w:val="00A54210"/>
    <w:rsid w:val="00A54B08"/>
    <w:rsid w:val="00A551A4"/>
    <w:rsid w:val="00A570F2"/>
    <w:rsid w:val="00A5758B"/>
    <w:rsid w:val="00A61499"/>
    <w:rsid w:val="00A62A77"/>
    <w:rsid w:val="00A63483"/>
    <w:rsid w:val="00A64D7D"/>
    <w:rsid w:val="00A653DB"/>
    <w:rsid w:val="00A657D7"/>
    <w:rsid w:val="00A660AC"/>
    <w:rsid w:val="00A665E6"/>
    <w:rsid w:val="00A67E6C"/>
    <w:rsid w:val="00A71005"/>
    <w:rsid w:val="00A71B99"/>
    <w:rsid w:val="00A7315F"/>
    <w:rsid w:val="00A739D0"/>
    <w:rsid w:val="00A761D4"/>
    <w:rsid w:val="00A77441"/>
    <w:rsid w:val="00A77EC4"/>
    <w:rsid w:val="00A8033B"/>
    <w:rsid w:val="00A80920"/>
    <w:rsid w:val="00A846BD"/>
    <w:rsid w:val="00A916A7"/>
    <w:rsid w:val="00A92879"/>
    <w:rsid w:val="00A9367F"/>
    <w:rsid w:val="00A93F55"/>
    <w:rsid w:val="00A93FC2"/>
    <w:rsid w:val="00A9442A"/>
    <w:rsid w:val="00A94AD8"/>
    <w:rsid w:val="00A95555"/>
    <w:rsid w:val="00A95CF5"/>
    <w:rsid w:val="00A967B9"/>
    <w:rsid w:val="00AA016F"/>
    <w:rsid w:val="00AA1ED6"/>
    <w:rsid w:val="00AA3BFA"/>
    <w:rsid w:val="00AA4801"/>
    <w:rsid w:val="00AA51D6"/>
    <w:rsid w:val="00AB0BC8"/>
    <w:rsid w:val="00AB11CA"/>
    <w:rsid w:val="00AB14D9"/>
    <w:rsid w:val="00AB1598"/>
    <w:rsid w:val="00AB1BD9"/>
    <w:rsid w:val="00AB4AB8"/>
    <w:rsid w:val="00AB655E"/>
    <w:rsid w:val="00AC007F"/>
    <w:rsid w:val="00AC0E50"/>
    <w:rsid w:val="00AC2DF2"/>
    <w:rsid w:val="00AC2ECD"/>
    <w:rsid w:val="00AC3119"/>
    <w:rsid w:val="00AC3F7C"/>
    <w:rsid w:val="00AC4475"/>
    <w:rsid w:val="00AC49FB"/>
    <w:rsid w:val="00AC4B2B"/>
    <w:rsid w:val="00AC4DFF"/>
    <w:rsid w:val="00AC5A10"/>
    <w:rsid w:val="00AD0AA3"/>
    <w:rsid w:val="00AD3F94"/>
    <w:rsid w:val="00AD4A5A"/>
    <w:rsid w:val="00AD571B"/>
    <w:rsid w:val="00AD6819"/>
    <w:rsid w:val="00AD7087"/>
    <w:rsid w:val="00AE27AC"/>
    <w:rsid w:val="00AE2F9B"/>
    <w:rsid w:val="00AE3270"/>
    <w:rsid w:val="00AE35EA"/>
    <w:rsid w:val="00AE40E0"/>
    <w:rsid w:val="00AE4DBA"/>
    <w:rsid w:val="00AE4F07"/>
    <w:rsid w:val="00AE5AE8"/>
    <w:rsid w:val="00AE6B46"/>
    <w:rsid w:val="00AE6CFE"/>
    <w:rsid w:val="00AE7CA0"/>
    <w:rsid w:val="00AF04B4"/>
    <w:rsid w:val="00AF1C5D"/>
    <w:rsid w:val="00AF42D7"/>
    <w:rsid w:val="00AF4DAC"/>
    <w:rsid w:val="00AF74A4"/>
    <w:rsid w:val="00AF7A1D"/>
    <w:rsid w:val="00B006FE"/>
    <w:rsid w:val="00B007CB"/>
    <w:rsid w:val="00B02AA9"/>
    <w:rsid w:val="00B02FA3"/>
    <w:rsid w:val="00B03610"/>
    <w:rsid w:val="00B05084"/>
    <w:rsid w:val="00B05920"/>
    <w:rsid w:val="00B067AE"/>
    <w:rsid w:val="00B06E9E"/>
    <w:rsid w:val="00B07227"/>
    <w:rsid w:val="00B10020"/>
    <w:rsid w:val="00B119E8"/>
    <w:rsid w:val="00B131CE"/>
    <w:rsid w:val="00B1337F"/>
    <w:rsid w:val="00B157F9"/>
    <w:rsid w:val="00B160F5"/>
    <w:rsid w:val="00B20256"/>
    <w:rsid w:val="00B20D09"/>
    <w:rsid w:val="00B250EA"/>
    <w:rsid w:val="00B2763F"/>
    <w:rsid w:val="00B27AAC"/>
    <w:rsid w:val="00B30929"/>
    <w:rsid w:val="00B33AF3"/>
    <w:rsid w:val="00B34BAF"/>
    <w:rsid w:val="00B35B1C"/>
    <w:rsid w:val="00B36A91"/>
    <w:rsid w:val="00B372AA"/>
    <w:rsid w:val="00B40445"/>
    <w:rsid w:val="00B4086D"/>
    <w:rsid w:val="00B41888"/>
    <w:rsid w:val="00B4408D"/>
    <w:rsid w:val="00B45A52"/>
    <w:rsid w:val="00B46175"/>
    <w:rsid w:val="00B46AAC"/>
    <w:rsid w:val="00B47E43"/>
    <w:rsid w:val="00B50EEF"/>
    <w:rsid w:val="00B50EFE"/>
    <w:rsid w:val="00B5198C"/>
    <w:rsid w:val="00B52376"/>
    <w:rsid w:val="00B52EA8"/>
    <w:rsid w:val="00B530E7"/>
    <w:rsid w:val="00B5335A"/>
    <w:rsid w:val="00B544D6"/>
    <w:rsid w:val="00B5723B"/>
    <w:rsid w:val="00B5724B"/>
    <w:rsid w:val="00B60EF1"/>
    <w:rsid w:val="00B6188F"/>
    <w:rsid w:val="00B6308B"/>
    <w:rsid w:val="00B63C09"/>
    <w:rsid w:val="00B63D12"/>
    <w:rsid w:val="00B64E41"/>
    <w:rsid w:val="00B65CBE"/>
    <w:rsid w:val="00B664C7"/>
    <w:rsid w:val="00B66CEC"/>
    <w:rsid w:val="00B7113A"/>
    <w:rsid w:val="00B713D2"/>
    <w:rsid w:val="00B719C2"/>
    <w:rsid w:val="00B739F6"/>
    <w:rsid w:val="00B76A17"/>
    <w:rsid w:val="00B771FB"/>
    <w:rsid w:val="00B81A6C"/>
    <w:rsid w:val="00B81BE4"/>
    <w:rsid w:val="00B83EA9"/>
    <w:rsid w:val="00B842A0"/>
    <w:rsid w:val="00B85DE5"/>
    <w:rsid w:val="00B86C42"/>
    <w:rsid w:val="00B87079"/>
    <w:rsid w:val="00B90F73"/>
    <w:rsid w:val="00B9371D"/>
    <w:rsid w:val="00B93B59"/>
    <w:rsid w:val="00B9406A"/>
    <w:rsid w:val="00B9570E"/>
    <w:rsid w:val="00B95B33"/>
    <w:rsid w:val="00B97904"/>
    <w:rsid w:val="00BA05CB"/>
    <w:rsid w:val="00BA2280"/>
    <w:rsid w:val="00BA2A08"/>
    <w:rsid w:val="00BA463F"/>
    <w:rsid w:val="00BA56D2"/>
    <w:rsid w:val="00BA62FA"/>
    <w:rsid w:val="00BA6C49"/>
    <w:rsid w:val="00BA76E0"/>
    <w:rsid w:val="00BB0976"/>
    <w:rsid w:val="00BB207A"/>
    <w:rsid w:val="00BB2A25"/>
    <w:rsid w:val="00BB4D89"/>
    <w:rsid w:val="00BB51E9"/>
    <w:rsid w:val="00BB5C77"/>
    <w:rsid w:val="00BB6E0C"/>
    <w:rsid w:val="00BB743C"/>
    <w:rsid w:val="00BC0DFF"/>
    <w:rsid w:val="00BC0FDC"/>
    <w:rsid w:val="00BC1CB2"/>
    <w:rsid w:val="00BC3053"/>
    <w:rsid w:val="00BC4BEA"/>
    <w:rsid w:val="00BC4D2E"/>
    <w:rsid w:val="00BC5E44"/>
    <w:rsid w:val="00BD00B5"/>
    <w:rsid w:val="00BD13F2"/>
    <w:rsid w:val="00BD227E"/>
    <w:rsid w:val="00BD4758"/>
    <w:rsid w:val="00BD48AC"/>
    <w:rsid w:val="00BD53A6"/>
    <w:rsid w:val="00BD5C65"/>
    <w:rsid w:val="00BD5F1A"/>
    <w:rsid w:val="00BD762E"/>
    <w:rsid w:val="00BE1234"/>
    <w:rsid w:val="00BE17CD"/>
    <w:rsid w:val="00BE2FA6"/>
    <w:rsid w:val="00BE333F"/>
    <w:rsid w:val="00BE7406"/>
    <w:rsid w:val="00BE7603"/>
    <w:rsid w:val="00BF3152"/>
    <w:rsid w:val="00BF3279"/>
    <w:rsid w:val="00BF74C7"/>
    <w:rsid w:val="00C015F1"/>
    <w:rsid w:val="00C01B18"/>
    <w:rsid w:val="00C01F33"/>
    <w:rsid w:val="00C0244F"/>
    <w:rsid w:val="00C02CC6"/>
    <w:rsid w:val="00C038F9"/>
    <w:rsid w:val="00C040F7"/>
    <w:rsid w:val="00C041B0"/>
    <w:rsid w:val="00C044AB"/>
    <w:rsid w:val="00C04F0A"/>
    <w:rsid w:val="00C05706"/>
    <w:rsid w:val="00C07377"/>
    <w:rsid w:val="00C07E87"/>
    <w:rsid w:val="00C10478"/>
    <w:rsid w:val="00C1093B"/>
    <w:rsid w:val="00C12107"/>
    <w:rsid w:val="00C14D4B"/>
    <w:rsid w:val="00C154BB"/>
    <w:rsid w:val="00C15DFF"/>
    <w:rsid w:val="00C164E9"/>
    <w:rsid w:val="00C20166"/>
    <w:rsid w:val="00C22CB2"/>
    <w:rsid w:val="00C231D0"/>
    <w:rsid w:val="00C23E4D"/>
    <w:rsid w:val="00C25F2F"/>
    <w:rsid w:val="00C261EB"/>
    <w:rsid w:val="00C27624"/>
    <w:rsid w:val="00C279B5"/>
    <w:rsid w:val="00C27C45"/>
    <w:rsid w:val="00C3719D"/>
    <w:rsid w:val="00C444D3"/>
    <w:rsid w:val="00C5028B"/>
    <w:rsid w:val="00C51518"/>
    <w:rsid w:val="00C52D9B"/>
    <w:rsid w:val="00C54995"/>
    <w:rsid w:val="00C54D41"/>
    <w:rsid w:val="00C54E93"/>
    <w:rsid w:val="00C54FF4"/>
    <w:rsid w:val="00C55DFD"/>
    <w:rsid w:val="00C57B03"/>
    <w:rsid w:val="00C60703"/>
    <w:rsid w:val="00C60783"/>
    <w:rsid w:val="00C62E3D"/>
    <w:rsid w:val="00C64672"/>
    <w:rsid w:val="00C65AB2"/>
    <w:rsid w:val="00C6602E"/>
    <w:rsid w:val="00C66FD4"/>
    <w:rsid w:val="00C704D9"/>
    <w:rsid w:val="00C70697"/>
    <w:rsid w:val="00C72EF4"/>
    <w:rsid w:val="00C745D4"/>
    <w:rsid w:val="00C75D2F"/>
    <w:rsid w:val="00C767BE"/>
    <w:rsid w:val="00C76E3C"/>
    <w:rsid w:val="00C77234"/>
    <w:rsid w:val="00C77721"/>
    <w:rsid w:val="00C7775C"/>
    <w:rsid w:val="00C801DE"/>
    <w:rsid w:val="00C80444"/>
    <w:rsid w:val="00C80973"/>
    <w:rsid w:val="00C81568"/>
    <w:rsid w:val="00C829AD"/>
    <w:rsid w:val="00C8753F"/>
    <w:rsid w:val="00C9027A"/>
    <w:rsid w:val="00C9068E"/>
    <w:rsid w:val="00C93C4B"/>
    <w:rsid w:val="00C944AB"/>
    <w:rsid w:val="00C94963"/>
    <w:rsid w:val="00C95B40"/>
    <w:rsid w:val="00C97709"/>
    <w:rsid w:val="00C97BA5"/>
    <w:rsid w:val="00CA08A3"/>
    <w:rsid w:val="00CA1AAC"/>
    <w:rsid w:val="00CA1B65"/>
    <w:rsid w:val="00CA1ED8"/>
    <w:rsid w:val="00CA2D38"/>
    <w:rsid w:val="00CA424B"/>
    <w:rsid w:val="00CA4F77"/>
    <w:rsid w:val="00CB0BB6"/>
    <w:rsid w:val="00CB1BF1"/>
    <w:rsid w:val="00CB1F63"/>
    <w:rsid w:val="00CB456D"/>
    <w:rsid w:val="00CB462A"/>
    <w:rsid w:val="00CB4675"/>
    <w:rsid w:val="00CB6914"/>
    <w:rsid w:val="00CB6DFE"/>
    <w:rsid w:val="00CB7170"/>
    <w:rsid w:val="00CC040E"/>
    <w:rsid w:val="00CC111F"/>
    <w:rsid w:val="00CC2011"/>
    <w:rsid w:val="00CC30CD"/>
    <w:rsid w:val="00CC3EA0"/>
    <w:rsid w:val="00CC51E9"/>
    <w:rsid w:val="00CC5691"/>
    <w:rsid w:val="00CC6F59"/>
    <w:rsid w:val="00CC6FEF"/>
    <w:rsid w:val="00CC7B45"/>
    <w:rsid w:val="00CC7F25"/>
    <w:rsid w:val="00CD1188"/>
    <w:rsid w:val="00CD2598"/>
    <w:rsid w:val="00CD2ED1"/>
    <w:rsid w:val="00CD30D5"/>
    <w:rsid w:val="00CD337B"/>
    <w:rsid w:val="00CD34DE"/>
    <w:rsid w:val="00CD4BD7"/>
    <w:rsid w:val="00CD582F"/>
    <w:rsid w:val="00CD60E3"/>
    <w:rsid w:val="00CD676E"/>
    <w:rsid w:val="00CD7A35"/>
    <w:rsid w:val="00CD7A78"/>
    <w:rsid w:val="00CE0424"/>
    <w:rsid w:val="00CE04A4"/>
    <w:rsid w:val="00CE1295"/>
    <w:rsid w:val="00CE227E"/>
    <w:rsid w:val="00CE2C58"/>
    <w:rsid w:val="00CE36CF"/>
    <w:rsid w:val="00CE657E"/>
    <w:rsid w:val="00CE6967"/>
    <w:rsid w:val="00CE7561"/>
    <w:rsid w:val="00CE7B38"/>
    <w:rsid w:val="00CF010C"/>
    <w:rsid w:val="00CF07C4"/>
    <w:rsid w:val="00CF1354"/>
    <w:rsid w:val="00CF3B1F"/>
    <w:rsid w:val="00CF3BF6"/>
    <w:rsid w:val="00CF42AD"/>
    <w:rsid w:val="00CF625B"/>
    <w:rsid w:val="00CF687E"/>
    <w:rsid w:val="00CF7A9E"/>
    <w:rsid w:val="00D00035"/>
    <w:rsid w:val="00D009B9"/>
    <w:rsid w:val="00D030AB"/>
    <w:rsid w:val="00D0344F"/>
    <w:rsid w:val="00D0349B"/>
    <w:rsid w:val="00D04CF5"/>
    <w:rsid w:val="00D05E1C"/>
    <w:rsid w:val="00D10249"/>
    <w:rsid w:val="00D115C3"/>
    <w:rsid w:val="00D11897"/>
    <w:rsid w:val="00D13135"/>
    <w:rsid w:val="00D13E4E"/>
    <w:rsid w:val="00D14252"/>
    <w:rsid w:val="00D15462"/>
    <w:rsid w:val="00D17D6A"/>
    <w:rsid w:val="00D20472"/>
    <w:rsid w:val="00D2323C"/>
    <w:rsid w:val="00D239A7"/>
    <w:rsid w:val="00D23F47"/>
    <w:rsid w:val="00D2450E"/>
    <w:rsid w:val="00D31A4C"/>
    <w:rsid w:val="00D34D96"/>
    <w:rsid w:val="00D3599B"/>
    <w:rsid w:val="00D36BB2"/>
    <w:rsid w:val="00D36E71"/>
    <w:rsid w:val="00D37186"/>
    <w:rsid w:val="00D37D87"/>
    <w:rsid w:val="00D40B33"/>
    <w:rsid w:val="00D4318F"/>
    <w:rsid w:val="00D43744"/>
    <w:rsid w:val="00D438BF"/>
    <w:rsid w:val="00D43A95"/>
    <w:rsid w:val="00D440F8"/>
    <w:rsid w:val="00D4644F"/>
    <w:rsid w:val="00D500FF"/>
    <w:rsid w:val="00D50E40"/>
    <w:rsid w:val="00D50F97"/>
    <w:rsid w:val="00D5231F"/>
    <w:rsid w:val="00D546FF"/>
    <w:rsid w:val="00D55425"/>
    <w:rsid w:val="00D55AD5"/>
    <w:rsid w:val="00D576CA"/>
    <w:rsid w:val="00D61741"/>
    <w:rsid w:val="00D61AF5"/>
    <w:rsid w:val="00D61F8F"/>
    <w:rsid w:val="00D622F8"/>
    <w:rsid w:val="00D63B75"/>
    <w:rsid w:val="00D64104"/>
    <w:rsid w:val="00D644C1"/>
    <w:rsid w:val="00D64519"/>
    <w:rsid w:val="00D652B5"/>
    <w:rsid w:val="00D65797"/>
    <w:rsid w:val="00D66155"/>
    <w:rsid w:val="00D708B0"/>
    <w:rsid w:val="00D71D2F"/>
    <w:rsid w:val="00D7207E"/>
    <w:rsid w:val="00D73EEF"/>
    <w:rsid w:val="00D76A8B"/>
    <w:rsid w:val="00D76ADE"/>
    <w:rsid w:val="00D77211"/>
    <w:rsid w:val="00D77B1D"/>
    <w:rsid w:val="00D8021F"/>
    <w:rsid w:val="00D80383"/>
    <w:rsid w:val="00D82339"/>
    <w:rsid w:val="00D823C6"/>
    <w:rsid w:val="00D85B55"/>
    <w:rsid w:val="00D86144"/>
    <w:rsid w:val="00D86C9C"/>
    <w:rsid w:val="00D86CA3"/>
    <w:rsid w:val="00D871CE"/>
    <w:rsid w:val="00D9196D"/>
    <w:rsid w:val="00D92982"/>
    <w:rsid w:val="00DA305E"/>
    <w:rsid w:val="00DA5417"/>
    <w:rsid w:val="00DA55EB"/>
    <w:rsid w:val="00DA56E8"/>
    <w:rsid w:val="00DA7816"/>
    <w:rsid w:val="00DB0A9F"/>
    <w:rsid w:val="00DB1F9C"/>
    <w:rsid w:val="00DB2E53"/>
    <w:rsid w:val="00DB368F"/>
    <w:rsid w:val="00DB377D"/>
    <w:rsid w:val="00DB39D9"/>
    <w:rsid w:val="00DB6B4A"/>
    <w:rsid w:val="00DB6E61"/>
    <w:rsid w:val="00DC2D36"/>
    <w:rsid w:val="00DC2D80"/>
    <w:rsid w:val="00DC3716"/>
    <w:rsid w:val="00DC53EF"/>
    <w:rsid w:val="00DC6320"/>
    <w:rsid w:val="00DD000A"/>
    <w:rsid w:val="00DD021D"/>
    <w:rsid w:val="00DD11F7"/>
    <w:rsid w:val="00DD3364"/>
    <w:rsid w:val="00DD4E79"/>
    <w:rsid w:val="00DD55B9"/>
    <w:rsid w:val="00DD5680"/>
    <w:rsid w:val="00DD6CB5"/>
    <w:rsid w:val="00DE306E"/>
    <w:rsid w:val="00DE3590"/>
    <w:rsid w:val="00DE46BA"/>
    <w:rsid w:val="00DE5608"/>
    <w:rsid w:val="00DE58D0"/>
    <w:rsid w:val="00DE654F"/>
    <w:rsid w:val="00DF011A"/>
    <w:rsid w:val="00DF0447"/>
    <w:rsid w:val="00DF0B6E"/>
    <w:rsid w:val="00DF0D25"/>
    <w:rsid w:val="00DF15E0"/>
    <w:rsid w:val="00DF31B7"/>
    <w:rsid w:val="00DF37A0"/>
    <w:rsid w:val="00DF4917"/>
    <w:rsid w:val="00DF5998"/>
    <w:rsid w:val="00E0102E"/>
    <w:rsid w:val="00E110E7"/>
    <w:rsid w:val="00E11A7C"/>
    <w:rsid w:val="00E11B20"/>
    <w:rsid w:val="00E12900"/>
    <w:rsid w:val="00E13C26"/>
    <w:rsid w:val="00E169C4"/>
    <w:rsid w:val="00E17984"/>
    <w:rsid w:val="00E17FA2"/>
    <w:rsid w:val="00E2039A"/>
    <w:rsid w:val="00E20741"/>
    <w:rsid w:val="00E20F2D"/>
    <w:rsid w:val="00E211A4"/>
    <w:rsid w:val="00E216EE"/>
    <w:rsid w:val="00E21714"/>
    <w:rsid w:val="00E21A41"/>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490C"/>
    <w:rsid w:val="00E45919"/>
    <w:rsid w:val="00E46096"/>
    <w:rsid w:val="00E46886"/>
    <w:rsid w:val="00E468E1"/>
    <w:rsid w:val="00E46F51"/>
    <w:rsid w:val="00E47AEF"/>
    <w:rsid w:val="00E47D2D"/>
    <w:rsid w:val="00E53B75"/>
    <w:rsid w:val="00E54E3B"/>
    <w:rsid w:val="00E55DFA"/>
    <w:rsid w:val="00E55F04"/>
    <w:rsid w:val="00E57565"/>
    <w:rsid w:val="00E57C02"/>
    <w:rsid w:val="00E6095D"/>
    <w:rsid w:val="00E62CF0"/>
    <w:rsid w:val="00E63838"/>
    <w:rsid w:val="00E64434"/>
    <w:rsid w:val="00E665C4"/>
    <w:rsid w:val="00E67C51"/>
    <w:rsid w:val="00E71CF8"/>
    <w:rsid w:val="00E71E34"/>
    <w:rsid w:val="00E729CA"/>
    <w:rsid w:val="00E72EFC"/>
    <w:rsid w:val="00E758EC"/>
    <w:rsid w:val="00E7593C"/>
    <w:rsid w:val="00E75C70"/>
    <w:rsid w:val="00E76E18"/>
    <w:rsid w:val="00E80385"/>
    <w:rsid w:val="00E80CB1"/>
    <w:rsid w:val="00E81674"/>
    <w:rsid w:val="00E81C64"/>
    <w:rsid w:val="00E8234C"/>
    <w:rsid w:val="00E82C4D"/>
    <w:rsid w:val="00E83AA9"/>
    <w:rsid w:val="00E85928"/>
    <w:rsid w:val="00E85A18"/>
    <w:rsid w:val="00E87822"/>
    <w:rsid w:val="00E90395"/>
    <w:rsid w:val="00E90E49"/>
    <w:rsid w:val="00E90FE8"/>
    <w:rsid w:val="00E917F9"/>
    <w:rsid w:val="00E9277E"/>
    <w:rsid w:val="00E9291C"/>
    <w:rsid w:val="00E937A4"/>
    <w:rsid w:val="00E93FFE"/>
    <w:rsid w:val="00E94F8A"/>
    <w:rsid w:val="00EA41B8"/>
    <w:rsid w:val="00EA43F7"/>
    <w:rsid w:val="00EA4A9E"/>
    <w:rsid w:val="00EA5246"/>
    <w:rsid w:val="00EA7A41"/>
    <w:rsid w:val="00EB077B"/>
    <w:rsid w:val="00EB3AF5"/>
    <w:rsid w:val="00EB4EA2"/>
    <w:rsid w:val="00EB4ED2"/>
    <w:rsid w:val="00EB5722"/>
    <w:rsid w:val="00EB6976"/>
    <w:rsid w:val="00EB6CA0"/>
    <w:rsid w:val="00EC24C5"/>
    <w:rsid w:val="00EC27C6"/>
    <w:rsid w:val="00EC3DA0"/>
    <w:rsid w:val="00EC4207"/>
    <w:rsid w:val="00EC5653"/>
    <w:rsid w:val="00EC7041"/>
    <w:rsid w:val="00EC71CE"/>
    <w:rsid w:val="00EC78F2"/>
    <w:rsid w:val="00ED0C48"/>
    <w:rsid w:val="00ED1006"/>
    <w:rsid w:val="00ED23E2"/>
    <w:rsid w:val="00ED358E"/>
    <w:rsid w:val="00ED3BA3"/>
    <w:rsid w:val="00ED3EB3"/>
    <w:rsid w:val="00ED4149"/>
    <w:rsid w:val="00ED4531"/>
    <w:rsid w:val="00ED5B06"/>
    <w:rsid w:val="00ED7AF6"/>
    <w:rsid w:val="00EE0EBB"/>
    <w:rsid w:val="00EE0F2C"/>
    <w:rsid w:val="00EE3A7B"/>
    <w:rsid w:val="00EE4744"/>
    <w:rsid w:val="00EE4928"/>
    <w:rsid w:val="00EE66C7"/>
    <w:rsid w:val="00EE7DBF"/>
    <w:rsid w:val="00EF0684"/>
    <w:rsid w:val="00EF18FE"/>
    <w:rsid w:val="00EF191A"/>
    <w:rsid w:val="00EF1EA9"/>
    <w:rsid w:val="00EF5787"/>
    <w:rsid w:val="00EF5838"/>
    <w:rsid w:val="00EF59D2"/>
    <w:rsid w:val="00EF60D0"/>
    <w:rsid w:val="00EF6402"/>
    <w:rsid w:val="00EF688B"/>
    <w:rsid w:val="00EF7623"/>
    <w:rsid w:val="00F010EE"/>
    <w:rsid w:val="00F02322"/>
    <w:rsid w:val="00F02DB2"/>
    <w:rsid w:val="00F02EAC"/>
    <w:rsid w:val="00F0320F"/>
    <w:rsid w:val="00F03D6C"/>
    <w:rsid w:val="00F0528D"/>
    <w:rsid w:val="00F06C67"/>
    <w:rsid w:val="00F06DFD"/>
    <w:rsid w:val="00F071D1"/>
    <w:rsid w:val="00F07533"/>
    <w:rsid w:val="00F078E5"/>
    <w:rsid w:val="00F10629"/>
    <w:rsid w:val="00F1318F"/>
    <w:rsid w:val="00F1341C"/>
    <w:rsid w:val="00F15FA5"/>
    <w:rsid w:val="00F16FB7"/>
    <w:rsid w:val="00F209B7"/>
    <w:rsid w:val="00F21336"/>
    <w:rsid w:val="00F2376F"/>
    <w:rsid w:val="00F243D8"/>
    <w:rsid w:val="00F30828"/>
    <w:rsid w:val="00F313D6"/>
    <w:rsid w:val="00F32B3E"/>
    <w:rsid w:val="00F35937"/>
    <w:rsid w:val="00F40F0C"/>
    <w:rsid w:val="00F44CBB"/>
    <w:rsid w:val="00F4560F"/>
    <w:rsid w:val="00F4766C"/>
    <w:rsid w:val="00F507D1"/>
    <w:rsid w:val="00F519CE"/>
    <w:rsid w:val="00F51ADA"/>
    <w:rsid w:val="00F5399F"/>
    <w:rsid w:val="00F54513"/>
    <w:rsid w:val="00F56008"/>
    <w:rsid w:val="00F56BBD"/>
    <w:rsid w:val="00F607C5"/>
    <w:rsid w:val="00F60DEA"/>
    <w:rsid w:val="00F61CF3"/>
    <w:rsid w:val="00F62CAD"/>
    <w:rsid w:val="00F6302A"/>
    <w:rsid w:val="00F63775"/>
    <w:rsid w:val="00F64C2B"/>
    <w:rsid w:val="00F651BE"/>
    <w:rsid w:val="00F66114"/>
    <w:rsid w:val="00F66827"/>
    <w:rsid w:val="00F66EB7"/>
    <w:rsid w:val="00F67F53"/>
    <w:rsid w:val="00F703BE"/>
    <w:rsid w:val="00F71F69"/>
    <w:rsid w:val="00F72B72"/>
    <w:rsid w:val="00F72F59"/>
    <w:rsid w:val="00F747C6"/>
    <w:rsid w:val="00F74BB9"/>
    <w:rsid w:val="00F75582"/>
    <w:rsid w:val="00F76CA5"/>
    <w:rsid w:val="00F76EFA"/>
    <w:rsid w:val="00F77783"/>
    <w:rsid w:val="00F804BE"/>
    <w:rsid w:val="00F80563"/>
    <w:rsid w:val="00F817CE"/>
    <w:rsid w:val="00F81E3A"/>
    <w:rsid w:val="00F82AC9"/>
    <w:rsid w:val="00F82C86"/>
    <w:rsid w:val="00F84440"/>
    <w:rsid w:val="00F8456C"/>
    <w:rsid w:val="00F859D8"/>
    <w:rsid w:val="00F85DEA"/>
    <w:rsid w:val="00F868F5"/>
    <w:rsid w:val="00F9056A"/>
    <w:rsid w:val="00F90F8D"/>
    <w:rsid w:val="00F91C9B"/>
    <w:rsid w:val="00F92782"/>
    <w:rsid w:val="00F93AA9"/>
    <w:rsid w:val="00F94866"/>
    <w:rsid w:val="00F96985"/>
    <w:rsid w:val="00F97838"/>
    <w:rsid w:val="00FA2BB3"/>
    <w:rsid w:val="00FA3888"/>
    <w:rsid w:val="00FA46B8"/>
    <w:rsid w:val="00FA5448"/>
    <w:rsid w:val="00FA6B40"/>
    <w:rsid w:val="00FA6F0B"/>
    <w:rsid w:val="00FA7657"/>
    <w:rsid w:val="00FB00EE"/>
    <w:rsid w:val="00FB0938"/>
    <w:rsid w:val="00FB40B5"/>
    <w:rsid w:val="00FB4C80"/>
    <w:rsid w:val="00FB6A6A"/>
    <w:rsid w:val="00FC7429"/>
    <w:rsid w:val="00FD0620"/>
    <w:rsid w:val="00FD07F6"/>
    <w:rsid w:val="00FD105B"/>
    <w:rsid w:val="00FD1EC8"/>
    <w:rsid w:val="00FD2256"/>
    <w:rsid w:val="00FD47ED"/>
    <w:rsid w:val="00FD4EA9"/>
    <w:rsid w:val="00FD5DD1"/>
    <w:rsid w:val="00FD74DB"/>
    <w:rsid w:val="00FD7660"/>
    <w:rsid w:val="00FE0393"/>
    <w:rsid w:val="00FE0655"/>
    <w:rsid w:val="00FE2365"/>
    <w:rsid w:val="00FE4C7B"/>
    <w:rsid w:val="00FE6989"/>
    <w:rsid w:val="00FE7336"/>
    <w:rsid w:val="00FE787C"/>
    <w:rsid w:val="00FF1171"/>
    <w:rsid w:val="00FF12BE"/>
    <w:rsid w:val="00FF45A5"/>
    <w:rsid w:val="00FF5502"/>
    <w:rsid w:val="00FF5C91"/>
    <w:rsid w:val="00FF62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35B45"/>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unhideWhenUsed/>
    <w:rsid w:val="00435B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5B45"/>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ar"/>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imsender95">
    <w:name w:val="im_sender95"/>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5">
    <w:name w:val="message_timestamp95"/>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6">
    <w:name w:val="im_sender96"/>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6">
    <w:name w:val="message_timestamp96"/>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7">
    <w:name w:val="im_sender97"/>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7">
    <w:name w:val="message_timestamp97"/>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8">
    <w:name w:val="im_sender98"/>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8">
    <w:name w:val="message_timestamp98"/>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9">
    <w:name w:val="im_sender99"/>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9">
    <w:name w:val="message_timestamp99"/>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00">
    <w:name w:val="im_sender100"/>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00">
    <w:name w:val="message_timestamp100"/>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ListParagraphChar">
    <w:name w:val="List Paragraph Char"/>
    <w:aliases w:val="- Bullets Char"/>
    <w:link w:val="ListParagraph"/>
    <w:uiPriority w:val="34"/>
    <w:qFormat/>
    <w:rsid w:val="001F5D85"/>
    <w:rPr>
      <w:rFonts w:ascii="Calibri" w:eastAsiaTheme="minorHAnsi" w:hAnsi="Calibri" w:cstheme="minorBidi"/>
      <w:sz w:val="22"/>
      <w:szCs w:val="22"/>
      <w:lang w:val="sv-SE" w:eastAsia="sv-SE"/>
    </w:rPr>
  </w:style>
  <w:style w:type="paragraph" w:customStyle="1" w:styleId="maintext">
    <w:name w:val="main text"/>
    <w:basedOn w:val="Normal"/>
    <w:link w:val="maintextChar"/>
    <w:qFormat/>
    <w:rsid w:val="00555F3F"/>
    <w:pPr>
      <w:spacing w:before="60" w:after="60" w:line="288" w:lineRule="auto"/>
      <w:ind w:firstLineChars="200" w:firstLine="200"/>
      <w:jc w:val="both"/>
    </w:pPr>
    <w:rPr>
      <w:rFonts w:ascii="Times New Roman" w:eastAsia="Malgun Gothic"/>
      <w:sz w:val="20"/>
      <w:szCs w:val="20"/>
      <w:lang w:val="en-GB" w:eastAsia="x-none"/>
    </w:rPr>
  </w:style>
  <w:style w:type="character" w:customStyle="1" w:styleId="maintextChar">
    <w:name w:val="main text Char"/>
    <w:link w:val="maintext"/>
    <w:rsid w:val="00555F3F"/>
    <w:rPr>
      <w:rFonts w:ascii="Times New Roman" w:eastAsia="Malgun Gothic" w:hAnsi="Times New Roman"/>
      <w:lang w:val="en-GB" w:eastAsia="x-none"/>
    </w:rPr>
  </w:style>
  <w:style w:type="character" w:customStyle="1" w:styleId="TALCar">
    <w:name w:val="TAL Car"/>
    <w:link w:val="TAL"/>
    <w:rsid w:val="00C164E9"/>
    <w:rPr>
      <w:rFonts w:asciiTheme="minorHAnsi" w:eastAsiaTheme="minorHAnsi" w:hAnsiTheme="minorHAnsi" w:cstheme="minorBidi"/>
      <w:sz w:val="18"/>
      <w:szCs w:val="22"/>
    </w:rPr>
  </w:style>
  <w:style w:type="character" w:customStyle="1" w:styleId="TAHCar">
    <w:name w:val="TAH Car"/>
    <w:link w:val="TAH"/>
    <w:locked/>
    <w:rsid w:val="00C164E9"/>
    <w:rPr>
      <w:rFonts w:asciiTheme="minorHAnsi" w:eastAsiaTheme="minorHAnsi" w:hAnsiTheme="minorHAnsi" w:cstheme="minorBidi"/>
      <w:b/>
      <w:sz w:val="18"/>
      <w:szCs w:val="22"/>
    </w:rPr>
  </w:style>
  <w:style w:type="character" w:styleId="PlaceholderText">
    <w:name w:val="Placeholder Text"/>
    <w:basedOn w:val="DefaultParagraphFont"/>
    <w:uiPriority w:val="99"/>
    <w:semiHidden/>
    <w:rsid w:val="00E6095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45640712">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32257343">
      <w:bodyDiv w:val="1"/>
      <w:marLeft w:val="0"/>
      <w:marRight w:val="0"/>
      <w:marTop w:val="0"/>
      <w:marBottom w:val="0"/>
      <w:divBdr>
        <w:top w:val="none" w:sz="0" w:space="0" w:color="auto"/>
        <w:left w:val="none" w:sz="0" w:space="0" w:color="auto"/>
        <w:bottom w:val="none" w:sz="0" w:space="0" w:color="auto"/>
        <w:right w:val="none" w:sz="0" w:space="0" w:color="auto"/>
      </w:divBdr>
      <w:divsChild>
        <w:div w:id="1830947020">
          <w:marLeft w:val="1080"/>
          <w:marRight w:val="0"/>
          <w:marTop w:val="100"/>
          <w:marBottom w:val="0"/>
          <w:divBdr>
            <w:top w:val="none" w:sz="0" w:space="0" w:color="auto"/>
            <w:left w:val="none" w:sz="0" w:space="0" w:color="auto"/>
            <w:bottom w:val="none" w:sz="0" w:space="0" w:color="auto"/>
            <w:right w:val="none" w:sz="0" w:space="0" w:color="auto"/>
          </w:divBdr>
        </w:div>
      </w:divsChild>
    </w:div>
    <w:div w:id="151334629">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490175132">
      <w:bodyDiv w:val="1"/>
      <w:marLeft w:val="0"/>
      <w:marRight w:val="0"/>
      <w:marTop w:val="0"/>
      <w:marBottom w:val="0"/>
      <w:divBdr>
        <w:top w:val="none" w:sz="0" w:space="0" w:color="auto"/>
        <w:left w:val="none" w:sz="0" w:space="0" w:color="auto"/>
        <w:bottom w:val="none" w:sz="0" w:space="0" w:color="auto"/>
        <w:right w:val="none" w:sz="0" w:space="0" w:color="auto"/>
      </w:divBdr>
      <w:divsChild>
        <w:div w:id="1829130195">
          <w:marLeft w:val="360"/>
          <w:marRight w:val="0"/>
          <w:marTop w:val="200"/>
          <w:marBottom w:val="0"/>
          <w:divBdr>
            <w:top w:val="none" w:sz="0" w:space="0" w:color="auto"/>
            <w:left w:val="none" w:sz="0" w:space="0" w:color="auto"/>
            <w:bottom w:val="none" w:sz="0" w:space="0" w:color="auto"/>
            <w:right w:val="none" w:sz="0" w:space="0" w:color="auto"/>
          </w:divBdr>
        </w:div>
        <w:div w:id="1117992195">
          <w:marLeft w:val="1080"/>
          <w:marRight w:val="0"/>
          <w:marTop w:val="100"/>
          <w:marBottom w:val="0"/>
          <w:divBdr>
            <w:top w:val="none" w:sz="0" w:space="0" w:color="auto"/>
            <w:left w:val="none" w:sz="0" w:space="0" w:color="auto"/>
            <w:bottom w:val="none" w:sz="0" w:space="0" w:color="auto"/>
            <w:right w:val="none" w:sz="0" w:space="0" w:color="auto"/>
          </w:divBdr>
        </w:div>
        <w:div w:id="311908666">
          <w:marLeft w:val="1800"/>
          <w:marRight w:val="0"/>
          <w:marTop w:val="100"/>
          <w:marBottom w:val="0"/>
          <w:divBdr>
            <w:top w:val="none" w:sz="0" w:space="0" w:color="auto"/>
            <w:left w:val="none" w:sz="0" w:space="0" w:color="auto"/>
            <w:bottom w:val="none" w:sz="0" w:space="0" w:color="auto"/>
            <w:right w:val="none" w:sz="0" w:space="0" w:color="auto"/>
          </w:divBdr>
        </w:div>
      </w:divsChild>
    </w:div>
    <w:div w:id="492725155">
      <w:bodyDiv w:val="1"/>
      <w:marLeft w:val="0"/>
      <w:marRight w:val="0"/>
      <w:marTop w:val="0"/>
      <w:marBottom w:val="0"/>
      <w:divBdr>
        <w:top w:val="none" w:sz="0" w:space="0" w:color="auto"/>
        <w:left w:val="none" w:sz="0" w:space="0" w:color="auto"/>
        <w:bottom w:val="none" w:sz="0" w:space="0" w:color="auto"/>
        <w:right w:val="none" w:sz="0" w:space="0" w:color="auto"/>
      </w:divBdr>
    </w:div>
    <w:div w:id="524099004">
      <w:bodyDiv w:val="1"/>
      <w:marLeft w:val="0"/>
      <w:marRight w:val="0"/>
      <w:marTop w:val="0"/>
      <w:marBottom w:val="0"/>
      <w:divBdr>
        <w:top w:val="none" w:sz="0" w:space="0" w:color="auto"/>
        <w:left w:val="none" w:sz="0" w:space="0" w:color="auto"/>
        <w:bottom w:val="none" w:sz="0" w:space="0" w:color="auto"/>
        <w:right w:val="none" w:sz="0" w:space="0" w:color="auto"/>
      </w:divBdr>
    </w:div>
    <w:div w:id="872766446">
      <w:bodyDiv w:val="1"/>
      <w:marLeft w:val="0"/>
      <w:marRight w:val="0"/>
      <w:marTop w:val="0"/>
      <w:marBottom w:val="0"/>
      <w:divBdr>
        <w:top w:val="none" w:sz="0" w:space="0" w:color="auto"/>
        <w:left w:val="none" w:sz="0" w:space="0" w:color="auto"/>
        <w:bottom w:val="none" w:sz="0" w:space="0" w:color="auto"/>
        <w:right w:val="none" w:sz="0" w:space="0" w:color="auto"/>
      </w:divBdr>
    </w:div>
    <w:div w:id="877935835">
      <w:bodyDiv w:val="1"/>
      <w:marLeft w:val="0"/>
      <w:marRight w:val="0"/>
      <w:marTop w:val="0"/>
      <w:marBottom w:val="0"/>
      <w:divBdr>
        <w:top w:val="none" w:sz="0" w:space="0" w:color="auto"/>
        <w:left w:val="none" w:sz="0" w:space="0" w:color="auto"/>
        <w:bottom w:val="none" w:sz="0" w:space="0" w:color="auto"/>
        <w:right w:val="none" w:sz="0" w:space="0" w:color="auto"/>
      </w:divBdr>
      <w:divsChild>
        <w:div w:id="1988433950">
          <w:marLeft w:val="360"/>
          <w:marRight w:val="0"/>
          <w:marTop w:val="200"/>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33002788">
      <w:bodyDiv w:val="1"/>
      <w:marLeft w:val="0"/>
      <w:marRight w:val="0"/>
      <w:marTop w:val="0"/>
      <w:marBottom w:val="0"/>
      <w:divBdr>
        <w:top w:val="none" w:sz="0" w:space="0" w:color="auto"/>
        <w:left w:val="none" w:sz="0" w:space="0" w:color="auto"/>
        <w:bottom w:val="none" w:sz="0" w:space="0" w:color="auto"/>
        <w:right w:val="none" w:sz="0" w:space="0" w:color="auto"/>
      </w:divBdr>
    </w:div>
    <w:div w:id="1271477323">
      <w:bodyDiv w:val="1"/>
      <w:marLeft w:val="0"/>
      <w:marRight w:val="0"/>
      <w:marTop w:val="0"/>
      <w:marBottom w:val="0"/>
      <w:divBdr>
        <w:top w:val="none" w:sz="0" w:space="0" w:color="auto"/>
        <w:left w:val="none" w:sz="0" w:space="0" w:color="auto"/>
        <w:bottom w:val="none" w:sz="0" w:space="0" w:color="auto"/>
        <w:right w:val="none" w:sz="0" w:space="0" w:color="auto"/>
      </w:divBdr>
      <w:divsChild>
        <w:div w:id="1755585025">
          <w:marLeft w:val="360"/>
          <w:marRight w:val="0"/>
          <w:marTop w:val="200"/>
          <w:marBottom w:val="0"/>
          <w:divBdr>
            <w:top w:val="none" w:sz="0" w:space="0" w:color="auto"/>
            <w:left w:val="none" w:sz="0" w:space="0" w:color="auto"/>
            <w:bottom w:val="none" w:sz="0" w:space="0" w:color="auto"/>
            <w:right w:val="none" w:sz="0" w:space="0" w:color="auto"/>
          </w:divBdr>
        </w:div>
        <w:div w:id="749082531">
          <w:marLeft w:val="1080"/>
          <w:marRight w:val="0"/>
          <w:marTop w:val="100"/>
          <w:marBottom w:val="0"/>
          <w:divBdr>
            <w:top w:val="none" w:sz="0" w:space="0" w:color="auto"/>
            <w:left w:val="none" w:sz="0" w:space="0" w:color="auto"/>
            <w:bottom w:val="none" w:sz="0" w:space="0" w:color="auto"/>
            <w:right w:val="none" w:sz="0" w:space="0" w:color="auto"/>
          </w:divBdr>
        </w:div>
      </w:divsChild>
    </w:div>
    <w:div w:id="1319261789">
      <w:bodyDiv w:val="1"/>
      <w:marLeft w:val="0"/>
      <w:marRight w:val="0"/>
      <w:marTop w:val="0"/>
      <w:marBottom w:val="0"/>
      <w:divBdr>
        <w:top w:val="none" w:sz="0" w:space="0" w:color="auto"/>
        <w:left w:val="none" w:sz="0" w:space="0" w:color="auto"/>
        <w:bottom w:val="none" w:sz="0" w:space="0" w:color="auto"/>
        <w:right w:val="none" w:sz="0" w:space="0" w:color="auto"/>
      </w:divBdr>
      <w:divsChild>
        <w:div w:id="1170022352">
          <w:marLeft w:val="360"/>
          <w:marRight w:val="0"/>
          <w:marTop w:val="200"/>
          <w:marBottom w:val="0"/>
          <w:divBdr>
            <w:top w:val="none" w:sz="0" w:space="0" w:color="auto"/>
            <w:left w:val="none" w:sz="0" w:space="0" w:color="auto"/>
            <w:bottom w:val="none" w:sz="0" w:space="0" w:color="auto"/>
            <w:right w:val="none" w:sz="0" w:space="0" w:color="auto"/>
          </w:divBdr>
        </w:div>
        <w:div w:id="2081126744">
          <w:marLeft w:val="1080"/>
          <w:marRight w:val="0"/>
          <w:marTop w:val="100"/>
          <w:marBottom w:val="0"/>
          <w:divBdr>
            <w:top w:val="none" w:sz="0" w:space="0" w:color="auto"/>
            <w:left w:val="none" w:sz="0" w:space="0" w:color="auto"/>
            <w:bottom w:val="none" w:sz="0" w:space="0" w:color="auto"/>
            <w:right w:val="none" w:sz="0" w:space="0" w:color="auto"/>
          </w:divBdr>
        </w:div>
      </w:divsChild>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25116335">
      <w:bodyDiv w:val="1"/>
      <w:marLeft w:val="0"/>
      <w:marRight w:val="0"/>
      <w:marTop w:val="0"/>
      <w:marBottom w:val="0"/>
      <w:divBdr>
        <w:top w:val="none" w:sz="0" w:space="0" w:color="auto"/>
        <w:left w:val="none" w:sz="0" w:space="0" w:color="auto"/>
        <w:bottom w:val="none" w:sz="0" w:space="0" w:color="auto"/>
        <w:right w:val="none" w:sz="0" w:space="0" w:color="auto"/>
      </w:divBdr>
    </w:div>
    <w:div w:id="1653296246">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49770076">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84b/Docs/R1-163437.zip" TargetMode="Externa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768FF-3C57-49B8-BAC0-921941064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3434</Words>
  <Characters>18203</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2017-10-03T01:55:00Z</dcterms:created>
  <dcterms:modified xsi:type="dcterms:W3CDTF">2017-10-03T02:43:00Z</dcterms:modified>
</cp:coreProperties>
</file>