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7E113" w14:textId="7A2C4076" w:rsidR="006771D4" w:rsidRPr="000A64D8" w:rsidRDefault="00FF2E12" w:rsidP="00FF2E12">
      <w:pPr>
        <w:tabs>
          <w:tab w:val="right" w:pos="10000"/>
        </w:tabs>
        <w:spacing w:after="0"/>
        <w:jc w:val="both"/>
        <w:rPr>
          <w:rFonts w:ascii="Arial" w:hAnsi="Arial" w:cs="Arial"/>
          <w:b/>
          <w:sz w:val="24"/>
          <w:szCs w:val="24"/>
        </w:rPr>
      </w:pPr>
      <w:r>
        <w:rPr>
          <w:rFonts w:ascii="Arial" w:hAnsi="Arial" w:cs="Arial"/>
          <w:b/>
          <w:bCs/>
          <w:sz w:val="24"/>
          <w:szCs w:val="24"/>
        </w:rPr>
        <w:t xml:space="preserve">3GPP TSG RAN WG1 </w:t>
      </w:r>
      <w:r w:rsidR="00674F00">
        <w:rPr>
          <w:rFonts w:ascii="Arial" w:hAnsi="Arial" w:cs="Arial"/>
          <w:b/>
          <w:bCs/>
          <w:sz w:val="24"/>
          <w:szCs w:val="24"/>
        </w:rPr>
        <w:t>Meeting 90bis</w:t>
      </w:r>
      <w:bookmarkStart w:id="0" w:name="_GoBack"/>
      <w:bookmarkEnd w:id="0"/>
      <w:r w:rsidRPr="000A64D8">
        <w:rPr>
          <w:rFonts w:ascii="Arial" w:hAnsi="Arial" w:cs="Arial"/>
          <w:b/>
          <w:sz w:val="24"/>
          <w:szCs w:val="24"/>
        </w:rPr>
        <w:t xml:space="preserve"> </w:t>
      </w:r>
      <w:r w:rsidRPr="000A64D8">
        <w:rPr>
          <w:rFonts w:ascii="Arial" w:hAnsi="Arial" w:cs="Arial"/>
          <w:b/>
          <w:sz w:val="24"/>
          <w:szCs w:val="24"/>
        </w:rPr>
        <w:tab/>
      </w:r>
      <w:r w:rsidR="00D03170" w:rsidRPr="00D03170">
        <w:rPr>
          <w:rFonts w:ascii="Arial" w:hAnsi="Arial" w:cs="Arial"/>
          <w:b/>
          <w:sz w:val="24"/>
          <w:szCs w:val="24"/>
        </w:rPr>
        <w:t>R1-</w:t>
      </w:r>
      <w:r w:rsidR="00144E7C">
        <w:rPr>
          <w:rFonts w:ascii="Arial" w:hAnsi="Arial" w:cs="Arial"/>
          <w:b/>
          <w:sz w:val="24"/>
          <w:szCs w:val="24"/>
        </w:rPr>
        <w:t>17</w:t>
      </w:r>
      <w:r w:rsidR="000546CD">
        <w:rPr>
          <w:rFonts w:ascii="Arial" w:hAnsi="Arial" w:cs="Arial"/>
          <w:b/>
          <w:sz w:val="24"/>
          <w:szCs w:val="24"/>
        </w:rPr>
        <w:t>18551</w:t>
      </w:r>
      <w:r w:rsidR="00D03170" w:rsidRPr="00D03170" w:rsidDel="00D03170">
        <w:rPr>
          <w:rFonts w:ascii="Arial" w:hAnsi="Arial" w:cs="Arial"/>
          <w:b/>
          <w:sz w:val="24"/>
          <w:szCs w:val="24"/>
          <w:highlight w:val="yellow"/>
        </w:rPr>
        <w:t xml:space="preserve"> </w:t>
      </w:r>
    </w:p>
    <w:p w14:paraId="416AFD97" w14:textId="770F37EC" w:rsidR="00FF2E12" w:rsidRPr="00FD021C" w:rsidRDefault="003438E9" w:rsidP="00144E7C">
      <w:pPr>
        <w:tabs>
          <w:tab w:val="right" w:pos="9972"/>
        </w:tabs>
        <w:spacing w:after="0"/>
        <w:jc w:val="both"/>
        <w:rPr>
          <w:rFonts w:ascii="Arial" w:hAnsi="Arial" w:cs="Arial"/>
          <w:b/>
          <w:sz w:val="24"/>
          <w:szCs w:val="24"/>
        </w:rPr>
      </w:pPr>
      <w:r>
        <w:rPr>
          <w:rFonts w:ascii="Arial" w:hAnsi="Arial" w:cs="Arial"/>
          <w:b/>
          <w:sz w:val="24"/>
          <w:szCs w:val="24"/>
        </w:rPr>
        <w:t xml:space="preserve">October </w:t>
      </w:r>
      <w:r w:rsidR="00584825">
        <w:rPr>
          <w:rFonts w:ascii="Arial" w:hAnsi="Arial" w:cs="Arial"/>
          <w:b/>
          <w:sz w:val="24"/>
          <w:szCs w:val="24"/>
        </w:rPr>
        <w:t>9</w:t>
      </w:r>
      <w:r w:rsidR="00584825">
        <w:rPr>
          <w:rFonts w:ascii="Arial" w:hAnsi="Arial" w:cs="Arial"/>
          <w:b/>
          <w:sz w:val="24"/>
          <w:szCs w:val="24"/>
          <w:vertAlign w:val="superscript"/>
        </w:rPr>
        <w:t>th</w:t>
      </w:r>
      <w:r w:rsidR="00584825">
        <w:rPr>
          <w:rFonts w:ascii="Arial" w:hAnsi="Arial" w:cs="Arial"/>
          <w:b/>
          <w:sz w:val="24"/>
          <w:szCs w:val="24"/>
        </w:rPr>
        <w:t xml:space="preserve"> </w:t>
      </w:r>
      <w:r w:rsidR="00FF2E12">
        <w:rPr>
          <w:rFonts w:ascii="Arial" w:hAnsi="Arial" w:cs="Arial"/>
          <w:b/>
          <w:sz w:val="24"/>
          <w:szCs w:val="24"/>
        </w:rPr>
        <w:t xml:space="preserve">– </w:t>
      </w:r>
      <w:r w:rsidR="007F5894">
        <w:rPr>
          <w:rFonts w:ascii="Arial" w:hAnsi="Arial" w:cs="Arial"/>
          <w:b/>
          <w:sz w:val="24"/>
          <w:szCs w:val="24"/>
        </w:rPr>
        <w:t>13</w:t>
      </w:r>
      <w:r w:rsidR="007F5894">
        <w:rPr>
          <w:rFonts w:ascii="Arial" w:hAnsi="Arial" w:cs="Arial"/>
          <w:b/>
          <w:sz w:val="24"/>
          <w:szCs w:val="24"/>
          <w:vertAlign w:val="superscript"/>
        </w:rPr>
        <w:t>th</w:t>
      </w:r>
      <w:r w:rsidR="00FF2E12" w:rsidRPr="00CC0D62">
        <w:rPr>
          <w:rFonts w:ascii="Arial" w:hAnsi="Arial" w:cs="Arial"/>
          <w:b/>
          <w:sz w:val="24"/>
          <w:szCs w:val="24"/>
        </w:rPr>
        <w:t>, 2017</w:t>
      </w:r>
      <w:r w:rsidR="00144E7C">
        <w:rPr>
          <w:rFonts w:ascii="Arial" w:hAnsi="Arial" w:cs="Arial"/>
          <w:b/>
          <w:sz w:val="24"/>
          <w:szCs w:val="24"/>
        </w:rPr>
        <w:tab/>
      </w:r>
      <w:r w:rsidR="006771D4">
        <w:rPr>
          <w:rFonts w:ascii="Arial" w:hAnsi="Arial" w:cs="Arial"/>
          <w:b/>
          <w:sz w:val="24"/>
          <w:szCs w:val="24"/>
        </w:rPr>
        <w:t>revision of R1</w:t>
      </w:r>
      <w:r w:rsidR="00E14346">
        <w:rPr>
          <w:rFonts w:ascii="Arial" w:hAnsi="Arial" w:cs="Arial"/>
          <w:b/>
          <w:sz w:val="24"/>
          <w:szCs w:val="24"/>
        </w:rPr>
        <w:t>-171</w:t>
      </w:r>
      <w:r w:rsidR="00584825">
        <w:rPr>
          <w:rFonts w:ascii="Arial" w:hAnsi="Arial" w:cs="Arial"/>
          <w:b/>
          <w:sz w:val="24"/>
          <w:szCs w:val="24"/>
        </w:rPr>
        <w:t>6410</w:t>
      </w:r>
    </w:p>
    <w:p w14:paraId="408F5F0D" w14:textId="336C55A8" w:rsidR="00FF2E12" w:rsidRPr="000A64D8" w:rsidRDefault="00584825" w:rsidP="00FF2E12">
      <w:pPr>
        <w:spacing w:after="0"/>
        <w:jc w:val="both"/>
        <w:rPr>
          <w:rFonts w:ascii="Arial" w:hAnsi="Arial" w:cs="Arial"/>
          <w:b/>
          <w:sz w:val="24"/>
          <w:szCs w:val="24"/>
        </w:rPr>
      </w:pPr>
      <w:r>
        <w:rPr>
          <w:rFonts w:ascii="Arial" w:hAnsi="Arial" w:cs="Arial"/>
          <w:b/>
          <w:sz w:val="24"/>
          <w:szCs w:val="24"/>
        </w:rPr>
        <w:t>Prague</w:t>
      </w:r>
      <w:r w:rsidR="00FF2E12">
        <w:rPr>
          <w:rFonts w:ascii="Arial" w:hAnsi="Arial" w:cs="Arial"/>
          <w:b/>
          <w:sz w:val="24"/>
          <w:szCs w:val="24"/>
        </w:rPr>
        <w:t xml:space="preserve">, </w:t>
      </w:r>
      <w:r>
        <w:rPr>
          <w:rFonts w:ascii="Arial" w:hAnsi="Arial" w:cs="Arial"/>
          <w:b/>
          <w:sz w:val="24"/>
          <w:szCs w:val="24"/>
        </w:rPr>
        <w:t>C</w:t>
      </w:r>
      <w:r w:rsidR="007C1BB7">
        <w:rPr>
          <w:rFonts w:ascii="Arial" w:hAnsi="Arial" w:cs="Arial"/>
          <w:b/>
          <w:sz w:val="24"/>
          <w:szCs w:val="24"/>
        </w:rPr>
        <w:t>zech</w:t>
      </w:r>
    </w:p>
    <w:p w14:paraId="2F2B06E0" w14:textId="77777777" w:rsidR="0068226B" w:rsidRPr="0034621F" w:rsidRDefault="0068226B" w:rsidP="009B0E3C">
      <w:pPr>
        <w:pStyle w:val="Footer"/>
        <w:jc w:val="both"/>
        <w:rPr>
          <w:i w:val="0"/>
          <w:noProof w:val="0"/>
        </w:rPr>
      </w:pPr>
    </w:p>
    <w:p w14:paraId="2F2B06E1" w14:textId="5E4C080C" w:rsidR="0068226B" w:rsidRPr="000A64D8" w:rsidRDefault="0068226B" w:rsidP="00161205">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546CD">
        <w:rPr>
          <w:rFonts w:ascii="Arial" w:hAnsi="Arial"/>
          <w:sz w:val="24"/>
        </w:rPr>
        <w:t>7</w:t>
      </w:r>
      <w:r w:rsidR="00757239">
        <w:rPr>
          <w:rFonts w:ascii="Arial" w:hAnsi="Arial"/>
          <w:sz w:val="24"/>
        </w:rPr>
        <w:t>.</w:t>
      </w:r>
      <w:r w:rsidR="00BB4EF2">
        <w:rPr>
          <w:rFonts w:ascii="Arial" w:hAnsi="Arial"/>
          <w:sz w:val="24"/>
        </w:rPr>
        <w:t>2.</w:t>
      </w:r>
      <w:r w:rsidR="004C3894">
        <w:rPr>
          <w:rFonts w:ascii="Arial" w:hAnsi="Arial"/>
          <w:sz w:val="24"/>
        </w:rPr>
        <w:t>3</w:t>
      </w:r>
      <w:r w:rsidR="00BB4EF2">
        <w:rPr>
          <w:rFonts w:ascii="Arial" w:hAnsi="Arial"/>
          <w:sz w:val="24"/>
        </w:rPr>
        <w:t>.</w:t>
      </w:r>
      <w:r w:rsidR="0023467F">
        <w:rPr>
          <w:rFonts w:ascii="Arial" w:hAnsi="Arial"/>
          <w:sz w:val="24"/>
        </w:rPr>
        <w:t>7</w:t>
      </w:r>
    </w:p>
    <w:p w14:paraId="2F2B06E2" w14:textId="77777777" w:rsidR="0068226B" w:rsidRPr="000A64D8" w:rsidRDefault="0068226B" w:rsidP="00161205">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F2B06E3" w14:textId="77777777" w:rsidR="00C10599" w:rsidRPr="00CC6150" w:rsidRDefault="0068226B" w:rsidP="00161205">
      <w:pPr>
        <w:spacing w:after="0"/>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E2597" w:rsidRPr="00CC6150">
        <w:rPr>
          <w:rFonts w:ascii="Arial" w:hAnsi="Arial"/>
          <w:sz w:val="24"/>
        </w:rPr>
        <w:t>Discussion</w:t>
      </w:r>
      <w:r w:rsidR="00DE0F28" w:rsidRPr="00CC6150">
        <w:rPr>
          <w:rFonts w:ascii="Arial" w:hAnsi="Arial"/>
          <w:sz w:val="24"/>
        </w:rPr>
        <w:t xml:space="preserve"> on Q</w:t>
      </w:r>
      <w:r w:rsidR="009E2597" w:rsidRPr="00CC6150">
        <w:rPr>
          <w:rFonts w:ascii="Arial" w:hAnsi="Arial"/>
          <w:sz w:val="24"/>
        </w:rPr>
        <w:t>CL</w:t>
      </w:r>
    </w:p>
    <w:p w14:paraId="2F2B06E4" w14:textId="77777777" w:rsidR="0068226B" w:rsidRDefault="0068226B" w:rsidP="00161205">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2F2B06E5" w14:textId="77777777" w:rsidR="00C34C05" w:rsidRPr="00183CB7" w:rsidRDefault="00FD6A3D" w:rsidP="009B0E3C">
      <w:pPr>
        <w:pStyle w:val="Heading1"/>
        <w:jc w:val="both"/>
      </w:pPr>
      <w:r w:rsidRPr="00183CB7">
        <w:t>Introduction</w:t>
      </w:r>
    </w:p>
    <w:p w14:paraId="41BD8B18" w14:textId="1F9B74D3" w:rsidR="00427D0F" w:rsidRDefault="008671FD" w:rsidP="009B0E3C">
      <w:pPr>
        <w:spacing w:before="120"/>
        <w:jc w:val="both"/>
        <w:rPr>
          <w:lang w:val="en-GB"/>
        </w:rPr>
      </w:pPr>
      <w:r>
        <w:rPr>
          <w:lang w:val="en-GB"/>
        </w:rPr>
        <w:t>In RAN1 #</w:t>
      </w:r>
      <w:r w:rsidR="0023467F">
        <w:rPr>
          <w:lang w:val="en-GB"/>
        </w:rPr>
        <w:t>89</w:t>
      </w:r>
      <w:r w:rsidR="00AE241E">
        <w:rPr>
          <w:lang w:val="en-GB"/>
        </w:rPr>
        <w:t>,</w:t>
      </w:r>
      <w:r w:rsidR="00FA6AEA">
        <w:rPr>
          <w:lang w:val="en-GB"/>
        </w:rPr>
        <w:t xml:space="preserve"> NR Ad-Hoc #2</w:t>
      </w:r>
      <w:r w:rsidR="00584825">
        <w:rPr>
          <w:lang w:val="en-GB"/>
        </w:rPr>
        <w:t>, NR Ad-Hoc#3</w:t>
      </w:r>
      <w:r w:rsidR="00AE241E">
        <w:rPr>
          <w:lang w:val="en-GB"/>
        </w:rPr>
        <w:t xml:space="preserve"> and RAN1 #90</w:t>
      </w:r>
      <w:r w:rsidR="00427D0F">
        <w:rPr>
          <w:lang w:val="en-GB"/>
        </w:rPr>
        <w:t xml:space="preserve">, </w:t>
      </w:r>
      <w:r w:rsidR="0023467F">
        <w:rPr>
          <w:lang w:val="en-GB"/>
        </w:rPr>
        <w:t xml:space="preserve">the </w:t>
      </w:r>
      <w:r w:rsidR="00427D0F">
        <w:rPr>
          <w:lang w:val="en-GB"/>
        </w:rPr>
        <w:t xml:space="preserve">following </w:t>
      </w:r>
      <w:r w:rsidR="0023467F">
        <w:rPr>
          <w:lang w:val="en-GB"/>
        </w:rPr>
        <w:t>agreements were made</w:t>
      </w:r>
      <w:r w:rsidR="00427D0F">
        <w:rPr>
          <w:lang w:val="en-GB"/>
        </w:rPr>
        <w:t xml:space="preserve"> [1</w:t>
      </w:r>
      <w:r w:rsidR="00FA6AEA">
        <w:rPr>
          <w:lang w:val="en-GB"/>
        </w:rPr>
        <w:t>-</w:t>
      </w:r>
      <w:r w:rsidR="00305A2D">
        <w:rPr>
          <w:lang w:val="en-GB"/>
        </w:rPr>
        <w:t>4</w:t>
      </w:r>
      <w:r w:rsidR="00427D0F">
        <w:rPr>
          <w:lang w:val="en-GB"/>
        </w:rPr>
        <w:t>].</w:t>
      </w:r>
    </w:p>
    <w:p w14:paraId="68534EB3" w14:textId="235732D5" w:rsidR="00730AB1" w:rsidRPr="00A72C14" w:rsidRDefault="00730AB1" w:rsidP="00730AB1">
      <w:pPr>
        <w:spacing w:before="120"/>
        <w:jc w:val="both"/>
        <w:rPr>
          <w:b/>
          <w:lang w:val="en-GB"/>
        </w:rPr>
      </w:pPr>
      <w:r w:rsidRPr="00A72C14">
        <w:rPr>
          <w:b/>
          <w:lang w:val="en-GB"/>
        </w:rPr>
        <w:t>NR-PDCCH QCL Indication</w:t>
      </w:r>
    </w:p>
    <w:p w14:paraId="2991A815" w14:textId="0115A994" w:rsidR="00730AB1" w:rsidRPr="00A72C14" w:rsidRDefault="00730AB1" w:rsidP="00730AB1">
      <w:pPr>
        <w:rPr>
          <w:b/>
        </w:rPr>
      </w:pPr>
      <w:r w:rsidRPr="00A72C14">
        <w:rPr>
          <w:b/>
          <w:highlight w:val="green"/>
        </w:rPr>
        <w:t>Agreement:</w:t>
      </w:r>
    </w:p>
    <w:p w14:paraId="53E9FB67" w14:textId="77777777" w:rsidR="00730AB1" w:rsidRPr="00A72C14" w:rsidRDefault="00730AB1" w:rsidP="00730AB1">
      <w:r w:rsidRPr="00A72C14">
        <w:t>The QCL configuration for PDCCH contains the information which provides a reference to a TCI state</w:t>
      </w:r>
    </w:p>
    <w:p w14:paraId="525E8D16" w14:textId="77777777" w:rsidR="00730AB1" w:rsidRPr="00A72C14" w:rsidRDefault="00730AB1" w:rsidP="00730AB1">
      <w:pPr>
        <w:numPr>
          <w:ilvl w:val="0"/>
          <w:numId w:val="34"/>
        </w:numPr>
        <w:tabs>
          <w:tab w:val="left" w:pos="1440"/>
        </w:tabs>
        <w:overflowPunct/>
        <w:autoSpaceDE/>
        <w:autoSpaceDN/>
        <w:adjustRightInd/>
        <w:spacing w:after="0"/>
        <w:textAlignment w:val="auto"/>
        <w:rPr>
          <w:highlight w:val="yellow"/>
          <w:lang w:eastAsia="x-none"/>
        </w:rPr>
      </w:pPr>
      <w:r w:rsidRPr="00A72C14">
        <w:rPr>
          <w:highlight w:val="yellow"/>
          <w:lang w:eastAsia="x-none"/>
        </w:rPr>
        <w:t>Alt 1: The QCL configuration/indication is on a per CORESET basis</w:t>
      </w:r>
    </w:p>
    <w:p w14:paraId="105769B3" w14:textId="77777777" w:rsidR="00730AB1" w:rsidRPr="00A72C14" w:rsidRDefault="00730AB1" w:rsidP="00730AB1">
      <w:pPr>
        <w:numPr>
          <w:ilvl w:val="1"/>
          <w:numId w:val="34"/>
        </w:numPr>
        <w:overflowPunct/>
        <w:autoSpaceDE/>
        <w:autoSpaceDN/>
        <w:adjustRightInd/>
        <w:spacing w:after="0"/>
        <w:textAlignment w:val="auto"/>
        <w:rPr>
          <w:highlight w:val="yellow"/>
          <w:lang w:eastAsia="x-none"/>
        </w:rPr>
      </w:pPr>
      <w:r w:rsidRPr="00A72C14">
        <w:rPr>
          <w:highlight w:val="yellow"/>
          <w:lang w:eastAsia="x-none"/>
        </w:rPr>
        <w:t>The UE applies the QCL assumption on the associated CORESET monitoring occasions. All search space(s) within the CORESET utilize the same QCL.</w:t>
      </w:r>
    </w:p>
    <w:p w14:paraId="047EB04D" w14:textId="77777777" w:rsidR="00730AB1" w:rsidRPr="00A72C14" w:rsidRDefault="00730AB1" w:rsidP="00730AB1">
      <w:pPr>
        <w:numPr>
          <w:ilvl w:val="0"/>
          <w:numId w:val="34"/>
        </w:numPr>
        <w:tabs>
          <w:tab w:val="left" w:pos="1440"/>
        </w:tabs>
        <w:overflowPunct/>
        <w:autoSpaceDE/>
        <w:autoSpaceDN/>
        <w:adjustRightInd/>
        <w:spacing w:after="0"/>
        <w:textAlignment w:val="auto"/>
        <w:rPr>
          <w:lang w:eastAsia="x-none"/>
        </w:rPr>
      </w:pPr>
      <w:r w:rsidRPr="00A72C14">
        <w:rPr>
          <w:lang w:eastAsia="x-none"/>
        </w:rPr>
        <w:t>Alt 2: The QCL configuration/indication is on a per search space basis</w:t>
      </w:r>
    </w:p>
    <w:p w14:paraId="0B3E3D43" w14:textId="77777777" w:rsidR="00730AB1" w:rsidRPr="00A72C14" w:rsidRDefault="00730AB1" w:rsidP="00730AB1">
      <w:pPr>
        <w:numPr>
          <w:ilvl w:val="1"/>
          <w:numId w:val="34"/>
        </w:numPr>
        <w:overflowPunct/>
        <w:autoSpaceDE/>
        <w:autoSpaceDN/>
        <w:adjustRightInd/>
        <w:spacing w:after="0"/>
        <w:textAlignment w:val="auto"/>
        <w:rPr>
          <w:lang w:eastAsia="x-none"/>
        </w:rPr>
      </w:pPr>
      <w:r w:rsidRPr="00A72C14">
        <w:rPr>
          <w:lang w:eastAsia="x-none"/>
        </w:rPr>
        <w:t>The UE applies the QCL assumption on an associated search space. This could mean that in the case where there are multiple search spaces within a CORESET, the UE may be configured with different QCL assumptions for different search spaces.</w:t>
      </w:r>
    </w:p>
    <w:p w14:paraId="6DC0EB29" w14:textId="77777777" w:rsidR="00730AB1" w:rsidRPr="00A72C14" w:rsidRDefault="00730AB1" w:rsidP="00730AB1">
      <w:pPr>
        <w:numPr>
          <w:ilvl w:val="0"/>
          <w:numId w:val="34"/>
        </w:numPr>
        <w:tabs>
          <w:tab w:val="left" w:pos="1440"/>
        </w:tabs>
        <w:overflowPunct/>
        <w:autoSpaceDE/>
        <w:autoSpaceDN/>
        <w:adjustRightInd/>
        <w:spacing w:after="0"/>
        <w:textAlignment w:val="auto"/>
        <w:rPr>
          <w:highlight w:val="yellow"/>
          <w:lang w:eastAsia="x-none"/>
        </w:rPr>
      </w:pPr>
      <w:r w:rsidRPr="00A72C14">
        <w:rPr>
          <w:highlight w:val="yellow"/>
          <w:lang w:eastAsia="x-none"/>
        </w:rPr>
        <w:t>Note: The indication of QCL configuration is done by RRC or RRC + MAC CE (FFS: by DCI)</w:t>
      </w:r>
    </w:p>
    <w:p w14:paraId="6A64F533" w14:textId="5D6B9E60" w:rsidR="00730AB1" w:rsidRPr="00A72C14" w:rsidRDefault="00730AB1" w:rsidP="00730AB1">
      <w:r w:rsidRPr="00A72C14">
        <w:t>Note: The above options are provided as input to the control channel agenda item discussion</w:t>
      </w:r>
    </w:p>
    <w:p w14:paraId="5AA03149" w14:textId="77777777" w:rsidR="00037AB7" w:rsidRPr="00A72C14" w:rsidRDefault="00037AB7" w:rsidP="00037AB7">
      <w:pPr>
        <w:rPr>
          <w:b/>
        </w:rPr>
      </w:pPr>
      <w:r w:rsidRPr="00A72C14">
        <w:rPr>
          <w:b/>
          <w:highlight w:val="green"/>
        </w:rPr>
        <w:t>Agreement:</w:t>
      </w:r>
    </w:p>
    <w:p w14:paraId="4E8F93EA" w14:textId="77777777" w:rsidR="00037AB7" w:rsidRPr="00A72C14" w:rsidRDefault="00037AB7" w:rsidP="00037AB7">
      <w:pPr>
        <w:tabs>
          <w:tab w:val="left" w:pos="720"/>
        </w:tabs>
      </w:pPr>
      <w:r w:rsidRPr="00A72C14">
        <w:t>A UE is RRC configured with a list of up to M candidate Transmission Configuration Indication (TCI) states at least for the purposes of QCL indication</w:t>
      </w:r>
    </w:p>
    <w:p w14:paraId="752A530B" w14:textId="77777777" w:rsidR="00037AB7" w:rsidRPr="00A72C14" w:rsidRDefault="00037AB7" w:rsidP="00037AB7">
      <w:pPr>
        <w:numPr>
          <w:ilvl w:val="0"/>
          <w:numId w:val="34"/>
        </w:numPr>
        <w:tabs>
          <w:tab w:val="left" w:pos="1440"/>
        </w:tabs>
        <w:overflowPunct/>
        <w:autoSpaceDE/>
        <w:autoSpaceDN/>
        <w:adjustRightInd/>
        <w:spacing w:after="0"/>
        <w:textAlignment w:val="auto"/>
        <w:rPr>
          <w:lang w:eastAsia="x-none"/>
        </w:rPr>
      </w:pPr>
      <w:r w:rsidRPr="00A72C14">
        <w:rPr>
          <w:lang w:eastAsia="x-none"/>
        </w:rPr>
        <w:t>Whether M equal to or larger than 2</w:t>
      </w:r>
      <w:r w:rsidRPr="00A72C14">
        <w:rPr>
          <w:vertAlign w:val="superscript"/>
          <w:lang w:eastAsia="x-none"/>
        </w:rPr>
        <w:t>N</w:t>
      </w:r>
      <w:r w:rsidRPr="00A72C14">
        <w:rPr>
          <w:lang w:eastAsia="x-none"/>
        </w:rPr>
        <w:t xml:space="preserve"> is for further study, where N is the size of the DCI field for PDSCH</w:t>
      </w:r>
    </w:p>
    <w:p w14:paraId="73C0C16F" w14:textId="77777777" w:rsidR="00037AB7" w:rsidRPr="00A72C14" w:rsidRDefault="00037AB7" w:rsidP="00037AB7">
      <w:pPr>
        <w:numPr>
          <w:ilvl w:val="0"/>
          <w:numId w:val="34"/>
        </w:numPr>
        <w:tabs>
          <w:tab w:val="left" w:pos="1440"/>
        </w:tabs>
        <w:overflowPunct/>
        <w:autoSpaceDE/>
        <w:autoSpaceDN/>
        <w:adjustRightInd/>
        <w:spacing w:after="0"/>
        <w:textAlignment w:val="auto"/>
        <w:rPr>
          <w:lang w:eastAsia="x-none"/>
        </w:rPr>
      </w:pPr>
      <w:r w:rsidRPr="00A72C14">
        <w:rPr>
          <w:lang w:eastAsia="x-none"/>
        </w:rPr>
        <w:t>FFS: Mapping between the candidate states to the states described by N bit DCI field for PDSCH</w:t>
      </w:r>
    </w:p>
    <w:p w14:paraId="58D014D8" w14:textId="7701B965" w:rsidR="00730AB1" w:rsidRPr="00A72C14" w:rsidRDefault="00730AB1" w:rsidP="00037AB7">
      <w:pPr>
        <w:rPr>
          <w:lang w:val="en-GB"/>
        </w:rPr>
      </w:pPr>
    </w:p>
    <w:p w14:paraId="22B7FC93" w14:textId="6405600A" w:rsidR="006B7A0B" w:rsidRPr="00A72C14" w:rsidRDefault="006B7A0B" w:rsidP="006B7A0B">
      <w:pPr>
        <w:spacing w:before="120"/>
        <w:jc w:val="both"/>
        <w:rPr>
          <w:b/>
          <w:lang w:val="en-GB"/>
        </w:rPr>
      </w:pPr>
      <w:r w:rsidRPr="00A72C14">
        <w:rPr>
          <w:b/>
          <w:lang w:val="en-GB"/>
        </w:rPr>
        <w:t>QCL assumption across carriers and bandwidth parts</w:t>
      </w:r>
    </w:p>
    <w:p w14:paraId="52C69A2E" w14:textId="77777777" w:rsidR="00730AB1" w:rsidRPr="00A72C14" w:rsidRDefault="00730AB1" w:rsidP="00730AB1">
      <w:pPr>
        <w:rPr>
          <w:b/>
          <w:highlight w:val="green"/>
          <w:lang w:eastAsia="x-none"/>
        </w:rPr>
      </w:pPr>
      <w:r w:rsidRPr="00A72C14">
        <w:rPr>
          <w:b/>
          <w:highlight w:val="green"/>
          <w:lang w:eastAsia="x-none"/>
        </w:rPr>
        <w:t>Agreement:</w:t>
      </w:r>
    </w:p>
    <w:p w14:paraId="2815B7D2" w14:textId="77777777" w:rsidR="00730AB1" w:rsidRPr="00A72C14" w:rsidRDefault="00730AB1" w:rsidP="00730AB1">
      <w:pPr>
        <w:pStyle w:val="ListParagraph"/>
        <w:numPr>
          <w:ilvl w:val="0"/>
          <w:numId w:val="33"/>
        </w:numPr>
        <w:tabs>
          <w:tab w:val="left" w:pos="1440"/>
        </w:tabs>
        <w:spacing w:after="180"/>
        <w:contextualSpacing/>
        <w:rPr>
          <w:rFonts w:ascii="Times New Roman" w:hAnsi="Times New Roman"/>
          <w:sz w:val="20"/>
          <w:szCs w:val="20"/>
          <w:lang w:eastAsia="x-none"/>
        </w:rPr>
      </w:pPr>
      <w:r w:rsidRPr="00A72C14">
        <w:rPr>
          <w:rFonts w:ascii="Times New Roman" w:hAnsi="Times New Roman"/>
          <w:sz w:val="20"/>
          <w:szCs w:val="20"/>
        </w:rPr>
        <w:t>The source and target RSs of a QCL configuration can be in the same CC or in different CCs by configuration</w:t>
      </w:r>
    </w:p>
    <w:p w14:paraId="6439B659" w14:textId="77777777" w:rsidR="00730AB1" w:rsidRPr="00A72C14" w:rsidRDefault="00730AB1" w:rsidP="00730AB1">
      <w:pPr>
        <w:pStyle w:val="ListParagraph"/>
        <w:numPr>
          <w:ilvl w:val="1"/>
          <w:numId w:val="33"/>
        </w:numPr>
        <w:tabs>
          <w:tab w:val="left" w:pos="720"/>
          <w:tab w:val="left" w:pos="1440"/>
        </w:tabs>
        <w:spacing w:after="180"/>
        <w:contextualSpacing/>
        <w:rPr>
          <w:rFonts w:ascii="Times New Roman" w:hAnsi="Times New Roman"/>
          <w:sz w:val="20"/>
          <w:szCs w:val="20"/>
        </w:rPr>
      </w:pPr>
      <w:r w:rsidRPr="00A72C14">
        <w:rPr>
          <w:rFonts w:ascii="Times New Roman" w:hAnsi="Times New Roman"/>
          <w:sz w:val="20"/>
          <w:szCs w:val="20"/>
        </w:rPr>
        <w:t>Above is supported at least for CCs with same numerology in the same band from UE perspective</w:t>
      </w:r>
    </w:p>
    <w:p w14:paraId="151563FA" w14:textId="77777777" w:rsidR="00730AB1" w:rsidRPr="00A72C14" w:rsidRDefault="00730AB1" w:rsidP="00730AB1">
      <w:pPr>
        <w:pStyle w:val="ListParagraph"/>
        <w:numPr>
          <w:ilvl w:val="1"/>
          <w:numId w:val="33"/>
        </w:numPr>
        <w:tabs>
          <w:tab w:val="left" w:pos="720"/>
          <w:tab w:val="left" w:pos="1440"/>
        </w:tabs>
        <w:spacing w:after="180"/>
        <w:contextualSpacing/>
        <w:rPr>
          <w:rFonts w:ascii="Times New Roman" w:hAnsi="Times New Roman"/>
          <w:sz w:val="20"/>
          <w:szCs w:val="20"/>
        </w:rPr>
      </w:pPr>
      <w:r w:rsidRPr="00A72C14">
        <w:rPr>
          <w:rFonts w:ascii="Times New Roman" w:hAnsi="Times New Roman"/>
          <w:sz w:val="20"/>
          <w:szCs w:val="20"/>
        </w:rPr>
        <w:t>FFS: Whether all or part of QCL parameters are derived from the reference CC</w:t>
      </w:r>
    </w:p>
    <w:p w14:paraId="3D424B3B" w14:textId="16CA1B05" w:rsidR="00730AB1" w:rsidRPr="00A72C14" w:rsidRDefault="00730AB1" w:rsidP="00730AB1">
      <w:pPr>
        <w:pStyle w:val="ListParagraph"/>
        <w:numPr>
          <w:ilvl w:val="1"/>
          <w:numId w:val="33"/>
        </w:numPr>
        <w:tabs>
          <w:tab w:val="left" w:pos="720"/>
          <w:tab w:val="left" w:pos="1440"/>
        </w:tabs>
        <w:spacing w:after="180"/>
        <w:contextualSpacing/>
        <w:rPr>
          <w:rFonts w:ascii="Times New Roman" w:hAnsi="Times New Roman"/>
          <w:sz w:val="20"/>
          <w:szCs w:val="20"/>
        </w:rPr>
      </w:pPr>
      <w:r w:rsidRPr="00A72C14">
        <w:rPr>
          <w:rFonts w:ascii="Times New Roman" w:hAnsi="Times New Roman"/>
          <w:sz w:val="20"/>
          <w:szCs w:val="20"/>
        </w:rPr>
        <w:t>FFS: Specification details on restriction on using this configuration (e.g.: based on UE capability, UE report)</w:t>
      </w:r>
    </w:p>
    <w:p w14:paraId="07616035" w14:textId="77777777" w:rsidR="006B7A0B" w:rsidRPr="00A72C14" w:rsidRDefault="006B7A0B" w:rsidP="006B7A0B">
      <w:pPr>
        <w:numPr>
          <w:ilvl w:val="0"/>
          <w:numId w:val="15"/>
        </w:numPr>
        <w:overflowPunct/>
        <w:autoSpaceDE/>
        <w:autoSpaceDN/>
        <w:adjustRightInd/>
        <w:spacing w:after="0"/>
        <w:jc w:val="both"/>
        <w:textAlignment w:val="auto"/>
        <w:rPr>
          <w:rFonts w:eastAsia="微软雅黑"/>
          <w:i/>
        </w:rPr>
      </w:pPr>
      <w:r w:rsidRPr="00A72C14">
        <w:rPr>
          <w:rFonts w:eastAsia="微软雅黑"/>
          <w:i/>
        </w:rPr>
        <w:t>For QCL, NR supports:</w:t>
      </w:r>
    </w:p>
    <w:p w14:paraId="3DB48BB3" w14:textId="77777777" w:rsidR="006B7A0B" w:rsidRPr="00A72C14" w:rsidRDefault="006B7A0B" w:rsidP="006B7A0B">
      <w:pPr>
        <w:numPr>
          <w:ilvl w:val="1"/>
          <w:numId w:val="15"/>
        </w:numPr>
        <w:overflowPunct/>
        <w:autoSpaceDE/>
        <w:autoSpaceDN/>
        <w:adjustRightInd/>
        <w:spacing w:after="0"/>
        <w:jc w:val="both"/>
        <w:textAlignment w:val="auto"/>
        <w:rPr>
          <w:rFonts w:eastAsia="微软雅黑"/>
          <w:i/>
          <w:highlight w:val="yellow"/>
        </w:rPr>
      </w:pPr>
      <w:r w:rsidRPr="00A72C14">
        <w:rPr>
          <w:rFonts w:eastAsia="微软雅黑"/>
          <w:i/>
          <w:highlight w:val="yellow"/>
        </w:rPr>
        <w:t>QCL assumption across carriers and bandwidth parts for DL</w:t>
      </w:r>
    </w:p>
    <w:p w14:paraId="52601F94" w14:textId="77777777" w:rsidR="006B7A0B" w:rsidRPr="00A72C14" w:rsidRDefault="006B7A0B" w:rsidP="006B7A0B">
      <w:pPr>
        <w:numPr>
          <w:ilvl w:val="2"/>
          <w:numId w:val="15"/>
        </w:numPr>
        <w:overflowPunct/>
        <w:autoSpaceDE/>
        <w:autoSpaceDN/>
        <w:adjustRightInd/>
        <w:spacing w:after="0"/>
        <w:jc w:val="both"/>
        <w:textAlignment w:val="auto"/>
        <w:rPr>
          <w:rFonts w:eastAsia="微软雅黑"/>
          <w:i/>
          <w:highlight w:val="yellow"/>
        </w:rPr>
      </w:pPr>
      <w:r w:rsidRPr="00A72C14">
        <w:rPr>
          <w:rFonts w:eastAsia="微软雅黑"/>
          <w:i/>
          <w:highlight w:val="yellow"/>
        </w:rPr>
        <w:t>FFS details for indication, the applicable RS(s), the applicable QCL parameters, and configurability</w:t>
      </w:r>
    </w:p>
    <w:p w14:paraId="4CA84A87" w14:textId="77777777" w:rsidR="006B7A0B" w:rsidRPr="00A72C14" w:rsidRDefault="006B7A0B" w:rsidP="006B7A0B">
      <w:pPr>
        <w:numPr>
          <w:ilvl w:val="2"/>
          <w:numId w:val="15"/>
        </w:numPr>
        <w:overflowPunct/>
        <w:autoSpaceDE/>
        <w:autoSpaceDN/>
        <w:adjustRightInd/>
        <w:spacing w:after="0"/>
        <w:jc w:val="both"/>
        <w:textAlignment w:val="auto"/>
        <w:rPr>
          <w:rFonts w:eastAsia="微软雅黑"/>
          <w:i/>
        </w:rPr>
      </w:pPr>
      <w:r w:rsidRPr="00A72C14">
        <w:rPr>
          <w:rFonts w:eastAsia="微软雅黑"/>
          <w:i/>
        </w:rPr>
        <w:t>FFS whether or not to have UE assisted management</w:t>
      </w:r>
    </w:p>
    <w:p w14:paraId="7B17C078" w14:textId="70C2FC3E" w:rsidR="0094579E" w:rsidRPr="00A72C14" w:rsidRDefault="0094579E" w:rsidP="0094579E">
      <w:pPr>
        <w:rPr>
          <w:b/>
          <w:lang w:val="en-GB"/>
        </w:rPr>
      </w:pPr>
    </w:p>
    <w:p w14:paraId="4CD431DD" w14:textId="45B8940F" w:rsidR="00730AB1" w:rsidRPr="00A72C14" w:rsidRDefault="00F62F63" w:rsidP="00427D0F">
      <w:pPr>
        <w:spacing w:before="120"/>
        <w:jc w:val="both"/>
        <w:rPr>
          <w:b/>
          <w:lang w:val="en-GB"/>
        </w:rPr>
      </w:pPr>
      <w:r w:rsidRPr="00A72C14">
        <w:rPr>
          <w:b/>
          <w:lang w:val="en-GB"/>
        </w:rPr>
        <w:t>QCL parameter sets</w:t>
      </w:r>
    </w:p>
    <w:p w14:paraId="4885950B" w14:textId="77777777" w:rsidR="00730AB1" w:rsidRPr="00A72C14" w:rsidRDefault="00730AB1" w:rsidP="00730AB1">
      <w:pPr>
        <w:rPr>
          <w:b/>
          <w:lang w:eastAsia="x-none"/>
        </w:rPr>
      </w:pPr>
      <w:r w:rsidRPr="00A72C14">
        <w:rPr>
          <w:b/>
          <w:highlight w:val="green"/>
          <w:lang w:eastAsia="x-none"/>
        </w:rPr>
        <w:t>Agreement:</w:t>
      </w:r>
    </w:p>
    <w:p w14:paraId="1AFF4BBA" w14:textId="77777777" w:rsidR="00730AB1" w:rsidRPr="00A72C14" w:rsidRDefault="00730AB1" w:rsidP="00730AB1">
      <w:pPr>
        <w:pStyle w:val="ListParagraph"/>
        <w:numPr>
          <w:ilvl w:val="0"/>
          <w:numId w:val="33"/>
        </w:numPr>
        <w:tabs>
          <w:tab w:val="left" w:pos="1440"/>
        </w:tabs>
        <w:spacing w:after="180"/>
        <w:contextualSpacing/>
        <w:rPr>
          <w:rFonts w:ascii="Times New Roman" w:hAnsi="Times New Roman"/>
          <w:sz w:val="20"/>
          <w:szCs w:val="20"/>
        </w:rPr>
      </w:pPr>
      <w:r w:rsidRPr="00A72C14">
        <w:rPr>
          <w:rFonts w:ascii="Times New Roman" w:hAnsi="Times New Roman"/>
          <w:sz w:val="20"/>
          <w:szCs w:val="20"/>
        </w:rPr>
        <w:lastRenderedPageBreak/>
        <w:t>After RRC configuration of TRS and CSI-RS for below 6 GHz for single TRP</w:t>
      </w:r>
    </w:p>
    <w:p w14:paraId="4F08E467" w14:textId="77777777" w:rsidR="00730AB1" w:rsidRPr="00A72C14" w:rsidRDefault="00730AB1" w:rsidP="00730AB1">
      <w:pPr>
        <w:pStyle w:val="ListParagraph"/>
        <w:numPr>
          <w:ilvl w:val="1"/>
          <w:numId w:val="33"/>
        </w:numPr>
        <w:tabs>
          <w:tab w:val="left" w:pos="720"/>
          <w:tab w:val="left" w:pos="1440"/>
        </w:tabs>
        <w:spacing w:after="180"/>
        <w:contextualSpacing/>
        <w:rPr>
          <w:rFonts w:ascii="Times New Roman" w:hAnsi="Times New Roman"/>
          <w:sz w:val="20"/>
          <w:szCs w:val="20"/>
        </w:rPr>
      </w:pPr>
      <w:r w:rsidRPr="00A72C14">
        <w:rPr>
          <w:rFonts w:ascii="Times New Roman" w:hAnsi="Times New Roman"/>
          <w:sz w:val="20"/>
          <w:szCs w:val="20"/>
        </w:rPr>
        <w:t>SSB (can be from a different CC) + TRS + CSI-RS for CSI acquisition + DMRS for PDSCH</w:t>
      </w:r>
    </w:p>
    <w:p w14:paraId="232F2859" w14:textId="77777777" w:rsidR="00730AB1" w:rsidRPr="00A72C14" w:rsidRDefault="00730AB1" w:rsidP="00730AB1">
      <w:pPr>
        <w:pStyle w:val="ListParagraph"/>
        <w:numPr>
          <w:ilvl w:val="1"/>
          <w:numId w:val="33"/>
        </w:numPr>
        <w:tabs>
          <w:tab w:val="left" w:pos="720"/>
          <w:tab w:val="left" w:pos="1440"/>
        </w:tabs>
        <w:spacing w:after="180"/>
        <w:contextualSpacing/>
        <w:rPr>
          <w:rFonts w:ascii="Times New Roman" w:hAnsi="Times New Roman"/>
          <w:sz w:val="20"/>
          <w:szCs w:val="20"/>
        </w:rPr>
      </w:pPr>
      <w:r w:rsidRPr="00A72C14">
        <w:rPr>
          <w:rFonts w:ascii="Times New Roman" w:hAnsi="Times New Roman"/>
          <w:sz w:val="20"/>
          <w:szCs w:val="20"/>
        </w:rPr>
        <w:t xml:space="preserve">SSB </w:t>
      </w:r>
      <w:r w:rsidRPr="00A72C14">
        <w:rPr>
          <w:rFonts w:ascii="Times New Roman" w:hAnsi="Times New Roman"/>
          <w:sz w:val="20"/>
          <w:szCs w:val="20"/>
        </w:rPr>
        <w:sym w:font="Wingdings" w:char="F0E0"/>
      </w:r>
      <w:r w:rsidRPr="00A72C14">
        <w:rPr>
          <w:rFonts w:ascii="Times New Roman" w:hAnsi="Times New Roman"/>
          <w:sz w:val="20"/>
          <w:szCs w:val="20"/>
        </w:rPr>
        <w:t xml:space="preserve"> TRS: [Doppler shift, average delay]</w:t>
      </w:r>
    </w:p>
    <w:p w14:paraId="632BAB82" w14:textId="77777777" w:rsidR="00730AB1" w:rsidRPr="00305A2D" w:rsidRDefault="00730AB1" w:rsidP="00730AB1">
      <w:pPr>
        <w:pStyle w:val="ListParagraph"/>
        <w:numPr>
          <w:ilvl w:val="1"/>
          <w:numId w:val="33"/>
        </w:numPr>
        <w:tabs>
          <w:tab w:val="left" w:pos="720"/>
          <w:tab w:val="left" w:pos="1440"/>
        </w:tabs>
        <w:spacing w:after="180"/>
        <w:contextualSpacing/>
        <w:rPr>
          <w:rFonts w:ascii="Times New Roman" w:hAnsi="Times New Roman"/>
          <w:sz w:val="20"/>
          <w:szCs w:val="20"/>
        </w:rPr>
      </w:pPr>
      <w:r w:rsidRPr="00305A2D">
        <w:rPr>
          <w:rFonts w:ascii="Times New Roman" w:hAnsi="Times New Roman"/>
          <w:sz w:val="20"/>
          <w:szCs w:val="20"/>
        </w:rPr>
        <w:t xml:space="preserve">Type A: </w:t>
      </w:r>
    </w:p>
    <w:p w14:paraId="1D5F7784" w14:textId="77777777" w:rsidR="00730AB1" w:rsidRPr="00305A2D" w:rsidRDefault="00730AB1" w:rsidP="00730AB1">
      <w:pPr>
        <w:pStyle w:val="ListParagraph"/>
        <w:numPr>
          <w:ilvl w:val="2"/>
          <w:numId w:val="33"/>
        </w:numPr>
        <w:tabs>
          <w:tab w:val="left" w:pos="720"/>
          <w:tab w:val="left" w:pos="1440"/>
        </w:tabs>
        <w:spacing w:after="180"/>
        <w:contextualSpacing/>
        <w:rPr>
          <w:rFonts w:ascii="Times New Roman" w:hAnsi="Times New Roman"/>
          <w:i/>
          <w:sz w:val="20"/>
          <w:szCs w:val="20"/>
        </w:rPr>
      </w:pPr>
      <w:r w:rsidRPr="00305A2D">
        <w:rPr>
          <w:rFonts w:ascii="Times New Roman" w:hAnsi="Times New Roman"/>
          <w:sz w:val="20"/>
          <w:szCs w:val="20"/>
        </w:rPr>
        <w:t xml:space="preserve">TRS </w:t>
      </w:r>
      <w:r w:rsidRPr="00305A2D">
        <w:rPr>
          <w:rFonts w:ascii="Times New Roman" w:hAnsi="Times New Roman"/>
          <w:sz w:val="20"/>
          <w:szCs w:val="20"/>
        </w:rPr>
        <w:sym w:font="Wingdings" w:char="F0E0"/>
      </w:r>
      <w:r w:rsidRPr="00305A2D">
        <w:rPr>
          <w:rFonts w:ascii="Times New Roman" w:hAnsi="Times New Roman"/>
          <w:sz w:val="20"/>
          <w:szCs w:val="20"/>
        </w:rPr>
        <w:t xml:space="preserve"> CSI-RS for CSI acquisition: </w:t>
      </w:r>
      <w:r w:rsidRPr="00305A2D">
        <w:rPr>
          <w:rFonts w:ascii="Times New Roman" w:hAnsi="Times New Roman"/>
          <w:i/>
          <w:sz w:val="20"/>
          <w:szCs w:val="20"/>
        </w:rPr>
        <w:t>Doppler shift, Doppler spread, average delay, delay spread</w:t>
      </w:r>
    </w:p>
    <w:p w14:paraId="7278BBE5" w14:textId="77777777" w:rsidR="00730AB1" w:rsidRPr="00305A2D" w:rsidRDefault="00730AB1" w:rsidP="00730AB1">
      <w:pPr>
        <w:pStyle w:val="ListParagraph"/>
        <w:numPr>
          <w:ilvl w:val="2"/>
          <w:numId w:val="33"/>
        </w:numPr>
        <w:tabs>
          <w:tab w:val="left" w:pos="720"/>
          <w:tab w:val="left" w:pos="1440"/>
        </w:tabs>
        <w:spacing w:after="180"/>
        <w:contextualSpacing/>
        <w:rPr>
          <w:rFonts w:ascii="Times New Roman" w:hAnsi="Times New Roman"/>
          <w:sz w:val="20"/>
          <w:szCs w:val="20"/>
        </w:rPr>
      </w:pPr>
      <w:r w:rsidRPr="00305A2D">
        <w:rPr>
          <w:rFonts w:ascii="Times New Roman" w:hAnsi="Times New Roman"/>
          <w:sz w:val="20"/>
          <w:szCs w:val="20"/>
        </w:rPr>
        <w:t xml:space="preserve">TRS/CSI-RS </w:t>
      </w:r>
      <w:r w:rsidRPr="00305A2D">
        <w:rPr>
          <w:rFonts w:ascii="Times New Roman" w:hAnsi="Times New Roman"/>
          <w:sz w:val="20"/>
          <w:szCs w:val="20"/>
        </w:rPr>
        <w:sym w:font="Wingdings" w:char="F0E0"/>
      </w:r>
      <w:r w:rsidRPr="00305A2D">
        <w:rPr>
          <w:rFonts w:ascii="Times New Roman" w:hAnsi="Times New Roman"/>
          <w:sz w:val="20"/>
          <w:szCs w:val="20"/>
        </w:rPr>
        <w:t xml:space="preserve"> DMRS: </w:t>
      </w:r>
      <w:bookmarkStart w:id="3" w:name="_Hlk493579818"/>
      <w:r w:rsidRPr="00305A2D">
        <w:rPr>
          <w:rFonts w:ascii="Times New Roman" w:hAnsi="Times New Roman"/>
          <w:i/>
          <w:sz w:val="20"/>
          <w:szCs w:val="20"/>
        </w:rPr>
        <w:t>Doppler shift, Doppler spread, average delay, delay spread</w:t>
      </w:r>
      <w:r w:rsidRPr="00305A2D">
        <w:rPr>
          <w:rFonts w:ascii="Times New Roman" w:hAnsi="Times New Roman"/>
          <w:sz w:val="20"/>
          <w:szCs w:val="20"/>
        </w:rPr>
        <w:t xml:space="preserve"> </w:t>
      </w:r>
      <w:bookmarkEnd w:id="3"/>
    </w:p>
    <w:p w14:paraId="1CCD4232" w14:textId="77777777" w:rsidR="00730AB1" w:rsidRPr="00A72C14" w:rsidRDefault="00730AB1" w:rsidP="00730AB1">
      <w:pPr>
        <w:pStyle w:val="ListParagraph"/>
        <w:numPr>
          <w:ilvl w:val="1"/>
          <w:numId w:val="33"/>
        </w:numPr>
        <w:tabs>
          <w:tab w:val="left" w:pos="720"/>
          <w:tab w:val="left" w:pos="1440"/>
        </w:tabs>
        <w:spacing w:after="180"/>
        <w:contextualSpacing/>
        <w:rPr>
          <w:rFonts w:ascii="Times New Roman" w:hAnsi="Times New Roman"/>
          <w:sz w:val="20"/>
          <w:szCs w:val="20"/>
        </w:rPr>
      </w:pPr>
      <w:r w:rsidRPr="00A72C14">
        <w:rPr>
          <w:rFonts w:ascii="Times New Roman" w:hAnsi="Times New Roman"/>
          <w:sz w:val="20"/>
          <w:szCs w:val="20"/>
        </w:rPr>
        <w:t xml:space="preserve">FFS: Type B: </w:t>
      </w:r>
    </w:p>
    <w:p w14:paraId="09713157" w14:textId="77777777" w:rsidR="00730AB1" w:rsidRPr="00A72C14" w:rsidRDefault="00730AB1" w:rsidP="00730AB1">
      <w:pPr>
        <w:pStyle w:val="ListParagraph"/>
        <w:numPr>
          <w:ilvl w:val="2"/>
          <w:numId w:val="33"/>
        </w:numPr>
        <w:tabs>
          <w:tab w:val="left" w:pos="720"/>
          <w:tab w:val="left" w:pos="1440"/>
        </w:tabs>
        <w:spacing w:after="180"/>
        <w:contextualSpacing/>
        <w:rPr>
          <w:rFonts w:ascii="Times New Roman" w:hAnsi="Times New Roman"/>
          <w:i/>
          <w:sz w:val="20"/>
          <w:szCs w:val="20"/>
        </w:rPr>
      </w:pPr>
      <w:r w:rsidRPr="00A72C14">
        <w:rPr>
          <w:rFonts w:ascii="Times New Roman" w:hAnsi="Times New Roman"/>
          <w:sz w:val="20"/>
          <w:szCs w:val="20"/>
        </w:rPr>
        <w:t xml:space="preserve">TRS </w:t>
      </w:r>
      <w:r w:rsidRPr="00A72C14">
        <w:rPr>
          <w:rFonts w:ascii="Times New Roman" w:hAnsi="Times New Roman"/>
          <w:sz w:val="20"/>
          <w:szCs w:val="20"/>
        </w:rPr>
        <w:sym w:font="Wingdings" w:char="F0E0"/>
      </w:r>
      <w:r w:rsidRPr="00A72C14">
        <w:rPr>
          <w:rFonts w:ascii="Times New Roman" w:hAnsi="Times New Roman"/>
          <w:sz w:val="20"/>
          <w:szCs w:val="20"/>
        </w:rPr>
        <w:t xml:space="preserve"> CSI-RS for CSI acquisition: </w:t>
      </w:r>
      <w:r w:rsidRPr="00A72C14">
        <w:rPr>
          <w:rFonts w:ascii="Times New Roman" w:hAnsi="Times New Roman"/>
          <w:i/>
          <w:sz w:val="20"/>
          <w:szCs w:val="20"/>
        </w:rPr>
        <w:t>Doppler shift, Doppler spread</w:t>
      </w:r>
    </w:p>
    <w:p w14:paraId="567E7A6C" w14:textId="77777777" w:rsidR="00730AB1" w:rsidRPr="00A72C14" w:rsidRDefault="00730AB1" w:rsidP="00730AB1">
      <w:pPr>
        <w:pStyle w:val="ListParagraph"/>
        <w:numPr>
          <w:ilvl w:val="2"/>
          <w:numId w:val="33"/>
        </w:numPr>
        <w:tabs>
          <w:tab w:val="left" w:pos="720"/>
          <w:tab w:val="left" w:pos="1440"/>
        </w:tabs>
        <w:spacing w:after="180"/>
        <w:contextualSpacing/>
        <w:rPr>
          <w:rFonts w:ascii="Times New Roman" w:hAnsi="Times New Roman"/>
          <w:i/>
          <w:sz w:val="20"/>
          <w:szCs w:val="20"/>
        </w:rPr>
      </w:pPr>
      <w:r w:rsidRPr="00A72C14">
        <w:rPr>
          <w:rFonts w:ascii="Times New Roman" w:hAnsi="Times New Roman"/>
          <w:sz w:val="20"/>
          <w:szCs w:val="20"/>
        </w:rPr>
        <w:t xml:space="preserve">CSI-RS </w:t>
      </w:r>
      <w:r w:rsidRPr="00A72C14">
        <w:rPr>
          <w:rFonts w:ascii="Times New Roman" w:hAnsi="Times New Roman"/>
          <w:sz w:val="20"/>
          <w:szCs w:val="20"/>
        </w:rPr>
        <w:sym w:font="Wingdings" w:char="F0E0"/>
      </w:r>
      <w:r w:rsidRPr="00A72C14">
        <w:rPr>
          <w:rFonts w:ascii="Times New Roman" w:hAnsi="Times New Roman"/>
          <w:sz w:val="20"/>
          <w:szCs w:val="20"/>
        </w:rPr>
        <w:t xml:space="preserve"> DMRS: </w:t>
      </w:r>
      <w:r w:rsidRPr="00A72C14">
        <w:rPr>
          <w:rFonts w:ascii="Times New Roman" w:hAnsi="Times New Roman"/>
          <w:i/>
          <w:sz w:val="20"/>
          <w:szCs w:val="20"/>
        </w:rPr>
        <w:t xml:space="preserve">Doppler shift, Doppler spread, average delay, delay spread </w:t>
      </w:r>
    </w:p>
    <w:p w14:paraId="4D2B5454" w14:textId="77777777" w:rsidR="00730AB1" w:rsidRPr="00A72C14" w:rsidRDefault="00730AB1" w:rsidP="00730AB1">
      <w:pPr>
        <w:pStyle w:val="ListParagraph"/>
        <w:numPr>
          <w:ilvl w:val="1"/>
          <w:numId w:val="33"/>
        </w:numPr>
        <w:tabs>
          <w:tab w:val="left" w:pos="720"/>
          <w:tab w:val="left" w:pos="1440"/>
        </w:tabs>
        <w:spacing w:after="180"/>
        <w:contextualSpacing/>
        <w:rPr>
          <w:rFonts w:ascii="Times New Roman" w:hAnsi="Times New Roman"/>
          <w:sz w:val="20"/>
          <w:szCs w:val="20"/>
        </w:rPr>
      </w:pPr>
      <w:r w:rsidRPr="00A72C14">
        <w:rPr>
          <w:rFonts w:ascii="Times New Roman" w:hAnsi="Times New Roman"/>
          <w:sz w:val="20"/>
          <w:szCs w:val="20"/>
        </w:rPr>
        <w:t>Study whether the widebeam TRS can be QCLed referenced for a narrow beam CSI-RS</w:t>
      </w:r>
    </w:p>
    <w:p w14:paraId="124F0537" w14:textId="77777777" w:rsidR="00730AB1" w:rsidRPr="00A72C14" w:rsidRDefault="00730AB1" w:rsidP="00730AB1">
      <w:pPr>
        <w:pStyle w:val="ListParagraph"/>
        <w:numPr>
          <w:ilvl w:val="1"/>
          <w:numId w:val="33"/>
        </w:numPr>
        <w:tabs>
          <w:tab w:val="left" w:pos="720"/>
          <w:tab w:val="left" w:pos="1440"/>
        </w:tabs>
        <w:spacing w:after="180"/>
        <w:contextualSpacing/>
        <w:rPr>
          <w:rFonts w:ascii="Times New Roman" w:hAnsi="Times New Roman"/>
          <w:sz w:val="20"/>
          <w:szCs w:val="20"/>
        </w:rPr>
      </w:pPr>
      <w:r w:rsidRPr="00A72C14">
        <w:rPr>
          <w:rFonts w:ascii="Times New Roman" w:hAnsi="Times New Roman"/>
          <w:sz w:val="20"/>
          <w:szCs w:val="20"/>
        </w:rPr>
        <w:t>Study whether widebeam CSI-RS can be QCLed with a narrow beam DMRS</w:t>
      </w:r>
    </w:p>
    <w:p w14:paraId="7C87DBA1" w14:textId="77777777" w:rsidR="00730AB1" w:rsidRPr="00A72C14" w:rsidRDefault="00730AB1" w:rsidP="00730AB1">
      <w:pPr>
        <w:pStyle w:val="ListParagraph"/>
        <w:numPr>
          <w:ilvl w:val="0"/>
          <w:numId w:val="33"/>
        </w:numPr>
        <w:tabs>
          <w:tab w:val="left" w:pos="1440"/>
        </w:tabs>
        <w:spacing w:after="180"/>
        <w:contextualSpacing/>
        <w:rPr>
          <w:rFonts w:ascii="Times New Roman" w:hAnsi="Times New Roman"/>
          <w:sz w:val="20"/>
          <w:szCs w:val="20"/>
        </w:rPr>
      </w:pPr>
      <w:r w:rsidRPr="00A72C14">
        <w:rPr>
          <w:rFonts w:ascii="Times New Roman" w:hAnsi="Times New Roman"/>
          <w:sz w:val="20"/>
          <w:szCs w:val="20"/>
        </w:rPr>
        <w:t>After RRC for above 6 GHz</w:t>
      </w:r>
    </w:p>
    <w:p w14:paraId="0301A8BA" w14:textId="77777777" w:rsidR="00730AB1" w:rsidRPr="00A72C14" w:rsidRDefault="00730AB1" w:rsidP="00730AB1">
      <w:pPr>
        <w:pStyle w:val="ListParagraph"/>
        <w:numPr>
          <w:ilvl w:val="1"/>
          <w:numId w:val="33"/>
        </w:numPr>
        <w:tabs>
          <w:tab w:val="left" w:pos="720"/>
          <w:tab w:val="left" w:pos="1440"/>
        </w:tabs>
        <w:spacing w:after="180"/>
        <w:contextualSpacing/>
        <w:rPr>
          <w:rFonts w:ascii="Times New Roman" w:hAnsi="Times New Roman"/>
          <w:sz w:val="20"/>
          <w:szCs w:val="20"/>
        </w:rPr>
      </w:pPr>
      <w:r w:rsidRPr="00A72C14">
        <w:rPr>
          <w:rFonts w:ascii="Times New Roman" w:hAnsi="Times New Roman"/>
          <w:sz w:val="20"/>
          <w:szCs w:val="20"/>
        </w:rPr>
        <w:t>RS combinations holding QCL assumptions TBD.</w:t>
      </w:r>
    </w:p>
    <w:p w14:paraId="59AABB23" w14:textId="76743769" w:rsidR="00152449" w:rsidRPr="00A72C14" w:rsidRDefault="00152449" w:rsidP="00152449">
      <w:r w:rsidRPr="00A72C14">
        <w:rPr>
          <w:highlight w:val="green"/>
        </w:rPr>
        <w:t>Agreements:</w:t>
      </w:r>
    </w:p>
    <w:p w14:paraId="05DA2082" w14:textId="77777777" w:rsidR="00152449" w:rsidRPr="00A72C14" w:rsidRDefault="00152449" w:rsidP="00152449">
      <w:pPr>
        <w:numPr>
          <w:ilvl w:val="0"/>
          <w:numId w:val="24"/>
        </w:numPr>
        <w:tabs>
          <w:tab w:val="left" w:pos="1440"/>
        </w:tabs>
        <w:overflowPunct/>
        <w:autoSpaceDE/>
        <w:autoSpaceDN/>
        <w:adjustRightInd/>
        <w:spacing w:after="0"/>
        <w:textAlignment w:val="auto"/>
      </w:pPr>
      <w:r w:rsidRPr="00A72C14">
        <w:t>For single CC/BWP and single TRP, at least the following is supported:</w:t>
      </w:r>
    </w:p>
    <w:p w14:paraId="1C1DD932" w14:textId="77777777" w:rsidR="00152449" w:rsidRPr="00A72C14" w:rsidRDefault="00152449" w:rsidP="00152449">
      <w:pPr>
        <w:numPr>
          <w:ilvl w:val="1"/>
          <w:numId w:val="24"/>
        </w:numPr>
        <w:overflowPunct/>
        <w:autoSpaceDE/>
        <w:autoSpaceDN/>
        <w:adjustRightInd/>
        <w:spacing w:after="0"/>
        <w:textAlignment w:val="auto"/>
      </w:pPr>
      <w:r w:rsidRPr="00A72C14">
        <w:t>Antenna port(s) of NZP CSI-RS can be QCL-ed with antenna port(s) of other RS wrt to the following parameters:</w:t>
      </w:r>
    </w:p>
    <w:p w14:paraId="40220EF5" w14:textId="77777777" w:rsidR="00152449" w:rsidRPr="00A72C14" w:rsidRDefault="00152449" w:rsidP="00152449">
      <w:pPr>
        <w:numPr>
          <w:ilvl w:val="2"/>
          <w:numId w:val="24"/>
        </w:numPr>
        <w:tabs>
          <w:tab w:val="left" w:pos="1440"/>
        </w:tabs>
        <w:overflowPunct/>
        <w:autoSpaceDE/>
        <w:autoSpaceDN/>
        <w:adjustRightInd/>
        <w:spacing w:after="0"/>
        <w:textAlignment w:val="auto"/>
      </w:pPr>
      <w:r w:rsidRPr="00A72C14">
        <w:t>TRS w.r.t . {average delay, delay spread, Doppler shift, Doppler spread} and one of SSblock w.r.t {spatial Rx parameters} or NZP CSI-RS w.r.t. {spatial Rx parameters)</w:t>
      </w:r>
    </w:p>
    <w:p w14:paraId="434A434F" w14:textId="77777777" w:rsidR="00152449" w:rsidRPr="00A72C14" w:rsidRDefault="00152449" w:rsidP="00152449">
      <w:pPr>
        <w:numPr>
          <w:ilvl w:val="1"/>
          <w:numId w:val="24"/>
        </w:numPr>
        <w:tabs>
          <w:tab w:val="left" w:pos="1440"/>
        </w:tabs>
        <w:overflowPunct/>
        <w:autoSpaceDE/>
        <w:autoSpaceDN/>
        <w:adjustRightInd/>
        <w:spacing w:after="0"/>
        <w:textAlignment w:val="auto"/>
        <w:rPr>
          <w:highlight w:val="yellow"/>
        </w:rPr>
      </w:pPr>
      <w:r w:rsidRPr="00A72C14">
        <w:rPr>
          <w:highlight w:val="yellow"/>
        </w:rPr>
        <w:t xml:space="preserve">FFS the case where antenna port(s) of NZP CSI-RS can be QCL-ed with antenna port(s) of other RS: </w:t>
      </w:r>
    </w:p>
    <w:p w14:paraId="1305188D" w14:textId="77777777" w:rsidR="00152449" w:rsidRPr="00A72C14" w:rsidRDefault="00152449" w:rsidP="00152449">
      <w:pPr>
        <w:numPr>
          <w:ilvl w:val="2"/>
          <w:numId w:val="24"/>
        </w:numPr>
        <w:tabs>
          <w:tab w:val="left" w:pos="1440"/>
        </w:tabs>
        <w:overflowPunct/>
        <w:autoSpaceDE/>
        <w:autoSpaceDN/>
        <w:adjustRightInd/>
        <w:spacing w:after="0"/>
        <w:textAlignment w:val="auto"/>
        <w:rPr>
          <w:highlight w:val="yellow"/>
        </w:rPr>
      </w:pPr>
      <w:r w:rsidRPr="00A72C14">
        <w:rPr>
          <w:highlight w:val="yellow"/>
        </w:rPr>
        <w:t>SS block: w.r.t .{average delay, FFS delay spread, Doppler shift, FFS Doppler spread, spatial Rx parameters}</w:t>
      </w:r>
    </w:p>
    <w:p w14:paraId="458B8D73" w14:textId="77777777" w:rsidR="00152449" w:rsidRPr="00A72C14" w:rsidRDefault="00152449" w:rsidP="00152449">
      <w:pPr>
        <w:numPr>
          <w:ilvl w:val="2"/>
          <w:numId w:val="24"/>
        </w:numPr>
        <w:tabs>
          <w:tab w:val="left" w:pos="1440"/>
        </w:tabs>
        <w:overflowPunct/>
        <w:autoSpaceDE/>
        <w:autoSpaceDN/>
        <w:adjustRightInd/>
        <w:spacing w:after="0"/>
        <w:textAlignment w:val="auto"/>
        <w:rPr>
          <w:highlight w:val="yellow"/>
        </w:rPr>
      </w:pPr>
      <w:r w:rsidRPr="00A72C14">
        <w:rPr>
          <w:highlight w:val="yellow"/>
        </w:rPr>
        <w:t>Especially regarding whether this case must be supported if there is potential absence of TRS or not</w:t>
      </w:r>
    </w:p>
    <w:p w14:paraId="15BE3F69" w14:textId="77777777" w:rsidR="00152449" w:rsidRPr="00A72C14" w:rsidRDefault="00152449" w:rsidP="00152449">
      <w:pPr>
        <w:numPr>
          <w:ilvl w:val="1"/>
          <w:numId w:val="24"/>
        </w:numPr>
        <w:tabs>
          <w:tab w:val="left" w:pos="1440"/>
        </w:tabs>
        <w:overflowPunct/>
        <w:autoSpaceDE/>
        <w:autoSpaceDN/>
        <w:adjustRightInd/>
        <w:spacing w:after="0"/>
        <w:textAlignment w:val="auto"/>
        <w:rPr>
          <w:highlight w:val="yellow"/>
        </w:rPr>
      </w:pPr>
      <w:r w:rsidRPr="00A72C14">
        <w:rPr>
          <w:highlight w:val="yellow"/>
        </w:rPr>
        <w:t>FFS Antenna ports of DM-RS can be QCL-ed with NZP CSI-RS w.r.t. to the following parameters {average delay, delay spread, Doppler shift, Doppler spread, spatial Rx parameters}</w:t>
      </w:r>
    </w:p>
    <w:p w14:paraId="3E934F53" w14:textId="77777777" w:rsidR="00152449" w:rsidRPr="00A72C14" w:rsidRDefault="00152449" w:rsidP="00152449">
      <w:pPr>
        <w:numPr>
          <w:ilvl w:val="1"/>
          <w:numId w:val="24"/>
        </w:numPr>
        <w:tabs>
          <w:tab w:val="left" w:pos="1440"/>
        </w:tabs>
        <w:overflowPunct/>
        <w:autoSpaceDE/>
        <w:autoSpaceDN/>
        <w:adjustRightInd/>
        <w:spacing w:after="0"/>
        <w:textAlignment w:val="auto"/>
        <w:rPr>
          <w:highlight w:val="yellow"/>
        </w:rPr>
      </w:pPr>
      <w:r w:rsidRPr="00A72C14">
        <w:rPr>
          <w:highlight w:val="yellow"/>
        </w:rPr>
        <w:t>FFS Antenna ports of DM-RS can be QCL-ed with TRS w.r.t. to the following parameters {average delay, delay spread, Doppler shift, Doppler spread, FFS spatial Rx parameters}</w:t>
      </w:r>
    </w:p>
    <w:p w14:paraId="3456F520" w14:textId="77777777" w:rsidR="00152449" w:rsidRPr="00A72C14" w:rsidRDefault="00152449" w:rsidP="00152449">
      <w:pPr>
        <w:numPr>
          <w:ilvl w:val="1"/>
          <w:numId w:val="24"/>
        </w:numPr>
        <w:tabs>
          <w:tab w:val="left" w:pos="1440"/>
        </w:tabs>
        <w:overflowPunct/>
        <w:autoSpaceDE/>
        <w:autoSpaceDN/>
        <w:adjustRightInd/>
        <w:spacing w:after="0"/>
        <w:textAlignment w:val="auto"/>
      </w:pPr>
      <w:r w:rsidRPr="00A72C14">
        <w:t>Other cases are FFS</w:t>
      </w:r>
    </w:p>
    <w:p w14:paraId="07069B87" w14:textId="77777777" w:rsidR="00152449" w:rsidRPr="00A72C14" w:rsidRDefault="00152449" w:rsidP="00152449">
      <w:pPr>
        <w:numPr>
          <w:ilvl w:val="1"/>
          <w:numId w:val="24"/>
        </w:numPr>
        <w:tabs>
          <w:tab w:val="left" w:pos="1440"/>
        </w:tabs>
        <w:overflowPunct/>
        <w:autoSpaceDE/>
        <w:autoSpaceDN/>
        <w:adjustRightInd/>
        <w:spacing w:after="0"/>
        <w:textAlignment w:val="auto"/>
      </w:pPr>
      <w:r w:rsidRPr="00A72C14">
        <w:t>Companies are encouraged to perform analysis and evaluations to finalize the supported case(s)</w:t>
      </w:r>
    </w:p>
    <w:p w14:paraId="5FB6FFB0" w14:textId="64AFC718" w:rsidR="00152449" w:rsidRPr="00A72C14" w:rsidRDefault="00152449" w:rsidP="00E60600">
      <w:pPr>
        <w:rPr>
          <w:rFonts w:eastAsia="MS Mincho"/>
          <w:highlight w:val="green"/>
          <w:lang w:eastAsia="ja-JP"/>
        </w:rPr>
      </w:pPr>
    </w:p>
    <w:p w14:paraId="2F2B06F6" w14:textId="21692106" w:rsidR="00A53169" w:rsidRPr="00A72C14" w:rsidRDefault="00427D0F" w:rsidP="00427D0F">
      <w:pPr>
        <w:spacing w:before="120"/>
        <w:jc w:val="both"/>
      </w:pPr>
      <w:r w:rsidRPr="00A72C14">
        <w:t xml:space="preserve">In this contribution, we </w:t>
      </w:r>
      <w:r w:rsidR="00871C84" w:rsidRPr="00A72C14">
        <w:t>discuss</w:t>
      </w:r>
      <w:r w:rsidRPr="00A72C14">
        <w:t xml:space="preserve"> remaining open issues o</w:t>
      </w:r>
      <w:r w:rsidR="0077174D" w:rsidRPr="00A72C14">
        <w:t xml:space="preserve">f QCL, including </w:t>
      </w:r>
      <w:r w:rsidR="00414A3B" w:rsidRPr="00A72C14">
        <w:t>QCL parameters for various RS pairs</w:t>
      </w:r>
      <w:r w:rsidR="006B7A0B" w:rsidRPr="00A72C14">
        <w:t xml:space="preserve"> and</w:t>
      </w:r>
      <w:r w:rsidR="00414A3B" w:rsidRPr="00A72C14">
        <w:t xml:space="preserve"> QCL assumption across component carriers</w:t>
      </w:r>
      <w:r w:rsidR="0077174D" w:rsidRPr="00A72C14">
        <w:t>.</w:t>
      </w:r>
    </w:p>
    <w:p w14:paraId="2F2B06F7" w14:textId="77777777" w:rsidR="00E3066B" w:rsidRDefault="00E3066B" w:rsidP="009B0E3C">
      <w:pPr>
        <w:pStyle w:val="Heading1"/>
        <w:jc w:val="both"/>
      </w:pPr>
      <w:r>
        <w:t>Discussion</w:t>
      </w:r>
    </w:p>
    <w:p w14:paraId="7CBE73C3" w14:textId="70978527" w:rsidR="00210804" w:rsidRDefault="00210804" w:rsidP="00210804">
      <w:pPr>
        <w:pStyle w:val="Heading2"/>
      </w:pPr>
      <w:r>
        <w:t xml:space="preserve">PDCCH Beam Switch </w:t>
      </w:r>
    </w:p>
    <w:p w14:paraId="316BF3E8" w14:textId="77777777" w:rsidR="00210804" w:rsidRDefault="00210804" w:rsidP="00210804">
      <w:pPr>
        <w:spacing w:before="180"/>
        <w:ind w:firstLine="288"/>
        <w:jc w:val="both"/>
      </w:pPr>
      <w:r>
        <w:t>It has already been agreed that</w:t>
      </w:r>
      <w:r w:rsidRPr="007401A4">
        <w:t xml:space="preserve"> NR supports indication of spatial QCL assumption between an DL RS antenna port(s) and DMRS port of DL control channel. </w:t>
      </w:r>
      <w:r>
        <w:t xml:space="preserve"> </w:t>
      </w:r>
      <w:r w:rsidRPr="007401A4">
        <w:t xml:space="preserve">It has also been agreed that configuration of QCL for UE specific NR-PDCCH is by RRC and MAC-CE signalling. RRC and MAC-CE based signalling of QCL indication for NR-PDCCH suffers from increased latency, taking into account NR-PDSCH re-transmission when operating at a low SNR condition. </w:t>
      </w:r>
      <w:r>
        <w:t xml:space="preserve"> </w:t>
      </w:r>
      <w:r w:rsidRPr="007401A4">
        <w:t xml:space="preserve">Multiple factors determine the frequency of control beam switch. </w:t>
      </w:r>
      <w:r>
        <w:t xml:space="preserve"> </w:t>
      </w:r>
      <w:r w:rsidRPr="007401A4">
        <w:t>Some example factors include user speed, gNB and UE beam widths, signal blockage, etc.</w:t>
      </w:r>
      <w:r>
        <w:t xml:space="preserve">  </w:t>
      </w:r>
      <w:r w:rsidRPr="007401A4">
        <w:t xml:space="preserve">For robustness to varied deployment scenarios and use cases, fast beam switching is preferable. </w:t>
      </w:r>
      <w:r>
        <w:t xml:space="preserve"> </w:t>
      </w:r>
      <w:r w:rsidRPr="007401A4">
        <w:t>DCI based indication of spatial QCL indication between DL RS antenna ports(s), (for example CSI-RS ports/SS Ports) and NR-PDCCH DMRS ports can improve latency significantly compared to RRC/MAC CE based signaling.</w:t>
      </w:r>
      <w:r>
        <w:t xml:space="preserve">  </w:t>
      </w:r>
    </w:p>
    <w:p w14:paraId="1578CCB2" w14:textId="77777777" w:rsidR="00210804" w:rsidRPr="00F53266" w:rsidRDefault="00210804" w:rsidP="00210804">
      <w:pPr>
        <w:pStyle w:val="Observation"/>
        <w:ind w:left="1350" w:hanging="1350"/>
        <w:rPr>
          <w:b w:val="0"/>
        </w:rPr>
      </w:pPr>
      <w:bookmarkStart w:id="4" w:name="_Toc485453219"/>
      <w:r>
        <w:t xml:space="preserve">Observation 1: </w:t>
      </w:r>
      <w:r>
        <w:tab/>
      </w:r>
      <w:r w:rsidRPr="001C38CF">
        <w:rPr>
          <w:b w:val="0"/>
        </w:rPr>
        <w:t>In high-speed</w:t>
      </w:r>
      <w:r>
        <w:rPr>
          <w:b w:val="0"/>
        </w:rPr>
        <w:t xml:space="preserve"> scenarios</w:t>
      </w:r>
      <w:r w:rsidRPr="001C38CF">
        <w:rPr>
          <w:b w:val="0"/>
        </w:rPr>
        <w:t>, it may be necessary to signal</w:t>
      </w:r>
      <w:r>
        <w:t xml:space="preserve"> </w:t>
      </w:r>
      <w:r w:rsidRPr="00924F41">
        <w:rPr>
          <w:b w:val="0"/>
        </w:rPr>
        <w:t>QCL assumption between NR-PDCCH and DL RS antenna port(s) for NR PDCCH beam switch</w:t>
      </w:r>
      <w:bookmarkEnd w:id="4"/>
      <w:r>
        <w:rPr>
          <w:b w:val="0"/>
        </w:rPr>
        <w:t>, with very low latency.</w:t>
      </w:r>
    </w:p>
    <w:p w14:paraId="56519218" w14:textId="77777777" w:rsidR="00210804" w:rsidRPr="00820D02" w:rsidRDefault="00210804" w:rsidP="00210804">
      <w:pPr>
        <w:spacing w:before="180"/>
        <w:jc w:val="both"/>
      </w:pPr>
      <w:r w:rsidRPr="00820D02">
        <w:t xml:space="preserve">Below DCI and MAC CE based PDCCH beam switch are compared in terms of robustness/reliability and latency. </w:t>
      </w:r>
    </w:p>
    <w:p w14:paraId="5C195517" w14:textId="77777777" w:rsidR="00210804" w:rsidRDefault="00210804" w:rsidP="00210804">
      <w:pPr>
        <w:pStyle w:val="Heading3"/>
      </w:pPr>
      <w:r>
        <w:t xml:space="preserve">Robustness </w:t>
      </w:r>
    </w:p>
    <w:p w14:paraId="52E242C6" w14:textId="77777777" w:rsidR="00210804" w:rsidRDefault="00210804" w:rsidP="00210804">
      <w:pPr>
        <w:spacing w:before="180"/>
        <w:jc w:val="both"/>
      </w:pPr>
      <w:r>
        <w:t>MAC-CE based beam switch signaling is confirmed by the ACK of the PDSCH used to carry the MAC CE. For DCI based indication, there also exist reliable confirmation as listed below.</w:t>
      </w:r>
    </w:p>
    <w:p w14:paraId="4D288397" w14:textId="77777777" w:rsidR="00210804" w:rsidRDefault="00210804" w:rsidP="00210804">
      <w:pPr>
        <w:numPr>
          <w:ilvl w:val="0"/>
          <w:numId w:val="10"/>
        </w:numPr>
        <w:tabs>
          <w:tab w:val="left" w:pos="360"/>
        </w:tabs>
        <w:overflowPunct/>
        <w:autoSpaceDE/>
        <w:autoSpaceDN/>
        <w:adjustRightInd/>
        <w:spacing w:after="0"/>
        <w:jc w:val="both"/>
        <w:textAlignment w:val="auto"/>
      </w:pPr>
      <w:r>
        <w:t xml:space="preserve">Dedicated </w:t>
      </w:r>
      <w:r w:rsidRPr="009B53CA">
        <w:t xml:space="preserve">DCI containing only </w:t>
      </w:r>
      <w:r>
        <w:t>b</w:t>
      </w:r>
      <w:r w:rsidRPr="009B53CA">
        <w:t>eam switch signal: ACK alone to indicate beam switch signal reception</w:t>
      </w:r>
      <w:r>
        <w:t xml:space="preserve"> </w:t>
      </w:r>
    </w:p>
    <w:p w14:paraId="264D13A5" w14:textId="77777777" w:rsidR="00210804" w:rsidRDefault="00210804" w:rsidP="00210804">
      <w:pPr>
        <w:numPr>
          <w:ilvl w:val="0"/>
          <w:numId w:val="10"/>
        </w:numPr>
        <w:tabs>
          <w:tab w:val="left" w:pos="360"/>
        </w:tabs>
        <w:overflowPunct/>
        <w:autoSpaceDE/>
        <w:autoSpaceDN/>
        <w:adjustRightInd/>
        <w:spacing w:after="0"/>
        <w:jc w:val="both"/>
        <w:textAlignment w:val="auto"/>
      </w:pPr>
      <w:r w:rsidRPr="009B53CA">
        <w:t xml:space="preserve">DCI grant containing </w:t>
      </w:r>
      <w:r>
        <w:t>b</w:t>
      </w:r>
      <w:r w:rsidRPr="009B53CA">
        <w:t xml:space="preserve">eam switch signal and DL allocation: ACK/NACK transmission for PDSCH. </w:t>
      </w:r>
      <w:r>
        <w:t xml:space="preserve"> </w:t>
      </w:r>
      <w:r w:rsidRPr="009B53CA">
        <w:t>gNB can</w:t>
      </w:r>
      <w:r>
        <w:t xml:space="preserve"> </w:t>
      </w:r>
      <w:r w:rsidRPr="009B53CA">
        <w:t xml:space="preserve">infer </w:t>
      </w:r>
      <w:r>
        <w:t>reception of beam switch signal</w:t>
      </w:r>
      <w:r w:rsidRPr="009B53CA">
        <w:t xml:space="preserve"> from the reception of PDSCH ACK/NACK.</w:t>
      </w:r>
    </w:p>
    <w:p w14:paraId="75F767F8" w14:textId="77777777" w:rsidR="00210804" w:rsidRDefault="00210804" w:rsidP="00210804">
      <w:pPr>
        <w:numPr>
          <w:ilvl w:val="0"/>
          <w:numId w:val="10"/>
        </w:numPr>
        <w:tabs>
          <w:tab w:val="left" w:pos="360"/>
        </w:tabs>
        <w:overflowPunct/>
        <w:autoSpaceDE/>
        <w:autoSpaceDN/>
        <w:adjustRightInd/>
        <w:spacing w:after="0"/>
        <w:jc w:val="both"/>
        <w:textAlignment w:val="auto"/>
      </w:pPr>
      <w:r w:rsidRPr="00B77800">
        <w:t xml:space="preserve">DCI grant containing </w:t>
      </w:r>
      <w:r>
        <w:t>b</w:t>
      </w:r>
      <w:r w:rsidRPr="00B77800">
        <w:t xml:space="preserve">eam switch signal and </w:t>
      </w:r>
      <w:r>
        <w:t>U</w:t>
      </w:r>
      <w:r w:rsidRPr="00B77800">
        <w:t>L allocation</w:t>
      </w:r>
      <w:r>
        <w:t>: PUSCH transmission. gNB can infer reception of beam switch signal from UL PUSCH transmission.</w:t>
      </w:r>
    </w:p>
    <w:p w14:paraId="2F5C9CCA" w14:textId="77777777" w:rsidR="00210804" w:rsidRPr="00210804" w:rsidRDefault="00210804" w:rsidP="00210804">
      <w:pPr>
        <w:spacing w:before="180"/>
        <w:jc w:val="both"/>
        <w:rPr>
          <w:i/>
        </w:rPr>
      </w:pPr>
      <w:r w:rsidRPr="0096276F">
        <w:rPr>
          <w:b/>
        </w:rPr>
        <w:t>Observation 3:</w:t>
      </w:r>
      <w:r>
        <w:t xml:space="preserve"> </w:t>
      </w:r>
      <w:r w:rsidRPr="0096276F">
        <w:rPr>
          <w:i/>
        </w:rPr>
        <w:t xml:space="preserve">DCI based beam switch with ACK/NACK based confirmation provides similar robustness as MAC CE based indication. </w:t>
      </w:r>
    </w:p>
    <w:p w14:paraId="0EF7C96D" w14:textId="50101030" w:rsidR="00210804" w:rsidRDefault="00210804" w:rsidP="00210804">
      <w:pPr>
        <w:pStyle w:val="Heading3"/>
      </w:pPr>
      <w:r>
        <w:t xml:space="preserve">Latency </w:t>
      </w:r>
    </w:p>
    <w:p w14:paraId="52F71E7B" w14:textId="4A056289" w:rsidR="00210804" w:rsidRDefault="00210804" w:rsidP="00210804">
      <w:pPr>
        <w:spacing w:before="180"/>
        <w:jc w:val="both"/>
      </w:pPr>
      <w:r>
        <w:t xml:space="preserve">For PDCCH beam switch operation, the signaling latency is the time duration between the time of corresponding DL signal transmission and the earliest slot when actual beam switch can safely take place at gNB. To calculate signaling latency, following  delays associated with receiving DL transmission and sending UL signal need to be considered:  </w:t>
      </w:r>
    </w:p>
    <w:p w14:paraId="6D594440" w14:textId="77777777" w:rsidR="00210804" w:rsidRDefault="00210804" w:rsidP="00210804">
      <w:pPr>
        <w:pStyle w:val="ListParagraph"/>
        <w:numPr>
          <w:ilvl w:val="0"/>
          <w:numId w:val="29"/>
        </w:numPr>
        <w:spacing w:before="180"/>
        <w:jc w:val="both"/>
      </w:pPr>
      <w:r w:rsidRPr="00411BB5">
        <w:t>K0: Delay in slots between DL grant and corresponding DL data (PDSCH) reception</w:t>
      </w:r>
      <w:r>
        <w:t>,</w:t>
      </w:r>
    </w:p>
    <w:p w14:paraId="149C36DA" w14:textId="4AD60B69" w:rsidR="00210804" w:rsidRDefault="00210804" w:rsidP="00210804">
      <w:pPr>
        <w:pStyle w:val="ListParagraph"/>
        <w:numPr>
          <w:ilvl w:val="0"/>
          <w:numId w:val="29"/>
        </w:numPr>
        <w:spacing w:before="180"/>
        <w:jc w:val="both"/>
      </w:pPr>
      <w:r w:rsidRPr="00411BB5">
        <w:t>K1: Delay in slots between DL data (PDSCH) reception and corresponding ACK transmission on UL</w:t>
      </w:r>
      <w:r>
        <w:t>,</w:t>
      </w:r>
    </w:p>
    <w:p w14:paraId="47F0F660" w14:textId="4A6293B9" w:rsidR="00210804" w:rsidRDefault="00210804" w:rsidP="00210804">
      <w:pPr>
        <w:pStyle w:val="ListParagraph"/>
        <w:numPr>
          <w:ilvl w:val="0"/>
          <w:numId w:val="29"/>
        </w:numPr>
        <w:spacing w:before="180"/>
        <w:jc w:val="both"/>
      </w:pPr>
      <w:r w:rsidRPr="00411BB5">
        <w:t>K2: Delay in slots between UL grant reception in DL and UL data (PUSCH) transmission</w:t>
      </w:r>
      <w:r>
        <w:t>, or between a dedicated DCI and corresponding ACK.</w:t>
      </w:r>
    </w:p>
    <w:p w14:paraId="0228AF06" w14:textId="77777777" w:rsidR="00210804" w:rsidRDefault="00210804" w:rsidP="00210804">
      <w:pPr>
        <w:pStyle w:val="ListParagraph"/>
        <w:numPr>
          <w:ilvl w:val="0"/>
          <w:numId w:val="29"/>
        </w:numPr>
        <w:spacing w:before="180"/>
        <w:jc w:val="both"/>
      </w:pPr>
      <w:r w:rsidRPr="00411BB5">
        <w:t>K3: Delay in slots between A/N reception in UL and corresponding retransmission of data (PDSCH) on DL</w:t>
      </w:r>
      <w:r>
        <w:t>.</w:t>
      </w:r>
    </w:p>
    <w:p w14:paraId="6DCF2D1A" w14:textId="77777777" w:rsidR="00210804" w:rsidRDefault="00210804" w:rsidP="00210804">
      <w:pPr>
        <w:pStyle w:val="ListParagraph"/>
        <w:numPr>
          <w:ilvl w:val="0"/>
          <w:numId w:val="29"/>
        </w:numPr>
        <w:spacing w:before="180"/>
        <w:jc w:val="both"/>
      </w:pPr>
      <w:r>
        <w:t>KL2: Processing time to interpret the MAC payload and configure the lower layers based on interpreted payload</w:t>
      </w:r>
    </w:p>
    <w:p w14:paraId="30753734" w14:textId="3553BDD7" w:rsidR="00210804" w:rsidRDefault="00210804" w:rsidP="00210804">
      <w:pPr>
        <w:keepNext/>
        <w:spacing w:before="180"/>
        <w:jc w:val="both"/>
      </w:pPr>
      <w:r>
        <w:t xml:space="preserve">The PDCCH and PDSCH processing at UE should be performed within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For MAC CE there will be an additional processing time of </w:t>
      </w:r>
      <m:oMath>
        <m:r>
          <w:rPr>
            <w:rFonts w:ascii="Cambria Math" w:hAnsi="Cambria Math"/>
          </w:rPr>
          <m:t>KL2</m:t>
        </m:r>
      </m:oMath>
      <w:r>
        <w:t xml:space="preserve">slots required for interpreting the MAC payload and configuring the lower layer based on the interpreted payload. This delay depends on UE implementation and could be 4 to 12 slots. </w:t>
      </w:r>
    </w:p>
    <w:p w14:paraId="1BD39445" w14:textId="77777777" w:rsidR="00210804" w:rsidRDefault="00210804" w:rsidP="00210804">
      <w:pPr>
        <w:keepNext/>
        <w:spacing w:before="180"/>
        <w:jc w:val="both"/>
      </w:pPr>
      <w:r>
        <w:t xml:space="preserve">A schematic of beam switching operation using MAC-CE vs DCI is shown in the figure below. </w:t>
      </w:r>
      <w:r w:rsidRPr="009603C5">
        <w:rPr>
          <w:lang w:eastAsia="zh-CN"/>
        </w:rPr>
        <w:object w:dxaOrig="9635" w:dyaOrig="14713" w14:anchorId="29780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91.65pt" o:ole="">
            <v:imagedata r:id="rId12" o:title=""/>
          </v:shape>
          <o:OLEObject Type="Embed" ProgID="Visio.Drawing.11" ShapeID="_x0000_i1025" DrawAspect="Content" ObjectID="_1568539435" r:id="rId13"/>
        </w:object>
      </w:r>
    </w:p>
    <w:p w14:paraId="1EEBCE65" w14:textId="0A70B932" w:rsidR="00210804" w:rsidRPr="000D40E9" w:rsidRDefault="00210804" w:rsidP="00210804">
      <w:pPr>
        <w:pStyle w:val="Caption"/>
        <w:jc w:val="both"/>
      </w:pPr>
      <w:r>
        <w:t xml:space="preserve">Figure </w:t>
      </w:r>
      <w:r w:rsidR="00674F00">
        <w:fldChar w:fldCharType="begin"/>
      </w:r>
      <w:r w:rsidR="00674F00">
        <w:instrText xml:space="preserve"> STYLEREF 1 \s </w:instrText>
      </w:r>
      <w:r w:rsidR="00674F00">
        <w:fldChar w:fldCharType="separate"/>
      </w:r>
      <w:r>
        <w:rPr>
          <w:noProof/>
        </w:rPr>
        <w:t>2</w:t>
      </w:r>
      <w:r w:rsidR="00674F00">
        <w:rPr>
          <w:noProof/>
        </w:rPr>
        <w:fldChar w:fldCharType="end"/>
      </w:r>
      <w:r>
        <w:noBreakHyphen/>
      </w:r>
      <w:r w:rsidR="00674F00">
        <w:fldChar w:fldCharType="begin"/>
      </w:r>
      <w:r w:rsidR="00674F00">
        <w:instrText xml:space="preserve"> SEQ Fig</w:instrText>
      </w:r>
      <w:r w:rsidR="00674F00">
        <w:instrText xml:space="preserve">ure \* ARABIC \s 1 </w:instrText>
      </w:r>
      <w:r w:rsidR="00674F00">
        <w:fldChar w:fldCharType="separate"/>
      </w:r>
      <w:r>
        <w:rPr>
          <w:noProof/>
        </w:rPr>
        <w:t>1</w:t>
      </w:r>
      <w:r w:rsidR="00674F00">
        <w:rPr>
          <w:noProof/>
        </w:rPr>
        <w:fldChar w:fldCharType="end"/>
      </w:r>
      <w:r>
        <w:t xml:space="preserve"> Timeline of DCI and MAC CE based Beam Switching</w:t>
      </w:r>
    </w:p>
    <w:p w14:paraId="289E833B" w14:textId="1131D703" w:rsidR="00210804" w:rsidRDefault="00210804" w:rsidP="00210804">
      <w:pPr>
        <w:spacing w:before="180"/>
        <w:jc w:val="both"/>
      </w:pPr>
      <w:r>
        <w:t xml:space="preserve">The latency for DCI-Based beam switch is </w:t>
      </w:r>
      <m:oMath>
        <m:r>
          <w:rPr>
            <w:rFonts w:ascii="Cambria Math" w:hAnsi="Cambria Math"/>
          </w:rPr>
          <m:t>TDCI=</m:t>
        </m:r>
      </m:oMath>
      <w:r>
        <w:t xml:space="preserve"> </w:t>
      </w:r>
      <m:oMath>
        <m:r>
          <w:rPr>
            <w:rFonts w:ascii="Cambria Math" w:hAnsi="Cambria Math"/>
          </w:rPr>
          <m:t>(K0+K1+1)</m:t>
        </m:r>
      </m:oMath>
      <w:r>
        <w:t xml:space="preserve"> if the DCI carries grant or </w:t>
      </w:r>
      <m:oMath>
        <m:r>
          <w:rPr>
            <w:rFonts w:ascii="Cambria Math" w:hAnsi="Cambria Math"/>
          </w:rPr>
          <m:t>TDCI=</m:t>
        </m:r>
      </m:oMath>
      <w:r>
        <w:t xml:space="preserve"> </w:t>
      </w:r>
      <m:oMath>
        <m:r>
          <w:rPr>
            <w:rFonts w:ascii="Cambria Math" w:hAnsi="Cambria Math"/>
          </w:rPr>
          <m:t>(K2+1)</m:t>
        </m:r>
      </m:oMath>
      <w:r>
        <w:t xml:space="preserve"> if the DCI does not carry DL/UL grant, where a 1 slot delay for switching the beam after sending the ACK is assumed. The latency for MAC CE based indication is </w:t>
      </w:r>
      <m:oMath>
        <m:r>
          <w:rPr>
            <w:rFonts w:ascii="Cambria Math" w:hAnsi="Cambria Math"/>
          </w:rPr>
          <m:t>TMAC_CE=(K0+K1+KL2)</m:t>
        </m:r>
      </m:oMath>
      <w:r>
        <w:t xml:space="preserve"> if the first transmission is successful or</w:t>
      </w:r>
      <m:oMath>
        <m:r>
          <w:rPr>
            <w:rFonts w:ascii="Cambria Math" w:hAnsi="Cambria Math"/>
          </w:rPr>
          <m:t>TMAC_CE_ReTx=(2</m:t>
        </m:r>
        <m:d>
          <m:dPr>
            <m:ctrlPr>
              <w:rPr>
                <w:rFonts w:ascii="Cambria Math" w:hAnsi="Cambria Math"/>
                <w:i/>
              </w:rPr>
            </m:ctrlPr>
          </m:dPr>
          <m:e>
            <m:r>
              <w:rPr>
                <w:rFonts w:ascii="Cambria Math" w:hAnsi="Cambria Math"/>
              </w:rPr>
              <m:t>K0+K1</m:t>
            </m:r>
          </m:e>
        </m:d>
        <m:r>
          <w:rPr>
            <w:rFonts w:ascii="Cambria Math" w:hAnsi="Cambria Math"/>
          </w:rPr>
          <m:t>+K3+KL2)</m:t>
        </m:r>
      </m:oMath>
      <w:r>
        <w:t xml:space="preserve"> if a retransmission is required. For simplicity, we have assumed that PDCCH+PDSCH CRC requires (K0+K1) slots. </w:t>
      </w:r>
    </w:p>
    <w:p w14:paraId="641D3BE8" w14:textId="07C80246" w:rsidR="00210804" w:rsidRDefault="00210804" w:rsidP="00210804">
      <w:pPr>
        <w:spacing w:before="180"/>
        <w:jc w:val="both"/>
      </w:pPr>
      <w:r>
        <w:t xml:space="preserve">Noting that data channel has higher target BLER as compared to PDCCH and ACK. We compare the average latency below. For MAC-CE, the average delay taking into account retransmission and ignoring multiple retransmissions is </w:t>
      </w:r>
      <m:oMath>
        <m:r>
          <w:rPr>
            <w:rFonts w:ascii="Cambria Math" w:hAnsi="Cambria Math"/>
          </w:rPr>
          <m:t>≈</m:t>
        </m:r>
      </m:oMath>
      <w:r>
        <w:t xml:space="preserve"> </w:t>
      </w:r>
      <m:oMath>
        <m:r>
          <w:rPr>
            <w:rFonts w:ascii="Cambria Math" w:hAnsi="Cambria Math"/>
          </w:rPr>
          <m:t>Targe</m:t>
        </m:r>
        <m:sSub>
          <m:sSubPr>
            <m:ctrlPr>
              <w:rPr>
                <w:rFonts w:ascii="Cambria Math" w:hAnsi="Cambria Math"/>
                <w:i/>
              </w:rPr>
            </m:ctrlPr>
          </m:sSubPr>
          <m:e>
            <m:r>
              <w:rPr>
                <w:rFonts w:ascii="Cambria Math" w:hAnsi="Cambria Math"/>
              </w:rPr>
              <m:t>t</m:t>
            </m:r>
          </m:e>
          <m:sub>
            <m:r>
              <w:rPr>
                <w:rFonts w:ascii="Cambria Math" w:hAnsi="Cambria Math"/>
              </w:rPr>
              <m:t>BLER</m:t>
            </m:r>
          </m:sub>
        </m:sSub>
      </m:oMath>
      <w:r>
        <w:t>*</w:t>
      </w:r>
      <m:oMath>
        <m:r>
          <w:rPr>
            <w:rFonts w:ascii="Cambria Math" w:hAnsi="Cambria Math"/>
          </w:rPr>
          <m:t xml:space="preserve"> TMAC_CE_ReTx</m:t>
        </m:r>
      </m:oMath>
      <w:r>
        <w:t xml:space="preserve"> + (1-</w:t>
      </w:r>
      <m:oMath>
        <m:r>
          <w:rPr>
            <w:rFonts w:ascii="Cambria Math" w:hAnsi="Cambria Math"/>
          </w:rPr>
          <m:t xml:space="preserve"> Targe</m:t>
        </m:r>
        <m:sSub>
          <m:sSubPr>
            <m:ctrlPr>
              <w:rPr>
                <w:rFonts w:ascii="Cambria Math" w:hAnsi="Cambria Math"/>
                <w:i/>
              </w:rPr>
            </m:ctrlPr>
          </m:sSubPr>
          <m:e>
            <m:r>
              <w:rPr>
                <w:rFonts w:ascii="Cambria Math" w:hAnsi="Cambria Math"/>
              </w:rPr>
              <m:t>t</m:t>
            </m:r>
          </m:e>
          <m:sub>
            <m:r>
              <w:rPr>
                <w:rFonts w:ascii="Cambria Math" w:hAnsi="Cambria Math"/>
              </w:rPr>
              <m:t>BLER</m:t>
            </m:r>
          </m:sub>
        </m:sSub>
        <m:r>
          <w:rPr>
            <w:rFonts w:ascii="Cambria Math" w:hAnsi="Cambria Math"/>
          </w:rPr>
          <m:t>)</m:t>
        </m:r>
      </m:oMath>
      <w:r>
        <w:t>*</w:t>
      </w:r>
      <m:oMath>
        <m:r>
          <w:rPr>
            <w:rFonts w:ascii="Cambria Math" w:hAnsi="Cambria Math"/>
          </w:rPr>
          <m:t>TMAC_CE</m:t>
        </m:r>
      </m:oMath>
      <w:r>
        <w:t xml:space="preserve">. Similarly, for DCI based operation , the average latency is approximated by ignoring multiple retransmissions and assuming </w:t>
      </w:r>
      <w:r w:rsidRPr="00210804">
        <w:rPr>
          <w:i/>
        </w:rPr>
        <w:t>Target</w:t>
      </w:r>
      <w:r w:rsidRPr="00210804">
        <w:rPr>
          <w:i/>
          <w:vertAlign w:val="subscript"/>
        </w:rPr>
        <w:t>BLER</w:t>
      </w:r>
      <w:r>
        <w:t xml:space="preserve"> =1%. </w:t>
      </w:r>
    </w:p>
    <w:p w14:paraId="50902C71" w14:textId="77777777" w:rsidR="00210804" w:rsidRDefault="00210804" w:rsidP="00210804">
      <w:pPr>
        <w:pStyle w:val="Caption"/>
        <w:keepNext/>
      </w:pPr>
      <w:r>
        <w:t xml:space="preserve">Table </w:t>
      </w:r>
      <w:r w:rsidR="00674F00">
        <w:fldChar w:fldCharType="begin"/>
      </w:r>
      <w:r w:rsidR="00674F00">
        <w:instrText xml:space="preserve"> SEQ Table \* ARABIC </w:instrText>
      </w:r>
      <w:r w:rsidR="00674F00">
        <w:fldChar w:fldCharType="separate"/>
      </w:r>
      <w:r>
        <w:rPr>
          <w:noProof/>
        </w:rPr>
        <w:t>3</w:t>
      </w:r>
      <w:r w:rsidR="00674F00">
        <w:rPr>
          <w:noProof/>
        </w:rPr>
        <w:fldChar w:fldCharType="end"/>
      </w:r>
      <w:r>
        <w:t>: Latency Comparison of MAC CE vs DCI</w:t>
      </w:r>
    </w:p>
    <w:tbl>
      <w:tblPr>
        <w:tblStyle w:val="TableGrid"/>
        <w:tblW w:w="0" w:type="auto"/>
        <w:jc w:val="center"/>
        <w:tblLook w:val="04A0" w:firstRow="1" w:lastRow="0" w:firstColumn="1" w:lastColumn="0" w:noHBand="0" w:noVBand="1"/>
      </w:tblPr>
      <w:tblGrid>
        <w:gridCol w:w="1992"/>
        <w:gridCol w:w="1603"/>
        <w:gridCol w:w="2070"/>
        <w:gridCol w:w="2303"/>
        <w:gridCol w:w="1992"/>
      </w:tblGrid>
      <w:tr w:rsidR="00210804" w14:paraId="3C2B646A" w14:textId="77777777" w:rsidTr="00D55760">
        <w:trPr>
          <w:jc w:val="center"/>
        </w:trPr>
        <w:tc>
          <w:tcPr>
            <w:tcW w:w="1992" w:type="dxa"/>
          </w:tcPr>
          <w:p w14:paraId="4605B9E0" w14:textId="77777777" w:rsidR="00210804" w:rsidRDefault="00210804" w:rsidP="00D55760">
            <w:pPr>
              <w:spacing w:before="180"/>
            </w:pPr>
          </w:p>
        </w:tc>
        <w:tc>
          <w:tcPr>
            <w:tcW w:w="1603" w:type="dxa"/>
          </w:tcPr>
          <w:p w14:paraId="64B8A382" w14:textId="77777777" w:rsidR="00210804" w:rsidRDefault="00210804" w:rsidP="00D55760">
            <w:pPr>
              <w:spacing w:before="180"/>
            </w:pPr>
            <w:r>
              <w:t>(K0+K1, K3, KL2, PDSCH Target Bler)</w:t>
            </w:r>
          </w:p>
        </w:tc>
        <w:tc>
          <w:tcPr>
            <w:tcW w:w="2070" w:type="dxa"/>
          </w:tcPr>
          <w:p w14:paraId="1A65A9F7" w14:textId="77777777" w:rsidR="00210804" w:rsidRDefault="00210804" w:rsidP="00D55760">
            <w:pPr>
              <w:spacing w:before="180"/>
            </w:pPr>
            <w:r>
              <w:t>Average Latency  for  MAC CE in slots</w:t>
            </w:r>
          </w:p>
        </w:tc>
        <w:tc>
          <w:tcPr>
            <w:tcW w:w="2303" w:type="dxa"/>
          </w:tcPr>
          <w:p w14:paraId="4936263F" w14:textId="77777777" w:rsidR="00210804" w:rsidRDefault="00210804" w:rsidP="00D55760">
            <w:pPr>
              <w:spacing w:before="180"/>
            </w:pPr>
            <w:r>
              <w:t>Average Latency for DCI Based in slots (% Improvement w.r.t MAC -CE)</w:t>
            </w:r>
          </w:p>
          <w:p w14:paraId="3D661D99" w14:textId="4CE597EF" w:rsidR="00210804" w:rsidRDefault="00210804" w:rsidP="00D55760">
            <w:pPr>
              <w:spacing w:before="180"/>
            </w:pPr>
            <w:r w:rsidRPr="00F5127C">
              <w:rPr>
                <w:sz w:val="12"/>
              </w:rPr>
              <w:t>*Note K3</w:t>
            </w:r>
            <w:r>
              <w:rPr>
                <w:sz w:val="12"/>
              </w:rPr>
              <w:t>=2</w:t>
            </w:r>
          </w:p>
        </w:tc>
        <w:tc>
          <w:tcPr>
            <w:tcW w:w="1992" w:type="dxa"/>
          </w:tcPr>
          <w:p w14:paraId="118A40D7" w14:textId="77777777" w:rsidR="00210804" w:rsidRDefault="00210804" w:rsidP="00D55760">
            <w:pPr>
              <w:spacing w:before="180"/>
            </w:pPr>
            <w:r>
              <w:t>Average Latency for Dedicated DCI in slots (% Improvement w.r.t MAC -CE)</w:t>
            </w:r>
          </w:p>
          <w:p w14:paraId="7FE62BCD" w14:textId="40D80A10" w:rsidR="00210804" w:rsidRDefault="00210804" w:rsidP="00D55760">
            <w:pPr>
              <w:spacing w:before="180"/>
            </w:pPr>
            <w:r w:rsidRPr="00F5127C">
              <w:rPr>
                <w:sz w:val="12"/>
              </w:rPr>
              <w:t xml:space="preserve">*Note K2 = 1, K3 </w:t>
            </w:r>
            <w:r>
              <w:rPr>
                <w:sz w:val="12"/>
              </w:rPr>
              <w:t>=2</w:t>
            </w:r>
            <w:r w:rsidRPr="00F5127C">
              <w:rPr>
                <w:sz w:val="12"/>
              </w:rPr>
              <w:t xml:space="preserve"> </w:t>
            </w:r>
          </w:p>
        </w:tc>
      </w:tr>
      <w:tr w:rsidR="00210804" w14:paraId="305A054E" w14:textId="77777777" w:rsidTr="00D55760">
        <w:trPr>
          <w:jc w:val="center"/>
        </w:trPr>
        <w:tc>
          <w:tcPr>
            <w:tcW w:w="1992" w:type="dxa"/>
          </w:tcPr>
          <w:p w14:paraId="67B8039B" w14:textId="77777777" w:rsidR="00210804" w:rsidRDefault="00210804" w:rsidP="00D55760">
            <w:pPr>
              <w:spacing w:before="180"/>
            </w:pPr>
            <w:r>
              <w:t>Case 1: Nominal Operation with 10% Target BlER</w:t>
            </w:r>
          </w:p>
        </w:tc>
        <w:tc>
          <w:tcPr>
            <w:tcW w:w="1603" w:type="dxa"/>
          </w:tcPr>
          <w:p w14:paraId="196F4DFE" w14:textId="77777777" w:rsidR="00210804" w:rsidRDefault="00210804" w:rsidP="00D55760">
            <w:pPr>
              <w:spacing w:before="180"/>
            </w:pPr>
            <w:r>
              <w:t>(4,4,8,10%)</w:t>
            </w:r>
          </w:p>
        </w:tc>
        <w:tc>
          <w:tcPr>
            <w:tcW w:w="2070" w:type="dxa"/>
          </w:tcPr>
          <w:p w14:paraId="5E0FC657" w14:textId="77777777" w:rsidR="00210804" w:rsidRDefault="00210804" w:rsidP="00D55760">
            <w:pPr>
              <w:spacing w:before="180"/>
              <w:jc w:val="center"/>
            </w:pPr>
            <w:r>
              <w:t>12.8</w:t>
            </w:r>
          </w:p>
        </w:tc>
        <w:tc>
          <w:tcPr>
            <w:tcW w:w="2303" w:type="dxa"/>
            <w:vAlign w:val="bottom"/>
          </w:tcPr>
          <w:p w14:paraId="1E38D2DF" w14:textId="77777777" w:rsidR="00210804" w:rsidRDefault="00210804" w:rsidP="00D55760">
            <w:pPr>
              <w:spacing w:before="180"/>
              <w:jc w:val="center"/>
            </w:pPr>
            <w:r>
              <w:rPr>
                <w:rFonts w:ascii="Calibri" w:hAnsi="Calibri"/>
                <w:color w:val="000000"/>
                <w:sz w:val="22"/>
                <w:szCs w:val="22"/>
              </w:rPr>
              <w:t>5.07(60%)</w:t>
            </w:r>
          </w:p>
        </w:tc>
        <w:tc>
          <w:tcPr>
            <w:tcW w:w="1992" w:type="dxa"/>
            <w:vAlign w:val="bottom"/>
          </w:tcPr>
          <w:p w14:paraId="04FE71A2" w14:textId="77777777" w:rsidR="00210804" w:rsidRDefault="00210804" w:rsidP="00D55760">
            <w:pPr>
              <w:spacing w:before="180"/>
              <w:jc w:val="center"/>
            </w:pPr>
            <w:r>
              <w:rPr>
                <w:rFonts w:ascii="Calibri" w:hAnsi="Calibri"/>
                <w:color w:val="000000"/>
                <w:sz w:val="22"/>
                <w:szCs w:val="22"/>
              </w:rPr>
              <w:t>2.04(84%)</w:t>
            </w:r>
          </w:p>
        </w:tc>
      </w:tr>
      <w:tr w:rsidR="00210804" w14:paraId="5830C294" w14:textId="77777777" w:rsidTr="00D55760">
        <w:trPr>
          <w:jc w:val="center"/>
        </w:trPr>
        <w:tc>
          <w:tcPr>
            <w:tcW w:w="1992" w:type="dxa"/>
          </w:tcPr>
          <w:p w14:paraId="4CEE765F" w14:textId="4F696263" w:rsidR="00210804" w:rsidRDefault="00210804" w:rsidP="00D55760">
            <w:pPr>
              <w:spacing w:before="180"/>
            </w:pPr>
            <w:r>
              <w:t>Case 2: Lower L1 Processing Delay</w:t>
            </w:r>
          </w:p>
        </w:tc>
        <w:tc>
          <w:tcPr>
            <w:tcW w:w="1603" w:type="dxa"/>
          </w:tcPr>
          <w:p w14:paraId="734003B5" w14:textId="77777777" w:rsidR="00210804" w:rsidRDefault="00210804" w:rsidP="00D55760">
            <w:pPr>
              <w:spacing w:before="180"/>
            </w:pPr>
            <w:r>
              <w:t>(2,2,8,10%)</w:t>
            </w:r>
          </w:p>
        </w:tc>
        <w:tc>
          <w:tcPr>
            <w:tcW w:w="2070" w:type="dxa"/>
          </w:tcPr>
          <w:p w14:paraId="79DB37DA" w14:textId="77777777" w:rsidR="00210804" w:rsidRDefault="00210804" w:rsidP="00D55760">
            <w:pPr>
              <w:spacing w:before="180"/>
              <w:jc w:val="center"/>
            </w:pPr>
            <w:r>
              <w:t>10.4</w:t>
            </w:r>
          </w:p>
        </w:tc>
        <w:tc>
          <w:tcPr>
            <w:tcW w:w="2303" w:type="dxa"/>
            <w:vAlign w:val="bottom"/>
          </w:tcPr>
          <w:p w14:paraId="69FAA532" w14:textId="77777777" w:rsidR="00210804" w:rsidRDefault="00210804" w:rsidP="00D55760">
            <w:pPr>
              <w:spacing w:before="180"/>
              <w:jc w:val="center"/>
            </w:pPr>
            <w:r>
              <w:rPr>
                <w:rFonts w:ascii="Calibri" w:hAnsi="Calibri"/>
                <w:color w:val="000000"/>
                <w:sz w:val="22"/>
                <w:szCs w:val="22"/>
              </w:rPr>
              <w:t>3.05(71%)</w:t>
            </w:r>
          </w:p>
        </w:tc>
        <w:tc>
          <w:tcPr>
            <w:tcW w:w="1992" w:type="dxa"/>
            <w:vAlign w:val="bottom"/>
          </w:tcPr>
          <w:p w14:paraId="4FA06ADF" w14:textId="77777777" w:rsidR="00210804" w:rsidRDefault="00210804" w:rsidP="00D55760">
            <w:pPr>
              <w:spacing w:before="180"/>
              <w:jc w:val="center"/>
            </w:pPr>
            <w:r>
              <w:rPr>
                <w:rFonts w:ascii="Calibri" w:hAnsi="Calibri"/>
                <w:color w:val="000000"/>
                <w:sz w:val="22"/>
                <w:szCs w:val="22"/>
              </w:rPr>
              <w:t>2.04(80%)</w:t>
            </w:r>
          </w:p>
        </w:tc>
      </w:tr>
      <w:tr w:rsidR="00210804" w14:paraId="6FED0436" w14:textId="77777777" w:rsidTr="00D55760">
        <w:trPr>
          <w:trHeight w:val="1034"/>
          <w:jc w:val="center"/>
        </w:trPr>
        <w:tc>
          <w:tcPr>
            <w:tcW w:w="1992" w:type="dxa"/>
          </w:tcPr>
          <w:p w14:paraId="43D3228B" w14:textId="4ACC3F93" w:rsidR="00210804" w:rsidRDefault="00210804" w:rsidP="00D55760">
            <w:pPr>
              <w:spacing w:before="180"/>
            </w:pPr>
            <w:r>
              <w:t>Case 3: Scheduling constraint due to Analog BF (larger K3)</w:t>
            </w:r>
          </w:p>
        </w:tc>
        <w:tc>
          <w:tcPr>
            <w:tcW w:w="1603" w:type="dxa"/>
          </w:tcPr>
          <w:p w14:paraId="15E102F1" w14:textId="77777777" w:rsidR="00210804" w:rsidRDefault="00210804" w:rsidP="00D55760">
            <w:pPr>
              <w:spacing w:before="180"/>
            </w:pPr>
            <w:r>
              <w:t>(4,12,8,10%)</w:t>
            </w:r>
          </w:p>
        </w:tc>
        <w:tc>
          <w:tcPr>
            <w:tcW w:w="2070" w:type="dxa"/>
          </w:tcPr>
          <w:p w14:paraId="743AA639" w14:textId="77777777" w:rsidR="00210804" w:rsidRDefault="00210804" w:rsidP="00D55760">
            <w:pPr>
              <w:spacing w:before="180"/>
              <w:jc w:val="center"/>
            </w:pPr>
            <w:r>
              <w:t>13.6</w:t>
            </w:r>
          </w:p>
        </w:tc>
        <w:tc>
          <w:tcPr>
            <w:tcW w:w="2303" w:type="dxa"/>
            <w:vAlign w:val="bottom"/>
          </w:tcPr>
          <w:p w14:paraId="0907CE46" w14:textId="77777777" w:rsidR="00210804" w:rsidRDefault="00210804" w:rsidP="00D55760">
            <w:pPr>
              <w:spacing w:before="180"/>
              <w:jc w:val="center"/>
            </w:pPr>
            <w:r>
              <w:rPr>
                <w:rFonts w:ascii="Calibri" w:hAnsi="Calibri"/>
                <w:color w:val="000000"/>
                <w:sz w:val="22"/>
                <w:szCs w:val="22"/>
              </w:rPr>
              <w:t>5.07(63%)</w:t>
            </w:r>
          </w:p>
        </w:tc>
        <w:tc>
          <w:tcPr>
            <w:tcW w:w="1992" w:type="dxa"/>
            <w:vAlign w:val="bottom"/>
          </w:tcPr>
          <w:p w14:paraId="0B8106C2" w14:textId="77777777" w:rsidR="00210804" w:rsidRDefault="00210804" w:rsidP="00D55760">
            <w:pPr>
              <w:spacing w:before="180"/>
              <w:jc w:val="center"/>
            </w:pPr>
            <w:r>
              <w:rPr>
                <w:rFonts w:ascii="Calibri" w:hAnsi="Calibri"/>
                <w:color w:val="000000"/>
                <w:sz w:val="22"/>
                <w:szCs w:val="22"/>
              </w:rPr>
              <w:t>2.04(85%)</w:t>
            </w:r>
          </w:p>
        </w:tc>
      </w:tr>
      <w:tr w:rsidR="00210804" w14:paraId="5040E2CD" w14:textId="77777777" w:rsidTr="00D55760">
        <w:trPr>
          <w:jc w:val="center"/>
        </w:trPr>
        <w:tc>
          <w:tcPr>
            <w:tcW w:w="1992" w:type="dxa"/>
          </w:tcPr>
          <w:p w14:paraId="0185FECC" w14:textId="3EBA288C" w:rsidR="00210804" w:rsidRDefault="00210804" w:rsidP="00D55760">
            <w:pPr>
              <w:spacing w:before="180"/>
              <w:jc w:val="left"/>
            </w:pPr>
            <w:r>
              <w:t>Case 4: Self-Contained Operation</w:t>
            </w:r>
          </w:p>
        </w:tc>
        <w:tc>
          <w:tcPr>
            <w:tcW w:w="1603" w:type="dxa"/>
          </w:tcPr>
          <w:p w14:paraId="0C8C7E7A" w14:textId="77777777" w:rsidR="00210804" w:rsidRDefault="00210804" w:rsidP="00D55760">
            <w:pPr>
              <w:spacing w:before="180"/>
            </w:pPr>
            <w:r>
              <w:t>(1,1,4,10)</w:t>
            </w:r>
          </w:p>
        </w:tc>
        <w:tc>
          <w:tcPr>
            <w:tcW w:w="2070" w:type="dxa"/>
          </w:tcPr>
          <w:p w14:paraId="04DCC1CD" w14:textId="77777777" w:rsidR="00210804" w:rsidRDefault="00210804" w:rsidP="00D55760">
            <w:pPr>
              <w:spacing w:before="180"/>
              <w:jc w:val="center"/>
            </w:pPr>
            <w:r>
              <w:t>5.2</w:t>
            </w:r>
          </w:p>
        </w:tc>
        <w:tc>
          <w:tcPr>
            <w:tcW w:w="2303" w:type="dxa"/>
            <w:vAlign w:val="bottom"/>
          </w:tcPr>
          <w:p w14:paraId="24038C49" w14:textId="77777777" w:rsidR="00210804" w:rsidRDefault="00210804" w:rsidP="00D55760">
            <w:pPr>
              <w:spacing w:before="180"/>
              <w:jc w:val="center"/>
            </w:pPr>
            <w:r>
              <w:rPr>
                <w:rFonts w:ascii="Calibri" w:hAnsi="Calibri"/>
                <w:color w:val="000000"/>
                <w:sz w:val="22"/>
                <w:szCs w:val="22"/>
              </w:rPr>
              <w:t>2.04(61%)</w:t>
            </w:r>
          </w:p>
        </w:tc>
        <w:tc>
          <w:tcPr>
            <w:tcW w:w="1992" w:type="dxa"/>
          </w:tcPr>
          <w:p w14:paraId="37298E32" w14:textId="77777777" w:rsidR="00210804" w:rsidRDefault="00210804" w:rsidP="00D55760">
            <w:pPr>
              <w:spacing w:before="180"/>
              <w:jc w:val="center"/>
            </w:pPr>
            <w:r>
              <w:rPr>
                <w:rFonts w:ascii="Calibri" w:hAnsi="Calibri"/>
                <w:color w:val="000000"/>
                <w:sz w:val="22"/>
                <w:szCs w:val="22"/>
              </w:rPr>
              <w:t>2.04(</w:t>
            </w:r>
            <w:r>
              <w:t>60%)</w:t>
            </w:r>
          </w:p>
        </w:tc>
      </w:tr>
    </w:tbl>
    <w:p w14:paraId="413CCFA2" w14:textId="25F060CF" w:rsidR="00210804" w:rsidRPr="004F2CD4" w:rsidRDefault="00210804" w:rsidP="00210804">
      <w:pPr>
        <w:spacing w:before="180"/>
        <w:jc w:val="both"/>
      </w:pPr>
      <w:r>
        <w:t xml:space="preserve">The above table indicates that latency improvement can be quite significant using DCI based switch compared to MAC CE based indication. With subcarrier spacing of 60 kHz, MAC-CE based signaling can have a latency more than 2 ms if a retransmission is required, which could be problematic in high-speed scenarios.   Based on the above discussions we have the following proposal. </w:t>
      </w:r>
      <w:bookmarkStart w:id="5" w:name="_Toc485453288"/>
    </w:p>
    <w:p w14:paraId="54F65B68" w14:textId="3DE2AF94" w:rsidR="00210804" w:rsidRPr="003A1531" w:rsidRDefault="00210804" w:rsidP="00210804">
      <w:pPr>
        <w:pStyle w:val="Observation"/>
        <w:ind w:left="1170" w:hanging="1170"/>
        <w:rPr>
          <w:b w:val="0"/>
        </w:rPr>
      </w:pPr>
      <w:r>
        <w:t xml:space="preserve">Proposal </w:t>
      </w:r>
      <w:r w:rsidR="00A12DD3">
        <w:t>1</w:t>
      </w:r>
      <w:r>
        <w:t xml:space="preserve">: </w:t>
      </w:r>
      <w:r>
        <w:tab/>
      </w:r>
      <w:r w:rsidRPr="00A75506">
        <w:rPr>
          <w:b w:val="0"/>
        </w:rPr>
        <w:t xml:space="preserve">Support DCI Based </w:t>
      </w:r>
      <w:r w:rsidRPr="003A1531">
        <w:rPr>
          <w:b w:val="0"/>
        </w:rPr>
        <w:t xml:space="preserve">NR-PDCCH beam switch. </w:t>
      </w:r>
      <w:bookmarkEnd w:id="5"/>
    </w:p>
    <w:p w14:paraId="0A1D91A8" w14:textId="77777777" w:rsidR="00210804" w:rsidRPr="003A1531" w:rsidRDefault="00210804" w:rsidP="00A75506">
      <w:pPr>
        <w:pStyle w:val="Observation"/>
        <w:numPr>
          <w:ilvl w:val="0"/>
          <w:numId w:val="31"/>
        </w:numPr>
        <w:rPr>
          <w:b w:val="0"/>
        </w:rPr>
      </w:pPr>
      <w:r w:rsidRPr="00A75506">
        <w:rPr>
          <w:b w:val="0"/>
        </w:rPr>
        <w:t xml:space="preserve">FFS PDCCH beam switch signaling via dedicated DCI with ACK/NACK. </w:t>
      </w:r>
    </w:p>
    <w:p w14:paraId="00B2DDDB" w14:textId="7DB19C00" w:rsidR="00210804" w:rsidRPr="008F21B6" w:rsidRDefault="00210804" w:rsidP="008F21B6">
      <w:pPr>
        <w:pStyle w:val="Observation"/>
        <w:rPr>
          <w:b w:val="0"/>
          <w:i w:val="0"/>
        </w:rPr>
      </w:pPr>
      <w:r w:rsidRPr="001863C3">
        <w:rPr>
          <w:b w:val="0"/>
          <w:i w:val="0"/>
        </w:rPr>
        <w:t>A f</w:t>
      </w:r>
      <w:r>
        <w:rPr>
          <w:b w:val="0"/>
          <w:i w:val="0"/>
        </w:rPr>
        <w:t xml:space="preserve">ew of the existing PDCCH payload formats could be repurposed to also transmit beam switch information. To minimize specification impact a dedicated RNTI can be specified for carrying beam switch signals. DCI based signaling can complement MAC-CE based switching for high mobility scenarios and for applications that require low latency.  </w:t>
      </w:r>
    </w:p>
    <w:p w14:paraId="2893FB60" w14:textId="1D932DD1" w:rsidR="001F6CBC" w:rsidRDefault="001F6CBC" w:rsidP="009D7842">
      <w:pPr>
        <w:pStyle w:val="Heading2"/>
      </w:pPr>
      <w:r>
        <w:t>Joint Switching of PDCCH and PDSCH beam</w:t>
      </w:r>
    </w:p>
    <w:p w14:paraId="13CDCEEF" w14:textId="496ED625" w:rsidR="007D46E7" w:rsidRDefault="00770D39" w:rsidP="005F760B">
      <w:pPr>
        <w:jc w:val="both"/>
        <w:rPr>
          <w:lang w:val="en-GB"/>
        </w:rPr>
      </w:pPr>
      <w:r>
        <w:rPr>
          <w:lang w:val="en-GB"/>
        </w:rPr>
        <w:t>In several scenarios,</w:t>
      </w:r>
      <w:r w:rsidR="00EC50D7">
        <w:rPr>
          <w:lang w:val="en-GB"/>
        </w:rPr>
        <w:t xml:space="preserve"> </w:t>
      </w:r>
      <w:r w:rsidR="00E26CD6">
        <w:rPr>
          <w:lang w:val="en-GB"/>
        </w:rPr>
        <w:t xml:space="preserve"> the same beam</w:t>
      </w:r>
      <w:r w:rsidR="00EC50D7">
        <w:rPr>
          <w:lang w:val="en-GB"/>
        </w:rPr>
        <w:t xml:space="preserve"> may be </w:t>
      </w:r>
      <w:r w:rsidR="00E26CD6">
        <w:rPr>
          <w:lang w:val="en-GB"/>
        </w:rPr>
        <w:t xml:space="preserve"> used to</w:t>
      </w:r>
      <w:r w:rsidR="00EC50D7">
        <w:rPr>
          <w:lang w:val="en-GB"/>
        </w:rPr>
        <w:t xml:space="preserve"> transmit both control and data.</w:t>
      </w:r>
      <w:r w:rsidR="00A32DDD">
        <w:rPr>
          <w:lang w:val="en-GB"/>
        </w:rPr>
        <w:t xml:space="preserve"> While performing a beam switch</w:t>
      </w:r>
      <w:r w:rsidR="00450E0C">
        <w:rPr>
          <w:lang w:val="en-GB"/>
        </w:rPr>
        <w:t xml:space="preserve"> due to blockage/mobility</w:t>
      </w:r>
      <w:r w:rsidR="00A32DDD">
        <w:rPr>
          <w:lang w:val="en-GB"/>
        </w:rPr>
        <w:t xml:space="preserve">, </w:t>
      </w:r>
      <w:r>
        <w:rPr>
          <w:lang w:val="en-GB"/>
        </w:rPr>
        <w:t>it might be beneficial to switch</w:t>
      </w:r>
      <w:r w:rsidR="00450E0C">
        <w:rPr>
          <w:lang w:val="en-GB"/>
        </w:rPr>
        <w:t xml:space="preserve"> the control beam jointly with</w:t>
      </w:r>
      <w:r>
        <w:rPr>
          <w:lang w:val="en-GB"/>
        </w:rPr>
        <w:t xml:space="preserve"> </w:t>
      </w:r>
      <w:r w:rsidR="00450E0C">
        <w:rPr>
          <w:lang w:val="en-GB"/>
        </w:rPr>
        <w:t>data</w:t>
      </w:r>
      <w:r>
        <w:rPr>
          <w:lang w:val="en-GB"/>
        </w:rPr>
        <w:t xml:space="preserve">. </w:t>
      </w:r>
      <w:r w:rsidR="00450E0C">
        <w:rPr>
          <w:lang w:val="en-GB"/>
        </w:rPr>
        <w:t xml:space="preserve">This can </w:t>
      </w:r>
      <w:r>
        <w:rPr>
          <w:lang w:val="en-GB"/>
        </w:rPr>
        <w:t>reduce latency of beam switch</w:t>
      </w:r>
      <w:r w:rsidR="00E26CD6">
        <w:rPr>
          <w:lang w:val="en-GB"/>
        </w:rPr>
        <w:t xml:space="preserve"> and also minimize additional signaling</w:t>
      </w:r>
      <w:r>
        <w:rPr>
          <w:lang w:val="en-GB"/>
        </w:rPr>
        <w:t>. We could reuse the TCI states to enable this feature.  For control beam</w:t>
      </w:r>
      <w:r w:rsidR="00E26CD6">
        <w:rPr>
          <w:lang w:val="en-GB"/>
        </w:rPr>
        <w:t xml:space="preserve"> switch</w:t>
      </w:r>
      <w:r>
        <w:rPr>
          <w:lang w:val="en-GB"/>
        </w:rPr>
        <w:t xml:space="preserve">, confirmation </w:t>
      </w:r>
      <w:r w:rsidR="00E26CD6">
        <w:rPr>
          <w:lang w:val="en-GB"/>
        </w:rPr>
        <w:t>for</w:t>
      </w:r>
      <w:r>
        <w:rPr>
          <w:lang w:val="en-GB"/>
        </w:rPr>
        <w:t xml:space="preserve"> the beam switch DCI can provide the required robustness. Confirmation can be via an explicit ACK for the DCI, or implictly via a PDSCH</w:t>
      </w:r>
      <w:r w:rsidR="00E26CD6">
        <w:rPr>
          <w:lang w:val="en-GB"/>
        </w:rPr>
        <w:t xml:space="preserve"> </w:t>
      </w:r>
      <w:r>
        <w:rPr>
          <w:lang w:val="en-GB"/>
        </w:rPr>
        <w:t xml:space="preserve">ACK/NACK transmission. </w:t>
      </w:r>
      <w:r w:rsidR="002900F6">
        <w:rPr>
          <w:lang w:val="en-GB"/>
        </w:rPr>
        <w:t>A schematic is shown below</w:t>
      </w:r>
      <w:r w:rsidR="007D46E7">
        <w:rPr>
          <w:lang w:val="en-GB"/>
        </w:rPr>
        <w:t xml:space="preserve">. </w:t>
      </w:r>
    </w:p>
    <w:p w14:paraId="72A87BE0" w14:textId="77777777" w:rsidR="007D46E7" w:rsidRDefault="007D46E7" w:rsidP="00E26CD6">
      <w:pPr>
        <w:pStyle w:val="ListParagraph"/>
        <w:numPr>
          <w:ilvl w:val="0"/>
          <w:numId w:val="31"/>
        </w:numPr>
        <w:ind w:left="900"/>
        <w:rPr>
          <w:lang w:val="en-GB"/>
        </w:rPr>
      </w:pPr>
      <w:r w:rsidRPr="007D46E7">
        <w:rPr>
          <w:lang w:val="en-GB"/>
        </w:rPr>
        <w:t xml:space="preserve">Suppose TCI state 000 refers to QCL relationship with SS Block 3, while TCI state 001 refers to QCL relationship with SS Block 5. </w:t>
      </w:r>
    </w:p>
    <w:p w14:paraId="7915A43D" w14:textId="3113BFF5" w:rsidR="007D46E7" w:rsidRDefault="007D46E7" w:rsidP="00E26CD6">
      <w:pPr>
        <w:pStyle w:val="ListParagraph"/>
        <w:numPr>
          <w:ilvl w:val="0"/>
          <w:numId w:val="31"/>
        </w:numPr>
        <w:ind w:left="900"/>
        <w:rPr>
          <w:lang w:val="en-GB"/>
        </w:rPr>
      </w:pPr>
      <w:r w:rsidRPr="007D46E7">
        <w:rPr>
          <w:lang w:val="en-GB"/>
        </w:rPr>
        <w:t>Suppose default TCI state is 000</w:t>
      </w:r>
      <w:r>
        <w:rPr>
          <w:lang w:val="en-GB"/>
        </w:rPr>
        <w:t xml:space="preserve">, both gNB and UE use </w:t>
      </w:r>
      <w:r w:rsidR="00E26CD6">
        <w:rPr>
          <w:lang w:val="en-GB"/>
        </w:rPr>
        <w:t xml:space="preserve">Control/data </w:t>
      </w:r>
      <w:r>
        <w:rPr>
          <w:lang w:val="en-GB"/>
        </w:rPr>
        <w:t>beams based on SS block 3</w:t>
      </w:r>
      <w:r w:rsidRPr="007D46E7">
        <w:rPr>
          <w:lang w:val="en-GB"/>
        </w:rPr>
        <w:t>.</w:t>
      </w:r>
    </w:p>
    <w:p w14:paraId="74C2A0EF" w14:textId="483DE273" w:rsidR="00E26CD6" w:rsidRDefault="007D46E7" w:rsidP="007D46E7">
      <w:pPr>
        <w:pStyle w:val="ListParagraph"/>
        <w:numPr>
          <w:ilvl w:val="0"/>
          <w:numId w:val="31"/>
        </w:numPr>
        <w:ind w:left="900"/>
        <w:rPr>
          <w:lang w:val="en-GB"/>
        </w:rPr>
      </w:pPr>
      <w:r w:rsidRPr="007D46E7">
        <w:rPr>
          <w:lang w:val="en-GB"/>
        </w:rPr>
        <w:t>If</w:t>
      </w:r>
      <w:r>
        <w:rPr>
          <w:lang w:val="en-GB"/>
        </w:rPr>
        <w:t xml:space="preserve"> gNB wishes to switch the beam to SS Block 5, gNB sends a TCI </w:t>
      </w:r>
      <w:r w:rsidRPr="007D46E7">
        <w:rPr>
          <w:lang w:val="en-GB"/>
        </w:rPr>
        <w:t xml:space="preserve">inditaion state 001 </w:t>
      </w:r>
      <w:r>
        <w:rPr>
          <w:lang w:val="en-GB"/>
        </w:rPr>
        <w:t xml:space="preserve">along with DL grant at </w:t>
      </w:r>
      <w:r w:rsidRPr="007D46E7">
        <w:rPr>
          <w:lang w:val="en-GB"/>
        </w:rPr>
        <w:t>slot n</w:t>
      </w:r>
    </w:p>
    <w:p w14:paraId="0925334B" w14:textId="77777777" w:rsidR="00450E0C" w:rsidRPr="00450E0C" w:rsidRDefault="00450E0C" w:rsidP="00450E0C">
      <w:pPr>
        <w:pStyle w:val="ListParagraph"/>
        <w:ind w:left="900"/>
        <w:rPr>
          <w:lang w:val="en-GB"/>
        </w:rPr>
      </w:pPr>
    </w:p>
    <w:p w14:paraId="51D5C4B6" w14:textId="51884B6E" w:rsidR="007D46E7" w:rsidRDefault="007D46E7" w:rsidP="007D46E7">
      <w:pPr>
        <w:rPr>
          <w:b/>
          <w:lang w:val="en-GB"/>
        </w:rPr>
      </w:pPr>
      <w:r w:rsidRPr="007D46E7">
        <w:rPr>
          <w:b/>
          <w:lang w:val="en-GB"/>
        </w:rPr>
        <w:t>Switching Procedure:</w:t>
      </w:r>
    </w:p>
    <w:p w14:paraId="52F29195" w14:textId="4EB606A7" w:rsidR="002900F6" w:rsidRDefault="007D46E7" w:rsidP="007D46E7">
      <w:pPr>
        <w:pStyle w:val="ListParagraph"/>
        <w:numPr>
          <w:ilvl w:val="0"/>
          <w:numId w:val="35"/>
        </w:numPr>
        <w:rPr>
          <w:lang w:val="en-GB"/>
        </w:rPr>
      </w:pPr>
      <w:r w:rsidRPr="007D46E7">
        <w:rPr>
          <w:lang w:val="en-GB"/>
        </w:rPr>
        <w:t>g</w:t>
      </w:r>
      <w:r>
        <w:rPr>
          <w:lang w:val="en-GB"/>
        </w:rPr>
        <w:t xml:space="preserve">NB and UE </w:t>
      </w:r>
      <w:r w:rsidR="007E16BE">
        <w:rPr>
          <w:lang w:val="en-GB"/>
        </w:rPr>
        <w:t xml:space="preserve">both </w:t>
      </w:r>
      <w:r>
        <w:rPr>
          <w:lang w:val="en-GB"/>
        </w:rPr>
        <w:t>switch PDSCH beam to SS Block 5, at slot n+k0</w:t>
      </w:r>
    </w:p>
    <w:p w14:paraId="6FD8C816" w14:textId="18E772F1" w:rsidR="007D46E7" w:rsidRDefault="00037AB7" w:rsidP="007D46E7">
      <w:pPr>
        <w:pStyle w:val="ListParagraph"/>
        <w:numPr>
          <w:ilvl w:val="0"/>
          <w:numId w:val="35"/>
        </w:numPr>
        <w:rPr>
          <w:lang w:val="en-GB"/>
        </w:rPr>
      </w:pPr>
      <w:r>
        <w:rPr>
          <w:lang w:val="en-GB"/>
        </w:rPr>
        <w:t>UE sends an ACK/NACK after decoding PDSCH.</w:t>
      </w:r>
    </w:p>
    <w:p w14:paraId="02314239" w14:textId="5E9592D2" w:rsidR="00037AB7" w:rsidRPr="007D46E7" w:rsidRDefault="00037AB7" w:rsidP="007D46E7">
      <w:pPr>
        <w:pStyle w:val="ListParagraph"/>
        <w:numPr>
          <w:ilvl w:val="0"/>
          <w:numId w:val="35"/>
        </w:numPr>
        <w:rPr>
          <w:lang w:val="en-GB"/>
        </w:rPr>
      </w:pPr>
      <w:r>
        <w:rPr>
          <w:lang w:val="en-GB"/>
        </w:rPr>
        <w:t xml:space="preserve">gNB and UE </w:t>
      </w:r>
      <w:r w:rsidR="007E16BE">
        <w:rPr>
          <w:lang w:val="en-GB"/>
        </w:rPr>
        <w:t xml:space="preserve">both </w:t>
      </w:r>
      <w:r>
        <w:rPr>
          <w:lang w:val="en-GB"/>
        </w:rPr>
        <w:t>switch control beam</w:t>
      </w:r>
      <w:r w:rsidR="00450E0C">
        <w:rPr>
          <w:lang w:val="en-GB"/>
        </w:rPr>
        <w:t xml:space="preserve"> to SS block 5 at slot n+k0+k1+m, i.e: m</w:t>
      </w:r>
      <w:r>
        <w:rPr>
          <w:lang w:val="en-GB"/>
        </w:rPr>
        <w:t xml:space="preserve"> slot after sending</w:t>
      </w:r>
      <w:r w:rsidR="007E16BE">
        <w:rPr>
          <w:lang w:val="en-GB"/>
        </w:rPr>
        <w:t>/receiving</w:t>
      </w:r>
      <w:r>
        <w:rPr>
          <w:lang w:val="en-GB"/>
        </w:rPr>
        <w:t xml:space="preserve"> an ACK</w:t>
      </w:r>
      <w:r w:rsidR="007E16BE">
        <w:rPr>
          <w:lang w:val="en-GB"/>
        </w:rPr>
        <w:t>/NACK</w:t>
      </w:r>
      <w:r>
        <w:rPr>
          <w:lang w:val="en-GB"/>
        </w:rPr>
        <w:t>.</w:t>
      </w:r>
    </w:p>
    <w:p w14:paraId="1D065127" w14:textId="77777777" w:rsidR="002900F6" w:rsidRDefault="002900F6" w:rsidP="00A12DD3">
      <w:pPr>
        <w:rPr>
          <w:lang w:val="en-GB"/>
        </w:rPr>
      </w:pPr>
    </w:p>
    <w:p w14:paraId="32516812" w14:textId="7AEF0B88" w:rsidR="00A12DD3" w:rsidRDefault="007D46E7" w:rsidP="007D46E7">
      <w:pPr>
        <w:jc w:val="center"/>
        <w:rPr>
          <w:lang w:val="en-GB"/>
        </w:rPr>
      </w:pPr>
      <w:r w:rsidRPr="009603C5">
        <w:rPr>
          <w:lang w:eastAsia="zh-CN"/>
        </w:rPr>
        <w:object w:dxaOrig="6720" w:dyaOrig="3554" w14:anchorId="0776A9C1">
          <v:shape id="_x0000_i1026" type="#_x0000_t75" style="width:336.2pt;height:142.75pt" o:ole="">
            <v:imagedata r:id="rId14" o:title=""/>
          </v:shape>
          <o:OLEObject Type="Embed" ProgID="Visio.Drawing.11" ShapeID="_x0000_i1026" DrawAspect="Content" ObjectID="_1568539436" r:id="rId15"/>
        </w:object>
      </w:r>
      <w:r w:rsidR="00770D39">
        <w:rPr>
          <w:lang w:val="en-GB"/>
        </w:rPr>
        <w:t xml:space="preserve"> </w:t>
      </w:r>
    </w:p>
    <w:p w14:paraId="73A3CBA8" w14:textId="14A2778E" w:rsidR="00D55760" w:rsidRDefault="00037AB7" w:rsidP="005F760B">
      <w:pPr>
        <w:jc w:val="both"/>
        <w:rPr>
          <w:lang w:val="en-GB"/>
        </w:rPr>
      </w:pPr>
      <w:r w:rsidRPr="00037AB7">
        <w:rPr>
          <w:b/>
          <w:lang w:val="en-GB"/>
        </w:rPr>
        <w:t xml:space="preserve">Enhancements: </w:t>
      </w:r>
      <w:r>
        <w:rPr>
          <w:lang w:val="en-GB"/>
        </w:rPr>
        <w:t>In the above scheme</w:t>
      </w:r>
      <w:r w:rsidR="005F760B">
        <w:rPr>
          <w:lang w:val="en-GB"/>
        </w:rPr>
        <w:t>, both</w:t>
      </w:r>
      <w:r>
        <w:rPr>
          <w:lang w:val="en-GB"/>
        </w:rPr>
        <w:t xml:space="preserve"> control and data are constrained to us</w:t>
      </w:r>
      <w:r w:rsidR="005F760B">
        <w:rPr>
          <w:lang w:val="en-GB"/>
        </w:rPr>
        <w:t>e</w:t>
      </w:r>
      <w:r>
        <w:rPr>
          <w:lang w:val="en-GB"/>
        </w:rPr>
        <w:t xml:space="preserve"> the same beam. However, we could have some more flexibility by reusing TCI based indication.</w:t>
      </w:r>
      <w:r w:rsidR="00141891">
        <w:rPr>
          <w:lang w:val="en-GB"/>
        </w:rPr>
        <w:t xml:space="preserve"> It has been agreed there could be M candidate TCI states for the purpose of QCL indication, and it is FFS if M equal to or larger than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N</m:t>
            </m:r>
          </m:sup>
        </m:sSup>
      </m:oMath>
      <w:r w:rsidR="00141891">
        <w:rPr>
          <w:lang w:val="en-GB"/>
        </w:rPr>
        <w:t>. It is also FFS the mapping between the candidate states and the N bit DCI field. Below is one example of the configuration of M candidate states, and</w:t>
      </w:r>
      <w:r w:rsidR="00D55760">
        <w:rPr>
          <w:lang w:val="en-GB"/>
        </w:rPr>
        <w:t xml:space="preserve"> TCI mapping for N = 2 bits.</w:t>
      </w:r>
    </w:p>
    <w:tbl>
      <w:tblPr>
        <w:tblStyle w:val="TableGrid"/>
        <w:tblW w:w="0" w:type="auto"/>
        <w:tblLook w:val="04A0" w:firstRow="1" w:lastRow="0" w:firstColumn="1" w:lastColumn="0" w:noHBand="0" w:noVBand="1"/>
      </w:tblPr>
      <w:tblGrid>
        <w:gridCol w:w="3255"/>
        <w:gridCol w:w="3317"/>
        <w:gridCol w:w="3390"/>
      </w:tblGrid>
      <w:tr w:rsidR="00D55760" w14:paraId="788D7BF1" w14:textId="77777777" w:rsidTr="00D55760">
        <w:tc>
          <w:tcPr>
            <w:tcW w:w="3255" w:type="dxa"/>
          </w:tcPr>
          <w:p w14:paraId="273B5251" w14:textId="3C8FF32A" w:rsidR="00D55760" w:rsidRDefault="00D55760" w:rsidP="00D55760">
            <w:pPr>
              <w:jc w:val="center"/>
              <w:rPr>
                <w:lang w:val="en-GB"/>
              </w:rPr>
            </w:pPr>
            <w:r>
              <w:rPr>
                <w:lang w:val="en-GB"/>
              </w:rPr>
              <w:t>TCI State</w:t>
            </w:r>
          </w:p>
        </w:tc>
        <w:tc>
          <w:tcPr>
            <w:tcW w:w="3317" w:type="dxa"/>
          </w:tcPr>
          <w:p w14:paraId="5505A025" w14:textId="25A0DC97" w:rsidR="00D55760" w:rsidRDefault="00D55760" w:rsidP="00D55760">
            <w:pPr>
              <w:jc w:val="center"/>
              <w:rPr>
                <w:lang w:val="en-GB"/>
              </w:rPr>
            </w:pPr>
            <w:r>
              <w:rPr>
                <w:lang w:val="en-GB"/>
              </w:rPr>
              <w:t>M</w:t>
            </w:r>
          </w:p>
        </w:tc>
        <w:tc>
          <w:tcPr>
            <w:tcW w:w="3390" w:type="dxa"/>
          </w:tcPr>
          <w:p w14:paraId="53DDA19A" w14:textId="49A7E68D" w:rsidR="00D55760" w:rsidRDefault="00D55760" w:rsidP="00D55760">
            <w:pPr>
              <w:jc w:val="center"/>
              <w:rPr>
                <w:lang w:val="en-GB"/>
              </w:rPr>
            </w:pPr>
            <w:r>
              <w:rPr>
                <w:lang w:val="en-GB"/>
              </w:rPr>
              <w:t>RSs</w:t>
            </w:r>
          </w:p>
        </w:tc>
      </w:tr>
      <w:tr w:rsidR="00D55760" w14:paraId="77709741" w14:textId="77777777" w:rsidTr="00D55760">
        <w:tc>
          <w:tcPr>
            <w:tcW w:w="3255" w:type="dxa"/>
            <w:vMerge w:val="restart"/>
          </w:tcPr>
          <w:p w14:paraId="6C47165E" w14:textId="78DC85A2" w:rsidR="00D55760" w:rsidRDefault="00D55760" w:rsidP="00D55760">
            <w:pPr>
              <w:jc w:val="center"/>
              <w:rPr>
                <w:lang w:val="en-GB"/>
              </w:rPr>
            </w:pPr>
            <w:r>
              <w:rPr>
                <w:lang w:val="en-GB"/>
              </w:rPr>
              <w:t>00</w:t>
            </w:r>
          </w:p>
        </w:tc>
        <w:tc>
          <w:tcPr>
            <w:tcW w:w="3317" w:type="dxa"/>
          </w:tcPr>
          <w:p w14:paraId="39B9A106" w14:textId="39EDCBAE" w:rsidR="00D55760" w:rsidRDefault="00D55760" w:rsidP="00D55760">
            <w:pPr>
              <w:jc w:val="center"/>
              <w:rPr>
                <w:lang w:val="en-GB"/>
              </w:rPr>
            </w:pPr>
            <w:r>
              <w:rPr>
                <w:lang w:val="en-GB"/>
              </w:rPr>
              <w:t>1</w:t>
            </w:r>
          </w:p>
        </w:tc>
        <w:tc>
          <w:tcPr>
            <w:tcW w:w="3390" w:type="dxa"/>
          </w:tcPr>
          <w:p w14:paraId="21633EE5" w14:textId="77DCA7DA" w:rsidR="00D55760" w:rsidRDefault="00D55760" w:rsidP="00D55760">
            <w:pPr>
              <w:jc w:val="center"/>
              <w:rPr>
                <w:lang w:val="en-GB"/>
              </w:rPr>
            </w:pPr>
            <w:r>
              <w:rPr>
                <w:lang w:val="en-GB"/>
              </w:rPr>
              <w:t>CSI-RS 02</w:t>
            </w:r>
            <w:r w:rsidR="006F1DE1">
              <w:rPr>
                <w:lang w:val="en-GB"/>
              </w:rPr>
              <w:t xml:space="preserve"> (bootstrapped from SS0)</w:t>
            </w:r>
          </w:p>
        </w:tc>
      </w:tr>
      <w:tr w:rsidR="00D55760" w14:paraId="10C0EAC0" w14:textId="77777777" w:rsidTr="00D55760">
        <w:tc>
          <w:tcPr>
            <w:tcW w:w="3255" w:type="dxa"/>
            <w:vMerge/>
          </w:tcPr>
          <w:p w14:paraId="627FEFA6" w14:textId="77777777" w:rsidR="00D55760" w:rsidRDefault="00D55760" w:rsidP="00037AB7">
            <w:pPr>
              <w:rPr>
                <w:lang w:val="en-GB"/>
              </w:rPr>
            </w:pPr>
          </w:p>
        </w:tc>
        <w:tc>
          <w:tcPr>
            <w:tcW w:w="3317" w:type="dxa"/>
          </w:tcPr>
          <w:p w14:paraId="35677E11" w14:textId="1B1B4D38" w:rsidR="00D55760" w:rsidRDefault="00D55760" w:rsidP="00D55760">
            <w:pPr>
              <w:jc w:val="center"/>
              <w:rPr>
                <w:lang w:val="en-GB"/>
              </w:rPr>
            </w:pPr>
            <w:r>
              <w:rPr>
                <w:lang w:val="en-GB"/>
              </w:rPr>
              <w:t>2</w:t>
            </w:r>
          </w:p>
        </w:tc>
        <w:tc>
          <w:tcPr>
            <w:tcW w:w="3390" w:type="dxa"/>
          </w:tcPr>
          <w:p w14:paraId="5E5C29EA" w14:textId="2683C052" w:rsidR="00D55760" w:rsidRDefault="00D55760" w:rsidP="00D55760">
            <w:pPr>
              <w:jc w:val="center"/>
              <w:rPr>
                <w:lang w:val="en-GB"/>
              </w:rPr>
            </w:pPr>
            <w:r>
              <w:rPr>
                <w:lang w:val="en-GB"/>
              </w:rPr>
              <w:t>SS 0</w:t>
            </w:r>
          </w:p>
        </w:tc>
      </w:tr>
      <w:tr w:rsidR="00D55760" w14:paraId="68324BA1" w14:textId="77777777" w:rsidTr="00D55760">
        <w:tc>
          <w:tcPr>
            <w:tcW w:w="3255" w:type="dxa"/>
            <w:vMerge w:val="restart"/>
          </w:tcPr>
          <w:p w14:paraId="3081657D" w14:textId="01208DBB" w:rsidR="00D55760" w:rsidRDefault="00D55760" w:rsidP="00D55760">
            <w:pPr>
              <w:jc w:val="center"/>
              <w:rPr>
                <w:lang w:val="en-GB"/>
              </w:rPr>
            </w:pPr>
            <w:r>
              <w:rPr>
                <w:lang w:val="en-GB"/>
              </w:rPr>
              <w:t>01</w:t>
            </w:r>
          </w:p>
        </w:tc>
        <w:tc>
          <w:tcPr>
            <w:tcW w:w="3317" w:type="dxa"/>
          </w:tcPr>
          <w:p w14:paraId="53FA7B13" w14:textId="38A5DD42" w:rsidR="00D55760" w:rsidRDefault="00D55760" w:rsidP="00D55760">
            <w:pPr>
              <w:jc w:val="center"/>
              <w:rPr>
                <w:lang w:val="en-GB"/>
              </w:rPr>
            </w:pPr>
            <w:r>
              <w:rPr>
                <w:lang w:val="en-GB"/>
              </w:rPr>
              <w:t>3</w:t>
            </w:r>
          </w:p>
        </w:tc>
        <w:tc>
          <w:tcPr>
            <w:tcW w:w="3390" w:type="dxa"/>
          </w:tcPr>
          <w:p w14:paraId="4B507200" w14:textId="581C6D67" w:rsidR="00D55760" w:rsidRDefault="00D55760" w:rsidP="00D55760">
            <w:pPr>
              <w:jc w:val="center"/>
              <w:rPr>
                <w:lang w:val="en-GB"/>
              </w:rPr>
            </w:pPr>
            <w:r>
              <w:rPr>
                <w:lang w:val="en-GB"/>
              </w:rPr>
              <w:t>CSI-RS 05</w:t>
            </w:r>
            <w:r w:rsidR="006F1DE1">
              <w:rPr>
                <w:lang w:val="en-GB"/>
              </w:rPr>
              <w:t xml:space="preserve"> (bootstrapped from SS0)</w:t>
            </w:r>
          </w:p>
        </w:tc>
      </w:tr>
      <w:tr w:rsidR="00D55760" w14:paraId="795E1BF5" w14:textId="77777777" w:rsidTr="00D55760">
        <w:tc>
          <w:tcPr>
            <w:tcW w:w="3255" w:type="dxa"/>
            <w:vMerge/>
          </w:tcPr>
          <w:p w14:paraId="1B86B191" w14:textId="77777777" w:rsidR="00D55760" w:rsidRDefault="00D55760" w:rsidP="00D55760">
            <w:pPr>
              <w:jc w:val="center"/>
              <w:rPr>
                <w:lang w:val="en-GB"/>
              </w:rPr>
            </w:pPr>
          </w:p>
        </w:tc>
        <w:tc>
          <w:tcPr>
            <w:tcW w:w="3317" w:type="dxa"/>
          </w:tcPr>
          <w:p w14:paraId="6C8C5353" w14:textId="4AA64815" w:rsidR="00D55760" w:rsidRDefault="00D55760" w:rsidP="00D55760">
            <w:pPr>
              <w:jc w:val="center"/>
              <w:rPr>
                <w:lang w:val="en-GB"/>
              </w:rPr>
            </w:pPr>
            <w:r>
              <w:rPr>
                <w:lang w:val="en-GB"/>
              </w:rPr>
              <w:t>4</w:t>
            </w:r>
          </w:p>
        </w:tc>
        <w:tc>
          <w:tcPr>
            <w:tcW w:w="3390" w:type="dxa"/>
          </w:tcPr>
          <w:p w14:paraId="5E65904F" w14:textId="23762FB4" w:rsidR="00D55760" w:rsidRDefault="00D55760" w:rsidP="00D55760">
            <w:pPr>
              <w:jc w:val="center"/>
              <w:rPr>
                <w:lang w:val="en-GB"/>
              </w:rPr>
            </w:pPr>
            <w:r>
              <w:rPr>
                <w:lang w:val="en-GB"/>
              </w:rPr>
              <w:t>SS 0</w:t>
            </w:r>
          </w:p>
        </w:tc>
      </w:tr>
      <w:tr w:rsidR="00D55760" w14:paraId="4647B882" w14:textId="77777777" w:rsidTr="00D55760">
        <w:tc>
          <w:tcPr>
            <w:tcW w:w="3255" w:type="dxa"/>
            <w:vMerge w:val="restart"/>
          </w:tcPr>
          <w:p w14:paraId="30031115" w14:textId="50ECC8D4" w:rsidR="00D55760" w:rsidRDefault="00D55760" w:rsidP="00D55760">
            <w:pPr>
              <w:jc w:val="center"/>
              <w:rPr>
                <w:lang w:val="en-GB"/>
              </w:rPr>
            </w:pPr>
            <w:r>
              <w:rPr>
                <w:lang w:val="en-GB"/>
              </w:rPr>
              <w:t>10</w:t>
            </w:r>
          </w:p>
        </w:tc>
        <w:tc>
          <w:tcPr>
            <w:tcW w:w="3317" w:type="dxa"/>
          </w:tcPr>
          <w:p w14:paraId="2A639079" w14:textId="7F7E243E" w:rsidR="00D55760" w:rsidRDefault="00D55760" w:rsidP="00D55760">
            <w:pPr>
              <w:jc w:val="center"/>
              <w:rPr>
                <w:lang w:val="en-GB"/>
              </w:rPr>
            </w:pPr>
            <w:r>
              <w:rPr>
                <w:lang w:val="en-GB"/>
              </w:rPr>
              <w:t>5</w:t>
            </w:r>
          </w:p>
        </w:tc>
        <w:tc>
          <w:tcPr>
            <w:tcW w:w="3390" w:type="dxa"/>
          </w:tcPr>
          <w:p w14:paraId="48AA3F35" w14:textId="7792F1C7" w:rsidR="00D55760" w:rsidRDefault="00D55760" w:rsidP="00D55760">
            <w:pPr>
              <w:jc w:val="center"/>
              <w:rPr>
                <w:lang w:val="en-GB"/>
              </w:rPr>
            </w:pPr>
            <w:r>
              <w:rPr>
                <w:lang w:val="en-GB"/>
              </w:rPr>
              <w:t>CSI-RS 21</w:t>
            </w:r>
            <w:r w:rsidR="006F1DE1">
              <w:rPr>
                <w:lang w:val="en-GB"/>
              </w:rPr>
              <w:t xml:space="preserve"> (bootstrapped from SS2)</w:t>
            </w:r>
          </w:p>
        </w:tc>
      </w:tr>
      <w:tr w:rsidR="00D55760" w14:paraId="1DCDEE41" w14:textId="77777777" w:rsidTr="00D55760">
        <w:tc>
          <w:tcPr>
            <w:tcW w:w="3255" w:type="dxa"/>
            <w:vMerge/>
          </w:tcPr>
          <w:p w14:paraId="721D2786" w14:textId="77777777" w:rsidR="00D55760" w:rsidRDefault="00D55760" w:rsidP="00D55760">
            <w:pPr>
              <w:jc w:val="center"/>
              <w:rPr>
                <w:lang w:val="en-GB"/>
              </w:rPr>
            </w:pPr>
          </w:p>
        </w:tc>
        <w:tc>
          <w:tcPr>
            <w:tcW w:w="3317" w:type="dxa"/>
          </w:tcPr>
          <w:p w14:paraId="487E2E6A" w14:textId="250F9590" w:rsidR="00D55760" w:rsidRDefault="00D55760" w:rsidP="00D55760">
            <w:pPr>
              <w:jc w:val="center"/>
              <w:rPr>
                <w:lang w:val="en-GB"/>
              </w:rPr>
            </w:pPr>
            <w:r>
              <w:rPr>
                <w:lang w:val="en-GB"/>
              </w:rPr>
              <w:t>6</w:t>
            </w:r>
          </w:p>
        </w:tc>
        <w:tc>
          <w:tcPr>
            <w:tcW w:w="3390" w:type="dxa"/>
          </w:tcPr>
          <w:p w14:paraId="2BC77485" w14:textId="3E52DF3B" w:rsidR="00D55760" w:rsidRDefault="00D55760" w:rsidP="00D55760">
            <w:pPr>
              <w:jc w:val="center"/>
              <w:rPr>
                <w:lang w:val="en-GB"/>
              </w:rPr>
            </w:pPr>
            <w:r>
              <w:rPr>
                <w:lang w:val="en-GB"/>
              </w:rPr>
              <w:t>SS 2</w:t>
            </w:r>
          </w:p>
        </w:tc>
      </w:tr>
      <w:tr w:rsidR="00D55760" w14:paraId="2D02DE10" w14:textId="77777777" w:rsidTr="00D55760">
        <w:tc>
          <w:tcPr>
            <w:tcW w:w="3255" w:type="dxa"/>
            <w:vMerge w:val="restart"/>
          </w:tcPr>
          <w:p w14:paraId="1791961D" w14:textId="61650285" w:rsidR="00D55760" w:rsidRDefault="00D55760" w:rsidP="00D55760">
            <w:pPr>
              <w:jc w:val="center"/>
              <w:rPr>
                <w:lang w:val="en-GB"/>
              </w:rPr>
            </w:pPr>
            <w:r>
              <w:rPr>
                <w:lang w:val="en-GB"/>
              </w:rPr>
              <w:t>11</w:t>
            </w:r>
          </w:p>
        </w:tc>
        <w:tc>
          <w:tcPr>
            <w:tcW w:w="3317" w:type="dxa"/>
          </w:tcPr>
          <w:p w14:paraId="003A0896" w14:textId="79A0F57F" w:rsidR="00D55760" w:rsidRDefault="00D55760" w:rsidP="00D55760">
            <w:pPr>
              <w:jc w:val="center"/>
              <w:rPr>
                <w:lang w:val="en-GB"/>
              </w:rPr>
            </w:pPr>
            <w:r>
              <w:rPr>
                <w:lang w:val="en-GB"/>
              </w:rPr>
              <w:t>7</w:t>
            </w:r>
          </w:p>
        </w:tc>
        <w:tc>
          <w:tcPr>
            <w:tcW w:w="3390" w:type="dxa"/>
          </w:tcPr>
          <w:p w14:paraId="4D681538" w14:textId="7D4A15A1" w:rsidR="00D55760" w:rsidRDefault="00D55760" w:rsidP="00D55760">
            <w:pPr>
              <w:jc w:val="center"/>
              <w:rPr>
                <w:lang w:val="en-GB"/>
              </w:rPr>
            </w:pPr>
            <w:r>
              <w:rPr>
                <w:lang w:val="en-GB"/>
              </w:rPr>
              <w:t>CSI-RS 25</w:t>
            </w:r>
            <w:r w:rsidR="006F1DE1">
              <w:rPr>
                <w:lang w:val="en-GB"/>
              </w:rPr>
              <w:t xml:space="preserve"> (bootstrapped from SS2)</w:t>
            </w:r>
          </w:p>
        </w:tc>
      </w:tr>
      <w:tr w:rsidR="00D55760" w14:paraId="20AC077C" w14:textId="77777777" w:rsidTr="00D55760">
        <w:tc>
          <w:tcPr>
            <w:tcW w:w="3255" w:type="dxa"/>
            <w:vMerge/>
          </w:tcPr>
          <w:p w14:paraId="609D350B" w14:textId="77777777" w:rsidR="00D55760" w:rsidRDefault="00D55760" w:rsidP="00037AB7">
            <w:pPr>
              <w:rPr>
                <w:lang w:val="en-GB"/>
              </w:rPr>
            </w:pPr>
          </w:p>
        </w:tc>
        <w:tc>
          <w:tcPr>
            <w:tcW w:w="3317" w:type="dxa"/>
          </w:tcPr>
          <w:p w14:paraId="620DD012" w14:textId="6FC39781" w:rsidR="00D55760" w:rsidRDefault="00D55760" w:rsidP="00D55760">
            <w:pPr>
              <w:jc w:val="center"/>
              <w:rPr>
                <w:lang w:val="en-GB"/>
              </w:rPr>
            </w:pPr>
            <w:r>
              <w:rPr>
                <w:lang w:val="en-GB"/>
              </w:rPr>
              <w:t>8</w:t>
            </w:r>
          </w:p>
        </w:tc>
        <w:tc>
          <w:tcPr>
            <w:tcW w:w="3390" w:type="dxa"/>
          </w:tcPr>
          <w:p w14:paraId="46F42E96" w14:textId="5A99E475" w:rsidR="00D55760" w:rsidRDefault="00D55760" w:rsidP="00D55760">
            <w:pPr>
              <w:jc w:val="center"/>
              <w:rPr>
                <w:lang w:val="en-GB"/>
              </w:rPr>
            </w:pPr>
            <w:r>
              <w:rPr>
                <w:lang w:val="en-GB"/>
              </w:rPr>
              <w:t>SS 2</w:t>
            </w:r>
          </w:p>
        </w:tc>
      </w:tr>
    </w:tbl>
    <w:p w14:paraId="3F500B68" w14:textId="77777777" w:rsidR="00D55760" w:rsidRDefault="00D55760" w:rsidP="00037AB7">
      <w:pPr>
        <w:rPr>
          <w:lang w:val="en-GB"/>
        </w:rPr>
      </w:pPr>
    </w:p>
    <w:p w14:paraId="08803474" w14:textId="47A54422" w:rsidR="006F1DE1" w:rsidRDefault="00D55760" w:rsidP="005F760B">
      <w:pPr>
        <w:jc w:val="both"/>
        <w:rPr>
          <w:lang w:val="en-GB"/>
        </w:rPr>
      </w:pPr>
      <w:r>
        <w:rPr>
          <w:lang w:val="en-GB"/>
        </w:rPr>
        <w:t>The PDSCH beams are associated with odd indices, while</w:t>
      </w:r>
      <w:r w:rsidR="00450E0C">
        <w:rPr>
          <w:lang w:val="en-GB"/>
        </w:rPr>
        <w:t xml:space="preserve"> the </w:t>
      </w:r>
      <w:r>
        <w:rPr>
          <w:lang w:val="en-GB"/>
        </w:rPr>
        <w:t xml:space="preserve">PDCCH beams are associated with even indices. </w:t>
      </w:r>
      <w:r w:rsidR="006F1DE1">
        <w:rPr>
          <w:lang w:val="en-GB"/>
        </w:rPr>
        <w:t xml:space="preserve">Once RRC configuration of joint beam association between PDCCH and PDSCH is enabled, for a TCI state, UE will </w:t>
      </w:r>
      <w:r w:rsidR="00F568B7">
        <w:rPr>
          <w:lang w:val="en-GB"/>
        </w:rPr>
        <w:t>utilize the corresponding PDCCH/</w:t>
      </w:r>
      <w:r w:rsidR="006F1DE1">
        <w:rPr>
          <w:lang w:val="en-GB"/>
        </w:rPr>
        <w:t xml:space="preserve">PDSCH beam to receive </w:t>
      </w:r>
      <w:r w:rsidR="007E16BE">
        <w:rPr>
          <w:lang w:val="en-GB"/>
        </w:rPr>
        <w:t>c</w:t>
      </w:r>
      <w:r w:rsidR="006F1DE1">
        <w:rPr>
          <w:lang w:val="en-GB"/>
        </w:rPr>
        <w:t>ontrol</w:t>
      </w:r>
      <w:r w:rsidR="00F568B7">
        <w:rPr>
          <w:lang w:val="en-GB"/>
        </w:rPr>
        <w:t>/</w:t>
      </w:r>
      <w:r w:rsidR="007E16BE">
        <w:rPr>
          <w:lang w:val="en-GB"/>
        </w:rPr>
        <w:t>d</w:t>
      </w:r>
      <w:r w:rsidR="006F1DE1">
        <w:rPr>
          <w:lang w:val="en-GB"/>
        </w:rPr>
        <w:t xml:space="preserve">ata. When the TCI state is changed, the corresponding </w:t>
      </w:r>
      <w:r w:rsidR="007E16BE">
        <w:rPr>
          <w:lang w:val="en-GB"/>
        </w:rPr>
        <w:t>c</w:t>
      </w:r>
      <w:r w:rsidR="006F1DE1">
        <w:rPr>
          <w:lang w:val="en-GB"/>
        </w:rPr>
        <w:t xml:space="preserve">ontrol and </w:t>
      </w:r>
      <w:r w:rsidR="007E16BE">
        <w:rPr>
          <w:lang w:val="en-GB"/>
        </w:rPr>
        <w:t>d</w:t>
      </w:r>
      <w:r w:rsidR="006F1DE1">
        <w:rPr>
          <w:lang w:val="en-GB"/>
        </w:rPr>
        <w:t xml:space="preserve">ata beams are changed. This enables wider beam operation for control, while narrower beam for data, and </w:t>
      </w:r>
      <w:r w:rsidR="007E16BE">
        <w:rPr>
          <w:lang w:val="en-GB"/>
        </w:rPr>
        <w:t xml:space="preserve">in addition </w:t>
      </w:r>
      <w:r w:rsidR="006F1DE1">
        <w:rPr>
          <w:lang w:val="en-GB"/>
        </w:rPr>
        <w:t>latency</w:t>
      </w:r>
      <w:r w:rsidR="007E16BE">
        <w:rPr>
          <w:lang w:val="en-GB"/>
        </w:rPr>
        <w:t xml:space="preserve"> reduction</w:t>
      </w:r>
      <w:r w:rsidR="006F1DE1">
        <w:rPr>
          <w:lang w:val="en-GB"/>
        </w:rPr>
        <w:t xml:space="preserve"> in switching the </w:t>
      </w:r>
      <w:r w:rsidR="007E16BE">
        <w:rPr>
          <w:lang w:val="en-GB"/>
        </w:rPr>
        <w:t>c</w:t>
      </w:r>
      <w:r w:rsidR="006F1DE1">
        <w:rPr>
          <w:lang w:val="en-GB"/>
        </w:rPr>
        <w:t>ontrol beams. Based on the above discussion we have the following proposal.</w:t>
      </w:r>
    </w:p>
    <w:p w14:paraId="3F9A5838" w14:textId="706C507F" w:rsidR="00037AB7" w:rsidRDefault="006F1DE1" w:rsidP="00037AB7">
      <w:pPr>
        <w:rPr>
          <w:i/>
          <w:lang w:val="en-GB"/>
        </w:rPr>
      </w:pPr>
      <w:r w:rsidRPr="006F1DE1">
        <w:rPr>
          <w:b/>
          <w:i/>
          <w:lang w:val="en-GB"/>
        </w:rPr>
        <w:t xml:space="preserve">Proposal 2: </w:t>
      </w:r>
      <w:r w:rsidRPr="006F1DE1">
        <w:rPr>
          <w:i/>
          <w:lang w:val="en-GB"/>
        </w:rPr>
        <w:t xml:space="preserve">Support </w:t>
      </w:r>
      <w:r w:rsidR="007E16BE">
        <w:rPr>
          <w:i/>
          <w:lang w:val="en-GB"/>
        </w:rPr>
        <w:t>joint</w:t>
      </w:r>
      <w:r w:rsidRPr="006F1DE1">
        <w:rPr>
          <w:i/>
          <w:lang w:val="en-GB"/>
        </w:rPr>
        <w:t xml:space="preserve"> </w:t>
      </w:r>
      <w:r w:rsidR="007E16BE">
        <w:rPr>
          <w:i/>
          <w:lang w:val="en-GB"/>
        </w:rPr>
        <w:t>c</w:t>
      </w:r>
      <w:r w:rsidRPr="006F1DE1">
        <w:rPr>
          <w:i/>
          <w:lang w:val="en-GB"/>
        </w:rPr>
        <w:t>ontrol</w:t>
      </w:r>
      <w:r w:rsidR="00037AB7" w:rsidRPr="006F1DE1">
        <w:rPr>
          <w:i/>
          <w:lang w:val="en-GB"/>
        </w:rPr>
        <w:t xml:space="preserve"> </w:t>
      </w:r>
      <w:r w:rsidRPr="006F1DE1">
        <w:rPr>
          <w:i/>
          <w:lang w:val="en-GB"/>
        </w:rPr>
        <w:t xml:space="preserve">and </w:t>
      </w:r>
      <w:r w:rsidR="007E16BE">
        <w:rPr>
          <w:i/>
          <w:lang w:val="en-GB"/>
        </w:rPr>
        <w:t>d</w:t>
      </w:r>
      <w:r w:rsidRPr="006F1DE1">
        <w:rPr>
          <w:i/>
          <w:lang w:val="en-GB"/>
        </w:rPr>
        <w:t>ata beam switch</w:t>
      </w:r>
      <w:r w:rsidR="00EC50D7">
        <w:rPr>
          <w:i/>
          <w:lang w:val="en-GB"/>
        </w:rPr>
        <w:t>ing mode</w:t>
      </w:r>
      <w:r w:rsidRPr="006F1DE1">
        <w:rPr>
          <w:i/>
          <w:lang w:val="en-GB"/>
        </w:rPr>
        <w:t xml:space="preserve"> via RRC. </w:t>
      </w:r>
    </w:p>
    <w:p w14:paraId="64DDDC48" w14:textId="41BD5D19" w:rsidR="003937E5" w:rsidRPr="003937E5" w:rsidRDefault="003937E5" w:rsidP="005F760B">
      <w:pPr>
        <w:jc w:val="both"/>
        <w:rPr>
          <w:lang w:val="en-GB"/>
        </w:rPr>
      </w:pPr>
      <w:r w:rsidRPr="003937E5">
        <w:rPr>
          <w:lang w:val="en-GB"/>
        </w:rPr>
        <w:t>F</w:t>
      </w:r>
      <w:r>
        <w:rPr>
          <w:lang w:val="en-GB"/>
        </w:rPr>
        <w:t xml:space="preserve">or fast beam switching, update of TCI states should also happen at a faster time scale. We propose to apply DCI based update of TCI states in addition to RRC based configuration. </w:t>
      </w:r>
    </w:p>
    <w:p w14:paraId="2198BC14" w14:textId="38C6BA28" w:rsidR="006F1DE1" w:rsidRPr="006F1DE1" w:rsidRDefault="003937E5" w:rsidP="00037AB7">
      <w:pPr>
        <w:rPr>
          <w:b/>
          <w:i/>
          <w:lang w:val="en-GB"/>
        </w:rPr>
      </w:pPr>
      <w:r w:rsidRPr="005F760B">
        <w:rPr>
          <w:b/>
          <w:i/>
          <w:lang w:val="en-GB"/>
        </w:rPr>
        <w:t>Proposal</w:t>
      </w:r>
      <w:r w:rsidR="005F760B" w:rsidRPr="005F760B">
        <w:rPr>
          <w:b/>
          <w:i/>
          <w:lang w:val="en-GB"/>
        </w:rPr>
        <w:t xml:space="preserve"> 3</w:t>
      </w:r>
      <w:r w:rsidRPr="005F760B">
        <w:rPr>
          <w:b/>
          <w:i/>
          <w:lang w:val="en-GB"/>
        </w:rPr>
        <w:t>:</w:t>
      </w:r>
      <w:r>
        <w:rPr>
          <w:i/>
          <w:lang w:val="en-GB"/>
        </w:rPr>
        <w:t xml:space="preserve"> Support DCI based update </w:t>
      </w:r>
      <w:r w:rsidR="005F760B">
        <w:rPr>
          <w:i/>
          <w:lang w:val="en-GB"/>
        </w:rPr>
        <w:t xml:space="preserve">of TCI states with their corresponding DL </w:t>
      </w:r>
      <w:r>
        <w:rPr>
          <w:i/>
          <w:lang w:val="en-GB"/>
        </w:rPr>
        <w:t xml:space="preserve">RS. </w:t>
      </w:r>
    </w:p>
    <w:p w14:paraId="1EFE71EE" w14:textId="035FFE32" w:rsidR="00124BEE" w:rsidRDefault="001F6CBC" w:rsidP="009D7842">
      <w:pPr>
        <w:pStyle w:val="Heading2"/>
      </w:pPr>
      <w:r>
        <w:t>Q</w:t>
      </w:r>
      <w:r w:rsidR="00555F05">
        <w:t>CL assumption across CC/BWP</w:t>
      </w:r>
      <w:r w:rsidR="00124BEE">
        <w:t xml:space="preserve"> </w:t>
      </w:r>
    </w:p>
    <w:p w14:paraId="602EB93A" w14:textId="249E8725" w:rsidR="00D93C2D" w:rsidRPr="000916CC" w:rsidRDefault="00124BEE" w:rsidP="000916CC">
      <w:pPr>
        <w:spacing w:before="180"/>
        <w:jc w:val="both"/>
      </w:pPr>
      <w:r>
        <w:t xml:space="preserve">In NR, carrier aggregation can be used to further increase the available bandwidth and data rates.   At higher frequencies, the challenge of heavy path loss necessitates analog beamforming.  With analog beamforming, the multiple </w:t>
      </w:r>
      <w:r w:rsidR="00EA7C5F">
        <w:t>component carriers</w:t>
      </w:r>
      <w:r>
        <w:t>(CCs)</w:t>
      </w:r>
      <w:r w:rsidR="00B57C52">
        <w:t xml:space="preserve"> that share the same antenna panel </w:t>
      </w:r>
      <w:r>
        <w:t>may be carried by a common analog beam at the same time.</w:t>
      </w:r>
      <w:r w:rsidR="00B57C52">
        <w:t xml:space="preserve"> This relationship across CCs can </w:t>
      </w:r>
      <w:r w:rsidR="00A12E38">
        <w:t xml:space="preserve">be </w:t>
      </w:r>
      <w:r w:rsidR="00B57C52">
        <w:t xml:space="preserve">exploited to enhance system operation. </w:t>
      </w:r>
      <w:r>
        <w:t>This</w:t>
      </w:r>
      <w:r w:rsidR="00B57C52">
        <w:t xml:space="preserve"> motivates </w:t>
      </w:r>
      <w:r w:rsidR="00A12E38">
        <w:t xml:space="preserve">the </w:t>
      </w:r>
      <w:r w:rsidR="00B57C52">
        <w:t>signaling of QCL assumption across CCs/</w:t>
      </w:r>
      <w:r w:rsidR="00EA7C5F">
        <w:t>bandwidth parts (</w:t>
      </w:r>
      <w:r w:rsidR="00B57C52">
        <w:t>BWPs</w:t>
      </w:r>
      <w:r w:rsidR="00EA7C5F">
        <w:t>)</w:t>
      </w:r>
      <w:r w:rsidR="00B57C52">
        <w:t>. In recent RAN meeting</w:t>
      </w:r>
      <w:r w:rsidR="00D2120C">
        <w:t>s</w:t>
      </w:r>
      <w:r w:rsidR="00EA7C5F">
        <w:t>,</w:t>
      </w:r>
      <w:r w:rsidR="00B57C52">
        <w:t xml:space="preserve"> it has been agreed that NR supports </w:t>
      </w:r>
      <w:r w:rsidR="00EA7C5F">
        <w:t xml:space="preserve">QCL assumption across carriers and bandwidth parts for DL. </w:t>
      </w:r>
      <w:r>
        <w:t>In this section, we discuss</w:t>
      </w:r>
      <w:r w:rsidR="00A8151D">
        <w:t xml:space="preserve"> cross-carrier QCL parameters</w:t>
      </w:r>
      <w:r w:rsidR="006F1DE1">
        <w:t xml:space="preserve"> and</w:t>
      </w:r>
      <w:r w:rsidR="00A8151D">
        <w:t xml:space="preserve"> </w:t>
      </w:r>
      <w:r w:rsidR="009210DF">
        <w:t>the applicable RS</w:t>
      </w:r>
      <w:r w:rsidR="000916CC">
        <w:t>.</w:t>
      </w:r>
    </w:p>
    <w:p w14:paraId="54B33C9D" w14:textId="3F122A63" w:rsidR="00D93C2D" w:rsidRDefault="00D93C2D" w:rsidP="00D93C2D">
      <w:pPr>
        <w:jc w:val="both"/>
        <w:rPr>
          <w:lang w:val="en-GB"/>
        </w:rPr>
      </w:pPr>
      <w:r>
        <w:t>There are at least 6 QCL parameters in NR, including (1) average gain, (2) average delay, (3) Doppler shift, (4) delay spread, (5) D</w:t>
      </w:r>
      <w:r w:rsidRPr="00C5408D">
        <w:t>oppler spread</w:t>
      </w:r>
      <w:r>
        <w:t xml:space="preserve">, and (6) spatial RX parameter(s). </w:t>
      </w:r>
      <w:r>
        <w:rPr>
          <w:lang w:val="en-GB"/>
        </w:rPr>
        <w:t xml:space="preserve">A summary of cross-carrier QCL parameters and RS pairs are presented in Table 1 below. </w:t>
      </w:r>
    </w:p>
    <w:p w14:paraId="7B84CFA4" w14:textId="2F6B587B" w:rsidR="00D93C2D" w:rsidRDefault="00D93C2D" w:rsidP="00D93C2D">
      <w:pPr>
        <w:pStyle w:val="Caption"/>
        <w:keepNext/>
        <w:ind w:left="774"/>
      </w:pPr>
      <w:r>
        <w:t xml:space="preserve">Table </w:t>
      </w:r>
      <w:r w:rsidR="00674F00">
        <w:fldChar w:fldCharType="begin"/>
      </w:r>
      <w:r w:rsidR="00674F00">
        <w:instrText xml:space="preserve"> SEQ Table \* ARABIC </w:instrText>
      </w:r>
      <w:r w:rsidR="00674F00">
        <w:fldChar w:fldCharType="separate"/>
      </w:r>
      <w:r w:rsidR="00907461">
        <w:rPr>
          <w:noProof/>
        </w:rPr>
        <w:t>1</w:t>
      </w:r>
      <w:r w:rsidR="00674F00">
        <w:rPr>
          <w:noProof/>
        </w:rPr>
        <w:fldChar w:fldCharType="end"/>
      </w:r>
      <w:r>
        <w:t>: Summary of Cross Carrier QCL parameters for different pairs of RSs/RS resources.</w:t>
      </w:r>
    </w:p>
    <w:tbl>
      <w:tblPr>
        <w:tblW w:w="5000" w:type="pct"/>
        <w:jc w:val="center"/>
        <w:tblCellMar>
          <w:left w:w="0" w:type="dxa"/>
          <w:right w:w="0" w:type="dxa"/>
        </w:tblCellMar>
        <w:tblLook w:val="04A0" w:firstRow="1" w:lastRow="0" w:firstColumn="1" w:lastColumn="0" w:noHBand="0" w:noVBand="1"/>
      </w:tblPr>
      <w:tblGrid>
        <w:gridCol w:w="1650"/>
        <w:gridCol w:w="1923"/>
        <w:gridCol w:w="2183"/>
        <w:gridCol w:w="4196"/>
      </w:tblGrid>
      <w:tr w:rsidR="00D93C2D" w:rsidRPr="00FB0B2C" w14:paraId="1A7C666A" w14:textId="77777777" w:rsidTr="003F2E1A">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14:paraId="311EC429" w14:textId="77777777" w:rsidR="00D93C2D" w:rsidRDefault="00D93C2D" w:rsidP="003F2E1A">
            <w:pPr>
              <w:pStyle w:val="maintext"/>
              <w:snapToGrid w:val="0"/>
              <w:spacing w:line="240" w:lineRule="auto"/>
              <w:jc w:val="center"/>
              <w:rPr>
                <w:rFonts w:ascii="Times New Roman" w:eastAsia="宋体" w:hAnsi="Times New Roman" w:cs="Times New Roman"/>
                <w:bCs/>
                <w:lang w:val="en-US" w:eastAsia="zh-CN"/>
              </w:rPr>
            </w:pPr>
            <w:r>
              <w:rPr>
                <w:rFonts w:ascii="Times New Roman" w:eastAsia="宋体" w:hAnsi="Times New Roman" w:cs="Times New Roman"/>
                <w:bCs/>
                <w:lang w:val="en-US" w:eastAsia="zh-CN"/>
              </w:rPr>
              <w:t>P</w:t>
            </w:r>
            <w:r w:rsidRPr="00FB0B2C">
              <w:rPr>
                <w:rFonts w:ascii="Times New Roman" w:eastAsia="宋体" w:hAnsi="Times New Roman" w:cs="Times New Roman"/>
                <w:bCs/>
                <w:lang w:val="en-US" w:eastAsia="zh-CN"/>
              </w:rPr>
              <w:t>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04581CDC" w14:textId="77777777" w:rsidR="00D93C2D" w:rsidRPr="00FB0B2C" w:rsidRDefault="00D93C2D" w:rsidP="003F2E1A">
            <w:pPr>
              <w:pStyle w:val="maintext"/>
              <w:snapToGrid w:val="0"/>
              <w:spacing w:line="240" w:lineRule="auto"/>
              <w:jc w:val="center"/>
              <w:rPr>
                <w:rFonts w:ascii="Times New Roman" w:eastAsia="宋体" w:hAnsi="Times New Roman" w:cs="Times New Roman"/>
                <w:lang w:val="en-US" w:eastAsia="zh-CN"/>
              </w:rPr>
            </w:pPr>
            <w:r w:rsidRPr="00FB0B2C">
              <w:rPr>
                <w:rFonts w:ascii="Times New Roman" w:eastAsia="宋体" w:hAnsi="Times New Roma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4357CDBB" w14:textId="77777777" w:rsidR="00D93C2D" w:rsidRPr="00FB0B2C" w:rsidRDefault="00D93C2D" w:rsidP="003F2E1A">
            <w:pPr>
              <w:pStyle w:val="maintext"/>
              <w:snapToGrid w:val="0"/>
              <w:spacing w:line="240" w:lineRule="auto"/>
              <w:jc w:val="center"/>
              <w:rPr>
                <w:rFonts w:ascii="Times New Roman" w:eastAsia="宋体" w:hAnsi="Times New Roman" w:cs="Times New Roman"/>
                <w:lang w:val="en-US" w:eastAsia="zh-CN"/>
              </w:rPr>
            </w:pPr>
            <w:r w:rsidRPr="00FB0B2C">
              <w:rPr>
                <w:rFonts w:ascii="Times New Roman" w:eastAsia="宋体" w:hAnsi="Times New Roman" w:cs="Times New Roman"/>
                <w:bCs/>
                <w:lang w:val="en-US" w:eastAsia="zh-CN"/>
              </w:rPr>
              <w:t>Application case</w:t>
            </w:r>
          </w:p>
        </w:tc>
      </w:tr>
      <w:tr w:rsidR="008270D2" w:rsidRPr="00FB0B2C" w14:paraId="2773609A" w14:textId="77777777" w:rsidTr="003F2E1A">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71ADB213" w14:textId="6034C6BD"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CSI-RS-P1 of CC/BWP A</w:t>
            </w:r>
          </w:p>
        </w:tc>
        <w:tc>
          <w:tcPr>
            <w:tcW w:w="966" w:type="pct"/>
            <w:tcBorders>
              <w:top w:val="single" w:sz="8" w:space="0" w:color="000000"/>
              <w:left w:val="single" w:sz="8" w:space="0" w:color="000000"/>
              <w:bottom w:val="single" w:sz="8" w:space="0" w:color="000000"/>
              <w:right w:val="single" w:sz="8" w:space="0" w:color="000000"/>
            </w:tcBorders>
            <w:vAlign w:val="center"/>
          </w:tcPr>
          <w:p w14:paraId="2F95649C" w14:textId="617F27B6"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CSI-RS-P2 of CC/BWP B</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1141891F" w14:textId="4252B17C"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1A361293" w14:textId="66F6B2EC" w:rsidR="008270D2" w:rsidRDefault="008270D2" w:rsidP="008270D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Training new CSI-RS P2 beam in Carrier B based on previous CSI-RS P1 beam in Carrier A.</w:t>
            </w:r>
          </w:p>
        </w:tc>
      </w:tr>
      <w:tr w:rsidR="008270D2" w:rsidRPr="00FB0B2C" w14:paraId="56226D79" w14:textId="77777777" w:rsidTr="00080E68">
        <w:trPr>
          <w:trHeight w:val="33"/>
          <w:jc w:val="center"/>
        </w:trPr>
        <w:tc>
          <w:tcPr>
            <w:tcW w:w="829" w:type="pct"/>
            <w:tcBorders>
              <w:top w:val="single" w:sz="8" w:space="0" w:color="000000"/>
              <w:left w:val="single" w:sz="8" w:space="0" w:color="000000"/>
              <w:bottom w:val="single" w:sz="4" w:space="0" w:color="auto"/>
              <w:right w:val="single" w:sz="8" w:space="0" w:color="000000"/>
            </w:tcBorders>
            <w:vAlign w:val="center"/>
          </w:tcPr>
          <w:p w14:paraId="0E44037A"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SS or CSI-RS of CC/BWP A</w:t>
            </w:r>
          </w:p>
        </w:tc>
        <w:tc>
          <w:tcPr>
            <w:tcW w:w="966" w:type="pct"/>
            <w:tcBorders>
              <w:top w:val="single" w:sz="8" w:space="0" w:color="000000"/>
              <w:left w:val="single" w:sz="8" w:space="0" w:color="000000"/>
              <w:bottom w:val="single" w:sz="4" w:space="0" w:color="auto"/>
              <w:right w:val="single" w:sz="8" w:space="0" w:color="000000"/>
            </w:tcBorders>
            <w:vAlign w:val="center"/>
          </w:tcPr>
          <w:p w14:paraId="6246200E"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DMRS or PTRS of CC/BWP B</w:t>
            </w:r>
          </w:p>
        </w:tc>
        <w:tc>
          <w:tcPr>
            <w:tcW w:w="1097"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14:paraId="3748B6E4"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(2) (3) (4) (5) (6)</w:t>
            </w:r>
          </w:p>
        </w:tc>
        <w:tc>
          <w:tcPr>
            <w:tcW w:w="2108"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14:paraId="7B9D21B1" w14:textId="4E49BCAF" w:rsidR="008270D2" w:rsidRDefault="008270D2" w:rsidP="008270D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Indicating </w:t>
            </w:r>
            <w:r w:rsidR="0037735D">
              <w:rPr>
                <w:rFonts w:ascii="Times New Roman" w:eastAsia="宋体" w:hAnsi="Times New Roman" w:cs="Times New Roman"/>
                <w:lang w:val="en-US" w:eastAsia="zh-CN"/>
              </w:rPr>
              <w:t xml:space="preserve">of </w:t>
            </w:r>
            <w:r>
              <w:rPr>
                <w:rFonts w:ascii="Times New Roman" w:eastAsia="宋体" w:hAnsi="Times New Roman" w:cs="Times New Roman"/>
                <w:lang w:val="en-US" w:eastAsia="zh-CN"/>
              </w:rPr>
              <w:t xml:space="preserve">derivation of Channel estimation parameters </w:t>
            </w:r>
            <w:r w:rsidR="00FF7E75">
              <w:rPr>
                <w:rFonts w:ascii="Times New Roman" w:eastAsia="宋体" w:hAnsi="Times New Roman" w:cs="Times New Roman"/>
                <w:lang w:val="en-US" w:eastAsia="zh-CN"/>
              </w:rPr>
              <w:t xml:space="preserve">such as </w:t>
            </w:r>
            <w:r w:rsidR="00FF7E75">
              <w:rPr>
                <w:rFonts w:ascii="Times New Roman" w:eastAsia="宋体" w:hAnsi="Times New Roman" w:cs="Times New Roman" w:hint="eastAsia"/>
                <w:lang w:val="en-US" w:eastAsia="zh-CN"/>
              </w:rPr>
              <w:t>D</w:t>
            </w:r>
            <w:r w:rsidR="00FF7E75">
              <w:rPr>
                <w:rFonts w:ascii="Times New Roman" w:eastAsia="宋体" w:hAnsi="Times New Roman" w:cs="Times New Roman"/>
                <w:lang w:val="en-US" w:eastAsia="zh-CN"/>
              </w:rPr>
              <w:t>oppler</w:t>
            </w:r>
            <w:r w:rsidR="0037735D">
              <w:rPr>
                <w:rFonts w:ascii="Times New Roman" w:eastAsia="宋体" w:hAnsi="Times New Roman" w:cs="Times New Roman"/>
                <w:lang w:val="en-US" w:eastAsia="zh-CN"/>
              </w:rPr>
              <w:t xml:space="preserve"> </w:t>
            </w:r>
            <w:r>
              <w:rPr>
                <w:rFonts w:ascii="Times New Roman" w:eastAsia="宋体" w:hAnsi="Times New Roman" w:cs="Times New Roman"/>
                <w:lang w:val="en-US" w:eastAsia="zh-CN"/>
              </w:rPr>
              <w:t>for one CC based on CSI-RS from a different CC/BWP</w:t>
            </w:r>
          </w:p>
        </w:tc>
      </w:tr>
      <w:tr w:rsidR="008270D2" w:rsidRPr="00FB0B2C" w14:paraId="7B32E899" w14:textId="77777777" w:rsidTr="00080E68">
        <w:trPr>
          <w:trHeight w:val="33"/>
          <w:jc w:val="center"/>
        </w:trPr>
        <w:tc>
          <w:tcPr>
            <w:tcW w:w="829" w:type="pct"/>
            <w:tcBorders>
              <w:top w:val="single" w:sz="4" w:space="0" w:color="auto"/>
              <w:left w:val="single" w:sz="4" w:space="0" w:color="auto"/>
              <w:bottom w:val="single" w:sz="4" w:space="0" w:color="auto"/>
              <w:right w:val="single" w:sz="4" w:space="0" w:color="auto"/>
            </w:tcBorders>
            <w:vAlign w:val="center"/>
          </w:tcPr>
          <w:p w14:paraId="01CEA3A3"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SS or CSI-RS of CC/BWP A</w:t>
            </w:r>
          </w:p>
        </w:tc>
        <w:tc>
          <w:tcPr>
            <w:tcW w:w="966" w:type="pct"/>
            <w:tcBorders>
              <w:top w:val="single" w:sz="4" w:space="0" w:color="auto"/>
              <w:left w:val="single" w:sz="4" w:space="0" w:color="auto"/>
              <w:bottom w:val="single" w:sz="4" w:space="0" w:color="auto"/>
              <w:right w:val="single" w:sz="4" w:space="0" w:color="auto"/>
            </w:tcBorders>
            <w:vAlign w:val="center"/>
          </w:tcPr>
          <w:p w14:paraId="6F684E2C"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UL Control/Data DMRS of CC/BWP B</w:t>
            </w:r>
          </w:p>
        </w:tc>
        <w:tc>
          <w:tcPr>
            <w:tcW w:w="1097"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14:paraId="0F8BE367"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Reciprocal (6) </w:t>
            </w:r>
          </w:p>
        </w:tc>
        <w:tc>
          <w:tcPr>
            <w:tcW w:w="2108"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14:paraId="049FA2BD" w14:textId="77777777" w:rsidR="008270D2" w:rsidRDefault="008270D2" w:rsidP="008270D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Spatial QCL in reciprocal sense for indicating of PUCCH/PUSCH beam for UL based on DL grant reception in another CC</w:t>
            </w:r>
          </w:p>
        </w:tc>
      </w:tr>
      <w:tr w:rsidR="00080E68" w:rsidRPr="00FB0B2C" w14:paraId="7098A737" w14:textId="77777777" w:rsidTr="00080E68">
        <w:trPr>
          <w:trHeight w:val="335"/>
          <w:jc w:val="center"/>
        </w:trPr>
        <w:tc>
          <w:tcPr>
            <w:tcW w:w="5000" w:type="pct"/>
            <w:gridSpan w:val="4"/>
            <w:tcBorders>
              <w:top w:val="single" w:sz="4" w:space="0" w:color="auto"/>
            </w:tcBorders>
          </w:tcPr>
          <w:p w14:paraId="683C6918" w14:textId="7FA7D665" w:rsidR="00080E68" w:rsidRPr="00080E68" w:rsidRDefault="00080E68" w:rsidP="00080E68">
            <w:pPr>
              <w:pStyle w:val="maintext"/>
              <w:snapToGrid w:val="0"/>
              <w:spacing w:line="240" w:lineRule="auto"/>
              <w:jc w:val="left"/>
              <w:rPr>
                <w:rFonts w:ascii="Times New Roman" w:eastAsia="宋体" w:hAnsi="Times New Roman" w:cs="Times New Roman"/>
                <w:sz w:val="16"/>
                <w:lang w:val="en-US" w:eastAsia="zh-CN"/>
              </w:rPr>
            </w:pPr>
            <w:r w:rsidRPr="00080E68">
              <w:rPr>
                <w:rFonts w:ascii="Times New Roman" w:eastAsia="宋体" w:hAnsi="Times New Roman" w:cs="Times New Roman"/>
                <w:b/>
                <w:sz w:val="16"/>
                <w:lang w:val="en-US" w:eastAsia="zh-CN"/>
              </w:rPr>
              <w:t>Note:</w:t>
            </w:r>
            <w:r w:rsidRPr="00080E68">
              <w:rPr>
                <w:rFonts w:ascii="Times New Roman" w:eastAsia="宋体" w:hAnsi="Times New Roman" w:cs="Times New Roman"/>
                <w:sz w:val="16"/>
                <w:lang w:val="en-US" w:eastAsia="zh-CN"/>
              </w:rPr>
              <w:t xml:space="preserve"> QCL Parameters</w:t>
            </w:r>
            <w:r>
              <w:rPr>
                <w:rFonts w:ascii="Times New Roman" w:eastAsia="宋体" w:hAnsi="Times New Roman" w:cs="Times New Roman"/>
                <w:sz w:val="16"/>
                <w:lang w:val="en-US" w:eastAsia="zh-CN"/>
              </w:rPr>
              <w:t xml:space="preserve"> are </w:t>
            </w:r>
            <w:r w:rsidRPr="00080E68">
              <w:rPr>
                <w:rFonts w:ascii="Times New Roman" w:eastAsia="宋体" w:hAnsi="Times New Roman" w:cs="Times New Roman"/>
                <w:sz w:val="16"/>
                <w:lang w:val="en-US" w:eastAsia="zh-CN"/>
              </w:rPr>
              <w:t>(1) average gain, (2) average delay, (3) Doppler shift, (4) delay spread, (5) Doppler spread, and (6) spatial RX parameter(s)</w:t>
            </w:r>
          </w:p>
        </w:tc>
      </w:tr>
    </w:tbl>
    <w:p w14:paraId="11F6F511" w14:textId="09EC6E09" w:rsidR="00A12DD3" w:rsidRDefault="00A12DD3" w:rsidP="00A12DD3">
      <w:pPr>
        <w:pStyle w:val="Heading2"/>
      </w:pPr>
      <w:r>
        <w:t>QCL Assumptions within a CC/BWP</w:t>
      </w:r>
    </w:p>
    <w:p w14:paraId="4A244B84" w14:textId="77777777" w:rsidR="00A12DD3" w:rsidRDefault="00A12DD3" w:rsidP="00A12DD3">
      <w:pPr>
        <w:jc w:val="both"/>
      </w:pPr>
      <w:r>
        <w:t xml:space="preserve">In this section, we provide a summary of QCL parameters for different pairs of RSs. </w:t>
      </w:r>
      <w:r>
        <w:br/>
        <w:t>There are at least 6 QCL parameters in NR, including (1) average gain, (2) average delay, (3) Doppler shift, (4) delay spread, (5) D</w:t>
      </w:r>
      <w:r w:rsidRPr="00C5408D">
        <w:t>oppler spread</w:t>
      </w:r>
      <w:r>
        <w:t xml:space="preserve">, and (6) spatial RX parameter(s).  In Table 1, we summarize QCL parameters for different pairs of RSs/RS resources </w:t>
      </w:r>
    </w:p>
    <w:p w14:paraId="6D71E596" w14:textId="77777777" w:rsidR="00A12DD3" w:rsidRDefault="00A12DD3" w:rsidP="00A12DD3">
      <w:pPr>
        <w:jc w:val="both"/>
      </w:pPr>
      <w:r>
        <w:t xml:space="preserve">Typical use cases include </w:t>
      </w:r>
    </w:p>
    <w:p w14:paraId="45819524" w14:textId="77777777" w:rsidR="00A12DD3" w:rsidRPr="00D07B9D" w:rsidRDefault="00A12DD3" w:rsidP="00A12DD3">
      <w:pPr>
        <w:numPr>
          <w:ilvl w:val="0"/>
          <w:numId w:val="10"/>
        </w:numPr>
        <w:tabs>
          <w:tab w:val="left" w:pos="360"/>
        </w:tabs>
        <w:overflowPunct/>
        <w:autoSpaceDE/>
        <w:autoSpaceDN/>
        <w:adjustRightInd/>
        <w:spacing w:after="0"/>
        <w:jc w:val="both"/>
        <w:textAlignment w:val="auto"/>
        <w:rPr>
          <w:i/>
        </w:rPr>
      </w:pPr>
      <w:r>
        <w:t>Time/frequency tracking</w:t>
      </w:r>
    </w:p>
    <w:p w14:paraId="1743646A" w14:textId="77777777" w:rsidR="00A12DD3" w:rsidRPr="003B47B9" w:rsidRDefault="00A12DD3" w:rsidP="00A12DD3">
      <w:pPr>
        <w:numPr>
          <w:ilvl w:val="0"/>
          <w:numId w:val="10"/>
        </w:numPr>
        <w:tabs>
          <w:tab w:val="left" w:pos="360"/>
        </w:tabs>
        <w:overflowPunct/>
        <w:autoSpaceDE/>
        <w:autoSpaceDN/>
        <w:adjustRightInd/>
        <w:spacing w:after="0"/>
        <w:jc w:val="both"/>
        <w:textAlignment w:val="auto"/>
        <w:rPr>
          <w:i/>
        </w:rPr>
      </w:pPr>
      <w:r>
        <w:t>Channel estimation for demodulation</w:t>
      </w:r>
    </w:p>
    <w:p w14:paraId="0F700449" w14:textId="77777777" w:rsidR="00A12DD3" w:rsidRDefault="00A12DD3" w:rsidP="00A12DD3">
      <w:pPr>
        <w:numPr>
          <w:ilvl w:val="0"/>
          <w:numId w:val="10"/>
        </w:numPr>
        <w:tabs>
          <w:tab w:val="left" w:pos="360"/>
        </w:tabs>
        <w:overflowPunct/>
        <w:autoSpaceDE/>
        <w:autoSpaceDN/>
        <w:adjustRightInd/>
        <w:spacing w:after="0"/>
        <w:jc w:val="both"/>
        <w:textAlignment w:val="auto"/>
      </w:pPr>
      <w:r w:rsidRPr="003B47B9">
        <w:t>UL</w:t>
      </w:r>
      <w:r>
        <w:t xml:space="preserve"> Data/Control Transmission</w:t>
      </w:r>
    </w:p>
    <w:p w14:paraId="57612CD3" w14:textId="77777777" w:rsidR="00A12DD3" w:rsidRDefault="00A12DD3" w:rsidP="00A12DD3">
      <w:pPr>
        <w:tabs>
          <w:tab w:val="left" w:pos="360"/>
        </w:tabs>
        <w:overflowPunct/>
        <w:autoSpaceDE/>
        <w:autoSpaceDN/>
        <w:adjustRightInd/>
        <w:spacing w:after="0"/>
        <w:jc w:val="both"/>
        <w:textAlignment w:val="auto"/>
      </w:pPr>
    </w:p>
    <w:p w14:paraId="46017F5B" w14:textId="4F3FCD94" w:rsidR="00A12DD3" w:rsidRDefault="00F568B7" w:rsidP="00A12DD3">
      <w:pPr>
        <w:pStyle w:val="Caption"/>
        <w:keepNext/>
        <w:jc w:val="center"/>
      </w:pPr>
      <w:r>
        <w:t>Table 2</w:t>
      </w:r>
      <w:r w:rsidR="00A12DD3">
        <w:t>: Summary of QCL parameters within CC for different pairs of RSs/RS resources.</w:t>
      </w:r>
    </w:p>
    <w:tbl>
      <w:tblPr>
        <w:tblW w:w="5000" w:type="pct"/>
        <w:jc w:val="center"/>
        <w:tblCellMar>
          <w:left w:w="0" w:type="dxa"/>
          <w:right w:w="0" w:type="dxa"/>
        </w:tblCellMar>
        <w:tblLook w:val="04A0" w:firstRow="1" w:lastRow="0" w:firstColumn="1" w:lastColumn="0" w:noHBand="0" w:noVBand="1"/>
      </w:tblPr>
      <w:tblGrid>
        <w:gridCol w:w="1650"/>
        <w:gridCol w:w="1923"/>
        <w:gridCol w:w="2183"/>
        <w:gridCol w:w="4196"/>
      </w:tblGrid>
      <w:tr w:rsidR="00A12DD3" w:rsidRPr="0042618B" w14:paraId="3D3D1812" w14:textId="77777777" w:rsidTr="00D55760">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14:paraId="427FA4B1" w14:textId="77777777" w:rsidR="00A12DD3" w:rsidRPr="00B670E5" w:rsidRDefault="00A12DD3" w:rsidP="00D55760">
            <w:pPr>
              <w:pStyle w:val="maintext"/>
              <w:snapToGrid w:val="0"/>
              <w:spacing w:line="240" w:lineRule="auto"/>
              <w:jc w:val="center"/>
              <w:rPr>
                <w:rFonts w:ascii="Times New Roman" w:eastAsia="宋体" w:hAnsi="Times New Roman" w:cs="Times New Roman"/>
                <w:bCs/>
                <w:lang w:val="en-US" w:eastAsia="zh-CN"/>
              </w:rPr>
            </w:pPr>
            <w:r w:rsidRPr="00B670E5">
              <w:rPr>
                <w:rFonts w:ascii="Times New Roman" w:eastAsia="宋体" w:hAnsi="Times New Roman" w:cs="Times New Roman"/>
                <w:bCs/>
                <w:lang w:val="en-US" w:eastAsia="zh-CN"/>
              </w:rPr>
              <w:t>Pairs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35DE03F3"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214A5F77"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bCs/>
                <w:lang w:val="en-US" w:eastAsia="zh-CN"/>
              </w:rPr>
              <w:t>Application case</w:t>
            </w:r>
            <w:r>
              <w:rPr>
                <w:rFonts w:ascii="Times New Roman" w:eastAsia="宋体" w:hAnsi="Times New Roman" w:cs="Times New Roman"/>
                <w:bCs/>
                <w:lang w:val="en-US" w:eastAsia="zh-CN"/>
              </w:rPr>
              <w:t>/Comments</w:t>
            </w:r>
          </w:p>
        </w:tc>
      </w:tr>
      <w:tr w:rsidR="00A12DD3" w:rsidRPr="0042618B" w14:paraId="53F4AB10" w14:textId="77777777" w:rsidTr="00D55760">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6BD13B16"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SS or CSI-RS</w:t>
            </w:r>
            <w:r>
              <w:rPr>
                <w:rFonts w:ascii="Times New Roman" w:eastAsia="宋体" w:hAnsi="Times New Roman" w:cs="Times New Roman"/>
                <w:lang w:val="en-US" w:eastAsia="zh-CN"/>
              </w:rPr>
              <w:t xml:space="preserve"> or DMRS</w:t>
            </w:r>
          </w:p>
        </w:tc>
        <w:tc>
          <w:tcPr>
            <w:tcW w:w="966" w:type="pct"/>
            <w:tcBorders>
              <w:top w:val="single" w:sz="8" w:space="0" w:color="000000"/>
              <w:left w:val="single" w:sz="8" w:space="0" w:color="000000"/>
              <w:bottom w:val="single" w:sz="8" w:space="0" w:color="000000"/>
              <w:right w:val="single" w:sz="8" w:space="0" w:color="000000"/>
            </w:tcBorders>
            <w:vAlign w:val="center"/>
          </w:tcPr>
          <w:p w14:paraId="54D49EF2"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BE28FBD"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3DB14018" w14:textId="77777777" w:rsidR="00A12DD3" w:rsidRPr="00B670E5" w:rsidRDefault="00A12DD3" w:rsidP="00D55760">
            <w:pPr>
              <w:pStyle w:val="maintext"/>
              <w:snapToGrid w:val="0"/>
              <w:spacing w:line="240" w:lineRule="auto"/>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Time/frequency tracking</w:t>
            </w:r>
            <w:r>
              <w:rPr>
                <w:rFonts w:ascii="Times New Roman" w:eastAsia="宋体" w:hAnsi="Times New Roman" w:cs="Times New Roman"/>
                <w:lang w:val="en-US" w:eastAsia="zh-CN"/>
              </w:rPr>
              <w:t xml:space="preserve">. QCL between CSI-RS and TRS has been already agreed w.r.t to (2-5) in RAN1#90 while (6) is not yet agreed. </w:t>
            </w:r>
          </w:p>
        </w:tc>
      </w:tr>
      <w:tr w:rsidR="00A12DD3" w:rsidRPr="0042618B" w14:paraId="1C8C8EA4" w14:textId="77777777" w:rsidTr="00D55760">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6C53768D"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SS or 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58F7F515"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DMRS or PTRS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3B821C31"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09805D6B" w14:textId="77777777" w:rsidR="00A12DD3" w:rsidRPr="00B670E5" w:rsidRDefault="00A12DD3" w:rsidP="00D55760">
            <w:pPr>
              <w:pStyle w:val="maintext"/>
              <w:snapToGrid w:val="0"/>
              <w:spacing w:line="240" w:lineRule="auto"/>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Channel estimation for demodulation</w:t>
            </w:r>
            <w:r>
              <w:rPr>
                <w:rFonts w:ascii="Times New Roman" w:eastAsia="宋体" w:hAnsi="Times New Roman" w:cs="Times New Roman"/>
                <w:lang w:val="en-US" w:eastAsia="zh-CN"/>
              </w:rPr>
              <w:t>. DMRS includes both PDCCH and PDSCH.  SS with DMRS is already agreed, while CSI-RS with DMRS is FFS.</w:t>
            </w:r>
          </w:p>
        </w:tc>
      </w:tr>
      <w:tr w:rsidR="00A12DD3" w:rsidRPr="0042618B" w14:paraId="4A672CCC" w14:textId="77777777" w:rsidTr="00D55760">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5748E8F7"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SS</w:t>
            </w:r>
          </w:p>
        </w:tc>
        <w:tc>
          <w:tcPr>
            <w:tcW w:w="966" w:type="pct"/>
            <w:tcBorders>
              <w:top w:val="single" w:sz="8" w:space="0" w:color="000000"/>
              <w:left w:val="single" w:sz="8" w:space="0" w:color="000000"/>
              <w:bottom w:val="single" w:sz="8" w:space="0" w:color="000000"/>
              <w:right w:val="single" w:sz="8" w:space="0" w:color="000000"/>
            </w:tcBorders>
            <w:vAlign w:val="center"/>
          </w:tcPr>
          <w:p w14:paraId="231E3F32"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CSI-RS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5A6B377B"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(3)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5E3C4D1D" w14:textId="77777777" w:rsidR="00A12DD3" w:rsidRPr="00B670E5" w:rsidRDefault="00A12DD3" w:rsidP="00D55760">
            <w:pPr>
              <w:pStyle w:val="maintext"/>
              <w:snapToGrid w:val="0"/>
              <w:spacing w:line="240" w:lineRule="auto"/>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UE can receive CSI-RS beam using same beam used to receive a certain SS.  Training new CSI-RS beam based on previous SS beam.</w:t>
            </w:r>
            <w:r>
              <w:rPr>
                <w:rFonts w:ascii="Times New Roman" w:eastAsia="宋体" w:hAnsi="Times New Roman" w:cs="Times New Roman"/>
                <w:lang w:val="en-US" w:eastAsia="zh-CN"/>
              </w:rPr>
              <w:t xml:space="preserve">  SS has been agreed to be QCL with CSI-RS w.r.t to (6). For bootstrapping CSI-RS w.r.t to SS for beam management, it is preferable to have only additionally QCL w.r.t (3) and (5) </w:t>
            </w:r>
          </w:p>
        </w:tc>
      </w:tr>
      <w:tr w:rsidR="00A12DD3" w:rsidRPr="0042618B" w14:paraId="3D90941A" w14:textId="77777777" w:rsidTr="00D55760">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732E7116"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PDCCH-DMRS</w:t>
            </w:r>
          </w:p>
        </w:tc>
        <w:tc>
          <w:tcPr>
            <w:tcW w:w="966" w:type="pct"/>
            <w:tcBorders>
              <w:top w:val="single" w:sz="8" w:space="0" w:color="000000"/>
              <w:left w:val="single" w:sz="8" w:space="0" w:color="000000"/>
              <w:bottom w:val="single" w:sz="8" w:space="0" w:color="000000"/>
              <w:right w:val="single" w:sz="8" w:space="0" w:color="000000"/>
            </w:tcBorders>
            <w:vAlign w:val="center"/>
          </w:tcPr>
          <w:p w14:paraId="57B5572C"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PUCCH-DMRS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62DE0853"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AF25415" w14:textId="77777777" w:rsidR="00A12DD3" w:rsidRPr="00B670E5" w:rsidRDefault="00A12DD3" w:rsidP="00D55760">
            <w:pPr>
              <w:pStyle w:val="maintext"/>
              <w:snapToGrid w:val="0"/>
              <w:spacing w:line="240" w:lineRule="auto"/>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QCL in reciprocal sense. e.g., signaling to use the RX beam of PDCCH to transmit PUCCH</w:t>
            </w:r>
          </w:p>
        </w:tc>
      </w:tr>
      <w:tr w:rsidR="00A12DD3" w:rsidRPr="00FB0B2C" w14:paraId="1F938792" w14:textId="77777777" w:rsidTr="00D55760">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6E8E87A1"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6CF611B0"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SRS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371183D9"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35FBFFDD" w14:textId="77777777" w:rsidR="00A12DD3" w:rsidRPr="00B670E5" w:rsidRDefault="00A12DD3" w:rsidP="00D55760">
            <w:pPr>
              <w:pStyle w:val="maintext"/>
              <w:snapToGrid w:val="0"/>
              <w:spacing w:line="240" w:lineRule="auto"/>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QCL in reciprocal sense</w:t>
            </w:r>
          </w:p>
        </w:tc>
      </w:tr>
    </w:tbl>
    <w:p w14:paraId="79C4AE0C" w14:textId="77777777" w:rsidR="00A12DD3" w:rsidRDefault="00A12DD3" w:rsidP="00A12DD3">
      <w:pPr>
        <w:pStyle w:val="maintext"/>
        <w:snapToGrid w:val="0"/>
        <w:spacing w:line="240" w:lineRule="auto"/>
        <w:rPr>
          <w:rFonts w:ascii="Times New Roman" w:eastAsia="宋体" w:hAnsi="Times New Roman" w:cs="Times New Roman"/>
          <w:lang w:val="en-US" w:eastAsia="zh-CN"/>
        </w:rPr>
      </w:pPr>
      <w:r w:rsidRPr="00805F39">
        <w:rPr>
          <w:rFonts w:ascii="Times New Roman" w:eastAsia="宋体" w:hAnsi="Times New Roman" w:cs="Times New Roman"/>
          <w:b/>
          <w:lang w:val="en-US" w:eastAsia="zh-CN"/>
        </w:rPr>
        <w:t>Note:</w:t>
      </w:r>
      <w:r w:rsidRPr="00805F39">
        <w:rPr>
          <w:rFonts w:ascii="Times New Roman" w:eastAsia="宋体" w:hAnsi="Times New Roman" w:cs="Times New Roman"/>
          <w:lang w:val="en-US" w:eastAsia="zh-CN"/>
        </w:rPr>
        <w:t xml:space="preserve"> QCL Parameters are (1) average gain, (2) average delay, (3) Doppler shift, (4) delay spread, (5) Doppler spread, and (6) spatial RX parameter(s)</w:t>
      </w:r>
    </w:p>
    <w:p w14:paraId="0956038A" w14:textId="7E04F47A" w:rsidR="00A12DD3" w:rsidRDefault="00A12DD3" w:rsidP="00A12DD3">
      <w:pPr>
        <w:pStyle w:val="maintext"/>
        <w:snapToGrid w:val="0"/>
        <w:spacing w:line="240" w:lineRule="auto"/>
        <w:rPr>
          <w:rFonts w:ascii="Times New Roman" w:eastAsia="宋体" w:hAnsi="Times New Roman" w:cs="Times New Roman"/>
          <w:lang w:val="en-US" w:eastAsia="zh-CN"/>
        </w:rPr>
      </w:pPr>
    </w:p>
    <w:p w14:paraId="7A62D989" w14:textId="6D0328D9" w:rsidR="006F1DE1" w:rsidRPr="00FD6FEB" w:rsidRDefault="006F1DE1" w:rsidP="006F1DE1">
      <w:pPr>
        <w:spacing w:before="180"/>
        <w:jc w:val="both"/>
        <w:rPr>
          <w:i/>
        </w:rPr>
      </w:pPr>
      <w:r w:rsidRPr="007A4EDB">
        <w:rPr>
          <w:b/>
          <w:i/>
        </w:rPr>
        <w:t>Proposal</w:t>
      </w:r>
      <w:r>
        <w:rPr>
          <w:b/>
          <w:i/>
        </w:rPr>
        <w:t xml:space="preserve"> </w:t>
      </w:r>
      <w:r w:rsidR="005375F1">
        <w:rPr>
          <w:b/>
          <w:i/>
        </w:rPr>
        <w:t>4</w:t>
      </w:r>
      <w:r w:rsidRPr="007A4EDB">
        <w:rPr>
          <w:b/>
          <w:i/>
        </w:rPr>
        <w:t>:</w:t>
      </w:r>
      <w:r>
        <w:rPr>
          <w:b/>
          <w:i/>
        </w:rPr>
        <w:t xml:space="preserve"> </w:t>
      </w:r>
      <w:r>
        <w:rPr>
          <w:i/>
        </w:rPr>
        <w:t>(a) NR shall s</w:t>
      </w:r>
      <w:r w:rsidRPr="00FD6FEB">
        <w:rPr>
          <w:i/>
        </w:rPr>
        <w:t>upport</w:t>
      </w:r>
      <w:r>
        <w:rPr>
          <w:i/>
        </w:rPr>
        <w:t xml:space="preserve"> cross carrier QCL indication between the RS pairs w.r.t to their corresponding QCL parameter sets as described in Table 1.</w:t>
      </w:r>
    </w:p>
    <w:p w14:paraId="0212F410" w14:textId="5BA5E943" w:rsidR="00A12DD3" w:rsidRPr="006F1DE1" w:rsidRDefault="006F1DE1" w:rsidP="006F1DE1">
      <w:pPr>
        <w:spacing w:before="180"/>
        <w:ind w:left="864" w:firstLine="288"/>
        <w:jc w:val="both"/>
        <w:rPr>
          <w:i/>
        </w:rPr>
      </w:pPr>
      <w:r>
        <w:rPr>
          <w:i/>
        </w:rPr>
        <w:t xml:space="preserve">(b) </w:t>
      </w:r>
      <w:r w:rsidR="00A12DD3">
        <w:rPr>
          <w:i/>
        </w:rPr>
        <w:t>Within a BWP/CC, NR shall s</w:t>
      </w:r>
      <w:r w:rsidR="00A12DD3" w:rsidRPr="00FD6FEB">
        <w:rPr>
          <w:i/>
        </w:rPr>
        <w:t>upport</w:t>
      </w:r>
      <w:r w:rsidR="00A12DD3">
        <w:rPr>
          <w:i/>
        </w:rPr>
        <w:t xml:space="preserve"> QCL indication between the RS pairs w.r.t to their corresponding QCL parameter sets as described in Table 3.</w:t>
      </w:r>
    </w:p>
    <w:p w14:paraId="1D13D368" w14:textId="711B4BA1" w:rsidR="00124BEE" w:rsidRDefault="00A12DD3" w:rsidP="00237223">
      <w:pPr>
        <w:pStyle w:val="Heading2"/>
      </w:pPr>
      <w:r>
        <w:t>R</w:t>
      </w:r>
      <w:r w:rsidR="00237223">
        <w:t xml:space="preserve">eciprocal QCL </w:t>
      </w:r>
      <w:r w:rsidR="00124BEE">
        <w:t xml:space="preserve">Derivation of UL Beam based on DL RS </w:t>
      </w:r>
    </w:p>
    <w:p w14:paraId="0C820229" w14:textId="70F90096" w:rsidR="00A04F0E" w:rsidRDefault="0030738A" w:rsidP="00124BEE">
      <w:pPr>
        <w:spacing w:before="180"/>
        <w:jc w:val="both"/>
      </w:pPr>
      <w:r>
        <w:t xml:space="preserve">Consider the scenario of receiving a PDCCH/PDSCH and transmitting an ACK in the uplink via PUCCH. The uplink ACK can be transmitted using a Tx beam </w:t>
      </w:r>
      <w:r w:rsidR="00916ABE">
        <w:t>derived</w:t>
      </w:r>
      <w:r>
        <w:t xml:space="preserve"> from the Rx beam corresponding to PDCCH or PDSCH. Each may have its own use case, namely when gNB is expecting an ACK from only one UE from a certain direction, then it may be useful to receive the ACK using the narrow beam used to transmit PDSCH. This can improve UL control performance. Another case is if gNB is expected to simultaneously receive ACK from multiple UEs from a certain direction, then it may be beneficial to receive the ACK using a wider beam such as PDCCH</w:t>
      </w:r>
      <w:r w:rsidR="003649F2">
        <w:t xml:space="preserve"> beam</w:t>
      </w:r>
      <w:r>
        <w:t xml:space="preserve"> compared to a narrow</w:t>
      </w:r>
      <w:r w:rsidR="003A1531">
        <w:t>er</w:t>
      </w:r>
      <w:r>
        <w:t xml:space="preserve"> beam. Another use case is a deployment, where UL control is received on one TRP, while data is received on another TRP. </w:t>
      </w:r>
      <w:r w:rsidR="00CD350F">
        <w:t xml:space="preserve">To satisfy all the above use cases specification is needed to indicate the PUCCH beam that the UE can utilize for transmission. A natural approach is to specify a “Reciprocal spatial QCL” </w:t>
      </w:r>
      <w:r>
        <w:t xml:space="preserve"> </w:t>
      </w:r>
      <w:r w:rsidR="00CD350F">
        <w:t>relationship between a DL port and an UL port. gNB can indicate that UE can transmit the UL signal, using a UL port such as PUCCH/PUSCH DMRS port that is reciprocal spatial QCL with a DL port (such as PDSCH DMRS, PUCCH DMRS or generally SS/CSI-RS Port).</w:t>
      </w:r>
    </w:p>
    <w:p w14:paraId="582E05EB" w14:textId="5D322F52" w:rsidR="00BE0E7F" w:rsidRPr="004F00F9" w:rsidRDefault="00124BEE" w:rsidP="006F1DE1">
      <w:pPr>
        <w:spacing w:before="180"/>
        <w:jc w:val="both"/>
        <w:rPr>
          <w:rFonts w:eastAsia="微软雅黑"/>
        </w:rPr>
      </w:pPr>
      <w:r>
        <w:t>A</w:t>
      </w:r>
      <w:r w:rsidR="00CD350F">
        <w:t>nother</w:t>
      </w:r>
      <w:r>
        <w:t xml:space="preserve"> common scenario in Carrier Aggregation (CA) is signaling of UL Data/Control in one carrier based on DL grant on another carrier. This requires signaling </w:t>
      </w:r>
      <w:r w:rsidR="00CC33BD">
        <w:t>to</w:t>
      </w:r>
      <w:r>
        <w:t xml:space="preserve"> UE to derive its Tx beam for transmission of UL control/Data. </w:t>
      </w:r>
      <w:r w:rsidR="00CD350F">
        <w:t>The reciprocal QCL concept can be extended to the c</w:t>
      </w:r>
      <w:r>
        <w:t xml:space="preserve">ross-carrier QCL indication </w:t>
      </w:r>
      <w:r w:rsidR="00CD350F">
        <w:t>case also</w:t>
      </w:r>
      <w:r>
        <w:t xml:space="preserve"> for this purpose.</w:t>
      </w:r>
      <w:r w:rsidR="00BE0E7F">
        <w:t xml:space="preserve"> Dynamic indication can be supported for maximum flexibility. </w:t>
      </w:r>
    </w:p>
    <w:p w14:paraId="5D3809DD" w14:textId="042E0F7C" w:rsidR="00124BEE" w:rsidRPr="000F6EE0" w:rsidRDefault="008F761E" w:rsidP="00124BEE">
      <w:pPr>
        <w:spacing w:before="180"/>
        <w:jc w:val="both"/>
      </w:pPr>
      <w:r>
        <w:t>We have the following proposal.</w:t>
      </w:r>
    </w:p>
    <w:p w14:paraId="164C2997" w14:textId="22F9160A" w:rsidR="00E101AF" w:rsidRPr="001C24FC" w:rsidRDefault="00FD6FEB" w:rsidP="001C24FC">
      <w:pPr>
        <w:spacing w:before="180"/>
        <w:jc w:val="both"/>
        <w:rPr>
          <w:lang w:eastAsia="zh-CN"/>
        </w:rPr>
      </w:pPr>
      <w:r w:rsidRPr="00FD6FEB">
        <w:rPr>
          <w:b/>
          <w:i/>
        </w:rPr>
        <w:t xml:space="preserve">Proposal </w:t>
      </w:r>
      <w:r w:rsidR="005375F1">
        <w:rPr>
          <w:b/>
          <w:i/>
        </w:rPr>
        <w:t>5</w:t>
      </w:r>
      <w:r w:rsidRPr="00FD6FEB">
        <w:rPr>
          <w:i/>
        </w:rPr>
        <w:t xml:space="preserve">: </w:t>
      </w:r>
      <w:r w:rsidR="00D92C93">
        <w:rPr>
          <w:i/>
        </w:rPr>
        <w:t>NR shall s</w:t>
      </w:r>
      <w:r w:rsidRPr="00FD6FEB">
        <w:rPr>
          <w:i/>
        </w:rPr>
        <w:t xml:space="preserve">upport </w:t>
      </w:r>
      <w:r w:rsidR="00E800DB">
        <w:rPr>
          <w:i/>
        </w:rPr>
        <w:t xml:space="preserve">mix of RRC and </w:t>
      </w:r>
      <w:r w:rsidRPr="00FD6FEB">
        <w:rPr>
          <w:i/>
        </w:rPr>
        <w:t xml:space="preserve">DCI based dynamic </w:t>
      </w:r>
      <w:r w:rsidR="00D339E2">
        <w:rPr>
          <w:i/>
        </w:rPr>
        <w:t>indication</w:t>
      </w:r>
      <w:r w:rsidRPr="00FD6FEB">
        <w:rPr>
          <w:i/>
        </w:rPr>
        <w:t xml:space="preserve"> of</w:t>
      </w:r>
      <w:r w:rsidR="00D339E2">
        <w:rPr>
          <w:i/>
        </w:rPr>
        <w:t xml:space="preserve"> reciprocal</w:t>
      </w:r>
      <w:r w:rsidRPr="00FD6FEB">
        <w:rPr>
          <w:i/>
        </w:rPr>
        <w:t xml:space="preserve"> QCL </w:t>
      </w:r>
      <w:r w:rsidR="00D339E2">
        <w:rPr>
          <w:i/>
        </w:rPr>
        <w:t>relation</w:t>
      </w:r>
      <w:r w:rsidR="003F2E1A">
        <w:rPr>
          <w:i/>
        </w:rPr>
        <w:t>ship</w:t>
      </w:r>
      <w:r w:rsidR="00D339E2">
        <w:rPr>
          <w:i/>
        </w:rPr>
        <w:t xml:space="preserve"> between uplink </w:t>
      </w:r>
      <w:r w:rsidRPr="00FD6FEB">
        <w:rPr>
          <w:i/>
        </w:rPr>
        <w:t>PUSCH/PUCCH beam on one CC/BWP</w:t>
      </w:r>
      <w:r w:rsidR="00D339E2">
        <w:rPr>
          <w:i/>
        </w:rPr>
        <w:t xml:space="preserve"> and</w:t>
      </w:r>
      <w:r w:rsidRPr="00FD6FEB">
        <w:rPr>
          <w:i/>
        </w:rPr>
        <w:t xml:space="preserve"> </w:t>
      </w:r>
      <w:r w:rsidR="00D339E2">
        <w:rPr>
          <w:i/>
        </w:rPr>
        <w:t xml:space="preserve">DL </w:t>
      </w:r>
      <w:r w:rsidRPr="00FD6FEB">
        <w:rPr>
          <w:i/>
        </w:rPr>
        <w:t>CSI-RS/SS</w:t>
      </w:r>
      <w:r w:rsidR="00D339E2">
        <w:rPr>
          <w:i/>
        </w:rPr>
        <w:t xml:space="preserve"> ports</w:t>
      </w:r>
      <w:r w:rsidRPr="00FD6FEB">
        <w:rPr>
          <w:i/>
        </w:rPr>
        <w:t xml:space="preserve"> on </w:t>
      </w:r>
      <w:r w:rsidR="00237223">
        <w:rPr>
          <w:i/>
        </w:rPr>
        <w:t xml:space="preserve">same or </w:t>
      </w:r>
      <w:r w:rsidRPr="00FD6FEB">
        <w:rPr>
          <w:i/>
        </w:rPr>
        <w:t>another CC/BWP</w:t>
      </w:r>
    </w:p>
    <w:p w14:paraId="2F2B0705" w14:textId="575C4EEE" w:rsidR="00B22D36" w:rsidRDefault="00B22D36" w:rsidP="00FD6FEB">
      <w:pPr>
        <w:pStyle w:val="Heading1"/>
        <w:jc w:val="both"/>
      </w:pPr>
      <w:r w:rsidRPr="00E05A22">
        <w:t xml:space="preserve">Conclusions </w:t>
      </w:r>
    </w:p>
    <w:p w14:paraId="5B776CF4" w14:textId="79A1344A" w:rsidR="00CE0052" w:rsidRDefault="00C64C1A" w:rsidP="009B0E3C">
      <w:pPr>
        <w:jc w:val="both"/>
        <w:rPr>
          <w:lang w:val="en-GB"/>
        </w:rPr>
      </w:pPr>
      <w:r>
        <w:rPr>
          <w:lang w:val="en-GB"/>
        </w:rPr>
        <w:t xml:space="preserve">In this contribution, we have discussed issues related to QCL including signalling of QCL and have the following proposals. </w:t>
      </w:r>
    </w:p>
    <w:p w14:paraId="3F2AD3B1" w14:textId="77777777" w:rsidR="00F568B7" w:rsidRPr="003A1531" w:rsidRDefault="00F568B7" w:rsidP="00F568B7">
      <w:pPr>
        <w:pStyle w:val="Observation"/>
        <w:ind w:left="1170" w:hanging="1170"/>
        <w:rPr>
          <w:b w:val="0"/>
        </w:rPr>
      </w:pPr>
      <w:r>
        <w:t xml:space="preserve">Proposal 1: </w:t>
      </w:r>
      <w:r>
        <w:tab/>
      </w:r>
      <w:r w:rsidRPr="00A75506">
        <w:rPr>
          <w:b w:val="0"/>
        </w:rPr>
        <w:t xml:space="preserve">Support DCI Based </w:t>
      </w:r>
      <w:r w:rsidRPr="003A1531">
        <w:rPr>
          <w:b w:val="0"/>
        </w:rPr>
        <w:t xml:space="preserve">NR-PDCCH beam switch. </w:t>
      </w:r>
    </w:p>
    <w:p w14:paraId="1F5C69F3" w14:textId="74573BB7" w:rsidR="00F568B7" w:rsidRPr="00F568B7" w:rsidRDefault="00F568B7" w:rsidP="00F568B7">
      <w:pPr>
        <w:pStyle w:val="Observation"/>
        <w:numPr>
          <w:ilvl w:val="0"/>
          <w:numId w:val="31"/>
        </w:numPr>
        <w:rPr>
          <w:b w:val="0"/>
        </w:rPr>
      </w:pPr>
      <w:r w:rsidRPr="00A75506">
        <w:rPr>
          <w:b w:val="0"/>
        </w:rPr>
        <w:t xml:space="preserve">FFS PDCCH beam switch signaling via dedicated DCI with ACK/NACK. </w:t>
      </w:r>
    </w:p>
    <w:p w14:paraId="2A420050" w14:textId="0BE75031" w:rsidR="00F568B7" w:rsidRDefault="00F568B7" w:rsidP="00F568B7">
      <w:pPr>
        <w:rPr>
          <w:i/>
          <w:lang w:val="en-GB"/>
        </w:rPr>
      </w:pPr>
      <w:r w:rsidRPr="00F568B7">
        <w:rPr>
          <w:b/>
          <w:i/>
          <w:lang w:val="en-GB"/>
        </w:rPr>
        <w:t xml:space="preserve">Proposal 2: </w:t>
      </w:r>
      <w:r w:rsidRPr="00F568B7">
        <w:rPr>
          <w:i/>
          <w:lang w:val="en-GB"/>
        </w:rPr>
        <w:t xml:space="preserve">Support joint control and data beam switching mode via RRC. </w:t>
      </w:r>
    </w:p>
    <w:p w14:paraId="43FC2C23" w14:textId="5C82E257" w:rsidR="005375F1" w:rsidRPr="005375F1" w:rsidRDefault="005375F1" w:rsidP="00F568B7">
      <w:pPr>
        <w:rPr>
          <w:b/>
          <w:i/>
          <w:lang w:val="en-GB"/>
        </w:rPr>
      </w:pPr>
      <w:r w:rsidRPr="005F760B">
        <w:rPr>
          <w:b/>
          <w:i/>
          <w:lang w:val="en-GB"/>
        </w:rPr>
        <w:t>Proposal 3:</w:t>
      </w:r>
      <w:r>
        <w:rPr>
          <w:i/>
          <w:lang w:val="en-GB"/>
        </w:rPr>
        <w:t xml:space="preserve"> Support DCI based update of TCI states with their corresponding DL RS. </w:t>
      </w:r>
    </w:p>
    <w:p w14:paraId="4112BD20" w14:textId="1645FDB2" w:rsidR="00F568B7" w:rsidRPr="00FD6FEB" w:rsidRDefault="00F568B7" w:rsidP="00F568B7">
      <w:pPr>
        <w:spacing w:before="180"/>
        <w:jc w:val="both"/>
        <w:rPr>
          <w:i/>
        </w:rPr>
      </w:pPr>
      <w:r w:rsidRPr="007A4EDB">
        <w:rPr>
          <w:b/>
          <w:i/>
        </w:rPr>
        <w:t>Proposal</w:t>
      </w:r>
      <w:r w:rsidR="005375F1">
        <w:rPr>
          <w:b/>
          <w:i/>
        </w:rPr>
        <w:t xml:space="preserve"> 4</w:t>
      </w:r>
      <w:r w:rsidRPr="007A4EDB">
        <w:rPr>
          <w:b/>
          <w:i/>
        </w:rPr>
        <w:t>:</w:t>
      </w:r>
      <w:r>
        <w:rPr>
          <w:b/>
          <w:i/>
        </w:rPr>
        <w:t xml:space="preserve"> </w:t>
      </w:r>
      <w:r>
        <w:rPr>
          <w:i/>
        </w:rPr>
        <w:t>(a) NR shall s</w:t>
      </w:r>
      <w:r w:rsidRPr="00FD6FEB">
        <w:rPr>
          <w:i/>
        </w:rPr>
        <w:t>upport</w:t>
      </w:r>
      <w:r>
        <w:rPr>
          <w:i/>
        </w:rPr>
        <w:t xml:space="preserve"> cross carrier QCL indication between the RS pairs w.r.t to their corresponding QCL parameter sets as described in Table 1.</w:t>
      </w:r>
    </w:p>
    <w:p w14:paraId="06EE5A15" w14:textId="77777777" w:rsidR="00F568B7" w:rsidRPr="006F1DE1" w:rsidRDefault="00F568B7" w:rsidP="00F568B7">
      <w:pPr>
        <w:spacing w:before="180"/>
        <w:ind w:left="864" w:firstLine="288"/>
        <w:jc w:val="both"/>
        <w:rPr>
          <w:i/>
        </w:rPr>
      </w:pPr>
      <w:r>
        <w:rPr>
          <w:i/>
        </w:rPr>
        <w:t>(b) Within a BWP/CC, NR shall s</w:t>
      </w:r>
      <w:r w:rsidRPr="00FD6FEB">
        <w:rPr>
          <w:i/>
        </w:rPr>
        <w:t>upport</w:t>
      </w:r>
      <w:r>
        <w:rPr>
          <w:i/>
        </w:rPr>
        <w:t xml:space="preserve"> QCL indication between the RS pairs w.r.t to their corresponding QCL parameter sets as described in Table 3.</w:t>
      </w:r>
    </w:p>
    <w:p w14:paraId="183F658C" w14:textId="4EB5DD6B" w:rsidR="00E101AF" w:rsidRPr="001C24FC" w:rsidRDefault="001C24FC" w:rsidP="001C24FC">
      <w:pPr>
        <w:spacing w:before="180"/>
        <w:jc w:val="both"/>
        <w:rPr>
          <w:lang w:eastAsia="zh-CN"/>
        </w:rPr>
      </w:pPr>
      <w:r w:rsidRPr="00FD6FEB">
        <w:rPr>
          <w:b/>
          <w:i/>
        </w:rPr>
        <w:t xml:space="preserve">Proposal </w:t>
      </w:r>
      <w:r w:rsidR="005375F1">
        <w:rPr>
          <w:b/>
          <w:i/>
        </w:rPr>
        <w:t>5</w:t>
      </w:r>
      <w:r w:rsidRPr="00FD6FEB">
        <w:rPr>
          <w:i/>
        </w:rPr>
        <w:t xml:space="preserve">: </w:t>
      </w:r>
      <w:r>
        <w:rPr>
          <w:i/>
        </w:rPr>
        <w:t>NR shall s</w:t>
      </w:r>
      <w:r w:rsidRPr="00FD6FEB">
        <w:rPr>
          <w:i/>
        </w:rPr>
        <w:t xml:space="preserve">upport </w:t>
      </w:r>
      <w:r>
        <w:rPr>
          <w:i/>
        </w:rPr>
        <w:t xml:space="preserve">mix of RRC and </w:t>
      </w:r>
      <w:r w:rsidRPr="00FD6FEB">
        <w:rPr>
          <w:i/>
        </w:rPr>
        <w:t xml:space="preserve">DCI based dynamic </w:t>
      </w:r>
      <w:r>
        <w:rPr>
          <w:i/>
        </w:rPr>
        <w:t>indication</w:t>
      </w:r>
      <w:r w:rsidRPr="00FD6FEB">
        <w:rPr>
          <w:i/>
        </w:rPr>
        <w:t xml:space="preserve"> of</w:t>
      </w:r>
      <w:r>
        <w:rPr>
          <w:i/>
        </w:rPr>
        <w:t xml:space="preserve"> reciprocal</w:t>
      </w:r>
      <w:r w:rsidRPr="00FD6FEB">
        <w:rPr>
          <w:i/>
        </w:rPr>
        <w:t xml:space="preserve"> QCL </w:t>
      </w:r>
      <w:r>
        <w:rPr>
          <w:i/>
        </w:rPr>
        <w:t xml:space="preserve">relationship between uplink </w:t>
      </w:r>
      <w:r w:rsidRPr="00FD6FEB">
        <w:rPr>
          <w:i/>
        </w:rPr>
        <w:t>PUSCH/PUCCH beam on one CC/BWP</w:t>
      </w:r>
      <w:r>
        <w:rPr>
          <w:i/>
        </w:rPr>
        <w:t xml:space="preserve"> and</w:t>
      </w:r>
      <w:r w:rsidRPr="00FD6FEB">
        <w:rPr>
          <w:i/>
        </w:rPr>
        <w:t xml:space="preserve"> </w:t>
      </w:r>
      <w:r>
        <w:rPr>
          <w:i/>
        </w:rPr>
        <w:t xml:space="preserve">DL </w:t>
      </w:r>
      <w:r w:rsidRPr="00FD6FEB">
        <w:rPr>
          <w:i/>
        </w:rPr>
        <w:t>CSI-RS/SS</w:t>
      </w:r>
      <w:r>
        <w:rPr>
          <w:i/>
        </w:rPr>
        <w:t xml:space="preserve"> ports</w:t>
      </w:r>
      <w:r w:rsidRPr="00FD6FEB">
        <w:rPr>
          <w:i/>
        </w:rPr>
        <w:t xml:space="preserve"> on </w:t>
      </w:r>
      <w:r>
        <w:rPr>
          <w:i/>
        </w:rPr>
        <w:t xml:space="preserve">same or </w:t>
      </w:r>
      <w:r w:rsidRPr="00FD6FEB">
        <w:rPr>
          <w:i/>
        </w:rPr>
        <w:t>another CC/BWP</w:t>
      </w:r>
    </w:p>
    <w:p w14:paraId="2F2B070D" w14:textId="79521876" w:rsidR="00E3066B" w:rsidRPr="00EA5FFD" w:rsidRDefault="00E3066B" w:rsidP="00EA5FFD">
      <w:pPr>
        <w:pStyle w:val="Heading1"/>
        <w:jc w:val="both"/>
      </w:pPr>
      <w:r w:rsidRPr="00EA5FFD">
        <w:t>References</w:t>
      </w:r>
    </w:p>
    <w:p w14:paraId="2F2B0712" w14:textId="5C7AFEE1" w:rsidR="00E91C9E" w:rsidRDefault="00B15EA2" w:rsidP="009B0E3C">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 xml:space="preserve">Final </w:t>
      </w:r>
      <w:r w:rsidR="00E91C9E">
        <w:rPr>
          <w:rFonts w:ascii="Times New Roman" w:hAnsi="Times New Roman"/>
          <w:sz w:val="20"/>
          <w:lang w:val="en-GB"/>
        </w:rPr>
        <w:t>report of 3GPP TSG RAN WG1 #</w:t>
      </w:r>
      <w:r w:rsidR="009C2521">
        <w:rPr>
          <w:rFonts w:ascii="Times New Roman" w:hAnsi="Times New Roman"/>
          <w:sz w:val="20"/>
          <w:lang w:val="en-GB"/>
        </w:rPr>
        <w:t>8</w:t>
      </w:r>
      <w:r w:rsidR="003C6144">
        <w:rPr>
          <w:rFonts w:ascii="Times New Roman" w:hAnsi="Times New Roman"/>
          <w:sz w:val="20"/>
          <w:lang w:val="en-GB"/>
        </w:rPr>
        <w:t>9</w:t>
      </w:r>
      <w:r w:rsidR="00E91C9E">
        <w:rPr>
          <w:rFonts w:ascii="Times New Roman" w:hAnsi="Times New Roman"/>
          <w:sz w:val="20"/>
          <w:lang w:val="en-GB"/>
        </w:rPr>
        <w:t>.</w:t>
      </w:r>
    </w:p>
    <w:p w14:paraId="5F725AFD" w14:textId="77777777" w:rsidR="00305A2D" w:rsidRDefault="00305A2D" w:rsidP="00305A2D">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Draft report of 3GPP TSG RAN WG1 NR Ad-Hoc #90.</w:t>
      </w:r>
    </w:p>
    <w:p w14:paraId="51774221" w14:textId="37D1665E" w:rsidR="00B15EA2" w:rsidRDefault="00B15EA2" w:rsidP="009B0E3C">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Draft report of 3GPP TSG RAN WG1 NR Ad-Hoc #2.</w:t>
      </w:r>
    </w:p>
    <w:p w14:paraId="75CEC9C9" w14:textId="50B60F3F" w:rsidR="00305A2D" w:rsidRDefault="00305A2D" w:rsidP="00305A2D">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Draft report of 3GPP TSG RAN WG1 NR Ad-Hoc #3.</w:t>
      </w:r>
    </w:p>
    <w:p w14:paraId="2969F09E" w14:textId="7752D96C" w:rsidR="00C96AF0" w:rsidRDefault="00A41EA3">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 xml:space="preserve">R1-1705596, “Discussion on QCL,” </w:t>
      </w:r>
      <w:r w:rsidRPr="00A41EA3">
        <w:rPr>
          <w:rFonts w:ascii="Times New Roman" w:hAnsi="Times New Roman"/>
          <w:sz w:val="20"/>
          <w:lang w:val="en-GB"/>
        </w:rPr>
        <w:t>Qualcomm Incorporated</w:t>
      </w:r>
      <w:r>
        <w:rPr>
          <w:rFonts w:ascii="Times New Roman" w:hAnsi="Times New Roman"/>
          <w:sz w:val="20"/>
          <w:lang w:val="en-GB"/>
        </w:rPr>
        <w:t>.</w:t>
      </w:r>
    </w:p>
    <w:sectPr w:rsidR="00C96AF0"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D9ABB" w14:textId="77777777" w:rsidR="00D55760" w:rsidRDefault="00D55760">
      <w:r>
        <w:separator/>
      </w:r>
    </w:p>
  </w:endnote>
  <w:endnote w:type="continuationSeparator" w:id="0">
    <w:p w14:paraId="1D7F7713" w14:textId="77777777" w:rsidR="00D55760" w:rsidRDefault="00D55760">
      <w:r>
        <w:continuationSeparator/>
      </w:r>
    </w:p>
  </w:endnote>
  <w:endnote w:type="continuationNotice" w:id="1">
    <w:p w14:paraId="4FE25316" w14:textId="77777777" w:rsidR="00D55760" w:rsidRDefault="00D557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8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C" w14:textId="77777777" w:rsidR="00D55760" w:rsidRDefault="00D5576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071D" w14:textId="77777777" w:rsidR="00D55760" w:rsidRDefault="00D5576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E" w14:textId="26C592DE" w:rsidR="00D55760" w:rsidRDefault="00D5576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74F0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4F00">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5FCC3" w14:textId="77777777" w:rsidR="00D55760" w:rsidRDefault="00D55760">
      <w:r>
        <w:separator/>
      </w:r>
    </w:p>
  </w:footnote>
  <w:footnote w:type="continuationSeparator" w:id="0">
    <w:p w14:paraId="1B1842D1" w14:textId="77777777" w:rsidR="00D55760" w:rsidRDefault="00D55760">
      <w:r>
        <w:continuationSeparator/>
      </w:r>
    </w:p>
  </w:footnote>
  <w:footnote w:type="continuationNotice" w:id="1">
    <w:p w14:paraId="6F4A87D6" w14:textId="77777777" w:rsidR="00D55760" w:rsidRDefault="00D557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B" w14:textId="77777777" w:rsidR="00D55760" w:rsidRDefault="00D5576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213D2E"/>
    <w:multiLevelType w:val="hybridMultilevel"/>
    <w:tmpl w:val="F35E1734"/>
    <w:lvl w:ilvl="0" w:tplc="75C0B3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cs="Times New Roman" w:hint="default"/>
      </w:rPr>
    </w:lvl>
    <w:lvl w:ilvl="1" w:tplc="E706897C">
      <w:start w:val="1"/>
      <w:numFmt w:val="bullet"/>
      <w:lvlText w:val="•"/>
      <w:lvlJc w:val="left"/>
      <w:pPr>
        <w:tabs>
          <w:tab w:val="num" w:pos="1440"/>
        </w:tabs>
        <w:ind w:left="1440" w:hanging="360"/>
      </w:pPr>
      <w:rPr>
        <w:rFonts w:ascii="Arial" w:hAnsi="Arial" w:cs="Times New Roman" w:hint="default"/>
      </w:rPr>
    </w:lvl>
    <w:lvl w:ilvl="2" w:tplc="F28CA7D4">
      <w:start w:val="1"/>
      <w:numFmt w:val="bullet"/>
      <w:lvlText w:val="•"/>
      <w:lvlJc w:val="left"/>
      <w:pPr>
        <w:tabs>
          <w:tab w:val="num" w:pos="2160"/>
        </w:tabs>
        <w:ind w:left="2160" w:hanging="360"/>
      </w:pPr>
      <w:rPr>
        <w:rFonts w:ascii="Arial" w:hAnsi="Arial" w:cs="Times New Roman" w:hint="default"/>
      </w:rPr>
    </w:lvl>
    <w:lvl w:ilvl="3" w:tplc="1BB8A516">
      <w:numFmt w:val="bullet"/>
      <w:lvlText w:val="–"/>
      <w:lvlJc w:val="left"/>
      <w:pPr>
        <w:tabs>
          <w:tab w:val="num" w:pos="2880"/>
        </w:tabs>
        <w:ind w:left="2880" w:hanging="360"/>
      </w:pPr>
      <w:rPr>
        <w:rFonts w:ascii="Arial" w:hAnsi="Arial" w:cs="Times New Roman" w:hint="default"/>
      </w:rPr>
    </w:lvl>
    <w:lvl w:ilvl="4" w:tplc="DF3C9180">
      <w:start w:val="1"/>
      <w:numFmt w:val="bullet"/>
      <w:lvlText w:val="•"/>
      <w:lvlJc w:val="left"/>
      <w:pPr>
        <w:tabs>
          <w:tab w:val="num" w:pos="3600"/>
        </w:tabs>
        <w:ind w:left="3600" w:hanging="360"/>
      </w:pPr>
      <w:rPr>
        <w:rFonts w:ascii="Arial" w:hAnsi="Arial" w:cs="Times New Roman" w:hint="default"/>
      </w:rPr>
    </w:lvl>
    <w:lvl w:ilvl="5" w:tplc="3F703556">
      <w:start w:val="1"/>
      <w:numFmt w:val="bullet"/>
      <w:lvlText w:val="•"/>
      <w:lvlJc w:val="left"/>
      <w:pPr>
        <w:tabs>
          <w:tab w:val="num" w:pos="4320"/>
        </w:tabs>
        <w:ind w:left="4320" w:hanging="360"/>
      </w:pPr>
      <w:rPr>
        <w:rFonts w:ascii="Arial" w:hAnsi="Arial" w:cs="Times New Roman" w:hint="default"/>
      </w:rPr>
    </w:lvl>
    <w:lvl w:ilvl="6" w:tplc="72CEC37C">
      <w:start w:val="1"/>
      <w:numFmt w:val="bullet"/>
      <w:lvlText w:val="•"/>
      <w:lvlJc w:val="left"/>
      <w:pPr>
        <w:tabs>
          <w:tab w:val="num" w:pos="5040"/>
        </w:tabs>
        <w:ind w:left="5040" w:hanging="360"/>
      </w:pPr>
      <w:rPr>
        <w:rFonts w:ascii="Arial" w:hAnsi="Arial" w:cs="Times New Roman" w:hint="default"/>
      </w:rPr>
    </w:lvl>
    <w:lvl w:ilvl="7" w:tplc="26D2D256">
      <w:start w:val="1"/>
      <w:numFmt w:val="bullet"/>
      <w:lvlText w:val="•"/>
      <w:lvlJc w:val="left"/>
      <w:pPr>
        <w:tabs>
          <w:tab w:val="num" w:pos="5760"/>
        </w:tabs>
        <w:ind w:left="5760" w:hanging="360"/>
      </w:pPr>
      <w:rPr>
        <w:rFonts w:ascii="Arial" w:hAnsi="Arial" w:cs="Times New Roman" w:hint="default"/>
      </w:rPr>
    </w:lvl>
    <w:lvl w:ilvl="8" w:tplc="C922DB8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FA1F73"/>
    <w:multiLevelType w:val="hybridMultilevel"/>
    <w:tmpl w:val="8274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8021D"/>
    <w:multiLevelType w:val="hybridMultilevel"/>
    <w:tmpl w:val="97063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43953"/>
    <w:multiLevelType w:val="hybridMultilevel"/>
    <w:tmpl w:val="E100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4D01C7"/>
    <w:multiLevelType w:val="hybridMultilevel"/>
    <w:tmpl w:val="CF2090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C766CA"/>
    <w:multiLevelType w:val="hybridMultilevel"/>
    <w:tmpl w:val="1CAAE982"/>
    <w:lvl w:ilvl="0" w:tplc="9410C9EE">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4F7F5C"/>
    <w:multiLevelType w:val="hybridMultilevel"/>
    <w:tmpl w:val="8A1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8203532"/>
    <w:multiLevelType w:val="hybridMultilevel"/>
    <w:tmpl w:val="AF6C4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B564F8"/>
    <w:multiLevelType w:val="hybridMultilevel"/>
    <w:tmpl w:val="171A9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D47050"/>
    <w:multiLevelType w:val="hybridMultilevel"/>
    <w:tmpl w:val="FC9ED8D4"/>
    <w:lvl w:ilvl="0" w:tplc="04090001">
      <w:start w:val="1"/>
      <w:numFmt w:val="bullet"/>
      <w:lvlText w:val=""/>
      <w:lvlJc w:val="left"/>
      <w:pPr>
        <w:ind w:left="1872" w:hanging="360"/>
      </w:pPr>
      <w:rPr>
        <w:rFonts w:ascii="Symbol" w:hAnsi="Symbol"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27" w15:restartNumberingAfterBreak="0">
    <w:nsid w:val="6F1D6A21"/>
    <w:multiLevelType w:val="singleLevel"/>
    <w:tmpl w:val="345871B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8" w15:restartNumberingAfterBreak="0">
    <w:nsid w:val="713F4AD1"/>
    <w:multiLevelType w:val="hybridMultilevel"/>
    <w:tmpl w:val="00F0429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776B079D"/>
    <w:multiLevelType w:val="hybridMultilevel"/>
    <w:tmpl w:val="1D8608C2"/>
    <w:lvl w:ilvl="0" w:tplc="DFA2D9B2">
      <w:start w:val="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811AF3"/>
    <w:multiLevelType w:val="hybridMultilevel"/>
    <w:tmpl w:val="2A625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2"/>
  </w:num>
  <w:num w:numId="3">
    <w:abstractNumId w:val="15"/>
    <w:lvlOverride w:ilvl="0">
      <w:startOverride w:val="1"/>
    </w:lvlOverride>
  </w:num>
  <w:num w:numId="4">
    <w:abstractNumId w:val="27"/>
    <w:lvlOverride w:ilvl="0">
      <w:startOverride w:val="1"/>
    </w:lvlOverride>
  </w:num>
  <w:num w:numId="5">
    <w:abstractNumId w:val="6"/>
  </w:num>
  <w:num w:numId="6">
    <w:abstractNumId w:val="0"/>
  </w:num>
  <w:num w:numId="7">
    <w:abstractNumId w:val="31"/>
  </w:num>
  <w:num w:numId="8">
    <w:abstractNumId w:val="1"/>
  </w:num>
  <w:num w:numId="9">
    <w:abstractNumId w:val="7"/>
  </w:num>
  <w:num w:numId="10">
    <w:abstractNumId w:val="30"/>
  </w:num>
  <w:num w:numId="11">
    <w:abstractNumId w:val="17"/>
  </w:num>
  <w:num w:numId="12">
    <w:abstractNumId w:val="23"/>
  </w:num>
  <w:num w:numId="13">
    <w:abstractNumId w:val="10"/>
  </w:num>
  <w:num w:numId="14">
    <w:abstractNumId w:val="3"/>
  </w:num>
  <w:num w:numId="15">
    <w:abstractNumId w:val="25"/>
  </w:num>
  <w:num w:numId="16">
    <w:abstractNumId w:val="5"/>
  </w:num>
  <w:num w:numId="17">
    <w:abstractNumId w:val="18"/>
  </w:num>
  <w:num w:numId="18">
    <w:abstractNumId w:val="2"/>
  </w:num>
  <w:num w:numId="19">
    <w:abstractNumId w:val="32"/>
  </w:num>
  <w:num w:numId="20">
    <w:abstractNumId w:val="20"/>
  </w:num>
  <w:num w:numId="21">
    <w:abstractNumId w:val="28"/>
  </w:num>
  <w:num w:numId="22">
    <w:abstractNumId w:val="14"/>
  </w:num>
  <w:num w:numId="23">
    <w:abstractNumId w:val="29"/>
  </w:num>
  <w:num w:numId="24">
    <w:abstractNumId w:val="19"/>
  </w:num>
  <w:num w:numId="25">
    <w:abstractNumId w:val="24"/>
  </w:num>
  <w:num w:numId="26">
    <w:abstractNumId w:val="13"/>
  </w:num>
  <w:num w:numId="27">
    <w:abstractNumId w:val="33"/>
  </w:num>
  <w:num w:numId="28">
    <w:abstractNumId w:val="9"/>
  </w:num>
  <w:num w:numId="29">
    <w:abstractNumId w:val="8"/>
  </w:num>
  <w:num w:numId="30">
    <w:abstractNumId w:val="22"/>
  </w:num>
  <w:num w:numId="31">
    <w:abstractNumId w:val="26"/>
  </w:num>
  <w:num w:numId="32">
    <w:abstractNumId w:val="16"/>
  </w:num>
  <w:num w:numId="33">
    <w:abstractNumId w:val="21"/>
  </w:num>
  <w:num w:numId="34">
    <w:abstractNumId w:val="4"/>
  </w:num>
  <w:num w:numId="35">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09C"/>
    <w:rsid w:val="00002375"/>
    <w:rsid w:val="000026ED"/>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522"/>
    <w:rsid w:val="000167A6"/>
    <w:rsid w:val="00016DCE"/>
    <w:rsid w:val="00017309"/>
    <w:rsid w:val="0002002A"/>
    <w:rsid w:val="000205C1"/>
    <w:rsid w:val="0002085F"/>
    <w:rsid w:val="00020D61"/>
    <w:rsid w:val="00020DDB"/>
    <w:rsid w:val="00021001"/>
    <w:rsid w:val="0002113C"/>
    <w:rsid w:val="0002130A"/>
    <w:rsid w:val="00021911"/>
    <w:rsid w:val="00021A4A"/>
    <w:rsid w:val="00021C67"/>
    <w:rsid w:val="00021DEC"/>
    <w:rsid w:val="000221EB"/>
    <w:rsid w:val="000222F7"/>
    <w:rsid w:val="00023C29"/>
    <w:rsid w:val="00024D64"/>
    <w:rsid w:val="00024E37"/>
    <w:rsid w:val="00024E64"/>
    <w:rsid w:val="0002506A"/>
    <w:rsid w:val="000255A1"/>
    <w:rsid w:val="000258DD"/>
    <w:rsid w:val="0002591B"/>
    <w:rsid w:val="00025B86"/>
    <w:rsid w:val="000263BA"/>
    <w:rsid w:val="000266AE"/>
    <w:rsid w:val="00026765"/>
    <w:rsid w:val="00026905"/>
    <w:rsid w:val="00026977"/>
    <w:rsid w:val="00026B7D"/>
    <w:rsid w:val="00026EF9"/>
    <w:rsid w:val="00027333"/>
    <w:rsid w:val="000273DF"/>
    <w:rsid w:val="000300FE"/>
    <w:rsid w:val="00030619"/>
    <w:rsid w:val="000307C6"/>
    <w:rsid w:val="00030F74"/>
    <w:rsid w:val="00030F85"/>
    <w:rsid w:val="000312F0"/>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AB7"/>
    <w:rsid w:val="00037C2D"/>
    <w:rsid w:val="000402B6"/>
    <w:rsid w:val="000404F2"/>
    <w:rsid w:val="00040AAD"/>
    <w:rsid w:val="00040C15"/>
    <w:rsid w:val="00040E6C"/>
    <w:rsid w:val="000413B8"/>
    <w:rsid w:val="000416DE"/>
    <w:rsid w:val="0004182E"/>
    <w:rsid w:val="000418C8"/>
    <w:rsid w:val="0004198E"/>
    <w:rsid w:val="00041D52"/>
    <w:rsid w:val="00041EC3"/>
    <w:rsid w:val="0004287B"/>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6CD"/>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7FA"/>
    <w:rsid w:val="0006090A"/>
    <w:rsid w:val="00060986"/>
    <w:rsid w:val="00060FDB"/>
    <w:rsid w:val="000612C5"/>
    <w:rsid w:val="000613C1"/>
    <w:rsid w:val="000616E1"/>
    <w:rsid w:val="00061BDC"/>
    <w:rsid w:val="00061D2A"/>
    <w:rsid w:val="000621A9"/>
    <w:rsid w:val="000623BC"/>
    <w:rsid w:val="00062575"/>
    <w:rsid w:val="0006263A"/>
    <w:rsid w:val="00062D9A"/>
    <w:rsid w:val="000631CE"/>
    <w:rsid w:val="00063485"/>
    <w:rsid w:val="00063F57"/>
    <w:rsid w:val="0006480B"/>
    <w:rsid w:val="00064A2B"/>
    <w:rsid w:val="00064B46"/>
    <w:rsid w:val="00065016"/>
    <w:rsid w:val="00065031"/>
    <w:rsid w:val="0006549C"/>
    <w:rsid w:val="00065717"/>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06B"/>
    <w:rsid w:val="000752CD"/>
    <w:rsid w:val="00075680"/>
    <w:rsid w:val="00075999"/>
    <w:rsid w:val="00075AB6"/>
    <w:rsid w:val="00076408"/>
    <w:rsid w:val="00076608"/>
    <w:rsid w:val="00077073"/>
    <w:rsid w:val="0008022A"/>
    <w:rsid w:val="00080418"/>
    <w:rsid w:val="000805B2"/>
    <w:rsid w:val="00080D74"/>
    <w:rsid w:val="00080E68"/>
    <w:rsid w:val="00081383"/>
    <w:rsid w:val="00081D5B"/>
    <w:rsid w:val="0008234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003"/>
    <w:rsid w:val="0008760B"/>
    <w:rsid w:val="0008782D"/>
    <w:rsid w:val="00087E29"/>
    <w:rsid w:val="0009037D"/>
    <w:rsid w:val="00090394"/>
    <w:rsid w:val="00090573"/>
    <w:rsid w:val="000916CC"/>
    <w:rsid w:val="00091C98"/>
    <w:rsid w:val="000920A8"/>
    <w:rsid w:val="000921E3"/>
    <w:rsid w:val="00092A3D"/>
    <w:rsid w:val="000931C3"/>
    <w:rsid w:val="00093566"/>
    <w:rsid w:val="00093F75"/>
    <w:rsid w:val="0009437A"/>
    <w:rsid w:val="000947B7"/>
    <w:rsid w:val="00094D32"/>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79E"/>
    <w:rsid w:val="000B49D7"/>
    <w:rsid w:val="000B546F"/>
    <w:rsid w:val="000B6030"/>
    <w:rsid w:val="000B65BE"/>
    <w:rsid w:val="000B6BDF"/>
    <w:rsid w:val="000B6CCE"/>
    <w:rsid w:val="000B71B6"/>
    <w:rsid w:val="000B78D1"/>
    <w:rsid w:val="000B7B2B"/>
    <w:rsid w:val="000B7D5E"/>
    <w:rsid w:val="000C133A"/>
    <w:rsid w:val="000C1545"/>
    <w:rsid w:val="000C1943"/>
    <w:rsid w:val="000C1DBD"/>
    <w:rsid w:val="000C240A"/>
    <w:rsid w:val="000C2DE1"/>
    <w:rsid w:val="000C2E7E"/>
    <w:rsid w:val="000C393F"/>
    <w:rsid w:val="000C4065"/>
    <w:rsid w:val="000C4137"/>
    <w:rsid w:val="000C4538"/>
    <w:rsid w:val="000C4C76"/>
    <w:rsid w:val="000C5759"/>
    <w:rsid w:val="000C5C2C"/>
    <w:rsid w:val="000C5E7D"/>
    <w:rsid w:val="000C63A3"/>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0E9"/>
    <w:rsid w:val="000D4324"/>
    <w:rsid w:val="000D46D6"/>
    <w:rsid w:val="000D46EE"/>
    <w:rsid w:val="000D4896"/>
    <w:rsid w:val="000D4DE6"/>
    <w:rsid w:val="000D5158"/>
    <w:rsid w:val="000D55EA"/>
    <w:rsid w:val="000D5965"/>
    <w:rsid w:val="000D59D6"/>
    <w:rsid w:val="000D5AB0"/>
    <w:rsid w:val="000D5AD1"/>
    <w:rsid w:val="000D5DA7"/>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7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576"/>
    <w:rsid w:val="000F4CAF"/>
    <w:rsid w:val="000F4D2F"/>
    <w:rsid w:val="000F4EE9"/>
    <w:rsid w:val="000F4F44"/>
    <w:rsid w:val="000F53CB"/>
    <w:rsid w:val="000F6799"/>
    <w:rsid w:val="000F6881"/>
    <w:rsid w:val="000F6C32"/>
    <w:rsid w:val="000F6D86"/>
    <w:rsid w:val="000F7CAD"/>
    <w:rsid w:val="000F7D1E"/>
    <w:rsid w:val="00100097"/>
    <w:rsid w:val="001000E9"/>
    <w:rsid w:val="00100161"/>
    <w:rsid w:val="00100169"/>
    <w:rsid w:val="0010067A"/>
    <w:rsid w:val="001010D7"/>
    <w:rsid w:val="001012CE"/>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8F5"/>
    <w:rsid w:val="00106A95"/>
    <w:rsid w:val="00106CC3"/>
    <w:rsid w:val="00106E7E"/>
    <w:rsid w:val="00106FF1"/>
    <w:rsid w:val="0010795D"/>
    <w:rsid w:val="0011034F"/>
    <w:rsid w:val="00110851"/>
    <w:rsid w:val="001115C0"/>
    <w:rsid w:val="001115F4"/>
    <w:rsid w:val="001116D2"/>
    <w:rsid w:val="0011190B"/>
    <w:rsid w:val="001119A5"/>
    <w:rsid w:val="00111AD9"/>
    <w:rsid w:val="0011230B"/>
    <w:rsid w:val="001126ED"/>
    <w:rsid w:val="0011282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1F88"/>
    <w:rsid w:val="00122727"/>
    <w:rsid w:val="00122842"/>
    <w:rsid w:val="0012345C"/>
    <w:rsid w:val="00123975"/>
    <w:rsid w:val="00123DED"/>
    <w:rsid w:val="00124490"/>
    <w:rsid w:val="0012467D"/>
    <w:rsid w:val="001246EC"/>
    <w:rsid w:val="001249D7"/>
    <w:rsid w:val="001249FC"/>
    <w:rsid w:val="00124BEE"/>
    <w:rsid w:val="00124E10"/>
    <w:rsid w:val="00125078"/>
    <w:rsid w:val="001252FE"/>
    <w:rsid w:val="001255A6"/>
    <w:rsid w:val="00125D34"/>
    <w:rsid w:val="0012636F"/>
    <w:rsid w:val="001268D1"/>
    <w:rsid w:val="001274AC"/>
    <w:rsid w:val="001275E6"/>
    <w:rsid w:val="00127DE2"/>
    <w:rsid w:val="00127F28"/>
    <w:rsid w:val="00130082"/>
    <w:rsid w:val="0013016D"/>
    <w:rsid w:val="00130714"/>
    <w:rsid w:val="00130953"/>
    <w:rsid w:val="00130BBD"/>
    <w:rsid w:val="001315E0"/>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91"/>
    <w:rsid w:val="001418FE"/>
    <w:rsid w:val="00141E46"/>
    <w:rsid w:val="00141ED1"/>
    <w:rsid w:val="00141F72"/>
    <w:rsid w:val="0014206B"/>
    <w:rsid w:val="00142093"/>
    <w:rsid w:val="00142E42"/>
    <w:rsid w:val="00143153"/>
    <w:rsid w:val="001433B1"/>
    <w:rsid w:val="0014368C"/>
    <w:rsid w:val="0014371C"/>
    <w:rsid w:val="00143EFE"/>
    <w:rsid w:val="00143FFE"/>
    <w:rsid w:val="0014471E"/>
    <w:rsid w:val="0014491B"/>
    <w:rsid w:val="00144B3F"/>
    <w:rsid w:val="00144D67"/>
    <w:rsid w:val="00144E04"/>
    <w:rsid w:val="00144E7C"/>
    <w:rsid w:val="001454C4"/>
    <w:rsid w:val="001462D7"/>
    <w:rsid w:val="00146577"/>
    <w:rsid w:val="00146773"/>
    <w:rsid w:val="00147D65"/>
    <w:rsid w:val="00147D91"/>
    <w:rsid w:val="001508E1"/>
    <w:rsid w:val="001510ED"/>
    <w:rsid w:val="001517AB"/>
    <w:rsid w:val="00151805"/>
    <w:rsid w:val="00151897"/>
    <w:rsid w:val="00152066"/>
    <w:rsid w:val="00152449"/>
    <w:rsid w:val="00152559"/>
    <w:rsid w:val="001528F8"/>
    <w:rsid w:val="00152949"/>
    <w:rsid w:val="00152A3B"/>
    <w:rsid w:val="00153134"/>
    <w:rsid w:val="0015347E"/>
    <w:rsid w:val="00153A48"/>
    <w:rsid w:val="00153A6B"/>
    <w:rsid w:val="00153E69"/>
    <w:rsid w:val="00153EEF"/>
    <w:rsid w:val="00153F29"/>
    <w:rsid w:val="001544AB"/>
    <w:rsid w:val="001545C7"/>
    <w:rsid w:val="00154D6A"/>
    <w:rsid w:val="00155178"/>
    <w:rsid w:val="00155615"/>
    <w:rsid w:val="00155D53"/>
    <w:rsid w:val="0015622B"/>
    <w:rsid w:val="00156260"/>
    <w:rsid w:val="00156502"/>
    <w:rsid w:val="00157895"/>
    <w:rsid w:val="00157BFC"/>
    <w:rsid w:val="0016019C"/>
    <w:rsid w:val="001601C7"/>
    <w:rsid w:val="001602C2"/>
    <w:rsid w:val="00160674"/>
    <w:rsid w:val="00160786"/>
    <w:rsid w:val="00161205"/>
    <w:rsid w:val="00162262"/>
    <w:rsid w:val="001623A3"/>
    <w:rsid w:val="00162BD5"/>
    <w:rsid w:val="00162CF1"/>
    <w:rsid w:val="00162F82"/>
    <w:rsid w:val="001630E4"/>
    <w:rsid w:val="0016368F"/>
    <w:rsid w:val="001639BC"/>
    <w:rsid w:val="00163AFC"/>
    <w:rsid w:val="00163C9A"/>
    <w:rsid w:val="00164646"/>
    <w:rsid w:val="001647FA"/>
    <w:rsid w:val="0016493A"/>
    <w:rsid w:val="00165137"/>
    <w:rsid w:val="001652DD"/>
    <w:rsid w:val="00165B73"/>
    <w:rsid w:val="0016634F"/>
    <w:rsid w:val="00166809"/>
    <w:rsid w:val="00166879"/>
    <w:rsid w:val="001669F9"/>
    <w:rsid w:val="00166C65"/>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C3"/>
    <w:rsid w:val="001863E3"/>
    <w:rsid w:val="0018695F"/>
    <w:rsid w:val="00186B4D"/>
    <w:rsid w:val="0018767B"/>
    <w:rsid w:val="001908C5"/>
    <w:rsid w:val="00190927"/>
    <w:rsid w:val="00190BD5"/>
    <w:rsid w:val="00190C5A"/>
    <w:rsid w:val="00191727"/>
    <w:rsid w:val="00191EB2"/>
    <w:rsid w:val="00191EBF"/>
    <w:rsid w:val="00192338"/>
    <w:rsid w:val="00192589"/>
    <w:rsid w:val="001925E5"/>
    <w:rsid w:val="001929F7"/>
    <w:rsid w:val="00193987"/>
    <w:rsid w:val="00194955"/>
    <w:rsid w:val="0019573B"/>
    <w:rsid w:val="0019592C"/>
    <w:rsid w:val="00196085"/>
    <w:rsid w:val="001965C5"/>
    <w:rsid w:val="00196700"/>
    <w:rsid w:val="00196B90"/>
    <w:rsid w:val="00196DE8"/>
    <w:rsid w:val="00196FF4"/>
    <w:rsid w:val="0019734F"/>
    <w:rsid w:val="00197D91"/>
    <w:rsid w:val="001A0303"/>
    <w:rsid w:val="001A0676"/>
    <w:rsid w:val="001A067A"/>
    <w:rsid w:val="001A06C8"/>
    <w:rsid w:val="001A0ABD"/>
    <w:rsid w:val="001A1337"/>
    <w:rsid w:val="001A2939"/>
    <w:rsid w:val="001A2FD5"/>
    <w:rsid w:val="001A3037"/>
    <w:rsid w:val="001A30FB"/>
    <w:rsid w:val="001A36CF"/>
    <w:rsid w:val="001A3974"/>
    <w:rsid w:val="001A3A2C"/>
    <w:rsid w:val="001A3F0F"/>
    <w:rsid w:val="001A3FA5"/>
    <w:rsid w:val="001A4EDF"/>
    <w:rsid w:val="001A5727"/>
    <w:rsid w:val="001A6164"/>
    <w:rsid w:val="001A61A0"/>
    <w:rsid w:val="001A6AFE"/>
    <w:rsid w:val="001A6E27"/>
    <w:rsid w:val="001A706D"/>
    <w:rsid w:val="001A71EB"/>
    <w:rsid w:val="001A72EE"/>
    <w:rsid w:val="001A73A2"/>
    <w:rsid w:val="001A7826"/>
    <w:rsid w:val="001A79DA"/>
    <w:rsid w:val="001B00B2"/>
    <w:rsid w:val="001B0149"/>
    <w:rsid w:val="001B0251"/>
    <w:rsid w:val="001B1565"/>
    <w:rsid w:val="001B2993"/>
    <w:rsid w:val="001B2C18"/>
    <w:rsid w:val="001B35C1"/>
    <w:rsid w:val="001B35D8"/>
    <w:rsid w:val="001B3754"/>
    <w:rsid w:val="001B3A10"/>
    <w:rsid w:val="001B4371"/>
    <w:rsid w:val="001B5332"/>
    <w:rsid w:val="001B54E9"/>
    <w:rsid w:val="001B55DE"/>
    <w:rsid w:val="001B5B4F"/>
    <w:rsid w:val="001B70CF"/>
    <w:rsid w:val="001B748B"/>
    <w:rsid w:val="001B7905"/>
    <w:rsid w:val="001C0085"/>
    <w:rsid w:val="001C063F"/>
    <w:rsid w:val="001C0874"/>
    <w:rsid w:val="001C0883"/>
    <w:rsid w:val="001C16A9"/>
    <w:rsid w:val="001C19EB"/>
    <w:rsid w:val="001C1E53"/>
    <w:rsid w:val="001C211D"/>
    <w:rsid w:val="001C24FC"/>
    <w:rsid w:val="001C2A8B"/>
    <w:rsid w:val="001C3434"/>
    <w:rsid w:val="001C3474"/>
    <w:rsid w:val="001C3538"/>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C63"/>
    <w:rsid w:val="001D1258"/>
    <w:rsid w:val="001D125F"/>
    <w:rsid w:val="001D19F8"/>
    <w:rsid w:val="001D1CFF"/>
    <w:rsid w:val="001D2574"/>
    <w:rsid w:val="001D2B3C"/>
    <w:rsid w:val="001D2E6C"/>
    <w:rsid w:val="001D35DC"/>
    <w:rsid w:val="001D43C0"/>
    <w:rsid w:val="001D448E"/>
    <w:rsid w:val="001D4969"/>
    <w:rsid w:val="001D4A3F"/>
    <w:rsid w:val="001D4AF0"/>
    <w:rsid w:val="001D4F24"/>
    <w:rsid w:val="001D506F"/>
    <w:rsid w:val="001D57BC"/>
    <w:rsid w:val="001D5AE8"/>
    <w:rsid w:val="001D688F"/>
    <w:rsid w:val="001D69ED"/>
    <w:rsid w:val="001D6E61"/>
    <w:rsid w:val="001D6F30"/>
    <w:rsid w:val="001D7260"/>
    <w:rsid w:val="001D7816"/>
    <w:rsid w:val="001D7ADE"/>
    <w:rsid w:val="001D7B96"/>
    <w:rsid w:val="001D7FE2"/>
    <w:rsid w:val="001E09F4"/>
    <w:rsid w:val="001E0A73"/>
    <w:rsid w:val="001E0DE4"/>
    <w:rsid w:val="001E111F"/>
    <w:rsid w:val="001E1284"/>
    <w:rsid w:val="001E1524"/>
    <w:rsid w:val="001E16D8"/>
    <w:rsid w:val="001E1D3C"/>
    <w:rsid w:val="001E1DDA"/>
    <w:rsid w:val="001E220A"/>
    <w:rsid w:val="001E2307"/>
    <w:rsid w:val="001E251E"/>
    <w:rsid w:val="001E266E"/>
    <w:rsid w:val="001E28A0"/>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CBC"/>
    <w:rsid w:val="001F6E45"/>
    <w:rsid w:val="001F7317"/>
    <w:rsid w:val="001F798D"/>
    <w:rsid w:val="001F7DD6"/>
    <w:rsid w:val="002000F2"/>
    <w:rsid w:val="002000FC"/>
    <w:rsid w:val="0020087C"/>
    <w:rsid w:val="00200A92"/>
    <w:rsid w:val="00200BF9"/>
    <w:rsid w:val="0020106A"/>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804"/>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290"/>
    <w:rsid w:val="00213851"/>
    <w:rsid w:val="00214E0D"/>
    <w:rsid w:val="0021512E"/>
    <w:rsid w:val="0021586D"/>
    <w:rsid w:val="00215D76"/>
    <w:rsid w:val="002162EA"/>
    <w:rsid w:val="002165F9"/>
    <w:rsid w:val="00216685"/>
    <w:rsid w:val="00216B17"/>
    <w:rsid w:val="00216BBF"/>
    <w:rsid w:val="00216D0D"/>
    <w:rsid w:val="00216E14"/>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0A"/>
    <w:rsid w:val="0023324F"/>
    <w:rsid w:val="002344C8"/>
    <w:rsid w:val="0023467F"/>
    <w:rsid w:val="002349C5"/>
    <w:rsid w:val="00234B73"/>
    <w:rsid w:val="00235581"/>
    <w:rsid w:val="00235698"/>
    <w:rsid w:val="00236F71"/>
    <w:rsid w:val="00237223"/>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32A"/>
    <w:rsid w:val="002515EA"/>
    <w:rsid w:val="0025169E"/>
    <w:rsid w:val="00251723"/>
    <w:rsid w:val="00251843"/>
    <w:rsid w:val="00251929"/>
    <w:rsid w:val="00251F5E"/>
    <w:rsid w:val="00251F78"/>
    <w:rsid w:val="002527AE"/>
    <w:rsid w:val="0025301A"/>
    <w:rsid w:val="002530D6"/>
    <w:rsid w:val="002530D9"/>
    <w:rsid w:val="0025325D"/>
    <w:rsid w:val="002533FF"/>
    <w:rsid w:val="00253400"/>
    <w:rsid w:val="002537F5"/>
    <w:rsid w:val="00253905"/>
    <w:rsid w:val="0025429A"/>
    <w:rsid w:val="002544A7"/>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55B"/>
    <w:rsid w:val="0027193C"/>
    <w:rsid w:val="00271EEF"/>
    <w:rsid w:val="0027242C"/>
    <w:rsid w:val="00272474"/>
    <w:rsid w:val="0027257A"/>
    <w:rsid w:val="00272D06"/>
    <w:rsid w:val="00272FEB"/>
    <w:rsid w:val="0027310A"/>
    <w:rsid w:val="00273644"/>
    <w:rsid w:val="002738C9"/>
    <w:rsid w:val="00273B2D"/>
    <w:rsid w:val="00273CFB"/>
    <w:rsid w:val="00274668"/>
    <w:rsid w:val="00274CE5"/>
    <w:rsid w:val="00274D08"/>
    <w:rsid w:val="00274DE3"/>
    <w:rsid w:val="0027540F"/>
    <w:rsid w:val="00275464"/>
    <w:rsid w:val="0027568B"/>
    <w:rsid w:val="002756D5"/>
    <w:rsid w:val="00275B04"/>
    <w:rsid w:val="00275B92"/>
    <w:rsid w:val="00275E10"/>
    <w:rsid w:val="00276001"/>
    <w:rsid w:val="00276243"/>
    <w:rsid w:val="002764C3"/>
    <w:rsid w:val="002764FB"/>
    <w:rsid w:val="00276660"/>
    <w:rsid w:val="002766C9"/>
    <w:rsid w:val="002768E3"/>
    <w:rsid w:val="00276F36"/>
    <w:rsid w:val="00277512"/>
    <w:rsid w:val="002777E4"/>
    <w:rsid w:val="00277CB0"/>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0F6"/>
    <w:rsid w:val="00290254"/>
    <w:rsid w:val="00290C83"/>
    <w:rsid w:val="00290FF0"/>
    <w:rsid w:val="0029142E"/>
    <w:rsid w:val="002915DA"/>
    <w:rsid w:val="0029178F"/>
    <w:rsid w:val="00291C45"/>
    <w:rsid w:val="00292540"/>
    <w:rsid w:val="00292F7D"/>
    <w:rsid w:val="00293504"/>
    <w:rsid w:val="00293C49"/>
    <w:rsid w:val="00293ED5"/>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9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532"/>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391"/>
    <w:rsid w:val="002D04DC"/>
    <w:rsid w:val="002D0657"/>
    <w:rsid w:val="002D0820"/>
    <w:rsid w:val="002D0858"/>
    <w:rsid w:val="002D09B3"/>
    <w:rsid w:val="002D1258"/>
    <w:rsid w:val="002D13B7"/>
    <w:rsid w:val="002D2148"/>
    <w:rsid w:val="002D2B4E"/>
    <w:rsid w:val="002D38C5"/>
    <w:rsid w:val="002D3968"/>
    <w:rsid w:val="002D425A"/>
    <w:rsid w:val="002D4314"/>
    <w:rsid w:val="002D4A54"/>
    <w:rsid w:val="002D4BC9"/>
    <w:rsid w:val="002D4E37"/>
    <w:rsid w:val="002D52E0"/>
    <w:rsid w:val="002D5DEA"/>
    <w:rsid w:val="002D6127"/>
    <w:rsid w:val="002D61BE"/>
    <w:rsid w:val="002D7235"/>
    <w:rsid w:val="002D76E8"/>
    <w:rsid w:val="002E0C4A"/>
    <w:rsid w:val="002E0E94"/>
    <w:rsid w:val="002E125B"/>
    <w:rsid w:val="002E15A5"/>
    <w:rsid w:val="002E16BC"/>
    <w:rsid w:val="002E25D2"/>
    <w:rsid w:val="002E2738"/>
    <w:rsid w:val="002E2923"/>
    <w:rsid w:val="002E2A76"/>
    <w:rsid w:val="002E306D"/>
    <w:rsid w:val="002E3134"/>
    <w:rsid w:val="002E3653"/>
    <w:rsid w:val="002E36B8"/>
    <w:rsid w:val="002E38B7"/>
    <w:rsid w:val="002E3DF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224"/>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8FC"/>
    <w:rsid w:val="00302B48"/>
    <w:rsid w:val="00302EDE"/>
    <w:rsid w:val="00302FEF"/>
    <w:rsid w:val="0030318E"/>
    <w:rsid w:val="00303C66"/>
    <w:rsid w:val="00304556"/>
    <w:rsid w:val="00304AC5"/>
    <w:rsid w:val="00304C9E"/>
    <w:rsid w:val="00305A2D"/>
    <w:rsid w:val="003065FB"/>
    <w:rsid w:val="00306ED2"/>
    <w:rsid w:val="00306F89"/>
    <w:rsid w:val="0030738A"/>
    <w:rsid w:val="0030749E"/>
    <w:rsid w:val="00307B27"/>
    <w:rsid w:val="00307F28"/>
    <w:rsid w:val="00307F52"/>
    <w:rsid w:val="003101DC"/>
    <w:rsid w:val="0031049F"/>
    <w:rsid w:val="00310514"/>
    <w:rsid w:val="00310CC6"/>
    <w:rsid w:val="00310F30"/>
    <w:rsid w:val="00311642"/>
    <w:rsid w:val="00311761"/>
    <w:rsid w:val="00311941"/>
    <w:rsid w:val="00312709"/>
    <w:rsid w:val="00313765"/>
    <w:rsid w:val="003137A0"/>
    <w:rsid w:val="00313B56"/>
    <w:rsid w:val="00313BC1"/>
    <w:rsid w:val="00313C4F"/>
    <w:rsid w:val="003141C2"/>
    <w:rsid w:val="00314CBB"/>
    <w:rsid w:val="0031599D"/>
    <w:rsid w:val="00315FAF"/>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18FA"/>
    <w:rsid w:val="0034246D"/>
    <w:rsid w:val="0034305B"/>
    <w:rsid w:val="003438E9"/>
    <w:rsid w:val="00343C24"/>
    <w:rsid w:val="00343FA6"/>
    <w:rsid w:val="00344725"/>
    <w:rsid w:val="00344901"/>
    <w:rsid w:val="0034511B"/>
    <w:rsid w:val="003460EF"/>
    <w:rsid w:val="0034621F"/>
    <w:rsid w:val="0034745C"/>
    <w:rsid w:val="003474CD"/>
    <w:rsid w:val="003479B6"/>
    <w:rsid w:val="0035025F"/>
    <w:rsid w:val="003503D3"/>
    <w:rsid w:val="0035041A"/>
    <w:rsid w:val="003505AD"/>
    <w:rsid w:val="00350631"/>
    <w:rsid w:val="00350EE7"/>
    <w:rsid w:val="00351439"/>
    <w:rsid w:val="003514E7"/>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CAE"/>
    <w:rsid w:val="003604DB"/>
    <w:rsid w:val="00360673"/>
    <w:rsid w:val="00361329"/>
    <w:rsid w:val="003617B5"/>
    <w:rsid w:val="0036185C"/>
    <w:rsid w:val="00361B1A"/>
    <w:rsid w:val="0036227D"/>
    <w:rsid w:val="0036262C"/>
    <w:rsid w:val="00362C5A"/>
    <w:rsid w:val="00362F56"/>
    <w:rsid w:val="00363539"/>
    <w:rsid w:val="003635B6"/>
    <w:rsid w:val="00363FC9"/>
    <w:rsid w:val="003649F2"/>
    <w:rsid w:val="00365023"/>
    <w:rsid w:val="00365644"/>
    <w:rsid w:val="0036590C"/>
    <w:rsid w:val="003665C5"/>
    <w:rsid w:val="00366B3A"/>
    <w:rsid w:val="00366F1C"/>
    <w:rsid w:val="00370285"/>
    <w:rsid w:val="003704EE"/>
    <w:rsid w:val="00370880"/>
    <w:rsid w:val="00370EFD"/>
    <w:rsid w:val="00371137"/>
    <w:rsid w:val="003719F5"/>
    <w:rsid w:val="00372019"/>
    <w:rsid w:val="00372029"/>
    <w:rsid w:val="003724A1"/>
    <w:rsid w:val="00372A6B"/>
    <w:rsid w:val="00373B3C"/>
    <w:rsid w:val="00373E10"/>
    <w:rsid w:val="00373EFE"/>
    <w:rsid w:val="00373F2C"/>
    <w:rsid w:val="0037406C"/>
    <w:rsid w:val="003741D2"/>
    <w:rsid w:val="003744CB"/>
    <w:rsid w:val="0037450B"/>
    <w:rsid w:val="00374804"/>
    <w:rsid w:val="00374C80"/>
    <w:rsid w:val="00374F06"/>
    <w:rsid w:val="00375222"/>
    <w:rsid w:val="00375FFC"/>
    <w:rsid w:val="003764FA"/>
    <w:rsid w:val="00376838"/>
    <w:rsid w:val="00376E0C"/>
    <w:rsid w:val="00376F00"/>
    <w:rsid w:val="0037709A"/>
    <w:rsid w:val="00377146"/>
    <w:rsid w:val="003771CA"/>
    <w:rsid w:val="0037735D"/>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C18"/>
    <w:rsid w:val="00390449"/>
    <w:rsid w:val="003904B1"/>
    <w:rsid w:val="003907D2"/>
    <w:rsid w:val="00390C56"/>
    <w:rsid w:val="0039122C"/>
    <w:rsid w:val="0039124D"/>
    <w:rsid w:val="00391997"/>
    <w:rsid w:val="00391A92"/>
    <w:rsid w:val="00391C99"/>
    <w:rsid w:val="003926BE"/>
    <w:rsid w:val="00392A1F"/>
    <w:rsid w:val="00392DB8"/>
    <w:rsid w:val="003933C7"/>
    <w:rsid w:val="003937E5"/>
    <w:rsid w:val="00393A04"/>
    <w:rsid w:val="00393A68"/>
    <w:rsid w:val="00393B78"/>
    <w:rsid w:val="003946B1"/>
    <w:rsid w:val="00394775"/>
    <w:rsid w:val="0039493C"/>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531"/>
    <w:rsid w:val="003A17BA"/>
    <w:rsid w:val="003A19E0"/>
    <w:rsid w:val="003A1B5C"/>
    <w:rsid w:val="003A1DD5"/>
    <w:rsid w:val="003A2019"/>
    <w:rsid w:val="003A2D39"/>
    <w:rsid w:val="003A2FE7"/>
    <w:rsid w:val="003A349E"/>
    <w:rsid w:val="003A42BB"/>
    <w:rsid w:val="003A4489"/>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68F"/>
    <w:rsid w:val="003B248F"/>
    <w:rsid w:val="003B2B79"/>
    <w:rsid w:val="003B2C70"/>
    <w:rsid w:val="003B3171"/>
    <w:rsid w:val="003B3E56"/>
    <w:rsid w:val="003B4016"/>
    <w:rsid w:val="003B4039"/>
    <w:rsid w:val="003B4482"/>
    <w:rsid w:val="003B47B9"/>
    <w:rsid w:val="003B495C"/>
    <w:rsid w:val="003B4B90"/>
    <w:rsid w:val="003B4D9B"/>
    <w:rsid w:val="003B4E9C"/>
    <w:rsid w:val="003B570F"/>
    <w:rsid w:val="003B5B57"/>
    <w:rsid w:val="003B5B7E"/>
    <w:rsid w:val="003B5BCB"/>
    <w:rsid w:val="003B5E30"/>
    <w:rsid w:val="003B6D4E"/>
    <w:rsid w:val="003B6FCB"/>
    <w:rsid w:val="003B7020"/>
    <w:rsid w:val="003B7294"/>
    <w:rsid w:val="003B76FE"/>
    <w:rsid w:val="003B7DB4"/>
    <w:rsid w:val="003C009A"/>
    <w:rsid w:val="003C07D7"/>
    <w:rsid w:val="003C0985"/>
    <w:rsid w:val="003C10B8"/>
    <w:rsid w:val="003C2C9D"/>
    <w:rsid w:val="003C2E72"/>
    <w:rsid w:val="003C35F3"/>
    <w:rsid w:val="003C3B73"/>
    <w:rsid w:val="003C3D6E"/>
    <w:rsid w:val="003C3F8B"/>
    <w:rsid w:val="003C4213"/>
    <w:rsid w:val="003C4250"/>
    <w:rsid w:val="003C44DB"/>
    <w:rsid w:val="003C4796"/>
    <w:rsid w:val="003C4CDF"/>
    <w:rsid w:val="003C4F25"/>
    <w:rsid w:val="003C6144"/>
    <w:rsid w:val="003C64CD"/>
    <w:rsid w:val="003C6580"/>
    <w:rsid w:val="003C6CCB"/>
    <w:rsid w:val="003C6DA9"/>
    <w:rsid w:val="003C723C"/>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9EB"/>
    <w:rsid w:val="003E089F"/>
    <w:rsid w:val="003E0974"/>
    <w:rsid w:val="003E0ADB"/>
    <w:rsid w:val="003E0CE4"/>
    <w:rsid w:val="003E1588"/>
    <w:rsid w:val="003E1868"/>
    <w:rsid w:val="003E1B00"/>
    <w:rsid w:val="003E1CF4"/>
    <w:rsid w:val="003E23A4"/>
    <w:rsid w:val="003E2750"/>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E1A"/>
    <w:rsid w:val="003F348A"/>
    <w:rsid w:val="003F4933"/>
    <w:rsid w:val="003F4977"/>
    <w:rsid w:val="003F4A21"/>
    <w:rsid w:val="003F4E1C"/>
    <w:rsid w:val="003F536B"/>
    <w:rsid w:val="003F560A"/>
    <w:rsid w:val="003F5753"/>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BEB"/>
    <w:rsid w:val="00400D86"/>
    <w:rsid w:val="004010B3"/>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939"/>
    <w:rsid w:val="00405A9F"/>
    <w:rsid w:val="00405D95"/>
    <w:rsid w:val="00405F90"/>
    <w:rsid w:val="00406108"/>
    <w:rsid w:val="00406412"/>
    <w:rsid w:val="00406F4B"/>
    <w:rsid w:val="00406FBD"/>
    <w:rsid w:val="004073B0"/>
    <w:rsid w:val="00407612"/>
    <w:rsid w:val="00410249"/>
    <w:rsid w:val="0041029D"/>
    <w:rsid w:val="004102A7"/>
    <w:rsid w:val="00411230"/>
    <w:rsid w:val="00411449"/>
    <w:rsid w:val="004116C3"/>
    <w:rsid w:val="004118C9"/>
    <w:rsid w:val="00411BB5"/>
    <w:rsid w:val="00411C9D"/>
    <w:rsid w:val="0041249C"/>
    <w:rsid w:val="00412697"/>
    <w:rsid w:val="00413369"/>
    <w:rsid w:val="004145AE"/>
    <w:rsid w:val="004147F4"/>
    <w:rsid w:val="00414A3B"/>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3983"/>
    <w:rsid w:val="00424844"/>
    <w:rsid w:val="004251F8"/>
    <w:rsid w:val="004253B1"/>
    <w:rsid w:val="00425A97"/>
    <w:rsid w:val="00425C97"/>
    <w:rsid w:val="00425FFD"/>
    <w:rsid w:val="0042618B"/>
    <w:rsid w:val="004262F8"/>
    <w:rsid w:val="00426442"/>
    <w:rsid w:val="0042654A"/>
    <w:rsid w:val="00426A93"/>
    <w:rsid w:val="00426D94"/>
    <w:rsid w:val="00426DFA"/>
    <w:rsid w:val="004272ED"/>
    <w:rsid w:val="004276E3"/>
    <w:rsid w:val="00427B9D"/>
    <w:rsid w:val="00427BFB"/>
    <w:rsid w:val="00427D0F"/>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0E0C"/>
    <w:rsid w:val="0045169D"/>
    <w:rsid w:val="004518D5"/>
    <w:rsid w:val="00451B06"/>
    <w:rsid w:val="00451BEB"/>
    <w:rsid w:val="004520FE"/>
    <w:rsid w:val="004527C0"/>
    <w:rsid w:val="00452E14"/>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8A9"/>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0F5"/>
    <w:rsid w:val="004735E8"/>
    <w:rsid w:val="004737D3"/>
    <w:rsid w:val="00473F5F"/>
    <w:rsid w:val="0047410D"/>
    <w:rsid w:val="0047475B"/>
    <w:rsid w:val="00475260"/>
    <w:rsid w:val="0047535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23B"/>
    <w:rsid w:val="00483D11"/>
    <w:rsid w:val="00483D20"/>
    <w:rsid w:val="0048406D"/>
    <w:rsid w:val="00484C46"/>
    <w:rsid w:val="00484DC1"/>
    <w:rsid w:val="00485594"/>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247"/>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0FED"/>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0BB"/>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50E0"/>
    <w:rsid w:val="004B55EC"/>
    <w:rsid w:val="004B6301"/>
    <w:rsid w:val="004B63AE"/>
    <w:rsid w:val="004B6FFB"/>
    <w:rsid w:val="004B7311"/>
    <w:rsid w:val="004B7717"/>
    <w:rsid w:val="004B795F"/>
    <w:rsid w:val="004B7BA5"/>
    <w:rsid w:val="004C0346"/>
    <w:rsid w:val="004C0B5B"/>
    <w:rsid w:val="004C0C5C"/>
    <w:rsid w:val="004C0F99"/>
    <w:rsid w:val="004C130D"/>
    <w:rsid w:val="004C1624"/>
    <w:rsid w:val="004C19E4"/>
    <w:rsid w:val="004C2371"/>
    <w:rsid w:val="004C2F01"/>
    <w:rsid w:val="004C3472"/>
    <w:rsid w:val="004C34E8"/>
    <w:rsid w:val="004C3894"/>
    <w:rsid w:val="004C3AD1"/>
    <w:rsid w:val="004C3C51"/>
    <w:rsid w:val="004C47FE"/>
    <w:rsid w:val="004C4BCE"/>
    <w:rsid w:val="004C4BF3"/>
    <w:rsid w:val="004C4F33"/>
    <w:rsid w:val="004C521E"/>
    <w:rsid w:val="004C5283"/>
    <w:rsid w:val="004C566C"/>
    <w:rsid w:val="004C5C44"/>
    <w:rsid w:val="004C5EF0"/>
    <w:rsid w:val="004C63D6"/>
    <w:rsid w:val="004C660B"/>
    <w:rsid w:val="004C712A"/>
    <w:rsid w:val="004C72DC"/>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22C"/>
    <w:rsid w:val="004E03BE"/>
    <w:rsid w:val="004E071E"/>
    <w:rsid w:val="004E0CD0"/>
    <w:rsid w:val="004E1260"/>
    <w:rsid w:val="004E1CBB"/>
    <w:rsid w:val="004E1D07"/>
    <w:rsid w:val="004E209D"/>
    <w:rsid w:val="004E21D3"/>
    <w:rsid w:val="004E2E33"/>
    <w:rsid w:val="004E2F51"/>
    <w:rsid w:val="004E313A"/>
    <w:rsid w:val="004E3579"/>
    <w:rsid w:val="004E35F0"/>
    <w:rsid w:val="004E3892"/>
    <w:rsid w:val="004E3B0E"/>
    <w:rsid w:val="004E3FD8"/>
    <w:rsid w:val="004E471C"/>
    <w:rsid w:val="004E4EF1"/>
    <w:rsid w:val="004E524E"/>
    <w:rsid w:val="004E53AE"/>
    <w:rsid w:val="004E5449"/>
    <w:rsid w:val="004E5710"/>
    <w:rsid w:val="004E5788"/>
    <w:rsid w:val="004E5C61"/>
    <w:rsid w:val="004E5D3A"/>
    <w:rsid w:val="004E6158"/>
    <w:rsid w:val="004E6184"/>
    <w:rsid w:val="004E6463"/>
    <w:rsid w:val="004E6CEA"/>
    <w:rsid w:val="004E6F18"/>
    <w:rsid w:val="004E76A5"/>
    <w:rsid w:val="004E7B7F"/>
    <w:rsid w:val="004F00F9"/>
    <w:rsid w:val="004F01B4"/>
    <w:rsid w:val="004F020A"/>
    <w:rsid w:val="004F133C"/>
    <w:rsid w:val="004F13D2"/>
    <w:rsid w:val="004F1443"/>
    <w:rsid w:val="004F152A"/>
    <w:rsid w:val="004F1633"/>
    <w:rsid w:val="004F180E"/>
    <w:rsid w:val="004F18ED"/>
    <w:rsid w:val="004F1A00"/>
    <w:rsid w:val="004F1A75"/>
    <w:rsid w:val="004F1AEF"/>
    <w:rsid w:val="004F2826"/>
    <w:rsid w:val="004F2AA6"/>
    <w:rsid w:val="004F2B9C"/>
    <w:rsid w:val="004F2CCE"/>
    <w:rsid w:val="004F2CD4"/>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0B5"/>
    <w:rsid w:val="00516828"/>
    <w:rsid w:val="00516B96"/>
    <w:rsid w:val="00516E9E"/>
    <w:rsid w:val="005173A4"/>
    <w:rsid w:val="0051754E"/>
    <w:rsid w:val="005179DC"/>
    <w:rsid w:val="0052001B"/>
    <w:rsid w:val="0052022F"/>
    <w:rsid w:val="00520402"/>
    <w:rsid w:val="00520AE3"/>
    <w:rsid w:val="00521294"/>
    <w:rsid w:val="00521D65"/>
    <w:rsid w:val="005221A4"/>
    <w:rsid w:val="00523366"/>
    <w:rsid w:val="0052381F"/>
    <w:rsid w:val="00523E18"/>
    <w:rsid w:val="00523F11"/>
    <w:rsid w:val="00523F32"/>
    <w:rsid w:val="005241B1"/>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C3"/>
    <w:rsid w:val="00536AEE"/>
    <w:rsid w:val="00536D47"/>
    <w:rsid w:val="00537092"/>
    <w:rsid w:val="005375F1"/>
    <w:rsid w:val="00537640"/>
    <w:rsid w:val="00537701"/>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C1A"/>
    <w:rsid w:val="00546D63"/>
    <w:rsid w:val="005471A3"/>
    <w:rsid w:val="00547D9B"/>
    <w:rsid w:val="00547F14"/>
    <w:rsid w:val="0055088A"/>
    <w:rsid w:val="00550D6F"/>
    <w:rsid w:val="005511B1"/>
    <w:rsid w:val="00551248"/>
    <w:rsid w:val="00551376"/>
    <w:rsid w:val="00551593"/>
    <w:rsid w:val="00551E52"/>
    <w:rsid w:val="00552038"/>
    <w:rsid w:val="0055233E"/>
    <w:rsid w:val="00552569"/>
    <w:rsid w:val="005528E1"/>
    <w:rsid w:val="00552E20"/>
    <w:rsid w:val="00552FF4"/>
    <w:rsid w:val="00553314"/>
    <w:rsid w:val="00553A48"/>
    <w:rsid w:val="00553ABB"/>
    <w:rsid w:val="0055410A"/>
    <w:rsid w:val="00554179"/>
    <w:rsid w:val="0055456A"/>
    <w:rsid w:val="005546A4"/>
    <w:rsid w:val="005547CB"/>
    <w:rsid w:val="00554DF7"/>
    <w:rsid w:val="0055518B"/>
    <w:rsid w:val="005552B9"/>
    <w:rsid w:val="00555520"/>
    <w:rsid w:val="00555713"/>
    <w:rsid w:val="00555772"/>
    <w:rsid w:val="00555D6F"/>
    <w:rsid w:val="00555F05"/>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794"/>
    <w:rsid w:val="00567B35"/>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5B"/>
    <w:rsid w:val="005753DB"/>
    <w:rsid w:val="005756BD"/>
    <w:rsid w:val="00575813"/>
    <w:rsid w:val="005760C5"/>
    <w:rsid w:val="005766EA"/>
    <w:rsid w:val="00576A37"/>
    <w:rsid w:val="00576F0E"/>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825"/>
    <w:rsid w:val="005852AA"/>
    <w:rsid w:val="00585867"/>
    <w:rsid w:val="00585C3A"/>
    <w:rsid w:val="00586013"/>
    <w:rsid w:val="0058628A"/>
    <w:rsid w:val="00586505"/>
    <w:rsid w:val="00586896"/>
    <w:rsid w:val="00586B34"/>
    <w:rsid w:val="00587117"/>
    <w:rsid w:val="0058759B"/>
    <w:rsid w:val="0058764D"/>
    <w:rsid w:val="005909AD"/>
    <w:rsid w:val="00590BF6"/>
    <w:rsid w:val="00591B9C"/>
    <w:rsid w:val="00592160"/>
    <w:rsid w:val="005923C9"/>
    <w:rsid w:val="0059284F"/>
    <w:rsid w:val="00592E68"/>
    <w:rsid w:val="0059323A"/>
    <w:rsid w:val="00593447"/>
    <w:rsid w:val="00593C84"/>
    <w:rsid w:val="00594131"/>
    <w:rsid w:val="005943C6"/>
    <w:rsid w:val="005946E2"/>
    <w:rsid w:val="0059486C"/>
    <w:rsid w:val="00595308"/>
    <w:rsid w:val="00595777"/>
    <w:rsid w:val="00595DA2"/>
    <w:rsid w:val="00595E51"/>
    <w:rsid w:val="00595E99"/>
    <w:rsid w:val="00596308"/>
    <w:rsid w:val="005968C4"/>
    <w:rsid w:val="0059715B"/>
    <w:rsid w:val="00597605"/>
    <w:rsid w:val="00597753"/>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1E2"/>
    <w:rsid w:val="005A588D"/>
    <w:rsid w:val="005A59CF"/>
    <w:rsid w:val="005A670B"/>
    <w:rsid w:val="005A6A3A"/>
    <w:rsid w:val="005A6E87"/>
    <w:rsid w:val="005A7F72"/>
    <w:rsid w:val="005B00C3"/>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33A"/>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8E"/>
    <w:rsid w:val="005D64A5"/>
    <w:rsid w:val="005D6929"/>
    <w:rsid w:val="005D6B30"/>
    <w:rsid w:val="005D6E1C"/>
    <w:rsid w:val="005D7539"/>
    <w:rsid w:val="005D7E04"/>
    <w:rsid w:val="005E0082"/>
    <w:rsid w:val="005E06E1"/>
    <w:rsid w:val="005E0899"/>
    <w:rsid w:val="005E0E2A"/>
    <w:rsid w:val="005E1393"/>
    <w:rsid w:val="005E1411"/>
    <w:rsid w:val="005E2D53"/>
    <w:rsid w:val="005E3035"/>
    <w:rsid w:val="005E35FD"/>
    <w:rsid w:val="005E383F"/>
    <w:rsid w:val="005E3B77"/>
    <w:rsid w:val="005E48F7"/>
    <w:rsid w:val="005E4CCB"/>
    <w:rsid w:val="005E53AA"/>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D49"/>
    <w:rsid w:val="005F3DA3"/>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60B"/>
    <w:rsid w:val="005F7CC1"/>
    <w:rsid w:val="00600318"/>
    <w:rsid w:val="006004DE"/>
    <w:rsid w:val="00600B6C"/>
    <w:rsid w:val="00600FD0"/>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60"/>
    <w:rsid w:val="006074B1"/>
    <w:rsid w:val="00607ADE"/>
    <w:rsid w:val="00607E68"/>
    <w:rsid w:val="00610224"/>
    <w:rsid w:val="006102C6"/>
    <w:rsid w:val="006103F0"/>
    <w:rsid w:val="0061064B"/>
    <w:rsid w:val="00610953"/>
    <w:rsid w:val="006113A9"/>
    <w:rsid w:val="00611C82"/>
    <w:rsid w:val="006125DB"/>
    <w:rsid w:val="00612667"/>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414"/>
    <w:rsid w:val="0061543E"/>
    <w:rsid w:val="0061565F"/>
    <w:rsid w:val="006159FA"/>
    <w:rsid w:val="00615BDB"/>
    <w:rsid w:val="006162D2"/>
    <w:rsid w:val="00616885"/>
    <w:rsid w:val="00616F90"/>
    <w:rsid w:val="0061717B"/>
    <w:rsid w:val="0061717F"/>
    <w:rsid w:val="006175CF"/>
    <w:rsid w:val="00617B93"/>
    <w:rsid w:val="00620020"/>
    <w:rsid w:val="00620049"/>
    <w:rsid w:val="006201A2"/>
    <w:rsid w:val="006201B9"/>
    <w:rsid w:val="006201CD"/>
    <w:rsid w:val="006201F5"/>
    <w:rsid w:val="00620254"/>
    <w:rsid w:val="006205EA"/>
    <w:rsid w:val="00620686"/>
    <w:rsid w:val="00620721"/>
    <w:rsid w:val="006207A4"/>
    <w:rsid w:val="006209E8"/>
    <w:rsid w:val="00621B6A"/>
    <w:rsid w:val="00621C0B"/>
    <w:rsid w:val="00621C72"/>
    <w:rsid w:val="00621CAD"/>
    <w:rsid w:val="00623010"/>
    <w:rsid w:val="00623427"/>
    <w:rsid w:val="00623AEB"/>
    <w:rsid w:val="00623E4E"/>
    <w:rsid w:val="00624C2C"/>
    <w:rsid w:val="00624C6E"/>
    <w:rsid w:val="00624FB3"/>
    <w:rsid w:val="00625B24"/>
    <w:rsid w:val="0062656A"/>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572"/>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309"/>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A0C"/>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1AA"/>
    <w:rsid w:val="00662564"/>
    <w:rsid w:val="00662FA2"/>
    <w:rsid w:val="0066310A"/>
    <w:rsid w:val="006635DC"/>
    <w:rsid w:val="00663908"/>
    <w:rsid w:val="00663B46"/>
    <w:rsid w:val="00663DAB"/>
    <w:rsid w:val="00664011"/>
    <w:rsid w:val="00664678"/>
    <w:rsid w:val="006646F4"/>
    <w:rsid w:val="00665229"/>
    <w:rsid w:val="00665316"/>
    <w:rsid w:val="006654E8"/>
    <w:rsid w:val="0066568F"/>
    <w:rsid w:val="00665874"/>
    <w:rsid w:val="00665CCE"/>
    <w:rsid w:val="0066608D"/>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00"/>
    <w:rsid w:val="006754D4"/>
    <w:rsid w:val="00675652"/>
    <w:rsid w:val="006758E5"/>
    <w:rsid w:val="00675ECB"/>
    <w:rsid w:val="00675F5B"/>
    <w:rsid w:val="0067649C"/>
    <w:rsid w:val="006767B8"/>
    <w:rsid w:val="006771D4"/>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556"/>
    <w:rsid w:val="006A2BF5"/>
    <w:rsid w:val="006A2D0E"/>
    <w:rsid w:val="006A2E66"/>
    <w:rsid w:val="006A3227"/>
    <w:rsid w:val="006A3365"/>
    <w:rsid w:val="006A3396"/>
    <w:rsid w:val="006A3F94"/>
    <w:rsid w:val="006A40D0"/>
    <w:rsid w:val="006A4113"/>
    <w:rsid w:val="006A49B5"/>
    <w:rsid w:val="006A4FF3"/>
    <w:rsid w:val="006A5A45"/>
    <w:rsid w:val="006A5CA3"/>
    <w:rsid w:val="006A5D5C"/>
    <w:rsid w:val="006A5E26"/>
    <w:rsid w:val="006A6B3F"/>
    <w:rsid w:val="006A6B69"/>
    <w:rsid w:val="006A6C11"/>
    <w:rsid w:val="006A73D8"/>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B7A0B"/>
    <w:rsid w:val="006C03B2"/>
    <w:rsid w:val="006C09DD"/>
    <w:rsid w:val="006C1142"/>
    <w:rsid w:val="006C1A29"/>
    <w:rsid w:val="006C1B3F"/>
    <w:rsid w:val="006C1F70"/>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5CB"/>
    <w:rsid w:val="006D1A23"/>
    <w:rsid w:val="006D1DFA"/>
    <w:rsid w:val="006D1F1A"/>
    <w:rsid w:val="006D2039"/>
    <w:rsid w:val="006D21FF"/>
    <w:rsid w:val="006D2AE4"/>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6B53"/>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DE1"/>
    <w:rsid w:val="006F1E30"/>
    <w:rsid w:val="006F20A6"/>
    <w:rsid w:val="006F291E"/>
    <w:rsid w:val="006F3052"/>
    <w:rsid w:val="006F314D"/>
    <w:rsid w:val="006F3B01"/>
    <w:rsid w:val="006F3C66"/>
    <w:rsid w:val="006F3FD5"/>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54E"/>
    <w:rsid w:val="0070063F"/>
    <w:rsid w:val="0070124B"/>
    <w:rsid w:val="007017EA"/>
    <w:rsid w:val="0070181F"/>
    <w:rsid w:val="0070193E"/>
    <w:rsid w:val="00701B27"/>
    <w:rsid w:val="00701F97"/>
    <w:rsid w:val="007032E6"/>
    <w:rsid w:val="007036E5"/>
    <w:rsid w:val="00703737"/>
    <w:rsid w:val="00703D8A"/>
    <w:rsid w:val="00704123"/>
    <w:rsid w:val="00704641"/>
    <w:rsid w:val="007047A7"/>
    <w:rsid w:val="007050A6"/>
    <w:rsid w:val="007056ED"/>
    <w:rsid w:val="00705D28"/>
    <w:rsid w:val="007065E5"/>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1DC9"/>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57E"/>
    <w:rsid w:val="00717890"/>
    <w:rsid w:val="007178EE"/>
    <w:rsid w:val="00720759"/>
    <w:rsid w:val="007215A9"/>
    <w:rsid w:val="0072190B"/>
    <w:rsid w:val="00721DB3"/>
    <w:rsid w:val="00721E1D"/>
    <w:rsid w:val="00722260"/>
    <w:rsid w:val="0072266B"/>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0B3"/>
    <w:rsid w:val="007273EC"/>
    <w:rsid w:val="007279F1"/>
    <w:rsid w:val="00727E9F"/>
    <w:rsid w:val="00730AB1"/>
    <w:rsid w:val="0073128B"/>
    <w:rsid w:val="0073150C"/>
    <w:rsid w:val="0073171A"/>
    <w:rsid w:val="007325D3"/>
    <w:rsid w:val="00732885"/>
    <w:rsid w:val="00733858"/>
    <w:rsid w:val="00733A80"/>
    <w:rsid w:val="00733E73"/>
    <w:rsid w:val="0073497A"/>
    <w:rsid w:val="0073532A"/>
    <w:rsid w:val="0073637C"/>
    <w:rsid w:val="00736886"/>
    <w:rsid w:val="00736D7B"/>
    <w:rsid w:val="007377ED"/>
    <w:rsid w:val="007379C8"/>
    <w:rsid w:val="007401A4"/>
    <w:rsid w:val="007406A2"/>
    <w:rsid w:val="007406C0"/>
    <w:rsid w:val="0074089D"/>
    <w:rsid w:val="00740AC1"/>
    <w:rsid w:val="00740B5C"/>
    <w:rsid w:val="00740BF9"/>
    <w:rsid w:val="0074108B"/>
    <w:rsid w:val="00741434"/>
    <w:rsid w:val="007415B6"/>
    <w:rsid w:val="00741A56"/>
    <w:rsid w:val="007420C9"/>
    <w:rsid w:val="00742695"/>
    <w:rsid w:val="00742A51"/>
    <w:rsid w:val="00742FD4"/>
    <w:rsid w:val="007432B2"/>
    <w:rsid w:val="007432C2"/>
    <w:rsid w:val="00743468"/>
    <w:rsid w:val="007436B1"/>
    <w:rsid w:val="007436D5"/>
    <w:rsid w:val="00743867"/>
    <w:rsid w:val="00744055"/>
    <w:rsid w:val="007441CB"/>
    <w:rsid w:val="0074451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05B"/>
    <w:rsid w:val="00752497"/>
    <w:rsid w:val="007524E2"/>
    <w:rsid w:val="00752FE7"/>
    <w:rsid w:val="00753F01"/>
    <w:rsid w:val="0075412E"/>
    <w:rsid w:val="00754747"/>
    <w:rsid w:val="00754D64"/>
    <w:rsid w:val="00754FCC"/>
    <w:rsid w:val="00755420"/>
    <w:rsid w:val="00755559"/>
    <w:rsid w:val="00755B06"/>
    <w:rsid w:val="00755C68"/>
    <w:rsid w:val="00755D41"/>
    <w:rsid w:val="00755E06"/>
    <w:rsid w:val="00755F8B"/>
    <w:rsid w:val="007565E2"/>
    <w:rsid w:val="00756F15"/>
    <w:rsid w:val="00757169"/>
    <w:rsid w:val="00757239"/>
    <w:rsid w:val="007572E9"/>
    <w:rsid w:val="00757A61"/>
    <w:rsid w:val="00757CD9"/>
    <w:rsid w:val="00757E8E"/>
    <w:rsid w:val="00757FE8"/>
    <w:rsid w:val="007600CF"/>
    <w:rsid w:val="0076015A"/>
    <w:rsid w:val="0076031F"/>
    <w:rsid w:val="00760756"/>
    <w:rsid w:val="007607D5"/>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D3E"/>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723"/>
    <w:rsid w:val="00770CEE"/>
    <w:rsid w:val="00770D39"/>
    <w:rsid w:val="0077174D"/>
    <w:rsid w:val="007721AD"/>
    <w:rsid w:val="007728F4"/>
    <w:rsid w:val="00772D15"/>
    <w:rsid w:val="00772DC3"/>
    <w:rsid w:val="007733C4"/>
    <w:rsid w:val="00773EC7"/>
    <w:rsid w:val="007743A1"/>
    <w:rsid w:val="007744EF"/>
    <w:rsid w:val="00775BAA"/>
    <w:rsid w:val="00775EFD"/>
    <w:rsid w:val="00775F11"/>
    <w:rsid w:val="00776564"/>
    <w:rsid w:val="00776679"/>
    <w:rsid w:val="0077686B"/>
    <w:rsid w:val="007768F2"/>
    <w:rsid w:val="00776C10"/>
    <w:rsid w:val="00776E9E"/>
    <w:rsid w:val="00776F98"/>
    <w:rsid w:val="00777053"/>
    <w:rsid w:val="007775DE"/>
    <w:rsid w:val="00777B46"/>
    <w:rsid w:val="00777EE9"/>
    <w:rsid w:val="00777FB1"/>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C1"/>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45"/>
    <w:rsid w:val="007A2BFF"/>
    <w:rsid w:val="007A2D56"/>
    <w:rsid w:val="007A32B9"/>
    <w:rsid w:val="007A32E9"/>
    <w:rsid w:val="007A3395"/>
    <w:rsid w:val="007A3505"/>
    <w:rsid w:val="007A3BF2"/>
    <w:rsid w:val="007A3F9B"/>
    <w:rsid w:val="007A4338"/>
    <w:rsid w:val="007A4AF1"/>
    <w:rsid w:val="007A4EDB"/>
    <w:rsid w:val="007A5288"/>
    <w:rsid w:val="007A5C80"/>
    <w:rsid w:val="007A5C8B"/>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386"/>
    <w:rsid w:val="007B1460"/>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DB1"/>
    <w:rsid w:val="007B7EF4"/>
    <w:rsid w:val="007C0880"/>
    <w:rsid w:val="007C0AE5"/>
    <w:rsid w:val="007C0BD2"/>
    <w:rsid w:val="007C0F3A"/>
    <w:rsid w:val="007C0FA1"/>
    <w:rsid w:val="007C1065"/>
    <w:rsid w:val="007C14BD"/>
    <w:rsid w:val="007C1537"/>
    <w:rsid w:val="007C198E"/>
    <w:rsid w:val="007C1B94"/>
    <w:rsid w:val="007C1BB7"/>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C7F20"/>
    <w:rsid w:val="007D020B"/>
    <w:rsid w:val="007D02A6"/>
    <w:rsid w:val="007D098C"/>
    <w:rsid w:val="007D11B6"/>
    <w:rsid w:val="007D149C"/>
    <w:rsid w:val="007D1572"/>
    <w:rsid w:val="007D163B"/>
    <w:rsid w:val="007D16BD"/>
    <w:rsid w:val="007D1B7C"/>
    <w:rsid w:val="007D214A"/>
    <w:rsid w:val="007D357E"/>
    <w:rsid w:val="007D3889"/>
    <w:rsid w:val="007D39D7"/>
    <w:rsid w:val="007D46E7"/>
    <w:rsid w:val="007D478D"/>
    <w:rsid w:val="007D4838"/>
    <w:rsid w:val="007D4956"/>
    <w:rsid w:val="007D4FF2"/>
    <w:rsid w:val="007D512C"/>
    <w:rsid w:val="007D526F"/>
    <w:rsid w:val="007D5536"/>
    <w:rsid w:val="007D5CFA"/>
    <w:rsid w:val="007D6310"/>
    <w:rsid w:val="007D6699"/>
    <w:rsid w:val="007D673F"/>
    <w:rsid w:val="007D68F4"/>
    <w:rsid w:val="007D6CE5"/>
    <w:rsid w:val="007D6E8A"/>
    <w:rsid w:val="007D6EF0"/>
    <w:rsid w:val="007D7042"/>
    <w:rsid w:val="007D7059"/>
    <w:rsid w:val="007E0162"/>
    <w:rsid w:val="007E05CC"/>
    <w:rsid w:val="007E0986"/>
    <w:rsid w:val="007E0C8C"/>
    <w:rsid w:val="007E1479"/>
    <w:rsid w:val="007E16BE"/>
    <w:rsid w:val="007E1A55"/>
    <w:rsid w:val="007E1A7D"/>
    <w:rsid w:val="007E1CB1"/>
    <w:rsid w:val="007E1EBF"/>
    <w:rsid w:val="007E201B"/>
    <w:rsid w:val="007E2146"/>
    <w:rsid w:val="007E2B64"/>
    <w:rsid w:val="007E2B9D"/>
    <w:rsid w:val="007E3182"/>
    <w:rsid w:val="007E36F8"/>
    <w:rsid w:val="007E48CD"/>
    <w:rsid w:val="007E48E4"/>
    <w:rsid w:val="007E4CD2"/>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F0"/>
    <w:rsid w:val="007F18C0"/>
    <w:rsid w:val="007F2477"/>
    <w:rsid w:val="007F2DBB"/>
    <w:rsid w:val="007F2ED4"/>
    <w:rsid w:val="007F3960"/>
    <w:rsid w:val="007F3FB0"/>
    <w:rsid w:val="007F43A9"/>
    <w:rsid w:val="007F5605"/>
    <w:rsid w:val="007F5608"/>
    <w:rsid w:val="007F5874"/>
    <w:rsid w:val="007F589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1FB0"/>
    <w:rsid w:val="00802410"/>
    <w:rsid w:val="0080270F"/>
    <w:rsid w:val="00802FDA"/>
    <w:rsid w:val="00803160"/>
    <w:rsid w:val="00803E2E"/>
    <w:rsid w:val="00803FD6"/>
    <w:rsid w:val="008041E1"/>
    <w:rsid w:val="00804867"/>
    <w:rsid w:val="00804B2F"/>
    <w:rsid w:val="00804F67"/>
    <w:rsid w:val="008053AD"/>
    <w:rsid w:val="00805D11"/>
    <w:rsid w:val="00805F39"/>
    <w:rsid w:val="0080656E"/>
    <w:rsid w:val="008065D3"/>
    <w:rsid w:val="00806979"/>
    <w:rsid w:val="0080699F"/>
    <w:rsid w:val="00806D29"/>
    <w:rsid w:val="00806F5E"/>
    <w:rsid w:val="00807139"/>
    <w:rsid w:val="00807348"/>
    <w:rsid w:val="00807365"/>
    <w:rsid w:val="0080770D"/>
    <w:rsid w:val="00807D28"/>
    <w:rsid w:val="00807D5E"/>
    <w:rsid w:val="00807E1B"/>
    <w:rsid w:val="008100D3"/>
    <w:rsid w:val="0081012C"/>
    <w:rsid w:val="00810DE9"/>
    <w:rsid w:val="00810EAE"/>
    <w:rsid w:val="00811036"/>
    <w:rsid w:val="00812027"/>
    <w:rsid w:val="008123D5"/>
    <w:rsid w:val="008124FE"/>
    <w:rsid w:val="0081254D"/>
    <w:rsid w:val="008127B0"/>
    <w:rsid w:val="00812FE3"/>
    <w:rsid w:val="008137E5"/>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0148"/>
    <w:rsid w:val="00820D02"/>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0D2"/>
    <w:rsid w:val="00827109"/>
    <w:rsid w:val="008272E9"/>
    <w:rsid w:val="00827A41"/>
    <w:rsid w:val="00827AF3"/>
    <w:rsid w:val="00830D70"/>
    <w:rsid w:val="00831509"/>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5C"/>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237"/>
    <w:rsid w:val="008505FA"/>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E2E"/>
    <w:rsid w:val="00866FEA"/>
    <w:rsid w:val="008671FD"/>
    <w:rsid w:val="00867255"/>
    <w:rsid w:val="00867617"/>
    <w:rsid w:val="008678F0"/>
    <w:rsid w:val="00870018"/>
    <w:rsid w:val="00870793"/>
    <w:rsid w:val="00870A1C"/>
    <w:rsid w:val="00871029"/>
    <w:rsid w:val="00871096"/>
    <w:rsid w:val="00871171"/>
    <w:rsid w:val="008711F8"/>
    <w:rsid w:val="00871372"/>
    <w:rsid w:val="00871C84"/>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C43"/>
    <w:rsid w:val="00881F28"/>
    <w:rsid w:val="008829DC"/>
    <w:rsid w:val="00882BB1"/>
    <w:rsid w:val="00883004"/>
    <w:rsid w:val="00883ED6"/>
    <w:rsid w:val="00884255"/>
    <w:rsid w:val="0088425B"/>
    <w:rsid w:val="00884AD8"/>
    <w:rsid w:val="00884C65"/>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A5F"/>
    <w:rsid w:val="008A7B15"/>
    <w:rsid w:val="008B01A2"/>
    <w:rsid w:val="008B07C2"/>
    <w:rsid w:val="008B097E"/>
    <w:rsid w:val="008B0CD0"/>
    <w:rsid w:val="008B0F9B"/>
    <w:rsid w:val="008B130E"/>
    <w:rsid w:val="008B13DF"/>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1C15"/>
    <w:rsid w:val="008C2236"/>
    <w:rsid w:val="008C2426"/>
    <w:rsid w:val="008C2453"/>
    <w:rsid w:val="008C26B4"/>
    <w:rsid w:val="008C2767"/>
    <w:rsid w:val="008C2F7F"/>
    <w:rsid w:val="008C3CBA"/>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705"/>
    <w:rsid w:val="008D0A7A"/>
    <w:rsid w:val="008D0B27"/>
    <w:rsid w:val="008D13DC"/>
    <w:rsid w:val="008D149D"/>
    <w:rsid w:val="008D1E23"/>
    <w:rsid w:val="008D2209"/>
    <w:rsid w:val="008D23BE"/>
    <w:rsid w:val="008D2461"/>
    <w:rsid w:val="008D3208"/>
    <w:rsid w:val="008D3F7F"/>
    <w:rsid w:val="008D4318"/>
    <w:rsid w:val="008D453F"/>
    <w:rsid w:val="008D508F"/>
    <w:rsid w:val="008D538D"/>
    <w:rsid w:val="008D5879"/>
    <w:rsid w:val="008D592F"/>
    <w:rsid w:val="008D5C92"/>
    <w:rsid w:val="008D5FCD"/>
    <w:rsid w:val="008D6255"/>
    <w:rsid w:val="008D65B3"/>
    <w:rsid w:val="008D6733"/>
    <w:rsid w:val="008D6BDB"/>
    <w:rsid w:val="008D6F90"/>
    <w:rsid w:val="008D7554"/>
    <w:rsid w:val="008D7615"/>
    <w:rsid w:val="008D765F"/>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1B6"/>
    <w:rsid w:val="008F2201"/>
    <w:rsid w:val="008F2923"/>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61E"/>
    <w:rsid w:val="008F7BD6"/>
    <w:rsid w:val="008F7CEF"/>
    <w:rsid w:val="008F7EFC"/>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A60"/>
    <w:rsid w:val="00905F49"/>
    <w:rsid w:val="00906100"/>
    <w:rsid w:val="009067B8"/>
    <w:rsid w:val="00906EED"/>
    <w:rsid w:val="00907071"/>
    <w:rsid w:val="0090715C"/>
    <w:rsid w:val="00907461"/>
    <w:rsid w:val="00907BEE"/>
    <w:rsid w:val="00910874"/>
    <w:rsid w:val="009108A7"/>
    <w:rsid w:val="00911A5A"/>
    <w:rsid w:val="00911E1A"/>
    <w:rsid w:val="0091225D"/>
    <w:rsid w:val="009123B9"/>
    <w:rsid w:val="00912A63"/>
    <w:rsid w:val="00912A96"/>
    <w:rsid w:val="00912F6D"/>
    <w:rsid w:val="00913589"/>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ABE"/>
    <w:rsid w:val="0092078E"/>
    <w:rsid w:val="00920848"/>
    <w:rsid w:val="009210DF"/>
    <w:rsid w:val="00921327"/>
    <w:rsid w:val="009216BF"/>
    <w:rsid w:val="009218D2"/>
    <w:rsid w:val="00921A44"/>
    <w:rsid w:val="00921A74"/>
    <w:rsid w:val="00921C9F"/>
    <w:rsid w:val="00921ED5"/>
    <w:rsid w:val="00921FA1"/>
    <w:rsid w:val="009220D5"/>
    <w:rsid w:val="009225B6"/>
    <w:rsid w:val="00923151"/>
    <w:rsid w:val="009235CF"/>
    <w:rsid w:val="00923821"/>
    <w:rsid w:val="00924108"/>
    <w:rsid w:val="00924572"/>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4C7"/>
    <w:rsid w:val="00937AC7"/>
    <w:rsid w:val="00937D15"/>
    <w:rsid w:val="00940A5D"/>
    <w:rsid w:val="00940BCB"/>
    <w:rsid w:val="00940D85"/>
    <w:rsid w:val="00940DF4"/>
    <w:rsid w:val="00940FB5"/>
    <w:rsid w:val="00941259"/>
    <w:rsid w:val="0094148B"/>
    <w:rsid w:val="00941A1C"/>
    <w:rsid w:val="00941B97"/>
    <w:rsid w:val="00942059"/>
    <w:rsid w:val="009421B3"/>
    <w:rsid w:val="00942BB8"/>
    <w:rsid w:val="00942E21"/>
    <w:rsid w:val="00942EF9"/>
    <w:rsid w:val="0094335F"/>
    <w:rsid w:val="0094371F"/>
    <w:rsid w:val="0094376F"/>
    <w:rsid w:val="00944202"/>
    <w:rsid w:val="00944335"/>
    <w:rsid w:val="0094484A"/>
    <w:rsid w:val="00944AF4"/>
    <w:rsid w:val="0094579E"/>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8C8"/>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76F"/>
    <w:rsid w:val="0096392B"/>
    <w:rsid w:val="0096397B"/>
    <w:rsid w:val="00964E3C"/>
    <w:rsid w:val="00964E69"/>
    <w:rsid w:val="0096504D"/>
    <w:rsid w:val="009654F0"/>
    <w:rsid w:val="009659EA"/>
    <w:rsid w:val="0096691D"/>
    <w:rsid w:val="00966DD4"/>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AEB"/>
    <w:rsid w:val="009765CF"/>
    <w:rsid w:val="009766CE"/>
    <w:rsid w:val="00976A47"/>
    <w:rsid w:val="00976D1B"/>
    <w:rsid w:val="00976FFB"/>
    <w:rsid w:val="00977852"/>
    <w:rsid w:val="009778AB"/>
    <w:rsid w:val="00980403"/>
    <w:rsid w:val="009804CB"/>
    <w:rsid w:val="009809DD"/>
    <w:rsid w:val="00980ACA"/>
    <w:rsid w:val="00980F14"/>
    <w:rsid w:val="00981BAF"/>
    <w:rsid w:val="00981EF0"/>
    <w:rsid w:val="00982000"/>
    <w:rsid w:val="00982314"/>
    <w:rsid w:val="00982768"/>
    <w:rsid w:val="00982773"/>
    <w:rsid w:val="00982AB4"/>
    <w:rsid w:val="00982E67"/>
    <w:rsid w:val="00983007"/>
    <w:rsid w:val="00983061"/>
    <w:rsid w:val="00983223"/>
    <w:rsid w:val="00983553"/>
    <w:rsid w:val="009838CE"/>
    <w:rsid w:val="00983B9C"/>
    <w:rsid w:val="00983BD1"/>
    <w:rsid w:val="00983C41"/>
    <w:rsid w:val="00984206"/>
    <w:rsid w:val="00984C8E"/>
    <w:rsid w:val="0098511E"/>
    <w:rsid w:val="00985133"/>
    <w:rsid w:val="0098541D"/>
    <w:rsid w:val="00985BA2"/>
    <w:rsid w:val="00985CA4"/>
    <w:rsid w:val="00985DBC"/>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39C0"/>
    <w:rsid w:val="0099419F"/>
    <w:rsid w:val="00994D59"/>
    <w:rsid w:val="009951AB"/>
    <w:rsid w:val="0099531F"/>
    <w:rsid w:val="00995360"/>
    <w:rsid w:val="009954AD"/>
    <w:rsid w:val="0099618E"/>
    <w:rsid w:val="00996A8B"/>
    <w:rsid w:val="00996CD4"/>
    <w:rsid w:val="0099731A"/>
    <w:rsid w:val="009975D0"/>
    <w:rsid w:val="009979D6"/>
    <w:rsid w:val="00997CA3"/>
    <w:rsid w:val="009A0212"/>
    <w:rsid w:val="009A031F"/>
    <w:rsid w:val="009A0C1F"/>
    <w:rsid w:val="009A12A5"/>
    <w:rsid w:val="009A1DFF"/>
    <w:rsid w:val="009A201A"/>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0E3C"/>
    <w:rsid w:val="009B1823"/>
    <w:rsid w:val="009B2E47"/>
    <w:rsid w:val="009B2F54"/>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521"/>
    <w:rsid w:val="009C281C"/>
    <w:rsid w:val="009C2AB0"/>
    <w:rsid w:val="009C32C6"/>
    <w:rsid w:val="009C3C14"/>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1C8"/>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42"/>
    <w:rsid w:val="009D785E"/>
    <w:rsid w:val="009E04A9"/>
    <w:rsid w:val="009E04FB"/>
    <w:rsid w:val="009E0871"/>
    <w:rsid w:val="009E1137"/>
    <w:rsid w:val="009E12AB"/>
    <w:rsid w:val="009E176B"/>
    <w:rsid w:val="009E1E2C"/>
    <w:rsid w:val="009E1F70"/>
    <w:rsid w:val="009E21A4"/>
    <w:rsid w:val="009E23E3"/>
    <w:rsid w:val="009E2597"/>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D7"/>
    <w:rsid w:val="009F02E1"/>
    <w:rsid w:val="009F0400"/>
    <w:rsid w:val="009F056D"/>
    <w:rsid w:val="009F07FC"/>
    <w:rsid w:val="009F0992"/>
    <w:rsid w:val="009F0CD1"/>
    <w:rsid w:val="009F187B"/>
    <w:rsid w:val="009F1933"/>
    <w:rsid w:val="009F2A94"/>
    <w:rsid w:val="009F2AAF"/>
    <w:rsid w:val="009F2E7E"/>
    <w:rsid w:val="009F33E0"/>
    <w:rsid w:val="009F3A4B"/>
    <w:rsid w:val="009F4196"/>
    <w:rsid w:val="009F41E1"/>
    <w:rsid w:val="009F4326"/>
    <w:rsid w:val="009F4375"/>
    <w:rsid w:val="009F4F05"/>
    <w:rsid w:val="009F5606"/>
    <w:rsid w:val="009F5A78"/>
    <w:rsid w:val="009F5ADE"/>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3E3"/>
    <w:rsid w:val="00A04541"/>
    <w:rsid w:val="00A04A92"/>
    <w:rsid w:val="00A04DB3"/>
    <w:rsid w:val="00A04E65"/>
    <w:rsid w:val="00A04F0E"/>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DD3"/>
    <w:rsid w:val="00A12E38"/>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175"/>
    <w:rsid w:val="00A20232"/>
    <w:rsid w:val="00A205BF"/>
    <w:rsid w:val="00A205D4"/>
    <w:rsid w:val="00A2104B"/>
    <w:rsid w:val="00A210E9"/>
    <w:rsid w:val="00A211A9"/>
    <w:rsid w:val="00A218AE"/>
    <w:rsid w:val="00A21A9D"/>
    <w:rsid w:val="00A21AAA"/>
    <w:rsid w:val="00A21E51"/>
    <w:rsid w:val="00A22132"/>
    <w:rsid w:val="00A22207"/>
    <w:rsid w:val="00A22664"/>
    <w:rsid w:val="00A23243"/>
    <w:rsid w:val="00A23590"/>
    <w:rsid w:val="00A237B1"/>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DDD"/>
    <w:rsid w:val="00A3331F"/>
    <w:rsid w:val="00A3393A"/>
    <w:rsid w:val="00A34685"/>
    <w:rsid w:val="00A34DA0"/>
    <w:rsid w:val="00A35A0B"/>
    <w:rsid w:val="00A35B6F"/>
    <w:rsid w:val="00A35BD0"/>
    <w:rsid w:val="00A362CB"/>
    <w:rsid w:val="00A37102"/>
    <w:rsid w:val="00A3747D"/>
    <w:rsid w:val="00A37A59"/>
    <w:rsid w:val="00A40531"/>
    <w:rsid w:val="00A40660"/>
    <w:rsid w:val="00A41821"/>
    <w:rsid w:val="00A41C5C"/>
    <w:rsid w:val="00A41EA3"/>
    <w:rsid w:val="00A41EF0"/>
    <w:rsid w:val="00A422A2"/>
    <w:rsid w:val="00A42659"/>
    <w:rsid w:val="00A4339C"/>
    <w:rsid w:val="00A4392A"/>
    <w:rsid w:val="00A44205"/>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16F5"/>
    <w:rsid w:val="00A521E0"/>
    <w:rsid w:val="00A524C8"/>
    <w:rsid w:val="00A5291D"/>
    <w:rsid w:val="00A52DC6"/>
    <w:rsid w:val="00A52EDB"/>
    <w:rsid w:val="00A530C2"/>
    <w:rsid w:val="00A53169"/>
    <w:rsid w:val="00A54A90"/>
    <w:rsid w:val="00A54B0B"/>
    <w:rsid w:val="00A54D16"/>
    <w:rsid w:val="00A553DF"/>
    <w:rsid w:val="00A5579B"/>
    <w:rsid w:val="00A55877"/>
    <w:rsid w:val="00A55BB7"/>
    <w:rsid w:val="00A55E76"/>
    <w:rsid w:val="00A5637C"/>
    <w:rsid w:val="00A56735"/>
    <w:rsid w:val="00A56C2C"/>
    <w:rsid w:val="00A56F6B"/>
    <w:rsid w:val="00A57311"/>
    <w:rsid w:val="00A57BD6"/>
    <w:rsid w:val="00A57F96"/>
    <w:rsid w:val="00A606AC"/>
    <w:rsid w:val="00A609BC"/>
    <w:rsid w:val="00A60B4F"/>
    <w:rsid w:val="00A60EBB"/>
    <w:rsid w:val="00A615AF"/>
    <w:rsid w:val="00A61828"/>
    <w:rsid w:val="00A6189D"/>
    <w:rsid w:val="00A61919"/>
    <w:rsid w:val="00A61F65"/>
    <w:rsid w:val="00A6218C"/>
    <w:rsid w:val="00A621C9"/>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12E"/>
    <w:rsid w:val="00A65417"/>
    <w:rsid w:val="00A655C8"/>
    <w:rsid w:val="00A6563A"/>
    <w:rsid w:val="00A657CF"/>
    <w:rsid w:val="00A65C72"/>
    <w:rsid w:val="00A65FBF"/>
    <w:rsid w:val="00A6636E"/>
    <w:rsid w:val="00A66851"/>
    <w:rsid w:val="00A669D6"/>
    <w:rsid w:val="00A6743F"/>
    <w:rsid w:val="00A677C1"/>
    <w:rsid w:val="00A67A8E"/>
    <w:rsid w:val="00A67AC6"/>
    <w:rsid w:val="00A67E0B"/>
    <w:rsid w:val="00A70A35"/>
    <w:rsid w:val="00A7141F"/>
    <w:rsid w:val="00A71D6B"/>
    <w:rsid w:val="00A71D7B"/>
    <w:rsid w:val="00A71F00"/>
    <w:rsid w:val="00A726A3"/>
    <w:rsid w:val="00A726DE"/>
    <w:rsid w:val="00A728E0"/>
    <w:rsid w:val="00A72C14"/>
    <w:rsid w:val="00A73242"/>
    <w:rsid w:val="00A73873"/>
    <w:rsid w:val="00A739AB"/>
    <w:rsid w:val="00A73D4C"/>
    <w:rsid w:val="00A744A2"/>
    <w:rsid w:val="00A74598"/>
    <w:rsid w:val="00A745D9"/>
    <w:rsid w:val="00A74E04"/>
    <w:rsid w:val="00A74F6C"/>
    <w:rsid w:val="00A75212"/>
    <w:rsid w:val="00A7538B"/>
    <w:rsid w:val="00A75506"/>
    <w:rsid w:val="00A7562D"/>
    <w:rsid w:val="00A75920"/>
    <w:rsid w:val="00A75DE7"/>
    <w:rsid w:val="00A7634B"/>
    <w:rsid w:val="00A764B9"/>
    <w:rsid w:val="00A76696"/>
    <w:rsid w:val="00A76A52"/>
    <w:rsid w:val="00A76BF2"/>
    <w:rsid w:val="00A770A5"/>
    <w:rsid w:val="00A7735F"/>
    <w:rsid w:val="00A806D6"/>
    <w:rsid w:val="00A8135C"/>
    <w:rsid w:val="00A8151D"/>
    <w:rsid w:val="00A81633"/>
    <w:rsid w:val="00A81694"/>
    <w:rsid w:val="00A81D9B"/>
    <w:rsid w:val="00A8221B"/>
    <w:rsid w:val="00A82508"/>
    <w:rsid w:val="00A82C1E"/>
    <w:rsid w:val="00A831F0"/>
    <w:rsid w:val="00A835B2"/>
    <w:rsid w:val="00A83BF1"/>
    <w:rsid w:val="00A83CA0"/>
    <w:rsid w:val="00A84298"/>
    <w:rsid w:val="00A844CE"/>
    <w:rsid w:val="00A8459D"/>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987"/>
    <w:rsid w:val="00A93BDA"/>
    <w:rsid w:val="00A93E34"/>
    <w:rsid w:val="00A93FAE"/>
    <w:rsid w:val="00A94A70"/>
    <w:rsid w:val="00A94BB8"/>
    <w:rsid w:val="00A9505F"/>
    <w:rsid w:val="00A9508C"/>
    <w:rsid w:val="00A9524C"/>
    <w:rsid w:val="00A9526D"/>
    <w:rsid w:val="00A95A3E"/>
    <w:rsid w:val="00A95D26"/>
    <w:rsid w:val="00A95F49"/>
    <w:rsid w:val="00A96058"/>
    <w:rsid w:val="00A964EC"/>
    <w:rsid w:val="00A9692B"/>
    <w:rsid w:val="00A96CF6"/>
    <w:rsid w:val="00A96D7E"/>
    <w:rsid w:val="00A96E31"/>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326E"/>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A7E71"/>
    <w:rsid w:val="00AB001C"/>
    <w:rsid w:val="00AB02C8"/>
    <w:rsid w:val="00AB05BC"/>
    <w:rsid w:val="00AB06B8"/>
    <w:rsid w:val="00AB06E6"/>
    <w:rsid w:val="00AB0ADE"/>
    <w:rsid w:val="00AB0B59"/>
    <w:rsid w:val="00AB0CA0"/>
    <w:rsid w:val="00AB102D"/>
    <w:rsid w:val="00AB161D"/>
    <w:rsid w:val="00AB1705"/>
    <w:rsid w:val="00AB1A33"/>
    <w:rsid w:val="00AB2857"/>
    <w:rsid w:val="00AB2EB7"/>
    <w:rsid w:val="00AB3299"/>
    <w:rsid w:val="00AB329E"/>
    <w:rsid w:val="00AB3418"/>
    <w:rsid w:val="00AB3491"/>
    <w:rsid w:val="00AB3E16"/>
    <w:rsid w:val="00AB3E3E"/>
    <w:rsid w:val="00AB3F13"/>
    <w:rsid w:val="00AB3F9D"/>
    <w:rsid w:val="00AB4157"/>
    <w:rsid w:val="00AB42FF"/>
    <w:rsid w:val="00AB4300"/>
    <w:rsid w:val="00AB46D6"/>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AC9"/>
    <w:rsid w:val="00AC0CC3"/>
    <w:rsid w:val="00AC1281"/>
    <w:rsid w:val="00AC21BA"/>
    <w:rsid w:val="00AC22C7"/>
    <w:rsid w:val="00AC2799"/>
    <w:rsid w:val="00AC2D4E"/>
    <w:rsid w:val="00AC3084"/>
    <w:rsid w:val="00AC3431"/>
    <w:rsid w:val="00AC38E9"/>
    <w:rsid w:val="00AC4537"/>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788"/>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3A4"/>
    <w:rsid w:val="00AE241E"/>
    <w:rsid w:val="00AE26F5"/>
    <w:rsid w:val="00AE26FA"/>
    <w:rsid w:val="00AE2968"/>
    <w:rsid w:val="00AE3004"/>
    <w:rsid w:val="00AE3627"/>
    <w:rsid w:val="00AE3839"/>
    <w:rsid w:val="00AE3AF4"/>
    <w:rsid w:val="00AE3F7C"/>
    <w:rsid w:val="00AE42D1"/>
    <w:rsid w:val="00AE4557"/>
    <w:rsid w:val="00AE4A1F"/>
    <w:rsid w:val="00AE4C55"/>
    <w:rsid w:val="00AE4F01"/>
    <w:rsid w:val="00AE5C22"/>
    <w:rsid w:val="00AE5E95"/>
    <w:rsid w:val="00AE6433"/>
    <w:rsid w:val="00AE6584"/>
    <w:rsid w:val="00AE6943"/>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6DA"/>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5EA2"/>
    <w:rsid w:val="00B16815"/>
    <w:rsid w:val="00B16B5F"/>
    <w:rsid w:val="00B16D08"/>
    <w:rsid w:val="00B1736C"/>
    <w:rsid w:val="00B17744"/>
    <w:rsid w:val="00B17D3E"/>
    <w:rsid w:val="00B20057"/>
    <w:rsid w:val="00B2043A"/>
    <w:rsid w:val="00B2072B"/>
    <w:rsid w:val="00B20CD7"/>
    <w:rsid w:val="00B20E2B"/>
    <w:rsid w:val="00B20EC8"/>
    <w:rsid w:val="00B20F3D"/>
    <w:rsid w:val="00B21016"/>
    <w:rsid w:val="00B214D2"/>
    <w:rsid w:val="00B215F9"/>
    <w:rsid w:val="00B217CD"/>
    <w:rsid w:val="00B21B67"/>
    <w:rsid w:val="00B21CA7"/>
    <w:rsid w:val="00B22472"/>
    <w:rsid w:val="00B22D36"/>
    <w:rsid w:val="00B233A9"/>
    <w:rsid w:val="00B239CC"/>
    <w:rsid w:val="00B23C57"/>
    <w:rsid w:val="00B23E2E"/>
    <w:rsid w:val="00B240FE"/>
    <w:rsid w:val="00B24474"/>
    <w:rsid w:val="00B24F49"/>
    <w:rsid w:val="00B25585"/>
    <w:rsid w:val="00B2571D"/>
    <w:rsid w:val="00B25A0E"/>
    <w:rsid w:val="00B25A70"/>
    <w:rsid w:val="00B25BD8"/>
    <w:rsid w:val="00B25E1D"/>
    <w:rsid w:val="00B25F9A"/>
    <w:rsid w:val="00B2613A"/>
    <w:rsid w:val="00B263BE"/>
    <w:rsid w:val="00B269CE"/>
    <w:rsid w:val="00B2757B"/>
    <w:rsid w:val="00B27A9A"/>
    <w:rsid w:val="00B27D54"/>
    <w:rsid w:val="00B30C0B"/>
    <w:rsid w:val="00B317EB"/>
    <w:rsid w:val="00B31E5F"/>
    <w:rsid w:val="00B322A7"/>
    <w:rsid w:val="00B32607"/>
    <w:rsid w:val="00B326BE"/>
    <w:rsid w:val="00B32F7F"/>
    <w:rsid w:val="00B33126"/>
    <w:rsid w:val="00B338CE"/>
    <w:rsid w:val="00B3396B"/>
    <w:rsid w:val="00B33BE6"/>
    <w:rsid w:val="00B33F7C"/>
    <w:rsid w:val="00B34390"/>
    <w:rsid w:val="00B3453E"/>
    <w:rsid w:val="00B3539A"/>
    <w:rsid w:val="00B35CB3"/>
    <w:rsid w:val="00B35F8E"/>
    <w:rsid w:val="00B36D0F"/>
    <w:rsid w:val="00B4003E"/>
    <w:rsid w:val="00B40292"/>
    <w:rsid w:val="00B406B2"/>
    <w:rsid w:val="00B40D45"/>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4A0"/>
    <w:rsid w:val="00B45A61"/>
    <w:rsid w:val="00B45AC0"/>
    <w:rsid w:val="00B46501"/>
    <w:rsid w:val="00B46C6F"/>
    <w:rsid w:val="00B47784"/>
    <w:rsid w:val="00B4783F"/>
    <w:rsid w:val="00B47858"/>
    <w:rsid w:val="00B47CEF"/>
    <w:rsid w:val="00B50261"/>
    <w:rsid w:val="00B504F7"/>
    <w:rsid w:val="00B50810"/>
    <w:rsid w:val="00B50933"/>
    <w:rsid w:val="00B50E09"/>
    <w:rsid w:val="00B51031"/>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C52"/>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0E5"/>
    <w:rsid w:val="00B6796C"/>
    <w:rsid w:val="00B67B2B"/>
    <w:rsid w:val="00B7021B"/>
    <w:rsid w:val="00B70333"/>
    <w:rsid w:val="00B70A03"/>
    <w:rsid w:val="00B70A49"/>
    <w:rsid w:val="00B70EDB"/>
    <w:rsid w:val="00B71A5D"/>
    <w:rsid w:val="00B7273B"/>
    <w:rsid w:val="00B727B8"/>
    <w:rsid w:val="00B72ACD"/>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3E69"/>
    <w:rsid w:val="00B841D6"/>
    <w:rsid w:val="00B84BE8"/>
    <w:rsid w:val="00B85337"/>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059"/>
    <w:rsid w:val="00B94253"/>
    <w:rsid w:val="00B94267"/>
    <w:rsid w:val="00B9436E"/>
    <w:rsid w:val="00B946E7"/>
    <w:rsid w:val="00B94D0D"/>
    <w:rsid w:val="00B95016"/>
    <w:rsid w:val="00B950E8"/>
    <w:rsid w:val="00B95372"/>
    <w:rsid w:val="00B954FC"/>
    <w:rsid w:val="00B95A04"/>
    <w:rsid w:val="00B95C49"/>
    <w:rsid w:val="00B95EEF"/>
    <w:rsid w:val="00B95FD7"/>
    <w:rsid w:val="00B96228"/>
    <w:rsid w:val="00B96313"/>
    <w:rsid w:val="00B96CF0"/>
    <w:rsid w:val="00B96DA2"/>
    <w:rsid w:val="00B9773E"/>
    <w:rsid w:val="00B977E6"/>
    <w:rsid w:val="00BA067F"/>
    <w:rsid w:val="00BA0A73"/>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4EF2"/>
    <w:rsid w:val="00BB5075"/>
    <w:rsid w:val="00BB5321"/>
    <w:rsid w:val="00BB56F2"/>
    <w:rsid w:val="00BB57E0"/>
    <w:rsid w:val="00BB5846"/>
    <w:rsid w:val="00BB61DC"/>
    <w:rsid w:val="00BB6258"/>
    <w:rsid w:val="00BB6431"/>
    <w:rsid w:val="00BB645D"/>
    <w:rsid w:val="00BB6472"/>
    <w:rsid w:val="00BB6820"/>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39B"/>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E7F"/>
    <w:rsid w:val="00BE13B8"/>
    <w:rsid w:val="00BE197A"/>
    <w:rsid w:val="00BE1A06"/>
    <w:rsid w:val="00BE2E99"/>
    <w:rsid w:val="00BE3AFA"/>
    <w:rsid w:val="00BE3F52"/>
    <w:rsid w:val="00BE403F"/>
    <w:rsid w:val="00BE5026"/>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1B7"/>
    <w:rsid w:val="00BF120B"/>
    <w:rsid w:val="00BF1309"/>
    <w:rsid w:val="00BF18B9"/>
    <w:rsid w:val="00BF1B70"/>
    <w:rsid w:val="00BF220D"/>
    <w:rsid w:val="00BF2817"/>
    <w:rsid w:val="00BF2C65"/>
    <w:rsid w:val="00BF2CFA"/>
    <w:rsid w:val="00BF31CB"/>
    <w:rsid w:val="00BF358D"/>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33C"/>
    <w:rsid w:val="00C10599"/>
    <w:rsid w:val="00C10F46"/>
    <w:rsid w:val="00C1114F"/>
    <w:rsid w:val="00C11183"/>
    <w:rsid w:val="00C11197"/>
    <w:rsid w:val="00C1157C"/>
    <w:rsid w:val="00C11C33"/>
    <w:rsid w:val="00C11C73"/>
    <w:rsid w:val="00C11FE5"/>
    <w:rsid w:val="00C11FF6"/>
    <w:rsid w:val="00C12068"/>
    <w:rsid w:val="00C12C57"/>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83D"/>
    <w:rsid w:val="00C17D7E"/>
    <w:rsid w:val="00C17D89"/>
    <w:rsid w:val="00C202D5"/>
    <w:rsid w:val="00C2068D"/>
    <w:rsid w:val="00C206C4"/>
    <w:rsid w:val="00C206EC"/>
    <w:rsid w:val="00C2098B"/>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96"/>
    <w:rsid w:val="00C307FA"/>
    <w:rsid w:val="00C30C4B"/>
    <w:rsid w:val="00C30D3F"/>
    <w:rsid w:val="00C30DAA"/>
    <w:rsid w:val="00C30F1F"/>
    <w:rsid w:val="00C30FB5"/>
    <w:rsid w:val="00C31089"/>
    <w:rsid w:val="00C314DF"/>
    <w:rsid w:val="00C315D4"/>
    <w:rsid w:val="00C3175A"/>
    <w:rsid w:val="00C319A2"/>
    <w:rsid w:val="00C3208A"/>
    <w:rsid w:val="00C3251D"/>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62C5"/>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082"/>
    <w:rsid w:val="00C531B4"/>
    <w:rsid w:val="00C532EA"/>
    <w:rsid w:val="00C532F9"/>
    <w:rsid w:val="00C53E22"/>
    <w:rsid w:val="00C5408D"/>
    <w:rsid w:val="00C5460E"/>
    <w:rsid w:val="00C54989"/>
    <w:rsid w:val="00C54C14"/>
    <w:rsid w:val="00C54C62"/>
    <w:rsid w:val="00C54CBD"/>
    <w:rsid w:val="00C54CDD"/>
    <w:rsid w:val="00C5589B"/>
    <w:rsid w:val="00C55A58"/>
    <w:rsid w:val="00C55E23"/>
    <w:rsid w:val="00C5638E"/>
    <w:rsid w:val="00C56918"/>
    <w:rsid w:val="00C569CA"/>
    <w:rsid w:val="00C5733A"/>
    <w:rsid w:val="00C57BD7"/>
    <w:rsid w:val="00C57CC6"/>
    <w:rsid w:val="00C601EB"/>
    <w:rsid w:val="00C602DB"/>
    <w:rsid w:val="00C60708"/>
    <w:rsid w:val="00C60EC1"/>
    <w:rsid w:val="00C6127F"/>
    <w:rsid w:val="00C613E1"/>
    <w:rsid w:val="00C619CD"/>
    <w:rsid w:val="00C61B5A"/>
    <w:rsid w:val="00C61D30"/>
    <w:rsid w:val="00C61EE5"/>
    <w:rsid w:val="00C62027"/>
    <w:rsid w:val="00C62997"/>
    <w:rsid w:val="00C63152"/>
    <w:rsid w:val="00C633AB"/>
    <w:rsid w:val="00C6343A"/>
    <w:rsid w:val="00C636B0"/>
    <w:rsid w:val="00C64849"/>
    <w:rsid w:val="00C64C1A"/>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3FC"/>
    <w:rsid w:val="00C71468"/>
    <w:rsid w:val="00C723AF"/>
    <w:rsid w:val="00C723CA"/>
    <w:rsid w:val="00C72AAC"/>
    <w:rsid w:val="00C72EF5"/>
    <w:rsid w:val="00C7322E"/>
    <w:rsid w:val="00C733ED"/>
    <w:rsid w:val="00C7357D"/>
    <w:rsid w:val="00C73BF6"/>
    <w:rsid w:val="00C74157"/>
    <w:rsid w:val="00C7448E"/>
    <w:rsid w:val="00C74859"/>
    <w:rsid w:val="00C748E2"/>
    <w:rsid w:val="00C7499D"/>
    <w:rsid w:val="00C74B2A"/>
    <w:rsid w:val="00C75004"/>
    <w:rsid w:val="00C755E8"/>
    <w:rsid w:val="00C75970"/>
    <w:rsid w:val="00C75AC4"/>
    <w:rsid w:val="00C75C9D"/>
    <w:rsid w:val="00C76952"/>
    <w:rsid w:val="00C76E0F"/>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153"/>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97D"/>
    <w:rsid w:val="00C94B58"/>
    <w:rsid w:val="00C94BBA"/>
    <w:rsid w:val="00C94E45"/>
    <w:rsid w:val="00C95300"/>
    <w:rsid w:val="00C95548"/>
    <w:rsid w:val="00C95656"/>
    <w:rsid w:val="00C95730"/>
    <w:rsid w:val="00C95962"/>
    <w:rsid w:val="00C959AA"/>
    <w:rsid w:val="00C95EC0"/>
    <w:rsid w:val="00C963E1"/>
    <w:rsid w:val="00C965AD"/>
    <w:rsid w:val="00C96AF0"/>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A6C58"/>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3BD"/>
    <w:rsid w:val="00CC3D8D"/>
    <w:rsid w:val="00CC3E8C"/>
    <w:rsid w:val="00CC400F"/>
    <w:rsid w:val="00CC4365"/>
    <w:rsid w:val="00CC4C5E"/>
    <w:rsid w:val="00CC4CD7"/>
    <w:rsid w:val="00CC4F58"/>
    <w:rsid w:val="00CC57AE"/>
    <w:rsid w:val="00CC606C"/>
    <w:rsid w:val="00CC6150"/>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2B53"/>
    <w:rsid w:val="00CD309B"/>
    <w:rsid w:val="00CD3122"/>
    <w:rsid w:val="00CD325D"/>
    <w:rsid w:val="00CD3372"/>
    <w:rsid w:val="00CD3421"/>
    <w:rsid w:val="00CD350F"/>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052"/>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A96"/>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295"/>
    <w:rsid w:val="00D02369"/>
    <w:rsid w:val="00D02AFC"/>
    <w:rsid w:val="00D02C36"/>
    <w:rsid w:val="00D02E17"/>
    <w:rsid w:val="00D02F2F"/>
    <w:rsid w:val="00D03170"/>
    <w:rsid w:val="00D04A63"/>
    <w:rsid w:val="00D04FC8"/>
    <w:rsid w:val="00D050BA"/>
    <w:rsid w:val="00D05F62"/>
    <w:rsid w:val="00D05FD4"/>
    <w:rsid w:val="00D06088"/>
    <w:rsid w:val="00D0675C"/>
    <w:rsid w:val="00D06800"/>
    <w:rsid w:val="00D06B22"/>
    <w:rsid w:val="00D06DED"/>
    <w:rsid w:val="00D070AD"/>
    <w:rsid w:val="00D072E3"/>
    <w:rsid w:val="00D073D1"/>
    <w:rsid w:val="00D078A7"/>
    <w:rsid w:val="00D078A9"/>
    <w:rsid w:val="00D078C9"/>
    <w:rsid w:val="00D07B9D"/>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B9B"/>
    <w:rsid w:val="00D17869"/>
    <w:rsid w:val="00D1792B"/>
    <w:rsid w:val="00D17F37"/>
    <w:rsid w:val="00D202D3"/>
    <w:rsid w:val="00D2120C"/>
    <w:rsid w:val="00D2171B"/>
    <w:rsid w:val="00D217CE"/>
    <w:rsid w:val="00D21A77"/>
    <w:rsid w:val="00D22148"/>
    <w:rsid w:val="00D229A3"/>
    <w:rsid w:val="00D22D40"/>
    <w:rsid w:val="00D22F49"/>
    <w:rsid w:val="00D23470"/>
    <w:rsid w:val="00D23556"/>
    <w:rsid w:val="00D23A1F"/>
    <w:rsid w:val="00D23B89"/>
    <w:rsid w:val="00D23CE2"/>
    <w:rsid w:val="00D244D5"/>
    <w:rsid w:val="00D24D04"/>
    <w:rsid w:val="00D256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9E2"/>
    <w:rsid w:val="00D33AFC"/>
    <w:rsid w:val="00D33C0E"/>
    <w:rsid w:val="00D3410B"/>
    <w:rsid w:val="00D344C9"/>
    <w:rsid w:val="00D347E1"/>
    <w:rsid w:val="00D358B2"/>
    <w:rsid w:val="00D359BB"/>
    <w:rsid w:val="00D35D27"/>
    <w:rsid w:val="00D3609F"/>
    <w:rsid w:val="00D3610A"/>
    <w:rsid w:val="00D366C8"/>
    <w:rsid w:val="00D368C6"/>
    <w:rsid w:val="00D36ADE"/>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6CF"/>
    <w:rsid w:val="00D44A5C"/>
    <w:rsid w:val="00D45B68"/>
    <w:rsid w:val="00D466E5"/>
    <w:rsid w:val="00D467C7"/>
    <w:rsid w:val="00D4688E"/>
    <w:rsid w:val="00D46F2D"/>
    <w:rsid w:val="00D471EF"/>
    <w:rsid w:val="00D475CC"/>
    <w:rsid w:val="00D477E2"/>
    <w:rsid w:val="00D4785C"/>
    <w:rsid w:val="00D47A34"/>
    <w:rsid w:val="00D47F4C"/>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25B"/>
    <w:rsid w:val="00D53768"/>
    <w:rsid w:val="00D537B0"/>
    <w:rsid w:val="00D54370"/>
    <w:rsid w:val="00D5438E"/>
    <w:rsid w:val="00D54C59"/>
    <w:rsid w:val="00D54D49"/>
    <w:rsid w:val="00D54D88"/>
    <w:rsid w:val="00D5521C"/>
    <w:rsid w:val="00D554E6"/>
    <w:rsid w:val="00D55723"/>
    <w:rsid w:val="00D55760"/>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0E4"/>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150"/>
    <w:rsid w:val="00D81307"/>
    <w:rsid w:val="00D81465"/>
    <w:rsid w:val="00D817FD"/>
    <w:rsid w:val="00D820F3"/>
    <w:rsid w:val="00D828B2"/>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93"/>
    <w:rsid w:val="00D92CBC"/>
    <w:rsid w:val="00D92FD3"/>
    <w:rsid w:val="00D931F2"/>
    <w:rsid w:val="00D938C1"/>
    <w:rsid w:val="00D938CE"/>
    <w:rsid w:val="00D93C2D"/>
    <w:rsid w:val="00D93EF4"/>
    <w:rsid w:val="00D94909"/>
    <w:rsid w:val="00D94BB0"/>
    <w:rsid w:val="00D94FF3"/>
    <w:rsid w:val="00D95322"/>
    <w:rsid w:val="00D955B0"/>
    <w:rsid w:val="00D957C0"/>
    <w:rsid w:val="00D95BC2"/>
    <w:rsid w:val="00D95BFF"/>
    <w:rsid w:val="00D95D77"/>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91"/>
    <w:rsid w:val="00DA23D2"/>
    <w:rsid w:val="00DA29C4"/>
    <w:rsid w:val="00DA2D90"/>
    <w:rsid w:val="00DA336B"/>
    <w:rsid w:val="00DA3A26"/>
    <w:rsid w:val="00DA3B43"/>
    <w:rsid w:val="00DA3F00"/>
    <w:rsid w:val="00DA43CA"/>
    <w:rsid w:val="00DA454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BB8"/>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4F4"/>
    <w:rsid w:val="00DB5A21"/>
    <w:rsid w:val="00DB5DEB"/>
    <w:rsid w:val="00DB5EE5"/>
    <w:rsid w:val="00DB639D"/>
    <w:rsid w:val="00DB6681"/>
    <w:rsid w:val="00DB70B3"/>
    <w:rsid w:val="00DB749A"/>
    <w:rsid w:val="00DB7E8C"/>
    <w:rsid w:val="00DC0F93"/>
    <w:rsid w:val="00DC1337"/>
    <w:rsid w:val="00DC1384"/>
    <w:rsid w:val="00DC1479"/>
    <w:rsid w:val="00DC1624"/>
    <w:rsid w:val="00DC1763"/>
    <w:rsid w:val="00DC22B7"/>
    <w:rsid w:val="00DC257F"/>
    <w:rsid w:val="00DC2898"/>
    <w:rsid w:val="00DC28A6"/>
    <w:rsid w:val="00DC28EC"/>
    <w:rsid w:val="00DC3304"/>
    <w:rsid w:val="00DC3417"/>
    <w:rsid w:val="00DC3DE4"/>
    <w:rsid w:val="00DC4206"/>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873"/>
    <w:rsid w:val="00DD49D3"/>
    <w:rsid w:val="00DD59AB"/>
    <w:rsid w:val="00DD5FFE"/>
    <w:rsid w:val="00DD6396"/>
    <w:rsid w:val="00DD6C70"/>
    <w:rsid w:val="00DD6DA2"/>
    <w:rsid w:val="00DD6FC8"/>
    <w:rsid w:val="00DD761C"/>
    <w:rsid w:val="00DE0171"/>
    <w:rsid w:val="00DE0333"/>
    <w:rsid w:val="00DE0558"/>
    <w:rsid w:val="00DE067E"/>
    <w:rsid w:val="00DE088E"/>
    <w:rsid w:val="00DE0F28"/>
    <w:rsid w:val="00DE128B"/>
    <w:rsid w:val="00DE1318"/>
    <w:rsid w:val="00DE1799"/>
    <w:rsid w:val="00DE21CF"/>
    <w:rsid w:val="00DE279F"/>
    <w:rsid w:val="00DE2D4B"/>
    <w:rsid w:val="00DE2E1E"/>
    <w:rsid w:val="00DE3E6D"/>
    <w:rsid w:val="00DE3E7C"/>
    <w:rsid w:val="00DE464E"/>
    <w:rsid w:val="00DE4664"/>
    <w:rsid w:val="00DE4811"/>
    <w:rsid w:val="00DE4B0C"/>
    <w:rsid w:val="00DE5387"/>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EF5"/>
    <w:rsid w:val="00DF1FD6"/>
    <w:rsid w:val="00DF21B3"/>
    <w:rsid w:val="00DF2DB3"/>
    <w:rsid w:val="00DF32AF"/>
    <w:rsid w:val="00DF3307"/>
    <w:rsid w:val="00DF360E"/>
    <w:rsid w:val="00DF3623"/>
    <w:rsid w:val="00DF395E"/>
    <w:rsid w:val="00DF3A2C"/>
    <w:rsid w:val="00DF4158"/>
    <w:rsid w:val="00DF4430"/>
    <w:rsid w:val="00DF4920"/>
    <w:rsid w:val="00DF4AC7"/>
    <w:rsid w:val="00DF4DEA"/>
    <w:rsid w:val="00DF4E60"/>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5EC"/>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AF"/>
    <w:rsid w:val="00E101F9"/>
    <w:rsid w:val="00E102BD"/>
    <w:rsid w:val="00E1039D"/>
    <w:rsid w:val="00E103F8"/>
    <w:rsid w:val="00E10631"/>
    <w:rsid w:val="00E108C4"/>
    <w:rsid w:val="00E11075"/>
    <w:rsid w:val="00E11EB8"/>
    <w:rsid w:val="00E120E2"/>
    <w:rsid w:val="00E1273A"/>
    <w:rsid w:val="00E12933"/>
    <w:rsid w:val="00E12A5A"/>
    <w:rsid w:val="00E12AF0"/>
    <w:rsid w:val="00E12FB2"/>
    <w:rsid w:val="00E136AE"/>
    <w:rsid w:val="00E139D0"/>
    <w:rsid w:val="00E14123"/>
    <w:rsid w:val="00E14346"/>
    <w:rsid w:val="00E143F1"/>
    <w:rsid w:val="00E145A7"/>
    <w:rsid w:val="00E145E0"/>
    <w:rsid w:val="00E145F4"/>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9B"/>
    <w:rsid w:val="00E200EF"/>
    <w:rsid w:val="00E201E3"/>
    <w:rsid w:val="00E20661"/>
    <w:rsid w:val="00E20770"/>
    <w:rsid w:val="00E20796"/>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6CD6"/>
    <w:rsid w:val="00E272FE"/>
    <w:rsid w:val="00E30517"/>
    <w:rsid w:val="00E3059D"/>
    <w:rsid w:val="00E3066B"/>
    <w:rsid w:val="00E3070A"/>
    <w:rsid w:val="00E30A72"/>
    <w:rsid w:val="00E30DB2"/>
    <w:rsid w:val="00E31408"/>
    <w:rsid w:val="00E31506"/>
    <w:rsid w:val="00E3200D"/>
    <w:rsid w:val="00E32E0E"/>
    <w:rsid w:val="00E32E10"/>
    <w:rsid w:val="00E3305B"/>
    <w:rsid w:val="00E33506"/>
    <w:rsid w:val="00E33802"/>
    <w:rsid w:val="00E33814"/>
    <w:rsid w:val="00E339C6"/>
    <w:rsid w:val="00E33B8C"/>
    <w:rsid w:val="00E33E4D"/>
    <w:rsid w:val="00E34A52"/>
    <w:rsid w:val="00E34D6F"/>
    <w:rsid w:val="00E34F08"/>
    <w:rsid w:val="00E35698"/>
    <w:rsid w:val="00E3578F"/>
    <w:rsid w:val="00E35AC2"/>
    <w:rsid w:val="00E35EB9"/>
    <w:rsid w:val="00E35F47"/>
    <w:rsid w:val="00E3610B"/>
    <w:rsid w:val="00E363B9"/>
    <w:rsid w:val="00E36AED"/>
    <w:rsid w:val="00E36F25"/>
    <w:rsid w:val="00E377BF"/>
    <w:rsid w:val="00E37C25"/>
    <w:rsid w:val="00E40362"/>
    <w:rsid w:val="00E41BAC"/>
    <w:rsid w:val="00E42532"/>
    <w:rsid w:val="00E42D71"/>
    <w:rsid w:val="00E432AE"/>
    <w:rsid w:val="00E434D2"/>
    <w:rsid w:val="00E4356E"/>
    <w:rsid w:val="00E43F1E"/>
    <w:rsid w:val="00E44519"/>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600"/>
    <w:rsid w:val="00E608B7"/>
    <w:rsid w:val="00E608E1"/>
    <w:rsid w:val="00E60E12"/>
    <w:rsid w:val="00E60F80"/>
    <w:rsid w:val="00E6134E"/>
    <w:rsid w:val="00E613CE"/>
    <w:rsid w:val="00E614D4"/>
    <w:rsid w:val="00E61DAC"/>
    <w:rsid w:val="00E61F86"/>
    <w:rsid w:val="00E62AF2"/>
    <w:rsid w:val="00E62C6B"/>
    <w:rsid w:val="00E630F7"/>
    <w:rsid w:val="00E635F1"/>
    <w:rsid w:val="00E64099"/>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11A"/>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0DB"/>
    <w:rsid w:val="00E8016D"/>
    <w:rsid w:val="00E80B98"/>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964"/>
    <w:rsid w:val="00E91139"/>
    <w:rsid w:val="00E915E1"/>
    <w:rsid w:val="00E919F0"/>
    <w:rsid w:val="00E91BA0"/>
    <w:rsid w:val="00E91BF2"/>
    <w:rsid w:val="00E91C9E"/>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258"/>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2F90"/>
    <w:rsid w:val="00EA3002"/>
    <w:rsid w:val="00EA3641"/>
    <w:rsid w:val="00EA3D67"/>
    <w:rsid w:val="00EA3DB9"/>
    <w:rsid w:val="00EA430C"/>
    <w:rsid w:val="00EA475F"/>
    <w:rsid w:val="00EA4A36"/>
    <w:rsid w:val="00EA5029"/>
    <w:rsid w:val="00EA5335"/>
    <w:rsid w:val="00EA5FFD"/>
    <w:rsid w:val="00EA630B"/>
    <w:rsid w:val="00EA6E29"/>
    <w:rsid w:val="00EA7B1C"/>
    <w:rsid w:val="00EA7C5F"/>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9F4"/>
    <w:rsid w:val="00EB5A08"/>
    <w:rsid w:val="00EB5C31"/>
    <w:rsid w:val="00EB6721"/>
    <w:rsid w:val="00EB6C1B"/>
    <w:rsid w:val="00EB6C53"/>
    <w:rsid w:val="00EB720A"/>
    <w:rsid w:val="00EB749C"/>
    <w:rsid w:val="00EB7675"/>
    <w:rsid w:val="00EB7832"/>
    <w:rsid w:val="00EB7B45"/>
    <w:rsid w:val="00EB7C50"/>
    <w:rsid w:val="00EB7E4D"/>
    <w:rsid w:val="00EB7E97"/>
    <w:rsid w:val="00EB7FE8"/>
    <w:rsid w:val="00EC06DE"/>
    <w:rsid w:val="00EC15FF"/>
    <w:rsid w:val="00EC183D"/>
    <w:rsid w:val="00EC1948"/>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0D7"/>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2FE"/>
    <w:rsid w:val="00ED2FF1"/>
    <w:rsid w:val="00ED3207"/>
    <w:rsid w:val="00ED325B"/>
    <w:rsid w:val="00ED32E7"/>
    <w:rsid w:val="00ED341E"/>
    <w:rsid w:val="00ED3423"/>
    <w:rsid w:val="00ED352D"/>
    <w:rsid w:val="00ED3534"/>
    <w:rsid w:val="00ED38D7"/>
    <w:rsid w:val="00ED3A66"/>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9A6"/>
    <w:rsid w:val="00EE2AAB"/>
    <w:rsid w:val="00EE3196"/>
    <w:rsid w:val="00EE3203"/>
    <w:rsid w:val="00EE3318"/>
    <w:rsid w:val="00EE33A6"/>
    <w:rsid w:val="00EE3DCB"/>
    <w:rsid w:val="00EE418F"/>
    <w:rsid w:val="00EE4825"/>
    <w:rsid w:val="00EE5112"/>
    <w:rsid w:val="00EE62B4"/>
    <w:rsid w:val="00EE636D"/>
    <w:rsid w:val="00EE66B1"/>
    <w:rsid w:val="00EE6840"/>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109"/>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4EBC"/>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08"/>
    <w:rsid w:val="00F50671"/>
    <w:rsid w:val="00F50849"/>
    <w:rsid w:val="00F50BCA"/>
    <w:rsid w:val="00F5127C"/>
    <w:rsid w:val="00F513BA"/>
    <w:rsid w:val="00F51447"/>
    <w:rsid w:val="00F514EF"/>
    <w:rsid w:val="00F516F4"/>
    <w:rsid w:val="00F517FC"/>
    <w:rsid w:val="00F51A6C"/>
    <w:rsid w:val="00F5234E"/>
    <w:rsid w:val="00F52756"/>
    <w:rsid w:val="00F528A1"/>
    <w:rsid w:val="00F52A47"/>
    <w:rsid w:val="00F52A4B"/>
    <w:rsid w:val="00F52C6C"/>
    <w:rsid w:val="00F52E16"/>
    <w:rsid w:val="00F52FA8"/>
    <w:rsid w:val="00F53266"/>
    <w:rsid w:val="00F532FD"/>
    <w:rsid w:val="00F534D8"/>
    <w:rsid w:val="00F538CD"/>
    <w:rsid w:val="00F53AD8"/>
    <w:rsid w:val="00F54192"/>
    <w:rsid w:val="00F542D8"/>
    <w:rsid w:val="00F548C8"/>
    <w:rsid w:val="00F54B39"/>
    <w:rsid w:val="00F553D1"/>
    <w:rsid w:val="00F558E3"/>
    <w:rsid w:val="00F55AC5"/>
    <w:rsid w:val="00F564B4"/>
    <w:rsid w:val="00F568B7"/>
    <w:rsid w:val="00F56D31"/>
    <w:rsid w:val="00F57183"/>
    <w:rsid w:val="00F5765A"/>
    <w:rsid w:val="00F576D9"/>
    <w:rsid w:val="00F57C72"/>
    <w:rsid w:val="00F57E51"/>
    <w:rsid w:val="00F6021A"/>
    <w:rsid w:val="00F6021F"/>
    <w:rsid w:val="00F60845"/>
    <w:rsid w:val="00F61158"/>
    <w:rsid w:val="00F614D1"/>
    <w:rsid w:val="00F61564"/>
    <w:rsid w:val="00F61FDE"/>
    <w:rsid w:val="00F62143"/>
    <w:rsid w:val="00F62338"/>
    <w:rsid w:val="00F62377"/>
    <w:rsid w:val="00F62862"/>
    <w:rsid w:val="00F62F63"/>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525"/>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309"/>
    <w:rsid w:val="00F939E7"/>
    <w:rsid w:val="00F93A3D"/>
    <w:rsid w:val="00F93A5F"/>
    <w:rsid w:val="00F94003"/>
    <w:rsid w:val="00F9458D"/>
    <w:rsid w:val="00F945E2"/>
    <w:rsid w:val="00F94737"/>
    <w:rsid w:val="00F9495D"/>
    <w:rsid w:val="00F95013"/>
    <w:rsid w:val="00F951BD"/>
    <w:rsid w:val="00F951E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369"/>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AEA"/>
    <w:rsid w:val="00FA7A20"/>
    <w:rsid w:val="00FA7AA6"/>
    <w:rsid w:val="00FA7C04"/>
    <w:rsid w:val="00FB0443"/>
    <w:rsid w:val="00FB0540"/>
    <w:rsid w:val="00FB0B2C"/>
    <w:rsid w:val="00FB15D5"/>
    <w:rsid w:val="00FB18E8"/>
    <w:rsid w:val="00FB19D8"/>
    <w:rsid w:val="00FB22E5"/>
    <w:rsid w:val="00FB2864"/>
    <w:rsid w:val="00FB2F94"/>
    <w:rsid w:val="00FB365F"/>
    <w:rsid w:val="00FB3CD6"/>
    <w:rsid w:val="00FB4065"/>
    <w:rsid w:val="00FB4404"/>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201"/>
    <w:rsid w:val="00FC791E"/>
    <w:rsid w:val="00FC7F93"/>
    <w:rsid w:val="00FD10D2"/>
    <w:rsid w:val="00FD1407"/>
    <w:rsid w:val="00FD1893"/>
    <w:rsid w:val="00FD235B"/>
    <w:rsid w:val="00FD2804"/>
    <w:rsid w:val="00FD282A"/>
    <w:rsid w:val="00FD2A71"/>
    <w:rsid w:val="00FD2BDC"/>
    <w:rsid w:val="00FD3124"/>
    <w:rsid w:val="00FD3905"/>
    <w:rsid w:val="00FD4CC0"/>
    <w:rsid w:val="00FD5999"/>
    <w:rsid w:val="00FD6318"/>
    <w:rsid w:val="00FD6A3D"/>
    <w:rsid w:val="00FD6F9D"/>
    <w:rsid w:val="00FD6FEB"/>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6FF7"/>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E12"/>
    <w:rsid w:val="00FF37C5"/>
    <w:rsid w:val="00FF3A12"/>
    <w:rsid w:val="00FF3CFC"/>
    <w:rsid w:val="00FF43AF"/>
    <w:rsid w:val="00FF48E0"/>
    <w:rsid w:val="00FF5026"/>
    <w:rsid w:val="00FF5173"/>
    <w:rsid w:val="00FF51D0"/>
    <w:rsid w:val="00FF52CC"/>
    <w:rsid w:val="00FF52E3"/>
    <w:rsid w:val="00FF5CAD"/>
    <w:rsid w:val="00FF5D1A"/>
    <w:rsid w:val="00FF609A"/>
    <w:rsid w:val="00FF6CF6"/>
    <w:rsid w:val="00FF70CF"/>
    <w:rsid w:val="00FF72A3"/>
    <w:rsid w:val="00FF74BE"/>
    <w:rsid w:val="00FF78DB"/>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F2B06DD"/>
  <w15:docId w15:val="{54870296-3BD6-45FF-9CD4-31F57A050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paragraph" w:customStyle="1" w:styleId="maintext">
    <w:name w:val="main text"/>
    <w:basedOn w:val="Normal"/>
    <w:link w:val="maintextChar"/>
    <w:qFormat/>
    <w:rsid w:val="00FB0B2C"/>
    <w:pPr>
      <w:overflowPunct/>
      <w:autoSpaceDE/>
      <w:autoSpaceDN/>
      <w:adjustRightInd/>
      <w:spacing w:before="60" w:after="60" w:line="288" w:lineRule="auto"/>
      <w:jc w:val="both"/>
      <w:textAlignment w:val="auto"/>
    </w:pPr>
    <w:rPr>
      <w:rFonts w:ascii="Calibri" w:eastAsia="Malgun Gothic" w:hAnsi="Calibri" w:cs="Batang"/>
      <w:lang w:val="en-GB" w:eastAsia="ko-KR"/>
    </w:rPr>
  </w:style>
  <w:style w:type="character" w:customStyle="1" w:styleId="maintextChar">
    <w:name w:val="main text Char"/>
    <w:link w:val="maintext"/>
    <w:rsid w:val="00FB0B2C"/>
    <w:rPr>
      <w:rFonts w:ascii="Calibri" w:eastAsia="Malgun Gothic" w:hAnsi="Calibri" w:cs="Batang"/>
      <w:lang w:val="en-GB" w:eastAsia="ko-KR"/>
    </w:rPr>
  </w:style>
  <w:style w:type="paragraph" w:customStyle="1" w:styleId="Observation">
    <w:name w:val="Observation"/>
    <w:basedOn w:val="Normal"/>
    <w:link w:val="ObservationChar"/>
    <w:qFormat/>
    <w:rsid w:val="007401A4"/>
    <w:pPr>
      <w:spacing w:before="180"/>
      <w:jc w:val="both"/>
    </w:pPr>
    <w:rPr>
      <w:rFonts w:eastAsia="MS Mincho"/>
      <w:b/>
      <w:i/>
      <w:lang w:eastAsia="ja-JP"/>
    </w:rPr>
  </w:style>
  <w:style w:type="character" w:customStyle="1" w:styleId="ObservationChar">
    <w:name w:val="Observation Char"/>
    <w:basedOn w:val="DefaultParagraphFont"/>
    <w:link w:val="Observation"/>
    <w:rsid w:val="007401A4"/>
    <w:rPr>
      <w:rFonts w:ascii="Times New Roman" w:eastAsia="MS Mincho" w:hAnsi="Times New Roman"/>
      <w:b/>
      <w:i/>
      <w:lang w:eastAsia="ja-JP"/>
    </w:rPr>
  </w:style>
  <w:style w:type="paragraph" w:styleId="TableofFigures">
    <w:name w:val="table of figures"/>
    <w:basedOn w:val="Normal"/>
    <w:next w:val="Normal"/>
    <w:uiPriority w:val="99"/>
    <w:unhideWhenUsed/>
    <w:rsid w:val="00307F52"/>
    <w:pPr>
      <w:spacing w:after="0"/>
    </w:pPr>
  </w:style>
  <w:style w:type="paragraph" w:customStyle="1" w:styleId="Proposal">
    <w:name w:val="Proposal"/>
    <w:basedOn w:val="Normal"/>
    <w:uiPriority w:val="99"/>
    <w:qFormat/>
    <w:rsid w:val="00730AB1"/>
    <w:pPr>
      <w:numPr>
        <w:numId w:val="32"/>
      </w:numPr>
      <w:tabs>
        <w:tab w:val="clear" w:pos="1304"/>
        <w:tab w:val="left" w:pos="1701"/>
      </w:tabs>
      <w:spacing w:after="120"/>
      <w:ind w:left="1701" w:hanging="1701"/>
      <w:jc w:val="both"/>
    </w:pPr>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9542119">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07338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1474891">
      <w:bodyDiv w:val="1"/>
      <w:marLeft w:val="0"/>
      <w:marRight w:val="0"/>
      <w:marTop w:val="0"/>
      <w:marBottom w:val="0"/>
      <w:divBdr>
        <w:top w:val="none" w:sz="0" w:space="0" w:color="auto"/>
        <w:left w:val="none" w:sz="0" w:space="0" w:color="auto"/>
        <w:bottom w:val="none" w:sz="0" w:space="0" w:color="auto"/>
        <w:right w:val="none" w:sz="0" w:space="0" w:color="auto"/>
      </w:divBdr>
      <w:divsChild>
        <w:div w:id="29187061">
          <w:marLeft w:val="547"/>
          <w:marRight w:val="0"/>
          <w:marTop w:val="115"/>
          <w:marBottom w:val="0"/>
          <w:divBdr>
            <w:top w:val="none" w:sz="0" w:space="0" w:color="auto"/>
            <w:left w:val="none" w:sz="0" w:space="0" w:color="auto"/>
            <w:bottom w:val="none" w:sz="0" w:space="0" w:color="auto"/>
            <w:right w:val="none" w:sz="0" w:space="0" w:color="auto"/>
          </w:divBdr>
        </w:div>
        <w:div w:id="1500535933">
          <w:marLeft w:val="1080"/>
          <w:marRight w:val="0"/>
          <w:marTop w:val="96"/>
          <w:marBottom w:val="0"/>
          <w:divBdr>
            <w:top w:val="none" w:sz="0" w:space="0" w:color="auto"/>
            <w:left w:val="none" w:sz="0" w:space="0" w:color="auto"/>
            <w:bottom w:val="none" w:sz="0" w:space="0" w:color="auto"/>
            <w:right w:val="none" w:sz="0" w:space="0" w:color="auto"/>
          </w:divBdr>
        </w:div>
        <w:div w:id="730351464">
          <w:marLeft w:val="1080"/>
          <w:marRight w:val="0"/>
          <w:marTop w:val="96"/>
          <w:marBottom w:val="0"/>
          <w:divBdr>
            <w:top w:val="none" w:sz="0" w:space="0" w:color="auto"/>
            <w:left w:val="none" w:sz="0" w:space="0" w:color="auto"/>
            <w:bottom w:val="none" w:sz="0" w:space="0" w:color="auto"/>
            <w:right w:val="none" w:sz="0" w:space="0" w:color="auto"/>
          </w:divBdr>
        </w:div>
        <w:div w:id="1580167884">
          <w:marLeft w:val="1080"/>
          <w:marRight w:val="0"/>
          <w:marTop w:val="96"/>
          <w:marBottom w:val="0"/>
          <w:divBdr>
            <w:top w:val="none" w:sz="0" w:space="0" w:color="auto"/>
            <w:left w:val="none" w:sz="0" w:space="0" w:color="auto"/>
            <w:bottom w:val="none" w:sz="0" w:space="0" w:color="auto"/>
            <w:right w:val="none" w:sz="0" w:space="0" w:color="auto"/>
          </w:divBdr>
        </w:div>
        <w:div w:id="1408960638">
          <w:marLeft w:val="1080"/>
          <w:marRight w:val="0"/>
          <w:marTop w:val="96"/>
          <w:marBottom w:val="0"/>
          <w:divBdr>
            <w:top w:val="none" w:sz="0" w:space="0" w:color="auto"/>
            <w:left w:val="none" w:sz="0" w:space="0" w:color="auto"/>
            <w:bottom w:val="none" w:sz="0" w:space="0" w:color="auto"/>
            <w:right w:val="none" w:sz="0" w:space="0" w:color="auto"/>
          </w:divBdr>
        </w:div>
      </w:divsChild>
    </w:div>
    <w:div w:id="120829533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82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6691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HR33RHYHUWRF-4-5865</_dlc_DocId>
    <_dlc_DocIdUrl xmlns="c06861ca-3f08-4d07-bff7-bb15bac121f4">
      <Url>https://projects.qualcomm.com/sites/pentari/_layouts/15/DocIdRedir.aspx?ID=HR33RHYHUWRF-4-5865</Url>
      <Description>HR33RHYHUWRF-4-5865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2B3F4-D721-4B8D-8032-0884C4E57CD1}">
  <ds:schemaRefs>
    <ds:schemaRef ds:uri="http://schemas.microsoft.com/sharepoint/v3/contenttype/forms"/>
  </ds:schemaRefs>
</ds:datastoreItem>
</file>

<file path=customXml/itemProps2.xml><?xml version="1.0" encoding="utf-8"?>
<ds:datastoreItem xmlns:ds="http://schemas.openxmlformats.org/officeDocument/2006/customXml" ds:itemID="{74511A2A-A340-414F-8BEE-47A606750EEC}">
  <ds:schemaRefs>
    <ds:schemaRef ds:uri="http://schemas.microsoft.com/sharepoint/events"/>
  </ds:schemaRefs>
</ds:datastoreItem>
</file>

<file path=customXml/itemProps3.xml><?xml version="1.0" encoding="utf-8"?>
<ds:datastoreItem xmlns:ds="http://schemas.openxmlformats.org/officeDocument/2006/customXml" ds:itemID="{4B7C8A15-B438-4522-B6E9-D47A01A50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DD3455-933F-48B4-9E8B-C8E894C4AFDE}">
  <ds:schemaRefs>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c06861ca-3f08-4d07-bff7-bb15bac121f4"/>
    <ds:schemaRef ds:uri="http://www.w3.org/XML/1998/namespace"/>
    <ds:schemaRef ds:uri="http://purl.org/dc/dcmitype/"/>
  </ds:schemaRefs>
</ds:datastoreItem>
</file>

<file path=customXml/itemProps5.xml><?xml version="1.0" encoding="utf-8"?>
<ds:datastoreItem xmlns:ds="http://schemas.openxmlformats.org/officeDocument/2006/customXml" ds:itemID="{1FBCC5D7-BE90-448F-8379-6BA05D062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3</Pages>
  <Words>2960</Words>
  <Characters>16877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Discussion on QCL</vt:lpstr>
    </vt:vector>
  </TitlesOfParts>
  <Company>Qualcomm Inc.</Company>
  <LinksUpToDate>false</LinksUpToDate>
  <CharactersWithSpaces>19798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QCL</dc:title>
  <dc:subject/>
  <dc:creator>Qualcomm Europe</dc:creator>
  <cp:keywords/>
  <dc:description/>
  <cp:lastModifiedBy>Yu Zhang</cp:lastModifiedBy>
  <cp:revision>20</cp:revision>
  <cp:lastPrinted>2014-11-06T19:38:00Z</cp:lastPrinted>
  <dcterms:created xsi:type="dcterms:W3CDTF">2017-09-29T17:07:00Z</dcterms:created>
  <dcterms:modified xsi:type="dcterms:W3CDTF">2017-10-03T04:37:00Z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y fmtid="{D5CDD505-2E9C-101B-9397-08002B2CF9AE}" pid="8" name="ContentTypeId">
    <vt:lpwstr>0x010100BC29BFD66497B943AA3B102F0C7B1355</vt:lpwstr>
  </property>
  <property fmtid="{D5CDD505-2E9C-101B-9397-08002B2CF9AE}" pid="9" name="_dlc_DocIdItemGuid">
    <vt:lpwstr>e481c1e7-5f1f-4a07-bf2f-0624af215d83</vt:lpwstr>
  </property>
</Properties>
</file>