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263BF87A"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#90bis</w:t>
      </w:r>
      <w:r w:rsidR="002F1B64" w:rsidRPr="007B7496">
        <w:rPr>
          <w:bCs/>
          <w:noProof w:val="0"/>
          <w:sz w:val="24"/>
          <w:lang w:val="en-GB"/>
        </w:rPr>
        <w:tab/>
      </w:r>
      <w:r w:rsidR="002C02C8" w:rsidRPr="002C02C8">
        <w:rPr>
          <w:bCs/>
          <w:noProof w:val="0"/>
          <w:sz w:val="24"/>
          <w:lang w:val="en-GB" w:eastAsia="ja-JP"/>
        </w:rPr>
        <w:t>R1-1718511</w:t>
      </w:r>
    </w:p>
    <w:bookmarkEnd w:id="0"/>
    <w:bookmarkEnd w:id="1"/>
    <w:p w14:paraId="08F34F98" w14:textId="3CDBFB90" w:rsidR="00167809" w:rsidRDefault="00583F5A" w:rsidP="00167809">
      <w:pPr>
        <w:pStyle w:val="Header"/>
        <w:rPr>
          <w:bCs/>
          <w:noProof w:val="0"/>
          <w:sz w:val="24"/>
          <w:lang w:val="en-GB"/>
        </w:rPr>
      </w:pPr>
      <w:r>
        <w:rPr>
          <w:bCs/>
          <w:noProof w:val="0"/>
          <w:sz w:val="24"/>
          <w:lang w:val="en-GB"/>
        </w:rPr>
        <w:t>Prague</w:t>
      </w:r>
      <w:r w:rsidR="00167809" w:rsidRPr="00513E02">
        <w:rPr>
          <w:bCs/>
          <w:noProof w:val="0"/>
          <w:sz w:val="24"/>
          <w:lang w:val="en-GB"/>
        </w:rPr>
        <w:t xml:space="preserve">, </w:t>
      </w:r>
      <w:r>
        <w:rPr>
          <w:bCs/>
          <w:noProof w:val="0"/>
          <w:sz w:val="24"/>
          <w:lang w:val="en-GB"/>
        </w:rPr>
        <w:t>Czech Republic</w:t>
      </w:r>
      <w:r w:rsidR="00167809" w:rsidRPr="00513E02">
        <w:rPr>
          <w:bCs/>
          <w:noProof w:val="0"/>
          <w:sz w:val="24"/>
          <w:lang w:val="en-GB"/>
        </w:rPr>
        <w:t xml:space="preserve">, </w:t>
      </w:r>
      <w:r w:rsidR="003D1CCF">
        <w:rPr>
          <w:bCs/>
          <w:noProof w:val="0"/>
          <w:sz w:val="24"/>
          <w:lang w:val="en-GB"/>
        </w:rPr>
        <w:t>9</w:t>
      </w:r>
      <w:r w:rsidR="003D1CCF" w:rsidRPr="003D1CCF">
        <w:rPr>
          <w:bCs/>
          <w:noProof w:val="0"/>
          <w:sz w:val="24"/>
          <w:vertAlign w:val="superscript"/>
          <w:lang w:val="en-GB"/>
        </w:rPr>
        <w:t>th</w:t>
      </w:r>
      <w:r w:rsidR="003D1CCF">
        <w:rPr>
          <w:bCs/>
          <w:noProof w:val="0"/>
          <w:sz w:val="24"/>
          <w:lang w:val="en-GB"/>
        </w:rPr>
        <w:t xml:space="preserve"> – 13</w:t>
      </w:r>
      <w:r w:rsidR="003D1CCF" w:rsidRPr="003D1CCF">
        <w:rPr>
          <w:bCs/>
          <w:noProof w:val="0"/>
          <w:sz w:val="24"/>
          <w:vertAlign w:val="superscript"/>
          <w:lang w:val="en-GB"/>
        </w:rPr>
        <w:t>th</w:t>
      </w:r>
      <w:r w:rsidR="00167809" w:rsidRPr="00513E02">
        <w:rPr>
          <w:bCs/>
          <w:noProof w:val="0"/>
          <w:sz w:val="24"/>
          <w:lang w:val="en-GB"/>
        </w:rPr>
        <w:t xml:space="preserve">, </w:t>
      </w:r>
      <w:r w:rsidR="003D1CCF">
        <w:rPr>
          <w:bCs/>
          <w:noProof w:val="0"/>
          <w:sz w:val="24"/>
          <w:lang w:val="en-GB"/>
        </w:rPr>
        <w:t>October</w:t>
      </w:r>
      <w:r w:rsidR="00167809" w:rsidRPr="00513E02">
        <w:rPr>
          <w:bCs/>
          <w:noProof w:val="0"/>
          <w:sz w:val="24"/>
          <w:lang w:val="en-GB"/>
        </w:rPr>
        <w:t xml:space="preserve"> 2017</w:t>
      </w:r>
    </w:p>
    <w:p w14:paraId="0DE4A9A8" w14:textId="77777777" w:rsidR="002F1B64" w:rsidRPr="007B7496" w:rsidRDefault="002F1B64" w:rsidP="002F1B64">
      <w:pPr>
        <w:pStyle w:val="Header"/>
        <w:rPr>
          <w:bCs/>
          <w:noProof w:val="0"/>
          <w:sz w:val="24"/>
          <w:lang w:val="en-GB" w:eastAsia="ja-JP"/>
        </w:rPr>
      </w:pPr>
    </w:p>
    <w:p w14:paraId="184D3AF2" w14:textId="0594418E"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83F5A">
        <w:rPr>
          <w:rFonts w:cs="Arial"/>
          <w:b/>
          <w:bCs/>
          <w:sz w:val="24"/>
        </w:rPr>
        <w:t>7.2.2.3</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18CBEAE1"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83F5A">
        <w:rPr>
          <w:rFonts w:ascii="Arial" w:hAnsi="Arial" w:cs="Arial"/>
          <w:b/>
          <w:bCs/>
          <w:sz w:val="24"/>
        </w:rPr>
        <w:t>Beam Indication, Measurements and Reporting</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2A3AF985" w14:textId="01FC2C4C"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14:paraId="764F0C02" w14:textId="180606C6" w:rsidR="00601CAB" w:rsidRDefault="00845FC7" w:rsidP="00A12B8F">
      <w:pPr>
        <w:spacing w:after="120"/>
        <w:jc w:val="both"/>
        <w:rPr>
          <w:bCs/>
        </w:rPr>
      </w:pPr>
      <w:r>
        <w:rPr>
          <w:bCs/>
        </w:rPr>
        <w:t xml:space="preserve">In this contribution we discuss about </w:t>
      </w:r>
      <w:r w:rsidR="00583F5A">
        <w:rPr>
          <w:bCs/>
        </w:rPr>
        <w:t>beam indication, and beam measurements and reporting</w:t>
      </w:r>
      <w:r w:rsidRPr="00DC1C81">
        <w:rPr>
          <w:bCs/>
        </w:rPr>
        <w:t>.</w:t>
      </w:r>
      <w:r w:rsidR="00601CAB">
        <w:rPr>
          <w:bCs/>
        </w:rPr>
        <w:t xml:space="preserve"> </w:t>
      </w: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32735F19" w14:textId="18F318B1" w:rsidR="00DC129F" w:rsidRDefault="00DC129F" w:rsidP="00DC129F">
      <w:pPr>
        <w:pStyle w:val="Heading2"/>
        <w:rPr>
          <w:sz w:val="28"/>
        </w:rPr>
      </w:pPr>
      <w:r w:rsidRPr="006276B8">
        <w:rPr>
          <w:sz w:val="28"/>
          <w:lang w:eastAsia="zh-CN"/>
        </w:rPr>
        <w:t>2</w:t>
      </w:r>
      <w:r w:rsidRPr="006276B8">
        <w:rPr>
          <w:sz w:val="28"/>
        </w:rPr>
        <w:t>.</w:t>
      </w:r>
      <w:r w:rsidR="00AB1B95">
        <w:rPr>
          <w:sz w:val="28"/>
        </w:rPr>
        <w:t>1</w:t>
      </w:r>
      <w:r w:rsidRPr="006276B8">
        <w:rPr>
          <w:sz w:val="28"/>
        </w:rPr>
        <w:tab/>
      </w:r>
      <w:r w:rsidR="00601CAB">
        <w:rPr>
          <w:sz w:val="28"/>
        </w:rPr>
        <w:t>Beam Indication for NR-PDSCH</w:t>
      </w:r>
    </w:p>
    <w:p w14:paraId="41070808" w14:textId="05EC4B55" w:rsidR="00B85771" w:rsidRPr="00B85771" w:rsidRDefault="00B85771" w:rsidP="00B85771">
      <w:pPr>
        <w:pStyle w:val="Heading3"/>
      </w:pPr>
      <w:r>
        <w:t>2.1.1</w:t>
      </w:r>
      <w:r>
        <w:tab/>
        <w:t>Background</w:t>
      </w:r>
    </w:p>
    <w:p w14:paraId="2588E34E" w14:textId="3A241A81" w:rsidR="00601CAB" w:rsidRDefault="00601CAB" w:rsidP="00601CAB">
      <w:pPr>
        <w:spacing w:after="120"/>
        <w:jc w:val="both"/>
        <w:rPr>
          <w:bCs/>
        </w:rPr>
      </w:pPr>
      <w:r>
        <w:rPr>
          <w:bCs/>
        </w:rPr>
        <w:t>RAN1</w:t>
      </w:r>
      <w:r w:rsidR="00CB0DE7">
        <w:rPr>
          <w:bCs/>
        </w:rPr>
        <w:t>-AH#3</w:t>
      </w:r>
      <w:r>
        <w:rPr>
          <w:bCs/>
        </w:rPr>
        <w:t xml:space="preserve"> made the following agreements related to beam indication for NR-PDSCH:</w:t>
      </w:r>
    </w:p>
    <w:tbl>
      <w:tblPr>
        <w:tblStyle w:val="TableGrid"/>
        <w:tblW w:w="0" w:type="auto"/>
        <w:tblLook w:val="04A0" w:firstRow="1" w:lastRow="0" w:firstColumn="1" w:lastColumn="0" w:noHBand="0" w:noVBand="1"/>
      </w:tblPr>
      <w:tblGrid>
        <w:gridCol w:w="9629"/>
      </w:tblGrid>
      <w:tr w:rsidR="00601CAB" w14:paraId="720D5EB4" w14:textId="77777777" w:rsidTr="00D8501E">
        <w:tc>
          <w:tcPr>
            <w:tcW w:w="9629" w:type="dxa"/>
          </w:tcPr>
          <w:p w14:paraId="01DB6380" w14:textId="77777777" w:rsidR="00CB0DE7" w:rsidRPr="00CB0DE7" w:rsidRDefault="00CB0DE7" w:rsidP="00CB0DE7">
            <w:pPr>
              <w:tabs>
                <w:tab w:val="left" w:pos="1440"/>
              </w:tabs>
              <w:overflowPunct/>
              <w:autoSpaceDE/>
              <w:autoSpaceDN/>
              <w:adjustRightInd/>
              <w:spacing w:after="0"/>
              <w:textAlignment w:val="auto"/>
              <w:rPr>
                <w:rFonts w:ascii="Times" w:eastAsia="Batang" w:hAnsi="Times"/>
                <w:b/>
                <w:szCs w:val="24"/>
              </w:rPr>
            </w:pPr>
            <w:r w:rsidRPr="00CB0DE7">
              <w:rPr>
                <w:rFonts w:ascii="Times" w:eastAsia="Batang" w:hAnsi="Times"/>
                <w:b/>
                <w:szCs w:val="24"/>
                <w:highlight w:val="green"/>
              </w:rPr>
              <w:t>Agreement:</w:t>
            </w:r>
          </w:p>
          <w:p w14:paraId="5884CA5D" w14:textId="77777777" w:rsidR="00CB0DE7" w:rsidRPr="00CB0DE7" w:rsidRDefault="00CB0DE7" w:rsidP="00CB0DE7">
            <w:pPr>
              <w:overflowPunct/>
              <w:autoSpaceDE/>
              <w:autoSpaceDN/>
              <w:adjustRightInd/>
              <w:spacing w:after="0"/>
              <w:textAlignment w:val="auto"/>
              <w:rPr>
                <w:rFonts w:ascii="Times" w:eastAsia="Batang" w:hAnsi="Times"/>
              </w:rPr>
            </w:pPr>
            <w:r w:rsidRPr="00CB0DE7">
              <w:rPr>
                <w:rFonts w:ascii="Times" w:eastAsia="Batang" w:hAnsi="Times"/>
              </w:rPr>
              <w:t>A UE is RRC configured with a list of up to M candidate Transmission Configuration Indication (TCI) states at least for the purposes of QCL indication</w:t>
            </w:r>
          </w:p>
          <w:p w14:paraId="795439B6"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Whether M equal to or larger than 2</w:t>
            </w:r>
            <w:r w:rsidRPr="00CB0DE7">
              <w:rPr>
                <w:rFonts w:ascii="Times" w:eastAsia="Batang" w:hAnsi="Times"/>
                <w:vertAlign w:val="superscript"/>
                <w:lang w:val="en-US" w:eastAsia="x-none"/>
              </w:rPr>
              <w:t>N</w:t>
            </w:r>
            <w:r w:rsidRPr="00CB0DE7">
              <w:rPr>
                <w:rFonts w:ascii="Times" w:eastAsia="Batang" w:hAnsi="Times"/>
                <w:lang w:val="en-US" w:eastAsia="x-none"/>
              </w:rPr>
              <w:t xml:space="preserve"> is for further study, where N is the size of the DCI field for PDSCH</w:t>
            </w:r>
          </w:p>
          <w:p w14:paraId="2F36E97D"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FFS: Mapping between the candidate states to the states described by N bit DCI field for PDSCH</w:t>
            </w:r>
          </w:p>
          <w:p w14:paraId="68A82950"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Each TCI state can be configured with one RS Set</w:t>
            </w:r>
          </w:p>
          <w:p w14:paraId="1645D827"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Each ID (FFS: details of ID) of DL RS at least for the purpose of spatial QCL in an RS Set can refer to one of the following DL RS types:</w:t>
            </w:r>
          </w:p>
          <w:p w14:paraId="10820DD6" w14:textId="77777777" w:rsidR="00CB0DE7" w:rsidRPr="00CB0DE7" w:rsidRDefault="00CB0DE7" w:rsidP="00CB0DE7">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SSB</w:t>
            </w:r>
          </w:p>
          <w:p w14:paraId="68599106" w14:textId="77777777" w:rsidR="00CB0DE7" w:rsidRPr="00CB0DE7" w:rsidRDefault="00CB0DE7" w:rsidP="00CB0DE7">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Periodic CSI-RS</w:t>
            </w:r>
          </w:p>
          <w:p w14:paraId="4F1D7B8E" w14:textId="77777777" w:rsidR="00CB0DE7" w:rsidRPr="00CB0DE7" w:rsidRDefault="00CB0DE7" w:rsidP="00CB0DE7">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Aperiodic CSI-RS</w:t>
            </w:r>
          </w:p>
          <w:p w14:paraId="3919D166" w14:textId="77777777" w:rsidR="00CB0DE7" w:rsidRPr="00CB0DE7" w:rsidRDefault="00CB0DE7" w:rsidP="00CB0DE7">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Semi-persistent CSI-RS</w:t>
            </w:r>
          </w:p>
          <w:p w14:paraId="2E831597"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FFS: Other RS (e.g. TRS, PTRS) in an RS set depending on outcome of discussions in the QCL agenda item</w:t>
            </w:r>
          </w:p>
          <w:p w14:paraId="75E00C08"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FFS: Mechanisms to initialize/update the ID of a DL RS(s) in the RS Set used at least for spatial QCL purposes</w:t>
            </w:r>
          </w:p>
          <w:p w14:paraId="2F3A885E" w14:textId="77777777" w:rsidR="00CB0DE7" w:rsidRPr="00CB0DE7" w:rsidRDefault="00CB0DE7" w:rsidP="00CB0DE7">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At least the following two mechanisms are FFS: (1) explicit signalling to the UE of the DL RS(s) ID and corresponding TCI state (2) implicit association of the DL RS ID(s) to a TCI state based on measurements by the UE.</w:t>
            </w:r>
          </w:p>
          <w:p w14:paraId="738E428E" w14:textId="77777777" w:rsidR="00CB0DE7" w:rsidRPr="00CB0DE7" w:rsidRDefault="00CB0DE7" w:rsidP="00CB0DE7">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The mechanisms used for different RS types are FFS</w:t>
            </w:r>
          </w:p>
          <w:p w14:paraId="339C3B92"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FFS: Whether or not a TCI state includes other parameters(s), e.g., for PDSCH rate matching purposes</w:t>
            </w:r>
          </w:p>
          <w:p w14:paraId="0BA61ECB" w14:textId="77777777" w:rsidR="00CB0DE7" w:rsidRPr="00CB0DE7" w:rsidRDefault="00CB0DE7" w:rsidP="00CB0DE7">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FFS: Value of N, where N is at most [3] bits</w:t>
            </w:r>
          </w:p>
          <w:p w14:paraId="718CFBAC" w14:textId="77777777" w:rsidR="00601CAB" w:rsidRDefault="00CB0DE7" w:rsidP="00CB0DE7">
            <w:pPr>
              <w:tabs>
                <w:tab w:val="left" w:pos="1304"/>
              </w:tabs>
              <w:overflowPunct/>
              <w:autoSpaceDE/>
              <w:autoSpaceDN/>
              <w:adjustRightInd/>
              <w:textAlignment w:val="auto"/>
              <w:rPr>
                <w:rFonts w:ascii="Times" w:eastAsia="Batang" w:hAnsi="Times"/>
              </w:rPr>
            </w:pPr>
            <w:r w:rsidRPr="00CB0DE7">
              <w:rPr>
                <w:rFonts w:ascii="Times" w:eastAsia="Batang" w:hAnsi="Times"/>
              </w:rPr>
              <w:t>Note: More details on specification of more than one DMRS port group and more than one RS Set per TCI state is to be completed after the December release.</w:t>
            </w:r>
          </w:p>
          <w:p w14:paraId="1E3A95FF" w14:textId="77777777" w:rsidR="00CB0DE7" w:rsidRPr="00FA3C94" w:rsidRDefault="00CB0DE7" w:rsidP="00CB0DE7">
            <w:pPr>
              <w:rPr>
                <w:b/>
                <w:highlight w:val="green"/>
                <w:u w:val="single"/>
              </w:rPr>
            </w:pPr>
            <w:r w:rsidRPr="00FA3C94">
              <w:rPr>
                <w:b/>
                <w:highlight w:val="green"/>
                <w:u w:val="single"/>
              </w:rPr>
              <w:t>Agreement:</w:t>
            </w:r>
          </w:p>
          <w:p w14:paraId="4899086A" w14:textId="77777777" w:rsidR="00CB0DE7" w:rsidRPr="00BC682A" w:rsidRDefault="00CB0DE7" w:rsidP="00CB0DE7">
            <w:pPr>
              <w:numPr>
                <w:ilvl w:val="0"/>
                <w:numId w:val="39"/>
              </w:numPr>
              <w:overflowPunct/>
              <w:autoSpaceDE/>
              <w:autoSpaceDN/>
              <w:adjustRightInd/>
              <w:spacing w:after="0"/>
              <w:textAlignment w:val="auto"/>
            </w:pPr>
            <w:r w:rsidRPr="00BC682A">
              <w:rPr>
                <w:bCs/>
              </w:rPr>
              <w:t>For QCL indication for PDSCH</w:t>
            </w:r>
            <w:r w:rsidRPr="00BC682A">
              <w:t>:</w:t>
            </w:r>
          </w:p>
          <w:p w14:paraId="31E4ADDD" w14:textId="77777777" w:rsidR="00CB0DE7" w:rsidRPr="00FA3C94" w:rsidRDefault="00CB0DE7" w:rsidP="00CB0DE7">
            <w:pPr>
              <w:numPr>
                <w:ilvl w:val="1"/>
                <w:numId w:val="39"/>
              </w:numPr>
              <w:overflowPunct/>
              <w:autoSpaceDE/>
              <w:autoSpaceDN/>
              <w:adjustRightInd/>
              <w:spacing w:after="0"/>
              <w:textAlignment w:val="auto"/>
            </w:pPr>
            <w:r w:rsidRPr="00FA3C94">
              <w:t>When TCI states are used for QCL indication, the UE receives an N-bit TCI field in DCI</w:t>
            </w:r>
          </w:p>
          <w:p w14:paraId="2CEECB95" w14:textId="77777777" w:rsidR="00CB0DE7" w:rsidRPr="00FA3C94" w:rsidRDefault="00CB0DE7" w:rsidP="00CB0DE7">
            <w:pPr>
              <w:numPr>
                <w:ilvl w:val="2"/>
                <w:numId w:val="39"/>
              </w:numPr>
              <w:overflowPunct/>
              <w:autoSpaceDE/>
              <w:autoSpaceDN/>
              <w:adjustRightInd/>
              <w:spacing w:after="0"/>
              <w:textAlignment w:val="auto"/>
            </w:pPr>
            <w:r w:rsidRPr="00FA3C94">
              <w:t>The UE assumes that the PDSCH DMRS is QCL with the DL RS(s) in the RS Set corresponding to the signaled TCI state</w:t>
            </w:r>
          </w:p>
          <w:p w14:paraId="6004D3DE" w14:textId="77777777" w:rsidR="00CB0DE7" w:rsidRPr="00FA3C94" w:rsidRDefault="00CB0DE7" w:rsidP="00CB0DE7">
            <w:pPr>
              <w:numPr>
                <w:ilvl w:val="3"/>
                <w:numId w:val="39"/>
              </w:numPr>
              <w:overflowPunct/>
              <w:autoSpaceDE/>
              <w:autoSpaceDN/>
              <w:adjustRightInd/>
              <w:spacing w:after="0"/>
              <w:textAlignment w:val="auto"/>
            </w:pPr>
            <w:r w:rsidRPr="00FA3C94">
              <w:t>FFS: whether or not a QCL type is configured, configuration details are for further study</w:t>
            </w:r>
          </w:p>
          <w:p w14:paraId="3440C317" w14:textId="77777777" w:rsidR="00CB0DE7" w:rsidRPr="00FA3C94" w:rsidRDefault="00CB0DE7" w:rsidP="00CB0DE7">
            <w:pPr>
              <w:numPr>
                <w:ilvl w:val="1"/>
                <w:numId w:val="39"/>
              </w:numPr>
              <w:overflowPunct/>
              <w:autoSpaceDE/>
              <w:autoSpaceDN/>
              <w:adjustRightInd/>
              <w:spacing w:after="0"/>
              <w:textAlignment w:val="auto"/>
            </w:pPr>
            <w:r w:rsidRPr="00FA3C94">
              <w:t xml:space="preserve"> Whether or not the TCI field is always present in a given DL-related DCI is FFS</w:t>
            </w:r>
          </w:p>
          <w:p w14:paraId="33892239" w14:textId="087ABE24" w:rsidR="00CB0DE7" w:rsidRDefault="00CB0DE7" w:rsidP="00CB0DE7">
            <w:pPr>
              <w:numPr>
                <w:ilvl w:val="1"/>
                <w:numId w:val="39"/>
              </w:numPr>
              <w:overflowPunct/>
              <w:autoSpaceDE/>
              <w:autoSpaceDN/>
              <w:adjustRightInd/>
              <w:spacing w:after="0"/>
              <w:textAlignment w:val="auto"/>
            </w:pPr>
            <w:r w:rsidRPr="00FA3C94">
              <w:lastRenderedPageBreak/>
              <w:t>FFS: Whether or not the TCI field is in the same DCI as that containing the PDSCH scheduling assignment</w:t>
            </w:r>
          </w:p>
          <w:p w14:paraId="4BD629C6" w14:textId="4FFBF67F" w:rsidR="00CB0DE7" w:rsidRDefault="00CB0DE7" w:rsidP="00CB0DE7">
            <w:pPr>
              <w:numPr>
                <w:ilvl w:val="0"/>
                <w:numId w:val="39"/>
              </w:numPr>
              <w:overflowPunct/>
              <w:autoSpaceDE/>
              <w:autoSpaceDN/>
              <w:adjustRightInd/>
              <w:spacing w:after="0"/>
              <w:textAlignment w:val="auto"/>
              <w:rPr>
                <w:bCs/>
              </w:rPr>
            </w:pPr>
            <w:r w:rsidRPr="00FA3C94">
              <w:t>FFS: Timing between when the UE receives a QCL configuration/indication and the first time that the QCL assumption may be applied for demodulation of PDSCH or PDCCH</w:t>
            </w:r>
          </w:p>
        </w:tc>
      </w:tr>
    </w:tbl>
    <w:p w14:paraId="441339FA" w14:textId="1439469E" w:rsidR="008E043B" w:rsidRDefault="008E043B" w:rsidP="006D5BCA">
      <w:pPr>
        <w:spacing w:after="0"/>
        <w:rPr>
          <w:lang w:eastAsia="x-none"/>
        </w:rPr>
      </w:pPr>
    </w:p>
    <w:p w14:paraId="7456D6BE" w14:textId="3F723E45" w:rsidR="00946960" w:rsidRDefault="00946960" w:rsidP="006D5BCA">
      <w:pPr>
        <w:spacing w:after="0"/>
        <w:rPr>
          <w:lang w:eastAsia="x-none"/>
        </w:rPr>
      </w:pPr>
      <w:r>
        <w:rPr>
          <w:lang w:eastAsia="x-none"/>
        </w:rPr>
        <w:t xml:space="preserve">Based on the agreements above, </w:t>
      </w:r>
      <w:r w:rsidR="002D6A22">
        <w:rPr>
          <w:lang w:eastAsia="x-none"/>
        </w:rPr>
        <w:t xml:space="preserve">one exemplary realization of the TCI states table of a UE in RRC Connected state is as shown </w:t>
      </w:r>
      <w:r w:rsidR="00F652D6">
        <w:rPr>
          <w:lang w:eastAsia="x-none"/>
        </w:rPr>
        <w:t xml:space="preserve">in </w:t>
      </w:r>
      <w:r w:rsidR="00F652D6">
        <w:rPr>
          <w:lang w:eastAsia="x-none"/>
        </w:rPr>
        <w:fldChar w:fldCharType="begin"/>
      </w:r>
      <w:r w:rsidR="00F652D6">
        <w:rPr>
          <w:lang w:eastAsia="x-none"/>
        </w:rPr>
        <w:instrText xml:space="preserve"> REF _Ref494199319 \h </w:instrText>
      </w:r>
      <w:r w:rsidR="00F652D6">
        <w:rPr>
          <w:lang w:eastAsia="x-none"/>
        </w:rPr>
      </w:r>
      <w:r w:rsidR="00F652D6">
        <w:rPr>
          <w:lang w:eastAsia="x-none"/>
        </w:rPr>
        <w:fldChar w:fldCharType="separate"/>
      </w:r>
      <w:r w:rsidR="00D60DC1">
        <w:t xml:space="preserve">Table </w:t>
      </w:r>
      <w:r w:rsidR="00D60DC1">
        <w:rPr>
          <w:noProof/>
        </w:rPr>
        <w:t>1</w:t>
      </w:r>
      <w:r w:rsidR="00F652D6">
        <w:rPr>
          <w:lang w:eastAsia="x-none"/>
        </w:rPr>
        <w:fldChar w:fldCharType="end"/>
      </w:r>
      <w:r w:rsidR="00F652D6">
        <w:rPr>
          <w:lang w:eastAsia="x-none"/>
        </w:rPr>
        <w:t>.</w:t>
      </w:r>
      <w:r w:rsidR="002627B9">
        <w:rPr>
          <w:lang w:eastAsia="x-none"/>
        </w:rPr>
        <w:t xml:space="preserve"> The UE may be configured </w:t>
      </w:r>
      <w:r w:rsidR="000C6354">
        <w:rPr>
          <w:lang w:eastAsia="x-none"/>
        </w:rPr>
        <w:t xml:space="preserve">multiple “candidate TX beams” of different types: SS block beam, periodic CSI-RS or aperiodic CSI-RS based beam. NR-PDCCH scheduling NR-PDSCH would indicate in DCI the used state for NR-PDSCH. </w:t>
      </w:r>
    </w:p>
    <w:p w14:paraId="02806F44" w14:textId="57D4A34E" w:rsidR="00946960" w:rsidRDefault="00946960" w:rsidP="006D5BCA">
      <w:pPr>
        <w:spacing w:after="0"/>
        <w:rPr>
          <w:lang w:eastAsia="x-none"/>
        </w:rPr>
      </w:pPr>
    </w:p>
    <w:p w14:paraId="1389D748" w14:textId="2080D184" w:rsidR="00E761B6" w:rsidRPr="0091651A" w:rsidRDefault="00E761B6" w:rsidP="00E761B6">
      <w:pPr>
        <w:pStyle w:val="Caption"/>
        <w:rPr>
          <w:lang w:val="en-US"/>
        </w:rPr>
      </w:pPr>
      <w:bookmarkStart w:id="4" w:name="_Ref494199319"/>
      <w:r>
        <w:t xml:space="preserve">Table </w:t>
      </w:r>
      <w:r w:rsidR="00440EED">
        <w:fldChar w:fldCharType="begin"/>
      </w:r>
      <w:r w:rsidR="00440EED">
        <w:instrText xml:space="preserve"> SEQ Table \* ARABIC </w:instrText>
      </w:r>
      <w:r w:rsidR="00440EED">
        <w:fldChar w:fldCharType="separate"/>
      </w:r>
      <w:r w:rsidR="00D60DC1">
        <w:rPr>
          <w:noProof/>
        </w:rPr>
        <w:t>1</w:t>
      </w:r>
      <w:r w:rsidR="00440EED">
        <w:rPr>
          <w:noProof/>
        </w:rPr>
        <w:fldChar w:fldCharType="end"/>
      </w:r>
      <w:bookmarkEnd w:id="4"/>
      <w:r w:rsidRPr="0091651A">
        <w:rPr>
          <w:lang w:val="en-US"/>
        </w:rPr>
        <w:t xml:space="preserve"> Indicator table for QCL association between DL RS and DMRS of NR-PD</w:t>
      </w:r>
      <w:r w:rsidR="00263F71">
        <w:rPr>
          <w:lang w:val="en-US"/>
        </w:rPr>
        <w:t>SC</w:t>
      </w:r>
      <w:r w:rsidRPr="0091651A">
        <w:rPr>
          <w:lang w:val="en-US"/>
        </w:rPr>
        <w:t>H</w:t>
      </w:r>
    </w:p>
    <w:tbl>
      <w:tblPr>
        <w:tblStyle w:val="TableGrid"/>
        <w:tblW w:w="0" w:type="auto"/>
        <w:tblLook w:val="04A0" w:firstRow="1" w:lastRow="0" w:firstColumn="1" w:lastColumn="0" w:noHBand="0" w:noVBand="1"/>
      </w:tblPr>
      <w:tblGrid>
        <w:gridCol w:w="1416"/>
        <w:gridCol w:w="1981"/>
        <w:gridCol w:w="2127"/>
        <w:gridCol w:w="2126"/>
        <w:gridCol w:w="1979"/>
      </w:tblGrid>
      <w:tr w:rsidR="006567AC" w14:paraId="7127FD7F" w14:textId="2DDC8A5B" w:rsidTr="006567AC">
        <w:tc>
          <w:tcPr>
            <w:tcW w:w="1416" w:type="dxa"/>
            <w:shd w:val="clear" w:color="auto" w:fill="AEAAAA" w:themeFill="background2" w:themeFillShade="BF"/>
          </w:tcPr>
          <w:p w14:paraId="55B9B644" w14:textId="06E5E5F2" w:rsidR="006567AC" w:rsidRPr="005C6358" w:rsidRDefault="006567AC" w:rsidP="005C6358">
            <w:pPr>
              <w:spacing w:after="0"/>
              <w:jc w:val="center"/>
              <w:rPr>
                <w:b/>
                <w:lang w:eastAsia="x-none"/>
              </w:rPr>
            </w:pPr>
            <w:r>
              <w:rPr>
                <w:b/>
                <w:lang w:eastAsia="x-none"/>
              </w:rPr>
              <w:t>Indicator state</w:t>
            </w:r>
          </w:p>
        </w:tc>
        <w:tc>
          <w:tcPr>
            <w:tcW w:w="1981" w:type="dxa"/>
            <w:shd w:val="clear" w:color="auto" w:fill="AEAAAA" w:themeFill="background2" w:themeFillShade="BF"/>
          </w:tcPr>
          <w:p w14:paraId="1C3ED96E" w14:textId="1FCB8FE9" w:rsidR="006567AC" w:rsidRPr="006567AC" w:rsidRDefault="006567AC" w:rsidP="00105EFC">
            <w:pPr>
              <w:spacing w:after="0"/>
              <w:jc w:val="center"/>
              <w:rPr>
                <w:b/>
                <w:lang w:eastAsia="x-none"/>
              </w:rPr>
            </w:pPr>
            <w:r>
              <w:rPr>
                <w:b/>
                <w:lang w:eastAsia="x-none"/>
              </w:rPr>
              <w:t>RS set</w:t>
            </w:r>
          </w:p>
        </w:tc>
        <w:tc>
          <w:tcPr>
            <w:tcW w:w="2127" w:type="dxa"/>
            <w:shd w:val="clear" w:color="auto" w:fill="AEAAAA" w:themeFill="background2" w:themeFillShade="BF"/>
          </w:tcPr>
          <w:p w14:paraId="50922F0F" w14:textId="633C52BC" w:rsidR="006567AC" w:rsidRPr="00105EFC" w:rsidRDefault="006567AC" w:rsidP="00105EFC">
            <w:pPr>
              <w:spacing w:after="0"/>
              <w:jc w:val="center"/>
              <w:rPr>
                <w:b/>
                <w:lang w:eastAsia="x-none"/>
              </w:rPr>
            </w:pPr>
            <w:r w:rsidRPr="00105EFC">
              <w:rPr>
                <w:b/>
                <w:lang w:eastAsia="x-none"/>
              </w:rPr>
              <w:t>RS type</w:t>
            </w:r>
          </w:p>
        </w:tc>
        <w:tc>
          <w:tcPr>
            <w:tcW w:w="2126" w:type="dxa"/>
            <w:shd w:val="clear" w:color="auto" w:fill="AEAAAA" w:themeFill="background2" w:themeFillShade="BF"/>
          </w:tcPr>
          <w:p w14:paraId="132442EB" w14:textId="3E38B046" w:rsidR="006567AC" w:rsidRPr="006567AC" w:rsidRDefault="006567AC" w:rsidP="00105EFC">
            <w:pPr>
              <w:spacing w:after="0"/>
              <w:jc w:val="center"/>
              <w:rPr>
                <w:b/>
                <w:lang w:eastAsia="x-none"/>
              </w:rPr>
            </w:pPr>
            <w:r w:rsidRPr="006567AC">
              <w:rPr>
                <w:b/>
                <w:lang w:eastAsia="x-none"/>
              </w:rPr>
              <w:t>RS</w:t>
            </w:r>
            <w:r>
              <w:rPr>
                <w:b/>
                <w:lang w:eastAsia="x-none"/>
              </w:rPr>
              <w:t xml:space="preserve"> index</w:t>
            </w:r>
          </w:p>
        </w:tc>
        <w:tc>
          <w:tcPr>
            <w:tcW w:w="1979" w:type="dxa"/>
            <w:shd w:val="clear" w:color="auto" w:fill="AEAAAA" w:themeFill="background2" w:themeFillShade="BF"/>
          </w:tcPr>
          <w:p w14:paraId="00B48D5E" w14:textId="39503355" w:rsidR="006567AC" w:rsidRPr="006567AC" w:rsidRDefault="00B7550E" w:rsidP="00105EFC">
            <w:pPr>
              <w:spacing w:after="0"/>
              <w:jc w:val="center"/>
              <w:rPr>
                <w:b/>
                <w:lang w:eastAsia="x-none"/>
              </w:rPr>
            </w:pPr>
            <w:r>
              <w:rPr>
                <w:b/>
                <w:lang w:eastAsia="x-none"/>
              </w:rPr>
              <w:t>DMRS port group</w:t>
            </w:r>
          </w:p>
        </w:tc>
      </w:tr>
      <w:tr w:rsidR="006567AC" w14:paraId="6194A526" w14:textId="29A00D7E" w:rsidTr="006567AC">
        <w:tc>
          <w:tcPr>
            <w:tcW w:w="1416" w:type="dxa"/>
          </w:tcPr>
          <w:p w14:paraId="2634DFF5" w14:textId="0D5C9576" w:rsidR="006567AC" w:rsidRDefault="006567AC" w:rsidP="005C6358">
            <w:pPr>
              <w:spacing w:after="0"/>
              <w:jc w:val="center"/>
              <w:rPr>
                <w:lang w:eastAsia="x-none"/>
              </w:rPr>
            </w:pPr>
            <w:r>
              <w:rPr>
                <w:lang w:eastAsia="x-none"/>
              </w:rPr>
              <w:t>‘000’</w:t>
            </w:r>
          </w:p>
        </w:tc>
        <w:tc>
          <w:tcPr>
            <w:tcW w:w="1981" w:type="dxa"/>
          </w:tcPr>
          <w:p w14:paraId="460819CC" w14:textId="5E84CFE3" w:rsidR="006567AC" w:rsidRDefault="006567AC" w:rsidP="00105EFC">
            <w:pPr>
              <w:spacing w:after="0"/>
              <w:jc w:val="center"/>
              <w:rPr>
                <w:lang w:eastAsia="x-none"/>
              </w:rPr>
            </w:pPr>
            <w:r>
              <w:rPr>
                <w:lang w:eastAsia="x-none"/>
              </w:rPr>
              <w:t>SS blocks of the cell</w:t>
            </w:r>
          </w:p>
        </w:tc>
        <w:tc>
          <w:tcPr>
            <w:tcW w:w="2127" w:type="dxa"/>
          </w:tcPr>
          <w:p w14:paraId="5580865B" w14:textId="3228105A" w:rsidR="006567AC" w:rsidRDefault="006567AC" w:rsidP="00105EFC">
            <w:pPr>
              <w:spacing w:after="0"/>
              <w:jc w:val="center"/>
              <w:rPr>
                <w:lang w:eastAsia="x-none"/>
              </w:rPr>
            </w:pPr>
            <w:r>
              <w:rPr>
                <w:lang w:eastAsia="x-none"/>
              </w:rPr>
              <w:t>SS block</w:t>
            </w:r>
          </w:p>
        </w:tc>
        <w:tc>
          <w:tcPr>
            <w:tcW w:w="2126" w:type="dxa"/>
          </w:tcPr>
          <w:p w14:paraId="3EAF2E6B" w14:textId="5C0F402E" w:rsidR="006567AC" w:rsidRDefault="006567AC" w:rsidP="00105EFC">
            <w:pPr>
              <w:spacing w:after="0"/>
              <w:jc w:val="center"/>
              <w:rPr>
                <w:lang w:eastAsia="x-none"/>
              </w:rPr>
            </w:pPr>
            <w:r>
              <w:rPr>
                <w:lang w:eastAsia="x-none"/>
              </w:rPr>
              <w:t>SS block index #3</w:t>
            </w:r>
          </w:p>
        </w:tc>
        <w:tc>
          <w:tcPr>
            <w:tcW w:w="1979" w:type="dxa"/>
          </w:tcPr>
          <w:p w14:paraId="7C32530B" w14:textId="6CCDAD51" w:rsidR="006567AC" w:rsidRDefault="00B7550E" w:rsidP="00105EFC">
            <w:pPr>
              <w:spacing w:after="0"/>
              <w:jc w:val="center"/>
              <w:rPr>
                <w:lang w:eastAsia="x-none"/>
              </w:rPr>
            </w:pPr>
            <w:r>
              <w:rPr>
                <w:lang w:eastAsia="x-none"/>
              </w:rPr>
              <w:t>#0</w:t>
            </w:r>
          </w:p>
        </w:tc>
      </w:tr>
      <w:tr w:rsidR="006567AC" w14:paraId="6221DC89" w14:textId="31A8C226" w:rsidTr="006567AC">
        <w:tc>
          <w:tcPr>
            <w:tcW w:w="1416" w:type="dxa"/>
          </w:tcPr>
          <w:p w14:paraId="1E907A53" w14:textId="7DFD1C33" w:rsidR="006567AC" w:rsidRDefault="006567AC" w:rsidP="006567AC">
            <w:pPr>
              <w:spacing w:after="0"/>
              <w:jc w:val="center"/>
              <w:rPr>
                <w:lang w:eastAsia="x-none"/>
              </w:rPr>
            </w:pPr>
            <w:r>
              <w:rPr>
                <w:lang w:eastAsia="x-none"/>
              </w:rPr>
              <w:t>‘001’</w:t>
            </w:r>
          </w:p>
        </w:tc>
        <w:tc>
          <w:tcPr>
            <w:tcW w:w="1981" w:type="dxa"/>
          </w:tcPr>
          <w:p w14:paraId="0922A208" w14:textId="449FFC32" w:rsidR="006567AC" w:rsidRDefault="006567AC" w:rsidP="006567AC">
            <w:pPr>
              <w:spacing w:after="0"/>
              <w:jc w:val="center"/>
              <w:rPr>
                <w:lang w:eastAsia="x-none"/>
              </w:rPr>
            </w:pPr>
            <w:r>
              <w:rPr>
                <w:lang w:eastAsia="x-none"/>
              </w:rPr>
              <w:t>SS blocks of the cell</w:t>
            </w:r>
          </w:p>
        </w:tc>
        <w:tc>
          <w:tcPr>
            <w:tcW w:w="2127" w:type="dxa"/>
          </w:tcPr>
          <w:p w14:paraId="27B17BA0" w14:textId="489AEABF" w:rsidR="006567AC" w:rsidRDefault="006567AC" w:rsidP="006567AC">
            <w:pPr>
              <w:spacing w:after="0"/>
              <w:jc w:val="center"/>
              <w:rPr>
                <w:lang w:eastAsia="x-none"/>
              </w:rPr>
            </w:pPr>
            <w:r>
              <w:rPr>
                <w:lang w:eastAsia="x-none"/>
              </w:rPr>
              <w:t>SS block</w:t>
            </w:r>
          </w:p>
        </w:tc>
        <w:tc>
          <w:tcPr>
            <w:tcW w:w="2126" w:type="dxa"/>
          </w:tcPr>
          <w:p w14:paraId="5EE068D0" w14:textId="372DE690" w:rsidR="006567AC" w:rsidRDefault="006567AC" w:rsidP="006567AC">
            <w:pPr>
              <w:spacing w:after="0"/>
              <w:jc w:val="center"/>
              <w:rPr>
                <w:lang w:eastAsia="x-none"/>
              </w:rPr>
            </w:pPr>
            <w:r>
              <w:rPr>
                <w:lang w:eastAsia="x-none"/>
              </w:rPr>
              <w:t>SS block index #4</w:t>
            </w:r>
          </w:p>
        </w:tc>
        <w:tc>
          <w:tcPr>
            <w:tcW w:w="1979" w:type="dxa"/>
          </w:tcPr>
          <w:p w14:paraId="322CF250" w14:textId="36FEC78C" w:rsidR="006567AC" w:rsidRDefault="00B7550E" w:rsidP="006567AC">
            <w:pPr>
              <w:spacing w:after="0"/>
              <w:jc w:val="center"/>
              <w:rPr>
                <w:lang w:eastAsia="x-none"/>
              </w:rPr>
            </w:pPr>
            <w:r>
              <w:rPr>
                <w:lang w:eastAsia="x-none"/>
              </w:rPr>
              <w:t>#0</w:t>
            </w:r>
          </w:p>
        </w:tc>
      </w:tr>
      <w:tr w:rsidR="006567AC" w14:paraId="6A1C7F62" w14:textId="0158BDFC" w:rsidTr="006567AC">
        <w:tc>
          <w:tcPr>
            <w:tcW w:w="1416" w:type="dxa"/>
          </w:tcPr>
          <w:p w14:paraId="49C1EA77" w14:textId="20CA9FB4" w:rsidR="006567AC" w:rsidRDefault="006567AC" w:rsidP="006567AC">
            <w:pPr>
              <w:spacing w:after="0"/>
              <w:jc w:val="center"/>
              <w:rPr>
                <w:lang w:eastAsia="x-none"/>
              </w:rPr>
            </w:pPr>
            <w:r>
              <w:rPr>
                <w:lang w:eastAsia="x-none"/>
              </w:rPr>
              <w:t>‘010’</w:t>
            </w:r>
          </w:p>
        </w:tc>
        <w:tc>
          <w:tcPr>
            <w:tcW w:w="1981" w:type="dxa"/>
          </w:tcPr>
          <w:p w14:paraId="2F4CC23B" w14:textId="36199A38" w:rsidR="006567AC" w:rsidRDefault="006567AC" w:rsidP="006567AC">
            <w:pPr>
              <w:spacing w:after="0"/>
              <w:jc w:val="center"/>
              <w:rPr>
                <w:lang w:eastAsia="x-none"/>
              </w:rPr>
            </w:pPr>
            <w:r>
              <w:rPr>
                <w:lang w:eastAsia="x-none"/>
              </w:rPr>
              <w:t xml:space="preserve">CSI-RS </w:t>
            </w:r>
            <w:r w:rsidR="00FF2787">
              <w:rPr>
                <w:lang w:eastAsia="x-none"/>
              </w:rPr>
              <w:t xml:space="preserve">res. </w:t>
            </w:r>
            <w:r>
              <w:rPr>
                <w:lang w:eastAsia="x-none"/>
              </w:rPr>
              <w:t>set #A</w:t>
            </w:r>
          </w:p>
        </w:tc>
        <w:tc>
          <w:tcPr>
            <w:tcW w:w="2127" w:type="dxa"/>
          </w:tcPr>
          <w:p w14:paraId="2EC41399" w14:textId="53BA725E" w:rsidR="006567AC" w:rsidRDefault="006567AC" w:rsidP="006567AC">
            <w:pPr>
              <w:spacing w:after="0"/>
              <w:jc w:val="center"/>
              <w:rPr>
                <w:lang w:eastAsia="x-none"/>
              </w:rPr>
            </w:pPr>
            <w:r>
              <w:rPr>
                <w:lang w:eastAsia="x-none"/>
              </w:rPr>
              <w:t>Periodic CSI-RS</w:t>
            </w:r>
          </w:p>
        </w:tc>
        <w:tc>
          <w:tcPr>
            <w:tcW w:w="2126" w:type="dxa"/>
          </w:tcPr>
          <w:p w14:paraId="333096F8" w14:textId="5B72CA05" w:rsidR="006567AC" w:rsidRDefault="006567AC" w:rsidP="006567AC">
            <w:pPr>
              <w:spacing w:after="0"/>
              <w:jc w:val="center"/>
              <w:rPr>
                <w:lang w:eastAsia="x-none"/>
              </w:rPr>
            </w:pPr>
            <w:r>
              <w:rPr>
                <w:lang w:eastAsia="x-none"/>
              </w:rPr>
              <w:t>CRI #2 (of set #A)</w:t>
            </w:r>
          </w:p>
        </w:tc>
        <w:tc>
          <w:tcPr>
            <w:tcW w:w="1979" w:type="dxa"/>
          </w:tcPr>
          <w:p w14:paraId="447D14A2" w14:textId="3CF89B07" w:rsidR="006567AC" w:rsidRDefault="00B7550E" w:rsidP="006567AC">
            <w:pPr>
              <w:spacing w:after="0"/>
              <w:jc w:val="center"/>
              <w:rPr>
                <w:lang w:eastAsia="x-none"/>
              </w:rPr>
            </w:pPr>
            <w:r>
              <w:rPr>
                <w:lang w:eastAsia="x-none"/>
              </w:rPr>
              <w:t>#0</w:t>
            </w:r>
          </w:p>
        </w:tc>
      </w:tr>
      <w:tr w:rsidR="006567AC" w14:paraId="63BCD1C3" w14:textId="26FDB91D" w:rsidTr="006567AC">
        <w:tc>
          <w:tcPr>
            <w:tcW w:w="1416" w:type="dxa"/>
          </w:tcPr>
          <w:p w14:paraId="5D64D2B2" w14:textId="7431BAA9" w:rsidR="006567AC" w:rsidRDefault="006567AC" w:rsidP="006567AC">
            <w:pPr>
              <w:spacing w:after="0"/>
              <w:jc w:val="center"/>
              <w:rPr>
                <w:lang w:eastAsia="x-none"/>
              </w:rPr>
            </w:pPr>
            <w:r>
              <w:rPr>
                <w:lang w:eastAsia="x-none"/>
              </w:rPr>
              <w:t>‘011’</w:t>
            </w:r>
          </w:p>
        </w:tc>
        <w:tc>
          <w:tcPr>
            <w:tcW w:w="1981" w:type="dxa"/>
          </w:tcPr>
          <w:p w14:paraId="1753815F" w14:textId="095FC532" w:rsidR="006567AC" w:rsidRDefault="00B7550E" w:rsidP="006567AC">
            <w:pPr>
              <w:spacing w:after="0"/>
              <w:jc w:val="center"/>
              <w:rPr>
                <w:lang w:eastAsia="x-none"/>
              </w:rPr>
            </w:pPr>
            <w:r>
              <w:rPr>
                <w:lang w:eastAsia="x-none"/>
              </w:rPr>
              <w:t xml:space="preserve">CSI-RS </w:t>
            </w:r>
            <w:r w:rsidR="00FF2787">
              <w:rPr>
                <w:lang w:eastAsia="x-none"/>
              </w:rPr>
              <w:t xml:space="preserve">res. </w:t>
            </w:r>
            <w:r>
              <w:rPr>
                <w:lang w:eastAsia="x-none"/>
              </w:rPr>
              <w:t>set #C</w:t>
            </w:r>
          </w:p>
        </w:tc>
        <w:tc>
          <w:tcPr>
            <w:tcW w:w="2127" w:type="dxa"/>
          </w:tcPr>
          <w:p w14:paraId="7FF3EB8C" w14:textId="3CB08774" w:rsidR="006567AC" w:rsidRDefault="00B7550E" w:rsidP="006567AC">
            <w:pPr>
              <w:spacing w:after="0"/>
              <w:jc w:val="center"/>
              <w:rPr>
                <w:lang w:eastAsia="x-none"/>
              </w:rPr>
            </w:pPr>
            <w:r>
              <w:rPr>
                <w:lang w:eastAsia="x-none"/>
              </w:rPr>
              <w:t>Periodic CSI-RS</w:t>
            </w:r>
          </w:p>
        </w:tc>
        <w:tc>
          <w:tcPr>
            <w:tcW w:w="2126" w:type="dxa"/>
          </w:tcPr>
          <w:p w14:paraId="4BA067D9" w14:textId="380D977B" w:rsidR="006567AC" w:rsidRDefault="00B7550E" w:rsidP="006567AC">
            <w:pPr>
              <w:spacing w:after="0"/>
              <w:jc w:val="center"/>
              <w:rPr>
                <w:lang w:eastAsia="x-none"/>
              </w:rPr>
            </w:pPr>
            <w:r>
              <w:rPr>
                <w:lang w:eastAsia="x-none"/>
              </w:rPr>
              <w:t>CRI #1 (of set #C)</w:t>
            </w:r>
          </w:p>
        </w:tc>
        <w:tc>
          <w:tcPr>
            <w:tcW w:w="1979" w:type="dxa"/>
          </w:tcPr>
          <w:p w14:paraId="6EB346C7" w14:textId="53425E8D" w:rsidR="006567AC" w:rsidRDefault="00B7550E" w:rsidP="006567AC">
            <w:pPr>
              <w:spacing w:after="0"/>
              <w:jc w:val="center"/>
              <w:rPr>
                <w:lang w:eastAsia="x-none"/>
              </w:rPr>
            </w:pPr>
            <w:r>
              <w:rPr>
                <w:lang w:eastAsia="x-none"/>
              </w:rPr>
              <w:t>#0</w:t>
            </w:r>
          </w:p>
        </w:tc>
      </w:tr>
      <w:tr w:rsidR="00B7550E" w14:paraId="2E48E92B" w14:textId="77777777" w:rsidTr="006567AC">
        <w:tc>
          <w:tcPr>
            <w:tcW w:w="1416" w:type="dxa"/>
          </w:tcPr>
          <w:p w14:paraId="3E727044" w14:textId="2275125A" w:rsidR="00B7550E" w:rsidRDefault="00B7550E" w:rsidP="006567AC">
            <w:pPr>
              <w:spacing w:after="0"/>
              <w:jc w:val="center"/>
              <w:rPr>
                <w:lang w:eastAsia="x-none"/>
              </w:rPr>
            </w:pPr>
            <w:r>
              <w:rPr>
                <w:lang w:eastAsia="x-none"/>
              </w:rPr>
              <w:t>‘100’</w:t>
            </w:r>
          </w:p>
        </w:tc>
        <w:tc>
          <w:tcPr>
            <w:tcW w:w="1981" w:type="dxa"/>
          </w:tcPr>
          <w:p w14:paraId="4749BC31" w14:textId="61D40544" w:rsidR="00B7550E" w:rsidRDefault="00B7550E" w:rsidP="006567AC">
            <w:pPr>
              <w:spacing w:after="0"/>
              <w:jc w:val="center"/>
              <w:rPr>
                <w:lang w:eastAsia="x-none"/>
              </w:rPr>
            </w:pPr>
            <w:r>
              <w:rPr>
                <w:lang w:eastAsia="x-none"/>
              </w:rPr>
              <w:t xml:space="preserve">CSI-RS </w:t>
            </w:r>
            <w:r w:rsidR="00FF2787">
              <w:rPr>
                <w:lang w:eastAsia="x-none"/>
              </w:rPr>
              <w:t xml:space="preserve">res. </w:t>
            </w:r>
            <w:r>
              <w:rPr>
                <w:lang w:eastAsia="x-none"/>
              </w:rPr>
              <w:t>set #D</w:t>
            </w:r>
          </w:p>
        </w:tc>
        <w:tc>
          <w:tcPr>
            <w:tcW w:w="2127" w:type="dxa"/>
          </w:tcPr>
          <w:p w14:paraId="72C57552" w14:textId="468AFC73" w:rsidR="00B7550E" w:rsidRDefault="00B7550E" w:rsidP="006567AC">
            <w:pPr>
              <w:spacing w:after="0"/>
              <w:jc w:val="center"/>
              <w:rPr>
                <w:lang w:eastAsia="x-none"/>
              </w:rPr>
            </w:pPr>
            <w:r>
              <w:rPr>
                <w:lang w:eastAsia="x-none"/>
              </w:rPr>
              <w:t>Aperiodic CSI-RS</w:t>
            </w:r>
          </w:p>
        </w:tc>
        <w:tc>
          <w:tcPr>
            <w:tcW w:w="2126" w:type="dxa"/>
          </w:tcPr>
          <w:p w14:paraId="1C32BC9C" w14:textId="3B1A1157" w:rsidR="00B7550E" w:rsidRDefault="00B7550E" w:rsidP="006567AC">
            <w:pPr>
              <w:spacing w:after="0"/>
              <w:jc w:val="center"/>
              <w:rPr>
                <w:lang w:eastAsia="x-none"/>
              </w:rPr>
            </w:pPr>
            <w:r>
              <w:rPr>
                <w:lang w:eastAsia="x-none"/>
              </w:rPr>
              <w:t>CRI #0 (of set #D)</w:t>
            </w:r>
          </w:p>
        </w:tc>
        <w:tc>
          <w:tcPr>
            <w:tcW w:w="1979" w:type="dxa"/>
          </w:tcPr>
          <w:p w14:paraId="617A5CD9" w14:textId="213E6B73" w:rsidR="00B7550E" w:rsidRDefault="00B7550E" w:rsidP="006567AC">
            <w:pPr>
              <w:spacing w:after="0"/>
              <w:jc w:val="center"/>
              <w:rPr>
                <w:lang w:eastAsia="x-none"/>
              </w:rPr>
            </w:pPr>
            <w:r>
              <w:rPr>
                <w:lang w:eastAsia="x-none"/>
              </w:rPr>
              <w:t>#0</w:t>
            </w:r>
          </w:p>
        </w:tc>
      </w:tr>
      <w:tr w:rsidR="00B7550E" w14:paraId="4E0CFE31" w14:textId="77777777" w:rsidTr="006567AC">
        <w:tc>
          <w:tcPr>
            <w:tcW w:w="1416" w:type="dxa"/>
          </w:tcPr>
          <w:p w14:paraId="6DD42872" w14:textId="2E6C193B" w:rsidR="00B7550E" w:rsidRDefault="00B7550E" w:rsidP="006567AC">
            <w:pPr>
              <w:spacing w:after="0"/>
              <w:jc w:val="center"/>
              <w:rPr>
                <w:lang w:eastAsia="x-none"/>
              </w:rPr>
            </w:pPr>
            <w:r>
              <w:rPr>
                <w:lang w:eastAsia="x-none"/>
              </w:rPr>
              <w:t>…</w:t>
            </w:r>
          </w:p>
        </w:tc>
        <w:tc>
          <w:tcPr>
            <w:tcW w:w="1981" w:type="dxa"/>
          </w:tcPr>
          <w:p w14:paraId="7F209658" w14:textId="690FF525" w:rsidR="00B7550E" w:rsidRDefault="00B7550E" w:rsidP="006567AC">
            <w:pPr>
              <w:spacing w:after="0"/>
              <w:jc w:val="center"/>
              <w:rPr>
                <w:lang w:eastAsia="x-none"/>
              </w:rPr>
            </w:pPr>
            <w:r>
              <w:rPr>
                <w:lang w:eastAsia="x-none"/>
              </w:rPr>
              <w:t>…</w:t>
            </w:r>
          </w:p>
        </w:tc>
        <w:tc>
          <w:tcPr>
            <w:tcW w:w="2127" w:type="dxa"/>
          </w:tcPr>
          <w:p w14:paraId="2034B4C4" w14:textId="69F7163B" w:rsidR="00B7550E" w:rsidRDefault="00B7550E" w:rsidP="006567AC">
            <w:pPr>
              <w:spacing w:after="0"/>
              <w:jc w:val="center"/>
              <w:rPr>
                <w:lang w:eastAsia="x-none"/>
              </w:rPr>
            </w:pPr>
            <w:r>
              <w:rPr>
                <w:lang w:eastAsia="x-none"/>
              </w:rPr>
              <w:t>…</w:t>
            </w:r>
          </w:p>
        </w:tc>
        <w:tc>
          <w:tcPr>
            <w:tcW w:w="2126" w:type="dxa"/>
          </w:tcPr>
          <w:p w14:paraId="2107945A" w14:textId="40D5345C" w:rsidR="00B7550E" w:rsidRDefault="00B7550E" w:rsidP="006567AC">
            <w:pPr>
              <w:spacing w:after="0"/>
              <w:jc w:val="center"/>
              <w:rPr>
                <w:lang w:eastAsia="x-none"/>
              </w:rPr>
            </w:pPr>
            <w:r>
              <w:rPr>
                <w:lang w:eastAsia="x-none"/>
              </w:rPr>
              <w:t>…</w:t>
            </w:r>
          </w:p>
        </w:tc>
        <w:tc>
          <w:tcPr>
            <w:tcW w:w="1979" w:type="dxa"/>
          </w:tcPr>
          <w:p w14:paraId="3AD30FAC" w14:textId="3EA18FC2" w:rsidR="00B7550E" w:rsidRDefault="00B7550E" w:rsidP="006567AC">
            <w:pPr>
              <w:spacing w:after="0"/>
              <w:jc w:val="center"/>
              <w:rPr>
                <w:lang w:eastAsia="x-none"/>
              </w:rPr>
            </w:pPr>
            <w:r>
              <w:rPr>
                <w:lang w:eastAsia="x-none"/>
              </w:rPr>
              <w:t>…</w:t>
            </w:r>
          </w:p>
        </w:tc>
      </w:tr>
      <w:tr w:rsidR="006567AC" w14:paraId="45BB0D3C" w14:textId="6EAF37CD" w:rsidTr="006567AC">
        <w:tc>
          <w:tcPr>
            <w:tcW w:w="1416" w:type="dxa"/>
          </w:tcPr>
          <w:p w14:paraId="6D318C75" w14:textId="354590E5" w:rsidR="006567AC" w:rsidRDefault="006567AC" w:rsidP="006567AC">
            <w:pPr>
              <w:spacing w:after="0"/>
              <w:jc w:val="center"/>
              <w:rPr>
                <w:lang w:eastAsia="x-none"/>
              </w:rPr>
            </w:pPr>
            <w:r>
              <w:rPr>
                <w:lang w:eastAsia="x-none"/>
              </w:rPr>
              <w:t>‘int2bin(</w:t>
            </w:r>
            <w:r w:rsidR="00213184">
              <w:rPr>
                <w:lang w:eastAsia="x-none"/>
              </w:rPr>
              <w:t>M-1</w:t>
            </w:r>
            <w:r>
              <w:rPr>
                <w:lang w:eastAsia="x-none"/>
              </w:rPr>
              <w:t>)’</w:t>
            </w:r>
          </w:p>
        </w:tc>
        <w:tc>
          <w:tcPr>
            <w:tcW w:w="1981" w:type="dxa"/>
          </w:tcPr>
          <w:p w14:paraId="289EFEF5" w14:textId="086688D9" w:rsidR="006567AC" w:rsidRDefault="00F33FE6" w:rsidP="006567AC">
            <w:pPr>
              <w:spacing w:after="0"/>
              <w:jc w:val="center"/>
              <w:rPr>
                <w:lang w:eastAsia="x-none"/>
              </w:rPr>
            </w:pPr>
            <w:r>
              <w:rPr>
                <w:lang w:eastAsia="x-none"/>
              </w:rPr>
              <w:t>…</w:t>
            </w:r>
          </w:p>
        </w:tc>
        <w:tc>
          <w:tcPr>
            <w:tcW w:w="2127" w:type="dxa"/>
          </w:tcPr>
          <w:p w14:paraId="20E66682" w14:textId="1F683A59" w:rsidR="006567AC" w:rsidRDefault="00F33FE6" w:rsidP="006567AC">
            <w:pPr>
              <w:spacing w:after="0"/>
              <w:jc w:val="center"/>
              <w:rPr>
                <w:lang w:eastAsia="x-none"/>
              </w:rPr>
            </w:pPr>
            <w:r>
              <w:rPr>
                <w:lang w:eastAsia="x-none"/>
              </w:rPr>
              <w:t>…</w:t>
            </w:r>
          </w:p>
        </w:tc>
        <w:tc>
          <w:tcPr>
            <w:tcW w:w="2126" w:type="dxa"/>
          </w:tcPr>
          <w:p w14:paraId="41F74266" w14:textId="2092EAED" w:rsidR="006567AC" w:rsidRDefault="00F33FE6" w:rsidP="006567AC">
            <w:pPr>
              <w:spacing w:after="0"/>
              <w:jc w:val="center"/>
              <w:rPr>
                <w:lang w:eastAsia="x-none"/>
              </w:rPr>
            </w:pPr>
            <w:r>
              <w:rPr>
                <w:lang w:eastAsia="x-none"/>
              </w:rPr>
              <w:t>…</w:t>
            </w:r>
          </w:p>
        </w:tc>
        <w:tc>
          <w:tcPr>
            <w:tcW w:w="1979" w:type="dxa"/>
          </w:tcPr>
          <w:p w14:paraId="52FCA8E2" w14:textId="17A84E34" w:rsidR="006567AC" w:rsidRDefault="00F33FE6" w:rsidP="006567AC">
            <w:pPr>
              <w:spacing w:after="0"/>
              <w:jc w:val="center"/>
              <w:rPr>
                <w:lang w:eastAsia="x-none"/>
              </w:rPr>
            </w:pPr>
            <w:r>
              <w:rPr>
                <w:lang w:eastAsia="x-none"/>
              </w:rPr>
              <w:t>…</w:t>
            </w:r>
          </w:p>
        </w:tc>
      </w:tr>
    </w:tbl>
    <w:p w14:paraId="52A816D1" w14:textId="22AB8641" w:rsidR="005C6358" w:rsidRDefault="005C6358" w:rsidP="005C6358">
      <w:pPr>
        <w:spacing w:after="0"/>
        <w:jc w:val="center"/>
        <w:rPr>
          <w:lang w:eastAsia="x-none"/>
        </w:rPr>
      </w:pPr>
    </w:p>
    <w:p w14:paraId="62B94946" w14:textId="72089983" w:rsidR="00B85771" w:rsidRPr="00B85771" w:rsidRDefault="00B85771" w:rsidP="00B85771">
      <w:pPr>
        <w:pStyle w:val="Heading3"/>
      </w:pPr>
      <w:r>
        <w:t>2.1.</w:t>
      </w:r>
      <w:r w:rsidR="00CB26B5">
        <w:t>2</w:t>
      </w:r>
      <w:r>
        <w:tab/>
      </w:r>
      <w:r w:rsidR="00CB26B5">
        <w:t>Mechanisms to initialize/update the table</w:t>
      </w:r>
    </w:p>
    <w:p w14:paraId="5786D125" w14:textId="0A5B385F" w:rsidR="00CB26B5" w:rsidRDefault="00CB26B5"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In RAN1-AH#3 the following FFS points related to initialization and updating the table were made:</w:t>
      </w:r>
    </w:p>
    <w:p w14:paraId="00C89414" w14:textId="77777777" w:rsidR="00CB26B5" w:rsidRDefault="00CB26B5"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3A65485E" w14:textId="77777777" w:rsidR="00CB26B5" w:rsidRPr="00CB0DE7" w:rsidRDefault="00CB26B5" w:rsidP="00CB26B5">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CB0DE7">
        <w:rPr>
          <w:rFonts w:ascii="Times" w:eastAsia="Batang" w:hAnsi="Times"/>
          <w:lang w:val="en-US" w:eastAsia="x-none"/>
        </w:rPr>
        <w:t>FFS: Mechanisms to initialize/update the ID of a DL RS(s) in the RS Set used at least for spatial QCL purposes</w:t>
      </w:r>
    </w:p>
    <w:p w14:paraId="5A960853" w14:textId="77777777" w:rsidR="00CB26B5" w:rsidRPr="00CB0DE7" w:rsidRDefault="00CB26B5" w:rsidP="00CB26B5">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At least the following two mechanisms are FFS: (1) explicit signalling to the UE of the DL RS(s) ID and corresponding TCI state (2) implicit association of the DL RS ID(s) to a TCI state based on measurements by the UE.</w:t>
      </w:r>
    </w:p>
    <w:p w14:paraId="48CA519C" w14:textId="77777777" w:rsidR="00CB26B5" w:rsidRPr="00CB0DE7" w:rsidRDefault="00CB26B5" w:rsidP="00CB26B5">
      <w:pPr>
        <w:numPr>
          <w:ilvl w:val="1"/>
          <w:numId w:val="37"/>
        </w:numPr>
        <w:tabs>
          <w:tab w:val="left" w:pos="1440"/>
        </w:tabs>
        <w:overflowPunct/>
        <w:autoSpaceDE/>
        <w:autoSpaceDN/>
        <w:adjustRightInd/>
        <w:spacing w:after="0"/>
        <w:textAlignment w:val="auto"/>
        <w:rPr>
          <w:rFonts w:ascii="Times" w:eastAsia="Batang" w:hAnsi="Times"/>
          <w:szCs w:val="24"/>
          <w:lang w:val="en-US" w:eastAsia="x-none"/>
        </w:rPr>
      </w:pPr>
      <w:r w:rsidRPr="00CB0DE7">
        <w:rPr>
          <w:rFonts w:ascii="Times" w:eastAsia="Batang" w:hAnsi="Times"/>
          <w:szCs w:val="24"/>
          <w:lang w:val="en-US" w:eastAsia="x-none"/>
        </w:rPr>
        <w:t>The mechanisms used for different RS types are FFS</w:t>
      </w:r>
    </w:p>
    <w:p w14:paraId="045134DA" w14:textId="77777777" w:rsidR="00CB26B5" w:rsidRPr="00CB26B5" w:rsidRDefault="00CB26B5" w:rsidP="00B63F29">
      <w:pPr>
        <w:tabs>
          <w:tab w:val="left" w:pos="1304"/>
          <w:tab w:val="left" w:pos="1440"/>
        </w:tabs>
        <w:overflowPunct/>
        <w:autoSpaceDE/>
        <w:autoSpaceDN/>
        <w:adjustRightInd/>
        <w:spacing w:after="0" w:line="256" w:lineRule="auto"/>
        <w:jc w:val="both"/>
        <w:textAlignment w:val="auto"/>
        <w:rPr>
          <w:rFonts w:ascii="Times" w:eastAsia="Batang" w:hAnsi="Times"/>
          <w:lang w:val="en-US"/>
        </w:rPr>
      </w:pPr>
    </w:p>
    <w:p w14:paraId="0279F206" w14:textId="2C1E3184" w:rsidR="00B0767A" w:rsidRDefault="000405C7"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As a result of</w:t>
      </w:r>
      <w:r w:rsidR="00711B26">
        <w:rPr>
          <w:rFonts w:ascii="Times" w:eastAsia="Batang" w:hAnsi="Times"/>
        </w:rPr>
        <w:t xml:space="preserve"> contention based</w:t>
      </w:r>
      <w:r>
        <w:rPr>
          <w:rFonts w:ascii="Times" w:eastAsia="Batang" w:hAnsi="Times"/>
        </w:rPr>
        <w:t xml:space="preserve"> RACH procedure, </w:t>
      </w:r>
      <w:r w:rsidR="00CB26B5">
        <w:rPr>
          <w:rFonts w:ascii="Times" w:eastAsia="Batang" w:hAnsi="Times"/>
        </w:rPr>
        <w:t xml:space="preserve">from UE point of view there is a QCL association between </w:t>
      </w:r>
      <w:r>
        <w:rPr>
          <w:rFonts w:ascii="Times" w:eastAsia="Batang" w:hAnsi="Times"/>
        </w:rPr>
        <w:t xml:space="preserve">one SS block </w:t>
      </w:r>
      <w:r w:rsidR="00CB26B5">
        <w:rPr>
          <w:rFonts w:ascii="Times" w:eastAsia="Batang" w:hAnsi="Times"/>
        </w:rPr>
        <w:t xml:space="preserve">and DMRS of </w:t>
      </w:r>
      <w:r>
        <w:rPr>
          <w:rFonts w:ascii="Times" w:eastAsia="Batang" w:hAnsi="Times"/>
        </w:rPr>
        <w:t xml:space="preserve">NR-PDCCH and </w:t>
      </w:r>
      <w:r w:rsidR="00CB26B5">
        <w:rPr>
          <w:rFonts w:ascii="Times" w:eastAsia="Batang" w:hAnsi="Times"/>
        </w:rPr>
        <w:t xml:space="preserve">DMRS of </w:t>
      </w:r>
      <w:r>
        <w:rPr>
          <w:rFonts w:ascii="Times" w:eastAsia="Batang" w:hAnsi="Times"/>
        </w:rPr>
        <w:t xml:space="preserve">NR-PDSCH (used for Msg 2 and Msg 4, as well as, signalling between gNB and UE to finalize </w:t>
      </w:r>
      <w:r w:rsidR="00CB26B5">
        <w:rPr>
          <w:rFonts w:ascii="Times" w:eastAsia="Batang" w:hAnsi="Times"/>
        </w:rPr>
        <w:t xml:space="preserve">the </w:t>
      </w:r>
      <w:r>
        <w:rPr>
          <w:rFonts w:ascii="Times" w:eastAsia="Batang" w:hAnsi="Times"/>
        </w:rPr>
        <w:t>RRC connection setup</w:t>
      </w:r>
      <w:r w:rsidR="00CB26B5">
        <w:rPr>
          <w:rFonts w:ascii="Times" w:eastAsia="Batang" w:hAnsi="Times"/>
        </w:rPr>
        <w:t xml:space="preserve"> after RACH procedure</w:t>
      </w:r>
      <w:r>
        <w:rPr>
          <w:rFonts w:ascii="Times" w:eastAsia="Batang" w:hAnsi="Times"/>
        </w:rPr>
        <w:t xml:space="preserve">). It’s considered logical to have this certain SS block beam </w:t>
      </w:r>
      <w:r w:rsidR="00A155CF">
        <w:rPr>
          <w:rFonts w:ascii="Times" w:eastAsia="Batang" w:hAnsi="Times"/>
        </w:rPr>
        <w:t xml:space="preserve">to correspond </w:t>
      </w:r>
      <w:r>
        <w:rPr>
          <w:rFonts w:ascii="Times" w:eastAsia="Batang" w:hAnsi="Times"/>
        </w:rPr>
        <w:t>one</w:t>
      </w:r>
      <w:r w:rsidR="00A155CF">
        <w:rPr>
          <w:rFonts w:ascii="Times" w:eastAsia="Batang" w:hAnsi="Times"/>
        </w:rPr>
        <w:t>/first</w:t>
      </w:r>
      <w:r>
        <w:rPr>
          <w:rFonts w:ascii="Times" w:eastAsia="Batang" w:hAnsi="Times"/>
        </w:rPr>
        <w:t xml:space="preserve"> indicator state</w:t>
      </w:r>
      <w:r w:rsidR="00A155CF">
        <w:rPr>
          <w:rFonts w:ascii="Times" w:eastAsia="Batang" w:hAnsi="Times"/>
        </w:rPr>
        <w:t xml:space="preserve"> in the indicator table and </w:t>
      </w:r>
      <w:r w:rsidR="00CB26B5">
        <w:rPr>
          <w:rFonts w:ascii="Times" w:eastAsia="Batang" w:hAnsi="Times"/>
        </w:rPr>
        <w:t xml:space="preserve">to be </w:t>
      </w:r>
      <w:r w:rsidR="00A155CF">
        <w:rPr>
          <w:rFonts w:ascii="Times" w:eastAsia="Batang" w:hAnsi="Times"/>
        </w:rPr>
        <w:t xml:space="preserve">determined implicitly by the UE. </w:t>
      </w:r>
      <w:r w:rsidR="00EC1FDA">
        <w:rPr>
          <w:rFonts w:ascii="Times" w:eastAsia="Batang" w:hAnsi="Times"/>
        </w:rPr>
        <w:t xml:space="preserve">By default UE could assume the table to have size of 8. </w:t>
      </w:r>
    </w:p>
    <w:p w14:paraId="2F65E928" w14:textId="44E4EF61" w:rsidR="00B0767A" w:rsidRPr="0091651A" w:rsidRDefault="00B0767A" w:rsidP="00B0767A">
      <w:pPr>
        <w:pStyle w:val="Caption"/>
        <w:rPr>
          <w:lang w:val="en-US"/>
        </w:rPr>
      </w:pPr>
      <w:r>
        <w:t xml:space="preserve">Table </w:t>
      </w:r>
      <w:r>
        <w:fldChar w:fldCharType="begin"/>
      </w:r>
      <w:r>
        <w:instrText xml:space="preserve"> SEQ Table \* ARABIC </w:instrText>
      </w:r>
      <w:r>
        <w:fldChar w:fldCharType="separate"/>
      </w:r>
      <w:r w:rsidR="00D60DC1">
        <w:rPr>
          <w:noProof/>
        </w:rPr>
        <w:t>2</w:t>
      </w:r>
      <w:r>
        <w:rPr>
          <w:noProof/>
        </w:rPr>
        <w:fldChar w:fldCharType="end"/>
      </w:r>
      <w:r w:rsidRPr="0091651A">
        <w:rPr>
          <w:lang w:val="en-US"/>
        </w:rPr>
        <w:t xml:space="preserve"> Indicator table for QCL association between DL RS and DMRS of NR-PD</w:t>
      </w:r>
      <w:r>
        <w:rPr>
          <w:lang w:val="en-US"/>
        </w:rPr>
        <w:t>SC</w:t>
      </w:r>
      <w:r w:rsidRPr="0091651A">
        <w:rPr>
          <w:lang w:val="en-US"/>
        </w:rPr>
        <w:t>H</w:t>
      </w:r>
    </w:p>
    <w:tbl>
      <w:tblPr>
        <w:tblStyle w:val="TableGrid"/>
        <w:tblW w:w="0" w:type="auto"/>
        <w:tblLook w:val="04A0" w:firstRow="1" w:lastRow="0" w:firstColumn="1" w:lastColumn="0" w:noHBand="0" w:noVBand="1"/>
      </w:tblPr>
      <w:tblGrid>
        <w:gridCol w:w="1416"/>
        <w:gridCol w:w="1981"/>
        <w:gridCol w:w="1276"/>
        <w:gridCol w:w="2977"/>
        <w:gridCol w:w="1979"/>
      </w:tblGrid>
      <w:tr w:rsidR="00B0767A" w14:paraId="747E473F" w14:textId="77777777" w:rsidTr="00A83B4F">
        <w:tc>
          <w:tcPr>
            <w:tcW w:w="1416" w:type="dxa"/>
            <w:shd w:val="clear" w:color="auto" w:fill="AEAAAA" w:themeFill="background2" w:themeFillShade="BF"/>
          </w:tcPr>
          <w:p w14:paraId="73AE8310" w14:textId="77777777" w:rsidR="00B0767A" w:rsidRPr="005C6358" w:rsidRDefault="00B0767A" w:rsidP="00646668">
            <w:pPr>
              <w:spacing w:after="0"/>
              <w:jc w:val="center"/>
              <w:rPr>
                <w:b/>
                <w:lang w:eastAsia="x-none"/>
              </w:rPr>
            </w:pPr>
            <w:r>
              <w:rPr>
                <w:b/>
                <w:lang w:eastAsia="x-none"/>
              </w:rPr>
              <w:t>Indicator state</w:t>
            </w:r>
          </w:p>
        </w:tc>
        <w:tc>
          <w:tcPr>
            <w:tcW w:w="1981" w:type="dxa"/>
            <w:shd w:val="clear" w:color="auto" w:fill="AEAAAA" w:themeFill="background2" w:themeFillShade="BF"/>
          </w:tcPr>
          <w:p w14:paraId="08E6ED5C" w14:textId="77777777" w:rsidR="00B0767A" w:rsidRPr="006567AC" w:rsidRDefault="00B0767A" w:rsidP="00646668">
            <w:pPr>
              <w:spacing w:after="0"/>
              <w:jc w:val="center"/>
              <w:rPr>
                <w:b/>
                <w:lang w:eastAsia="x-none"/>
              </w:rPr>
            </w:pPr>
            <w:r>
              <w:rPr>
                <w:b/>
                <w:lang w:eastAsia="x-none"/>
              </w:rPr>
              <w:t>RS set</w:t>
            </w:r>
          </w:p>
        </w:tc>
        <w:tc>
          <w:tcPr>
            <w:tcW w:w="1276" w:type="dxa"/>
            <w:shd w:val="clear" w:color="auto" w:fill="AEAAAA" w:themeFill="background2" w:themeFillShade="BF"/>
          </w:tcPr>
          <w:p w14:paraId="1E2C8F4E" w14:textId="77777777" w:rsidR="00B0767A" w:rsidRPr="00105EFC" w:rsidRDefault="00B0767A" w:rsidP="00646668">
            <w:pPr>
              <w:spacing w:after="0"/>
              <w:jc w:val="center"/>
              <w:rPr>
                <w:b/>
                <w:lang w:eastAsia="x-none"/>
              </w:rPr>
            </w:pPr>
            <w:r w:rsidRPr="00105EFC">
              <w:rPr>
                <w:b/>
                <w:lang w:eastAsia="x-none"/>
              </w:rPr>
              <w:t>RS type</w:t>
            </w:r>
          </w:p>
        </w:tc>
        <w:tc>
          <w:tcPr>
            <w:tcW w:w="2977" w:type="dxa"/>
            <w:shd w:val="clear" w:color="auto" w:fill="AEAAAA" w:themeFill="background2" w:themeFillShade="BF"/>
          </w:tcPr>
          <w:p w14:paraId="2E82759C" w14:textId="77777777" w:rsidR="00B0767A" w:rsidRPr="006567AC" w:rsidRDefault="00B0767A" w:rsidP="00646668">
            <w:pPr>
              <w:spacing w:after="0"/>
              <w:jc w:val="center"/>
              <w:rPr>
                <w:b/>
                <w:lang w:eastAsia="x-none"/>
              </w:rPr>
            </w:pPr>
            <w:r w:rsidRPr="006567AC">
              <w:rPr>
                <w:b/>
                <w:lang w:eastAsia="x-none"/>
              </w:rPr>
              <w:t>RS</w:t>
            </w:r>
            <w:r>
              <w:rPr>
                <w:b/>
                <w:lang w:eastAsia="x-none"/>
              </w:rPr>
              <w:t xml:space="preserve"> index</w:t>
            </w:r>
          </w:p>
        </w:tc>
        <w:tc>
          <w:tcPr>
            <w:tcW w:w="1979" w:type="dxa"/>
            <w:shd w:val="clear" w:color="auto" w:fill="AEAAAA" w:themeFill="background2" w:themeFillShade="BF"/>
          </w:tcPr>
          <w:p w14:paraId="5DE6A614" w14:textId="77777777" w:rsidR="00B0767A" w:rsidRPr="006567AC" w:rsidRDefault="00B0767A" w:rsidP="00646668">
            <w:pPr>
              <w:spacing w:after="0"/>
              <w:jc w:val="center"/>
              <w:rPr>
                <w:b/>
                <w:lang w:eastAsia="x-none"/>
              </w:rPr>
            </w:pPr>
            <w:r>
              <w:rPr>
                <w:b/>
                <w:lang w:eastAsia="x-none"/>
              </w:rPr>
              <w:t>DMRS port group</w:t>
            </w:r>
          </w:p>
        </w:tc>
      </w:tr>
      <w:tr w:rsidR="00B0767A" w14:paraId="05E57773" w14:textId="77777777" w:rsidTr="00A83B4F">
        <w:tc>
          <w:tcPr>
            <w:tcW w:w="1416" w:type="dxa"/>
          </w:tcPr>
          <w:p w14:paraId="2B803100" w14:textId="77777777" w:rsidR="00B0767A" w:rsidRDefault="00B0767A" w:rsidP="00646668">
            <w:pPr>
              <w:spacing w:after="0"/>
              <w:jc w:val="center"/>
              <w:rPr>
                <w:lang w:eastAsia="x-none"/>
              </w:rPr>
            </w:pPr>
            <w:r>
              <w:rPr>
                <w:lang w:eastAsia="x-none"/>
              </w:rPr>
              <w:t>‘000’</w:t>
            </w:r>
          </w:p>
        </w:tc>
        <w:tc>
          <w:tcPr>
            <w:tcW w:w="1981" w:type="dxa"/>
          </w:tcPr>
          <w:p w14:paraId="6FE4A33D" w14:textId="77777777" w:rsidR="00B0767A" w:rsidRDefault="00B0767A" w:rsidP="00646668">
            <w:pPr>
              <w:spacing w:after="0"/>
              <w:jc w:val="center"/>
              <w:rPr>
                <w:lang w:eastAsia="x-none"/>
              </w:rPr>
            </w:pPr>
            <w:r>
              <w:rPr>
                <w:lang w:eastAsia="x-none"/>
              </w:rPr>
              <w:t>SS blocks of the cell</w:t>
            </w:r>
          </w:p>
        </w:tc>
        <w:tc>
          <w:tcPr>
            <w:tcW w:w="1276" w:type="dxa"/>
          </w:tcPr>
          <w:p w14:paraId="31575DFC" w14:textId="77777777" w:rsidR="00B0767A" w:rsidRDefault="00B0767A" w:rsidP="00646668">
            <w:pPr>
              <w:spacing w:after="0"/>
              <w:jc w:val="center"/>
              <w:rPr>
                <w:lang w:eastAsia="x-none"/>
              </w:rPr>
            </w:pPr>
            <w:r>
              <w:rPr>
                <w:lang w:eastAsia="x-none"/>
              </w:rPr>
              <w:t>SS block</w:t>
            </w:r>
          </w:p>
        </w:tc>
        <w:tc>
          <w:tcPr>
            <w:tcW w:w="2977" w:type="dxa"/>
          </w:tcPr>
          <w:p w14:paraId="7FBD6C14" w14:textId="65D637E8" w:rsidR="00B0767A" w:rsidRDefault="00B0767A" w:rsidP="00646668">
            <w:pPr>
              <w:spacing w:after="0"/>
              <w:jc w:val="center"/>
              <w:rPr>
                <w:lang w:eastAsia="x-none"/>
              </w:rPr>
            </w:pPr>
            <w:r>
              <w:rPr>
                <w:lang w:eastAsia="x-none"/>
              </w:rPr>
              <w:t>SS block index #3</w:t>
            </w:r>
            <w:r w:rsidR="00EC1FDA">
              <w:rPr>
                <w:lang w:eastAsia="x-none"/>
              </w:rPr>
              <w:t xml:space="preserve"> (SS block resource associated to used PRACH preamble)</w:t>
            </w:r>
          </w:p>
        </w:tc>
        <w:tc>
          <w:tcPr>
            <w:tcW w:w="1979" w:type="dxa"/>
          </w:tcPr>
          <w:p w14:paraId="20E82BCF" w14:textId="77777777" w:rsidR="00B0767A" w:rsidRDefault="00B0767A" w:rsidP="00646668">
            <w:pPr>
              <w:spacing w:after="0"/>
              <w:jc w:val="center"/>
              <w:rPr>
                <w:lang w:eastAsia="x-none"/>
              </w:rPr>
            </w:pPr>
            <w:r>
              <w:rPr>
                <w:lang w:eastAsia="x-none"/>
              </w:rPr>
              <w:t>#0</w:t>
            </w:r>
          </w:p>
        </w:tc>
      </w:tr>
      <w:tr w:rsidR="00A83B4F" w14:paraId="59B74980" w14:textId="77777777" w:rsidTr="00A83B4F">
        <w:tc>
          <w:tcPr>
            <w:tcW w:w="1416" w:type="dxa"/>
          </w:tcPr>
          <w:p w14:paraId="4F2422AF" w14:textId="7883A9DC" w:rsidR="00A83B4F" w:rsidRDefault="00A83B4F" w:rsidP="00A83B4F">
            <w:pPr>
              <w:spacing w:after="0"/>
              <w:jc w:val="center"/>
              <w:rPr>
                <w:lang w:eastAsia="x-none"/>
              </w:rPr>
            </w:pPr>
            <w:r>
              <w:rPr>
                <w:lang w:eastAsia="x-none"/>
              </w:rPr>
              <w:t>‘001’-‘111’</w:t>
            </w:r>
          </w:p>
        </w:tc>
        <w:tc>
          <w:tcPr>
            <w:tcW w:w="1981" w:type="dxa"/>
          </w:tcPr>
          <w:p w14:paraId="38537E59" w14:textId="233EC48C" w:rsidR="00A83B4F" w:rsidRDefault="00A83B4F" w:rsidP="00A83B4F">
            <w:pPr>
              <w:spacing w:after="0"/>
              <w:jc w:val="center"/>
              <w:rPr>
                <w:lang w:eastAsia="x-none"/>
              </w:rPr>
            </w:pPr>
            <w:r>
              <w:rPr>
                <w:lang w:eastAsia="x-none"/>
              </w:rPr>
              <w:t>N/A</w:t>
            </w:r>
          </w:p>
        </w:tc>
        <w:tc>
          <w:tcPr>
            <w:tcW w:w="1276" w:type="dxa"/>
          </w:tcPr>
          <w:p w14:paraId="7622EFF3" w14:textId="3A06EBA0" w:rsidR="00A83B4F" w:rsidRDefault="00A83B4F" w:rsidP="00A83B4F">
            <w:pPr>
              <w:spacing w:after="0"/>
              <w:jc w:val="center"/>
              <w:rPr>
                <w:lang w:eastAsia="x-none"/>
              </w:rPr>
            </w:pPr>
            <w:r>
              <w:rPr>
                <w:lang w:eastAsia="x-none"/>
              </w:rPr>
              <w:t>N/A</w:t>
            </w:r>
          </w:p>
        </w:tc>
        <w:tc>
          <w:tcPr>
            <w:tcW w:w="2977" w:type="dxa"/>
          </w:tcPr>
          <w:p w14:paraId="355C3264" w14:textId="368A3EE1" w:rsidR="00A83B4F" w:rsidRDefault="00A83B4F" w:rsidP="00A83B4F">
            <w:pPr>
              <w:spacing w:after="0"/>
              <w:jc w:val="center"/>
              <w:rPr>
                <w:lang w:eastAsia="x-none"/>
              </w:rPr>
            </w:pPr>
            <w:r>
              <w:rPr>
                <w:lang w:eastAsia="x-none"/>
              </w:rPr>
              <w:t>N/A</w:t>
            </w:r>
          </w:p>
        </w:tc>
        <w:tc>
          <w:tcPr>
            <w:tcW w:w="1979" w:type="dxa"/>
          </w:tcPr>
          <w:p w14:paraId="2D05FC92" w14:textId="709B0AD6" w:rsidR="00A83B4F" w:rsidRDefault="00A83B4F" w:rsidP="00A83B4F">
            <w:pPr>
              <w:spacing w:after="0"/>
              <w:jc w:val="center"/>
              <w:rPr>
                <w:lang w:eastAsia="x-none"/>
              </w:rPr>
            </w:pPr>
            <w:r>
              <w:rPr>
                <w:lang w:eastAsia="x-none"/>
              </w:rPr>
              <w:t>N/A</w:t>
            </w:r>
          </w:p>
        </w:tc>
      </w:tr>
    </w:tbl>
    <w:p w14:paraId="7D12C03C" w14:textId="5D9ABF0E" w:rsidR="00B0767A" w:rsidRDefault="00B0767A"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675D87A3" w14:textId="77777777" w:rsidR="00B1647F" w:rsidRDefault="00B1647F" w:rsidP="00B1647F">
      <w:pPr>
        <w:tabs>
          <w:tab w:val="left" w:pos="1304"/>
          <w:tab w:val="left" w:pos="1440"/>
        </w:tabs>
        <w:overflowPunct/>
        <w:autoSpaceDE/>
        <w:autoSpaceDN/>
        <w:adjustRightInd/>
        <w:spacing w:after="0" w:line="256" w:lineRule="auto"/>
        <w:jc w:val="both"/>
        <w:textAlignment w:val="auto"/>
        <w:rPr>
          <w:rFonts w:ascii="Times" w:eastAsia="Batang" w:hAnsi="Times"/>
        </w:rPr>
      </w:pPr>
    </w:p>
    <w:p w14:paraId="0A29622B" w14:textId="77777777" w:rsidR="00B1647F" w:rsidRDefault="00B1647F" w:rsidP="00B1647F">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indicator state in the indicator table.</w:t>
      </w:r>
    </w:p>
    <w:p w14:paraId="7DF4B237" w14:textId="77777777" w:rsidR="00B0767A" w:rsidRDefault="00B0767A"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30D99E39" w14:textId="1D661137" w:rsidR="005704B6" w:rsidRDefault="00F66203"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 xml:space="preserve">The </w:t>
      </w:r>
      <w:r w:rsidR="001E3A4B">
        <w:rPr>
          <w:rFonts w:ascii="Times" w:eastAsia="Batang" w:hAnsi="Times"/>
        </w:rPr>
        <w:t>similar principle</w:t>
      </w:r>
      <w:r>
        <w:rPr>
          <w:rFonts w:ascii="Times" w:eastAsia="Batang" w:hAnsi="Times"/>
        </w:rPr>
        <w:t xml:space="preserve"> would apply </w:t>
      </w:r>
      <w:r w:rsidR="001E3A4B">
        <w:rPr>
          <w:rFonts w:ascii="Times" w:eastAsia="Batang" w:hAnsi="Times"/>
        </w:rPr>
        <w:t>in case of successful</w:t>
      </w:r>
      <w:r w:rsidR="00FF2787">
        <w:rPr>
          <w:rFonts w:ascii="Times" w:eastAsia="Batang" w:hAnsi="Times"/>
        </w:rPr>
        <w:t xml:space="preserve"> beam recovery</w:t>
      </w:r>
      <w:r w:rsidR="001E3A4B">
        <w:rPr>
          <w:rFonts w:ascii="Times" w:eastAsia="Batang" w:hAnsi="Times"/>
        </w:rPr>
        <w:t xml:space="preserve"> procedure</w:t>
      </w:r>
      <w:r w:rsidR="00FF2787">
        <w:rPr>
          <w:rFonts w:ascii="Times" w:eastAsia="Batang" w:hAnsi="Times"/>
        </w:rPr>
        <w:t xml:space="preserve">. In case the UE determines beam failure and triggers beam recovery, </w:t>
      </w:r>
      <w:r w:rsidR="00E761B6">
        <w:rPr>
          <w:rFonts w:ascii="Times" w:eastAsia="Batang" w:hAnsi="Times"/>
        </w:rPr>
        <w:t xml:space="preserve">the UE will perform beam recovery procedure based on certain SS block or CSI-RS resource. </w:t>
      </w:r>
      <w:r w:rsidR="00B1647F">
        <w:rPr>
          <w:rFonts w:ascii="Times" w:eastAsia="Batang" w:hAnsi="Times"/>
        </w:rPr>
        <w:t>It’s considered that UE empties the indicator table when it triggers the beam recovery procedure. Then</w:t>
      </w:r>
      <w:r w:rsidR="00E761B6">
        <w:rPr>
          <w:rFonts w:ascii="Times" w:eastAsia="Batang" w:hAnsi="Times"/>
        </w:rPr>
        <w:t xml:space="preserve"> the UE would implicitly determine the association of a DL RS index </w:t>
      </w:r>
      <w:r w:rsidR="00B1647F">
        <w:rPr>
          <w:rFonts w:ascii="Times" w:eastAsia="Batang" w:hAnsi="Times"/>
        </w:rPr>
        <w:t xml:space="preserve">(of type SS block or CSI-RS) corresponding to the selected beam recovery request resource </w:t>
      </w:r>
      <w:r w:rsidR="00E761B6">
        <w:rPr>
          <w:rFonts w:ascii="Times" w:eastAsia="Batang" w:hAnsi="Times"/>
        </w:rPr>
        <w:t>to an indicator state</w:t>
      </w:r>
      <w:r w:rsidR="001E3A4B">
        <w:rPr>
          <w:rFonts w:ascii="Times" w:eastAsia="Batang" w:hAnsi="Times"/>
        </w:rPr>
        <w:t xml:space="preserve"> for QCL association with DMRS of both PDCCH and PDSCH</w:t>
      </w:r>
      <w:r w:rsidR="00B1647F">
        <w:rPr>
          <w:rFonts w:ascii="Times" w:eastAsia="Batang" w:hAnsi="Times"/>
        </w:rPr>
        <w:t xml:space="preserve"> as illustrated in the following table.</w:t>
      </w:r>
    </w:p>
    <w:p w14:paraId="023D7760" w14:textId="7DBC67C2" w:rsidR="001E3A4B" w:rsidRPr="0091651A" w:rsidRDefault="001E3A4B" w:rsidP="001E3A4B">
      <w:pPr>
        <w:pStyle w:val="Caption"/>
        <w:rPr>
          <w:lang w:val="en-US"/>
        </w:rPr>
      </w:pPr>
      <w:r>
        <w:t xml:space="preserve">Table </w:t>
      </w:r>
      <w:r>
        <w:fldChar w:fldCharType="begin"/>
      </w:r>
      <w:r>
        <w:instrText xml:space="preserve"> SEQ Table \* ARABIC </w:instrText>
      </w:r>
      <w:r>
        <w:fldChar w:fldCharType="separate"/>
      </w:r>
      <w:r w:rsidR="00D60DC1">
        <w:rPr>
          <w:noProof/>
        </w:rPr>
        <w:t>3</w:t>
      </w:r>
      <w:r>
        <w:rPr>
          <w:noProof/>
        </w:rPr>
        <w:fldChar w:fldCharType="end"/>
      </w:r>
      <w:r w:rsidRPr="0091651A">
        <w:rPr>
          <w:lang w:val="en-US"/>
        </w:rPr>
        <w:t xml:space="preserve"> Indicator table for QCL association between DL RS and DMRS of NR-PD</w:t>
      </w:r>
      <w:r>
        <w:rPr>
          <w:lang w:val="en-US"/>
        </w:rPr>
        <w:t>SC</w:t>
      </w:r>
      <w:r w:rsidRPr="0091651A">
        <w:rPr>
          <w:lang w:val="en-US"/>
        </w:rPr>
        <w:t>H</w:t>
      </w:r>
    </w:p>
    <w:tbl>
      <w:tblPr>
        <w:tblStyle w:val="TableGrid"/>
        <w:tblW w:w="0" w:type="auto"/>
        <w:tblLook w:val="04A0" w:firstRow="1" w:lastRow="0" w:firstColumn="1" w:lastColumn="0" w:noHBand="0" w:noVBand="1"/>
      </w:tblPr>
      <w:tblGrid>
        <w:gridCol w:w="1416"/>
        <w:gridCol w:w="1981"/>
        <w:gridCol w:w="1276"/>
        <w:gridCol w:w="2977"/>
        <w:gridCol w:w="1979"/>
      </w:tblGrid>
      <w:tr w:rsidR="001E3A4B" w14:paraId="46A5EB5F" w14:textId="77777777" w:rsidTr="00A83B4F">
        <w:tc>
          <w:tcPr>
            <w:tcW w:w="1416" w:type="dxa"/>
            <w:shd w:val="clear" w:color="auto" w:fill="AEAAAA" w:themeFill="background2" w:themeFillShade="BF"/>
          </w:tcPr>
          <w:p w14:paraId="0B195374" w14:textId="77777777" w:rsidR="001E3A4B" w:rsidRPr="005C6358" w:rsidRDefault="001E3A4B" w:rsidP="00646668">
            <w:pPr>
              <w:spacing w:after="0"/>
              <w:jc w:val="center"/>
              <w:rPr>
                <w:b/>
                <w:lang w:eastAsia="x-none"/>
              </w:rPr>
            </w:pPr>
            <w:r>
              <w:rPr>
                <w:b/>
                <w:lang w:eastAsia="x-none"/>
              </w:rPr>
              <w:lastRenderedPageBreak/>
              <w:t>Indicator state</w:t>
            </w:r>
          </w:p>
        </w:tc>
        <w:tc>
          <w:tcPr>
            <w:tcW w:w="1981" w:type="dxa"/>
            <w:shd w:val="clear" w:color="auto" w:fill="AEAAAA" w:themeFill="background2" w:themeFillShade="BF"/>
          </w:tcPr>
          <w:p w14:paraId="65A337BF" w14:textId="77777777" w:rsidR="001E3A4B" w:rsidRPr="006567AC" w:rsidRDefault="001E3A4B" w:rsidP="00646668">
            <w:pPr>
              <w:spacing w:after="0"/>
              <w:jc w:val="center"/>
              <w:rPr>
                <w:b/>
                <w:lang w:eastAsia="x-none"/>
              </w:rPr>
            </w:pPr>
            <w:r>
              <w:rPr>
                <w:b/>
                <w:lang w:eastAsia="x-none"/>
              </w:rPr>
              <w:t>RS set</w:t>
            </w:r>
          </w:p>
        </w:tc>
        <w:tc>
          <w:tcPr>
            <w:tcW w:w="1276" w:type="dxa"/>
            <w:shd w:val="clear" w:color="auto" w:fill="AEAAAA" w:themeFill="background2" w:themeFillShade="BF"/>
          </w:tcPr>
          <w:p w14:paraId="419E8A78" w14:textId="77777777" w:rsidR="001E3A4B" w:rsidRPr="00105EFC" w:rsidRDefault="001E3A4B" w:rsidP="00646668">
            <w:pPr>
              <w:spacing w:after="0"/>
              <w:jc w:val="center"/>
              <w:rPr>
                <w:b/>
                <w:lang w:eastAsia="x-none"/>
              </w:rPr>
            </w:pPr>
            <w:r w:rsidRPr="00105EFC">
              <w:rPr>
                <w:b/>
                <w:lang w:eastAsia="x-none"/>
              </w:rPr>
              <w:t>RS type</w:t>
            </w:r>
          </w:p>
        </w:tc>
        <w:tc>
          <w:tcPr>
            <w:tcW w:w="2977" w:type="dxa"/>
            <w:shd w:val="clear" w:color="auto" w:fill="AEAAAA" w:themeFill="background2" w:themeFillShade="BF"/>
          </w:tcPr>
          <w:p w14:paraId="7A330451" w14:textId="77777777" w:rsidR="001E3A4B" w:rsidRPr="006567AC" w:rsidRDefault="001E3A4B" w:rsidP="00646668">
            <w:pPr>
              <w:spacing w:after="0"/>
              <w:jc w:val="center"/>
              <w:rPr>
                <w:b/>
                <w:lang w:eastAsia="x-none"/>
              </w:rPr>
            </w:pPr>
            <w:r w:rsidRPr="006567AC">
              <w:rPr>
                <w:b/>
                <w:lang w:eastAsia="x-none"/>
              </w:rPr>
              <w:t>RS</w:t>
            </w:r>
            <w:r>
              <w:rPr>
                <w:b/>
                <w:lang w:eastAsia="x-none"/>
              </w:rPr>
              <w:t xml:space="preserve"> index</w:t>
            </w:r>
          </w:p>
        </w:tc>
        <w:tc>
          <w:tcPr>
            <w:tcW w:w="1979" w:type="dxa"/>
            <w:shd w:val="clear" w:color="auto" w:fill="AEAAAA" w:themeFill="background2" w:themeFillShade="BF"/>
          </w:tcPr>
          <w:p w14:paraId="123998C1" w14:textId="77777777" w:rsidR="001E3A4B" w:rsidRPr="006567AC" w:rsidRDefault="001E3A4B" w:rsidP="00646668">
            <w:pPr>
              <w:spacing w:after="0"/>
              <w:jc w:val="center"/>
              <w:rPr>
                <w:b/>
                <w:lang w:eastAsia="x-none"/>
              </w:rPr>
            </w:pPr>
            <w:r>
              <w:rPr>
                <w:b/>
                <w:lang w:eastAsia="x-none"/>
              </w:rPr>
              <w:t>DMRS port group</w:t>
            </w:r>
          </w:p>
        </w:tc>
      </w:tr>
      <w:tr w:rsidR="001E3A4B" w14:paraId="140BCEA4" w14:textId="77777777" w:rsidTr="00A83B4F">
        <w:tc>
          <w:tcPr>
            <w:tcW w:w="1416" w:type="dxa"/>
          </w:tcPr>
          <w:p w14:paraId="66436B62" w14:textId="77777777" w:rsidR="001E3A4B" w:rsidRDefault="001E3A4B" w:rsidP="00646668">
            <w:pPr>
              <w:spacing w:after="0"/>
              <w:jc w:val="center"/>
              <w:rPr>
                <w:lang w:eastAsia="x-none"/>
              </w:rPr>
            </w:pPr>
            <w:r>
              <w:rPr>
                <w:lang w:eastAsia="x-none"/>
              </w:rPr>
              <w:t>‘000’</w:t>
            </w:r>
          </w:p>
        </w:tc>
        <w:tc>
          <w:tcPr>
            <w:tcW w:w="1981" w:type="dxa"/>
          </w:tcPr>
          <w:p w14:paraId="437B8091" w14:textId="5F805330" w:rsidR="001E3A4B" w:rsidRDefault="00A83B4F" w:rsidP="00646668">
            <w:pPr>
              <w:spacing w:after="0"/>
              <w:jc w:val="center"/>
              <w:rPr>
                <w:lang w:eastAsia="x-none"/>
              </w:rPr>
            </w:pPr>
            <w:r>
              <w:rPr>
                <w:lang w:eastAsia="x-none"/>
              </w:rPr>
              <w:t>Configured SS blocks / CSI-RS resources</w:t>
            </w:r>
          </w:p>
        </w:tc>
        <w:tc>
          <w:tcPr>
            <w:tcW w:w="1276" w:type="dxa"/>
          </w:tcPr>
          <w:p w14:paraId="74001F14" w14:textId="1BDE9596" w:rsidR="001E3A4B" w:rsidRDefault="001E3A4B" w:rsidP="00646668">
            <w:pPr>
              <w:spacing w:after="0"/>
              <w:jc w:val="center"/>
              <w:rPr>
                <w:lang w:eastAsia="x-none"/>
              </w:rPr>
            </w:pPr>
            <w:r>
              <w:rPr>
                <w:lang w:eastAsia="x-none"/>
              </w:rPr>
              <w:t>SS block</w:t>
            </w:r>
            <w:r w:rsidR="00B1647F">
              <w:rPr>
                <w:lang w:eastAsia="x-none"/>
              </w:rPr>
              <w:t xml:space="preserve"> / CSI-RS</w:t>
            </w:r>
          </w:p>
        </w:tc>
        <w:tc>
          <w:tcPr>
            <w:tcW w:w="2977" w:type="dxa"/>
          </w:tcPr>
          <w:p w14:paraId="43B52B64" w14:textId="0EB05139" w:rsidR="001E3A4B" w:rsidRDefault="001E3A4B" w:rsidP="00646668">
            <w:pPr>
              <w:spacing w:after="0"/>
              <w:jc w:val="center"/>
              <w:rPr>
                <w:lang w:eastAsia="x-none"/>
              </w:rPr>
            </w:pPr>
            <w:r>
              <w:rPr>
                <w:lang w:eastAsia="x-none"/>
              </w:rPr>
              <w:t xml:space="preserve">SS block index #3 (SS block resource associated to used </w:t>
            </w:r>
            <w:r w:rsidR="00B1647F">
              <w:rPr>
                <w:lang w:eastAsia="x-none"/>
              </w:rPr>
              <w:t>beam recovery request resource</w:t>
            </w:r>
            <w:r>
              <w:rPr>
                <w:lang w:eastAsia="x-none"/>
              </w:rPr>
              <w:t>)</w:t>
            </w:r>
          </w:p>
        </w:tc>
        <w:tc>
          <w:tcPr>
            <w:tcW w:w="1979" w:type="dxa"/>
          </w:tcPr>
          <w:p w14:paraId="184E6F2D" w14:textId="77777777" w:rsidR="001E3A4B" w:rsidRDefault="001E3A4B" w:rsidP="00646668">
            <w:pPr>
              <w:spacing w:after="0"/>
              <w:jc w:val="center"/>
              <w:rPr>
                <w:lang w:eastAsia="x-none"/>
              </w:rPr>
            </w:pPr>
            <w:r>
              <w:rPr>
                <w:lang w:eastAsia="x-none"/>
              </w:rPr>
              <w:t>#0</w:t>
            </w:r>
          </w:p>
        </w:tc>
      </w:tr>
      <w:tr w:rsidR="001E3A4B" w14:paraId="12220517" w14:textId="77777777" w:rsidTr="00A83B4F">
        <w:tc>
          <w:tcPr>
            <w:tcW w:w="1416" w:type="dxa"/>
          </w:tcPr>
          <w:p w14:paraId="24033362" w14:textId="77777777" w:rsidR="001E3A4B" w:rsidRDefault="001E3A4B" w:rsidP="00646668">
            <w:pPr>
              <w:spacing w:after="0"/>
              <w:jc w:val="center"/>
              <w:rPr>
                <w:lang w:eastAsia="x-none"/>
              </w:rPr>
            </w:pPr>
            <w:r>
              <w:rPr>
                <w:lang w:eastAsia="x-none"/>
              </w:rPr>
              <w:t>‘001’-‘111’</w:t>
            </w:r>
          </w:p>
        </w:tc>
        <w:tc>
          <w:tcPr>
            <w:tcW w:w="1981" w:type="dxa"/>
          </w:tcPr>
          <w:p w14:paraId="29D70D38" w14:textId="5DE7CE75" w:rsidR="001E3A4B" w:rsidRDefault="00A83B4F" w:rsidP="00646668">
            <w:pPr>
              <w:spacing w:after="0"/>
              <w:jc w:val="center"/>
              <w:rPr>
                <w:lang w:eastAsia="x-none"/>
              </w:rPr>
            </w:pPr>
            <w:r>
              <w:rPr>
                <w:lang w:eastAsia="x-none"/>
              </w:rPr>
              <w:t>N/A</w:t>
            </w:r>
          </w:p>
        </w:tc>
        <w:tc>
          <w:tcPr>
            <w:tcW w:w="1276" w:type="dxa"/>
          </w:tcPr>
          <w:p w14:paraId="3A22F649" w14:textId="08E2ECD7" w:rsidR="001E3A4B" w:rsidRDefault="00A83B4F" w:rsidP="00646668">
            <w:pPr>
              <w:spacing w:after="0"/>
              <w:jc w:val="center"/>
              <w:rPr>
                <w:lang w:eastAsia="x-none"/>
              </w:rPr>
            </w:pPr>
            <w:r>
              <w:rPr>
                <w:lang w:eastAsia="x-none"/>
              </w:rPr>
              <w:t>N/A</w:t>
            </w:r>
          </w:p>
        </w:tc>
        <w:tc>
          <w:tcPr>
            <w:tcW w:w="2977" w:type="dxa"/>
          </w:tcPr>
          <w:p w14:paraId="6A4F194C" w14:textId="04A4B526" w:rsidR="001E3A4B" w:rsidRDefault="00A83B4F" w:rsidP="00646668">
            <w:pPr>
              <w:spacing w:after="0"/>
              <w:jc w:val="center"/>
              <w:rPr>
                <w:lang w:eastAsia="x-none"/>
              </w:rPr>
            </w:pPr>
            <w:r>
              <w:rPr>
                <w:lang w:eastAsia="x-none"/>
              </w:rPr>
              <w:t>N/A</w:t>
            </w:r>
          </w:p>
        </w:tc>
        <w:tc>
          <w:tcPr>
            <w:tcW w:w="1979" w:type="dxa"/>
          </w:tcPr>
          <w:p w14:paraId="778A5D16" w14:textId="3DC61965" w:rsidR="001E3A4B" w:rsidRDefault="00A83B4F" w:rsidP="00646668">
            <w:pPr>
              <w:spacing w:after="0"/>
              <w:jc w:val="center"/>
              <w:rPr>
                <w:lang w:eastAsia="x-none"/>
              </w:rPr>
            </w:pPr>
            <w:r>
              <w:rPr>
                <w:lang w:eastAsia="x-none"/>
              </w:rPr>
              <w:t>N/A</w:t>
            </w:r>
          </w:p>
        </w:tc>
      </w:tr>
    </w:tbl>
    <w:p w14:paraId="3E29ECA4" w14:textId="77777777" w:rsidR="001E3A4B" w:rsidRDefault="001E3A4B" w:rsidP="001E3A4B">
      <w:pPr>
        <w:tabs>
          <w:tab w:val="left" w:pos="1304"/>
          <w:tab w:val="left" w:pos="1440"/>
        </w:tabs>
        <w:overflowPunct/>
        <w:autoSpaceDE/>
        <w:autoSpaceDN/>
        <w:adjustRightInd/>
        <w:spacing w:after="0" w:line="256" w:lineRule="auto"/>
        <w:jc w:val="both"/>
        <w:textAlignment w:val="auto"/>
        <w:rPr>
          <w:rFonts w:ascii="Times" w:eastAsia="Batang" w:hAnsi="Times"/>
        </w:rPr>
      </w:pPr>
    </w:p>
    <w:p w14:paraId="32A4B599" w14:textId="73D77A55"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7E15F0B2" w14:textId="1DA10A46" w:rsidR="00E761B6" w:rsidRDefault="00E761B6"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w:t>
      </w:r>
      <w:r w:rsidR="0091651A">
        <w:rPr>
          <w:rFonts w:ascii="Times" w:eastAsia="Batang" w:hAnsi="Times"/>
          <w:b/>
          <w:i/>
        </w:rPr>
        <w:t xml:space="preserve">(SS block or CSI-RS) </w:t>
      </w:r>
      <w:r>
        <w:rPr>
          <w:rFonts w:ascii="Times" w:eastAsia="Batang" w:hAnsi="Times"/>
          <w:b/>
          <w:i/>
        </w:rPr>
        <w:t>corresponding to the selected beam recovery resource</w:t>
      </w:r>
      <w:r w:rsidR="0091651A">
        <w:rPr>
          <w:rFonts w:ascii="Times" w:eastAsia="Batang" w:hAnsi="Times"/>
          <w:b/>
          <w:i/>
        </w:rPr>
        <w:t>,</w:t>
      </w:r>
      <w:r>
        <w:rPr>
          <w:rFonts w:ascii="Times" w:eastAsia="Batang" w:hAnsi="Times"/>
          <w:b/>
          <w:i/>
        </w:rPr>
        <w:t xml:space="preserve"> if such resource </w:t>
      </w:r>
      <w:r w:rsidR="0091651A">
        <w:rPr>
          <w:rFonts w:ascii="Times" w:eastAsia="Batang" w:hAnsi="Times"/>
          <w:b/>
          <w:i/>
        </w:rPr>
        <w:t>configured to UE,</w:t>
      </w:r>
      <w:r>
        <w:rPr>
          <w:rFonts w:ascii="Times" w:eastAsia="Batang" w:hAnsi="Times"/>
          <w:b/>
          <w:i/>
        </w:rPr>
        <w:t xml:space="preserve"> is implicitly determined by the UE to correspond to the first indicator state in the indicator table</w:t>
      </w:r>
      <w:r w:rsidR="00CB26B5">
        <w:rPr>
          <w:rFonts w:ascii="Times" w:eastAsia="Batang" w:hAnsi="Times"/>
          <w:b/>
          <w:i/>
        </w:rPr>
        <w:t xml:space="preserve"> after successful beam recovery procedure</w:t>
      </w:r>
      <w:r>
        <w:rPr>
          <w:rFonts w:ascii="Times" w:eastAsia="Batang" w:hAnsi="Times"/>
          <w:b/>
          <w:i/>
        </w:rPr>
        <w:t>.</w:t>
      </w:r>
    </w:p>
    <w:p w14:paraId="00DEA86A" w14:textId="78EF9BF5"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p>
    <w:p w14:paraId="1B3F01B7" w14:textId="591DE4BC"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Other associations between DL RS index to an indicator state should be explicitly signalled to the UE.</w:t>
      </w:r>
      <w:r w:rsidR="002B0F01">
        <w:rPr>
          <w:rFonts w:ascii="Times" w:eastAsia="Batang" w:hAnsi="Times"/>
        </w:rPr>
        <w:t xml:space="preserve"> Then, the question is that whether explicit signalling based updates on the table are in RRC or in MAC-CE level. In principle, the gNB is able to reconfigure table based on received beam </w:t>
      </w:r>
      <w:r w:rsidR="009A2853">
        <w:rPr>
          <w:rFonts w:ascii="Times" w:eastAsia="Batang" w:hAnsi="Times"/>
        </w:rPr>
        <w:t xml:space="preserve">measurement </w:t>
      </w:r>
      <w:r w:rsidR="002B0F01">
        <w:rPr>
          <w:rFonts w:ascii="Times" w:eastAsia="Batang" w:hAnsi="Times"/>
        </w:rPr>
        <w:t xml:space="preserve">reports from the </w:t>
      </w:r>
      <w:r w:rsidR="00CE6EA4">
        <w:rPr>
          <w:rFonts w:ascii="Times" w:eastAsia="Batang" w:hAnsi="Times"/>
        </w:rPr>
        <w:t xml:space="preserve">UE. It’s considered that updating the table could be done in RRC or using MAC-CE. We prefer MAC-CE based explicit signalling mechanism due to lower signalling overhead. </w:t>
      </w:r>
    </w:p>
    <w:p w14:paraId="6ADCE4A0" w14:textId="373BB048" w:rsidR="00CE6EA4" w:rsidRDefault="00CE6EA4"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07E69233" w14:textId="3A36E7CD" w:rsidR="00CE6EA4" w:rsidRPr="00CE6EA4" w:rsidRDefault="00CE6EA4"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Explicit signalling mechanism to update associations between DL RS index of RS set to an indicator state is based on MAC-CE based signalling. </w:t>
      </w:r>
    </w:p>
    <w:p w14:paraId="4A84A363" w14:textId="77777777" w:rsidR="00A61A1E" w:rsidRPr="00A61A1E" w:rsidRDefault="00A61A1E" w:rsidP="00F33FE6">
      <w:pPr>
        <w:tabs>
          <w:tab w:val="left" w:pos="1304"/>
          <w:tab w:val="left" w:pos="1440"/>
        </w:tabs>
        <w:overflowPunct/>
        <w:autoSpaceDE/>
        <w:autoSpaceDN/>
        <w:adjustRightInd/>
        <w:spacing w:after="0" w:line="256" w:lineRule="auto"/>
        <w:textAlignment w:val="auto"/>
        <w:rPr>
          <w:rFonts w:ascii="Times" w:eastAsia="Batang" w:hAnsi="Times"/>
        </w:rPr>
      </w:pPr>
    </w:p>
    <w:p w14:paraId="25CE178F" w14:textId="6613701A" w:rsidR="00AB1B95" w:rsidRDefault="00AB1B95" w:rsidP="00AB1B95">
      <w:pPr>
        <w:pStyle w:val="Heading2"/>
        <w:rPr>
          <w:sz w:val="28"/>
        </w:rPr>
      </w:pPr>
      <w:bookmarkStart w:id="5" w:name="_Hlk494656410"/>
      <w:r w:rsidRPr="006276B8">
        <w:rPr>
          <w:sz w:val="28"/>
          <w:lang w:eastAsia="zh-CN"/>
        </w:rPr>
        <w:t>2</w:t>
      </w:r>
      <w:r w:rsidRPr="006276B8">
        <w:rPr>
          <w:sz w:val="28"/>
        </w:rPr>
        <w:t>.</w:t>
      </w:r>
      <w:r w:rsidR="00AD2740">
        <w:rPr>
          <w:sz w:val="28"/>
          <w:lang w:eastAsia="zh-CN"/>
        </w:rPr>
        <w:t>2</w:t>
      </w:r>
      <w:r w:rsidRPr="006276B8">
        <w:rPr>
          <w:sz w:val="28"/>
        </w:rPr>
        <w:tab/>
      </w:r>
      <w:r>
        <w:rPr>
          <w:sz w:val="28"/>
        </w:rPr>
        <w:t>Beam Indication for NR-PDCCH</w:t>
      </w:r>
      <w:bookmarkEnd w:id="5"/>
    </w:p>
    <w:p w14:paraId="12C095F3" w14:textId="243AE027" w:rsidR="00B85771" w:rsidRPr="00B85771" w:rsidRDefault="00B85771" w:rsidP="00B85771">
      <w:pPr>
        <w:pStyle w:val="Heading3"/>
      </w:pPr>
      <w:r>
        <w:t>2.2.1</w:t>
      </w:r>
      <w:r>
        <w:tab/>
        <w:t>Background</w:t>
      </w:r>
    </w:p>
    <w:p w14:paraId="6E6A8484" w14:textId="62384936" w:rsidR="00AB1B95" w:rsidRDefault="00AB1B95" w:rsidP="00AB1B95">
      <w:pPr>
        <w:jc w:val="both"/>
      </w:pPr>
      <w:r>
        <w:t>RAN1</w:t>
      </w:r>
      <w:r w:rsidR="002E6D61">
        <w:t>-AH#3</w:t>
      </w:r>
      <w:r>
        <w:t xml:space="preserve"> made the following related agreements related to beam indication for NR-PDCCH:</w:t>
      </w:r>
    </w:p>
    <w:tbl>
      <w:tblPr>
        <w:tblStyle w:val="TableGrid"/>
        <w:tblW w:w="0" w:type="auto"/>
        <w:tblLook w:val="04A0" w:firstRow="1" w:lastRow="0" w:firstColumn="1" w:lastColumn="0" w:noHBand="0" w:noVBand="1"/>
      </w:tblPr>
      <w:tblGrid>
        <w:gridCol w:w="9629"/>
      </w:tblGrid>
      <w:tr w:rsidR="00AB1B95" w14:paraId="3275FC92" w14:textId="77777777" w:rsidTr="00D8501E">
        <w:tc>
          <w:tcPr>
            <w:tcW w:w="9629" w:type="dxa"/>
          </w:tcPr>
          <w:p w14:paraId="62207DEC" w14:textId="77777777" w:rsidR="002E6D61" w:rsidRPr="002E6D61" w:rsidRDefault="002E6D61" w:rsidP="002E6D61">
            <w:pPr>
              <w:tabs>
                <w:tab w:val="left" w:pos="1440"/>
              </w:tabs>
              <w:overflowPunct/>
              <w:autoSpaceDE/>
              <w:autoSpaceDN/>
              <w:adjustRightInd/>
              <w:spacing w:after="0"/>
              <w:textAlignment w:val="auto"/>
              <w:rPr>
                <w:rFonts w:ascii="Times" w:eastAsia="Batang" w:hAnsi="Times"/>
                <w:b/>
              </w:rPr>
            </w:pPr>
            <w:r w:rsidRPr="002E6D61">
              <w:rPr>
                <w:rFonts w:ascii="Times" w:eastAsia="Batang" w:hAnsi="Times"/>
                <w:b/>
                <w:highlight w:val="green"/>
              </w:rPr>
              <w:t>Agreement:</w:t>
            </w:r>
          </w:p>
          <w:p w14:paraId="138BC118" w14:textId="77777777" w:rsidR="002E6D61" w:rsidRPr="002E6D61" w:rsidRDefault="002E6D61" w:rsidP="002E6D61">
            <w:pPr>
              <w:tabs>
                <w:tab w:val="left" w:pos="1440"/>
              </w:tabs>
              <w:overflowPunct/>
              <w:autoSpaceDE/>
              <w:autoSpaceDN/>
              <w:adjustRightInd/>
              <w:spacing w:after="0"/>
              <w:textAlignment w:val="auto"/>
              <w:rPr>
                <w:rFonts w:ascii="Times" w:eastAsia="Batang" w:hAnsi="Times"/>
              </w:rPr>
            </w:pPr>
            <w:r w:rsidRPr="002E6D61">
              <w:rPr>
                <w:rFonts w:ascii="Times" w:eastAsia="Batang" w:hAnsi="Times"/>
              </w:rPr>
              <w:t>The QCL configuration for PDCCH contains the information which provides a reference to a TCI state</w:t>
            </w:r>
          </w:p>
          <w:p w14:paraId="737B80F2" w14:textId="77777777" w:rsidR="002E6D61" w:rsidRPr="002E6D61" w:rsidRDefault="002E6D61" w:rsidP="002E6D61">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2E6D61">
              <w:rPr>
                <w:rFonts w:ascii="Times" w:eastAsia="Batang" w:hAnsi="Times"/>
                <w:lang w:val="en-US" w:eastAsia="x-none"/>
              </w:rPr>
              <w:t>Alt 1: The QCL configuration/indication is on a per CORESET basis</w:t>
            </w:r>
          </w:p>
          <w:p w14:paraId="640EABD6" w14:textId="77777777" w:rsidR="002E6D61" w:rsidRPr="002E6D61" w:rsidRDefault="002E6D61" w:rsidP="002E6D61">
            <w:pPr>
              <w:numPr>
                <w:ilvl w:val="1"/>
                <w:numId w:val="38"/>
              </w:numPr>
              <w:overflowPunct/>
              <w:autoSpaceDE/>
              <w:autoSpaceDN/>
              <w:adjustRightInd/>
              <w:spacing w:after="0"/>
              <w:textAlignment w:val="auto"/>
              <w:rPr>
                <w:rFonts w:ascii="Times" w:eastAsia="Batang" w:hAnsi="Times"/>
                <w:lang w:val="en-US" w:eastAsia="x-none"/>
              </w:rPr>
            </w:pPr>
            <w:r w:rsidRPr="002E6D61">
              <w:rPr>
                <w:rFonts w:ascii="Times" w:eastAsia="Batang" w:hAnsi="Times"/>
                <w:lang w:val="en-US" w:eastAsia="x-none"/>
              </w:rPr>
              <w:t>The UE applies the QCL assumption on the associated CORESET monitoring occasions. All search space(s) within the CORESET utilize the same QCL.</w:t>
            </w:r>
          </w:p>
          <w:p w14:paraId="21E32E8D" w14:textId="77777777" w:rsidR="002E6D61" w:rsidRPr="002E6D61" w:rsidRDefault="002E6D61" w:rsidP="002E6D61">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2E6D61">
              <w:rPr>
                <w:rFonts w:ascii="Times" w:eastAsia="Batang" w:hAnsi="Times"/>
                <w:lang w:val="en-US" w:eastAsia="x-none"/>
              </w:rPr>
              <w:t>Alt 2: The QCL configuration/indication is on a per search space basis</w:t>
            </w:r>
          </w:p>
          <w:p w14:paraId="237D89BA" w14:textId="77777777" w:rsidR="002E6D61" w:rsidRPr="002E6D61" w:rsidRDefault="002E6D61" w:rsidP="002E6D61">
            <w:pPr>
              <w:numPr>
                <w:ilvl w:val="1"/>
                <w:numId w:val="38"/>
              </w:numPr>
              <w:overflowPunct/>
              <w:autoSpaceDE/>
              <w:autoSpaceDN/>
              <w:adjustRightInd/>
              <w:spacing w:after="0"/>
              <w:textAlignment w:val="auto"/>
              <w:rPr>
                <w:rFonts w:ascii="Times" w:eastAsia="Batang" w:hAnsi="Times"/>
                <w:lang w:val="en-US" w:eastAsia="x-none"/>
              </w:rPr>
            </w:pPr>
            <w:r w:rsidRPr="002E6D61">
              <w:rPr>
                <w:rFonts w:ascii="Times" w:eastAsia="Batang" w:hAnsi="Times"/>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22196862" w14:textId="77777777" w:rsidR="002E6D61" w:rsidRPr="002E6D61" w:rsidRDefault="002E6D61" w:rsidP="002E6D61">
            <w:pPr>
              <w:numPr>
                <w:ilvl w:val="0"/>
                <w:numId w:val="38"/>
              </w:numPr>
              <w:tabs>
                <w:tab w:val="left" w:pos="1440"/>
              </w:tabs>
              <w:overflowPunct/>
              <w:autoSpaceDE/>
              <w:autoSpaceDN/>
              <w:adjustRightInd/>
              <w:spacing w:after="0"/>
              <w:textAlignment w:val="auto"/>
              <w:rPr>
                <w:rFonts w:ascii="Times" w:eastAsia="Batang" w:hAnsi="Times"/>
                <w:lang w:val="en-US" w:eastAsia="x-none"/>
              </w:rPr>
            </w:pPr>
            <w:r w:rsidRPr="002E6D61">
              <w:rPr>
                <w:rFonts w:ascii="Times" w:eastAsia="Batang" w:hAnsi="Times"/>
                <w:lang w:val="en-US" w:eastAsia="x-none"/>
              </w:rPr>
              <w:t>Note: The indication of QCL configuration is done by RRC or RRC + MAC CE (FFS: by DCI)</w:t>
            </w:r>
          </w:p>
          <w:p w14:paraId="43C639D7" w14:textId="77777777" w:rsidR="002E6D61" w:rsidRPr="002E6D61" w:rsidRDefault="002E6D61" w:rsidP="002E6D61">
            <w:pPr>
              <w:tabs>
                <w:tab w:val="left" w:pos="1440"/>
              </w:tabs>
              <w:overflowPunct/>
              <w:autoSpaceDE/>
              <w:autoSpaceDN/>
              <w:adjustRightInd/>
              <w:spacing w:after="0"/>
              <w:textAlignment w:val="auto"/>
              <w:rPr>
                <w:rFonts w:ascii="Times" w:eastAsia="Batang" w:hAnsi="Times"/>
              </w:rPr>
            </w:pPr>
            <w:r w:rsidRPr="002E6D61">
              <w:rPr>
                <w:rFonts w:ascii="Times" w:eastAsia="Batang" w:hAnsi="Times"/>
              </w:rPr>
              <w:t>Note: The above options are provided as input to the control channel agenda item discussion</w:t>
            </w:r>
          </w:p>
          <w:p w14:paraId="4D9D9BFC" w14:textId="77777777" w:rsidR="00AB1B95" w:rsidRDefault="00AB1B95" w:rsidP="002E6D61">
            <w:pPr>
              <w:tabs>
                <w:tab w:val="left" w:pos="720"/>
                <w:tab w:val="left" w:pos="1440"/>
              </w:tabs>
              <w:overflowPunct/>
              <w:autoSpaceDE/>
              <w:autoSpaceDN/>
              <w:adjustRightInd/>
              <w:spacing w:after="0"/>
              <w:textAlignment w:val="auto"/>
            </w:pPr>
          </w:p>
        </w:tc>
      </w:tr>
    </w:tbl>
    <w:p w14:paraId="6775922C" w14:textId="36DF8DEF" w:rsidR="002E6D61" w:rsidRDefault="002E6D61" w:rsidP="00AB1B95">
      <w:pPr>
        <w:jc w:val="both"/>
      </w:pPr>
    </w:p>
    <w:p w14:paraId="3954E3BD" w14:textId="304635FE" w:rsidR="001B7ABC" w:rsidRDefault="001B7ABC" w:rsidP="00AB1B95">
      <w:pPr>
        <w:jc w:val="both"/>
      </w:pPr>
      <w:r>
        <w:t>Furthermore, RAN1-AH#3 made the following agreement related to CORESET and search spaces:</w:t>
      </w:r>
    </w:p>
    <w:tbl>
      <w:tblPr>
        <w:tblStyle w:val="TableGrid"/>
        <w:tblW w:w="0" w:type="auto"/>
        <w:tblLook w:val="04A0" w:firstRow="1" w:lastRow="0" w:firstColumn="1" w:lastColumn="0" w:noHBand="0" w:noVBand="1"/>
      </w:tblPr>
      <w:tblGrid>
        <w:gridCol w:w="9629"/>
      </w:tblGrid>
      <w:tr w:rsidR="001B7ABC" w14:paraId="05A1FB6A" w14:textId="77777777" w:rsidTr="001B7ABC">
        <w:tc>
          <w:tcPr>
            <w:tcW w:w="9629" w:type="dxa"/>
          </w:tcPr>
          <w:p w14:paraId="406C1DDF" w14:textId="77777777" w:rsidR="001B7ABC" w:rsidRPr="001B7ABC" w:rsidRDefault="001B7ABC" w:rsidP="001B7ABC">
            <w:pPr>
              <w:overflowPunct/>
              <w:autoSpaceDE/>
              <w:autoSpaceDN/>
              <w:adjustRightInd/>
              <w:spacing w:afterLines="50" w:after="120"/>
              <w:ind w:left="840" w:hanging="840"/>
              <w:jc w:val="both"/>
              <w:textAlignment w:val="auto"/>
              <w:rPr>
                <w:rFonts w:ascii="Times" w:eastAsia="MS Mincho" w:hAnsi="Times"/>
                <w:lang w:val="en-US" w:eastAsia="x-none"/>
              </w:rPr>
            </w:pPr>
            <w:r w:rsidRPr="001B7ABC">
              <w:rPr>
                <w:rFonts w:ascii="Times" w:eastAsia="MS Mincho" w:hAnsi="Times"/>
                <w:highlight w:val="green"/>
                <w:lang w:val="en-US" w:eastAsia="x-none"/>
              </w:rPr>
              <w:t>Agreements:</w:t>
            </w:r>
          </w:p>
          <w:p w14:paraId="0EC2BE32" w14:textId="77777777" w:rsidR="001B7ABC" w:rsidRPr="001B7ABC" w:rsidRDefault="001B7ABC" w:rsidP="001B7ABC">
            <w:pPr>
              <w:numPr>
                <w:ilvl w:val="1"/>
                <w:numId w:val="40"/>
              </w:numPr>
              <w:tabs>
                <w:tab w:val="left" w:pos="1440"/>
              </w:tabs>
              <w:overflowPunct/>
              <w:autoSpaceDE/>
              <w:autoSpaceDN/>
              <w:adjustRightInd/>
              <w:spacing w:afterLines="50" w:after="120"/>
              <w:jc w:val="both"/>
              <w:textAlignment w:val="auto"/>
              <w:rPr>
                <w:rFonts w:ascii="Times" w:eastAsia="MS Mincho" w:hAnsi="Times"/>
                <w:lang w:val="en-US" w:eastAsia="x-none"/>
              </w:rPr>
            </w:pPr>
            <w:r w:rsidRPr="001B7ABC">
              <w:rPr>
                <w:rFonts w:ascii="Times" w:eastAsia="MS Mincho" w:hAnsi="Times"/>
                <w:lang w:val="en-US" w:eastAsia="x-none"/>
              </w:rPr>
              <w:t>In a given CORESET</w:t>
            </w:r>
          </w:p>
          <w:p w14:paraId="600730E5" w14:textId="77777777" w:rsidR="001B7ABC" w:rsidRPr="001B7ABC" w:rsidRDefault="001B7ABC" w:rsidP="001B7ABC">
            <w:pPr>
              <w:numPr>
                <w:ilvl w:val="2"/>
                <w:numId w:val="40"/>
              </w:numPr>
              <w:tabs>
                <w:tab w:val="left" w:pos="1440"/>
              </w:tabs>
              <w:overflowPunct/>
              <w:autoSpaceDE/>
              <w:autoSpaceDN/>
              <w:adjustRightInd/>
              <w:spacing w:afterLines="50" w:after="120"/>
              <w:jc w:val="both"/>
              <w:textAlignment w:val="auto"/>
              <w:rPr>
                <w:rFonts w:ascii="Times" w:eastAsia="MS Mincho" w:hAnsi="Times"/>
                <w:lang w:val="en-US" w:eastAsia="x-none"/>
              </w:rPr>
            </w:pPr>
            <w:r w:rsidRPr="001B7ABC">
              <w:rPr>
                <w:rFonts w:ascii="Times" w:eastAsia="MS Mincho" w:hAnsi="Times"/>
                <w:lang w:val="en-US" w:eastAsia="x-none"/>
              </w:rPr>
              <w:t>Alt 1: different DCI formats</w:t>
            </w:r>
          </w:p>
          <w:p w14:paraId="0EEBABE5" w14:textId="77777777" w:rsidR="001B7ABC" w:rsidRPr="001B7ABC" w:rsidRDefault="001B7ABC" w:rsidP="001B7ABC">
            <w:pPr>
              <w:numPr>
                <w:ilvl w:val="2"/>
                <w:numId w:val="40"/>
              </w:numPr>
              <w:tabs>
                <w:tab w:val="left" w:pos="1440"/>
              </w:tabs>
              <w:overflowPunct/>
              <w:autoSpaceDE/>
              <w:autoSpaceDN/>
              <w:adjustRightInd/>
              <w:spacing w:afterLines="50" w:after="120"/>
              <w:jc w:val="both"/>
              <w:textAlignment w:val="auto"/>
              <w:rPr>
                <w:rFonts w:ascii="Times" w:eastAsia="MS Mincho" w:hAnsi="Times"/>
                <w:lang w:val="en-US" w:eastAsia="x-none"/>
              </w:rPr>
            </w:pPr>
            <w:r w:rsidRPr="001B7ABC">
              <w:rPr>
                <w:rFonts w:ascii="Times" w:eastAsia="MS Mincho" w:hAnsi="Times"/>
                <w:lang w:val="en-US" w:eastAsia="x-none"/>
              </w:rPr>
              <w:t>Alt 2: different search spaces</w:t>
            </w:r>
          </w:p>
          <w:p w14:paraId="022E167C" w14:textId="77777777" w:rsidR="001B7ABC" w:rsidRPr="001B7ABC" w:rsidRDefault="001B7ABC" w:rsidP="001B7ABC">
            <w:pPr>
              <w:overflowPunct/>
              <w:autoSpaceDE/>
              <w:autoSpaceDN/>
              <w:adjustRightInd/>
              <w:spacing w:afterLines="50" w:after="120"/>
              <w:ind w:left="360"/>
              <w:jc w:val="both"/>
              <w:textAlignment w:val="auto"/>
              <w:rPr>
                <w:rFonts w:ascii="Times" w:eastAsia="MS Mincho" w:hAnsi="Times"/>
                <w:lang w:val="en-US" w:eastAsia="x-none"/>
              </w:rPr>
            </w:pPr>
            <w:r w:rsidRPr="001B7ABC">
              <w:rPr>
                <w:rFonts w:ascii="Times" w:eastAsia="MS Mincho" w:hAnsi="Times"/>
                <w:lang w:val="en-US" w:eastAsia="x-none"/>
              </w:rPr>
              <w:t xml:space="preserve">     </w:t>
            </w:r>
            <w:r w:rsidRPr="001B7ABC">
              <w:rPr>
                <w:rFonts w:ascii="Times" w:eastAsia="MS Mincho" w:hAnsi="Times" w:hint="eastAsia"/>
                <w:lang w:val="en-US" w:eastAsia="x-none"/>
              </w:rPr>
              <w:t xml:space="preserve"> can have different monitoring periodicities.</w:t>
            </w:r>
          </w:p>
          <w:p w14:paraId="57D44683" w14:textId="3F900062" w:rsidR="001B7ABC" w:rsidRDefault="001B7ABC" w:rsidP="001B7ABC">
            <w:pPr>
              <w:numPr>
                <w:ilvl w:val="2"/>
                <w:numId w:val="40"/>
              </w:numPr>
              <w:tabs>
                <w:tab w:val="left" w:pos="1440"/>
              </w:tabs>
              <w:overflowPunct/>
              <w:autoSpaceDE/>
              <w:autoSpaceDN/>
              <w:adjustRightInd/>
              <w:spacing w:afterLines="50" w:after="120"/>
              <w:jc w:val="both"/>
              <w:textAlignment w:val="auto"/>
            </w:pPr>
            <w:r w:rsidRPr="001B7ABC">
              <w:rPr>
                <w:rFonts w:ascii="Times" w:eastAsia="MS Mincho" w:hAnsi="Times"/>
                <w:lang w:val="en-US" w:eastAsia="x-none"/>
              </w:rPr>
              <w:t>FFS which one</w:t>
            </w:r>
          </w:p>
        </w:tc>
      </w:tr>
    </w:tbl>
    <w:p w14:paraId="333C99A8" w14:textId="03843C41" w:rsidR="001B7ABC" w:rsidRDefault="001B7ABC" w:rsidP="00AB1B95">
      <w:pPr>
        <w:jc w:val="both"/>
      </w:pPr>
    </w:p>
    <w:p w14:paraId="49B4C8AD" w14:textId="47DF3B36" w:rsidR="009A2417" w:rsidRDefault="004B74AB" w:rsidP="00AB1B95">
      <w:pPr>
        <w:jc w:val="both"/>
      </w:pPr>
      <w:r>
        <w:t xml:space="preserve">Based on the above agreement it’s </w:t>
      </w:r>
      <w:r w:rsidR="0040388F">
        <w:t>noted that CORESET periodicity and monitoring periodicity (i.e. search space periodicity) are</w:t>
      </w:r>
      <w:r w:rsidR="009A2417">
        <w:t>/can be</w:t>
      </w:r>
      <w:r w:rsidR="0040388F">
        <w:t xml:space="preserve"> configured separately. Thus, to support NR-PDCCH monitoring in case of multiple candidate TX beams for NR-PDCCH with different monitoring periodicities </w:t>
      </w:r>
      <w:r w:rsidR="00442B13">
        <w:t xml:space="preserve">(duty cycles) </w:t>
      </w:r>
      <w:r w:rsidR="0040388F">
        <w:t>it’s seen more feasible to adopt Alt 2.</w:t>
      </w:r>
      <w:r w:rsidR="00442B13">
        <w:t xml:space="preserve"> that would support e.g. </w:t>
      </w:r>
      <w:r w:rsidR="009A2417">
        <w:t xml:space="preserve">configuring UE with </w:t>
      </w:r>
      <w:r w:rsidR="00442B13">
        <w:t xml:space="preserve">one CORESET and e.g. two search spaces with different periodicities where each search could be associated to certain TX beam for NR-PDCCH transmission. </w:t>
      </w:r>
      <w:r w:rsidR="009A2417">
        <w:t xml:space="preserve">On the other hand, it should be possible to </w:t>
      </w:r>
      <w:r w:rsidR="009A2417">
        <w:lastRenderedPageBreak/>
        <w:t xml:space="preserve">configure also different CORESETs for the UE with different periodicities and search spaces would follow periodicity of corresponding CORESET. </w:t>
      </w:r>
    </w:p>
    <w:p w14:paraId="03082C02" w14:textId="6EC9AB12" w:rsidR="004B74AB" w:rsidRDefault="00442B13" w:rsidP="00AB1B95">
      <w:pPr>
        <w:jc w:val="both"/>
      </w:pPr>
      <w:r>
        <w:t>Configured QCL table associating DL RS index and DMRS of NR-PDCCH could be as follows:</w:t>
      </w:r>
    </w:p>
    <w:p w14:paraId="2C2A1A36" w14:textId="3BFA4744" w:rsidR="000C6DB6" w:rsidRPr="0091651A" w:rsidRDefault="000C6DB6" w:rsidP="000C6DB6">
      <w:pPr>
        <w:pStyle w:val="Caption"/>
        <w:rPr>
          <w:lang w:val="en-US"/>
        </w:rPr>
      </w:pPr>
      <w:r>
        <w:t xml:space="preserve">Table </w:t>
      </w:r>
      <w:r>
        <w:fldChar w:fldCharType="begin"/>
      </w:r>
      <w:r>
        <w:instrText xml:space="preserve"> SEQ Table \* ARABIC </w:instrText>
      </w:r>
      <w:r>
        <w:fldChar w:fldCharType="separate"/>
      </w:r>
      <w:r w:rsidR="00D60DC1">
        <w:rPr>
          <w:noProof/>
        </w:rPr>
        <w:t>4</w:t>
      </w:r>
      <w:r>
        <w:rPr>
          <w:noProof/>
        </w:rPr>
        <w:fldChar w:fldCharType="end"/>
      </w:r>
      <w:r w:rsidRPr="0091651A">
        <w:rPr>
          <w:lang w:val="en-US"/>
        </w:rPr>
        <w:t xml:space="preserve"> </w:t>
      </w:r>
      <w:r w:rsidR="007E3136">
        <w:rPr>
          <w:lang w:val="en-US"/>
        </w:rPr>
        <w:t>Configuration</w:t>
      </w:r>
      <w:r w:rsidRPr="0091651A">
        <w:rPr>
          <w:lang w:val="en-US"/>
        </w:rPr>
        <w:t xml:space="preserve"> table for QCL association between DL RS and DMRS of NR-PD</w:t>
      </w:r>
      <w:r>
        <w:rPr>
          <w:lang w:val="en-US"/>
        </w:rPr>
        <w:t>CC</w:t>
      </w:r>
      <w:r w:rsidRPr="0091651A">
        <w:rPr>
          <w:lang w:val="en-US"/>
        </w:rPr>
        <w:t>H</w:t>
      </w:r>
    </w:p>
    <w:tbl>
      <w:tblPr>
        <w:tblStyle w:val="TableGrid"/>
        <w:tblW w:w="0" w:type="auto"/>
        <w:tblLook w:val="04A0" w:firstRow="1" w:lastRow="0" w:firstColumn="1" w:lastColumn="0" w:noHBand="0" w:noVBand="1"/>
      </w:tblPr>
      <w:tblGrid>
        <w:gridCol w:w="1428"/>
        <w:gridCol w:w="1371"/>
        <w:gridCol w:w="1165"/>
        <w:gridCol w:w="1418"/>
        <w:gridCol w:w="1843"/>
        <w:gridCol w:w="2126"/>
      </w:tblGrid>
      <w:tr w:rsidR="000C6DB6" w14:paraId="49095558" w14:textId="77777777" w:rsidTr="000C6DB6">
        <w:tc>
          <w:tcPr>
            <w:tcW w:w="1428" w:type="dxa"/>
            <w:shd w:val="clear" w:color="auto" w:fill="AEAAAA" w:themeFill="background2" w:themeFillShade="BF"/>
          </w:tcPr>
          <w:p w14:paraId="663C469B" w14:textId="0699494D" w:rsidR="000C6DB6" w:rsidRPr="005C6358" w:rsidRDefault="000C6DB6" w:rsidP="00646668">
            <w:pPr>
              <w:spacing w:after="0"/>
              <w:jc w:val="center"/>
              <w:rPr>
                <w:b/>
                <w:lang w:eastAsia="x-none"/>
              </w:rPr>
            </w:pPr>
            <w:r>
              <w:rPr>
                <w:b/>
                <w:lang w:eastAsia="x-none"/>
              </w:rPr>
              <w:t>Configuration index</w:t>
            </w:r>
          </w:p>
        </w:tc>
        <w:tc>
          <w:tcPr>
            <w:tcW w:w="1371" w:type="dxa"/>
            <w:shd w:val="clear" w:color="auto" w:fill="AEAAAA" w:themeFill="background2" w:themeFillShade="BF"/>
          </w:tcPr>
          <w:p w14:paraId="316DA2F8" w14:textId="46BAF589" w:rsidR="000C6DB6" w:rsidRPr="006567AC" w:rsidRDefault="000C6DB6" w:rsidP="00646668">
            <w:pPr>
              <w:spacing w:after="0"/>
              <w:jc w:val="center"/>
              <w:rPr>
                <w:b/>
                <w:lang w:eastAsia="x-none"/>
              </w:rPr>
            </w:pPr>
            <w:r>
              <w:rPr>
                <w:b/>
                <w:lang w:eastAsia="x-none"/>
              </w:rPr>
              <w:t>CORESET config</w:t>
            </w:r>
          </w:p>
        </w:tc>
        <w:tc>
          <w:tcPr>
            <w:tcW w:w="1165" w:type="dxa"/>
            <w:shd w:val="clear" w:color="auto" w:fill="AEAAAA" w:themeFill="background2" w:themeFillShade="BF"/>
          </w:tcPr>
          <w:p w14:paraId="5611C4D5" w14:textId="2D1F2480" w:rsidR="000C6DB6" w:rsidRPr="00105EFC" w:rsidRDefault="000C6DB6" w:rsidP="00646668">
            <w:pPr>
              <w:spacing w:after="0"/>
              <w:jc w:val="center"/>
              <w:rPr>
                <w:b/>
                <w:lang w:eastAsia="x-none"/>
              </w:rPr>
            </w:pPr>
            <w:r>
              <w:rPr>
                <w:b/>
                <w:lang w:eastAsia="x-none"/>
              </w:rPr>
              <w:t>Search space config</w:t>
            </w:r>
          </w:p>
        </w:tc>
        <w:tc>
          <w:tcPr>
            <w:tcW w:w="1418" w:type="dxa"/>
            <w:shd w:val="clear" w:color="auto" w:fill="AEAAAA" w:themeFill="background2" w:themeFillShade="BF"/>
          </w:tcPr>
          <w:p w14:paraId="67115D76" w14:textId="2A3D794B" w:rsidR="000C6DB6" w:rsidRPr="006567AC" w:rsidRDefault="000C6DB6" w:rsidP="00646668">
            <w:pPr>
              <w:spacing w:after="0"/>
              <w:jc w:val="center"/>
              <w:rPr>
                <w:b/>
                <w:lang w:eastAsia="x-none"/>
              </w:rPr>
            </w:pPr>
            <w:r>
              <w:rPr>
                <w:b/>
                <w:lang w:eastAsia="x-none"/>
              </w:rPr>
              <w:t>RS Set</w:t>
            </w:r>
          </w:p>
        </w:tc>
        <w:tc>
          <w:tcPr>
            <w:tcW w:w="1843" w:type="dxa"/>
            <w:shd w:val="clear" w:color="auto" w:fill="AEAAAA" w:themeFill="background2" w:themeFillShade="BF"/>
          </w:tcPr>
          <w:p w14:paraId="02B8F6D3" w14:textId="48E7F3FA" w:rsidR="000C6DB6" w:rsidRPr="006567AC" w:rsidRDefault="000C6DB6" w:rsidP="00646668">
            <w:pPr>
              <w:spacing w:after="0"/>
              <w:jc w:val="center"/>
              <w:rPr>
                <w:b/>
                <w:lang w:eastAsia="x-none"/>
              </w:rPr>
            </w:pPr>
            <w:r w:rsidRPr="006567AC">
              <w:rPr>
                <w:b/>
                <w:lang w:eastAsia="x-none"/>
              </w:rPr>
              <w:t>RS</w:t>
            </w:r>
            <w:r>
              <w:rPr>
                <w:b/>
                <w:lang w:eastAsia="x-none"/>
              </w:rPr>
              <w:t xml:space="preserve"> index</w:t>
            </w:r>
          </w:p>
        </w:tc>
        <w:tc>
          <w:tcPr>
            <w:tcW w:w="2126" w:type="dxa"/>
            <w:shd w:val="clear" w:color="auto" w:fill="AEAAAA" w:themeFill="background2" w:themeFillShade="BF"/>
          </w:tcPr>
          <w:p w14:paraId="0CE1AF28" w14:textId="472D1B4B" w:rsidR="000C6DB6" w:rsidRPr="006567AC" w:rsidRDefault="000C6DB6" w:rsidP="00646668">
            <w:pPr>
              <w:spacing w:after="0"/>
              <w:jc w:val="center"/>
              <w:rPr>
                <w:b/>
                <w:lang w:eastAsia="x-none"/>
              </w:rPr>
            </w:pPr>
            <w:r>
              <w:rPr>
                <w:b/>
                <w:lang w:eastAsia="x-none"/>
              </w:rPr>
              <w:t>Note</w:t>
            </w:r>
          </w:p>
        </w:tc>
      </w:tr>
      <w:tr w:rsidR="000C6DB6" w14:paraId="0CE4741A" w14:textId="77777777" w:rsidTr="000C6DB6">
        <w:tc>
          <w:tcPr>
            <w:tcW w:w="1428" w:type="dxa"/>
          </w:tcPr>
          <w:p w14:paraId="061BEA34" w14:textId="77777777" w:rsidR="000C6DB6" w:rsidRDefault="000C6DB6" w:rsidP="00646668">
            <w:pPr>
              <w:spacing w:after="0"/>
              <w:jc w:val="center"/>
              <w:rPr>
                <w:lang w:eastAsia="x-none"/>
              </w:rPr>
            </w:pPr>
            <w:r>
              <w:rPr>
                <w:lang w:eastAsia="x-none"/>
              </w:rPr>
              <w:t>‘000’</w:t>
            </w:r>
          </w:p>
        </w:tc>
        <w:tc>
          <w:tcPr>
            <w:tcW w:w="1371" w:type="dxa"/>
          </w:tcPr>
          <w:p w14:paraId="77F47DE4" w14:textId="146B4674" w:rsidR="000C6DB6" w:rsidRDefault="000C6DB6" w:rsidP="00646668">
            <w:pPr>
              <w:spacing w:after="0"/>
              <w:jc w:val="center"/>
              <w:rPr>
                <w:lang w:eastAsia="x-none"/>
              </w:rPr>
            </w:pPr>
            <w:r>
              <w:rPr>
                <w:lang w:eastAsia="x-none"/>
              </w:rPr>
              <w:t>CORESET #0</w:t>
            </w:r>
          </w:p>
        </w:tc>
        <w:tc>
          <w:tcPr>
            <w:tcW w:w="1165" w:type="dxa"/>
          </w:tcPr>
          <w:p w14:paraId="798E8C16" w14:textId="51E473DF" w:rsidR="000C6DB6" w:rsidRDefault="000C6DB6" w:rsidP="00646668">
            <w:pPr>
              <w:spacing w:after="0"/>
              <w:jc w:val="center"/>
              <w:rPr>
                <w:lang w:eastAsia="x-none"/>
              </w:rPr>
            </w:pPr>
            <w:r>
              <w:rPr>
                <w:lang w:eastAsia="x-none"/>
              </w:rPr>
              <w:t>SS #0</w:t>
            </w:r>
          </w:p>
        </w:tc>
        <w:tc>
          <w:tcPr>
            <w:tcW w:w="1418" w:type="dxa"/>
          </w:tcPr>
          <w:p w14:paraId="1FEB10B8" w14:textId="3D6CE0A7" w:rsidR="000C6DB6" w:rsidRDefault="000C6DB6" w:rsidP="00646668">
            <w:pPr>
              <w:spacing w:after="0"/>
              <w:jc w:val="center"/>
              <w:rPr>
                <w:lang w:eastAsia="x-none"/>
              </w:rPr>
            </w:pPr>
            <w:r>
              <w:rPr>
                <w:lang w:eastAsia="x-none"/>
              </w:rPr>
              <w:t>CSI-RS set #A</w:t>
            </w:r>
          </w:p>
        </w:tc>
        <w:tc>
          <w:tcPr>
            <w:tcW w:w="1843" w:type="dxa"/>
          </w:tcPr>
          <w:p w14:paraId="6CA1165C" w14:textId="277A7CD2" w:rsidR="000C6DB6" w:rsidRDefault="000C6DB6" w:rsidP="00646668">
            <w:pPr>
              <w:spacing w:after="0"/>
              <w:jc w:val="center"/>
              <w:rPr>
                <w:lang w:eastAsia="x-none"/>
              </w:rPr>
            </w:pPr>
            <w:r>
              <w:rPr>
                <w:lang w:eastAsia="x-none"/>
              </w:rPr>
              <w:t>CRI #2 (of set #A</w:t>
            </w:r>
            <w:r w:rsidR="00017DD1">
              <w:rPr>
                <w:lang w:eastAsia="x-none"/>
              </w:rPr>
              <w:t>)</w:t>
            </w:r>
          </w:p>
        </w:tc>
        <w:tc>
          <w:tcPr>
            <w:tcW w:w="2126" w:type="dxa"/>
          </w:tcPr>
          <w:p w14:paraId="7AE3B6B0" w14:textId="041DC9A4" w:rsidR="000C6DB6" w:rsidRDefault="009E2312" w:rsidP="00646668">
            <w:pPr>
              <w:spacing w:after="0"/>
              <w:jc w:val="center"/>
              <w:rPr>
                <w:lang w:eastAsia="x-none"/>
              </w:rPr>
            </w:pPr>
            <w:r>
              <w:rPr>
                <w:lang w:eastAsia="x-none"/>
              </w:rPr>
              <w:t>Monitoring pattern</w:t>
            </w:r>
            <w:r w:rsidR="000C6DB6">
              <w:rPr>
                <w:lang w:eastAsia="x-none"/>
              </w:rPr>
              <w:t xml:space="preserve"> of search space e.g. all slots except every 5</w:t>
            </w:r>
            <w:r w:rsidR="000C6DB6" w:rsidRPr="000C6DB6">
              <w:rPr>
                <w:vertAlign w:val="superscript"/>
                <w:lang w:eastAsia="x-none"/>
              </w:rPr>
              <w:t>th</w:t>
            </w:r>
            <w:r w:rsidR="000C6DB6">
              <w:rPr>
                <w:lang w:eastAsia="x-none"/>
              </w:rPr>
              <w:t xml:space="preserve"> slot </w:t>
            </w:r>
          </w:p>
        </w:tc>
      </w:tr>
      <w:tr w:rsidR="000C6DB6" w14:paraId="28E407B7" w14:textId="77777777" w:rsidTr="000C6DB6">
        <w:tc>
          <w:tcPr>
            <w:tcW w:w="1428" w:type="dxa"/>
          </w:tcPr>
          <w:p w14:paraId="3346CE28" w14:textId="419DB14A" w:rsidR="000C6DB6" w:rsidRDefault="000C6DB6" w:rsidP="00646668">
            <w:pPr>
              <w:spacing w:after="0"/>
              <w:jc w:val="center"/>
              <w:rPr>
                <w:lang w:eastAsia="x-none"/>
              </w:rPr>
            </w:pPr>
            <w:r>
              <w:rPr>
                <w:lang w:eastAsia="x-none"/>
              </w:rPr>
              <w:t>‘001’</w:t>
            </w:r>
          </w:p>
        </w:tc>
        <w:tc>
          <w:tcPr>
            <w:tcW w:w="1371" w:type="dxa"/>
          </w:tcPr>
          <w:p w14:paraId="3E5F9DA9" w14:textId="33163B11" w:rsidR="000C6DB6" w:rsidRDefault="000C6DB6" w:rsidP="00646668">
            <w:pPr>
              <w:spacing w:after="0"/>
              <w:jc w:val="center"/>
              <w:rPr>
                <w:lang w:eastAsia="x-none"/>
              </w:rPr>
            </w:pPr>
            <w:r>
              <w:rPr>
                <w:lang w:eastAsia="x-none"/>
              </w:rPr>
              <w:t>CORESET #0</w:t>
            </w:r>
          </w:p>
        </w:tc>
        <w:tc>
          <w:tcPr>
            <w:tcW w:w="1165" w:type="dxa"/>
          </w:tcPr>
          <w:p w14:paraId="75304105" w14:textId="10014292" w:rsidR="000C6DB6" w:rsidRDefault="000C6DB6" w:rsidP="00646668">
            <w:pPr>
              <w:spacing w:after="0"/>
              <w:jc w:val="center"/>
              <w:rPr>
                <w:lang w:eastAsia="x-none"/>
              </w:rPr>
            </w:pPr>
            <w:r>
              <w:rPr>
                <w:lang w:eastAsia="x-none"/>
              </w:rPr>
              <w:t>SS #1</w:t>
            </w:r>
          </w:p>
        </w:tc>
        <w:tc>
          <w:tcPr>
            <w:tcW w:w="1418" w:type="dxa"/>
          </w:tcPr>
          <w:p w14:paraId="00F371A2" w14:textId="76362270" w:rsidR="000C6DB6" w:rsidRDefault="000C6DB6" w:rsidP="00646668">
            <w:pPr>
              <w:spacing w:after="0"/>
              <w:jc w:val="center"/>
              <w:rPr>
                <w:lang w:eastAsia="x-none"/>
              </w:rPr>
            </w:pPr>
            <w:r>
              <w:rPr>
                <w:lang w:eastAsia="x-none"/>
              </w:rPr>
              <w:t>SS blocks of the cell</w:t>
            </w:r>
          </w:p>
        </w:tc>
        <w:tc>
          <w:tcPr>
            <w:tcW w:w="1843" w:type="dxa"/>
          </w:tcPr>
          <w:p w14:paraId="573B5AD8" w14:textId="77EC8144" w:rsidR="000C6DB6" w:rsidRDefault="000C6DB6" w:rsidP="00646668">
            <w:pPr>
              <w:spacing w:after="0"/>
              <w:jc w:val="center"/>
              <w:rPr>
                <w:lang w:eastAsia="x-none"/>
              </w:rPr>
            </w:pPr>
            <w:r>
              <w:rPr>
                <w:lang w:eastAsia="x-none"/>
              </w:rPr>
              <w:t>SS block #3</w:t>
            </w:r>
          </w:p>
        </w:tc>
        <w:tc>
          <w:tcPr>
            <w:tcW w:w="2126" w:type="dxa"/>
          </w:tcPr>
          <w:p w14:paraId="1B18FE64" w14:textId="72694238" w:rsidR="000C6DB6" w:rsidRDefault="000C6DB6" w:rsidP="00646668">
            <w:pPr>
              <w:spacing w:after="0"/>
              <w:jc w:val="center"/>
              <w:rPr>
                <w:lang w:eastAsia="x-none"/>
              </w:rPr>
            </w:pPr>
            <w:r>
              <w:rPr>
                <w:lang w:eastAsia="x-none"/>
              </w:rPr>
              <w:t>Periodicity of search space e.g. every 5</w:t>
            </w:r>
            <w:r w:rsidRPr="000C6DB6">
              <w:rPr>
                <w:vertAlign w:val="superscript"/>
                <w:lang w:eastAsia="x-none"/>
              </w:rPr>
              <w:t>th</w:t>
            </w:r>
            <w:r>
              <w:rPr>
                <w:lang w:eastAsia="x-none"/>
              </w:rPr>
              <w:t xml:space="preserve"> slot</w:t>
            </w:r>
          </w:p>
        </w:tc>
      </w:tr>
    </w:tbl>
    <w:p w14:paraId="5D68B389" w14:textId="77777777" w:rsidR="00442B13" w:rsidRDefault="00442B13" w:rsidP="00AB1B95">
      <w:pPr>
        <w:jc w:val="both"/>
      </w:pPr>
    </w:p>
    <w:p w14:paraId="33A50477" w14:textId="7AA6625B" w:rsidR="007E3136" w:rsidRDefault="007E3136" w:rsidP="00AB1B95">
      <w:pPr>
        <w:jc w:val="both"/>
      </w:pPr>
      <w:r>
        <w:t xml:space="preserve">Similar to NR-PDSCH QCL indicator table initialization, the contention based RACH and beam recovery procedure should trigger implicit initialization/update on the configuration table for </w:t>
      </w:r>
      <w:r w:rsidR="004B5BD8">
        <w:t xml:space="preserve">QCL association for </w:t>
      </w:r>
      <w:r>
        <w:t xml:space="preserve">NR-PDCCH. It’s further assumed that UE will determine “default” CORESET and “default” search space configuration e.g. for reception of scheduling of </w:t>
      </w:r>
      <w:r w:rsidR="003B7AF2">
        <w:t>Msg2 and Msg4 transmissions, and until UE is re-configured with respect to CORESETs.</w:t>
      </w:r>
      <w:r w:rsidR="00017DD1">
        <w:t xml:space="preserve"> Initialized configuration as a result of RACH procedure is described in </w:t>
      </w:r>
      <w:r w:rsidR="00017DD1">
        <w:fldChar w:fldCharType="begin"/>
      </w:r>
      <w:r w:rsidR="00017DD1">
        <w:instrText xml:space="preserve"> REF _Ref494357175 \h </w:instrText>
      </w:r>
      <w:r w:rsidR="00017DD1">
        <w:fldChar w:fldCharType="separate"/>
      </w:r>
      <w:r w:rsidR="00017DD1">
        <w:t xml:space="preserve">Table </w:t>
      </w:r>
      <w:r w:rsidR="00017DD1">
        <w:rPr>
          <w:noProof/>
        </w:rPr>
        <w:t>5</w:t>
      </w:r>
      <w:r w:rsidR="00017DD1">
        <w:fldChar w:fldCharType="end"/>
      </w:r>
      <w:r w:rsidR="00017DD1">
        <w:t>.</w:t>
      </w:r>
    </w:p>
    <w:p w14:paraId="7D717168" w14:textId="2EB2AF75" w:rsidR="00D60DC1" w:rsidRPr="0091651A" w:rsidRDefault="00D60DC1" w:rsidP="00D60DC1">
      <w:pPr>
        <w:pStyle w:val="Caption"/>
        <w:rPr>
          <w:lang w:val="en-US"/>
        </w:rPr>
      </w:pPr>
      <w:bookmarkStart w:id="6" w:name="_Ref494357175"/>
      <w:r>
        <w:t xml:space="preserve">Table </w:t>
      </w:r>
      <w:r>
        <w:fldChar w:fldCharType="begin"/>
      </w:r>
      <w:r>
        <w:instrText xml:space="preserve"> SEQ Table \* ARABIC </w:instrText>
      </w:r>
      <w:r>
        <w:fldChar w:fldCharType="separate"/>
      </w:r>
      <w:r>
        <w:rPr>
          <w:noProof/>
        </w:rPr>
        <w:t>5</w:t>
      </w:r>
      <w:r>
        <w:rPr>
          <w:noProof/>
        </w:rPr>
        <w:fldChar w:fldCharType="end"/>
      </w:r>
      <w:bookmarkEnd w:id="6"/>
      <w:r w:rsidRPr="0091651A">
        <w:rPr>
          <w:lang w:val="en-US"/>
        </w:rPr>
        <w:t xml:space="preserve"> </w:t>
      </w:r>
      <w:r>
        <w:rPr>
          <w:lang w:val="en-US"/>
        </w:rPr>
        <w:t>Configuration</w:t>
      </w:r>
      <w:r w:rsidRPr="0091651A">
        <w:rPr>
          <w:lang w:val="en-US"/>
        </w:rPr>
        <w:t xml:space="preserve"> table for QCL association between DL RS and DMRS of NR-PD</w:t>
      </w:r>
      <w:r>
        <w:rPr>
          <w:lang w:val="en-US"/>
        </w:rPr>
        <w:t>CC</w:t>
      </w:r>
      <w:r w:rsidRPr="0091651A">
        <w:rPr>
          <w:lang w:val="en-US"/>
        </w:rPr>
        <w:t>H</w:t>
      </w:r>
      <w:r>
        <w:rPr>
          <w:lang w:val="en-US"/>
        </w:rPr>
        <w:t xml:space="preserve"> after RACH</w:t>
      </w:r>
    </w:p>
    <w:tbl>
      <w:tblPr>
        <w:tblStyle w:val="TableGrid"/>
        <w:tblW w:w="0" w:type="auto"/>
        <w:tblLook w:val="04A0" w:firstRow="1" w:lastRow="0" w:firstColumn="1" w:lastColumn="0" w:noHBand="0" w:noVBand="1"/>
      </w:tblPr>
      <w:tblGrid>
        <w:gridCol w:w="1428"/>
        <w:gridCol w:w="1371"/>
        <w:gridCol w:w="1165"/>
        <w:gridCol w:w="1418"/>
        <w:gridCol w:w="1843"/>
        <w:gridCol w:w="2126"/>
      </w:tblGrid>
      <w:tr w:rsidR="00D60DC1" w14:paraId="33748441" w14:textId="77777777" w:rsidTr="00646668">
        <w:tc>
          <w:tcPr>
            <w:tcW w:w="1428" w:type="dxa"/>
            <w:shd w:val="clear" w:color="auto" w:fill="AEAAAA" w:themeFill="background2" w:themeFillShade="BF"/>
          </w:tcPr>
          <w:p w14:paraId="0418A89B" w14:textId="77777777" w:rsidR="00D60DC1" w:rsidRPr="005C6358" w:rsidRDefault="00D60DC1" w:rsidP="00646668">
            <w:pPr>
              <w:spacing w:after="0"/>
              <w:jc w:val="center"/>
              <w:rPr>
                <w:b/>
                <w:lang w:eastAsia="x-none"/>
              </w:rPr>
            </w:pPr>
            <w:r>
              <w:rPr>
                <w:b/>
                <w:lang w:eastAsia="x-none"/>
              </w:rPr>
              <w:t>Configuration index</w:t>
            </w:r>
          </w:p>
        </w:tc>
        <w:tc>
          <w:tcPr>
            <w:tcW w:w="1371" w:type="dxa"/>
            <w:shd w:val="clear" w:color="auto" w:fill="AEAAAA" w:themeFill="background2" w:themeFillShade="BF"/>
          </w:tcPr>
          <w:p w14:paraId="410905AB" w14:textId="77777777" w:rsidR="00D60DC1" w:rsidRPr="006567AC" w:rsidRDefault="00D60DC1" w:rsidP="00646668">
            <w:pPr>
              <w:spacing w:after="0"/>
              <w:jc w:val="center"/>
              <w:rPr>
                <w:b/>
                <w:lang w:eastAsia="x-none"/>
              </w:rPr>
            </w:pPr>
            <w:r>
              <w:rPr>
                <w:b/>
                <w:lang w:eastAsia="x-none"/>
              </w:rPr>
              <w:t>CORESET config</w:t>
            </w:r>
          </w:p>
        </w:tc>
        <w:tc>
          <w:tcPr>
            <w:tcW w:w="1165" w:type="dxa"/>
            <w:shd w:val="clear" w:color="auto" w:fill="AEAAAA" w:themeFill="background2" w:themeFillShade="BF"/>
          </w:tcPr>
          <w:p w14:paraId="122B5647" w14:textId="77777777" w:rsidR="00D60DC1" w:rsidRPr="00105EFC" w:rsidRDefault="00D60DC1" w:rsidP="00646668">
            <w:pPr>
              <w:spacing w:after="0"/>
              <w:jc w:val="center"/>
              <w:rPr>
                <w:b/>
                <w:lang w:eastAsia="x-none"/>
              </w:rPr>
            </w:pPr>
            <w:r>
              <w:rPr>
                <w:b/>
                <w:lang w:eastAsia="x-none"/>
              </w:rPr>
              <w:t>Search space config</w:t>
            </w:r>
          </w:p>
        </w:tc>
        <w:tc>
          <w:tcPr>
            <w:tcW w:w="1418" w:type="dxa"/>
            <w:shd w:val="clear" w:color="auto" w:fill="AEAAAA" w:themeFill="background2" w:themeFillShade="BF"/>
          </w:tcPr>
          <w:p w14:paraId="23999D83" w14:textId="77777777" w:rsidR="00D60DC1" w:rsidRPr="006567AC" w:rsidRDefault="00D60DC1" w:rsidP="00646668">
            <w:pPr>
              <w:spacing w:after="0"/>
              <w:jc w:val="center"/>
              <w:rPr>
                <w:b/>
                <w:lang w:eastAsia="x-none"/>
              </w:rPr>
            </w:pPr>
            <w:r>
              <w:rPr>
                <w:b/>
                <w:lang w:eastAsia="x-none"/>
              </w:rPr>
              <w:t>RS Set</w:t>
            </w:r>
          </w:p>
        </w:tc>
        <w:tc>
          <w:tcPr>
            <w:tcW w:w="1843" w:type="dxa"/>
            <w:shd w:val="clear" w:color="auto" w:fill="AEAAAA" w:themeFill="background2" w:themeFillShade="BF"/>
          </w:tcPr>
          <w:p w14:paraId="573C7B83" w14:textId="77777777" w:rsidR="00D60DC1" w:rsidRPr="006567AC" w:rsidRDefault="00D60DC1" w:rsidP="00646668">
            <w:pPr>
              <w:spacing w:after="0"/>
              <w:jc w:val="center"/>
              <w:rPr>
                <w:b/>
                <w:lang w:eastAsia="x-none"/>
              </w:rPr>
            </w:pPr>
            <w:r w:rsidRPr="006567AC">
              <w:rPr>
                <w:b/>
                <w:lang w:eastAsia="x-none"/>
              </w:rPr>
              <w:t>RS</w:t>
            </w:r>
            <w:r>
              <w:rPr>
                <w:b/>
                <w:lang w:eastAsia="x-none"/>
              </w:rPr>
              <w:t xml:space="preserve"> index</w:t>
            </w:r>
          </w:p>
        </w:tc>
        <w:tc>
          <w:tcPr>
            <w:tcW w:w="2126" w:type="dxa"/>
            <w:shd w:val="clear" w:color="auto" w:fill="AEAAAA" w:themeFill="background2" w:themeFillShade="BF"/>
          </w:tcPr>
          <w:p w14:paraId="465B3106" w14:textId="77777777" w:rsidR="00D60DC1" w:rsidRPr="006567AC" w:rsidRDefault="00D60DC1" w:rsidP="00646668">
            <w:pPr>
              <w:spacing w:after="0"/>
              <w:jc w:val="center"/>
              <w:rPr>
                <w:b/>
                <w:lang w:eastAsia="x-none"/>
              </w:rPr>
            </w:pPr>
            <w:r>
              <w:rPr>
                <w:b/>
                <w:lang w:eastAsia="x-none"/>
              </w:rPr>
              <w:t>Note</w:t>
            </w:r>
          </w:p>
        </w:tc>
      </w:tr>
      <w:tr w:rsidR="00D60DC1" w14:paraId="0B5A41D1" w14:textId="77777777" w:rsidTr="00646668">
        <w:tc>
          <w:tcPr>
            <w:tcW w:w="1428" w:type="dxa"/>
          </w:tcPr>
          <w:p w14:paraId="1802799F" w14:textId="77777777" w:rsidR="00D60DC1" w:rsidRDefault="00D60DC1" w:rsidP="00646668">
            <w:pPr>
              <w:spacing w:after="0"/>
              <w:jc w:val="center"/>
              <w:rPr>
                <w:lang w:eastAsia="x-none"/>
              </w:rPr>
            </w:pPr>
            <w:r>
              <w:rPr>
                <w:lang w:eastAsia="x-none"/>
              </w:rPr>
              <w:t>‘000’</w:t>
            </w:r>
          </w:p>
        </w:tc>
        <w:tc>
          <w:tcPr>
            <w:tcW w:w="1371" w:type="dxa"/>
          </w:tcPr>
          <w:p w14:paraId="32009198" w14:textId="532CC54F" w:rsidR="00D60DC1" w:rsidRDefault="00017DD1" w:rsidP="00646668">
            <w:pPr>
              <w:spacing w:after="0"/>
              <w:jc w:val="center"/>
              <w:rPr>
                <w:lang w:eastAsia="x-none"/>
              </w:rPr>
            </w:pPr>
            <w:r>
              <w:rPr>
                <w:lang w:eastAsia="x-none"/>
              </w:rPr>
              <w:t>“Default”</w:t>
            </w:r>
            <w:r w:rsidR="00D60DC1">
              <w:rPr>
                <w:lang w:eastAsia="x-none"/>
              </w:rPr>
              <w:t xml:space="preserve"> CORESET</w:t>
            </w:r>
          </w:p>
        </w:tc>
        <w:tc>
          <w:tcPr>
            <w:tcW w:w="1165" w:type="dxa"/>
          </w:tcPr>
          <w:p w14:paraId="5ADE3CF9" w14:textId="45E2623D" w:rsidR="00D60DC1" w:rsidRDefault="00017DD1" w:rsidP="00646668">
            <w:pPr>
              <w:spacing w:after="0"/>
              <w:jc w:val="center"/>
              <w:rPr>
                <w:lang w:eastAsia="x-none"/>
              </w:rPr>
            </w:pPr>
            <w:r>
              <w:rPr>
                <w:lang w:eastAsia="x-none"/>
              </w:rPr>
              <w:t>“Default” SS</w:t>
            </w:r>
          </w:p>
        </w:tc>
        <w:tc>
          <w:tcPr>
            <w:tcW w:w="1418" w:type="dxa"/>
          </w:tcPr>
          <w:p w14:paraId="1AD6049C" w14:textId="341512AE" w:rsidR="00D60DC1" w:rsidRDefault="00017DD1" w:rsidP="00646668">
            <w:pPr>
              <w:spacing w:after="0"/>
              <w:jc w:val="center"/>
              <w:rPr>
                <w:lang w:eastAsia="x-none"/>
              </w:rPr>
            </w:pPr>
            <w:r>
              <w:rPr>
                <w:lang w:eastAsia="x-none"/>
              </w:rPr>
              <w:t>SS blocks of the cell</w:t>
            </w:r>
          </w:p>
        </w:tc>
        <w:tc>
          <w:tcPr>
            <w:tcW w:w="1843" w:type="dxa"/>
          </w:tcPr>
          <w:p w14:paraId="1F7B9A95" w14:textId="023ED679" w:rsidR="00D60DC1" w:rsidRDefault="00017DD1" w:rsidP="00646668">
            <w:pPr>
              <w:spacing w:after="0"/>
              <w:jc w:val="center"/>
              <w:rPr>
                <w:lang w:eastAsia="x-none"/>
              </w:rPr>
            </w:pPr>
            <w:r>
              <w:rPr>
                <w:lang w:eastAsia="x-none"/>
              </w:rPr>
              <w:t>SS block index #3 (SS block resource associated to used PRACH preamble)</w:t>
            </w:r>
          </w:p>
        </w:tc>
        <w:tc>
          <w:tcPr>
            <w:tcW w:w="2126" w:type="dxa"/>
          </w:tcPr>
          <w:p w14:paraId="63E60BA9" w14:textId="00356ADC" w:rsidR="00D60DC1" w:rsidRDefault="00D60DC1" w:rsidP="00646668">
            <w:pPr>
              <w:spacing w:after="0"/>
              <w:jc w:val="center"/>
              <w:rPr>
                <w:lang w:eastAsia="x-none"/>
              </w:rPr>
            </w:pPr>
            <w:r>
              <w:rPr>
                <w:lang w:eastAsia="x-none"/>
              </w:rPr>
              <w:t xml:space="preserve">Periodicity of search space </w:t>
            </w:r>
            <w:r w:rsidR="00336FB7">
              <w:rPr>
                <w:lang w:eastAsia="x-none"/>
              </w:rPr>
              <w:t>could be one slot</w:t>
            </w:r>
          </w:p>
        </w:tc>
      </w:tr>
    </w:tbl>
    <w:p w14:paraId="5495447E" w14:textId="77777777" w:rsidR="00D60DC1" w:rsidRDefault="00D60DC1" w:rsidP="00AB1B95">
      <w:pPr>
        <w:jc w:val="both"/>
      </w:pPr>
    </w:p>
    <w:p w14:paraId="10EC3879" w14:textId="4AA9C1AF" w:rsidR="007E3136" w:rsidRDefault="007E3136" w:rsidP="007E3136">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configuration index in the indicator table to associate</w:t>
      </w:r>
      <w:r w:rsidR="006C2F5F">
        <w:rPr>
          <w:rFonts w:ascii="Times" w:eastAsia="Batang" w:hAnsi="Times"/>
          <w:b/>
          <w:i/>
        </w:rPr>
        <w:t xml:space="preserve"> DL RS and DMRS of NR-PDCCH. </w:t>
      </w:r>
      <w:r>
        <w:rPr>
          <w:rFonts w:ascii="Times" w:eastAsia="Batang" w:hAnsi="Times"/>
          <w:b/>
          <w:i/>
        </w:rPr>
        <w:t xml:space="preserve"> </w:t>
      </w:r>
    </w:p>
    <w:p w14:paraId="265DE2D5" w14:textId="77777777" w:rsidR="00017DD1" w:rsidRDefault="00017DD1" w:rsidP="00AB1B95">
      <w:pPr>
        <w:jc w:val="both"/>
      </w:pPr>
    </w:p>
    <w:p w14:paraId="56E62C0E" w14:textId="7D65EBD3" w:rsidR="003B7AF2" w:rsidRDefault="003B7AF2" w:rsidP="00AB1B95">
      <w:pPr>
        <w:jc w:val="both"/>
      </w:pPr>
      <w:r>
        <w:t xml:space="preserve">Regarding beam recovery the UE should be a priori configured a CORESET that the UE uses for </w:t>
      </w:r>
      <w:r w:rsidR="00D60DC1">
        <w:t>detecting PDCCH after triggering the b</w:t>
      </w:r>
      <w:r w:rsidR="00017DD1">
        <w:t xml:space="preserve">eam recovery request signaling and initialized configuration could be as depicted in </w:t>
      </w:r>
      <w:r w:rsidR="00E84116">
        <w:fldChar w:fldCharType="begin"/>
      </w:r>
      <w:r w:rsidR="00E84116">
        <w:instrText xml:space="preserve"> REF _Ref494358119 \h </w:instrText>
      </w:r>
      <w:r w:rsidR="00E84116">
        <w:fldChar w:fldCharType="separate"/>
      </w:r>
      <w:r w:rsidR="00E84116">
        <w:t xml:space="preserve">Table </w:t>
      </w:r>
      <w:r w:rsidR="00E84116">
        <w:rPr>
          <w:noProof/>
        </w:rPr>
        <w:t>6</w:t>
      </w:r>
      <w:r w:rsidR="00E84116">
        <w:fldChar w:fldCharType="end"/>
      </w:r>
      <w:r w:rsidR="00E84116">
        <w:t>.</w:t>
      </w:r>
    </w:p>
    <w:p w14:paraId="53CC65A8" w14:textId="63654774" w:rsidR="00E84116" w:rsidRPr="00E84116" w:rsidRDefault="00E84116" w:rsidP="00E84116">
      <w:pPr>
        <w:pStyle w:val="Caption"/>
        <w:rPr>
          <w:lang w:val="en-US"/>
        </w:rPr>
      </w:pPr>
      <w:bookmarkStart w:id="7" w:name="_Ref494358119"/>
      <w:r>
        <w:t xml:space="preserve">Table </w:t>
      </w:r>
      <w:r>
        <w:fldChar w:fldCharType="begin"/>
      </w:r>
      <w:r>
        <w:instrText xml:space="preserve"> SEQ Table \* ARABIC </w:instrText>
      </w:r>
      <w:r>
        <w:fldChar w:fldCharType="separate"/>
      </w:r>
      <w:r>
        <w:rPr>
          <w:noProof/>
        </w:rPr>
        <w:t>6</w:t>
      </w:r>
      <w:r>
        <w:rPr>
          <w:noProof/>
        </w:rPr>
        <w:fldChar w:fldCharType="end"/>
      </w:r>
      <w:bookmarkEnd w:id="7"/>
      <w:r w:rsidRPr="0091651A">
        <w:rPr>
          <w:lang w:val="en-US"/>
        </w:rPr>
        <w:t xml:space="preserve"> </w:t>
      </w:r>
      <w:r>
        <w:rPr>
          <w:lang w:val="en-US"/>
        </w:rPr>
        <w:t>Configuration</w:t>
      </w:r>
      <w:r w:rsidRPr="0091651A">
        <w:rPr>
          <w:lang w:val="en-US"/>
        </w:rPr>
        <w:t xml:space="preserve"> table for QCL association between DL RS and DMRS of NR-PD</w:t>
      </w:r>
      <w:r>
        <w:rPr>
          <w:lang w:val="en-US"/>
        </w:rPr>
        <w:t>CC</w:t>
      </w:r>
      <w:r w:rsidRPr="0091651A">
        <w:rPr>
          <w:lang w:val="en-US"/>
        </w:rPr>
        <w:t>H</w:t>
      </w:r>
      <w:r>
        <w:rPr>
          <w:lang w:val="en-US"/>
        </w:rPr>
        <w:t xml:space="preserve"> after beam recovery</w:t>
      </w:r>
    </w:p>
    <w:tbl>
      <w:tblPr>
        <w:tblStyle w:val="TableGrid"/>
        <w:tblW w:w="0" w:type="auto"/>
        <w:tblLook w:val="04A0" w:firstRow="1" w:lastRow="0" w:firstColumn="1" w:lastColumn="0" w:noHBand="0" w:noVBand="1"/>
      </w:tblPr>
      <w:tblGrid>
        <w:gridCol w:w="1428"/>
        <w:gridCol w:w="1371"/>
        <w:gridCol w:w="1165"/>
        <w:gridCol w:w="1418"/>
        <w:gridCol w:w="1843"/>
        <w:gridCol w:w="2126"/>
      </w:tblGrid>
      <w:tr w:rsidR="00017DD1" w14:paraId="78BE9F1C" w14:textId="77777777" w:rsidTr="00646668">
        <w:tc>
          <w:tcPr>
            <w:tcW w:w="1428" w:type="dxa"/>
            <w:shd w:val="clear" w:color="auto" w:fill="AEAAAA" w:themeFill="background2" w:themeFillShade="BF"/>
          </w:tcPr>
          <w:p w14:paraId="1A622B00" w14:textId="77777777" w:rsidR="00017DD1" w:rsidRPr="005C6358" w:rsidRDefault="00017DD1" w:rsidP="00646668">
            <w:pPr>
              <w:spacing w:after="0"/>
              <w:jc w:val="center"/>
              <w:rPr>
                <w:b/>
                <w:lang w:eastAsia="x-none"/>
              </w:rPr>
            </w:pPr>
            <w:r>
              <w:rPr>
                <w:b/>
                <w:lang w:eastAsia="x-none"/>
              </w:rPr>
              <w:t>Configuration index</w:t>
            </w:r>
          </w:p>
        </w:tc>
        <w:tc>
          <w:tcPr>
            <w:tcW w:w="1371" w:type="dxa"/>
            <w:shd w:val="clear" w:color="auto" w:fill="AEAAAA" w:themeFill="background2" w:themeFillShade="BF"/>
          </w:tcPr>
          <w:p w14:paraId="4318558C" w14:textId="77777777" w:rsidR="00017DD1" w:rsidRPr="006567AC" w:rsidRDefault="00017DD1" w:rsidP="00646668">
            <w:pPr>
              <w:spacing w:after="0"/>
              <w:jc w:val="center"/>
              <w:rPr>
                <w:b/>
                <w:lang w:eastAsia="x-none"/>
              </w:rPr>
            </w:pPr>
            <w:r>
              <w:rPr>
                <w:b/>
                <w:lang w:eastAsia="x-none"/>
              </w:rPr>
              <w:t>CORESET config</w:t>
            </w:r>
          </w:p>
        </w:tc>
        <w:tc>
          <w:tcPr>
            <w:tcW w:w="1165" w:type="dxa"/>
            <w:shd w:val="clear" w:color="auto" w:fill="AEAAAA" w:themeFill="background2" w:themeFillShade="BF"/>
          </w:tcPr>
          <w:p w14:paraId="1796BEB1" w14:textId="77777777" w:rsidR="00017DD1" w:rsidRPr="00105EFC" w:rsidRDefault="00017DD1" w:rsidP="00646668">
            <w:pPr>
              <w:spacing w:after="0"/>
              <w:jc w:val="center"/>
              <w:rPr>
                <w:b/>
                <w:lang w:eastAsia="x-none"/>
              </w:rPr>
            </w:pPr>
            <w:r>
              <w:rPr>
                <w:b/>
                <w:lang w:eastAsia="x-none"/>
              </w:rPr>
              <w:t>Search space config</w:t>
            </w:r>
          </w:p>
        </w:tc>
        <w:tc>
          <w:tcPr>
            <w:tcW w:w="1418" w:type="dxa"/>
            <w:shd w:val="clear" w:color="auto" w:fill="AEAAAA" w:themeFill="background2" w:themeFillShade="BF"/>
          </w:tcPr>
          <w:p w14:paraId="0D1E562F" w14:textId="77777777" w:rsidR="00017DD1" w:rsidRPr="006567AC" w:rsidRDefault="00017DD1" w:rsidP="00646668">
            <w:pPr>
              <w:spacing w:after="0"/>
              <w:jc w:val="center"/>
              <w:rPr>
                <w:b/>
                <w:lang w:eastAsia="x-none"/>
              </w:rPr>
            </w:pPr>
            <w:r>
              <w:rPr>
                <w:b/>
                <w:lang w:eastAsia="x-none"/>
              </w:rPr>
              <w:t>RS Set</w:t>
            </w:r>
          </w:p>
        </w:tc>
        <w:tc>
          <w:tcPr>
            <w:tcW w:w="1843" w:type="dxa"/>
            <w:shd w:val="clear" w:color="auto" w:fill="AEAAAA" w:themeFill="background2" w:themeFillShade="BF"/>
          </w:tcPr>
          <w:p w14:paraId="5FDD004B" w14:textId="77777777" w:rsidR="00017DD1" w:rsidRPr="006567AC" w:rsidRDefault="00017DD1" w:rsidP="00646668">
            <w:pPr>
              <w:spacing w:after="0"/>
              <w:jc w:val="center"/>
              <w:rPr>
                <w:b/>
                <w:lang w:eastAsia="x-none"/>
              </w:rPr>
            </w:pPr>
            <w:r w:rsidRPr="006567AC">
              <w:rPr>
                <w:b/>
                <w:lang w:eastAsia="x-none"/>
              </w:rPr>
              <w:t>RS</w:t>
            </w:r>
            <w:r>
              <w:rPr>
                <w:b/>
                <w:lang w:eastAsia="x-none"/>
              </w:rPr>
              <w:t xml:space="preserve"> index</w:t>
            </w:r>
          </w:p>
        </w:tc>
        <w:tc>
          <w:tcPr>
            <w:tcW w:w="2126" w:type="dxa"/>
            <w:shd w:val="clear" w:color="auto" w:fill="AEAAAA" w:themeFill="background2" w:themeFillShade="BF"/>
          </w:tcPr>
          <w:p w14:paraId="3C61386E" w14:textId="77777777" w:rsidR="00017DD1" w:rsidRPr="006567AC" w:rsidRDefault="00017DD1" w:rsidP="00646668">
            <w:pPr>
              <w:spacing w:after="0"/>
              <w:jc w:val="center"/>
              <w:rPr>
                <w:b/>
                <w:lang w:eastAsia="x-none"/>
              </w:rPr>
            </w:pPr>
            <w:r>
              <w:rPr>
                <w:b/>
                <w:lang w:eastAsia="x-none"/>
              </w:rPr>
              <w:t>Note</w:t>
            </w:r>
          </w:p>
        </w:tc>
      </w:tr>
      <w:tr w:rsidR="00017DD1" w14:paraId="5BC93CFF" w14:textId="77777777" w:rsidTr="00646668">
        <w:tc>
          <w:tcPr>
            <w:tcW w:w="1428" w:type="dxa"/>
          </w:tcPr>
          <w:p w14:paraId="43EAFC7E" w14:textId="77777777" w:rsidR="00017DD1" w:rsidRDefault="00017DD1" w:rsidP="00646668">
            <w:pPr>
              <w:spacing w:after="0"/>
              <w:jc w:val="center"/>
              <w:rPr>
                <w:lang w:eastAsia="x-none"/>
              </w:rPr>
            </w:pPr>
            <w:r>
              <w:rPr>
                <w:lang w:eastAsia="x-none"/>
              </w:rPr>
              <w:t>‘000’</w:t>
            </w:r>
          </w:p>
        </w:tc>
        <w:tc>
          <w:tcPr>
            <w:tcW w:w="1371" w:type="dxa"/>
          </w:tcPr>
          <w:p w14:paraId="28E5496A" w14:textId="45EB7096" w:rsidR="00017DD1" w:rsidRDefault="00017DD1" w:rsidP="00646668">
            <w:pPr>
              <w:spacing w:after="0"/>
              <w:jc w:val="center"/>
              <w:rPr>
                <w:lang w:eastAsia="x-none"/>
              </w:rPr>
            </w:pPr>
            <w:r>
              <w:rPr>
                <w:lang w:eastAsia="x-none"/>
              </w:rPr>
              <w:t>CORESET #0</w:t>
            </w:r>
          </w:p>
        </w:tc>
        <w:tc>
          <w:tcPr>
            <w:tcW w:w="1165" w:type="dxa"/>
          </w:tcPr>
          <w:p w14:paraId="7F3E209A" w14:textId="77777777" w:rsidR="00017DD1" w:rsidRDefault="00017DD1" w:rsidP="00646668">
            <w:pPr>
              <w:spacing w:after="0"/>
              <w:jc w:val="center"/>
              <w:rPr>
                <w:lang w:eastAsia="x-none"/>
              </w:rPr>
            </w:pPr>
            <w:r>
              <w:rPr>
                <w:lang w:eastAsia="x-none"/>
              </w:rPr>
              <w:t>SS #0</w:t>
            </w:r>
          </w:p>
        </w:tc>
        <w:tc>
          <w:tcPr>
            <w:tcW w:w="1418" w:type="dxa"/>
          </w:tcPr>
          <w:p w14:paraId="0D759D86" w14:textId="71F17496" w:rsidR="00017DD1" w:rsidRDefault="00017DD1" w:rsidP="00646668">
            <w:pPr>
              <w:spacing w:after="0"/>
              <w:jc w:val="center"/>
              <w:rPr>
                <w:lang w:eastAsia="x-none"/>
              </w:rPr>
            </w:pPr>
            <w:r>
              <w:rPr>
                <w:lang w:eastAsia="x-none"/>
              </w:rPr>
              <w:t>Configured SS blocks / CSI-RS resources</w:t>
            </w:r>
          </w:p>
        </w:tc>
        <w:tc>
          <w:tcPr>
            <w:tcW w:w="1843" w:type="dxa"/>
          </w:tcPr>
          <w:p w14:paraId="7428CE9B" w14:textId="601E2351" w:rsidR="00017DD1" w:rsidRDefault="00017DD1" w:rsidP="00646668">
            <w:pPr>
              <w:spacing w:after="0"/>
              <w:jc w:val="center"/>
              <w:rPr>
                <w:lang w:eastAsia="x-none"/>
              </w:rPr>
            </w:pPr>
            <w:r>
              <w:rPr>
                <w:lang w:eastAsia="x-none"/>
              </w:rPr>
              <w:t>SS block index #3 (SS block resource associated to used beam recovery request resource)</w:t>
            </w:r>
          </w:p>
        </w:tc>
        <w:tc>
          <w:tcPr>
            <w:tcW w:w="2126" w:type="dxa"/>
          </w:tcPr>
          <w:p w14:paraId="5C8B0199" w14:textId="1D83E5A0" w:rsidR="00017DD1" w:rsidRDefault="00017DD1" w:rsidP="00646668">
            <w:pPr>
              <w:spacing w:after="0"/>
              <w:jc w:val="center"/>
              <w:rPr>
                <w:lang w:eastAsia="x-none"/>
              </w:rPr>
            </w:pPr>
          </w:p>
        </w:tc>
      </w:tr>
    </w:tbl>
    <w:p w14:paraId="55895BA0" w14:textId="7797768B" w:rsidR="002E6D61" w:rsidRDefault="002E6D61" w:rsidP="00AB1B95">
      <w:pPr>
        <w:jc w:val="both"/>
      </w:pPr>
    </w:p>
    <w:p w14:paraId="3915800C" w14:textId="0420F510" w:rsidR="00E550E5" w:rsidRDefault="00E550E5" w:rsidP="00E550E5">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corresponding to to the selected beam recovery resource is implicitly determined by the UE to correspond to the first configuration index in the indicator table to associate DL RS and DMRS of NR-PDCCH.  </w:t>
      </w:r>
    </w:p>
    <w:p w14:paraId="08ABA67D" w14:textId="3C1EC3C8" w:rsidR="00E550E5" w:rsidRDefault="00E550E5" w:rsidP="00AB1B95">
      <w:pPr>
        <w:jc w:val="both"/>
      </w:pPr>
    </w:p>
    <w:p w14:paraId="1D324887" w14:textId="1375187F" w:rsidR="00B52BFB" w:rsidRDefault="00B52BFB" w:rsidP="00B52BFB">
      <w:pPr>
        <w:pStyle w:val="Heading3"/>
      </w:pPr>
      <w:r>
        <w:t>2.2.2</w:t>
      </w:r>
      <w:r>
        <w:tab/>
        <w:t>On use of aperiodic CSI-RS</w:t>
      </w:r>
    </w:p>
    <w:p w14:paraId="08B7FE20" w14:textId="0A7D948F" w:rsidR="00CD5E3C" w:rsidRDefault="00CD5E3C" w:rsidP="00AC10FC">
      <w:pPr>
        <w:jc w:val="both"/>
      </w:pPr>
      <w:r>
        <w:t>FFS for potentially use of aperiodic CSI-RS for QCL association between RS and DMRS of PDCCH</w:t>
      </w:r>
      <w:r w:rsidR="00B85771">
        <w:t xml:space="preserve"> is as follows</w:t>
      </w:r>
      <w:r>
        <w:t>:</w:t>
      </w:r>
    </w:p>
    <w:p w14:paraId="2FCE3E04" w14:textId="797FE96B" w:rsidR="00CD5E3C" w:rsidRPr="00601CAB" w:rsidRDefault="00CD5E3C" w:rsidP="00AC10FC">
      <w:pPr>
        <w:numPr>
          <w:ilvl w:val="2"/>
          <w:numId w:val="32"/>
        </w:numPr>
        <w:tabs>
          <w:tab w:val="left" w:pos="720"/>
          <w:tab w:val="left" w:pos="1440"/>
        </w:tabs>
        <w:overflowPunct/>
        <w:autoSpaceDE/>
        <w:autoSpaceDN/>
        <w:adjustRightInd/>
        <w:spacing w:after="0"/>
        <w:jc w:val="both"/>
        <w:textAlignment w:val="auto"/>
        <w:rPr>
          <w:rFonts w:ascii="Times" w:eastAsia="Batang" w:hAnsi="Times"/>
        </w:rPr>
      </w:pPr>
      <w:r w:rsidRPr="00601CAB">
        <w:rPr>
          <w:rFonts w:ascii="Times" w:eastAsia="Batang" w:hAnsi="Times"/>
        </w:rPr>
        <w:lastRenderedPageBreak/>
        <w:t xml:space="preserve">FFS: Use of Aperiodic CSI-RS </w:t>
      </w:r>
    </w:p>
    <w:p w14:paraId="5F8F8D02" w14:textId="77777777" w:rsidR="00CD5E3C" w:rsidRDefault="00CD5E3C" w:rsidP="00AC10FC">
      <w:pPr>
        <w:spacing w:after="0"/>
        <w:jc w:val="both"/>
        <w:rPr>
          <w:lang w:eastAsia="x-none"/>
        </w:rPr>
      </w:pPr>
    </w:p>
    <w:p w14:paraId="48DB9675" w14:textId="053F823A" w:rsidR="00F33FE6" w:rsidRDefault="00CD5E3C" w:rsidP="00AC10FC">
      <w:pPr>
        <w:spacing w:after="0"/>
        <w:jc w:val="both"/>
        <w:rPr>
          <w:lang w:eastAsia="x-none"/>
        </w:rPr>
      </w:pPr>
      <w:r>
        <w:rPr>
          <w:lang w:eastAsia="x-none"/>
        </w:rPr>
        <w:t xml:space="preserve">Beam recovery and radio link monitoring procedures rely on measuring RSs </w:t>
      </w:r>
      <w:r w:rsidR="00827CAA">
        <w:rPr>
          <w:lang w:eastAsia="x-none"/>
        </w:rPr>
        <w:t xml:space="preserve">that should be </w:t>
      </w:r>
      <w:r>
        <w:rPr>
          <w:lang w:eastAsia="x-none"/>
        </w:rPr>
        <w:t xml:space="preserve">associated </w:t>
      </w:r>
      <w:r w:rsidR="00827CAA">
        <w:rPr>
          <w:lang w:eastAsia="x-none"/>
        </w:rPr>
        <w:t>RSs that are QCLed with DMRS of</w:t>
      </w:r>
      <w:r>
        <w:rPr>
          <w:lang w:eastAsia="x-none"/>
        </w:rPr>
        <w:t xml:space="preserve"> NR-PDCCH to be monitored. Thus, it’s logical that these RSs should </w:t>
      </w:r>
      <w:r w:rsidR="00AC10FC">
        <w:rPr>
          <w:lang w:eastAsia="x-none"/>
        </w:rPr>
        <w:t xml:space="preserve">be </w:t>
      </w:r>
      <w:r>
        <w:rPr>
          <w:lang w:eastAsia="x-none"/>
        </w:rPr>
        <w:t>periodical</w:t>
      </w:r>
      <w:r w:rsidR="00827CAA">
        <w:rPr>
          <w:lang w:eastAsia="x-none"/>
        </w:rPr>
        <w:t xml:space="preserve"> or semi-persistent</w:t>
      </w:r>
      <w:r>
        <w:rPr>
          <w:lang w:eastAsia="x-none"/>
        </w:rPr>
        <w:t xml:space="preserve"> as UE needs to continuously monitor link quality. As a result we don’t see </w:t>
      </w:r>
      <w:r w:rsidR="00AC10FC">
        <w:rPr>
          <w:lang w:eastAsia="x-none"/>
        </w:rPr>
        <w:t xml:space="preserve">a </w:t>
      </w:r>
      <w:r>
        <w:rPr>
          <w:lang w:eastAsia="x-none"/>
        </w:rPr>
        <w:t>motivation to associate aperiodic CSI-RSs to DM</w:t>
      </w:r>
      <w:r w:rsidR="009A1118">
        <w:rPr>
          <w:lang w:eastAsia="x-none"/>
        </w:rPr>
        <w:t>RS</w:t>
      </w:r>
      <w:r>
        <w:rPr>
          <w:lang w:eastAsia="x-none"/>
        </w:rPr>
        <w:t xml:space="preserve"> of PDCCH in spatial QCL sense.</w:t>
      </w:r>
    </w:p>
    <w:p w14:paraId="6D5AE4AA" w14:textId="53033742" w:rsidR="00CD5E3C" w:rsidRDefault="00CD5E3C" w:rsidP="00AC10FC">
      <w:pPr>
        <w:spacing w:after="0"/>
        <w:jc w:val="both"/>
        <w:rPr>
          <w:lang w:eastAsia="x-none"/>
        </w:rPr>
      </w:pPr>
    </w:p>
    <w:p w14:paraId="3D6BAF3A" w14:textId="091636CA" w:rsidR="00CD5E3C" w:rsidRDefault="00CD5E3C" w:rsidP="00AC10FC">
      <w:pPr>
        <w:spacing w:after="0"/>
        <w:jc w:val="both"/>
        <w:rPr>
          <w:b/>
          <w:i/>
          <w:lang w:eastAsia="x-none"/>
        </w:rPr>
      </w:pPr>
      <w:r>
        <w:rPr>
          <w:b/>
          <w:i/>
          <w:lang w:eastAsia="x-none"/>
        </w:rPr>
        <w:t xml:space="preserve">Proposal: Aperiodic CSI-RS is not associated to DMRS of PDCCH in spatial QCL manner. </w:t>
      </w:r>
    </w:p>
    <w:p w14:paraId="34409D27" w14:textId="0EB8DE89" w:rsidR="00D2132B" w:rsidRDefault="00D2132B" w:rsidP="00AC10FC">
      <w:pPr>
        <w:spacing w:after="0"/>
        <w:jc w:val="both"/>
        <w:rPr>
          <w:b/>
          <w:i/>
          <w:lang w:eastAsia="x-none"/>
        </w:rPr>
      </w:pPr>
    </w:p>
    <w:p w14:paraId="4C1DEAD4" w14:textId="0626FF34" w:rsidR="00B52BFB" w:rsidRDefault="00B52BFB" w:rsidP="00B52BFB">
      <w:pPr>
        <w:pStyle w:val="Heading3"/>
      </w:pPr>
      <w:r>
        <w:t>2.2.3</w:t>
      </w:r>
      <w:r>
        <w:tab/>
        <w:t>On necessity of DCI signalling</w:t>
      </w:r>
    </w:p>
    <w:p w14:paraId="653DE42A" w14:textId="3E4C0330" w:rsidR="00B85771" w:rsidRPr="00B85771" w:rsidRDefault="00E92A42" w:rsidP="00AC10FC">
      <w:pPr>
        <w:spacing w:after="0"/>
        <w:jc w:val="both"/>
        <w:rPr>
          <w:lang w:eastAsia="x-none"/>
        </w:rPr>
      </w:pPr>
      <w:r>
        <w:t xml:space="preserve">Related to necessity </w:t>
      </w:r>
      <w:r w:rsidR="00886E4C">
        <w:t xml:space="preserve">of DCI signalling to indicate </w:t>
      </w:r>
      <w:r w:rsidR="00886E4C" w:rsidRPr="00601CAB">
        <w:rPr>
          <w:rFonts w:ascii="Times" w:eastAsia="Batang" w:hAnsi="Times"/>
        </w:rPr>
        <w:t>QCL relation (at least w.r.t spatial RX parameters) between DMRS port(s) of UE-specific PDCCH and either SS Block or P/SP CSI-RS resource(s)</w:t>
      </w:r>
      <w:r w:rsidR="00886E4C">
        <w:rPr>
          <w:rFonts w:ascii="Times" w:eastAsia="Batang" w:hAnsi="Times"/>
        </w:rPr>
        <w:t xml:space="preserve"> our view is that RRC+MAC CE based signalling is enough. Rationale is that RRC+MAC CE based method provides more flexibility in terms of size of configuration</w:t>
      </w:r>
      <w:r w:rsidR="00827CAA">
        <w:rPr>
          <w:rFonts w:ascii="Times" w:eastAsia="Batang" w:hAnsi="Times"/>
        </w:rPr>
        <w:t xml:space="preserve"> </w:t>
      </w:r>
      <w:r w:rsidR="00886E4C">
        <w:rPr>
          <w:rFonts w:ascii="Times" w:eastAsia="Batang" w:hAnsi="Times"/>
        </w:rPr>
        <w:t>– NR-PDCCH DMRS may be associated with different type of DL RSs: SS blocks and periodic CSI-RS</w:t>
      </w:r>
      <w:r w:rsidR="00827CAA">
        <w:rPr>
          <w:rFonts w:ascii="Times" w:eastAsia="Batang" w:hAnsi="Times"/>
        </w:rPr>
        <w:t xml:space="preserve"> each associated to certain search space and CORESET</w:t>
      </w:r>
      <w:r w:rsidR="00886E4C">
        <w:rPr>
          <w:rFonts w:ascii="Times" w:eastAsia="Batang" w:hAnsi="Times"/>
        </w:rPr>
        <w:t xml:space="preserve">, for instance. </w:t>
      </w:r>
    </w:p>
    <w:p w14:paraId="68373EB9" w14:textId="58B7424B" w:rsidR="00F33FE6" w:rsidRDefault="00F33FE6" w:rsidP="00AC10FC">
      <w:pPr>
        <w:spacing w:after="0"/>
        <w:jc w:val="both"/>
        <w:rPr>
          <w:lang w:eastAsia="x-none"/>
        </w:rPr>
      </w:pPr>
    </w:p>
    <w:p w14:paraId="09772180" w14:textId="4A3D26BD" w:rsidR="00886E4C" w:rsidRPr="00886E4C" w:rsidRDefault="00886E4C" w:rsidP="00AC10FC">
      <w:pPr>
        <w:spacing w:after="0"/>
        <w:jc w:val="both"/>
        <w:rPr>
          <w:b/>
          <w:i/>
          <w:lang w:eastAsia="x-none"/>
        </w:rPr>
      </w:pPr>
      <w:r>
        <w:rPr>
          <w:b/>
          <w:i/>
          <w:lang w:eastAsia="x-none"/>
        </w:rPr>
        <w:t xml:space="preserve">Proposal: </w:t>
      </w:r>
      <w:r w:rsidRPr="00886E4C">
        <w:rPr>
          <w:b/>
          <w:i/>
          <w:lang w:eastAsia="x-none"/>
        </w:rPr>
        <w:t>RRC only or RRC+ MAC CE signaling is used to indicate QCL relation (at least w.r.t spatial RX parameters) between DMRS port(s) of UE-specific PDCCH and either SS Block or P/SP CSI-RS resource(s)</w:t>
      </w:r>
      <w:r w:rsidR="00135489">
        <w:rPr>
          <w:b/>
          <w:i/>
          <w:lang w:eastAsia="x-none"/>
        </w:rPr>
        <w:t xml:space="preserve"> – no DCI based signalling</w:t>
      </w:r>
      <w:r w:rsidR="00E940E9">
        <w:rPr>
          <w:b/>
          <w:i/>
          <w:lang w:eastAsia="x-none"/>
        </w:rPr>
        <w:t>.</w:t>
      </w:r>
    </w:p>
    <w:p w14:paraId="161C3FD1" w14:textId="54C8E242" w:rsidR="00EE2B9B" w:rsidRDefault="00EE2B9B" w:rsidP="00AC10FC">
      <w:pPr>
        <w:spacing w:after="0"/>
        <w:jc w:val="both"/>
        <w:rPr>
          <w:lang w:eastAsia="x-none"/>
        </w:rPr>
      </w:pPr>
    </w:p>
    <w:p w14:paraId="399CD3B2" w14:textId="31555180" w:rsidR="00EE2B9B" w:rsidRDefault="00EE2B9B" w:rsidP="00EE2B9B">
      <w:pPr>
        <w:pStyle w:val="Heading3"/>
      </w:pPr>
      <w:r>
        <w:t>2.2.4</w:t>
      </w:r>
      <w:r>
        <w:tab/>
        <w:t>On monitoring multiple NR-PDCCH with different RX beams</w:t>
      </w:r>
    </w:p>
    <w:p w14:paraId="4A9E71FF" w14:textId="36A19D69" w:rsidR="00EE2B9B" w:rsidRDefault="008E043B" w:rsidP="008E043B">
      <w:pPr>
        <w:jc w:val="both"/>
        <w:rPr>
          <w:rFonts w:cs="Arial"/>
        </w:rPr>
      </w:pPr>
      <w:r>
        <w:rPr>
          <w:rFonts w:cs="Arial"/>
        </w:rPr>
        <w:t xml:space="preserve">When </w:t>
      </w:r>
      <w:r w:rsidR="00827CAA">
        <w:rPr>
          <w:rFonts w:cs="Arial"/>
        </w:rPr>
        <w:t xml:space="preserve">a </w:t>
      </w:r>
      <w:r>
        <w:rPr>
          <w:rFonts w:cs="Arial"/>
        </w:rPr>
        <w:t xml:space="preserve">UE is configured </w:t>
      </w:r>
      <w:r w:rsidR="00827CAA">
        <w:rPr>
          <w:rFonts w:cs="Arial"/>
        </w:rPr>
        <w:t>with multiple QCL association configurations for NR-PDCCH monitoring</w:t>
      </w:r>
      <w:r>
        <w:rPr>
          <w:rFonts w:cs="Arial"/>
        </w:rPr>
        <w:t xml:space="preserve">, the UE </w:t>
      </w:r>
      <w:r w:rsidR="00827CAA">
        <w:rPr>
          <w:rFonts w:cs="Arial"/>
        </w:rPr>
        <w:t>may be</w:t>
      </w:r>
      <w:r>
        <w:rPr>
          <w:rFonts w:cs="Arial"/>
        </w:rPr>
        <w:t xml:space="preserve"> configured with </w:t>
      </w:r>
      <w:r w:rsidR="00827CAA">
        <w:rPr>
          <w:rFonts w:cs="Arial"/>
        </w:rPr>
        <w:t xml:space="preserve">multiple search spaces as illustrated above to have different monitoring periodities associated to certain TX beams. </w:t>
      </w:r>
      <w:r>
        <w:rPr>
          <w:rFonts w:cs="Arial"/>
        </w:rPr>
        <w:t xml:space="preserve">For instance </w:t>
      </w:r>
      <w:r w:rsidR="00827CAA">
        <w:rPr>
          <w:rFonts w:cs="Arial"/>
        </w:rPr>
        <w:t xml:space="preserve">the </w:t>
      </w:r>
      <w:r>
        <w:rPr>
          <w:rFonts w:cs="Arial"/>
        </w:rPr>
        <w:t xml:space="preserve">UE may be configured to have </w:t>
      </w:r>
      <w:r w:rsidR="00EE2B9B">
        <w:rPr>
          <w:rFonts w:cs="Arial"/>
        </w:rPr>
        <w:t xml:space="preserve">two TX beams </w:t>
      </w:r>
      <w:r>
        <w:rPr>
          <w:rFonts w:cs="Arial"/>
        </w:rPr>
        <w:t>for NR-PDCCH monitoring</w:t>
      </w:r>
      <w:r w:rsidR="00EE2B9B">
        <w:rPr>
          <w:rFonts w:cs="Arial"/>
        </w:rPr>
        <w:t>: one for primary TX beam and the other for secondary TX beam</w:t>
      </w:r>
      <w:r w:rsidR="00827CAA">
        <w:rPr>
          <w:rFonts w:cs="Arial"/>
        </w:rPr>
        <w:t xml:space="preserve"> as exemplified in </w:t>
      </w:r>
      <w:r w:rsidR="00EE2B9B">
        <w:rPr>
          <w:rFonts w:cs="Arial"/>
        </w:rPr>
        <w:fldChar w:fldCharType="begin"/>
      </w:r>
      <w:r w:rsidR="00EE2B9B">
        <w:rPr>
          <w:rFonts w:cs="Arial"/>
        </w:rPr>
        <w:instrText xml:space="preserve"> REF _Ref492504175 \h </w:instrText>
      </w:r>
      <w:r w:rsidR="00EE2B9B">
        <w:rPr>
          <w:rFonts w:cs="Arial"/>
        </w:rPr>
      </w:r>
      <w:r w:rsidR="00EE2B9B">
        <w:rPr>
          <w:rFonts w:cs="Arial"/>
        </w:rPr>
        <w:fldChar w:fldCharType="separate"/>
      </w:r>
      <w:r w:rsidR="00D60DC1">
        <w:t xml:space="preserve">Figure </w:t>
      </w:r>
      <w:r w:rsidR="00D60DC1">
        <w:rPr>
          <w:noProof/>
        </w:rPr>
        <w:t>1</w:t>
      </w:r>
      <w:r w:rsidR="00EE2B9B">
        <w:rPr>
          <w:rFonts w:cs="Arial"/>
        </w:rPr>
        <w:fldChar w:fldCharType="end"/>
      </w:r>
      <w:r w:rsidR="00EE2B9B">
        <w:rPr>
          <w:rFonts w:cs="Arial"/>
        </w:rPr>
        <w:t>.</w:t>
      </w:r>
    </w:p>
    <w:p w14:paraId="6E899261" w14:textId="3F4BB961" w:rsidR="00EE2B9B" w:rsidRDefault="00EE2B9B" w:rsidP="00EE2B9B">
      <w:pPr>
        <w:jc w:val="center"/>
        <w:rPr>
          <w:rFonts w:cs="Arial"/>
        </w:rPr>
      </w:pPr>
      <w:r>
        <w:rPr>
          <w:rFonts w:cs="Arial"/>
          <w:noProof/>
        </w:rPr>
        <w:drawing>
          <wp:inline distT="0" distB="0" distL="0" distR="0" wp14:anchorId="2D2B8B4E" wp14:editId="0A462024">
            <wp:extent cx="4900402" cy="2088594"/>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8164" cy="2091902"/>
                    </a:xfrm>
                    <a:prstGeom prst="rect">
                      <a:avLst/>
                    </a:prstGeom>
                    <a:noFill/>
                  </pic:spPr>
                </pic:pic>
              </a:graphicData>
            </a:graphic>
          </wp:inline>
        </w:drawing>
      </w:r>
    </w:p>
    <w:p w14:paraId="0460F6BC" w14:textId="3EA05D5D" w:rsidR="008E043B" w:rsidRPr="00EE2B9B" w:rsidRDefault="00EE2B9B" w:rsidP="00EE2B9B">
      <w:pPr>
        <w:pStyle w:val="Caption"/>
        <w:jc w:val="center"/>
        <w:rPr>
          <w:rFonts w:cs="Arial"/>
          <w:lang w:val="en-US"/>
        </w:rPr>
      </w:pPr>
      <w:bookmarkStart w:id="8" w:name="_Ref492504175"/>
      <w:r>
        <w:t xml:space="preserve">Figure </w:t>
      </w:r>
      <w:r w:rsidR="00440EED">
        <w:fldChar w:fldCharType="begin"/>
      </w:r>
      <w:r w:rsidR="00440EED">
        <w:instrText xml:space="preserve"> SEQ Figure \* ARABIC </w:instrText>
      </w:r>
      <w:r w:rsidR="00440EED">
        <w:fldChar w:fldCharType="separate"/>
      </w:r>
      <w:r w:rsidR="00D60DC1">
        <w:rPr>
          <w:noProof/>
        </w:rPr>
        <w:t>1</w:t>
      </w:r>
      <w:r w:rsidR="00440EED">
        <w:rPr>
          <w:noProof/>
        </w:rPr>
        <w:fldChar w:fldCharType="end"/>
      </w:r>
      <w:bookmarkEnd w:id="8"/>
      <w:r w:rsidRPr="00EE2B9B">
        <w:rPr>
          <w:lang w:val="en-US"/>
        </w:rPr>
        <w:t xml:space="preserve"> Monitoring of multiple NR-PDCCHs where each requires different RX beam at UE.</w:t>
      </w:r>
    </w:p>
    <w:p w14:paraId="51F49619" w14:textId="7C7DEB36" w:rsidR="00EE2B9B" w:rsidRDefault="00EE2B9B" w:rsidP="000F74B5">
      <w:pPr>
        <w:jc w:val="both"/>
        <w:rPr>
          <w:rFonts w:cs="Arial"/>
        </w:rPr>
      </w:pPr>
      <w:r>
        <w:rPr>
          <w:rFonts w:cs="Arial"/>
          <w:lang w:val="en-US"/>
        </w:rPr>
        <w:t>When connection via “primary beam” works properly and there is active data transmission on-going, s</w:t>
      </w:r>
      <w:r w:rsidR="000906D7">
        <w:rPr>
          <w:rFonts w:cs="Arial"/>
        </w:rPr>
        <w:t>emi-static time domain pattern may introduce some negative impact on spectral efficiency</w:t>
      </w:r>
      <w:r>
        <w:rPr>
          <w:rFonts w:cs="Arial"/>
        </w:rPr>
        <w:t xml:space="preserve"> as can be seen from the figure where some time domain resources are used</w:t>
      </w:r>
      <w:r w:rsidR="000906D7">
        <w:rPr>
          <w:rFonts w:cs="Arial"/>
        </w:rPr>
        <w:t xml:space="preserve"> </w:t>
      </w:r>
      <w:r>
        <w:rPr>
          <w:rFonts w:cs="Arial"/>
        </w:rPr>
        <w:t xml:space="preserve">to monitor “secondary beam”. Thus, it’s considered that there </w:t>
      </w:r>
      <w:r w:rsidR="00827CAA">
        <w:rPr>
          <w:rFonts w:cs="Arial"/>
        </w:rPr>
        <w:t>should</w:t>
      </w:r>
      <w:r>
        <w:rPr>
          <w:rFonts w:cs="Arial"/>
        </w:rPr>
        <w:t xml:space="preserve"> be some mechanism at least temporarily to ignore </w:t>
      </w:r>
      <w:r w:rsidR="00003528">
        <w:rPr>
          <w:rFonts w:cs="Arial"/>
        </w:rPr>
        <w:t>the configured monitoring pattern e.g. in case there is active and successful data transmission via “primary beam”.</w:t>
      </w:r>
      <w:r w:rsidR="000F74B5">
        <w:rPr>
          <w:rFonts w:cs="Arial"/>
        </w:rPr>
        <w:t xml:space="preserve"> Such</w:t>
      </w:r>
      <w:r w:rsidR="00003528">
        <w:rPr>
          <w:rFonts w:cs="Arial"/>
        </w:rPr>
        <w:t xml:space="preserve"> </w:t>
      </w:r>
      <w:r w:rsidR="000F74B5">
        <w:rPr>
          <w:rFonts w:cs="Arial"/>
        </w:rPr>
        <w:t>m</w:t>
      </w:r>
      <w:r w:rsidR="00003528">
        <w:rPr>
          <w:rFonts w:cs="Arial"/>
        </w:rPr>
        <w:t xml:space="preserve">echanism could be an indication field DCI that could indicate to the UE that monitoring of secondary beam can be ignored for N </w:t>
      </w:r>
      <w:r w:rsidR="00827CAA">
        <w:rPr>
          <w:rFonts w:cs="Arial"/>
        </w:rPr>
        <w:t xml:space="preserve">coming </w:t>
      </w:r>
      <w:r w:rsidR="00003528">
        <w:rPr>
          <w:rFonts w:cs="Arial"/>
        </w:rPr>
        <w:t xml:space="preserve">slots. Alternatively or additionally, the mechanism could include some HARQ ACK/NACK feedback from UE in order to verify the indication and to confirm that connection via “primary beam” is working properly.  </w:t>
      </w:r>
    </w:p>
    <w:p w14:paraId="45B69EBC" w14:textId="1411F895" w:rsidR="000906D7" w:rsidRPr="00003528" w:rsidRDefault="000906D7" w:rsidP="000F74B5">
      <w:pPr>
        <w:jc w:val="both"/>
        <w:rPr>
          <w:rFonts w:cs="Arial"/>
          <w:b/>
          <w:i/>
        </w:rPr>
      </w:pPr>
      <w:bookmarkStart w:id="9" w:name="_Hlk492469853"/>
      <w:r w:rsidRPr="00003528">
        <w:rPr>
          <w:rFonts w:cs="Arial"/>
          <w:b/>
          <w:i/>
        </w:rPr>
        <w:t xml:space="preserve">Proposal: </w:t>
      </w:r>
      <w:r w:rsidR="00D7723F" w:rsidRPr="00003528">
        <w:rPr>
          <w:rFonts w:cs="Arial"/>
          <w:b/>
          <w:i/>
        </w:rPr>
        <w:t>S</w:t>
      </w:r>
      <w:r w:rsidRPr="00003528">
        <w:rPr>
          <w:rFonts w:cs="Arial"/>
          <w:b/>
          <w:i/>
        </w:rPr>
        <w:t>pecify mechanism to temporarily ignore configured NR-PDCCH monitoring pattern in case of multiple NR-PDCCH beams to monitor requiring different RX beams at UE</w:t>
      </w:r>
      <w:r w:rsidR="00003528" w:rsidRPr="00003528">
        <w:rPr>
          <w:rFonts w:cs="Arial"/>
          <w:b/>
          <w:i/>
        </w:rPr>
        <w:t>:</w:t>
      </w:r>
    </w:p>
    <w:p w14:paraId="107A2C7F" w14:textId="1F8EB117" w:rsidR="00003528" w:rsidRPr="00003528" w:rsidRDefault="00003528" w:rsidP="000F74B5">
      <w:pPr>
        <w:pStyle w:val="ListParagraph"/>
        <w:numPr>
          <w:ilvl w:val="0"/>
          <w:numId w:val="36"/>
        </w:numPr>
        <w:jc w:val="both"/>
        <w:rPr>
          <w:rFonts w:cs="Arial"/>
          <w:b/>
          <w:i/>
          <w:lang w:val="en-US"/>
        </w:rPr>
      </w:pPr>
      <w:r w:rsidRPr="00003528">
        <w:rPr>
          <w:rFonts w:cs="Arial"/>
          <w:b/>
          <w:i/>
          <w:sz w:val="20"/>
          <w:szCs w:val="20"/>
          <w:lang w:val="en-US"/>
        </w:rPr>
        <w:t>FFS: Indication in DCI to ignore semi-static monitoring pattern for N slots where N is FFS</w:t>
      </w:r>
      <w:r>
        <w:rPr>
          <w:rFonts w:cs="Arial"/>
          <w:b/>
          <w:i/>
          <w:sz w:val="20"/>
          <w:szCs w:val="20"/>
          <w:lang w:val="en-US"/>
        </w:rPr>
        <w:t>. In this case UE would assume the same TX beam for PDCCH as used to transmit DCI</w:t>
      </w:r>
    </w:p>
    <w:p w14:paraId="402C74EE" w14:textId="7EA30FE4" w:rsidR="00003528" w:rsidRPr="002C02C8" w:rsidRDefault="00003528" w:rsidP="000F74B5">
      <w:pPr>
        <w:pStyle w:val="ListParagraph"/>
        <w:numPr>
          <w:ilvl w:val="0"/>
          <w:numId w:val="36"/>
        </w:numPr>
        <w:jc w:val="both"/>
        <w:rPr>
          <w:rFonts w:cs="Arial"/>
          <w:b/>
          <w:i/>
          <w:lang w:val="en-US"/>
        </w:rPr>
      </w:pPr>
      <w:r>
        <w:rPr>
          <w:rFonts w:cs="Arial"/>
          <w:b/>
          <w:i/>
          <w:sz w:val="20"/>
          <w:szCs w:val="20"/>
          <w:lang w:val="en-US"/>
        </w:rPr>
        <w:t>FFS: In addition, mechanism may include HARQ ACK/NACK feedback from UE in order to verify the indication</w:t>
      </w:r>
    </w:p>
    <w:p w14:paraId="50A59C88" w14:textId="77777777" w:rsidR="007A5C58" w:rsidRPr="002C02C8" w:rsidRDefault="007A5C58" w:rsidP="002C02C8">
      <w:pPr>
        <w:jc w:val="both"/>
        <w:rPr>
          <w:rFonts w:cs="Arial"/>
          <w:b/>
          <w:i/>
          <w:lang w:val="en-US"/>
        </w:rPr>
      </w:pPr>
    </w:p>
    <w:p w14:paraId="00351DC2" w14:textId="61FEC93A" w:rsidR="0026681B" w:rsidRDefault="007A5C58" w:rsidP="002C02C8">
      <w:pPr>
        <w:pStyle w:val="Heading2"/>
      </w:pPr>
      <w:r w:rsidRPr="006276B8">
        <w:rPr>
          <w:lang w:eastAsia="zh-CN"/>
        </w:rPr>
        <w:t>2</w:t>
      </w:r>
      <w:r w:rsidRPr="006276B8">
        <w:t>.</w:t>
      </w:r>
      <w:r w:rsidR="002C02C8">
        <w:rPr>
          <w:lang w:eastAsia="zh-CN"/>
        </w:rPr>
        <w:t>3</w:t>
      </w:r>
      <w:r w:rsidRPr="006276B8">
        <w:tab/>
      </w:r>
      <w:r>
        <w:t>Beam Indication for NR-P</w:t>
      </w:r>
      <w:r w:rsidR="00FF4797">
        <w:t>USCH</w:t>
      </w:r>
    </w:p>
    <w:p w14:paraId="5CFC82D2" w14:textId="0A0DE243" w:rsidR="0057368F" w:rsidRDefault="00A34511">
      <w:r>
        <w:t>For UL beam management similar approach</w:t>
      </w:r>
      <w:r w:rsidR="00BA01A5">
        <w:t>es</w:t>
      </w:r>
      <w:r>
        <w:t xml:space="preserve"> and principles can be taken as for DL beam management, i.e. </w:t>
      </w:r>
      <w:r w:rsidR="00BA01A5">
        <w:t xml:space="preserve">UE can be configured </w:t>
      </w:r>
      <w:r>
        <w:t>a</w:t>
      </w:r>
      <w:r w:rsidR="00BA01A5">
        <w:t>n</w:t>
      </w:r>
      <w:r>
        <w:t xml:space="preserve"> </w:t>
      </w:r>
      <w:r w:rsidR="00BA01A5">
        <w:t xml:space="preserve">indicator state </w:t>
      </w:r>
      <w:r>
        <w:t xml:space="preserve">table providing QCL association between RS and DMRS of PUSCH or DMRS of PUCCH. </w:t>
      </w:r>
      <w:r w:rsidR="0057368F">
        <w:t xml:space="preserve">RS can be downlink RS like SS block </w:t>
      </w:r>
      <w:r w:rsidR="0007407C">
        <w:t>and/</w:t>
      </w:r>
      <w:r w:rsidR="0057368F">
        <w:t>or CSI-RS and uplink RS like PRACH preamble and/or SRS.</w:t>
      </w:r>
    </w:p>
    <w:p w14:paraId="7AFAB29C" w14:textId="0649EC57" w:rsidR="007A5C58" w:rsidRDefault="00A34511">
      <w:r>
        <w:t xml:space="preserve">As a background we quote agreements from RAN1#89 that can be considered as basis for creation of uplink indicator state tables: </w:t>
      </w:r>
    </w:p>
    <w:p w14:paraId="294E7F51" w14:textId="578F488B" w:rsidR="00A34511" w:rsidRDefault="00A34511" w:rsidP="00A34511">
      <w:pPr>
        <w:rPr>
          <w:rFonts w:eastAsia="MS Mincho"/>
          <w:lang w:val="en-US" w:eastAsia="ja-JP"/>
        </w:rPr>
      </w:pPr>
      <w:r w:rsidRPr="00BF4535">
        <w:rPr>
          <w:rFonts w:eastAsia="MS Mincho" w:hint="eastAsia"/>
          <w:b/>
          <w:highlight w:val="green"/>
          <w:u w:val="single"/>
          <w:lang w:val="en-US" w:eastAsia="ja-JP"/>
        </w:rPr>
        <w:t>Agreements:</w:t>
      </w:r>
    </w:p>
    <w:p w14:paraId="437714BA" w14:textId="77777777" w:rsidR="00A34511" w:rsidRPr="001C4669" w:rsidRDefault="00A34511" w:rsidP="00A34511">
      <w:pPr>
        <w:numPr>
          <w:ilvl w:val="0"/>
          <w:numId w:val="41"/>
        </w:numPr>
        <w:overflowPunct/>
        <w:autoSpaceDE/>
        <w:autoSpaceDN/>
        <w:adjustRightInd/>
        <w:spacing w:after="0"/>
        <w:textAlignment w:val="auto"/>
        <w:rPr>
          <w:rFonts w:eastAsia="MS Mincho"/>
          <w:lang w:val="en-US" w:eastAsia="ja-JP"/>
        </w:rPr>
      </w:pPr>
      <w:r w:rsidRPr="002C02C8">
        <w:rPr>
          <w:rFonts w:eastAsia="MS Mincho"/>
          <w:lang w:val="en-US" w:eastAsia="ja-JP"/>
        </w:rPr>
        <w:t>When UE beam correspondence is not hold</w:t>
      </w:r>
      <w:r w:rsidRPr="001C4669">
        <w:rPr>
          <w:rFonts w:eastAsia="MS Mincho"/>
          <w:lang w:val="en-US" w:eastAsia="ja-JP"/>
        </w:rPr>
        <w:t xml:space="preserve">, </w:t>
      </w:r>
    </w:p>
    <w:p w14:paraId="4A62F64A" w14:textId="77777777" w:rsidR="00A34511" w:rsidRPr="002C02C8" w:rsidRDefault="00A34511" w:rsidP="00A34511">
      <w:pPr>
        <w:numPr>
          <w:ilvl w:val="1"/>
          <w:numId w:val="41"/>
        </w:numPr>
        <w:overflowPunct/>
        <w:autoSpaceDE/>
        <w:autoSpaceDN/>
        <w:adjustRightInd/>
        <w:spacing w:after="0"/>
        <w:textAlignment w:val="auto"/>
        <w:rPr>
          <w:rFonts w:eastAsia="MS Mincho"/>
          <w:lang w:val="en-US" w:eastAsia="ja-JP"/>
        </w:rPr>
      </w:pPr>
      <w:r w:rsidRPr="002C02C8">
        <w:rPr>
          <w:rFonts w:eastAsia="MS Mincho"/>
          <w:lang w:val="en-US" w:eastAsia="ja-JP"/>
        </w:rPr>
        <w:t>NR supports a UL RS indication for a configured SRS resource, where UE transmits the SRS using the beam used for transmitting the indicated UL RS</w:t>
      </w:r>
    </w:p>
    <w:p w14:paraId="518F631A" w14:textId="77777777" w:rsidR="00A34511" w:rsidRPr="002C02C8" w:rsidRDefault="00A34511" w:rsidP="00A34511">
      <w:pPr>
        <w:numPr>
          <w:ilvl w:val="2"/>
          <w:numId w:val="41"/>
        </w:numPr>
        <w:overflowPunct/>
        <w:autoSpaceDE/>
        <w:autoSpaceDN/>
        <w:adjustRightInd/>
        <w:spacing w:after="0"/>
        <w:textAlignment w:val="auto"/>
        <w:rPr>
          <w:rFonts w:eastAsia="MS Mincho"/>
          <w:lang w:val="en-US" w:eastAsia="ja-JP"/>
        </w:rPr>
      </w:pPr>
      <w:r w:rsidRPr="002C02C8">
        <w:rPr>
          <w:rFonts w:eastAsia="MS Mincho"/>
          <w:lang w:val="en-US" w:eastAsia="ja-JP"/>
        </w:rPr>
        <w:t>The UL RS indication can be SRI (SRS resource indicator), at least</w:t>
      </w:r>
    </w:p>
    <w:p w14:paraId="04D9BDB5" w14:textId="77777777" w:rsidR="00A34511" w:rsidRPr="00125ED7" w:rsidRDefault="00A34511" w:rsidP="00A34511">
      <w:pPr>
        <w:numPr>
          <w:ilvl w:val="2"/>
          <w:numId w:val="41"/>
        </w:numPr>
        <w:overflowPunct/>
        <w:autoSpaceDE/>
        <w:autoSpaceDN/>
        <w:adjustRightInd/>
        <w:spacing w:after="0"/>
        <w:textAlignment w:val="auto"/>
        <w:rPr>
          <w:rFonts w:eastAsia="MS Mincho"/>
          <w:lang w:val="en-US" w:eastAsia="ja-JP"/>
        </w:rPr>
      </w:pPr>
      <w:r w:rsidRPr="00125ED7">
        <w:rPr>
          <w:rFonts w:eastAsia="MS Mincho"/>
          <w:lang w:val="en-US" w:eastAsia="ja-JP"/>
        </w:rPr>
        <w:t>FFS: The indication via MAC CE and/or DCI</w:t>
      </w:r>
    </w:p>
    <w:p w14:paraId="304F7364" w14:textId="1D334709" w:rsidR="00A34511" w:rsidRPr="002119AA" w:rsidRDefault="00A34511" w:rsidP="00A34511">
      <w:pPr>
        <w:rPr>
          <w:rFonts w:eastAsia="MS Mincho"/>
          <w:lang w:val="en-US" w:eastAsia="ja-JP"/>
        </w:rPr>
      </w:pPr>
      <w:r w:rsidRPr="002119AA">
        <w:rPr>
          <w:rFonts w:eastAsia="MS Mincho" w:hint="eastAsia"/>
          <w:b/>
          <w:highlight w:val="green"/>
          <w:u w:val="single"/>
          <w:lang w:val="en-US" w:eastAsia="ja-JP"/>
        </w:rPr>
        <w:t>Agreements:</w:t>
      </w:r>
    </w:p>
    <w:p w14:paraId="730A845D" w14:textId="77777777" w:rsidR="00A34511" w:rsidRPr="001C4669" w:rsidRDefault="00A34511" w:rsidP="00A34511">
      <w:pPr>
        <w:numPr>
          <w:ilvl w:val="0"/>
          <w:numId w:val="41"/>
        </w:numPr>
        <w:overflowPunct/>
        <w:autoSpaceDE/>
        <w:autoSpaceDN/>
        <w:adjustRightInd/>
        <w:spacing w:after="0"/>
        <w:textAlignment w:val="auto"/>
        <w:rPr>
          <w:rFonts w:eastAsia="MS Mincho"/>
          <w:lang w:val="en-US" w:eastAsia="ja-JP"/>
        </w:rPr>
      </w:pPr>
      <w:r w:rsidRPr="002C02C8">
        <w:rPr>
          <w:rFonts w:eastAsia="MS Mincho"/>
          <w:lang w:val="en-US" w:eastAsia="ja-JP"/>
        </w:rPr>
        <w:t>When UE beam correspondence holds</w:t>
      </w:r>
      <w:r w:rsidRPr="001C4669">
        <w:rPr>
          <w:rFonts w:eastAsia="MS Mincho"/>
          <w:lang w:val="en-US" w:eastAsia="ja-JP"/>
        </w:rPr>
        <w:t>,</w:t>
      </w:r>
    </w:p>
    <w:p w14:paraId="7584D719" w14:textId="77777777" w:rsidR="00A34511" w:rsidRPr="002C02C8" w:rsidRDefault="00A34511" w:rsidP="00A34511">
      <w:pPr>
        <w:numPr>
          <w:ilvl w:val="1"/>
          <w:numId w:val="41"/>
        </w:numPr>
        <w:overflowPunct/>
        <w:autoSpaceDE/>
        <w:autoSpaceDN/>
        <w:adjustRightInd/>
        <w:spacing w:after="0"/>
        <w:textAlignment w:val="auto"/>
        <w:rPr>
          <w:rFonts w:eastAsia="MS Mincho"/>
          <w:lang w:val="en-US" w:eastAsia="ja-JP"/>
        </w:rPr>
      </w:pPr>
      <w:r w:rsidRPr="002C02C8">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043CC8E8" w14:textId="77777777" w:rsidR="00A34511" w:rsidRPr="001C4669" w:rsidRDefault="00A34511" w:rsidP="00A34511">
      <w:pPr>
        <w:numPr>
          <w:ilvl w:val="2"/>
          <w:numId w:val="41"/>
        </w:numPr>
        <w:overflowPunct/>
        <w:autoSpaceDE/>
        <w:autoSpaceDN/>
        <w:adjustRightInd/>
        <w:spacing w:after="0"/>
        <w:textAlignment w:val="auto"/>
        <w:rPr>
          <w:rFonts w:eastAsia="MS Mincho"/>
          <w:lang w:val="en-US" w:eastAsia="ja-JP"/>
        </w:rPr>
      </w:pPr>
      <w:r w:rsidRPr="002C02C8">
        <w:rPr>
          <w:rFonts w:eastAsia="MS Mincho"/>
          <w:lang w:val="en-US" w:eastAsia="ja-JP"/>
        </w:rPr>
        <w:t>The indication can be based on CSI-RS resource</w:t>
      </w:r>
      <w:r w:rsidRPr="001C4669">
        <w:rPr>
          <w:rFonts w:eastAsia="MS Mincho"/>
          <w:lang w:val="en-US" w:eastAsia="ja-JP"/>
        </w:rPr>
        <w:t xml:space="preserve">, </w:t>
      </w:r>
    </w:p>
    <w:p w14:paraId="2AF41246" w14:textId="77777777" w:rsidR="00A34511" w:rsidRPr="001C4669" w:rsidRDefault="00A34511" w:rsidP="00A34511">
      <w:pPr>
        <w:numPr>
          <w:ilvl w:val="3"/>
          <w:numId w:val="41"/>
        </w:numPr>
        <w:overflowPunct/>
        <w:autoSpaceDE/>
        <w:autoSpaceDN/>
        <w:adjustRightInd/>
        <w:spacing w:after="0"/>
        <w:textAlignment w:val="auto"/>
        <w:rPr>
          <w:rFonts w:eastAsia="MS Mincho"/>
          <w:lang w:val="en-US" w:eastAsia="ja-JP"/>
        </w:rPr>
      </w:pPr>
      <w:r w:rsidRPr="001C4669">
        <w:rPr>
          <w:rFonts w:eastAsia="MS Mincho"/>
          <w:lang w:val="en-US" w:eastAsia="ja-JP"/>
        </w:rPr>
        <w:t>FFS: signaling details (e.g., a low overhead mechanism, reciprocal QCL (if supported))</w:t>
      </w:r>
    </w:p>
    <w:p w14:paraId="706DBE6D" w14:textId="77777777" w:rsidR="00A34511" w:rsidRPr="001C4669" w:rsidRDefault="00A34511" w:rsidP="00A34511">
      <w:pPr>
        <w:numPr>
          <w:ilvl w:val="2"/>
          <w:numId w:val="41"/>
        </w:numPr>
        <w:overflowPunct/>
        <w:autoSpaceDE/>
        <w:autoSpaceDN/>
        <w:adjustRightInd/>
        <w:spacing w:after="0"/>
        <w:textAlignment w:val="auto"/>
        <w:rPr>
          <w:rFonts w:eastAsia="MS Mincho"/>
          <w:lang w:val="en-US" w:eastAsia="ja-JP"/>
        </w:rPr>
      </w:pPr>
      <w:r w:rsidRPr="001C4669">
        <w:rPr>
          <w:rFonts w:eastAsia="MS Mincho"/>
          <w:lang w:val="en-US" w:eastAsia="ja-JP"/>
        </w:rPr>
        <w:t>FFS: The indication via MAC CE and/or DCI</w:t>
      </w:r>
    </w:p>
    <w:p w14:paraId="3D2F41E0" w14:textId="77777777" w:rsidR="00A34511" w:rsidRPr="002C02C8" w:rsidRDefault="00A34511" w:rsidP="00A34511">
      <w:pPr>
        <w:numPr>
          <w:ilvl w:val="1"/>
          <w:numId w:val="41"/>
        </w:numPr>
        <w:overflowPunct/>
        <w:autoSpaceDE/>
        <w:autoSpaceDN/>
        <w:adjustRightInd/>
        <w:spacing w:after="0"/>
        <w:textAlignment w:val="auto"/>
        <w:rPr>
          <w:rFonts w:eastAsia="MS Mincho"/>
          <w:lang w:val="en-US" w:eastAsia="ja-JP"/>
        </w:rPr>
      </w:pPr>
      <w:r w:rsidRPr="002C02C8">
        <w:rPr>
          <w:rFonts w:eastAsia="MS Mincho"/>
          <w:lang w:val="en-US" w:eastAsia="ja-JP"/>
        </w:rPr>
        <w:t>NR supports a UL RS indication for a configured SRS resource, where UE transmits the SRS using the beam used for transmitting the indicated UL RS</w:t>
      </w:r>
    </w:p>
    <w:p w14:paraId="58FF05F7" w14:textId="77777777" w:rsidR="00A34511" w:rsidRPr="002C02C8" w:rsidRDefault="00A34511" w:rsidP="00A34511">
      <w:pPr>
        <w:numPr>
          <w:ilvl w:val="2"/>
          <w:numId w:val="41"/>
        </w:numPr>
        <w:overflowPunct/>
        <w:autoSpaceDE/>
        <w:autoSpaceDN/>
        <w:adjustRightInd/>
        <w:spacing w:after="0"/>
        <w:textAlignment w:val="auto"/>
        <w:rPr>
          <w:rFonts w:eastAsia="MS Mincho"/>
          <w:lang w:val="en-US" w:eastAsia="ja-JP"/>
        </w:rPr>
      </w:pPr>
      <w:r w:rsidRPr="002C02C8">
        <w:rPr>
          <w:rFonts w:eastAsia="MS Mincho"/>
          <w:lang w:val="en-US" w:eastAsia="ja-JP"/>
        </w:rPr>
        <w:t>The UL RS indication can be SRI (SRS resource indicator), at least</w:t>
      </w:r>
    </w:p>
    <w:p w14:paraId="4A94BB88" w14:textId="77777777" w:rsidR="00A34511" w:rsidRPr="002119AA" w:rsidRDefault="00A34511" w:rsidP="00A34511">
      <w:pPr>
        <w:numPr>
          <w:ilvl w:val="2"/>
          <w:numId w:val="41"/>
        </w:numPr>
        <w:overflowPunct/>
        <w:autoSpaceDE/>
        <w:autoSpaceDN/>
        <w:adjustRightInd/>
        <w:spacing w:after="0"/>
        <w:textAlignment w:val="auto"/>
        <w:rPr>
          <w:rFonts w:eastAsia="MS Mincho"/>
          <w:lang w:val="en-US" w:eastAsia="ja-JP"/>
        </w:rPr>
      </w:pPr>
      <w:r w:rsidRPr="002119AA">
        <w:rPr>
          <w:rFonts w:eastAsia="MS Mincho"/>
          <w:lang w:val="en-US" w:eastAsia="ja-JP"/>
        </w:rPr>
        <w:t>FFS: The indication via MAC CE and/or DCI</w:t>
      </w:r>
    </w:p>
    <w:p w14:paraId="2D0F2ED4" w14:textId="51ADD173" w:rsidR="00A34511" w:rsidRDefault="00A34511">
      <w:pPr>
        <w:rPr>
          <w:lang w:val="en-US"/>
        </w:rPr>
      </w:pPr>
    </w:p>
    <w:p w14:paraId="6CDC1032" w14:textId="57E9EACC" w:rsidR="004961E7" w:rsidRDefault="004C6511" w:rsidP="002C02C8">
      <w:pPr>
        <w:rPr>
          <w:lang w:val="en-US"/>
        </w:rPr>
      </w:pPr>
      <w:r>
        <w:rPr>
          <w:lang w:val="en-US"/>
        </w:rPr>
        <w:t>In</w:t>
      </w:r>
      <w:r w:rsidR="004760F8">
        <w:rPr>
          <w:lang w:val="en-US"/>
        </w:rPr>
        <w:t xml:space="preserve"> RACH procedure, UE </w:t>
      </w:r>
      <w:r>
        <w:rPr>
          <w:lang w:val="en-US"/>
        </w:rPr>
        <w:t>determines UL Tx beam for PRACH preamble and Msg3 (carried by NR-PUSCH). Thus, indicator state table for NR-PUSCH can be initialized by the UE having DMRS of PUSCH carrying Msg3 as an RS for the first indicator state. The same can apply for NR-PUCCH indicator state table.</w:t>
      </w:r>
      <w:r w:rsidR="00781283">
        <w:rPr>
          <w:lang w:val="en-US"/>
        </w:rPr>
        <w:t xml:space="preserve"> Initialized table for NR-PUSCH and NR-PUCCH as a result of RACH procedure </w:t>
      </w:r>
      <w:r w:rsidR="007B3D09">
        <w:rPr>
          <w:lang w:val="en-US"/>
        </w:rPr>
        <w:t>could be as</w:t>
      </w:r>
      <w:r w:rsidR="00781283">
        <w:rPr>
          <w:lang w:val="en-US"/>
        </w:rPr>
        <w:t xml:space="preserve"> depicted in </w:t>
      </w:r>
      <w:r w:rsidR="00781283">
        <w:rPr>
          <w:lang w:val="en-US"/>
        </w:rPr>
        <w:fldChar w:fldCharType="begin"/>
      </w:r>
      <w:r w:rsidR="00781283">
        <w:rPr>
          <w:lang w:val="en-US"/>
        </w:rPr>
        <w:instrText xml:space="preserve"> REF _Ref494660329 \h </w:instrText>
      </w:r>
      <w:r w:rsidR="00781283">
        <w:rPr>
          <w:lang w:val="en-US"/>
        </w:rPr>
      </w:r>
      <w:r w:rsidR="00781283">
        <w:rPr>
          <w:lang w:val="en-US"/>
        </w:rPr>
        <w:fldChar w:fldCharType="separate"/>
      </w:r>
      <w:r w:rsidR="00781283">
        <w:t xml:space="preserve">Table </w:t>
      </w:r>
      <w:r w:rsidR="00781283">
        <w:rPr>
          <w:noProof/>
        </w:rPr>
        <w:t>7</w:t>
      </w:r>
      <w:r w:rsidR="00781283">
        <w:rPr>
          <w:lang w:val="en-US"/>
        </w:rPr>
        <w:fldChar w:fldCharType="end"/>
      </w:r>
      <w:r w:rsidR="00781283">
        <w:rPr>
          <w:lang w:val="en-US"/>
        </w:rPr>
        <w:t>.</w:t>
      </w:r>
    </w:p>
    <w:p w14:paraId="317A34E4" w14:textId="1833C75B" w:rsidR="004C6511" w:rsidRPr="0091651A" w:rsidRDefault="004C6511" w:rsidP="004C6511">
      <w:pPr>
        <w:pStyle w:val="Caption"/>
        <w:rPr>
          <w:lang w:val="en-US"/>
        </w:rPr>
      </w:pPr>
      <w:bookmarkStart w:id="10" w:name="_Ref494660329"/>
      <w:r>
        <w:t xml:space="preserve">Table </w:t>
      </w:r>
      <w:r>
        <w:fldChar w:fldCharType="begin"/>
      </w:r>
      <w:r>
        <w:instrText xml:space="preserve"> SEQ Table \* ARABIC </w:instrText>
      </w:r>
      <w:r>
        <w:fldChar w:fldCharType="separate"/>
      </w:r>
      <w:r>
        <w:rPr>
          <w:noProof/>
        </w:rPr>
        <w:t>7</w:t>
      </w:r>
      <w:r>
        <w:rPr>
          <w:noProof/>
        </w:rPr>
        <w:fldChar w:fldCharType="end"/>
      </w:r>
      <w:bookmarkEnd w:id="10"/>
      <w:r w:rsidRPr="0091651A">
        <w:rPr>
          <w:lang w:val="en-US"/>
        </w:rPr>
        <w:t xml:space="preserve"> </w:t>
      </w:r>
      <w:r w:rsidR="00781283">
        <w:rPr>
          <w:lang w:val="en-US"/>
        </w:rPr>
        <w:t>Initialized i</w:t>
      </w:r>
      <w:r w:rsidRPr="0091651A">
        <w:rPr>
          <w:lang w:val="en-US"/>
        </w:rPr>
        <w:t>ndicator table for QCL association between RS and DMRS of NR-P</w:t>
      </w:r>
      <w:r>
        <w:rPr>
          <w:lang w:val="en-US"/>
        </w:rPr>
        <w:t>USC</w:t>
      </w:r>
      <w:r w:rsidRPr="0091651A">
        <w:rPr>
          <w:lang w:val="en-US"/>
        </w:rPr>
        <w:t>H</w:t>
      </w:r>
      <w:r w:rsidR="00781283">
        <w:rPr>
          <w:lang w:val="en-US"/>
        </w:rPr>
        <w:t xml:space="preserve"> / NR-PUCCH</w:t>
      </w:r>
    </w:p>
    <w:tbl>
      <w:tblPr>
        <w:tblStyle w:val="TableGrid"/>
        <w:tblW w:w="0" w:type="auto"/>
        <w:jc w:val="center"/>
        <w:tblLook w:val="04A0" w:firstRow="1" w:lastRow="0" w:firstColumn="1" w:lastColumn="0" w:noHBand="0" w:noVBand="1"/>
      </w:tblPr>
      <w:tblGrid>
        <w:gridCol w:w="1416"/>
        <w:gridCol w:w="1981"/>
        <w:gridCol w:w="2127"/>
        <w:gridCol w:w="2126"/>
      </w:tblGrid>
      <w:tr w:rsidR="00781283" w14:paraId="63EB2786" w14:textId="77777777" w:rsidTr="002C02C8">
        <w:trPr>
          <w:jc w:val="center"/>
        </w:trPr>
        <w:tc>
          <w:tcPr>
            <w:tcW w:w="1416" w:type="dxa"/>
            <w:shd w:val="clear" w:color="auto" w:fill="AEAAAA" w:themeFill="background2" w:themeFillShade="BF"/>
          </w:tcPr>
          <w:p w14:paraId="384BCE12" w14:textId="77777777" w:rsidR="00781283" w:rsidRPr="005C6358" w:rsidRDefault="00781283" w:rsidP="00646668">
            <w:pPr>
              <w:spacing w:after="0"/>
              <w:jc w:val="center"/>
              <w:rPr>
                <w:b/>
                <w:lang w:eastAsia="x-none"/>
              </w:rPr>
            </w:pPr>
            <w:r>
              <w:rPr>
                <w:b/>
                <w:lang w:eastAsia="x-none"/>
              </w:rPr>
              <w:t>Indicator state</w:t>
            </w:r>
          </w:p>
        </w:tc>
        <w:tc>
          <w:tcPr>
            <w:tcW w:w="1981" w:type="dxa"/>
            <w:shd w:val="clear" w:color="auto" w:fill="AEAAAA" w:themeFill="background2" w:themeFillShade="BF"/>
          </w:tcPr>
          <w:p w14:paraId="4F2D47B4" w14:textId="77777777" w:rsidR="00781283" w:rsidRPr="006567AC" w:rsidRDefault="00781283" w:rsidP="00646668">
            <w:pPr>
              <w:spacing w:after="0"/>
              <w:jc w:val="center"/>
              <w:rPr>
                <w:b/>
                <w:lang w:eastAsia="x-none"/>
              </w:rPr>
            </w:pPr>
            <w:r>
              <w:rPr>
                <w:b/>
                <w:lang w:eastAsia="x-none"/>
              </w:rPr>
              <w:t>RS set</w:t>
            </w:r>
          </w:p>
        </w:tc>
        <w:tc>
          <w:tcPr>
            <w:tcW w:w="2127" w:type="dxa"/>
            <w:shd w:val="clear" w:color="auto" w:fill="AEAAAA" w:themeFill="background2" w:themeFillShade="BF"/>
          </w:tcPr>
          <w:p w14:paraId="1724A2F4" w14:textId="77777777" w:rsidR="00781283" w:rsidRPr="00105EFC" w:rsidRDefault="00781283" w:rsidP="00646668">
            <w:pPr>
              <w:spacing w:after="0"/>
              <w:jc w:val="center"/>
              <w:rPr>
                <w:b/>
                <w:lang w:eastAsia="x-none"/>
              </w:rPr>
            </w:pPr>
            <w:r w:rsidRPr="00105EFC">
              <w:rPr>
                <w:b/>
                <w:lang w:eastAsia="x-none"/>
              </w:rPr>
              <w:t>RS type</w:t>
            </w:r>
          </w:p>
        </w:tc>
        <w:tc>
          <w:tcPr>
            <w:tcW w:w="2126" w:type="dxa"/>
            <w:shd w:val="clear" w:color="auto" w:fill="AEAAAA" w:themeFill="background2" w:themeFillShade="BF"/>
          </w:tcPr>
          <w:p w14:paraId="738C26F5" w14:textId="77777777" w:rsidR="00781283" w:rsidRPr="006567AC" w:rsidRDefault="00781283" w:rsidP="00646668">
            <w:pPr>
              <w:spacing w:after="0"/>
              <w:jc w:val="center"/>
              <w:rPr>
                <w:b/>
                <w:lang w:eastAsia="x-none"/>
              </w:rPr>
            </w:pPr>
            <w:r w:rsidRPr="006567AC">
              <w:rPr>
                <w:b/>
                <w:lang w:eastAsia="x-none"/>
              </w:rPr>
              <w:t>RS</w:t>
            </w:r>
            <w:r>
              <w:rPr>
                <w:b/>
                <w:lang w:eastAsia="x-none"/>
              </w:rPr>
              <w:t xml:space="preserve"> index</w:t>
            </w:r>
          </w:p>
        </w:tc>
      </w:tr>
      <w:tr w:rsidR="00781283" w14:paraId="27D2F170" w14:textId="77777777" w:rsidTr="002C02C8">
        <w:trPr>
          <w:jc w:val="center"/>
        </w:trPr>
        <w:tc>
          <w:tcPr>
            <w:tcW w:w="1416" w:type="dxa"/>
          </w:tcPr>
          <w:p w14:paraId="4F583A1D" w14:textId="77777777" w:rsidR="00781283" w:rsidRDefault="00781283" w:rsidP="00646668">
            <w:pPr>
              <w:spacing w:after="0"/>
              <w:jc w:val="center"/>
              <w:rPr>
                <w:lang w:eastAsia="x-none"/>
              </w:rPr>
            </w:pPr>
            <w:r>
              <w:rPr>
                <w:lang w:eastAsia="x-none"/>
              </w:rPr>
              <w:t>‘000’</w:t>
            </w:r>
          </w:p>
        </w:tc>
        <w:tc>
          <w:tcPr>
            <w:tcW w:w="1981" w:type="dxa"/>
          </w:tcPr>
          <w:p w14:paraId="06BA3CBC" w14:textId="3F84EDD2" w:rsidR="00781283" w:rsidRDefault="00781283" w:rsidP="00646668">
            <w:pPr>
              <w:spacing w:after="0"/>
              <w:jc w:val="center"/>
              <w:rPr>
                <w:lang w:eastAsia="x-none"/>
              </w:rPr>
            </w:pPr>
            <w:r>
              <w:rPr>
                <w:lang w:eastAsia="x-none"/>
              </w:rPr>
              <w:t>DMRS</w:t>
            </w:r>
          </w:p>
        </w:tc>
        <w:tc>
          <w:tcPr>
            <w:tcW w:w="2127" w:type="dxa"/>
          </w:tcPr>
          <w:p w14:paraId="31B8B5BD" w14:textId="5BE793F3" w:rsidR="00781283" w:rsidRDefault="00781283" w:rsidP="00646668">
            <w:pPr>
              <w:spacing w:after="0"/>
              <w:jc w:val="center"/>
              <w:rPr>
                <w:lang w:eastAsia="x-none"/>
              </w:rPr>
            </w:pPr>
            <w:r>
              <w:rPr>
                <w:lang w:eastAsia="x-none"/>
              </w:rPr>
              <w:t>DMRS</w:t>
            </w:r>
          </w:p>
        </w:tc>
        <w:tc>
          <w:tcPr>
            <w:tcW w:w="2126" w:type="dxa"/>
          </w:tcPr>
          <w:p w14:paraId="1620EB67" w14:textId="3989331A" w:rsidR="00781283" w:rsidRDefault="00781283" w:rsidP="00646668">
            <w:pPr>
              <w:spacing w:after="0"/>
              <w:jc w:val="center"/>
              <w:rPr>
                <w:lang w:eastAsia="x-none"/>
              </w:rPr>
            </w:pPr>
            <w:r>
              <w:rPr>
                <w:lang w:eastAsia="x-none"/>
              </w:rPr>
              <w:t>DMRS of NR-PUSCH for Msg3</w:t>
            </w:r>
          </w:p>
        </w:tc>
      </w:tr>
    </w:tbl>
    <w:p w14:paraId="15645408" w14:textId="0B4F29AC" w:rsidR="00B41C9C" w:rsidRDefault="00B41C9C" w:rsidP="002C02C8">
      <w:pPr>
        <w:rPr>
          <w:lang w:eastAsia="x-none"/>
        </w:rPr>
      </w:pPr>
    </w:p>
    <w:p w14:paraId="76FE542B" w14:textId="6864414D" w:rsidR="00B41C9C" w:rsidRDefault="00B41C9C" w:rsidP="002C02C8">
      <w:pPr>
        <w:rPr>
          <w:lang w:eastAsia="x-none"/>
        </w:rPr>
      </w:pPr>
      <w:r>
        <w:rPr>
          <w:lang w:eastAsia="x-none"/>
        </w:rPr>
        <w:t xml:space="preserve">Similarly as a result of </w:t>
      </w:r>
      <w:r w:rsidR="00627212">
        <w:rPr>
          <w:lang w:eastAsia="x-none"/>
        </w:rPr>
        <w:t xml:space="preserve">beam recovery procedure, UE could re-initialize the indicator table for NR-PUSCH / NR-PUCCH as in </w:t>
      </w:r>
      <w:r w:rsidR="00627212">
        <w:rPr>
          <w:lang w:eastAsia="x-none"/>
        </w:rPr>
        <w:fldChar w:fldCharType="begin"/>
      </w:r>
      <w:r w:rsidR="00627212">
        <w:rPr>
          <w:lang w:eastAsia="x-none"/>
        </w:rPr>
        <w:instrText xml:space="preserve"> REF _Ref494661656 \h </w:instrText>
      </w:r>
      <w:r w:rsidR="00627212">
        <w:rPr>
          <w:lang w:eastAsia="x-none"/>
        </w:rPr>
      </w:r>
      <w:r w:rsidR="00627212">
        <w:rPr>
          <w:lang w:eastAsia="x-none"/>
        </w:rPr>
        <w:fldChar w:fldCharType="separate"/>
      </w:r>
      <w:r w:rsidR="00627212">
        <w:t xml:space="preserve">Table </w:t>
      </w:r>
      <w:r w:rsidR="00627212">
        <w:rPr>
          <w:noProof/>
        </w:rPr>
        <w:t>8</w:t>
      </w:r>
      <w:r w:rsidR="00627212">
        <w:rPr>
          <w:lang w:eastAsia="x-none"/>
        </w:rPr>
        <w:fldChar w:fldCharType="end"/>
      </w:r>
      <w:r w:rsidR="00627212">
        <w:rPr>
          <w:lang w:eastAsia="x-none"/>
        </w:rPr>
        <w:t>. Note that now RS to be QCLed with DMRS of NR-PUSCH / NR-PUCCH would be DL RS.</w:t>
      </w:r>
    </w:p>
    <w:p w14:paraId="6581739B" w14:textId="7F98A9A0" w:rsidR="00627212" w:rsidRPr="0091651A" w:rsidRDefault="00627212" w:rsidP="00627212">
      <w:pPr>
        <w:pStyle w:val="Caption"/>
        <w:rPr>
          <w:lang w:val="en-US"/>
        </w:rPr>
      </w:pPr>
      <w:bookmarkStart w:id="11" w:name="_Ref494661656"/>
      <w:r>
        <w:t xml:space="preserve">Table </w:t>
      </w:r>
      <w:r>
        <w:fldChar w:fldCharType="begin"/>
      </w:r>
      <w:r>
        <w:instrText xml:space="preserve"> SEQ Table \* ARABIC </w:instrText>
      </w:r>
      <w:r>
        <w:fldChar w:fldCharType="separate"/>
      </w:r>
      <w:r>
        <w:rPr>
          <w:noProof/>
        </w:rPr>
        <w:t>8</w:t>
      </w:r>
      <w:r>
        <w:rPr>
          <w:noProof/>
        </w:rPr>
        <w:fldChar w:fldCharType="end"/>
      </w:r>
      <w:bookmarkEnd w:id="11"/>
      <w:r w:rsidRPr="0091651A">
        <w:rPr>
          <w:lang w:val="en-US"/>
        </w:rPr>
        <w:t xml:space="preserve"> </w:t>
      </w:r>
      <w:r>
        <w:rPr>
          <w:lang w:val="en-US"/>
        </w:rPr>
        <w:t>Initialized i</w:t>
      </w:r>
      <w:r w:rsidRPr="0091651A">
        <w:rPr>
          <w:lang w:val="en-US"/>
        </w:rPr>
        <w:t>ndicator table for QCL association between RS and DMRS of NR-P</w:t>
      </w:r>
      <w:r>
        <w:rPr>
          <w:lang w:val="en-US"/>
        </w:rPr>
        <w:t>USC</w:t>
      </w:r>
      <w:r w:rsidRPr="0091651A">
        <w:rPr>
          <w:lang w:val="en-US"/>
        </w:rPr>
        <w:t>H</w:t>
      </w:r>
      <w:r>
        <w:rPr>
          <w:lang w:val="en-US"/>
        </w:rPr>
        <w:t xml:space="preserve"> / NR-PUCCH</w:t>
      </w:r>
    </w:p>
    <w:tbl>
      <w:tblPr>
        <w:tblStyle w:val="TableGrid"/>
        <w:tblW w:w="0" w:type="auto"/>
        <w:jc w:val="center"/>
        <w:tblLook w:val="04A0" w:firstRow="1" w:lastRow="0" w:firstColumn="1" w:lastColumn="0" w:noHBand="0" w:noVBand="1"/>
      </w:tblPr>
      <w:tblGrid>
        <w:gridCol w:w="1416"/>
        <w:gridCol w:w="1981"/>
        <w:gridCol w:w="2127"/>
        <w:gridCol w:w="2126"/>
      </w:tblGrid>
      <w:tr w:rsidR="00627212" w14:paraId="58D635B2" w14:textId="77777777" w:rsidTr="00646668">
        <w:trPr>
          <w:jc w:val="center"/>
        </w:trPr>
        <w:tc>
          <w:tcPr>
            <w:tcW w:w="1416" w:type="dxa"/>
            <w:shd w:val="clear" w:color="auto" w:fill="AEAAAA" w:themeFill="background2" w:themeFillShade="BF"/>
          </w:tcPr>
          <w:p w14:paraId="323CDE98" w14:textId="77777777" w:rsidR="00627212" w:rsidRPr="005C6358" w:rsidRDefault="00627212" w:rsidP="00646668">
            <w:pPr>
              <w:spacing w:after="0"/>
              <w:jc w:val="center"/>
              <w:rPr>
                <w:b/>
                <w:lang w:eastAsia="x-none"/>
              </w:rPr>
            </w:pPr>
            <w:r>
              <w:rPr>
                <w:b/>
                <w:lang w:eastAsia="x-none"/>
              </w:rPr>
              <w:t>Indicator state</w:t>
            </w:r>
          </w:p>
        </w:tc>
        <w:tc>
          <w:tcPr>
            <w:tcW w:w="1981" w:type="dxa"/>
            <w:shd w:val="clear" w:color="auto" w:fill="AEAAAA" w:themeFill="background2" w:themeFillShade="BF"/>
          </w:tcPr>
          <w:p w14:paraId="64344C87" w14:textId="77777777" w:rsidR="00627212" w:rsidRPr="006567AC" w:rsidRDefault="00627212" w:rsidP="00646668">
            <w:pPr>
              <w:spacing w:after="0"/>
              <w:jc w:val="center"/>
              <w:rPr>
                <w:b/>
                <w:lang w:eastAsia="x-none"/>
              </w:rPr>
            </w:pPr>
            <w:r>
              <w:rPr>
                <w:b/>
                <w:lang w:eastAsia="x-none"/>
              </w:rPr>
              <w:t>RS set</w:t>
            </w:r>
          </w:p>
        </w:tc>
        <w:tc>
          <w:tcPr>
            <w:tcW w:w="2127" w:type="dxa"/>
            <w:shd w:val="clear" w:color="auto" w:fill="AEAAAA" w:themeFill="background2" w:themeFillShade="BF"/>
          </w:tcPr>
          <w:p w14:paraId="4568B2AE" w14:textId="77777777" w:rsidR="00627212" w:rsidRPr="00105EFC" w:rsidRDefault="00627212" w:rsidP="00646668">
            <w:pPr>
              <w:spacing w:after="0"/>
              <w:jc w:val="center"/>
              <w:rPr>
                <w:b/>
                <w:lang w:eastAsia="x-none"/>
              </w:rPr>
            </w:pPr>
            <w:r w:rsidRPr="00105EFC">
              <w:rPr>
                <w:b/>
                <w:lang w:eastAsia="x-none"/>
              </w:rPr>
              <w:t>RS type</w:t>
            </w:r>
          </w:p>
        </w:tc>
        <w:tc>
          <w:tcPr>
            <w:tcW w:w="2126" w:type="dxa"/>
            <w:shd w:val="clear" w:color="auto" w:fill="AEAAAA" w:themeFill="background2" w:themeFillShade="BF"/>
          </w:tcPr>
          <w:p w14:paraId="5C9B9CAB" w14:textId="77777777" w:rsidR="00627212" w:rsidRPr="006567AC" w:rsidRDefault="00627212" w:rsidP="00646668">
            <w:pPr>
              <w:spacing w:after="0"/>
              <w:jc w:val="center"/>
              <w:rPr>
                <w:b/>
                <w:lang w:eastAsia="x-none"/>
              </w:rPr>
            </w:pPr>
            <w:r w:rsidRPr="006567AC">
              <w:rPr>
                <w:b/>
                <w:lang w:eastAsia="x-none"/>
              </w:rPr>
              <w:t>RS</w:t>
            </w:r>
            <w:r>
              <w:rPr>
                <w:b/>
                <w:lang w:eastAsia="x-none"/>
              </w:rPr>
              <w:t xml:space="preserve"> index</w:t>
            </w:r>
          </w:p>
        </w:tc>
      </w:tr>
      <w:tr w:rsidR="00627212" w14:paraId="0694A41A" w14:textId="77777777" w:rsidTr="00646668">
        <w:trPr>
          <w:jc w:val="center"/>
        </w:trPr>
        <w:tc>
          <w:tcPr>
            <w:tcW w:w="1416" w:type="dxa"/>
          </w:tcPr>
          <w:p w14:paraId="2CD6C4E2" w14:textId="77777777" w:rsidR="00627212" w:rsidRDefault="00627212" w:rsidP="00627212">
            <w:pPr>
              <w:spacing w:after="0"/>
              <w:jc w:val="center"/>
              <w:rPr>
                <w:lang w:eastAsia="x-none"/>
              </w:rPr>
            </w:pPr>
            <w:r>
              <w:rPr>
                <w:lang w:eastAsia="x-none"/>
              </w:rPr>
              <w:t>‘000’</w:t>
            </w:r>
          </w:p>
        </w:tc>
        <w:tc>
          <w:tcPr>
            <w:tcW w:w="1981" w:type="dxa"/>
          </w:tcPr>
          <w:p w14:paraId="464BD610" w14:textId="135D898E" w:rsidR="00627212" w:rsidRDefault="00627212" w:rsidP="00627212">
            <w:pPr>
              <w:spacing w:after="0"/>
              <w:jc w:val="center"/>
              <w:rPr>
                <w:lang w:eastAsia="x-none"/>
              </w:rPr>
            </w:pPr>
            <w:r>
              <w:rPr>
                <w:lang w:eastAsia="x-none"/>
              </w:rPr>
              <w:t>Configured SS blocks / CSI-RS resources</w:t>
            </w:r>
          </w:p>
        </w:tc>
        <w:tc>
          <w:tcPr>
            <w:tcW w:w="2127" w:type="dxa"/>
          </w:tcPr>
          <w:p w14:paraId="665FF3FC" w14:textId="7E6C72E2" w:rsidR="00627212" w:rsidRDefault="00627212" w:rsidP="00627212">
            <w:pPr>
              <w:spacing w:after="0"/>
              <w:jc w:val="center"/>
              <w:rPr>
                <w:lang w:eastAsia="x-none"/>
              </w:rPr>
            </w:pPr>
            <w:r>
              <w:rPr>
                <w:lang w:eastAsia="x-none"/>
              </w:rPr>
              <w:t>SS block / CSI-RS</w:t>
            </w:r>
          </w:p>
        </w:tc>
        <w:tc>
          <w:tcPr>
            <w:tcW w:w="2126" w:type="dxa"/>
          </w:tcPr>
          <w:p w14:paraId="0A1FF207" w14:textId="4F04254C" w:rsidR="00627212" w:rsidRDefault="00627212" w:rsidP="00627212">
            <w:pPr>
              <w:spacing w:after="0"/>
              <w:jc w:val="center"/>
              <w:rPr>
                <w:lang w:eastAsia="x-none"/>
              </w:rPr>
            </w:pPr>
            <w:r>
              <w:rPr>
                <w:lang w:eastAsia="x-none"/>
              </w:rPr>
              <w:t>SS block index #3 (SS block resource associated to used beam recovery request resource)</w:t>
            </w:r>
          </w:p>
        </w:tc>
      </w:tr>
    </w:tbl>
    <w:p w14:paraId="1D1470A1" w14:textId="1A7FC59E" w:rsidR="00627212" w:rsidRDefault="00627212" w:rsidP="002C02C8">
      <w:pPr>
        <w:rPr>
          <w:lang w:eastAsia="x-none"/>
        </w:rPr>
      </w:pPr>
    </w:p>
    <w:p w14:paraId="32CD0EDF" w14:textId="70A10CB6" w:rsidR="00627212" w:rsidRDefault="00627212" w:rsidP="002C02C8">
      <w:pPr>
        <w:rPr>
          <w:lang w:eastAsia="x-none"/>
        </w:rPr>
      </w:pPr>
      <w:r>
        <w:rPr>
          <w:lang w:eastAsia="x-none"/>
        </w:rPr>
        <w:t xml:space="preserve">In addition to above initialized tables, UE may be configured SRS resources for determining RSs to be QCL associated with DMRS of NR-PUSCH / NR-PUCCH as shown in </w:t>
      </w:r>
      <w:r>
        <w:rPr>
          <w:lang w:eastAsia="x-none"/>
        </w:rPr>
        <w:fldChar w:fldCharType="begin"/>
      </w:r>
      <w:r>
        <w:rPr>
          <w:lang w:eastAsia="x-none"/>
        </w:rPr>
        <w:instrText xml:space="preserve"> REF _Ref494661898 \h </w:instrText>
      </w:r>
      <w:r>
        <w:rPr>
          <w:lang w:eastAsia="x-none"/>
        </w:rPr>
      </w:r>
      <w:r>
        <w:rPr>
          <w:lang w:eastAsia="x-none"/>
        </w:rPr>
        <w:fldChar w:fldCharType="separate"/>
      </w:r>
      <w:r>
        <w:t xml:space="preserve">Table </w:t>
      </w:r>
      <w:r>
        <w:rPr>
          <w:noProof/>
        </w:rPr>
        <w:t>9</w:t>
      </w:r>
      <w:r>
        <w:rPr>
          <w:lang w:eastAsia="x-none"/>
        </w:rPr>
        <w:fldChar w:fldCharType="end"/>
      </w:r>
      <w:r>
        <w:rPr>
          <w:lang w:eastAsia="x-none"/>
        </w:rPr>
        <w:t>.</w:t>
      </w:r>
    </w:p>
    <w:p w14:paraId="51664D77" w14:textId="618B244B" w:rsidR="004961E7" w:rsidRPr="0091651A" w:rsidRDefault="004961E7" w:rsidP="004961E7">
      <w:pPr>
        <w:pStyle w:val="Caption"/>
        <w:rPr>
          <w:lang w:val="en-US"/>
        </w:rPr>
      </w:pPr>
      <w:bookmarkStart w:id="12" w:name="_Ref494661898"/>
      <w:r>
        <w:lastRenderedPageBreak/>
        <w:t xml:space="preserve">Table </w:t>
      </w:r>
      <w:r>
        <w:fldChar w:fldCharType="begin"/>
      </w:r>
      <w:r>
        <w:instrText xml:space="preserve"> SEQ Table \* ARABIC </w:instrText>
      </w:r>
      <w:r>
        <w:fldChar w:fldCharType="separate"/>
      </w:r>
      <w:r w:rsidR="00627212">
        <w:rPr>
          <w:noProof/>
        </w:rPr>
        <w:t>9</w:t>
      </w:r>
      <w:r>
        <w:rPr>
          <w:noProof/>
        </w:rPr>
        <w:fldChar w:fldCharType="end"/>
      </w:r>
      <w:bookmarkEnd w:id="12"/>
      <w:r w:rsidRPr="0091651A">
        <w:rPr>
          <w:lang w:val="en-US"/>
        </w:rPr>
        <w:t xml:space="preserve"> Indicator table for QCL association between RS and DMRS of NR-P</w:t>
      </w:r>
      <w:r w:rsidR="00BA01A5">
        <w:rPr>
          <w:lang w:val="en-US"/>
        </w:rPr>
        <w:t>U</w:t>
      </w:r>
      <w:r>
        <w:rPr>
          <w:lang w:val="en-US"/>
        </w:rPr>
        <w:t>SC</w:t>
      </w:r>
      <w:r w:rsidRPr="0091651A">
        <w:rPr>
          <w:lang w:val="en-US"/>
        </w:rPr>
        <w:t>H</w:t>
      </w:r>
    </w:p>
    <w:tbl>
      <w:tblPr>
        <w:tblStyle w:val="TableGrid"/>
        <w:tblW w:w="0" w:type="auto"/>
        <w:jc w:val="center"/>
        <w:tblLook w:val="04A0" w:firstRow="1" w:lastRow="0" w:firstColumn="1" w:lastColumn="0" w:noHBand="0" w:noVBand="1"/>
      </w:tblPr>
      <w:tblGrid>
        <w:gridCol w:w="1416"/>
        <w:gridCol w:w="1981"/>
        <w:gridCol w:w="2127"/>
        <w:gridCol w:w="2126"/>
      </w:tblGrid>
      <w:tr w:rsidR="00627212" w14:paraId="60C0507A" w14:textId="77777777" w:rsidTr="002C02C8">
        <w:trPr>
          <w:jc w:val="center"/>
        </w:trPr>
        <w:tc>
          <w:tcPr>
            <w:tcW w:w="1416" w:type="dxa"/>
            <w:shd w:val="clear" w:color="auto" w:fill="AEAAAA" w:themeFill="background2" w:themeFillShade="BF"/>
          </w:tcPr>
          <w:p w14:paraId="5CB6BF72" w14:textId="77777777" w:rsidR="00627212" w:rsidRPr="005C6358" w:rsidRDefault="00627212" w:rsidP="00646668">
            <w:pPr>
              <w:spacing w:after="0"/>
              <w:jc w:val="center"/>
              <w:rPr>
                <w:b/>
                <w:lang w:eastAsia="x-none"/>
              </w:rPr>
            </w:pPr>
            <w:r>
              <w:rPr>
                <w:b/>
                <w:lang w:eastAsia="x-none"/>
              </w:rPr>
              <w:t>Indicator state</w:t>
            </w:r>
          </w:p>
        </w:tc>
        <w:tc>
          <w:tcPr>
            <w:tcW w:w="1981" w:type="dxa"/>
            <w:shd w:val="clear" w:color="auto" w:fill="AEAAAA" w:themeFill="background2" w:themeFillShade="BF"/>
          </w:tcPr>
          <w:p w14:paraId="69DB63DC" w14:textId="77777777" w:rsidR="00627212" w:rsidRPr="006567AC" w:rsidRDefault="00627212" w:rsidP="00646668">
            <w:pPr>
              <w:spacing w:after="0"/>
              <w:jc w:val="center"/>
              <w:rPr>
                <w:b/>
                <w:lang w:eastAsia="x-none"/>
              </w:rPr>
            </w:pPr>
            <w:r>
              <w:rPr>
                <w:b/>
                <w:lang w:eastAsia="x-none"/>
              </w:rPr>
              <w:t>RS set</w:t>
            </w:r>
          </w:p>
        </w:tc>
        <w:tc>
          <w:tcPr>
            <w:tcW w:w="2127" w:type="dxa"/>
            <w:shd w:val="clear" w:color="auto" w:fill="AEAAAA" w:themeFill="background2" w:themeFillShade="BF"/>
          </w:tcPr>
          <w:p w14:paraId="2092DAE5" w14:textId="77777777" w:rsidR="00627212" w:rsidRPr="00105EFC" w:rsidRDefault="00627212" w:rsidP="00646668">
            <w:pPr>
              <w:spacing w:after="0"/>
              <w:jc w:val="center"/>
              <w:rPr>
                <w:b/>
                <w:lang w:eastAsia="x-none"/>
              </w:rPr>
            </w:pPr>
            <w:r w:rsidRPr="00105EFC">
              <w:rPr>
                <w:b/>
                <w:lang w:eastAsia="x-none"/>
              </w:rPr>
              <w:t>RS type</w:t>
            </w:r>
          </w:p>
        </w:tc>
        <w:tc>
          <w:tcPr>
            <w:tcW w:w="2126" w:type="dxa"/>
            <w:shd w:val="clear" w:color="auto" w:fill="AEAAAA" w:themeFill="background2" w:themeFillShade="BF"/>
          </w:tcPr>
          <w:p w14:paraId="3CE45337" w14:textId="77777777" w:rsidR="00627212" w:rsidRPr="006567AC" w:rsidRDefault="00627212" w:rsidP="00646668">
            <w:pPr>
              <w:spacing w:after="0"/>
              <w:jc w:val="center"/>
              <w:rPr>
                <w:b/>
                <w:lang w:eastAsia="x-none"/>
              </w:rPr>
            </w:pPr>
            <w:r w:rsidRPr="006567AC">
              <w:rPr>
                <w:b/>
                <w:lang w:eastAsia="x-none"/>
              </w:rPr>
              <w:t>RS</w:t>
            </w:r>
            <w:r>
              <w:rPr>
                <w:b/>
                <w:lang w:eastAsia="x-none"/>
              </w:rPr>
              <w:t xml:space="preserve"> index</w:t>
            </w:r>
          </w:p>
        </w:tc>
      </w:tr>
      <w:tr w:rsidR="00627212" w14:paraId="40666EF1" w14:textId="77777777" w:rsidTr="002C02C8">
        <w:trPr>
          <w:jc w:val="center"/>
        </w:trPr>
        <w:tc>
          <w:tcPr>
            <w:tcW w:w="1416" w:type="dxa"/>
          </w:tcPr>
          <w:p w14:paraId="4CDC4232" w14:textId="77777777" w:rsidR="00627212" w:rsidRDefault="00627212" w:rsidP="00627212">
            <w:pPr>
              <w:spacing w:after="0"/>
              <w:jc w:val="center"/>
              <w:rPr>
                <w:lang w:eastAsia="x-none"/>
              </w:rPr>
            </w:pPr>
            <w:r>
              <w:rPr>
                <w:lang w:eastAsia="x-none"/>
              </w:rPr>
              <w:t>‘000’</w:t>
            </w:r>
          </w:p>
        </w:tc>
        <w:tc>
          <w:tcPr>
            <w:tcW w:w="1981" w:type="dxa"/>
          </w:tcPr>
          <w:p w14:paraId="38E444E4" w14:textId="7B623239" w:rsidR="00627212" w:rsidRDefault="00627212" w:rsidP="00627212">
            <w:pPr>
              <w:spacing w:after="0"/>
              <w:jc w:val="center"/>
              <w:rPr>
                <w:lang w:eastAsia="x-none"/>
              </w:rPr>
            </w:pPr>
            <w:r>
              <w:rPr>
                <w:lang w:eastAsia="x-none"/>
              </w:rPr>
              <w:t>DMRS</w:t>
            </w:r>
          </w:p>
        </w:tc>
        <w:tc>
          <w:tcPr>
            <w:tcW w:w="2127" w:type="dxa"/>
          </w:tcPr>
          <w:p w14:paraId="2833B8AB" w14:textId="51AD3E87" w:rsidR="00627212" w:rsidRDefault="00627212" w:rsidP="00627212">
            <w:pPr>
              <w:spacing w:after="0"/>
              <w:jc w:val="center"/>
              <w:rPr>
                <w:lang w:eastAsia="x-none"/>
              </w:rPr>
            </w:pPr>
            <w:r>
              <w:rPr>
                <w:lang w:eastAsia="x-none"/>
              </w:rPr>
              <w:t>DMRS</w:t>
            </w:r>
          </w:p>
        </w:tc>
        <w:tc>
          <w:tcPr>
            <w:tcW w:w="2126" w:type="dxa"/>
          </w:tcPr>
          <w:p w14:paraId="634049CB" w14:textId="27785E71" w:rsidR="00627212" w:rsidRDefault="00627212" w:rsidP="00627212">
            <w:pPr>
              <w:spacing w:after="0"/>
              <w:jc w:val="center"/>
              <w:rPr>
                <w:lang w:eastAsia="x-none"/>
              </w:rPr>
            </w:pPr>
            <w:r>
              <w:rPr>
                <w:lang w:eastAsia="x-none"/>
              </w:rPr>
              <w:t>DMRS of NR-PUSCH for Msg3</w:t>
            </w:r>
          </w:p>
        </w:tc>
      </w:tr>
      <w:tr w:rsidR="00627212" w14:paraId="09A930A3" w14:textId="77777777" w:rsidTr="002C02C8">
        <w:trPr>
          <w:jc w:val="center"/>
        </w:trPr>
        <w:tc>
          <w:tcPr>
            <w:tcW w:w="1416" w:type="dxa"/>
          </w:tcPr>
          <w:p w14:paraId="34BADF4E" w14:textId="77777777" w:rsidR="00627212" w:rsidRDefault="00627212" w:rsidP="00646668">
            <w:pPr>
              <w:spacing w:after="0"/>
              <w:jc w:val="center"/>
              <w:rPr>
                <w:lang w:eastAsia="x-none"/>
              </w:rPr>
            </w:pPr>
            <w:r>
              <w:rPr>
                <w:lang w:eastAsia="x-none"/>
              </w:rPr>
              <w:t>‘001’</w:t>
            </w:r>
          </w:p>
        </w:tc>
        <w:tc>
          <w:tcPr>
            <w:tcW w:w="1981" w:type="dxa"/>
          </w:tcPr>
          <w:p w14:paraId="00157F51" w14:textId="32B3A685" w:rsidR="00627212" w:rsidRDefault="00627212" w:rsidP="00646668">
            <w:pPr>
              <w:spacing w:after="0"/>
              <w:jc w:val="center"/>
              <w:rPr>
                <w:lang w:eastAsia="x-none"/>
              </w:rPr>
            </w:pPr>
            <w:r>
              <w:rPr>
                <w:lang w:eastAsia="x-none"/>
              </w:rPr>
              <w:t>SRS res. set #A</w:t>
            </w:r>
          </w:p>
        </w:tc>
        <w:tc>
          <w:tcPr>
            <w:tcW w:w="2127" w:type="dxa"/>
          </w:tcPr>
          <w:p w14:paraId="53C200F2" w14:textId="4F20C05B" w:rsidR="00627212" w:rsidRDefault="00627212" w:rsidP="00646668">
            <w:pPr>
              <w:spacing w:after="0"/>
              <w:jc w:val="center"/>
              <w:rPr>
                <w:lang w:eastAsia="x-none"/>
              </w:rPr>
            </w:pPr>
            <w:r>
              <w:rPr>
                <w:lang w:eastAsia="x-none"/>
              </w:rPr>
              <w:t>Periodic SRS</w:t>
            </w:r>
          </w:p>
        </w:tc>
        <w:tc>
          <w:tcPr>
            <w:tcW w:w="2126" w:type="dxa"/>
          </w:tcPr>
          <w:p w14:paraId="54AB186F" w14:textId="369DBA56" w:rsidR="00627212" w:rsidRDefault="00627212" w:rsidP="00646668">
            <w:pPr>
              <w:spacing w:after="0"/>
              <w:jc w:val="center"/>
              <w:rPr>
                <w:lang w:eastAsia="x-none"/>
              </w:rPr>
            </w:pPr>
            <w:r>
              <w:rPr>
                <w:lang w:eastAsia="x-none"/>
              </w:rPr>
              <w:t>SRI #2 (of res. set A)</w:t>
            </w:r>
          </w:p>
        </w:tc>
      </w:tr>
      <w:tr w:rsidR="00627212" w14:paraId="613D8729" w14:textId="77777777" w:rsidTr="002C02C8">
        <w:trPr>
          <w:jc w:val="center"/>
        </w:trPr>
        <w:tc>
          <w:tcPr>
            <w:tcW w:w="1416" w:type="dxa"/>
          </w:tcPr>
          <w:p w14:paraId="3ABBA213" w14:textId="77777777" w:rsidR="00627212" w:rsidRDefault="00627212" w:rsidP="00627212">
            <w:pPr>
              <w:spacing w:after="0"/>
              <w:jc w:val="center"/>
              <w:rPr>
                <w:lang w:eastAsia="x-none"/>
              </w:rPr>
            </w:pPr>
            <w:r>
              <w:rPr>
                <w:lang w:eastAsia="x-none"/>
              </w:rPr>
              <w:t>‘010’</w:t>
            </w:r>
          </w:p>
        </w:tc>
        <w:tc>
          <w:tcPr>
            <w:tcW w:w="1981" w:type="dxa"/>
          </w:tcPr>
          <w:p w14:paraId="4B4589F8" w14:textId="70382D4F" w:rsidR="00627212" w:rsidRDefault="00627212" w:rsidP="00627212">
            <w:pPr>
              <w:spacing w:after="0"/>
              <w:jc w:val="center"/>
              <w:rPr>
                <w:lang w:eastAsia="x-none"/>
              </w:rPr>
            </w:pPr>
            <w:r>
              <w:rPr>
                <w:lang w:eastAsia="x-none"/>
              </w:rPr>
              <w:t>SRS res. set #B</w:t>
            </w:r>
          </w:p>
        </w:tc>
        <w:tc>
          <w:tcPr>
            <w:tcW w:w="2127" w:type="dxa"/>
          </w:tcPr>
          <w:p w14:paraId="45CACB7B" w14:textId="1F19C2AE" w:rsidR="00627212" w:rsidRDefault="00627212" w:rsidP="00627212">
            <w:pPr>
              <w:spacing w:after="0"/>
              <w:jc w:val="center"/>
              <w:rPr>
                <w:lang w:eastAsia="x-none"/>
              </w:rPr>
            </w:pPr>
            <w:r>
              <w:rPr>
                <w:lang w:eastAsia="x-none"/>
              </w:rPr>
              <w:t>Aperiodic SRS</w:t>
            </w:r>
          </w:p>
        </w:tc>
        <w:tc>
          <w:tcPr>
            <w:tcW w:w="2126" w:type="dxa"/>
          </w:tcPr>
          <w:p w14:paraId="0FED061A" w14:textId="317F9D46" w:rsidR="00627212" w:rsidRDefault="00627212" w:rsidP="00627212">
            <w:pPr>
              <w:spacing w:after="0"/>
              <w:jc w:val="center"/>
              <w:rPr>
                <w:lang w:eastAsia="x-none"/>
              </w:rPr>
            </w:pPr>
            <w:r>
              <w:rPr>
                <w:lang w:eastAsia="x-none"/>
              </w:rPr>
              <w:t>SRI #1 (of res. set B)</w:t>
            </w:r>
          </w:p>
        </w:tc>
      </w:tr>
    </w:tbl>
    <w:p w14:paraId="4C372EA7" w14:textId="18223FB1" w:rsidR="00A34511" w:rsidRDefault="00A34511">
      <w:pPr>
        <w:rPr>
          <w:lang w:val="en-US"/>
        </w:rPr>
      </w:pPr>
    </w:p>
    <w:p w14:paraId="74F22B16" w14:textId="0742E29B" w:rsidR="00627212" w:rsidRDefault="00627212">
      <w:pPr>
        <w:rPr>
          <w:lang w:val="en-US"/>
        </w:rPr>
      </w:pPr>
      <w:r>
        <w:rPr>
          <w:lang w:val="en-US"/>
        </w:rPr>
        <w:t>Indicator state to use for NR-PUCCH or NR-PUSCH transmission could be s</w:t>
      </w:r>
      <w:r w:rsidR="007E3D39">
        <w:rPr>
          <w:lang w:val="en-US"/>
        </w:rPr>
        <w:t>ignalled in DCI used to allocate both transmissions. Updating the indicator state tables should follow the signaling used for downlink tables i.e. RRC+MAC based signaling.</w:t>
      </w:r>
    </w:p>
    <w:p w14:paraId="7A50F429" w14:textId="5E63EEE4" w:rsidR="007E3D39" w:rsidRDefault="007E3D39">
      <w:pPr>
        <w:rPr>
          <w:b/>
          <w:i/>
          <w:lang w:val="en-US"/>
        </w:rPr>
      </w:pPr>
      <w:r>
        <w:rPr>
          <w:b/>
          <w:i/>
          <w:lang w:val="en-US"/>
        </w:rPr>
        <w:t>Proposal: Configuration of uplink indicator state tables should support RRC+MAC based signaling.</w:t>
      </w:r>
    </w:p>
    <w:p w14:paraId="3AD08A7A" w14:textId="35671C9F" w:rsidR="007E3D39" w:rsidRDefault="007E3D39">
      <w:pPr>
        <w:rPr>
          <w:b/>
          <w:i/>
          <w:lang w:val="en-US"/>
        </w:rPr>
      </w:pPr>
      <w:r>
        <w:rPr>
          <w:b/>
          <w:i/>
          <w:lang w:val="en-US"/>
        </w:rPr>
        <w:t xml:space="preserve">Proposal: gNB signals in DCI that is used to schedule NR-PUCCH or NR-PDSCH which indicator state to use for corresponding NR-PUCCH or NR-PUSCH transmission. </w:t>
      </w:r>
    </w:p>
    <w:p w14:paraId="4FC1E105" w14:textId="5BE24DD0" w:rsidR="00CB3FE3" w:rsidRDefault="00CB3FE3">
      <w:pPr>
        <w:rPr>
          <w:b/>
          <w:i/>
          <w:lang w:val="en-US"/>
        </w:rPr>
      </w:pPr>
    </w:p>
    <w:p w14:paraId="4043B79E" w14:textId="2AF4C105" w:rsidR="00E54773" w:rsidRDefault="00E54773" w:rsidP="00E54773">
      <w:pPr>
        <w:pStyle w:val="Heading2"/>
        <w:rPr>
          <w:sz w:val="28"/>
        </w:rPr>
      </w:pPr>
      <w:r w:rsidRPr="006276B8">
        <w:rPr>
          <w:sz w:val="28"/>
          <w:lang w:eastAsia="zh-CN"/>
        </w:rPr>
        <w:t>2</w:t>
      </w:r>
      <w:r w:rsidRPr="006276B8">
        <w:rPr>
          <w:sz w:val="28"/>
        </w:rPr>
        <w:t>.</w:t>
      </w:r>
      <w:r w:rsidR="002C02C8">
        <w:rPr>
          <w:sz w:val="28"/>
        </w:rPr>
        <w:t>4</w:t>
      </w:r>
      <w:r w:rsidRPr="006276B8">
        <w:rPr>
          <w:sz w:val="28"/>
        </w:rPr>
        <w:tab/>
      </w:r>
      <w:r>
        <w:rPr>
          <w:sz w:val="28"/>
        </w:rPr>
        <w:t>Beam Reporting Modes</w:t>
      </w:r>
    </w:p>
    <w:p w14:paraId="28C2808B" w14:textId="6C33728B" w:rsidR="00E54773" w:rsidRDefault="00E54773" w:rsidP="00E54773">
      <w:pPr>
        <w:jc w:val="both"/>
      </w:pPr>
      <w:r>
        <w:t xml:space="preserve">In previous meeting, it was agreed that L1-RSRP reporting for beam management can be based on three options, namely, SS-block only, CSI-RS only and </w:t>
      </w:r>
      <w:r w:rsidRPr="00875E26">
        <w:rPr>
          <w:rFonts w:eastAsia="MS Mincho"/>
          <w:lang w:eastAsia="ja-JP"/>
        </w:rPr>
        <w:t>SS block + CSI-RS</w:t>
      </w:r>
      <w:r>
        <w:rPr>
          <w:rFonts w:eastAsia="MS Mincho" w:hint="eastAsia"/>
          <w:lang w:eastAsia="ja-JP"/>
        </w:rPr>
        <w:t xml:space="preserve"> independent </w:t>
      </w:r>
      <w:r>
        <w:rPr>
          <w:rFonts w:eastAsia="MS Mincho"/>
          <w:lang w:eastAsia="ja-JP"/>
        </w:rPr>
        <w:t xml:space="preserve">options. </w:t>
      </w:r>
      <w:r>
        <w:t>In this section, different aspects of beam reporting modes and their configurations based on SS-block and CSI-RS are considered.</w:t>
      </w:r>
      <w:r w:rsidDel="00545873">
        <w:t xml:space="preserve"> </w:t>
      </w:r>
    </w:p>
    <w:p w14:paraId="48CA1A54" w14:textId="77777777" w:rsidR="00E54773" w:rsidRDefault="00E54773" w:rsidP="00E54773">
      <w:pPr>
        <w:jc w:val="both"/>
      </w:pPr>
      <w:r>
        <w:t xml:space="preserve">For CSI-RS based beam reporting, CSI-RS resource set(s) and K-resources with up to 2 APs within each resource set are user-specifically configured by RRC. A network configures resource mapping between APs and TX beams. Based on the configured resource sets and associated resources, UE can report candidate TX beams by indicating the set of CSI-RS resource indices with CSI-RS resource indicator (CRI). </w:t>
      </w:r>
    </w:p>
    <w:p w14:paraId="0C60ED73" w14:textId="77777777" w:rsidR="00E54773" w:rsidRPr="00677F68" w:rsidRDefault="00E54773" w:rsidP="00E54773">
      <w:pPr>
        <w:jc w:val="both"/>
      </w:pPr>
      <w:r>
        <w:t xml:space="preserve">For SS-block based beam reporting, in connected mode UE is assumed to be aware of SS-block time allocation and associated SS-block indexing. Therefore, UE is assumed to report candidate TX beams via SS-block indices.  </w:t>
      </w:r>
    </w:p>
    <w:p w14:paraId="7D81FB96" w14:textId="77777777" w:rsidR="00E54773" w:rsidRPr="00071707" w:rsidRDefault="00E54773" w:rsidP="00E54773">
      <w:pPr>
        <w:jc w:val="both"/>
        <w:rPr>
          <w:rFonts w:ascii="Calibri" w:hAnsi="Calibri"/>
          <w:highlight w:val="yellow"/>
        </w:rPr>
      </w:pPr>
      <w:r>
        <w:rPr>
          <w:rFonts w:cs="Arial"/>
        </w:rPr>
        <w:fldChar w:fldCharType="begin"/>
      </w:r>
      <w:r>
        <w:rPr>
          <w:rFonts w:cs="Arial"/>
        </w:rPr>
        <w:instrText xml:space="preserve"> REF _Ref476265131 \h </w:instrText>
      </w:r>
      <w:r>
        <w:rPr>
          <w:rFonts w:cs="Arial"/>
        </w:rPr>
      </w:r>
      <w:r>
        <w:rPr>
          <w:rFonts w:cs="Arial"/>
        </w:rPr>
        <w:fldChar w:fldCharType="separate"/>
      </w:r>
      <w:r>
        <w:t xml:space="preserve">Figure </w:t>
      </w:r>
      <w:r>
        <w:rPr>
          <w:noProof/>
        </w:rPr>
        <w:t>1</w:t>
      </w:r>
      <w:r>
        <w:rPr>
          <w:rFonts w:cs="Arial"/>
        </w:rPr>
        <w:fldChar w:fldCharType="end"/>
      </w:r>
      <w:r>
        <w:rPr>
          <w:rFonts w:cs="Arial"/>
        </w:rPr>
        <w:t xml:space="preserve"> shows an illustration of the utilization of different beam reporting modes. </w:t>
      </w:r>
      <w:r w:rsidRPr="002C6D44">
        <w:rPr>
          <w:rFonts w:cs="Arial"/>
        </w:rPr>
        <w:t>Different reporting modes and required resources may be pre-configured user-specifically via RRC signalling. Each of the reporting modes can be configured to be periodic/semi-persistent or aperiodic. The beam reports can be done</w:t>
      </w:r>
      <w:r>
        <w:rPr>
          <w:rFonts w:cs="Arial"/>
        </w:rPr>
        <w:t xml:space="preserve"> by either using MAC CE or via physical uplink control channel. Due to possibility to carry larger payload size with MAC CE signalling, the intention is mainly to use MAC CE for the full scale beam reports and then update full scale beam reports with differential or partial beam reports. Naturally, the applicability of this approach is subjected to considered scenario and configuration. By leveraging of the combination of differential and partial reporting modes feedback signalling overhead can be significantly reduced with respect to full beam reporting mode. </w:t>
      </w:r>
    </w:p>
    <w:p w14:paraId="7E9DAD23" w14:textId="77777777" w:rsidR="00E54773" w:rsidRDefault="00E54773" w:rsidP="00E54773">
      <w:pPr>
        <w:jc w:val="both"/>
        <w:rPr>
          <w:rFonts w:ascii="Calibri" w:hAnsi="Calibri"/>
        </w:rPr>
      </w:pPr>
    </w:p>
    <w:p w14:paraId="02081D77" w14:textId="77777777" w:rsidR="00E54773" w:rsidRDefault="00E54773" w:rsidP="00E54773">
      <w:pPr>
        <w:ind w:left="568"/>
        <w:jc w:val="both"/>
        <w:rPr>
          <w:rFonts w:ascii="Calibri" w:hAnsi="Calibri"/>
        </w:rPr>
      </w:pPr>
      <w:r>
        <w:rPr>
          <w:rFonts w:ascii="Calibri" w:hAnsi="Calibri"/>
          <w:noProof/>
        </w:rPr>
        <w:drawing>
          <wp:inline distT="0" distB="0" distL="0" distR="0" wp14:anchorId="76AC1058" wp14:editId="41FBF741">
            <wp:extent cx="5930519" cy="23098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6326" cy="2339407"/>
                    </a:xfrm>
                    <a:prstGeom prst="rect">
                      <a:avLst/>
                    </a:prstGeom>
                    <a:noFill/>
                  </pic:spPr>
                </pic:pic>
              </a:graphicData>
            </a:graphic>
          </wp:inline>
        </w:drawing>
      </w:r>
    </w:p>
    <w:p w14:paraId="0C5F1A8D" w14:textId="77777777" w:rsidR="00E54773" w:rsidRDefault="00E54773" w:rsidP="00E54773">
      <w:pPr>
        <w:ind w:left="1298"/>
        <w:jc w:val="both"/>
        <w:rPr>
          <w:rFonts w:ascii="Calibri" w:hAnsi="Calibri"/>
        </w:rPr>
      </w:pPr>
      <w:bookmarkStart w:id="13" w:name="_Ref476265131"/>
      <w:r>
        <w:t xml:space="preserve">Figure </w:t>
      </w:r>
      <w:r>
        <w:fldChar w:fldCharType="begin"/>
      </w:r>
      <w:r>
        <w:instrText xml:space="preserve"> SEQ Figure \* ARABIC </w:instrText>
      </w:r>
      <w:r>
        <w:fldChar w:fldCharType="separate"/>
      </w:r>
      <w:r>
        <w:rPr>
          <w:noProof/>
        </w:rPr>
        <w:t>1</w:t>
      </w:r>
      <w:r>
        <w:rPr>
          <w:noProof/>
        </w:rPr>
        <w:fldChar w:fldCharType="end"/>
      </w:r>
      <w:bookmarkEnd w:id="13"/>
      <w:r>
        <w:t>. An illustration of the utilization of different beam reporting modes.</w:t>
      </w:r>
    </w:p>
    <w:p w14:paraId="378A4F2B" w14:textId="4ED97232" w:rsidR="00E54773" w:rsidRPr="002C02C8" w:rsidRDefault="00E54773" w:rsidP="00E54773">
      <w:pPr>
        <w:jc w:val="both"/>
        <w:rPr>
          <w:b/>
          <w:i/>
        </w:rPr>
      </w:pPr>
      <w:r w:rsidRPr="002C02C8">
        <w:rPr>
          <w:b/>
          <w:i/>
        </w:rPr>
        <w:lastRenderedPageBreak/>
        <w:t>Observation: To support flexibly different beam management scenarios with reduced signalling overhead, it is usefull to support in NR different beam reporting modes, i.e. full and differential.</w:t>
      </w:r>
    </w:p>
    <w:p w14:paraId="03DCA882" w14:textId="32E6A02C" w:rsidR="00E54773" w:rsidRPr="002C02C8" w:rsidRDefault="00E54773" w:rsidP="002C02C8">
      <w:pPr>
        <w:rPr>
          <w:i/>
        </w:rPr>
      </w:pPr>
      <w:r w:rsidRPr="002C02C8">
        <w:rPr>
          <w:b/>
          <w:i/>
        </w:rPr>
        <w:t xml:space="preserve">Observation: </w:t>
      </w:r>
      <w:r w:rsidRPr="002C02C8">
        <w:rPr>
          <w:rFonts w:cs="Arial"/>
          <w:b/>
          <w:i/>
        </w:rPr>
        <w:t>Due to possibility to carry larger payload size with MAC CE signalling, it is reasonable to use MAC CE for the full scale beams reports and then update full scale beam reports with differential beam reports with layer 1 control channel, i.e. PUCCH.</w:t>
      </w:r>
    </w:p>
    <w:p w14:paraId="3BC79C26" w14:textId="73BE36E4" w:rsidR="00E54773" w:rsidRDefault="00E54773" w:rsidP="002C02C8"/>
    <w:p w14:paraId="4D2862DA" w14:textId="5CC33BBD" w:rsidR="0064273E" w:rsidRDefault="0064273E" w:rsidP="0064273E">
      <w:pPr>
        <w:pStyle w:val="Heading2"/>
        <w:rPr>
          <w:sz w:val="28"/>
        </w:rPr>
      </w:pPr>
      <w:r w:rsidRPr="006276B8">
        <w:rPr>
          <w:sz w:val="28"/>
          <w:lang w:eastAsia="zh-CN"/>
        </w:rPr>
        <w:t>2</w:t>
      </w:r>
      <w:r w:rsidRPr="006276B8">
        <w:rPr>
          <w:sz w:val="28"/>
        </w:rPr>
        <w:t>.</w:t>
      </w:r>
      <w:r w:rsidR="002C02C8">
        <w:rPr>
          <w:sz w:val="28"/>
        </w:rPr>
        <w:t>5</w:t>
      </w:r>
      <w:r w:rsidRPr="006276B8">
        <w:rPr>
          <w:sz w:val="28"/>
        </w:rPr>
        <w:tab/>
      </w:r>
      <w:r>
        <w:rPr>
          <w:sz w:val="28"/>
        </w:rPr>
        <w:t>Full and Diffrential Beam Reporting Modes</w:t>
      </w:r>
    </w:p>
    <w:p w14:paraId="1F260876" w14:textId="77777777" w:rsidR="0064273E" w:rsidRDefault="0064273E" w:rsidP="0064273E">
      <w:r>
        <w:t>In this section, full and differential beam reporting options based on SS-block and CSI-RS are discussed.</w:t>
      </w:r>
    </w:p>
    <w:p w14:paraId="15B36B3F" w14:textId="77777777" w:rsidR="0064273E" w:rsidRPr="002C02C8" w:rsidRDefault="0064273E" w:rsidP="002C02C8"/>
    <w:p w14:paraId="5BFE8013" w14:textId="71D2B4FD" w:rsidR="0064273E" w:rsidRDefault="0064273E" w:rsidP="0064273E">
      <w:pPr>
        <w:pStyle w:val="Heading3"/>
      </w:pPr>
      <w:r>
        <w:t>2.</w:t>
      </w:r>
      <w:r w:rsidR="002C02C8">
        <w:t>5</w:t>
      </w:r>
      <w:r>
        <w:t>.1  Background</w:t>
      </w:r>
    </w:p>
    <w:tbl>
      <w:tblPr>
        <w:tblStyle w:val="TableGrid"/>
        <w:tblW w:w="0" w:type="auto"/>
        <w:tblLook w:val="04A0" w:firstRow="1" w:lastRow="0" w:firstColumn="1" w:lastColumn="0" w:noHBand="0" w:noVBand="1"/>
      </w:tblPr>
      <w:tblGrid>
        <w:gridCol w:w="9629"/>
      </w:tblGrid>
      <w:tr w:rsidR="0064273E" w14:paraId="12950034" w14:textId="77777777" w:rsidTr="00044093">
        <w:tc>
          <w:tcPr>
            <w:tcW w:w="9629" w:type="dxa"/>
          </w:tcPr>
          <w:p w14:paraId="06412D36" w14:textId="77777777" w:rsidR="0064273E" w:rsidRPr="00875E26" w:rsidRDefault="0064273E" w:rsidP="0064273E">
            <w:pPr>
              <w:rPr>
                <w:rFonts w:eastAsia="MS Mincho"/>
                <w:b/>
                <w:u w:val="single"/>
                <w:lang w:eastAsia="ja-JP"/>
              </w:rPr>
            </w:pPr>
            <w:r w:rsidRPr="00EF562C">
              <w:rPr>
                <w:rFonts w:eastAsia="MS Mincho" w:hint="eastAsia"/>
                <w:b/>
                <w:highlight w:val="green"/>
                <w:u w:val="single"/>
                <w:lang w:eastAsia="ja-JP"/>
              </w:rPr>
              <w:t>Agreements:</w:t>
            </w:r>
          </w:p>
          <w:p w14:paraId="0D702598" w14:textId="77777777" w:rsidR="0064273E" w:rsidRPr="00875E26" w:rsidRDefault="0064273E" w:rsidP="0064273E">
            <w:pPr>
              <w:numPr>
                <w:ilvl w:val="0"/>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Support L1-RSRP reporting of measurements on SS block for beam management procedures</w:t>
            </w:r>
          </w:p>
          <w:p w14:paraId="225EFBCE" w14:textId="77777777" w:rsidR="0064273E" w:rsidRPr="00875E26" w:rsidRDefault="0064273E" w:rsidP="0064273E">
            <w:pPr>
              <w:numPr>
                <w:ilvl w:val="0"/>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30EEE188" w14:textId="77777777" w:rsidR="0064273E" w:rsidRPr="00875E26" w:rsidRDefault="0064273E" w:rsidP="0064273E">
            <w:pPr>
              <w:numPr>
                <w:ilvl w:val="1"/>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574EF420" w14:textId="77777777" w:rsidR="0064273E" w:rsidRPr="00875E26" w:rsidRDefault="0064273E" w:rsidP="0064273E">
            <w:pPr>
              <w:numPr>
                <w:ilvl w:val="1"/>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0AF841AD" w14:textId="77777777" w:rsidR="0064273E" w:rsidRPr="00875E26" w:rsidRDefault="0064273E" w:rsidP="0064273E">
            <w:pPr>
              <w:numPr>
                <w:ilvl w:val="1"/>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70FC3959" w14:textId="77777777" w:rsidR="0064273E" w:rsidRDefault="0064273E" w:rsidP="0064273E">
            <w:pPr>
              <w:numPr>
                <w:ilvl w:val="2"/>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val="en-US" w:eastAsia="ja-JP"/>
              </w:rPr>
              <w:t>Joint L1-RSRP using QCL-ed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173111AE" w14:textId="77777777" w:rsidR="0064273E" w:rsidRPr="00BF38B2" w:rsidRDefault="0064273E" w:rsidP="0064273E">
            <w:pPr>
              <w:rPr>
                <w:rFonts w:eastAsia="MS Mincho"/>
                <w:highlight w:val="green"/>
                <w:lang w:eastAsia="ja-JP"/>
              </w:rPr>
            </w:pPr>
            <w:r w:rsidRPr="00BF38B2">
              <w:rPr>
                <w:rFonts w:eastAsia="MS Mincho"/>
                <w:highlight w:val="green"/>
                <w:lang w:eastAsia="ja-JP"/>
              </w:rPr>
              <w:t>Agreements:</w:t>
            </w:r>
          </w:p>
          <w:p w14:paraId="50800DE9" w14:textId="77777777" w:rsidR="0064273E" w:rsidRPr="00BF38B2" w:rsidRDefault="0064273E" w:rsidP="0064273E">
            <w:pPr>
              <w:numPr>
                <w:ilvl w:val="0"/>
                <w:numId w:val="45"/>
              </w:numPr>
              <w:tabs>
                <w:tab w:val="left" w:pos="720"/>
                <w:tab w:val="left" w:pos="1440"/>
              </w:tabs>
              <w:overflowPunct/>
              <w:autoSpaceDE/>
              <w:autoSpaceDN/>
              <w:adjustRightInd/>
              <w:spacing w:after="0"/>
              <w:textAlignment w:val="auto"/>
            </w:pPr>
            <w:r w:rsidRPr="00BF38B2">
              <w:t xml:space="preserve">Support the following for group based beam </w:t>
            </w:r>
            <w:r w:rsidRPr="00A25F60">
              <w:t>reporting, if group based beam reporting is configured:</w:t>
            </w:r>
          </w:p>
          <w:p w14:paraId="5BA28B58" w14:textId="77777777" w:rsidR="0064273E" w:rsidRPr="00BF38B2" w:rsidRDefault="0064273E" w:rsidP="0064273E">
            <w:pPr>
              <w:numPr>
                <w:ilvl w:val="1"/>
                <w:numId w:val="45"/>
              </w:numPr>
              <w:tabs>
                <w:tab w:val="left" w:pos="720"/>
                <w:tab w:val="left" w:pos="1440"/>
              </w:tabs>
              <w:overflowPunct/>
              <w:autoSpaceDE/>
              <w:autoSpaceDN/>
              <w:adjustRightInd/>
              <w:spacing w:after="0"/>
              <w:textAlignment w:val="auto"/>
            </w:pPr>
            <w:r w:rsidRPr="00BF38B2">
              <w:t>In a beam reporting instance, a UE can be configured to report N different Tx beams that can be received simultaneously</w:t>
            </w:r>
          </w:p>
          <w:p w14:paraId="05C897CC" w14:textId="77777777"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Note: UE may report N or fewer beams in a given reporting instance</w:t>
            </w:r>
          </w:p>
          <w:p w14:paraId="7B742501" w14:textId="77777777"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N is configured by the gNB where N&lt;= Nmax</w:t>
            </w:r>
          </w:p>
          <w:p w14:paraId="31BC8489" w14:textId="77777777" w:rsidR="0064273E" w:rsidRPr="00BF38B2" w:rsidRDefault="0064273E" w:rsidP="0064273E">
            <w:pPr>
              <w:numPr>
                <w:ilvl w:val="3"/>
                <w:numId w:val="45"/>
              </w:numPr>
              <w:tabs>
                <w:tab w:val="left" w:pos="720"/>
                <w:tab w:val="left" w:pos="1440"/>
              </w:tabs>
              <w:overflowPunct/>
              <w:autoSpaceDE/>
              <w:autoSpaceDN/>
              <w:adjustRightInd/>
              <w:spacing w:after="0"/>
              <w:textAlignment w:val="auto"/>
            </w:pPr>
            <w:r w:rsidRPr="00BF38B2">
              <w:t>Nmax depends on UE capability</w:t>
            </w:r>
          </w:p>
          <w:p w14:paraId="28354846" w14:textId="77777777" w:rsidR="0064273E" w:rsidRPr="002C6D44" w:rsidRDefault="0064273E" w:rsidP="0064273E">
            <w:pPr>
              <w:numPr>
                <w:ilvl w:val="4"/>
                <w:numId w:val="45"/>
              </w:numPr>
              <w:tabs>
                <w:tab w:val="left" w:pos="720"/>
                <w:tab w:val="left" w:pos="1440"/>
              </w:tabs>
              <w:overflowPunct/>
              <w:autoSpaceDE/>
              <w:autoSpaceDN/>
              <w:adjustRightInd/>
              <w:spacing w:after="0"/>
              <w:textAlignment w:val="auto"/>
            </w:pPr>
            <w:r w:rsidRPr="002C6D44">
              <w:t>FFS:  how to define the UE capability</w:t>
            </w:r>
          </w:p>
          <w:p w14:paraId="1F226A5E" w14:textId="77777777" w:rsidR="0064273E" w:rsidRPr="002C6D44" w:rsidRDefault="0064273E" w:rsidP="0064273E">
            <w:pPr>
              <w:numPr>
                <w:ilvl w:val="4"/>
                <w:numId w:val="45"/>
              </w:numPr>
              <w:tabs>
                <w:tab w:val="left" w:pos="720"/>
                <w:tab w:val="left" w:pos="1440"/>
              </w:tabs>
              <w:overflowPunct/>
              <w:autoSpaceDE/>
              <w:autoSpaceDN/>
              <w:adjustRightInd/>
              <w:spacing w:after="0"/>
              <w:textAlignment w:val="auto"/>
            </w:pPr>
            <w:r w:rsidRPr="002C6D44">
              <w:t>N =2 is supported. Further study {4,8}</w:t>
            </w:r>
          </w:p>
          <w:p w14:paraId="06574FD3" w14:textId="77777777" w:rsidR="0064273E" w:rsidRPr="002C6D44" w:rsidRDefault="0064273E" w:rsidP="0064273E">
            <w:pPr>
              <w:numPr>
                <w:ilvl w:val="3"/>
                <w:numId w:val="45"/>
              </w:numPr>
              <w:tabs>
                <w:tab w:val="left" w:pos="720"/>
                <w:tab w:val="left" w:pos="1440"/>
              </w:tabs>
              <w:overflowPunct/>
              <w:autoSpaceDE/>
              <w:autoSpaceDN/>
              <w:adjustRightInd/>
              <w:spacing w:after="0"/>
              <w:textAlignment w:val="auto"/>
            </w:pPr>
            <w:r w:rsidRPr="002C6D44">
              <w:t>Notes: Information indicating group is not required to be reported in Rel-15</w:t>
            </w:r>
          </w:p>
          <w:p w14:paraId="5E9E038E" w14:textId="77777777" w:rsidR="0064273E" w:rsidRPr="00BF38B2" w:rsidRDefault="0064273E" w:rsidP="0064273E">
            <w:pPr>
              <w:numPr>
                <w:ilvl w:val="1"/>
                <w:numId w:val="45"/>
              </w:numPr>
              <w:tabs>
                <w:tab w:val="left" w:pos="720"/>
                <w:tab w:val="left" w:pos="1440"/>
              </w:tabs>
              <w:overflowPunct/>
              <w:autoSpaceDE/>
              <w:autoSpaceDN/>
              <w:adjustRightInd/>
              <w:spacing w:after="0"/>
              <w:textAlignment w:val="auto"/>
            </w:pPr>
            <w:r w:rsidRPr="00BF38B2">
              <w:t xml:space="preserve">Note: </w:t>
            </w:r>
          </w:p>
          <w:p w14:paraId="6EFB3760" w14:textId="77777777"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 xml:space="preserve">From the perspective of Alt-1, </w:t>
            </w:r>
            <w:r w:rsidRPr="002C6D44">
              <w:t>the UE reports one group with N Tx beams.</w:t>
            </w:r>
          </w:p>
          <w:p w14:paraId="36884115" w14:textId="77777777"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From the perspective of Alt-2, the UE reports N group with one Tx beam per each group.</w:t>
            </w:r>
          </w:p>
          <w:p w14:paraId="243588FD" w14:textId="77777777" w:rsidR="0064273E" w:rsidRPr="00044093" w:rsidRDefault="0064273E" w:rsidP="0064273E">
            <w:pPr>
              <w:jc w:val="both"/>
              <w:rPr>
                <w:lang w:val="en-US"/>
              </w:rPr>
            </w:pPr>
            <w:r w:rsidRPr="002C6D44">
              <w:t>Note: Mechanisms to reduce UE complexity for beam pair search should be further studied</w:t>
            </w:r>
          </w:p>
          <w:p w14:paraId="59FE79D7" w14:textId="77777777" w:rsidR="0064273E" w:rsidRPr="002C02C8" w:rsidRDefault="0064273E" w:rsidP="002C02C8">
            <w:pPr>
              <w:tabs>
                <w:tab w:val="left" w:pos="1440"/>
              </w:tabs>
              <w:overflowPunct/>
              <w:autoSpaceDE/>
              <w:autoSpaceDN/>
              <w:adjustRightInd/>
              <w:spacing w:after="0"/>
              <w:textAlignment w:val="auto"/>
              <w:rPr>
                <w:lang w:val="en-US"/>
              </w:rPr>
            </w:pPr>
          </w:p>
        </w:tc>
      </w:tr>
    </w:tbl>
    <w:p w14:paraId="6729C97B" w14:textId="2BEABD20" w:rsidR="0064273E" w:rsidRDefault="0064273E" w:rsidP="002C02C8"/>
    <w:p w14:paraId="6C058C78" w14:textId="77777777" w:rsidR="0064273E" w:rsidRPr="002C02C8" w:rsidRDefault="0064273E" w:rsidP="002C02C8"/>
    <w:p w14:paraId="3329E9CE" w14:textId="4191A375" w:rsidR="0064273E" w:rsidRDefault="0064273E" w:rsidP="002C02C8">
      <w:pPr>
        <w:pStyle w:val="Heading3"/>
      </w:pPr>
      <w:r>
        <w:t>2.</w:t>
      </w:r>
      <w:r w:rsidR="002C02C8">
        <w:t>5</w:t>
      </w:r>
      <w:r>
        <w:t>.2  Full Multi-level Reporting Mode</w:t>
      </w:r>
    </w:p>
    <w:p w14:paraId="69FB5F79" w14:textId="77777777" w:rsidR="0064273E" w:rsidRDefault="0064273E" w:rsidP="0064273E">
      <w:pPr>
        <w:jc w:val="both"/>
      </w:pPr>
      <w:r w:rsidRPr="00071707">
        <w:fldChar w:fldCharType="begin"/>
      </w:r>
      <w:r w:rsidRPr="00071707">
        <w:instrText xml:space="preserve"> REF _Ref476135124 \h </w:instrText>
      </w:r>
      <w:r>
        <w:instrText xml:space="preserve"> \* MERGEFORMAT </w:instrText>
      </w:r>
      <w:r w:rsidRPr="00071707">
        <w:fldChar w:fldCharType="separate"/>
      </w:r>
      <w:r w:rsidRPr="00071707">
        <w:t xml:space="preserve">Figure </w:t>
      </w:r>
      <w:r>
        <w:rPr>
          <w:noProof/>
        </w:rPr>
        <w:t>2</w:t>
      </w:r>
      <w:r w:rsidRPr="00071707">
        <w:fldChar w:fldCharType="end"/>
      </w:r>
      <w:r w:rsidRPr="00071707">
        <w:t xml:space="preserve"> shows </w:t>
      </w:r>
      <w:r w:rsidRPr="0047486B">
        <w:t xml:space="preserve">an example of </w:t>
      </w:r>
      <w:r>
        <w:t xml:space="preserve">full </w:t>
      </w:r>
      <w:r w:rsidRPr="0047486B">
        <w:t>multi-level based</w:t>
      </w:r>
      <w:r>
        <w:t xml:space="preserve"> beam report computing for Alt-1 beam group reporting mode</w:t>
      </w:r>
      <w:r w:rsidRPr="00B647E3">
        <w:t>.</w:t>
      </w:r>
      <w:r>
        <w:t xml:space="preserve"> It is worth noting that same reporting scheme can be used also for Alt-2. For the full multi-level based beam report computation, </w:t>
      </w:r>
      <w:r w:rsidRPr="00B647E3">
        <w:t>the maximum RSRP and minimum RSRP values over all beam groups are used for the comp</w:t>
      </w:r>
      <w:r>
        <w:t xml:space="preserve">utation power resolution window with the number of </w:t>
      </w:r>
      <w:r w:rsidRPr="00071707">
        <w:t>power resolution</w:t>
      </w:r>
      <w:r>
        <w:t xml:space="preserve"> levels</w:t>
      </w:r>
      <w:r w:rsidRPr="00071707">
        <w:rPr>
          <w:i/>
        </w:rPr>
        <w:t xml:space="preserve"> K</w:t>
      </w:r>
      <w:r>
        <w:rPr>
          <w:i/>
        </w:rPr>
        <w:t>=2</w:t>
      </w:r>
      <w:r w:rsidRPr="00071707">
        <w:rPr>
          <w:i/>
          <w:vertAlign w:val="superscript"/>
        </w:rPr>
        <w:t>n</w:t>
      </w:r>
      <w:r>
        <w:rPr>
          <w:i/>
        </w:rPr>
        <w:t xml:space="preserve"> </w:t>
      </w:r>
      <w:r>
        <w:t>is used to compute uniform power</w:t>
      </w:r>
      <w:r w:rsidRPr="000604FA">
        <w:t xml:space="preserve"> </w:t>
      </w:r>
      <w:r>
        <w:t xml:space="preserve">resolution window for a reported differential RSRP values, where </w:t>
      </w:r>
      <w:r w:rsidRPr="00071707">
        <w:rPr>
          <w:i/>
        </w:rPr>
        <w:t>n</w:t>
      </w:r>
      <w:r>
        <w:t xml:space="preserve"> is the number of bits for power levels. More specifically, </w:t>
      </w:r>
      <w:r w:rsidRPr="00071707">
        <w:rPr>
          <w:i/>
        </w:rPr>
        <w:t>K</w:t>
      </w:r>
      <w:r>
        <w:t xml:space="preserve">-1 different power resolution window values can be computed between maximum and minimum RSRP values where each power resolution window can be calculated as: </w:t>
      </w:r>
      <w:r w:rsidRPr="00822097">
        <w:rPr>
          <w:rFonts w:ascii="Symbol" w:hAnsi="Symbol"/>
        </w:rPr>
        <w:t></w:t>
      </w:r>
      <w:r w:rsidRPr="00071707">
        <w:t xml:space="preserve">= </w:t>
      </w:r>
      <w:r>
        <w:t>(max</w:t>
      </w:r>
      <w:r w:rsidRPr="00071707">
        <w:rPr>
          <w:vertAlign w:val="subscript"/>
        </w:rPr>
        <w:t>j</w:t>
      </w:r>
      <w:r>
        <w:t>({RSRP</w:t>
      </w:r>
      <w:r w:rsidRPr="00071707">
        <w:rPr>
          <w:vertAlign w:val="subscript"/>
        </w:rPr>
        <w:t>i</w:t>
      </w:r>
      <w:r>
        <w:t>})-</w:t>
      </w:r>
      <w:r w:rsidRPr="00A07A95">
        <w:t xml:space="preserve"> </w:t>
      </w:r>
      <w:r w:rsidRPr="00822097">
        <w:t>m</w:t>
      </w:r>
      <w:r>
        <w:t>in</w:t>
      </w:r>
      <w:r w:rsidRPr="00822097">
        <w:rPr>
          <w:vertAlign w:val="subscript"/>
        </w:rPr>
        <w:t>j</w:t>
      </w:r>
      <w:r w:rsidRPr="00822097">
        <w:t>(</w:t>
      </w:r>
      <w:r>
        <w:t>{RSRP</w:t>
      </w:r>
      <w:r w:rsidRPr="00071707">
        <w:rPr>
          <w:vertAlign w:val="subscript"/>
        </w:rPr>
        <w:t>i</w:t>
      </w:r>
      <w:r>
        <w:t xml:space="preserve"> }</w:t>
      </w:r>
      <w:r w:rsidRPr="00822097">
        <w:t>)</w:t>
      </w:r>
      <w:r>
        <w:t>)/(</w:t>
      </w:r>
      <w:r w:rsidRPr="00071707">
        <w:rPr>
          <w:i/>
        </w:rPr>
        <w:t>K</w:t>
      </w:r>
      <w:r w:rsidRPr="00071707">
        <w:t>-1</w:t>
      </w:r>
      <w:r>
        <w:rPr>
          <w:i/>
        </w:rPr>
        <w:t xml:space="preserve">), </w:t>
      </w:r>
      <w:r w:rsidRPr="00071707">
        <w:t>where</w:t>
      </w:r>
      <w:r>
        <w:t xml:space="preserve"> operator {}</w:t>
      </w:r>
      <w:r w:rsidRPr="00071707">
        <w:t xml:space="preserve"> </w:t>
      </w:r>
      <w:r>
        <w:t>defines a set of values.</w:t>
      </w:r>
      <w:r w:rsidRPr="00967103">
        <w:t xml:space="preserve"> </w:t>
      </w:r>
      <w:r>
        <w:t>As a result of a common power resolution window for all groups</w:t>
      </w:r>
      <w:r w:rsidRPr="00B647E3">
        <w:t xml:space="preserve">, RSRP values over different beam groups </w:t>
      </w:r>
      <w:r>
        <w:t xml:space="preserve">become </w:t>
      </w:r>
      <w:r w:rsidRPr="00B647E3">
        <w:t>comparable in terms of power and granularity.</w:t>
      </w:r>
      <w:r>
        <w:t xml:space="preserve"> Each of RSRP value can be rounded to the closest power resolution level leading to quantized RSRP relative power offset values to be generated. As a result of this, only offset values from the maximum power level needs to be reported for each TX beam in the form of CRI and SS-block index. The beam report can transmitted via physical user-specific uplink control channel, i.e. PUCCH, or as a part of PUSCH MAC CE. </w:t>
      </w:r>
    </w:p>
    <w:p w14:paraId="6B8A846A" w14:textId="77777777" w:rsidR="0064273E" w:rsidRDefault="0064273E" w:rsidP="0064273E">
      <w:pPr>
        <w:jc w:val="both"/>
      </w:pPr>
      <w:r>
        <w:lastRenderedPageBreak/>
        <w:t>T</w:t>
      </w:r>
      <w:r w:rsidRPr="004F2D32">
        <w:t xml:space="preserve">he set of different </w:t>
      </w:r>
      <w:r>
        <w:t xml:space="preserve">relative </w:t>
      </w:r>
      <w:r w:rsidRPr="004F2D32">
        <w:t>power resolution levels can be configured user specifically via RRC signalling</w:t>
      </w:r>
      <w:r>
        <w:t xml:space="preserve"> for measurement configuration</w:t>
      </w:r>
      <w:r w:rsidRPr="004F2D32">
        <w:t>.</w:t>
      </w:r>
      <w:r>
        <w:t xml:space="preserve"> Alternatively, a network can also pre-configure absolute power resolution levels without imposing UE to compute them dynamically. </w:t>
      </w:r>
    </w:p>
    <w:p w14:paraId="3C06C015" w14:textId="77777777" w:rsidR="0064273E" w:rsidRDefault="0064273E" w:rsidP="0064273E">
      <w:pPr>
        <w:jc w:val="both"/>
      </w:pPr>
      <w:r>
        <w:t>By using reported beam group feedback, beam group-specific quantized RSRP values</w:t>
      </w:r>
      <w:r w:rsidRPr="00EA46C6">
        <w:t xml:space="preserve"> </w:t>
      </w:r>
      <w:r>
        <w:t xml:space="preserve">can be reconstructed at gNB as follows: </w:t>
      </w:r>
    </w:p>
    <w:p w14:paraId="6A03BCEB" w14:textId="77777777" w:rsidR="0064273E" w:rsidRPr="00571D2F" w:rsidRDefault="0064273E" w:rsidP="0064273E">
      <w:pPr>
        <w:pStyle w:val="ListParagraph"/>
        <w:numPr>
          <w:ilvl w:val="0"/>
          <w:numId w:val="43"/>
        </w:numPr>
        <w:jc w:val="both"/>
        <w:rPr>
          <w:sz w:val="20"/>
          <w:szCs w:val="20"/>
          <w:lang w:val="en-US"/>
        </w:rPr>
      </w:pPr>
      <w:r w:rsidRPr="00571D2F">
        <w:rPr>
          <w:sz w:val="20"/>
          <w:szCs w:val="20"/>
          <w:lang w:val="en-US"/>
        </w:rPr>
        <w:t xml:space="preserve">The maximum RSRP value is used as a reference value for the computation of rest of RSRP values </w:t>
      </w:r>
    </w:p>
    <w:p w14:paraId="2C7374AA" w14:textId="77777777" w:rsidR="0064273E" w:rsidRPr="00571D2F" w:rsidRDefault="0064273E" w:rsidP="0064273E">
      <w:pPr>
        <w:pStyle w:val="ListParagraph"/>
        <w:numPr>
          <w:ilvl w:val="0"/>
          <w:numId w:val="43"/>
        </w:numPr>
        <w:jc w:val="both"/>
        <w:rPr>
          <w:sz w:val="20"/>
          <w:szCs w:val="20"/>
          <w:lang w:val="en-US"/>
        </w:rPr>
      </w:pPr>
      <w:r w:rsidRPr="00571D2F">
        <w:rPr>
          <w:sz w:val="20"/>
          <w:szCs w:val="20"/>
          <w:lang w:val="en-US"/>
        </w:rPr>
        <w:t>For each reported</w:t>
      </w:r>
      <w:r>
        <w:rPr>
          <w:sz w:val="20"/>
          <w:szCs w:val="20"/>
          <w:lang w:val="en-US"/>
        </w:rPr>
        <w:t xml:space="preserve"> CRI or SSB index </w:t>
      </w:r>
      <w:r w:rsidRPr="00571D2F">
        <w:rPr>
          <w:sz w:val="20"/>
          <w:szCs w:val="20"/>
          <w:lang w:val="en-US"/>
        </w:rPr>
        <w:t xml:space="preserve">corresponding quantized RSRP value is obtained by subtracting the product of offset bits (in 10-base system) and power resolution window from the maximum RSRP value  </w:t>
      </w:r>
    </w:p>
    <w:p w14:paraId="644F69CF" w14:textId="77777777" w:rsidR="0064273E" w:rsidRDefault="0064273E" w:rsidP="0064273E">
      <w:pPr>
        <w:jc w:val="both"/>
      </w:pPr>
    </w:p>
    <w:p w14:paraId="559B120D" w14:textId="77777777" w:rsidR="0064273E" w:rsidRDefault="0064273E" w:rsidP="0064273E">
      <w:pPr>
        <w:jc w:val="both"/>
      </w:pPr>
      <w:r>
        <w:t xml:space="preserve">The full beam reporting mode can be as summarized as: </w:t>
      </w:r>
    </w:p>
    <w:p w14:paraId="39104D1F" w14:textId="77777777" w:rsidR="0064273E" w:rsidRPr="00571D2F" w:rsidRDefault="0064273E" w:rsidP="0064273E">
      <w:pPr>
        <w:jc w:val="both"/>
        <w:rPr>
          <w:rFonts w:cs="Arial"/>
          <w:lang w:val="en-US"/>
        </w:rPr>
      </w:pPr>
      <w:r>
        <w:rPr>
          <w:rFonts w:cs="Arial"/>
          <w:b/>
          <w:lang w:val="en-US"/>
        </w:rPr>
        <w:t>Full reporting</w:t>
      </w:r>
      <w:r w:rsidRPr="00B47E94">
        <w:rPr>
          <w:rFonts w:cs="Arial"/>
          <w:b/>
          <w:lang w:val="en-US"/>
        </w:rPr>
        <w:t xml:space="preserve"> </w:t>
      </w:r>
      <w:r>
        <w:rPr>
          <w:rFonts w:cs="Arial"/>
          <w:b/>
          <w:lang w:val="en-US"/>
        </w:rPr>
        <w:t>mode for Alt-1 and Alt-2 group based beam reporting</w:t>
      </w:r>
      <w:r w:rsidRPr="00571D2F">
        <w:rPr>
          <w:rFonts w:cs="Arial"/>
          <w:b/>
          <w:lang w:val="en-US"/>
        </w:rPr>
        <w:t>:</w:t>
      </w:r>
      <w:r w:rsidRPr="00571D2F">
        <w:rPr>
          <w:rFonts w:cs="Arial"/>
          <w:lang w:val="en-US"/>
        </w:rPr>
        <w:t xml:space="preserve">  </w:t>
      </w:r>
    </w:p>
    <w:p w14:paraId="416B7448" w14:textId="77777777" w:rsidR="0064273E" w:rsidRPr="00571D2F" w:rsidRDefault="0064273E" w:rsidP="0064273E">
      <w:pPr>
        <w:pStyle w:val="ListParagraph"/>
        <w:numPr>
          <w:ilvl w:val="2"/>
          <w:numId w:val="42"/>
        </w:numPr>
        <w:jc w:val="both"/>
        <w:rPr>
          <w:rFonts w:cs="Arial"/>
          <w:sz w:val="20"/>
          <w:szCs w:val="20"/>
          <w:lang w:val="en-US"/>
        </w:rPr>
      </w:pPr>
      <w:r w:rsidRPr="007C210F">
        <w:rPr>
          <w:rFonts w:cs="Arial"/>
          <w:sz w:val="20"/>
          <w:szCs w:val="20"/>
          <w:lang w:val="en-US"/>
        </w:rPr>
        <w:t>Maximum RSRP value</w:t>
      </w:r>
      <w:r>
        <w:rPr>
          <w:rFonts w:cs="Arial"/>
          <w:sz w:val="20"/>
          <w:szCs w:val="20"/>
          <w:lang w:val="en-US"/>
        </w:rPr>
        <w:t xml:space="preserve"> in dB</w:t>
      </w:r>
      <w:r w:rsidRPr="007C210F">
        <w:rPr>
          <w:rFonts w:cs="Arial"/>
          <w:sz w:val="20"/>
          <w:szCs w:val="20"/>
          <w:lang w:val="en-US"/>
        </w:rPr>
        <w:t xml:space="preserve"> over beam groups </w:t>
      </w:r>
      <w:r>
        <w:rPr>
          <w:rFonts w:cs="Arial"/>
          <w:sz w:val="20"/>
          <w:szCs w:val="20"/>
          <w:lang w:val="en-US"/>
        </w:rPr>
        <w:t>is included into report.</w:t>
      </w:r>
      <w:r w:rsidRPr="00571D2F" w:rsidDel="00222092">
        <w:rPr>
          <w:rFonts w:cs="Arial"/>
          <w:sz w:val="20"/>
          <w:szCs w:val="20"/>
          <w:lang w:val="en-US"/>
        </w:rPr>
        <w:t xml:space="preserve"> </w:t>
      </w:r>
      <w:r>
        <w:rPr>
          <w:rFonts w:cs="Arial"/>
          <w:sz w:val="20"/>
          <w:szCs w:val="20"/>
          <w:lang w:val="en-US"/>
        </w:rPr>
        <w:t xml:space="preserve">Note: # beam groups </w:t>
      </w:r>
      <w:r>
        <w:rPr>
          <w:sz w:val="20"/>
          <w:szCs w:val="20"/>
          <w:lang w:val="en-US"/>
        </w:rPr>
        <w:t>≥</w:t>
      </w:r>
      <w:r>
        <w:rPr>
          <w:rFonts w:cs="Arial"/>
          <w:sz w:val="20"/>
          <w:szCs w:val="20"/>
          <w:lang w:val="en-US"/>
        </w:rPr>
        <w:t xml:space="preserve">1 only supported for Alt-2. </w:t>
      </w:r>
    </w:p>
    <w:p w14:paraId="5258B5B6" w14:textId="77777777" w:rsidR="0064273E" w:rsidRPr="00571D2F" w:rsidRDefault="0064273E" w:rsidP="0064273E">
      <w:pPr>
        <w:pStyle w:val="ListParagraph"/>
        <w:numPr>
          <w:ilvl w:val="2"/>
          <w:numId w:val="42"/>
        </w:numPr>
        <w:jc w:val="both"/>
        <w:rPr>
          <w:rFonts w:cs="Arial"/>
          <w:sz w:val="20"/>
          <w:szCs w:val="20"/>
          <w:lang w:val="en-US"/>
        </w:rPr>
      </w:pPr>
      <w:r w:rsidRPr="00571D2F">
        <w:rPr>
          <w:rFonts w:cs="Arial"/>
          <w:sz w:val="20"/>
          <w:szCs w:val="20"/>
          <w:lang w:val="en-US"/>
        </w:rPr>
        <w:t>Relative power resolution window,</w:t>
      </w:r>
      <w:r w:rsidRPr="00571D2F">
        <w:rPr>
          <w:rFonts w:ascii="Symbol" w:hAnsi="Symbol"/>
          <w:sz w:val="20"/>
          <w:szCs w:val="20"/>
        </w:rPr>
        <w:t></w:t>
      </w:r>
      <w:r w:rsidRPr="00571D2F">
        <w:rPr>
          <w:rFonts w:ascii="Symbol" w:hAnsi="Symbol"/>
          <w:sz w:val="20"/>
          <w:szCs w:val="20"/>
        </w:rPr>
        <w:t></w:t>
      </w:r>
      <w:r w:rsidRPr="00571D2F">
        <w:rPr>
          <w:rFonts w:cs="Arial"/>
          <w:sz w:val="20"/>
          <w:szCs w:val="20"/>
          <w:lang w:val="en-US"/>
        </w:rPr>
        <w:t xml:space="preserve">, </w:t>
      </w:r>
      <w:r w:rsidRPr="002C6D44">
        <w:rPr>
          <w:rFonts w:cs="Arial"/>
          <w:sz w:val="20"/>
          <w:szCs w:val="20"/>
          <w:lang w:val="en-US"/>
        </w:rPr>
        <w:t>fixed over different beam groups</w:t>
      </w:r>
      <w:r w:rsidRPr="00571D2F">
        <w:rPr>
          <w:rFonts w:cs="Arial"/>
          <w:sz w:val="20"/>
          <w:szCs w:val="20"/>
          <w:lang w:val="en-US"/>
        </w:rPr>
        <w:t xml:space="preserve"> [dB</w:t>
      </w:r>
      <w:r>
        <w:rPr>
          <w:rFonts w:cs="Arial"/>
          <w:sz w:val="20"/>
          <w:szCs w:val="20"/>
          <w:lang w:val="en-US"/>
        </w:rPr>
        <w:t>] is used.</w:t>
      </w:r>
      <w:r w:rsidRPr="00571D2F">
        <w:rPr>
          <w:rFonts w:cs="Arial"/>
          <w:sz w:val="20"/>
          <w:szCs w:val="20"/>
          <w:lang w:val="en-US"/>
        </w:rPr>
        <w:t xml:space="preserve"> </w:t>
      </w:r>
    </w:p>
    <w:p w14:paraId="303FF2DE" w14:textId="77777777" w:rsidR="0064273E" w:rsidRPr="00571D2F" w:rsidRDefault="0064273E" w:rsidP="0064273E">
      <w:pPr>
        <w:pStyle w:val="ListParagraph"/>
        <w:numPr>
          <w:ilvl w:val="2"/>
          <w:numId w:val="42"/>
        </w:numPr>
        <w:jc w:val="both"/>
        <w:rPr>
          <w:rFonts w:cs="Arial"/>
          <w:sz w:val="20"/>
          <w:szCs w:val="20"/>
          <w:lang w:val="en-US"/>
        </w:rPr>
      </w:pPr>
      <w:r w:rsidRPr="00571D2F">
        <w:rPr>
          <w:rFonts w:cs="Arial"/>
          <w:sz w:val="20"/>
          <w:szCs w:val="20"/>
          <w:lang w:val="en-US"/>
        </w:rPr>
        <w:t xml:space="preserve">For </w:t>
      </w:r>
      <w:r w:rsidRPr="00571D2F">
        <w:rPr>
          <w:rFonts w:cs="Arial"/>
          <w:i/>
          <w:sz w:val="20"/>
          <w:szCs w:val="20"/>
          <w:lang w:val="en-US"/>
        </w:rPr>
        <w:t>N</w:t>
      </w:r>
      <w:r w:rsidRPr="00571D2F">
        <w:rPr>
          <w:rFonts w:cs="Arial"/>
          <w:sz w:val="20"/>
          <w:szCs w:val="20"/>
          <w:lang w:val="en-US"/>
        </w:rPr>
        <w:t xml:space="preserve"> TX beams n-bit relative power offset from the maximum RSRP value over beam groups</w:t>
      </w:r>
      <w:r>
        <w:rPr>
          <w:rFonts w:cs="Arial"/>
          <w:sz w:val="20"/>
          <w:szCs w:val="20"/>
          <w:lang w:val="en-US"/>
        </w:rPr>
        <w:t xml:space="preserve">. Note: For Alt-2 N=1 per group is only supported. </w:t>
      </w:r>
    </w:p>
    <w:p w14:paraId="2054E9C5" w14:textId="77777777" w:rsidR="0064273E" w:rsidRPr="002C6D44" w:rsidRDefault="0064273E" w:rsidP="0064273E">
      <w:pPr>
        <w:pStyle w:val="ListParagraph"/>
        <w:numPr>
          <w:ilvl w:val="2"/>
          <w:numId w:val="42"/>
        </w:numPr>
        <w:jc w:val="both"/>
        <w:rPr>
          <w:rFonts w:cs="Arial"/>
          <w:sz w:val="20"/>
          <w:szCs w:val="20"/>
          <w:lang w:val="en-US"/>
        </w:rPr>
      </w:pPr>
      <w:r w:rsidRPr="002C6D44">
        <w:rPr>
          <w:rFonts w:cs="Arial"/>
          <w:i/>
          <w:sz w:val="20"/>
          <w:szCs w:val="20"/>
          <w:lang w:val="en-US"/>
        </w:rPr>
        <w:t>N</w:t>
      </w:r>
      <w:r>
        <w:rPr>
          <w:rFonts w:cs="Arial"/>
          <w:sz w:val="20"/>
          <w:szCs w:val="20"/>
          <w:lang w:val="en-US"/>
        </w:rPr>
        <w:t xml:space="preserve"> </w:t>
      </w:r>
      <w:r w:rsidRPr="002C6D44">
        <w:rPr>
          <w:rFonts w:cs="Arial"/>
          <w:sz w:val="20"/>
          <w:szCs w:val="20"/>
          <w:lang w:val="en-US"/>
        </w:rPr>
        <w:t>CRIs or SSB indices</w:t>
      </w:r>
      <w:r>
        <w:rPr>
          <w:rFonts w:cs="Arial"/>
          <w:sz w:val="20"/>
          <w:szCs w:val="20"/>
          <w:lang w:val="en-US"/>
        </w:rPr>
        <w:t xml:space="preserve"> per group are included into the report. </w:t>
      </w:r>
    </w:p>
    <w:p w14:paraId="7498EA1A" w14:textId="77777777" w:rsidR="0064273E" w:rsidRPr="00571D2F" w:rsidRDefault="0064273E" w:rsidP="0064273E">
      <w:pPr>
        <w:pStyle w:val="ListParagraph"/>
        <w:numPr>
          <w:ilvl w:val="2"/>
          <w:numId w:val="42"/>
        </w:numPr>
        <w:jc w:val="both"/>
        <w:rPr>
          <w:rFonts w:cs="Arial"/>
          <w:sz w:val="20"/>
          <w:szCs w:val="20"/>
          <w:lang w:val="en-US"/>
        </w:rPr>
      </w:pPr>
      <w:r>
        <w:rPr>
          <w:rFonts w:cs="Arial"/>
          <w:sz w:val="20"/>
          <w:szCs w:val="20"/>
          <w:lang w:val="en-US"/>
        </w:rPr>
        <w:t xml:space="preserve">Note: For Alt-2 group reporting, the order of reported power offsets and CRIs/SSB indices implicly define group index </w:t>
      </w:r>
      <w:r w:rsidRPr="00571D2F">
        <w:rPr>
          <w:rFonts w:cs="Arial"/>
          <w:sz w:val="20"/>
          <w:szCs w:val="20"/>
          <w:lang w:val="en-US"/>
        </w:rPr>
        <w:t xml:space="preserve">  </w:t>
      </w:r>
      <w:r w:rsidRPr="00571D2F" w:rsidDel="00923DDB">
        <w:rPr>
          <w:rFonts w:cs="Arial"/>
          <w:sz w:val="20"/>
          <w:szCs w:val="20"/>
          <w:lang w:val="en-US"/>
        </w:rPr>
        <w:t xml:space="preserve"> </w:t>
      </w:r>
      <w:r>
        <w:rPr>
          <w:rFonts w:cs="Arial"/>
          <w:sz w:val="20"/>
          <w:szCs w:val="20"/>
          <w:lang w:val="en-US"/>
        </w:rPr>
        <w:t xml:space="preserve"> </w:t>
      </w:r>
    </w:p>
    <w:p w14:paraId="2959E8D9" w14:textId="77777777" w:rsidR="0064273E" w:rsidRPr="00071707" w:rsidRDefault="0064273E" w:rsidP="0064273E">
      <w:pPr>
        <w:jc w:val="both"/>
      </w:pPr>
    </w:p>
    <w:p w14:paraId="79469AFB" w14:textId="77777777" w:rsidR="0064273E" w:rsidRDefault="0064273E" w:rsidP="0064273E">
      <w:pPr>
        <w:ind w:left="2596"/>
      </w:pPr>
      <w:r>
        <w:rPr>
          <w:noProof/>
        </w:rPr>
        <w:drawing>
          <wp:inline distT="0" distB="0" distL="0" distR="0" wp14:anchorId="46C4A40E" wp14:editId="00D68DBF">
            <wp:extent cx="2794406" cy="1898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1094" cy="1916632"/>
                    </a:xfrm>
                    <a:prstGeom prst="rect">
                      <a:avLst/>
                    </a:prstGeom>
                    <a:noFill/>
                  </pic:spPr>
                </pic:pic>
              </a:graphicData>
            </a:graphic>
          </wp:inline>
        </w:drawing>
      </w:r>
    </w:p>
    <w:p w14:paraId="24B47A55" w14:textId="77777777" w:rsidR="0064273E" w:rsidRDefault="0064273E" w:rsidP="0064273E">
      <w:pPr>
        <w:pStyle w:val="Caption"/>
        <w:ind w:left="1298"/>
      </w:pPr>
      <w:bookmarkStart w:id="14" w:name="_Ref476135124"/>
      <w:r w:rsidRPr="00071707">
        <w:t xml:space="preserve">Figure </w:t>
      </w:r>
      <w:r>
        <w:fldChar w:fldCharType="begin"/>
      </w:r>
      <w:r>
        <w:instrText xml:space="preserve"> SEQ Figure \* ARABIC </w:instrText>
      </w:r>
      <w:r>
        <w:fldChar w:fldCharType="separate"/>
      </w:r>
      <w:r>
        <w:rPr>
          <w:noProof/>
        </w:rPr>
        <w:t>2</w:t>
      </w:r>
      <w:r>
        <w:rPr>
          <w:noProof/>
        </w:rPr>
        <w:fldChar w:fldCharType="end"/>
      </w:r>
      <w:bookmarkEnd w:id="14"/>
      <w:r>
        <w:t>.</w:t>
      </w:r>
      <w:r w:rsidRPr="00071707">
        <w:t xml:space="preserve"> An example of </w:t>
      </w:r>
      <w:r>
        <w:t xml:space="preserve">full </w:t>
      </w:r>
      <w:r w:rsidRPr="00071707">
        <w:t>multi</w:t>
      </w:r>
      <w:r w:rsidRPr="00E82EA3">
        <w:t xml:space="preserve">-level based </w:t>
      </w:r>
      <w:r>
        <w:t xml:space="preserve">beam </w:t>
      </w:r>
      <w:r w:rsidRPr="002C6D44">
        <w:rPr>
          <w:lang w:val="en-US"/>
        </w:rPr>
        <w:t>reporting</w:t>
      </w:r>
      <w:r>
        <w:rPr>
          <w:lang w:val="en-US"/>
        </w:rPr>
        <w:t xml:space="preserve"> with </w:t>
      </w:r>
      <w:r w:rsidRPr="004D5500">
        <w:rPr>
          <w:i/>
          <w:lang w:val="en-US"/>
        </w:rPr>
        <w:t>N</w:t>
      </w:r>
      <w:r>
        <w:rPr>
          <w:lang w:val="en-US"/>
        </w:rPr>
        <w:t>=4</w:t>
      </w:r>
      <w:r>
        <w:t xml:space="preserve">. </w:t>
      </w:r>
    </w:p>
    <w:p w14:paraId="3AC5DF21" w14:textId="77777777" w:rsidR="0064273E" w:rsidRDefault="0064273E" w:rsidP="0064273E">
      <w:pPr>
        <w:overflowPunct/>
        <w:spacing w:after="0"/>
        <w:textAlignment w:val="auto"/>
        <w:rPr>
          <w:b/>
          <w:lang w:val="x-none"/>
        </w:rPr>
      </w:pPr>
    </w:p>
    <w:p w14:paraId="540DBD12" w14:textId="06C3C3B2" w:rsidR="0064273E" w:rsidRPr="002C02C8" w:rsidRDefault="0064273E" w:rsidP="0064273E">
      <w:pPr>
        <w:overflowPunct/>
        <w:spacing w:after="0"/>
        <w:textAlignment w:val="auto"/>
        <w:rPr>
          <w:b/>
          <w:i/>
        </w:rPr>
      </w:pPr>
      <w:r w:rsidRPr="002C02C8">
        <w:rPr>
          <w:b/>
          <w:i/>
        </w:rPr>
        <w:t>Observation: By reporting relative power offset values, differential RSRP values from the maximum RSRP value can be recovered at gNB.</w:t>
      </w:r>
    </w:p>
    <w:p w14:paraId="2E1B2B57" w14:textId="77777777" w:rsidR="0064273E" w:rsidRPr="002C02C8" w:rsidRDefault="0064273E" w:rsidP="0064273E">
      <w:pPr>
        <w:overflowPunct/>
        <w:spacing w:after="0"/>
        <w:textAlignment w:val="auto"/>
        <w:rPr>
          <w:b/>
          <w:i/>
          <w:lang w:val="x-none"/>
        </w:rPr>
      </w:pPr>
    </w:p>
    <w:p w14:paraId="635A6D3D" w14:textId="494A70E3" w:rsidR="0064273E" w:rsidRPr="002C02C8" w:rsidRDefault="0064273E" w:rsidP="0064273E">
      <w:pPr>
        <w:overflowPunct/>
        <w:spacing w:after="0"/>
        <w:textAlignment w:val="auto"/>
        <w:rPr>
          <w:b/>
          <w:i/>
        </w:rPr>
      </w:pPr>
      <w:r w:rsidRPr="002C02C8">
        <w:rPr>
          <w:b/>
          <w:i/>
        </w:rPr>
        <w:t>Observation: Full-multi-level beam reporting can provide efficient and flexible way to encapsulate relevant beam related information for beam management.</w:t>
      </w:r>
    </w:p>
    <w:p w14:paraId="1F1DA5B0" w14:textId="77777777" w:rsidR="0064273E" w:rsidRDefault="0064273E" w:rsidP="0064273E">
      <w:pPr>
        <w:overflowPunct/>
        <w:spacing w:after="0"/>
        <w:textAlignment w:val="auto"/>
        <w:rPr>
          <w:b/>
        </w:rPr>
      </w:pPr>
    </w:p>
    <w:p w14:paraId="4F6A1353" w14:textId="179B9CE8" w:rsidR="0064273E" w:rsidRDefault="0064273E" w:rsidP="002C02C8">
      <w:pPr>
        <w:pStyle w:val="Heading3"/>
      </w:pPr>
      <w:r>
        <w:t>2.</w:t>
      </w:r>
      <w:r w:rsidR="002C02C8">
        <w:t>5</w:t>
      </w:r>
      <w:bookmarkStart w:id="15" w:name="_GoBack"/>
      <w:bookmarkEnd w:id="15"/>
      <w:r>
        <w:t>.3  Differential Multi-level Reporting Mode</w:t>
      </w:r>
    </w:p>
    <w:p w14:paraId="33742E72" w14:textId="77777777" w:rsidR="0064273E" w:rsidRDefault="0064273E" w:rsidP="0064273E">
      <w:pPr>
        <w:overflowPunct/>
        <w:spacing w:after="0"/>
        <w:jc w:val="both"/>
        <w:textAlignment w:val="auto"/>
        <w:rPr>
          <w:rFonts w:cs="Arial"/>
        </w:rPr>
      </w:pPr>
      <w:r>
        <w:rPr>
          <w:rFonts w:cs="Arial"/>
        </w:rPr>
        <w:t xml:space="preserve">To reduce further signalling overhead related to beam reporting, a differential beam group reporting mode is considered that enables to track </w:t>
      </w:r>
      <w:r w:rsidRPr="00874535">
        <w:rPr>
          <w:rFonts w:cs="Arial"/>
          <w:i/>
        </w:rPr>
        <w:t>L</w:t>
      </w:r>
      <w:r>
        <w:rPr>
          <w:rFonts w:cs="Arial"/>
        </w:rPr>
        <w:t xml:space="preserve">-new TX beams. Here, </w:t>
      </w:r>
      <w:r w:rsidRPr="002C6D44">
        <w:rPr>
          <w:rFonts w:cs="Arial"/>
          <w:i/>
        </w:rPr>
        <w:t>L</w:t>
      </w:r>
      <w:r>
        <w:rPr>
          <w:rFonts w:cs="Arial"/>
        </w:rPr>
        <w:t>-new TX beams refers to beams that have not being part of previously reported T</w:t>
      </w:r>
      <w:r w:rsidRPr="002C6D44">
        <w:rPr>
          <w:rFonts w:cs="Arial"/>
        </w:rPr>
        <w:t xml:space="preserve">X </w:t>
      </w:r>
      <w:r>
        <w:rPr>
          <w:rFonts w:cs="Arial"/>
        </w:rPr>
        <w:t xml:space="preserve">beams. </w:t>
      </w:r>
      <w:r>
        <w:rPr>
          <w:rFonts w:cs="Arial"/>
        </w:rPr>
        <w:fldChar w:fldCharType="begin"/>
      </w:r>
      <w:r>
        <w:rPr>
          <w:rFonts w:cs="Arial"/>
        </w:rPr>
        <w:instrText xml:space="preserve"> REF _Ref476870405 \h </w:instrText>
      </w:r>
      <w:r>
        <w:rPr>
          <w:rFonts w:cs="Arial"/>
        </w:rPr>
      </w:r>
      <w:r>
        <w:rPr>
          <w:rFonts w:cs="Arial"/>
        </w:rPr>
        <w:fldChar w:fldCharType="separate"/>
      </w:r>
      <w:r w:rsidRPr="00071707">
        <w:t xml:space="preserve">Figure </w:t>
      </w:r>
      <w:r>
        <w:rPr>
          <w:noProof/>
        </w:rPr>
        <w:t>3</w:t>
      </w:r>
      <w:r>
        <w:rPr>
          <w:rFonts w:cs="Arial"/>
        </w:rPr>
        <w:fldChar w:fldCharType="end"/>
      </w:r>
      <w:r>
        <w:rPr>
          <w:rFonts w:cs="Arial"/>
        </w:rPr>
        <w:t xml:space="preserve"> shows an example of multi-level</w:t>
      </w:r>
      <w:r w:rsidRPr="00874535">
        <w:rPr>
          <w:rFonts w:cs="Arial"/>
        </w:rPr>
        <w:t xml:space="preserve"> </w:t>
      </w:r>
      <w:r>
        <w:rPr>
          <w:rFonts w:cs="Arial"/>
        </w:rPr>
        <w:t xml:space="preserve">differential beam report for </w:t>
      </w:r>
      <w:r w:rsidRPr="00874535">
        <w:rPr>
          <w:rFonts w:cs="Arial"/>
          <w:i/>
        </w:rPr>
        <w:t>N</w:t>
      </w:r>
      <w:r>
        <w:rPr>
          <w:rFonts w:cs="Arial"/>
        </w:rPr>
        <w:t>-previously reported TX beams allowing to track</w:t>
      </w:r>
      <w:r w:rsidRPr="00874535">
        <w:rPr>
          <w:rFonts w:cs="Arial"/>
          <w:i/>
        </w:rPr>
        <w:t xml:space="preserve"> L</w:t>
      </w:r>
      <w:r>
        <w:rPr>
          <w:rFonts w:cs="Arial"/>
        </w:rPr>
        <w:t xml:space="preserve"> &lt;</w:t>
      </w:r>
      <w:r w:rsidRPr="00874535">
        <w:rPr>
          <w:rFonts w:cs="Arial"/>
          <w:i/>
        </w:rPr>
        <w:t>N</w:t>
      </w:r>
      <w:r>
        <w:rPr>
          <w:rFonts w:cs="Arial"/>
        </w:rPr>
        <w:t xml:space="preserve"> new TX beams per group. </w:t>
      </w:r>
    </w:p>
    <w:p w14:paraId="0B269659" w14:textId="77777777" w:rsidR="0064273E" w:rsidRDefault="0064273E" w:rsidP="0064273E">
      <w:pPr>
        <w:jc w:val="both"/>
      </w:pPr>
    </w:p>
    <w:p w14:paraId="62627A05" w14:textId="77777777" w:rsidR="0064273E" w:rsidRPr="007C210F" w:rsidRDefault="0064273E" w:rsidP="0064273E">
      <w:pPr>
        <w:jc w:val="both"/>
        <w:rPr>
          <w:rFonts w:cs="Arial"/>
        </w:rPr>
      </w:pPr>
      <w:r>
        <w:t xml:space="preserve">Differential beam reporting mode can be as summarized as: </w:t>
      </w:r>
    </w:p>
    <w:p w14:paraId="76EFF9AA" w14:textId="77777777" w:rsidR="0064273E" w:rsidRPr="002C6D44" w:rsidRDefault="0064273E" w:rsidP="0064273E">
      <w:pPr>
        <w:pStyle w:val="ListParagraph"/>
        <w:numPr>
          <w:ilvl w:val="0"/>
          <w:numId w:val="42"/>
        </w:numPr>
        <w:jc w:val="both"/>
        <w:rPr>
          <w:rFonts w:cs="Arial"/>
          <w:sz w:val="20"/>
          <w:szCs w:val="20"/>
          <w:lang w:val="en-US"/>
        </w:rPr>
      </w:pPr>
      <w:r>
        <w:rPr>
          <w:rFonts w:cs="Arial"/>
          <w:b/>
          <w:sz w:val="20"/>
          <w:szCs w:val="20"/>
          <w:lang w:val="en-US"/>
        </w:rPr>
        <w:t xml:space="preserve">Differential beam reporting mode with L&lt;N new TX beams </w:t>
      </w:r>
      <w:r w:rsidRPr="002C6D44">
        <w:rPr>
          <w:rFonts w:cs="Arial"/>
          <w:b/>
          <w:sz w:val="20"/>
          <w:szCs w:val="20"/>
          <w:lang w:val="en-US"/>
        </w:rPr>
        <w:t>for Alt-1 and Alt-2 group based beam reporting</w:t>
      </w:r>
      <w:r>
        <w:rPr>
          <w:rFonts w:cs="Arial"/>
          <w:b/>
          <w:sz w:val="20"/>
          <w:szCs w:val="20"/>
          <w:lang w:val="en-US"/>
        </w:rPr>
        <w:t>:</w:t>
      </w:r>
      <w:r w:rsidRPr="002C6D44">
        <w:rPr>
          <w:rFonts w:cs="Arial"/>
          <w:sz w:val="20"/>
          <w:szCs w:val="20"/>
          <w:lang w:val="en-US"/>
        </w:rPr>
        <w:t xml:space="preserve">   </w:t>
      </w:r>
    </w:p>
    <w:p w14:paraId="6F49E584" w14:textId="77777777" w:rsidR="0064273E" w:rsidRPr="007C210F" w:rsidRDefault="0064273E" w:rsidP="0064273E">
      <w:pPr>
        <w:pStyle w:val="ListParagraph"/>
        <w:numPr>
          <w:ilvl w:val="1"/>
          <w:numId w:val="42"/>
        </w:numPr>
        <w:jc w:val="both"/>
        <w:rPr>
          <w:rFonts w:cs="Arial"/>
          <w:sz w:val="20"/>
          <w:szCs w:val="20"/>
          <w:lang w:val="en-US"/>
        </w:rPr>
      </w:pPr>
      <w:r w:rsidRPr="007C210F">
        <w:rPr>
          <w:rFonts w:cs="Arial"/>
          <w:sz w:val="20"/>
          <w:szCs w:val="20"/>
          <w:lang w:val="en-US"/>
        </w:rPr>
        <w:t>Maximum RSRP value</w:t>
      </w:r>
      <w:r>
        <w:rPr>
          <w:rFonts w:cs="Arial"/>
          <w:sz w:val="20"/>
          <w:szCs w:val="20"/>
          <w:lang w:val="en-US"/>
        </w:rPr>
        <w:t xml:space="preserve"> in dB</w:t>
      </w:r>
      <w:r w:rsidRPr="007C210F">
        <w:rPr>
          <w:rFonts w:cs="Arial"/>
          <w:sz w:val="20"/>
          <w:szCs w:val="20"/>
          <w:lang w:val="en-US"/>
        </w:rPr>
        <w:t xml:space="preserve"> over beam groups </w:t>
      </w:r>
      <w:r>
        <w:rPr>
          <w:rFonts w:cs="Arial"/>
          <w:sz w:val="20"/>
          <w:szCs w:val="20"/>
          <w:lang w:val="en-US"/>
        </w:rPr>
        <w:t xml:space="preserve">is included into report. Note: # beam groups </w:t>
      </w:r>
      <w:r>
        <w:rPr>
          <w:sz w:val="20"/>
          <w:szCs w:val="20"/>
          <w:lang w:val="en-US"/>
        </w:rPr>
        <w:t>≥</w:t>
      </w:r>
      <w:r>
        <w:rPr>
          <w:rFonts w:cs="Arial"/>
          <w:sz w:val="20"/>
          <w:szCs w:val="20"/>
          <w:lang w:val="en-US"/>
        </w:rPr>
        <w:t>1 only supported for Alt-2.</w:t>
      </w:r>
    </w:p>
    <w:p w14:paraId="00F6F56A" w14:textId="77777777" w:rsidR="0064273E" w:rsidRPr="007C210F" w:rsidRDefault="0064273E" w:rsidP="0064273E">
      <w:pPr>
        <w:pStyle w:val="ListParagraph"/>
        <w:numPr>
          <w:ilvl w:val="1"/>
          <w:numId w:val="42"/>
        </w:numPr>
        <w:jc w:val="both"/>
        <w:rPr>
          <w:rFonts w:cs="Arial"/>
          <w:sz w:val="20"/>
          <w:szCs w:val="20"/>
          <w:lang w:val="en-US"/>
        </w:rPr>
      </w:pPr>
      <w:r w:rsidRPr="007C210F">
        <w:rPr>
          <w:rFonts w:cs="Arial"/>
          <w:sz w:val="20"/>
          <w:szCs w:val="20"/>
          <w:lang w:val="en-US"/>
        </w:rPr>
        <w:lastRenderedPageBreak/>
        <w:t xml:space="preserve">For </w:t>
      </w:r>
      <w:r w:rsidRPr="007C210F">
        <w:rPr>
          <w:rFonts w:cs="Arial"/>
          <w:i/>
          <w:sz w:val="20"/>
          <w:szCs w:val="20"/>
          <w:lang w:val="en-US"/>
        </w:rPr>
        <w:t xml:space="preserve">N </w:t>
      </w:r>
      <w:r w:rsidRPr="007C210F">
        <w:rPr>
          <w:rFonts w:cs="Arial"/>
          <w:sz w:val="20"/>
          <w:szCs w:val="20"/>
          <w:lang w:val="en-US"/>
        </w:rPr>
        <w:t>TX beams n-bit relative power offset from the maximum RSRP value over beam groups (network has configured the mapping of TX beam</w:t>
      </w:r>
      <w:r>
        <w:rPr>
          <w:rFonts w:cs="Arial"/>
          <w:sz w:val="20"/>
          <w:szCs w:val="20"/>
          <w:lang w:val="en-US"/>
        </w:rPr>
        <w:t>s</w:t>
      </w:r>
      <w:r w:rsidRPr="007C210F">
        <w:rPr>
          <w:rFonts w:cs="Arial"/>
          <w:sz w:val="20"/>
          <w:szCs w:val="20"/>
          <w:lang w:val="en-US"/>
        </w:rPr>
        <w:t xml:space="preserve"> </w:t>
      </w:r>
      <w:r>
        <w:rPr>
          <w:rFonts w:cs="Arial"/>
          <w:sz w:val="20"/>
          <w:szCs w:val="20"/>
          <w:lang w:val="en-US"/>
        </w:rPr>
        <w:t xml:space="preserve">into </w:t>
      </w:r>
      <w:r w:rsidRPr="007C210F">
        <w:rPr>
          <w:rFonts w:cs="Arial"/>
          <w:i/>
          <w:sz w:val="20"/>
          <w:szCs w:val="20"/>
          <w:lang w:val="en-US"/>
        </w:rPr>
        <w:t>N</w:t>
      </w:r>
      <w:r w:rsidRPr="007C210F">
        <w:rPr>
          <w:rFonts w:cs="Arial"/>
          <w:sz w:val="20"/>
          <w:szCs w:val="20"/>
          <w:lang w:val="en-US"/>
        </w:rPr>
        <w:t xml:space="preserve"> positions)</w:t>
      </w:r>
      <w:r>
        <w:rPr>
          <w:rFonts w:cs="Arial"/>
          <w:sz w:val="20"/>
          <w:szCs w:val="20"/>
          <w:lang w:val="en-US"/>
        </w:rPr>
        <w:t>. Note:</w:t>
      </w:r>
      <w:r w:rsidRPr="007C210F">
        <w:rPr>
          <w:rFonts w:cs="Arial"/>
          <w:sz w:val="20"/>
          <w:szCs w:val="20"/>
          <w:lang w:val="en-US"/>
        </w:rPr>
        <w:t xml:space="preserve"> </w:t>
      </w:r>
      <w:r>
        <w:rPr>
          <w:rFonts w:cs="Arial"/>
          <w:sz w:val="20"/>
          <w:szCs w:val="20"/>
          <w:lang w:val="en-US"/>
        </w:rPr>
        <w:t xml:space="preserve">For Alt-2 </w:t>
      </w:r>
      <w:r w:rsidRPr="002C6D44">
        <w:rPr>
          <w:rFonts w:cs="Arial"/>
          <w:i/>
          <w:sz w:val="20"/>
          <w:szCs w:val="20"/>
          <w:lang w:val="en-US"/>
        </w:rPr>
        <w:t>N</w:t>
      </w:r>
      <w:r>
        <w:rPr>
          <w:rFonts w:cs="Arial"/>
          <w:sz w:val="20"/>
          <w:szCs w:val="20"/>
          <w:lang w:val="en-US"/>
        </w:rPr>
        <w:t>=1 per group is only supported.</w:t>
      </w:r>
    </w:p>
    <w:p w14:paraId="1D318BBF" w14:textId="77777777" w:rsidR="0064273E" w:rsidRDefault="0064273E" w:rsidP="0064273E">
      <w:pPr>
        <w:pStyle w:val="ListParagraph"/>
        <w:numPr>
          <w:ilvl w:val="1"/>
          <w:numId w:val="42"/>
        </w:numPr>
        <w:jc w:val="both"/>
        <w:rPr>
          <w:rFonts w:cs="Arial"/>
          <w:sz w:val="20"/>
          <w:szCs w:val="20"/>
          <w:lang w:val="en-US"/>
        </w:rPr>
      </w:pPr>
      <w:r>
        <w:rPr>
          <w:rFonts w:cs="Arial"/>
          <w:sz w:val="20"/>
          <w:szCs w:val="20"/>
          <w:lang w:val="en-US"/>
        </w:rPr>
        <w:t xml:space="preserve">A bit </w:t>
      </w:r>
      <w:r w:rsidRPr="002C6D44">
        <w:rPr>
          <w:rFonts w:cs="Arial"/>
          <w:sz w:val="20"/>
          <w:szCs w:val="20"/>
          <w:lang w:val="en-US"/>
        </w:rPr>
        <w:t>vector with the length</w:t>
      </w:r>
      <w:r>
        <w:rPr>
          <w:rFonts w:cs="Arial"/>
          <w:i/>
          <w:sz w:val="20"/>
          <w:szCs w:val="20"/>
          <w:lang w:val="en-US"/>
        </w:rPr>
        <w:t xml:space="preserve"> </w:t>
      </w:r>
      <w:r w:rsidRPr="002C6D44">
        <w:rPr>
          <w:rFonts w:cs="Arial"/>
          <w:sz w:val="20"/>
          <w:szCs w:val="20"/>
          <w:lang w:val="en-US"/>
        </w:rPr>
        <w:t xml:space="preserve">of </w:t>
      </w:r>
      <w:r w:rsidRPr="002C6D44">
        <w:rPr>
          <w:rFonts w:cs="Arial"/>
          <w:i/>
          <w:sz w:val="20"/>
          <w:szCs w:val="20"/>
          <w:lang w:val="en-US"/>
        </w:rPr>
        <w:t>N</w:t>
      </w:r>
      <w:r w:rsidRPr="002C6D44">
        <w:rPr>
          <w:rFonts w:cs="Arial"/>
          <w:sz w:val="20"/>
          <w:szCs w:val="20"/>
          <w:lang w:val="en-US"/>
        </w:rPr>
        <w:t>-bits</w:t>
      </w:r>
      <w:r>
        <w:rPr>
          <w:rFonts w:cs="Arial"/>
          <w:sz w:val="20"/>
          <w:szCs w:val="20"/>
          <w:lang w:val="en-US"/>
        </w:rPr>
        <w:t xml:space="preserve"> to indicate</w:t>
      </w:r>
      <w:r w:rsidRPr="007C210F">
        <w:rPr>
          <w:rFonts w:cs="Arial"/>
          <w:sz w:val="20"/>
          <w:szCs w:val="20"/>
          <w:lang w:val="en-US"/>
        </w:rPr>
        <w:t xml:space="preserve"> new TX beam positions</w:t>
      </w:r>
      <w:r>
        <w:rPr>
          <w:rFonts w:cs="Arial"/>
          <w:sz w:val="20"/>
          <w:szCs w:val="20"/>
          <w:lang w:val="en-US"/>
        </w:rPr>
        <w:t>, i.e. 1=new and 0=old.</w:t>
      </w:r>
      <w:r w:rsidRPr="007C210F">
        <w:rPr>
          <w:rFonts w:cs="Arial"/>
          <w:sz w:val="20"/>
          <w:szCs w:val="20"/>
          <w:lang w:val="en-US"/>
        </w:rPr>
        <w:t xml:space="preserve"> </w:t>
      </w:r>
      <w:r>
        <w:rPr>
          <w:rFonts w:cs="Arial"/>
          <w:sz w:val="20"/>
          <w:szCs w:val="20"/>
          <w:lang w:val="en-US"/>
        </w:rPr>
        <w:t>Note:</w:t>
      </w:r>
      <w:r w:rsidRPr="007C210F">
        <w:rPr>
          <w:rFonts w:cs="Arial"/>
          <w:sz w:val="20"/>
          <w:szCs w:val="20"/>
          <w:lang w:val="en-US"/>
        </w:rPr>
        <w:t xml:space="preserve"> </w:t>
      </w:r>
      <w:r>
        <w:rPr>
          <w:rFonts w:cs="Arial"/>
          <w:sz w:val="20"/>
          <w:szCs w:val="20"/>
          <w:lang w:val="en-US"/>
        </w:rPr>
        <w:t xml:space="preserve">For Alt-2 the length of bit vector is equal to # beam groups. </w:t>
      </w:r>
    </w:p>
    <w:p w14:paraId="10CAE69F" w14:textId="77777777" w:rsidR="0064273E" w:rsidRPr="002C6D44" w:rsidRDefault="0064273E" w:rsidP="0064273E">
      <w:pPr>
        <w:pStyle w:val="ListParagraph"/>
        <w:numPr>
          <w:ilvl w:val="1"/>
          <w:numId w:val="42"/>
        </w:numPr>
        <w:jc w:val="both"/>
        <w:rPr>
          <w:rFonts w:cs="Arial"/>
          <w:sz w:val="20"/>
          <w:szCs w:val="20"/>
          <w:lang w:val="en-US"/>
        </w:rPr>
      </w:pPr>
      <w:r w:rsidRPr="002C6D44">
        <w:rPr>
          <w:rFonts w:cs="Arial"/>
          <w:i/>
          <w:sz w:val="20"/>
          <w:szCs w:val="20"/>
          <w:lang w:val="en-US"/>
        </w:rPr>
        <w:t>N</w:t>
      </w:r>
      <w:r w:rsidRPr="002C6D44">
        <w:rPr>
          <w:rFonts w:cs="Arial"/>
          <w:sz w:val="20"/>
          <w:szCs w:val="20"/>
          <w:lang w:val="en-US"/>
        </w:rPr>
        <w:t xml:space="preserve"> CRIs or SSB indices per group are included into the report. </w:t>
      </w:r>
    </w:p>
    <w:p w14:paraId="52FE24A2" w14:textId="77777777" w:rsidR="0064273E" w:rsidRPr="002C6D44" w:rsidRDefault="0064273E" w:rsidP="0064273E">
      <w:pPr>
        <w:pStyle w:val="ListParagraph"/>
        <w:numPr>
          <w:ilvl w:val="1"/>
          <w:numId w:val="42"/>
        </w:numPr>
        <w:jc w:val="both"/>
        <w:rPr>
          <w:rFonts w:cs="Arial"/>
          <w:sz w:val="20"/>
          <w:szCs w:val="20"/>
          <w:lang w:val="en-US"/>
        </w:rPr>
      </w:pPr>
      <w:r w:rsidRPr="002C6D44">
        <w:rPr>
          <w:rFonts w:cs="Arial"/>
          <w:sz w:val="20"/>
          <w:szCs w:val="20"/>
          <w:lang w:val="en-US"/>
        </w:rPr>
        <w:t>Note: For Alt-2 group reporting, the order of reported power offsets and CRIs/SSB indices implicly define group index</w:t>
      </w:r>
      <w:r>
        <w:rPr>
          <w:rFonts w:cs="Arial"/>
          <w:sz w:val="20"/>
          <w:szCs w:val="20"/>
          <w:lang w:val="en-US"/>
        </w:rPr>
        <w:t>.</w:t>
      </w:r>
      <w:r w:rsidRPr="002C6D44">
        <w:rPr>
          <w:rFonts w:cs="Arial"/>
          <w:sz w:val="20"/>
          <w:szCs w:val="20"/>
          <w:lang w:val="en-US"/>
        </w:rPr>
        <w:t xml:space="preserve">   </w:t>
      </w:r>
      <w:r w:rsidRPr="002C6D44" w:rsidDel="00923DDB">
        <w:rPr>
          <w:rFonts w:cs="Arial"/>
          <w:sz w:val="20"/>
          <w:szCs w:val="20"/>
          <w:lang w:val="en-US"/>
        </w:rPr>
        <w:t xml:space="preserve"> </w:t>
      </w:r>
    </w:p>
    <w:p w14:paraId="7AD04C41" w14:textId="77777777" w:rsidR="0064273E" w:rsidRDefault="0064273E" w:rsidP="0064273E">
      <w:pPr>
        <w:pStyle w:val="ListParagraph"/>
        <w:numPr>
          <w:ilvl w:val="1"/>
          <w:numId w:val="42"/>
        </w:numPr>
        <w:jc w:val="both"/>
        <w:rPr>
          <w:rFonts w:cs="Arial"/>
          <w:sz w:val="20"/>
          <w:szCs w:val="20"/>
          <w:lang w:val="en-US"/>
        </w:rPr>
      </w:pPr>
      <w:r>
        <w:rPr>
          <w:rFonts w:cs="Arial"/>
          <w:sz w:val="20"/>
          <w:szCs w:val="20"/>
          <w:lang w:val="en-US"/>
        </w:rPr>
        <w:t>P</w:t>
      </w:r>
      <w:r w:rsidRPr="002C6D44">
        <w:rPr>
          <w:rFonts w:cs="Arial"/>
          <w:sz w:val="20"/>
          <w:szCs w:val="20"/>
          <w:lang w:val="en-US"/>
        </w:rPr>
        <w:t xml:space="preserve">ower window can be defined to enable the tracking of </w:t>
      </w:r>
      <w:r w:rsidRPr="002C6D44">
        <w:rPr>
          <w:rFonts w:cs="Arial"/>
          <w:i/>
          <w:sz w:val="20"/>
          <w:szCs w:val="20"/>
          <w:lang w:val="en-US"/>
        </w:rPr>
        <w:t>L</w:t>
      </w:r>
      <w:r w:rsidRPr="002C6D44">
        <w:rPr>
          <w:rFonts w:cs="Arial"/>
          <w:sz w:val="20"/>
          <w:szCs w:val="20"/>
          <w:lang w:val="en-US"/>
        </w:rPr>
        <w:t xml:space="preserve"> new TX beams</w:t>
      </w:r>
      <w:r>
        <w:rPr>
          <w:rFonts w:cs="Arial"/>
          <w:sz w:val="20"/>
          <w:szCs w:val="20"/>
          <w:lang w:val="en-US"/>
        </w:rPr>
        <w:t>, i.e.</w:t>
      </w:r>
      <w:r w:rsidRPr="001F2753">
        <w:rPr>
          <w:rFonts w:cs="Arial"/>
          <w:sz w:val="20"/>
          <w:szCs w:val="20"/>
          <w:lang w:val="en-US"/>
        </w:rPr>
        <w:t xml:space="preserve"> </w:t>
      </w:r>
      <w:r w:rsidRPr="00590F33">
        <w:rPr>
          <w:rFonts w:cs="Arial"/>
          <w:sz w:val="20"/>
          <w:szCs w:val="20"/>
          <w:lang w:val="en-US"/>
        </w:rPr>
        <w:t>CRIs</w:t>
      </w:r>
      <w:r>
        <w:rPr>
          <w:rFonts w:cs="Arial"/>
          <w:sz w:val="20"/>
          <w:szCs w:val="20"/>
          <w:lang w:val="en-US"/>
        </w:rPr>
        <w:t xml:space="preserve">/SSB indices </w:t>
      </w:r>
      <w:r w:rsidRPr="00590F33">
        <w:rPr>
          <w:rFonts w:cs="Arial"/>
          <w:sz w:val="20"/>
          <w:szCs w:val="20"/>
          <w:lang w:val="en-US"/>
        </w:rPr>
        <w:t>not being part of previous beam report</w:t>
      </w:r>
      <w:r>
        <w:rPr>
          <w:rFonts w:cs="Arial"/>
          <w:sz w:val="20"/>
          <w:szCs w:val="20"/>
          <w:lang w:val="en-US"/>
        </w:rPr>
        <w:t>, b</w:t>
      </w:r>
      <w:r w:rsidRPr="00590F33">
        <w:rPr>
          <w:rFonts w:cs="Arial"/>
          <w:sz w:val="20"/>
          <w:szCs w:val="20"/>
          <w:lang w:val="en-US"/>
        </w:rPr>
        <w:t xml:space="preserve">eing within </w:t>
      </w:r>
      <w:r>
        <w:rPr>
          <w:rFonts w:cs="Arial"/>
          <w:sz w:val="20"/>
          <w:szCs w:val="20"/>
          <w:lang w:val="en-US"/>
        </w:rPr>
        <w:t>the</w:t>
      </w:r>
      <w:r w:rsidRPr="00590F33">
        <w:rPr>
          <w:rFonts w:cs="Arial"/>
          <w:sz w:val="20"/>
          <w:szCs w:val="20"/>
          <w:lang w:val="en-US"/>
        </w:rPr>
        <w:t xml:space="preserve"> power window</w:t>
      </w:r>
      <w:r w:rsidRPr="002C6D44">
        <w:rPr>
          <w:rFonts w:cs="Arial"/>
          <w:sz w:val="20"/>
          <w:szCs w:val="20"/>
          <w:lang w:val="en-US"/>
        </w:rPr>
        <w:t>.</w:t>
      </w:r>
      <w:r>
        <w:rPr>
          <w:rFonts w:cs="Arial"/>
          <w:sz w:val="20"/>
          <w:szCs w:val="20"/>
          <w:lang w:val="en-US"/>
        </w:rPr>
        <w:t xml:space="preserve"> The power window is configured by defining </w:t>
      </w:r>
      <w:r w:rsidRPr="002C6D44">
        <w:rPr>
          <w:rFonts w:cs="Arial"/>
          <w:sz w:val="20"/>
          <w:szCs w:val="20"/>
          <w:lang w:val="en-US"/>
        </w:rPr>
        <w:t xml:space="preserve"> </w:t>
      </w:r>
      <w:r>
        <w:rPr>
          <w:rFonts w:cs="Arial"/>
          <w:sz w:val="20"/>
          <w:szCs w:val="20"/>
          <w:lang w:val="en-US"/>
        </w:rPr>
        <w:t>p</w:t>
      </w:r>
      <w:r w:rsidRPr="00590F33">
        <w:rPr>
          <w:rFonts w:cs="Arial"/>
          <w:sz w:val="20"/>
          <w:szCs w:val="20"/>
          <w:lang w:val="en-US"/>
        </w:rPr>
        <w:t>ower threshold values above and below of the maximum RSRP value</w:t>
      </w:r>
      <w:r>
        <w:rPr>
          <w:rFonts w:cs="Arial"/>
          <w:sz w:val="20"/>
          <w:szCs w:val="20"/>
          <w:lang w:val="en-US"/>
        </w:rPr>
        <w:t xml:space="preserve">. </w:t>
      </w:r>
      <w:r w:rsidRPr="002C6D44">
        <w:rPr>
          <w:rFonts w:cs="Arial"/>
          <w:sz w:val="20"/>
          <w:szCs w:val="20"/>
          <w:lang w:val="en-US"/>
        </w:rPr>
        <w:t xml:space="preserve">Note: this functionality is not shown in Figure 3. </w:t>
      </w:r>
    </w:p>
    <w:p w14:paraId="240A4344" w14:textId="77777777" w:rsidR="0064273E" w:rsidRPr="002C6D44" w:rsidRDefault="0064273E" w:rsidP="0064273E">
      <w:pPr>
        <w:pStyle w:val="ListParagraph"/>
        <w:numPr>
          <w:ilvl w:val="1"/>
          <w:numId w:val="42"/>
        </w:numPr>
        <w:jc w:val="both"/>
        <w:rPr>
          <w:rFonts w:cs="Arial"/>
          <w:sz w:val="20"/>
          <w:szCs w:val="20"/>
          <w:lang w:val="en-US"/>
        </w:rPr>
      </w:pPr>
      <w:r>
        <w:rPr>
          <w:rFonts w:cs="Arial"/>
          <w:sz w:val="20"/>
          <w:szCs w:val="20"/>
          <w:lang w:val="en-US"/>
        </w:rPr>
        <w:t>Furthermore, the differential beam group reporting can be configured to report only</w:t>
      </w:r>
      <w:r w:rsidRPr="002C6D44">
        <w:rPr>
          <w:rFonts w:cs="Arial"/>
          <w:i/>
          <w:sz w:val="20"/>
          <w:szCs w:val="20"/>
          <w:lang w:val="en-US"/>
        </w:rPr>
        <w:t xml:space="preserve"> L</w:t>
      </w:r>
      <w:r>
        <w:rPr>
          <w:rFonts w:cs="Arial"/>
          <w:sz w:val="20"/>
          <w:szCs w:val="20"/>
          <w:lang w:val="en-US"/>
        </w:rPr>
        <w:t xml:space="preserve"> new beams, i.e.</w:t>
      </w:r>
      <w:r w:rsidRPr="001F2753">
        <w:rPr>
          <w:rFonts w:cs="Arial"/>
          <w:sz w:val="20"/>
          <w:szCs w:val="20"/>
          <w:lang w:val="en-US"/>
        </w:rPr>
        <w:t xml:space="preserve"> </w:t>
      </w:r>
      <w:r w:rsidRPr="00590F33">
        <w:rPr>
          <w:rFonts w:cs="Arial"/>
          <w:sz w:val="20"/>
          <w:szCs w:val="20"/>
          <w:lang w:val="en-US"/>
        </w:rPr>
        <w:t>CRIs</w:t>
      </w:r>
      <w:r>
        <w:rPr>
          <w:rFonts w:cs="Arial"/>
          <w:sz w:val="20"/>
          <w:szCs w:val="20"/>
          <w:lang w:val="en-US"/>
        </w:rPr>
        <w:t>/SSB indices, and their power offsets.</w:t>
      </w:r>
    </w:p>
    <w:p w14:paraId="38C33FAD" w14:textId="77777777" w:rsidR="0064273E" w:rsidRPr="002C6D44" w:rsidRDefault="0064273E" w:rsidP="0064273E">
      <w:pPr>
        <w:pStyle w:val="ListParagraph"/>
        <w:jc w:val="both"/>
        <w:rPr>
          <w:rFonts w:cs="Arial"/>
          <w:lang w:val="en-US"/>
        </w:rPr>
      </w:pPr>
    </w:p>
    <w:p w14:paraId="356E9DA0" w14:textId="77777777" w:rsidR="0064273E" w:rsidRDefault="0064273E" w:rsidP="0064273E">
      <w:pPr>
        <w:jc w:val="both"/>
        <w:rPr>
          <w:rFonts w:cs="Arial"/>
        </w:rPr>
      </w:pPr>
    </w:p>
    <w:p w14:paraId="6FA1CB6E" w14:textId="77777777" w:rsidR="0064273E" w:rsidRDefault="0064273E" w:rsidP="0064273E">
      <w:pPr>
        <w:ind w:left="2596"/>
      </w:pPr>
      <w:r>
        <w:rPr>
          <w:noProof/>
        </w:rPr>
        <w:drawing>
          <wp:inline distT="0" distB="0" distL="0" distR="0" wp14:anchorId="42089800" wp14:editId="5EBC1A01">
            <wp:extent cx="3450824" cy="247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7209" cy="2476629"/>
                    </a:xfrm>
                    <a:prstGeom prst="rect">
                      <a:avLst/>
                    </a:prstGeom>
                    <a:noFill/>
                  </pic:spPr>
                </pic:pic>
              </a:graphicData>
            </a:graphic>
          </wp:inline>
        </w:drawing>
      </w:r>
    </w:p>
    <w:p w14:paraId="2D061FAB" w14:textId="77777777" w:rsidR="0064273E" w:rsidRDefault="0064273E" w:rsidP="0064273E">
      <w:pPr>
        <w:pStyle w:val="Caption"/>
        <w:ind w:left="1298"/>
      </w:pPr>
      <w:bookmarkStart w:id="16" w:name="_Ref476870405"/>
      <w:r w:rsidRPr="00071707">
        <w:t xml:space="preserve">Figure </w:t>
      </w:r>
      <w:r>
        <w:fldChar w:fldCharType="begin"/>
      </w:r>
      <w:r>
        <w:instrText xml:space="preserve"> SEQ Figure \* ARABIC </w:instrText>
      </w:r>
      <w:r>
        <w:fldChar w:fldCharType="separate"/>
      </w:r>
      <w:r>
        <w:rPr>
          <w:noProof/>
        </w:rPr>
        <w:t>3</w:t>
      </w:r>
      <w:r>
        <w:rPr>
          <w:noProof/>
        </w:rPr>
        <w:fldChar w:fldCharType="end"/>
      </w:r>
      <w:bookmarkEnd w:id="16"/>
      <w:r>
        <w:t>.</w:t>
      </w:r>
      <w:r w:rsidRPr="00071707">
        <w:t xml:space="preserve"> An example of multi</w:t>
      </w:r>
      <w:r>
        <w:t xml:space="preserve">-level </w:t>
      </w:r>
      <w:r w:rsidRPr="0036100A">
        <w:rPr>
          <w:lang w:val="en-US"/>
        </w:rPr>
        <w:t>differential</w:t>
      </w:r>
      <w:r w:rsidRPr="00E82EA3">
        <w:t xml:space="preserve"> </w:t>
      </w:r>
      <w:r>
        <w:t xml:space="preserve">beam report with capability to track </w:t>
      </w:r>
      <w:r w:rsidRPr="004D5500">
        <w:rPr>
          <w:i/>
        </w:rPr>
        <w:t>L</w:t>
      </w:r>
      <w:r w:rsidRPr="004D5500">
        <w:rPr>
          <w:lang w:val="en-US"/>
        </w:rPr>
        <w:t>=2</w:t>
      </w:r>
      <w:r>
        <w:t xml:space="preserve"> new TX beams. </w:t>
      </w:r>
    </w:p>
    <w:p w14:paraId="5EF99B64" w14:textId="4E4C7CE5" w:rsidR="0064273E" w:rsidRPr="002C02C8" w:rsidRDefault="0064273E" w:rsidP="0064273E">
      <w:pPr>
        <w:overflowPunct/>
        <w:spacing w:after="0"/>
        <w:textAlignment w:val="auto"/>
        <w:rPr>
          <w:b/>
          <w:i/>
        </w:rPr>
      </w:pPr>
      <w:r w:rsidRPr="002C02C8">
        <w:rPr>
          <w:b/>
          <w:i/>
        </w:rPr>
        <w:t xml:space="preserve">Observation: Multi-level differential beam reporting can enable the </w:t>
      </w:r>
      <w:r w:rsidRPr="002C02C8">
        <w:rPr>
          <w:rFonts w:cs="Arial"/>
          <w:b/>
          <w:i/>
        </w:rPr>
        <w:t xml:space="preserve">tracking of </w:t>
      </w:r>
      <w:r w:rsidRPr="0064273E">
        <w:rPr>
          <w:rFonts w:cs="Arial"/>
          <w:b/>
          <w:i/>
        </w:rPr>
        <w:t>L</w:t>
      </w:r>
      <w:r w:rsidRPr="002C02C8">
        <w:rPr>
          <w:rFonts w:cs="Arial"/>
          <w:b/>
          <w:i/>
        </w:rPr>
        <w:t>-new TX beams that not being part of previously reported TX beams. N-bit vector is needed in the report for the indication of new CRIs/SSB index positions. Furthermore, new CRI/SSB indices and their related power-offset are needed to be reported.</w:t>
      </w:r>
    </w:p>
    <w:p w14:paraId="28CB34FB" w14:textId="77777777" w:rsidR="0064273E" w:rsidRPr="002C02C8" w:rsidRDefault="0064273E" w:rsidP="0064273E">
      <w:pPr>
        <w:overflowPunct/>
        <w:spacing w:after="0"/>
        <w:textAlignment w:val="auto"/>
        <w:rPr>
          <w:b/>
          <w:i/>
        </w:rPr>
      </w:pPr>
    </w:p>
    <w:p w14:paraId="16BC3902" w14:textId="61D4405C" w:rsidR="0064273E" w:rsidRPr="002C02C8" w:rsidRDefault="0064273E" w:rsidP="0064273E">
      <w:pPr>
        <w:overflowPunct/>
        <w:spacing w:after="0"/>
        <w:textAlignment w:val="auto"/>
        <w:rPr>
          <w:b/>
          <w:i/>
        </w:rPr>
      </w:pPr>
      <w:r w:rsidRPr="002C02C8">
        <w:rPr>
          <w:b/>
          <w:i/>
        </w:rPr>
        <w:t>Observation: Multi-level differential beam reporting can reduce feedback signalling overhead with respect to the full mode.</w:t>
      </w:r>
    </w:p>
    <w:p w14:paraId="4DE3C191" w14:textId="77777777" w:rsidR="0064273E" w:rsidRDefault="0064273E" w:rsidP="0064273E">
      <w:pPr>
        <w:overflowPunct/>
        <w:spacing w:after="0"/>
        <w:textAlignment w:val="auto"/>
        <w:rPr>
          <w:rFonts w:cs="Arial"/>
        </w:rPr>
      </w:pPr>
    </w:p>
    <w:p w14:paraId="4ACB7982" w14:textId="77777777" w:rsidR="0064273E" w:rsidRDefault="0064273E" w:rsidP="0064273E">
      <w:pPr>
        <w:overflowPunct/>
        <w:spacing w:after="0"/>
        <w:textAlignment w:val="auto"/>
        <w:rPr>
          <w:b/>
        </w:rPr>
      </w:pPr>
    </w:p>
    <w:p w14:paraId="7B01572D" w14:textId="402C4C1D" w:rsidR="0064273E" w:rsidRPr="002C02C8" w:rsidRDefault="0064273E" w:rsidP="0064273E">
      <w:pPr>
        <w:rPr>
          <w:b/>
          <w:i/>
        </w:rPr>
      </w:pPr>
      <w:r w:rsidRPr="002C02C8">
        <w:rPr>
          <w:b/>
          <w:i/>
        </w:rPr>
        <w:t>Proposal: Support different beam RSRP reporting modes, i.e. full and differential by using MAC CE and layer 1 control signalling.</w:t>
      </w:r>
    </w:p>
    <w:p w14:paraId="7D7A4936" w14:textId="10233453" w:rsidR="0064273E" w:rsidRPr="002C02C8" w:rsidRDefault="0064273E" w:rsidP="0064273E">
      <w:pPr>
        <w:jc w:val="both"/>
        <w:rPr>
          <w:b/>
          <w:i/>
          <w:lang w:val="en-US"/>
        </w:rPr>
      </w:pPr>
      <w:r w:rsidRPr="0064273E">
        <w:rPr>
          <w:b/>
          <w:i/>
          <w:lang w:val="en-US"/>
        </w:rPr>
        <w:t>Proposal</w:t>
      </w:r>
      <w:r w:rsidRPr="002C02C8">
        <w:rPr>
          <w:b/>
          <w:i/>
          <w:lang w:val="en-US"/>
        </w:rPr>
        <w:t>: Support full multi-level beam RSRP report that consists of the following information:</w:t>
      </w:r>
    </w:p>
    <w:p w14:paraId="5757A429"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Maximum RSRP value in dB over beam groups is included into report</w:t>
      </w:r>
    </w:p>
    <w:p w14:paraId="5841A95C"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Relative power resolution window,</w:t>
      </w:r>
      <w:r w:rsidRPr="002C02C8">
        <w:rPr>
          <w:rFonts w:ascii="Symbol" w:hAnsi="Symbol"/>
          <w:b/>
          <w:i/>
          <w:sz w:val="20"/>
          <w:szCs w:val="20"/>
        </w:rPr>
        <w:t></w:t>
      </w:r>
      <w:r w:rsidRPr="002C02C8">
        <w:rPr>
          <w:rFonts w:ascii="Symbol" w:hAnsi="Symbol"/>
          <w:b/>
          <w:i/>
          <w:sz w:val="20"/>
          <w:szCs w:val="20"/>
        </w:rPr>
        <w:t></w:t>
      </w:r>
      <w:r w:rsidRPr="002C02C8">
        <w:rPr>
          <w:rFonts w:cs="Arial"/>
          <w:b/>
          <w:i/>
          <w:sz w:val="20"/>
          <w:szCs w:val="20"/>
          <w:lang w:val="en-US"/>
        </w:rPr>
        <w:t xml:space="preserve">, fixed over different beam groups [dB] is used. </w:t>
      </w:r>
    </w:p>
    <w:p w14:paraId="6A0B20E9"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 xml:space="preserve">For </w:t>
      </w:r>
      <w:r w:rsidRPr="0064273E">
        <w:rPr>
          <w:rFonts w:cs="Arial"/>
          <w:b/>
          <w:i/>
          <w:sz w:val="20"/>
          <w:szCs w:val="20"/>
          <w:lang w:val="en-US"/>
        </w:rPr>
        <w:t>N</w:t>
      </w:r>
      <w:r w:rsidRPr="002C02C8">
        <w:rPr>
          <w:rFonts w:cs="Arial"/>
          <w:b/>
          <w:i/>
          <w:sz w:val="20"/>
          <w:szCs w:val="20"/>
          <w:lang w:val="en-US"/>
        </w:rPr>
        <w:t xml:space="preserve"> TX beams n-bit relative power offset from the maximum RSRP value over beam groups. </w:t>
      </w:r>
    </w:p>
    <w:p w14:paraId="47FA7977" w14:textId="77777777" w:rsidR="0064273E" w:rsidRPr="002C02C8" w:rsidRDefault="0064273E" w:rsidP="0064273E">
      <w:pPr>
        <w:pStyle w:val="ListParagraph"/>
        <w:numPr>
          <w:ilvl w:val="0"/>
          <w:numId w:val="42"/>
        </w:numPr>
        <w:jc w:val="both"/>
        <w:rPr>
          <w:rFonts w:cs="Arial"/>
          <w:b/>
          <w:i/>
          <w:sz w:val="20"/>
          <w:szCs w:val="20"/>
          <w:lang w:val="en-US"/>
        </w:rPr>
      </w:pPr>
      <w:r w:rsidRPr="0064273E">
        <w:rPr>
          <w:rFonts w:cs="Arial"/>
          <w:b/>
          <w:i/>
          <w:sz w:val="20"/>
          <w:szCs w:val="20"/>
          <w:lang w:val="en-US"/>
        </w:rPr>
        <w:t>N</w:t>
      </w:r>
      <w:r w:rsidRPr="002C02C8">
        <w:rPr>
          <w:rFonts w:cs="Arial"/>
          <w:b/>
          <w:i/>
          <w:sz w:val="20"/>
          <w:szCs w:val="20"/>
          <w:lang w:val="en-US"/>
        </w:rPr>
        <w:t xml:space="preserve"> CRIs or SSB indices per group are included into the report. </w:t>
      </w:r>
    </w:p>
    <w:p w14:paraId="6F129681" w14:textId="77777777" w:rsidR="0064273E" w:rsidRPr="002C02C8" w:rsidRDefault="0064273E" w:rsidP="0064273E">
      <w:pPr>
        <w:pStyle w:val="ListParagraph"/>
        <w:numPr>
          <w:ilvl w:val="1"/>
          <w:numId w:val="42"/>
        </w:numPr>
        <w:jc w:val="both"/>
        <w:rPr>
          <w:rFonts w:cs="Arial"/>
          <w:b/>
          <w:i/>
          <w:sz w:val="20"/>
          <w:szCs w:val="20"/>
          <w:lang w:val="en-US"/>
        </w:rPr>
      </w:pPr>
      <w:r w:rsidRPr="002C02C8">
        <w:rPr>
          <w:rFonts w:cs="Arial"/>
          <w:b/>
          <w:i/>
          <w:sz w:val="20"/>
          <w:szCs w:val="20"/>
          <w:lang w:val="en-US"/>
        </w:rPr>
        <w:t xml:space="preserve">Note: For Alt-2 group reporting, the order of reported power offsets and CRIs/SSB indices implicly define group index.   </w:t>
      </w:r>
      <w:r w:rsidRPr="002C02C8" w:rsidDel="00923DDB">
        <w:rPr>
          <w:rFonts w:cs="Arial"/>
          <w:b/>
          <w:i/>
          <w:sz w:val="20"/>
          <w:szCs w:val="20"/>
          <w:lang w:val="en-US"/>
        </w:rPr>
        <w:t xml:space="preserve"> </w:t>
      </w:r>
      <w:r w:rsidRPr="002C02C8">
        <w:rPr>
          <w:rFonts w:cs="Arial"/>
          <w:b/>
          <w:i/>
          <w:sz w:val="20"/>
          <w:szCs w:val="20"/>
          <w:lang w:val="en-US"/>
        </w:rPr>
        <w:t xml:space="preserve"> </w:t>
      </w:r>
    </w:p>
    <w:p w14:paraId="3724CF9F" w14:textId="77777777" w:rsidR="0064273E" w:rsidRPr="002C02C8" w:rsidRDefault="0064273E" w:rsidP="0064273E">
      <w:pPr>
        <w:pStyle w:val="ListParagraph"/>
        <w:ind w:left="0"/>
        <w:jc w:val="both"/>
        <w:rPr>
          <w:b/>
          <w:i/>
          <w:sz w:val="20"/>
          <w:szCs w:val="20"/>
          <w:lang w:val="en-US"/>
        </w:rPr>
      </w:pPr>
    </w:p>
    <w:p w14:paraId="1A3DCAE0" w14:textId="04E8A4F5" w:rsidR="0064273E" w:rsidRPr="002C02C8" w:rsidRDefault="0064273E" w:rsidP="0064273E">
      <w:pPr>
        <w:pStyle w:val="ListParagraph"/>
        <w:ind w:left="0"/>
        <w:jc w:val="both"/>
        <w:rPr>
          <w:b/>
          <w:i/>
          <w:sz w:val="20"/>
          <w:szCs w:val="20"/>
          <w:lang w:val="en-US"/>
        </w:rPr>
      </w:pPr>
      <w:r w:rsidRPr="0064273E">
        <w:rPr>
          <w:b/>
          <w:i/>
          <w:sz w:val="20"/>
          <w:szCs w:val="20"/>
          <w:lang w:val="en-US"/>
        </w:rPr>
        <w:t>Proposal</w:t>
      </w:r>
      <w:r w:rsidRPr="002C02C8">
        <w:rPr>
          <w:b/>
          <w:i/>
          <w:sz w:val="20"/>
          <w:szCs w:val="20"/>
          <w:lang w:val="en-US"/>
        </w:rPr>
        <w:t>: Support differential multi-level beam report that consists of the following information:</w:t>
      </w:r>
    </w:p>
    <w:p w14:paraId="4F9CAB1F"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Maximum RSRP value in dB over beam groups is included into report.</w:t>
      </w:r>
    </w:p>
    <w:p w14:paraId="485DA37F"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 xml:space="preserve">For </w:t>
      </w:r>
      <w:r w:rsidRPr="0064273E">
        <w:rPr>
          <w:rFonts w:cs="Arial"/>
          <w:b/>
          <w:i/>
          <w:sz w:val="20"/>
          <w:szCs w:val="20"/>
          <w:lang w:val="en-US"/>
        </w:rPr>
        <w:t>N</w:t>
      </w:r>
      <w:r w:rsidRPr="002C02C8">
        <w:rPr>
          <w:rFonts w:cs="Arial"/>
          <w:b/>
          <w:i/>
          <w:sz w:val="20"/>
          <w:szCs w:val="20"/>
          <w:lang w:val="en-US"/>
        </w:rPr>
        <w:t xml:space="preserve"> TX beams n-bit relative power offset from the maximum RSRP value over beam groups (network has configured the mapping of TX beams into </w:t>
      </w:r>
      <w:r w:rsidRPr="0064273E">
        <w:rPr>
          <w:rFonts w:cs="Arial"/>
          <w:b/>
          <w:i/>
          <w:sz w:val="20"/>
          <w:szCs w:val="20"/>
          <w:lang w:val="en-US"/>
        </w:rPr>
        <w:t>N</w:t>
      </w:r>
      <w:r w:rsidRPr="002C02C8">
        <w:rPr>
          <w:rFonts w:cs="Arial"/>
          <w:b/>
          <w:i/>
          <w:sz w:val="20"/>
          <w:szCs w:val="20"/>
          <w:lang w:val="en-US"/>
        </w:rPr>
        <w:t xml:space="preserve"> positions). </w:t>
      </w:r>
    </w:p>
    <w:p w14:paraId="4B5613CE"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lastRenderedPageBreak/>
        <w:t>A bit vector with the length</w:t>
      </w:r>
      <w:r w:rsidRPr="0064273E">
        <w:rPr>
          <w:rFonts w:cs="Arial"/>
          <w:b/>
          <w:i/>
          <w:sz w:val="20"/>
          <w:szCs w:val="20"/>
          <w:lang w:val="en-US"/>
        </w:rPr>
        <w:t xml:space="preserve"> </w:t>
      </w:r>
      <w:r w:rsidRPr="002C02C8">
        <w:rPr>
          <w:rFonts w:cs="Arial"/>
          <w:b/>
          <w:i/>
          <w:sz w:val="20"/>
          <w:szCs w:val="20"/>
          <w:lang w:val="en-US"/>
        </w:rPr>
        <w:t xml:space="preserve">of </w:t>
      </w:r>
      <w:r w:rsidRPr="0064273E">
        <w:rPr>
          <w:rFonts w:cs="Arial"/>
          <w:b/>
          <w:i/>
          <w:sz w:val="20"/>
          <w:szCs w:val="20"/>
          <w:lang w:val="en-US"/>
        </w:rPr>
        <w:t>N</w:t>
      </w:r>
      <w:r w:rsidRPr="002C02C8">
        <w:rPr>
          <w:rFonts w:cs="Arial"/>
          <w:b/>
          <w:i/>
          <w:sz w:val="20"/>
          <w:szCs w:val="20"/>
          <w:lang w:val="en-US"/>
        </w:rPr>
        <w:t xml:space="preserve">-bits to indicate new TX beam positions, i.e. 1=new and 0=old. Note: For Alt-2 the length of bit vector is equal to # beam groups. </w:t>
      </w:r>
    </w:p>
    <w:p w14:paraId="4042A96A" w14:textId="77777777" w:rsidR="0064273E" w:rsidRPr="002C02C8" w:rsidRDefault="0064273E" w:rsidP="0064273E">
      <w:pPr>
        <w:pStyle w:val="ListParagraph"/>
        <w:numPr>
          <w:ilvl w:val="0"/>
          <w:numId w:val="42"/>
        </w:numPr>
        <w:jc w:val="both"/>
        <w:rPr>
          <w:rFonts w:cs="Arial"/>
          <w:b/>
          <w:i/>
          <w:sz w:val="20"/>
          <w:szCs w:val="20"/>
          <w:lang w:val="en-US"/>
        </w:rPr>
      </w:pPr>
      <w:r w:rsidRPr="0064273E">
        <w:rPr>
          <w:rFonts w:cs="Arial"/>
          <w:b/>
          <w:i/>
          <w:sz w:val="20"/>
          <w:szCs w:val="20"/>
          <w:lang w:val="en-US"/>
        </w:rPr>
        <w:t>N</w:t>
      </w:r>
      <w:r w:rsidRPr="002C02C8">
        <w:rPr>
          <w:rFonts w:cs="Arial"/>
          <w:b/>
          <w:i/>
          <w:sz w:val="20"/>
          <w:szCs w:val="20"/>
          <w:lang w:val="en-US"/>
        </w:rPr>
        <w:t xml:space="preserve"> CRIs or SSB indices per group are included into the report. </w:t>
      </w:r>
    </w:p>
    <w:p w14:paraId="586A30B5" w14:textId="77777777" w:rsidR="0064273E" w:rsidRPr="002C02C8" w:rsidRDefault="0064273E" w:rsidP="0064273E">
      <w:pPr>
        <w:pStyle w:val="ListParagraph"/>
        <w:numPr>
          <w:ilvl w:val="1"/>
          <w:numId w:val="42"/>
        </w:numPr>
        <w:jc w:val="both"/>
        <w:rPr>
          <w:rFonts w:cs="Arial"/>
          <w:b/>
          <w:i/>
          <w:sz w:val="20"/>
          <w:szCs w:val="20"/>
          <w:lang w:val="en-US"/>
        </w:rPr>
      </w:pPr>
      <w:r w:rsidRPr="002C02C8">
        <w:rPr>
          <w:rFonts w:cs="Arial"/>
          <w:b/>
          <w:i/>
          <w:sz w:val="20"/>
          <w:szCs w:val="20"/>
          <w:lang w:val="en-US"/>
        </w:rPr>
        <w:t xml:space="preserve">Note: For Alt-2 group reporting, the order of reported power offsets and CRIs/SSB indices implicly define group index.   </w:t>
      </w:r>
      <w:r w:rsidRPr="002C02C8" w:rsidDel="00923DDB">
        <w:rPr>
          <w:rFonts w:cs="Arial"/>
          <w:b/>
          <w:i/>
          <w:sz w:val="20"/>
          <w:szCs w:val="20"/>
          <w:lang w:val="en-US"/>
        </w:rPr>
        <w:t xml:space="preserve"> </w:t>
      </w:r>
    </w:p>
    <w:p w14:paraId="7CDB6A7D"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 xml:space="preserve">Power window can be defined to enable the tracking of </w:t>
      </w:r>
      <w:r w:rsidRPr="0064273E">
        <w:rPr>
          <w:rFonts w:cs="Arial"/>
          <w:b/>
          <w:i/>
          <w:sz w:val="20"/>
          <w:szCs w:val="20"/>
          <w:lang w:val="en-US"/>
        </w:rPr>
        <w:t>L</w:t>
      </w:r>
      <w:r w:rsidRPr="002C02C8">
        <w:rPr>
          <w:rFonts w:cs="Arial"/>
          <w:b/>
          <w:i/>
          <w:sz w:val="20"/>
          <w:szCs w:val="20"/>
          <w:lang w:val="en-US"/>
        </w:rPr>
        <w:t xml:space="preserve"> new TX beams, i.e. CRIs/SSB indices not being part of previous beam report, being within the power window. The power window is configured by defining  power threshold values above and below of the maximum RSRP value. </w:t>
      </w:r>
    </w:p>
    <w:p w14:paraId="08913C58" w14:textId="77777777"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Differential beam group reporting can also be configured to report only</w:t>
      </w:r>
      <w:r w:rsidRPr="0064273E">
        <w:rPr>
          <w:rFonts w:cs="Arial"/>
          <w:b/>
          <w:i/>
          <w:sz w:val="20"/>
          <w:szCs w:val="20"/>
          <w:lang w:val="en-US"/>
        </w:rPr>
        <w:t xml:space="preserve"> L</w:t>
      </w:r>
      <w:r w:rsidRPr="002C02C8">
        <w:rPr>
          <w:rFonts w:cs="Arial"/>
          <w:b/>
          <w:i/>
          <w:sz w:val="20"/>
          <w:szCs w:val="20"/>
          <w:lang w:val="en-US"/>
        </w:rPr>
        <w:t xml:space="preserve"> new beams, i.e. CRIs/SSB indices, and their power offsets.</w:t>
      </w:r>
    </w:p>
    <w:p w14:paraId="13D00BF7" w14:textId="2F67CFAF" w:rsidR="00CB3FE3" w:rsidRDefault="00CB3FE3">
      <w:pPr>
        <w:rPr>
          <w:b/>
          <w:i/>
          <w:lang w:val="en-US"/>
        </w:rPr>
      </w:pPr>
    </w:p>
    <w:p w14:paraId="3C9734F5" w14:textId="77777777" w:rsidR="00CB3FE3" w:rsidRPr="002C02C8" w:rsidRDefault="00CB3FE3">
      <w:pPr>
        <w:rPr>
          <w:b/>
          <w:i/>
          <w:lang w:val="en-US"/>
        </w:rPr>
      </w:pPr>
    </w:p>
    <w:p w14:paraId="4975CCCB" w14:textId="77777777" w:rsidR="00627212" w:rsidRPr="002C02C8" w:rsidRDefault="00627212">
      <w:pPr>
        <w:rPr>
          <w:lang w:val="en-US"/>
        </w:rPr>
      </w:pPr>
    </w:p>
    <w:bookmarkEnd w:id="9"/>
    <w:p w14:paraId="6ABDAF04" w14:textId="3CACE8EC"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5070845E" w14:textId="0E5BECB8" w:rsidR="0004189A" w:rsidRDefault="00D50246" w:rsidP="0004189A">
      <w:r>
        <w:t>This contribution discussed about beam indication for NR-PDCCH and NR-PDSCH. Based on discussion the following proposals and observations were made:</w:t>
      </w:r>
    </w:p>
    <w:p w14:paraId="7B6C7E9D" w14:textId="0FC5474B" w:rsidR="00D50246" w:rsidRDefault="00AF510F" w:rsidP="00AF510F">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indicator state in the indicator table.</w:t>
      </w:r>
    </w:p>
    <w:p w14:paraId="1E4CCA56" w14:textId="77777777" w:rsidR="00AF510F" w:rsidRDefault="00AF510F" w:rsidP="00AF510F">
      <w:pPr>
        <w:tabs>
          <w:tab w:val="left" w:pos="1304"/>
          <w:tab w:val="left" w:pos="1440"/>
        </w:tabs>
        <w:overflowPunct/>
        <w:autoSpaceDE/>
        <w:autoSpaceDN/>
        <w:adjustRightInd/>
        <w:spacing w:after="0" w:line="256" w:lineRule="auto"/>
        <w:jc w:val="both"/>
        <w:textAlignment w:val="auto"/>
        <w:rPr>
          <w:lang w:val="en-US"/>
        </w:rPr>
      </w:pPr>
    </w:p>
    <w:p w14:paraId="2C478419" w14:textId="02FB00AA" w:rsidR="00AF510F" w:rsidRDefault="00AF510F" w:rsidP="00FB4BC5">
      <w:pPr>
        <w:rPr>
          <w:rFonts w:ascii="Times" w:eastAsia="Batang" w:hAnsi="Times"/>
          <w:b/>
          <w:i/>
        </w:rPr>
      </w:pPr>
      <w:r>
        <w:rPr>
          <w:rFonts w:ascii="Times" w:eastAsia="Batang" w:hAnsi="Times"/>
          <w:b/>
          <w:i/>
        </w:rPr>
        <w:t>Proposal: DL RS (SS block or CSI-RS) corresponding to the selected beam recovery resource, if such resource configured to UE, is implicitly determined by the UE to correspond to the first indicator state in the indicator table after successful beam recovery procedure.</w:t>
      </w:r>
    </w:p>
    <w:p w14:paraId="26A74EA8" w14:textId="48F185C1" w:rsidR="00AF510F" w:rsidRDefault="00AF510F" w:rsidP="00FB4BC5">
      <w:pPr>
        <w:rPr>
          <w:rFonts w:ascii="Times" w:eastAsia="Batang" w:hAnsi="Times"/>
          <w:b/>
          <w:i/>
        </w:rPr>
      </w:pPr>
      <w:r>
        <w:rPr>
          <w:rFonts w:ascii="Times" w:eastAsia="Batang" w:hAnsi="Times"/>
          <w:b/>
          <w:i/>
        </w:rPr>
        <w:t>Proposal: Explicit signalling mechanism to update associations between DL RS index of RS set to an indicator state is based on MAC-CE based signalling.</w:t>
      </w:r>
    </w:p>
    <w:p w14:paraId="434835B2" w14:textId="6A973892" w:rsidR="00AF510F" w:rsidRDefault="00AF510F" w:rsidP="00FB4BC5">
      <w:pPr>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configuration index in the indicator table to associate DL RS and DMRS of NR-PDCCH.</w:t>
      </w:r>
    </w:p>
    <w:p w14:paraId="6B3BF7FC" w14:textId="77777777" w:rsidR="00AF510F" w:rsidRDefault="00AF510F" w:rsidP="00AF510F">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corresponding to to the selected beam recovery resource is implicitly determined by the UE to correspond to the first configuration index in the indicator table to associate DL RS and DMRS of NR-PDCCH.  </w:t>
      </w:r>
    </w:p>
    <w:p w14:paraId="35ABA0D6" w14:textId="77777777" w:rsidR="00AF510F" w:rsidRDefault="00AF510F" w:rsidP="00FB4BC5">
      <w:pPr>
        <w:rPr>
          <w:b/>
          <w:i/>
          <w:lang w:eastAsia="x-none"/>
        </w:rPr>
      </w:pPr>
    </w:p>
    <w:p w14:paraId="46623891" w14:textId="7CB1DB64" w:rsidR="00AF510F" w:rsidRDefault="00AF510F" w:rsidP="00FB4BC5">
      <w:pPr>
        <w:rPr>
          <w:b/>
          <w:i/>
          <w:lang w:eastAsia="x-none"/>
        </w:rPr>
      </w:pPr>
      <w:r>
        <w:rPr>
          <w:b/>
          <w:i/>
          <w:lang w:eastAsia="x-none"/>
        </w:rPr>
        <w:t>Proposal: Aperiodic CSI-RS is not associated to DMRS of PDCCH in spatial QCL manner.</w:t>
      </w:r>
    </w:p>
    <w:p w14:paraId="4E3A7AAC" w14:textId="61CD8FA2" w:rsidR="00AF510F" w:rsidRDefault="00AF510F" w:rsidP="00FB4BC5">
      <w:pPr>
        <w:rPr>
          <w:b/>
          <w:i/>
          <w:lang w:eastAsia="x-none"/>
        </w:rPr>
      </w:pPr>
      <w:r>
        <w:rPr>
          <w:b/>
          <w:i/>
          <w:lang w:eastAsia="x-none"/>
        </w:rPr>
        <w:t xml:space="preserve">Proposal: </w:t>
      </w:r>
      <w:r w:rsidRPr="00886E4C">
        <w:rPr>
          <w:b/>
          <w:i/>
          <w:lang w:eastAsia="x-none"/>
        </w:rPr>
        <w:t>RRC only or RRC+ MAC CE signaling is used to indicate QCL relation (at least w.r.t spatial RX parameters) between DMRS port(s) of UE-specific PDCCH and either SS Block or P/SP CSI-RS resource(s)</w:t>
      </w:r>
      <w:r>
        <w:rPr>
          <w:b/>
          <w:i/>
          <w:lang w:eastAsia="x-none"/>
        </w:rPr>
        <w:t xml:space="preserve"> – no DCI based signalling.</w:t>
      </w:r>
    </w:p>
    <w:p w14:paraId="39DA8DC6" w14:textId="77777777" w:rsidR="00AF510F" w:rsidRPr="00003528" w:rsidRDefault="00AF510F" w:rsidP="00AF510F">
      <w:pPr>
        <w:jc w:val="both"/>
        <w:rPr>
          <w:rFonts w:cs="Arial"/>
          <w:b/>
          <w:i/>
        </w:rPr>
      </w:pPr>
      <w:r w:rsidRPr="00003528">
        <w:rPr>
          <w:rFonts w:cs="Arial"/>
          <w:b/>
          <w:i/>
        </w:rPr>
        <w:t>Proposal: Specify mechanism to temporarily ignore configured NR-PDCCH monitoring pattern in case of multiple NR-PDCCH beams to monitor requiring different RX beams at UE:</w:t>
      </w:r>
    </w:p>
    <w:p w14:paraId="107DB34F" w14:textId="77777777" w:rsidR="00AF510F" w:rsidRPr="00003528" w:rsidRDefault="00AF510F" w:rsidP="00AF510F">
      <w:pPr>
        <w:pStyle w:val="ListParagraph"/>
        <w:numPr>
          <w:ilvl w:val="0"/>
          <w:numId w:val="36"/>
        </w:numPr>
        <w:jc w:val="both"/>
        <w:rPr>
          <w:rFonts w:cs="Arial"/>
          <w:b/>
          <w:i/>
          <w:lang w:val="en-US"/>
        </w:rPr>
      </w:pPr>
      <w:r w:rsidRPr="00003528">
        <w:rPr>
          <w:rFonts w:cs="Arial"/>
          <w:b/>
          <w:i/>
          <w:sz w:val="20"/>
          <w:szCs w:val="20"/>
          <w:lang w:val="en-US"/>
        </w:rPr>
        <w:t>FFS: Indication in DCI to ignore semi-static monitoring pattern for N slots where N is FFS</w:t>
      </w:r>
      <w:r>
        <w:rPr>
          <w:rFonts w:cs="Arial"/>
          <w:b/>
          <w:i/>
          <w:sz w:val="20"/>
          <w:szCs w:val="20"/>
          <w:lang w:val="en-US"/>
        </w:rPr>
        <w:t>. In this case UE would assume the same TX beam for PDCCH as used to transmit DCI</w:t>
      </w:r>
    </w:p>
    <w:p w14:paraId="41549106" w14:textId="77777777" w:rsidR="00AF510F" w:rsidRPr="00003528" w:rsidRDefault="00AF510F" w:rsidP="00AF510F">
      <w:pPr>
        <w:pStyle w:val="ListParagraph"/>
        <w:numPr>
          <w:ilvl w:val="0"/>
          <w:numId w:val="36"/>
        </w:numPr>
        <w:jc w:val="both"/>
        <w:rPr>
          <w:rFonts w:cs="Arial"/>
          <w:b/>
          <w:i/>
          <w:lang w:val="en-US"/>
        </w:rPr>
      </w:pPr>
      <w:r>
        <w:rPr>
          <w:rFonts w:cs="Arial"/>
          <w:b/>
          <w:i/>
          <w:sz w:val="20"/>
          <w:szCs w:val="20"/>
          <w:lang w:val="en-US"/>
        </w:rPr>
        <w:t>FFS: In addition, mechanism may include HARQ ACK/NACK feedback from UE in order to verify the indication</w:t>
      </w:r>
    </w:p>
    <w:p w14:paraId="260C1DA8" w14:textId="361805ED" w:rsidR="00AF510F" w:rsidRDefault="00AF510F" w:rsidP="00FB4BC5">
      <w:pPr>
        <w:rPr>
          <w:lang w:val="en-US"/>
        </w:rPr>
      </w:pPr>
    </w:p>
    <w:p w14:paraId="19627BC2" w14:textId="77777777" w:rsidR="001C68F2" w:rsidRDefault="001C68F2" w:rsidP="001C68F2">
      <w:pPr>
        <w:rPr>
          <w:b/>
          <w:i/>
          <w:lang w:val="en-US"/>
        </w:rPr>
      </w:pPr>
      <w:r>
        <w:rPr>
          <w:b/>
          <w:i/>
          <w:lang w:val="en-US"/>
        </w:rPr>
        <w:t>Proposal: Configuration of uplink indicator state tables should support RRC+MAC based signaling.</w:t>
      </w:r>
    </w:p>
    <w:p w14:paraId="723284AF" w14:textId="77777777" w:rsidR="001C68F2" w:rsidRPr="00646668" w:rsidRDefault="001C68F2" w:rsidP="001C68F2">
      <w:pPr>
        <w:rPr>
          <w:b/>
          <w:i/>
          <w:lang w:val="en-US"/>
        </w:rPr>
      </w:pPr>
      <w:r>
        <w:rPr>
          <w:b/>
          <w:i/>
          <w:lang w:val="en-US"/>
        </w:rPr>
        <w:t xml:space="preserve">Proposal: gNB signals in DCI that is used to schedule NR-PUCCH or NR-PDSCH which indicator state to use for corresponding NR-PUCCH or NR-PUSCH transmission. </w:t>
      </w:r>
    </w:p>
    <w:p w14:paraId="57CF4D51" w14:textId="77777777" w:rsidR="007E6114" w:rsidRPr="00044093" w:rsidRDefault="007E6114" w:rsidP="007E6114">
      <w:pPr>
        <w:rPr>
          <w:b/>
          <w:i/>
        </w:rPr>
      </w:pPr>
      <w:r w:rsidRPr="00044093">
        <w:rPr>
          <w:b/>
          <w:i/>
        </w:rPr>
        <w:t>Proposal: Support different beam RSRP reporting modes, i.e. full and differential by using MAC CE and layer 1 control signalling.</w:t>
      </w:r>
    </w:p>
    <w:p w14:paraId="46D5F43E" w14:textId="77777777" w:rsidR="007E6114" w:rsidRPr="00044093" w:rsidRDefault="007E6114" w:rsidP="007E6114">
      <w:pPr>
        <w:jc w:val="both"/>
        <w:rPr>
          <w:b/>
          <w:i/>
          <w:lang w:val="en-US"/>
        </w:rPr>
      </w:pPr>
      <w:r w:rsidRPr="0064273E">
        <w:rPr>
          <w:b/>
          <w:i/>
          <w:lang w:val="en-US"/>
        </w:rPr>
        <w:t>Proposal</w:t>
      </w:r>
      <w:r w:rsidRPr="00044093">
        <w:rPr>
          <w:b/>
          <w:i/>
          <w:lang w:val="en-US"/>
        </w:rPr>
        <w:t>: Support full multi-level beam RSRP report that consists of the following information:</w:t>
      </w:r>
    </w:p>
    <w:p w14:paraId="1907C3DF"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lastRenderedPageBreak/>
        <w:t>Maximum RSRP value in dB over beam groups is included into report</w:t>
      </w:r>
    </w:p>
    <w:p w14:paraId="59F1F137"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Relative power resolution window,</w:t>
      </w:r>
      <w:r w:rsidRPr="00044093">
        <w:rPr>
          <w:rFonts w:ascii="Symbol" w:hAnsi="Symbol"/>
          <w:b/>
          <w:i/>
          <w:sz w:val="20"/>
          <w:szCs w:val="20"/>
        </w:rPr>
        <w:t></w:t>
      </w:r>
      <w:r w:rsidRPr="00044093">
        <w:rPr>
          <w:rFonts w:ascii="Symbol" w:hAnsi="Symbol"/>
          <w:b/>
          <w:i/>
          <w:sz w:val="20"/>
          <w:szCs w:val="20"/>
        </w:rPr>
        <w:t></w:t>
      </w:r>
      <w:r w:rsidRPr="00044093">
        <w:rPr>
          <w:rFonts w:cs="Arial"/>
          <w:b/>
          <w:i/>
          <w:sz w:val="20"/>
          <w:szCs w:val="20"/>
          <w:lang w:val="en-US"/>
        </w:rPr>
        <w:t xml:space="preserve">, fixed over different beam groups [dB] is used. </w:t>
      </w:r>
    </w:p>
    <w:p w14:paraId="31BFB574"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 xml:space="preserve">For </w:t>
      </w:r>
      <w:r w:rsidRPr="0064273E">
        <w:rPr>
          <w:rFonts w:cs="Arial"/>
          <w:b/>
          <w:i/>
          <w:sz w:val="20"/>
          <w:szCs w:val="20"/>
          <w:lang w:val="en-US"/>
        </w:rPr>
        <w:t>N</w:t>
      </w:r>
      <w:r w:rsidRPr="00044093">
        <w:rPr>
          <w:rFonts w:cs="Arial"/>
          <w:b/>
          <w:i/>
          <w:sz w:val="20"/>
          <w:szCs w:val="20"/>
          <w:lang w:val="en-US"/>
        </w:rPr>
        <w:t xml:space="preserve"> TX beams n-bit relative power offset from the maximum RSRP value over beam groups. </w:t>
      </w:r>
    </w:p>
    <w:p w14:paraId="22A10141" w14:textId="77777777" w:rsidR="007E6114" w:rsidRPr="00044093" w:rsidRDefault="007E6114" w:rsidP="007E6114">
      <w:pPr>
        <w:pStyle w:val="ListParagraph"/>
        <w:numPr>
          <w:ilvl w:val="0"/>
          <w:numId w:val="42"/>
        </w:numPr>
        <w:jc w:val="both"/>
        <w:rPr>
          <w:rFonts w:cs="Arial"/>
          <w:b/>
          <w:i/>
          <w:sz w:val="20"/>
          <w:szCs w:val="20"/>
          <w:lang w:val="en-US"/>
        </w:rPr>
      </w:pPr>
      <w:r w:rsidRPr="0064273E">
        <w:rPr>
          <w:rFonts w:cs="Arial"/>
          <w:b/>
          <w:i/>
          <w:sz w:val="20"/>
          <w:szCs w:val="20"/>
          <w:lang w:val="en-US"/>
        </w:rPr>
        <w:t>N</w:t>
      </w:r>
      <w:r w:rsidRPr="00044093">
        <w:rPr>
          <w:rFonts w:cs="Arial"/>
          <w:b/>
          <w:i/>
          <w:sz w:val="20"/>
          <w:szCs w:val="20"/>
          <w:lang w:val="en-US"/>
        </w:rPr>
        <w:t xml:space="preserve"> CRIs or SSB indices per group are included into the report. </w:t>
      </w:r>
    </w:p>
    <w:p w14:paraId="15B9D37D" w14:textId="77777777" w:rsidR="007E6114" w:rsidRPr="00044093" w:rsidRDefault="007E6114" w:rsidP="007E6114">
      <w:pPr>
        <w:pStyle w:val="ListParagraph"/>
        <w:numPr>
          <w:ilvl w:val="1"/>
          <w:numId w:val="42"/>
        </w:numPr>
        <w:jc w:val="both"/>
        <w:rPr>
          <w:rFonts w:cs="Arial"/>
          <w:b/>
          <w:i/>
          <w:sz w:val="20"/>
          <w:szCs w:val="20"/>
          <w:lang w:val="en-US"/>
        </w:rPr>
      </w:pPr>
      <w:r w:rsidRPr="00044093">
        <w:rPr>
          <w:rFonts w:cs="Arial"/>
          <w:b/>
          <w:i/>
          <w:sz w:val="20"/>
          <w:szCs w:val="20"/>
          <w:lang w:val="en-US"/>
        </w:rPr>
        <w:t xml:space="preserve">Note: For Alt-2 group reporting, the order of reported power offsets and CRIs/SSB indices implicly define group index.   </w:t>
      </w:r>
      <w:r w:rsidRPr="00044093" w:rsidDel="00923DDB">
        <w:rPr>
          <w:rFonts w:cs="Arial"/>
          <w:b/>
          <w:i/>
          <w:sz w:val="20"/>
          <w:szCs w:val="20"/>
          <w:lang w:val="en-US"/>
        </w:rPr>
        <w:t xml:space="preserve"> </w:t>
      </w:r>
      <w:r w:rsidRPr="00044093">
        <w:rPr>
          <w:rFonts w:cs="Arial"/>
          <w:b/>
          <w:i/>
          <w:sz w:val="20"/>
          <w:szCs w:val="20"/>
          <w:lang w:val="en-US"/>
        </w:rPr>
        <w:t xml:space="preserve"> </w:t>
      </w:r>
    </w:p>
    <w:p w14:paraId="14F310B8" w14:textId="77777777" w:rsidR="007E6114" w:rsidRPr="00044093" w:rsidRDefault="007E6114" w:rsidP="007E6114">
      <w:pPr>
        <w:pStyle w:val="ListParagraph"/>
        <w:ind w:left="0"/>
        <w:jc w:val="both"/>
        <w:rPr>
          <w:b/>
          <w:i/>
          <w:sz w:val="20"/>
          <w:szCs w:val="20"/>
          <w:lang w:val="en-US"/>
        </w:rPr>
      </w:pPr>
    </w:p>
    <w:p w14:paraId="4BD5200F" w14:textId="77777777" w:rsidR="007E6114" w:rsidRPr="00044093" w:rsidRDefault="007E6114" w:rsidP="007E6114">
      <w:pPr>
        <w:pStyle w:val="ListParagraph"/>
        <w:ind w:left="0"/>
        <w:jc w:val="both"/>
        <w:rPr>
          <w:b/>
          <w:i/>
          <w:sz w:val="20"/>
          <w:szCs w:val="20"/>
          <w:lang w:val="en-US"/>
        </w:rPr>
      </w:pPr>
      <w:r w:rsidRPr="0064273E">
        <w:rPr>
          <w:b/>
          <w:i/>
          <w:sz w:val="20"/>
          <w:szCs w:val="20"/>
          <w:lang w:val="en-US"/>
        </w:rPr>
        <w:t>Proposal</w:t>
      </w:r>
      <w:r w:rsidRPr="00044093">
        <w:rPr>
          <w:b/>
          <w:i/>
          <w:sz w:val="20"/>
          <w:szCs w:val="20"/>
          <w:lang w:val="en-US"/>
        </w:rPr>
        <w:t>: Support differential multi-level beam report that consists of the following information:</w:t>
      </w:r>
    </w:p>
    <w:p w14:paraId="4A3BC8A6"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Maximum RSRP value in dB over beam groups is included into report.</w:t>
      </w:r>
    </w:p>
    <w:p w14:paraId="728D630A"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 xml:space="preserve">For </w:t>
      </w:r>
      <w:r w:rsidRPr="0064273E">
        <w:rPr>
          <w:rFonts w:cs="Arial"/>
          <w:b/>
          <w:i/>
          <w:sz w:val="20"/>
          <w:szCs w:val="20"/>
          <w:lang w:val="en-US"/>
        </w:rPr>
        <w:t>N</w:t>
      </w:r>
      <w:r w:rsidRPr="00044093">
        <w:rPr>
          <w:rFonts w:cs="Arial"/>
          <w:b/>
          <w:i/>
          <w:sz w:val="20"/>
          <w:szCs w:val="20"/>
          <w:lang w:val="en-US"/>
        </w:rPr>
        <w:t xml:space="preserve"> TX beams n-bit relative power offset from the maximum RSRP value over beam groups (network has configured the mapping of TX beams into </w:t>
      </w:r>
      <w:r w:rsidRPr="0064273E">
        <w:rPr>
          <w:rFonts w:cs="Arial"/>
          <w:b/>
          <w:i/>
          <w:sz w:val="20"/>
          <w:szCs w:val="20"/>
          <w:lang w:val="en-US"/>
        </w:rPr>
        <w:t>N</w:t>
      </w:r>
      <w:r w:rsidRPr="00044093">
        <w:rPr>
          <w:rFonts w:cs="Arial"/>
          <w:b/>
          <w:i/>
          <w:sz w:val="20"/>
          <w:szCs w:val="20"/>
          <w:lang w:val="en-US"/>
        </w:rPr>
        <w:t xml:space="preserve"> positions). </w:t>
      </w:r>
    </w:p>
    <w:p w14:paraId="351D7590"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A bit vector with the length</w:t>
      </w:r>
      <w:r w:rsidRPr="0064273E">
        <w:rPr>
          <w:rFonts w:cs="Arial"/>
          <w:b/>
          <w:i/>
          <w:sz w:val="20"/>
          <w:szCs w:val="20"/>
          <w:lang w:val="en-US"/>
        </w:rPr>
        <w:t xml:space="preserve"> </w:t>
      </w:r>
      <w:r w:rsidRPr="00044093">
        <w:rPr>
          <w:rFonts w:cs="Arial"/>
          <w:b/>
          <w:i/>
          <w:sz w:val="20"/>
          <w:szCs w:val="20"/>
          <w:lang w:val="en-US"/>
        </w:rPr>
        <w:t xml:space="preserve">of </w:t>
      </w:r>
      <w:r w:rsidRPr="0064273E">
        <w:rPr>
          <w:rFonts w:cs="Arial"/>
          <w:b/>
          <w:i/>
          <w:sz w:val="20"/>
          <w:szCs w:val="20"/>
          <w:lang w:val="en-US"/>
        </w:rPr>
        <w:t>N</w:t>
      </w:r>
      <w:r w:rsidRPr="00044093">
        <w:rPr>
          <w:rFonts w:cs="Arial"/>
          <w:b/>
          <w:i/>
          <w:sz w:val="20"/>
          <w:szCs w:val="20"/>
          <w:lang w:val="en-US"/>
        </w:rPr>
        <w:t xml:space="preserve">-bits to indicate new TX beam positions, i.e. 1=new and 0=old. Note: For Alt-2 the length of bit vector is equal to # beam groups. </w:t>
      </w:r>
    </w:p>
    <w:p w14:paraId="4633E3C3" w14:textId="77777777" w:rsidR="007E6114" w:rsidRPr="00044093" w:rsidRDefault="007E6114" w:rsidP="007E6114">
      <w:pPr>
        <w:pStyle w:val="ListParagraph"/>
        <w:numPr>
          <w:ilvl w:val="0"/>
          <w:numId w:val="42"/>
        </w:numPr>
        <w:jc w:val="both"/>
        <w:rPr>
          <w:rFonts w:cs="Arial"/>
          <w:b/>
          <w:i/>
          <w:sz w:val="20"/>
          <w:szCs w:val="20"/>
          <w:lang w:val="en-US"/>
        </w:rPr>
      </w:pPr>
      <w:r w:rsidRPr="0064273E">
        <w:rPr>
          <w:rFonts w:cs="Arial"/>
          <w:b/>
          <w:i/>
          <w:sz w:val="20"/>
          <w:szCs w:val="20"/>
          <w:lang w:val="en-US"/>
        </w:rPr>
        <w:t>N</w:t>
      </w:r>
      <w:r w:rsidRPr="00044093">
        <w:rPr>
          <w:rFonts w:cs="Arial"/>
          <w:b/>
          <w:i/>
          <w:sz w:val="20"/>
          <w:szCs w:val="20"/>
          <w:lang w:val="en-US"/>
        </w:rPr>
        <w:t xml:space="preserve"> CRIs or SSB indices per group are included into the report. </w:t>
      </w:r>
    </w:p>
    <w:p w14:paraId="4FB5907F" w14:textId="77777777" w:rsidR="007E6114" w:rsidRPr="00044093" w:rsidRDefault="007E6114" w:rsidP="007E6114">
      <w:pPr>
        <w:pStyle w:val="ListParagraph"/>
        <w:numPr>
          <w:ilvl w:val="1"/>
          <w:numId w:val="42"/>
        </w:numPr>
        <w:jc w:val="both"/>
        <w:rPr>
          <w:rFonts w:cs="Arial"/>
          <w:b/>
          <w:i/>
          <w:sz w:val="20"/>
          <w:szCs w:val="20"/>
          <w:lang w:val="en-US"/>
        </w:rPr>
      </w:pPr>
      <w:r w:rsidRPr="00044093">
        <w:rPr>
          <w:rFonts w:cs="Arial"/>
          <w:b/>
          <w:i/>
          <w:sz w:val="20"/>
          <w:szCs w:val="20"/>
          <w:lang w:val="en-US"/>
        </w:rPr>
        <w:t xml:space="preserve">Note: For Alt-2 group reporting, the order of reported power offsets and CRIs/SSB indices implicly define group index.   </w:t>
      </w:r>
      <w:r w:rsidRPr="00044093" w:rsidDel="00923DDB">
        <w:rPr>
          <w:rFonts w:cs="Arial"/>
          <w:b/>
          <w:i/>
          <w:sz w:val="20"/>
          <w:szCs w:val="20"/>
          <w:lang w:val="en-US"/>
        </w:rPr>
        <w:t xml:space="preserve"> </w:t>
      </w:r>
    </w:p>
    <w:p w14:paraId="03753E1E"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 xml:space="preserve">Power window can be defined to enable the tracking of </w:t>
      </w:r>
      <w:r w:rsidRPr="0064273E">
        <w:rPr>
          <w:rFonts w:cs="Arial"/>
          <w:b/>
          <w:i/>
          <w:sz w:val="20"/>
          <w:szCs w:val="20"/>
          <w:lang w:val="en-US"/>
        </w:rPr>
        <w:t>L</w:t>
      </w:r>
      <w:r w:rsidRPr="00044093">
        <w:rPr>
          <w:rFonts w:cs="Arial"/>
          <w:b/>
          <w:i/>
          <w:sz w:val="20"/>
          <w:szCs w:val="20"/>
          <w:lang w:val="en-US"/>
        </w:rPr>
        <w:t xml:space="preserve"> new TX beams, i.e. CRIs/SSB indices not being part of previous beam report, being within the power window. The power window is configured by defining  power threshold values above and below of the maximum RSRP value. </w:t>
      </w:r>
    </w:p>
    <w:p w14:paraId="43DCC08B" w14:textId="77777777"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Differential beam group reporting can also be configured to report only</w:t>
      </w:r>
      <w:r w:rsidRPr="0064273E">
        <w:rPr>
          <w:rFonts w:cs="Arial"/>
          <w:b/>
          <w:i/>
          <w:sz w:val="20"/>
          <w:szCs w:val="20"/>
          <w:lang w:val="en-US"/>
        </w:rPr>
        <w:t xml:space="preserve"> L</w:t>
      </w:r>
      <w:r w:rsidRPr="00044093">
        <w:rPr>
          <w:rFonts w:cs="Arial"/>
          <w:b/>
          <w:i/>
          <w:sz w:val="20"/>
          <w:szCs w:val="20"/>
          <w:lang w:val="en-US"/>
        </w:rPr>
        <w:t xml:space="preserve"> new beams, i.e. CRIs/SSB indices, and their power offsets.</w:t>
      </w:r>
    </w:p>
    <w:p w14:paraId="52A830BC" w14:textId="77777777" w:rsidR="001C68F2" w:rsidRPr="00AF510F" w:rsidRDefault="001C68F2" w:rsidP="00FB4BC5">
      <w:pPr>
        <w:rPr>
          <w:lang w:val="en-US"/>
        </w:rPr>
      </w:pP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E6A788"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sectPr w:rsidR="00A12B8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BEE7B" w14:textId="77777777" w:rsidR="008F1726" w:rsidRDefault="008F1726">
      <w:r>
        <w:separator/>
      </w:r>
    </w:p>
  </w:endnote>
  <w:endnote w:type="continuationSeparator" w:id="0">
    <w:p w14:paraId="3BA4B598" w14:textId="77777777" w:rsidR="008F1726" w:rsidRDefault="008F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4F5A" w14:textId="77777777" w:rsidR="008F1726" w:rsidRDefault="008F1726">
      <w:r>
        <w:separator/>
      </w:r>
    </w:p>
  </w:footnote>
  <w:footnote w:type="continuationSeparator" w:id="0">
    <w:p w14:paraId="62AEF8AD" w14:textId="77777777" w:rsidR="008F1726" w:rsidRDefault="008F1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573840"/>
    <w:multiLevelType w:val="hybridMultilevel"/>
    <w:tmpl w:val="D7F0B260"/>
    <w:lvl w:ilvl="0" w:tplc="04090001">
      <w:start w:val="1"/>
      <w:numFmt w:val="bullet"/>
      <w:lvlText w:val=""/>
      <w:lvlJc w:val="left"/>
      <w:pPr>
        <w:ind w:left="360" w:hanging="360"/>
      </w:pPr>
      <w:rPr>
        <w:rFonts w:ascii="Symbol" w:hAnsi="Symbol" w:hint="default"/>
      </w:rPr>
    </w:lvl>
    <w:lvl w:ilvl="1" w:tplc="95729B2C">
      <w:start w:val="1"/>
      <w:numFmt w:val="bullet"/>
      <w:lvlText w:val="o"/>
      <w:lvlJc w:val="left"/>
      <w:pPr>
        <w:ind w:left="927" w:hanging="360"/>
      </w:pPr>
      <w:rPr>
        <w:rFonts w:ascii="Courier New" w:hAnsi="Courier New" w:cs="Courier New" w:hint="default"/>
        <w:strike w:val="0"/>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5A754F"/>
    <w:multiLevelType w:val="hybridMultilevel"/>
    <w:tmpl w:val="39A26A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9"/>
  </w:num>
  <w:num w:numId="4">
    <w:abstractNumId w:val="13"/>
  </w:num>
  <w:num w:numId="5">
    <w:abstractNumId w:val="40"/>
  </w:num>
  <w:num w:numId="6">
    <w:abstractNumId w:val="11"/>
  </w:num>
  <w:num w:numId="7">
    <w:abstractNumId w:val="38"/>
  </w:num>
  <w:num w:numId="8">
    <w:abstractNumId w:val="31"/>
  </w:num>
  <w:num w:numId="9">
    <w:abstractNumId w:val="39"/>
  </w:num>
  <w:num w:numId="10">
    <w:abstractNumId w:val="22"/>
  </w:num>
  <w:num w:numId="11">
    <w:abstractNumId w:val="0"/>
  </w:num>
  <w:num w:numId="12">
    <w:abstractNumId w:val="17"/>
  </w:num>
  <w:num w:numId="13">
    <w:abstractNumId w:val="24"/>
  </w:num>
  <w:num w:numId="14">
    <w:abstractNumId w:val="6"/>
  </w:num>
  <w:num w:numId="15">
    <w:abstractNumId w:val="35"/>
  </w:num>
  <w:num w:numId="16">
    <w:abstractNumId w:val="27"/>
  </w:num>
  <w:num w:numId="17">
    <w:abstractNumId w:val="21"/>
  </w:num>
  <w:num w:numId="18">
    <w:abstractNumId w:val="43"/>
  </w:num>
  <w:num w:numId="19">
    <w:abstractNumId w:val="10"/>
  </w:num>
  <w:num w:numId="20">
    <w:abstractNumId w:val="32"/>
  </w:num>
  <w:num w:numId="21">
    <w:abstractNumId w:val="7"/>
  </w:num>
  <w:num w:numId="22">
    <w:abstractNumId w:val="29"/>
  </w:num>
  <w:num w:numId="23">
    <w:abstractNumId w:val="26"/>
  </w:num>
  <w:num w:numId="24">
    <w:abstractNumId w:val="1"/>
  </w:num>
  <w:num w:numId="25">
    <w:abstractNumId w:val="36"/>
  </w:num>
  <w:num w:numId="26">
    <w:abstractNumId w:val="12"/>
  </w:num>
  <w:num w:numId="27">
    <w:abstractNumId w:val="2"/>
  </w:num>
  <w:num w:numId="28">
    <w:abstractNumId w:val="4"/>
  </w:num>
  <w:num w:numId="29">
    <w:abstractNumId w:val="41"/>
  </w:num>
  <w:num w:numId="30">
    <w:abstractNumId w:val="9"/>
  </w:num>
  <w:num w:numId="31">
    <w:abstractNumId w:val="14"/>
  </w:num>
  <w:num w:numId="32">
    <w:abstractNumId w:val="18"/>
  </w:num>
  <w:num w:numId="33">
    <w:abstractNumId w:val="37"/>
  </w:num>
  <w:num w:numId="34">
    <w:abstractNumId w:val="3"/>
  </w:num>
  <w:num w:numId="35">
    <w:abstractNumId w:val="28"/>
  </w:num>
  <w:num w:numId="36">
    <w:abstractNumId w:val="42"/>
  </w:num>
  <w:num w:numId="37">
    <w:abstractNumId w:val="25"/>
  </w:num>
  <w:num w:numId="38">
    <w:abstractNumId w:val="8"/>
  </w:num>
  <w:num w:numId="39">
    <w:abstractNumId w:val="44"/>
  </w:num>
  <w:num w:numId="40">
    <w:abstractNumId w:val="15"/>
  </w:num>
  <w:num w:numId="41">
    <w:abstractNumId w:val="34"/>
  </w:num>
  <w:num w:numId="42">
    <w:abstractNumId w:val="16"/>
  </w:num>
  <w:num w:numId="43">
    <w:abstractNumId w:val="23"/>
  </w:num>
  <w:num w:numId="44">
    <w:abstractNumId w:val="33"/>
  </w:num>
  <w:num w:numId="4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4AEF"/>
    <w:rsid w:val="00026C65"/>
    <w:rsid w:val="00027755"/>
    <w:rsid w:val="00030048"/>
    <w:rsid w:val="0003072D"/>
    <w:rsid w:val="000314CD"/>
    <w:rsid w:val="000317D2"/>
    <w:rsid w:val="00033544"/>
    <w:rsid w:val="0003479E"/>
    <w:rsid w:val="00035691"/>
    <w:rsid w:val="000405C7"/>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3D9E"/>
    <w:rsid w:val="00064AD3"/>
    <w:rsid w:val="00065088"/>
    <w:rsid w:val="000652D3"/>
    <w:rsid w:val="000654A0"/>
    <w:rsid w:val="000707CA"/>
    <w:rsid w:val="0007205E"/>
    <w:rsid w:val="00072BBA"/>
    <w:rsid w:val="0007407C"/>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ABC"/>
    <w:rsid w:val="001B7E0C"/>
    <w:rsid w:val="001C0674"/>
    <w:rsid w:val="001C226F"/>
    <w:rsid w:val="001C4669"/>
    <w:rsid w:val="001C66AC"/>
    <w:rsid w:val="001C6754"/>
    <w:rsid w:val="001C68F2"/>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6BC0"/>
    <w:rsid w:val="002B0F01"/>
    <w:rsid w:val="002B132E"/>
    <w:rsid w:val="002B2813"/>
    <w:rsid w:val="002B2D29"/>
    <w:rsid w:val="002C02C8"/>
    <w:rsid w:val="002C1EEA"/>
    <w:rsid w:val="002C3EAA"/>
    <w:rsid w:val="002C6034"/>
    <w:rsid w:val="002C635B"/>
    <w:rsid w:val="002C7CFF"/>
    <w:rsid w:val="002D0BC6"/>
    <w:rsid w:val="002D17C5"/>
    <w:rsid w:val="002D193F"/>
    <w:rsid w:val="002D365F"/>
    <w:rsid w:val="002D6113"/>
    <w:rsid w:val="002D6A22"/>
    <w:rsid w:val="002D7C86"/>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511"/>
    <w:rsid w:val="00321EDA"/>
    <w:rsid w:val="003224E7"/>
    <w:rsid w:val="00325D7A"/>
    <w:rsid w:val="00326145"/>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76FF"/>
    <w:rsid w:val="004241C5"/>
    <w:rsid w:val="00424FA7"/>
    <w:rsid w:val="00426A87"/>
    <w:rsid w:val="004309D8"/>
    <w:rsid w:val="004313D1"/>
    <w:rsid w:val="00432110"/>
    <w:rsid w:val="00433EBE"/>
    <w:rsid w:val="00434406"/>
    <w:rsid w:val="00440EED"/>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60F8"/>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50ED"/>
    <w:rsid w:val="00565869"/>
    <w:rsid w:val="00567415"/>
    <w:rsid w:val="00567610"/>
    <w:rsid w:val="005704B6"/>
    <w:rsid w:val="00570D9F"/>
    <w:rsid w:val="00571CA8"/>
    <w:rsid w:val="0057368F"/>
    <w:rsid w:val="00580793"/>
    <w:rsid w:val="00581470"/>
    <w:rsid w:val="00582087"/>
    <w:rsid w:val="005831DD"/>
    <w:rsid w:val="00583F5A"/>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212"/>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5FC7"/>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1726"/>
    <w:rsid w:val="008F47C6"/>
    <w:rsid w:val="009006A2"/>
    <w:rsid w:val="0090102B"/>
    <w:rsid w:val="00901326"/>
    <w:rsid w:val="00901448"/>
    <w:rsid w:val="00903545"/>
    <w:rsid w:val="00905C47"/>
    <w:rsid w:val="00906379"/>
    <w:rsid w:val="009101EA"/>
    <w:rsid w:val="00910291"/>
    <w:rsid w:val="009106FC"/>
    <w:rsid w:val="009118BB"/>
    <w:rsid w:val="00913AC1"/>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2417"/>
    <w:rsid w:val="009A2853"/>
    <w:rsid w:val="009A3789"/>
    <w:rsid w:val="009A6919"/>
    <w:rsid w:val="009A6AC7"/>
    <w:rsid w:val="009B0408"/>
    <w:rsid w:val="009B0843"/>
    <w:rsid w:val="009B1E47"/>
    <w:rsid w:val="009B2CED"/>
    <w:rsid w:val="009B41C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511"/>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A1E"/>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3B4F"/>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702"/>
    <w:rsid w:val="00B06DD9"/>
    <w:rsid w:val="00B0767A"/>
    <w:rsid w:val="00B07CD6"/>
    <w:rsid w:val="00B07E52"/>
    <w:rsid w:val="00B10010"/>
    <w:rsid w:val="00B11775"/>
    <w:rsid w:val="00B1302D"/>
    <w:rsid w:val="00B1513F"/>
    <w:rsid w:val="00B1647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1C9C"/>
    <w:rsid w:val="00B422A7"/>
    <w:rsid w:val="00B42A32"/>
    <w:rsid w:val="00B42FA6"/>
    <w:rsid w:val="00B4399E"/>
    <w:rsid w:val="00B43A16"/>
    <w:rsid w:val="00B45CE1"/>
    <w:rsid w:val="00B46A75"/>
    <w:rsid w:val="00B500CD"/>
    <w:rsid w:val="00B51709"/>
    <w:rsid w:val="00B51FF6"/>
    <w:rsid w:val="00B5239C"/>
    <w:rsid w:val="00B52BFB"/>
    <w:rsid w:val="00B53893"/>
    <w:rsid w:val="00B548C2"/>
    <w:rsid w:val="00B55428"/>
    <w:rsid w:val="00B570BF"/>
    <w:rsid w:val="00B63337"/>
    <w:rsid w:val="00B6369F"/>
    <w:rsid w:val="00B639D7"/>
    <w:rsid w:val="00B63F29"/>
    <w:rsid w:val="00B64898"/>
    <w:rsid w:val="00B67805"/>
    <w:rsid w:val="00B70138"/>
    <w:rsid w:val="00B72452"/>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01A5"/>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4223"/>
    <w:rsid w:val="00BD598A"/>
    <w:rsid w:val="00BD75B4"/>
    <w:rsid w:val="00BD7D14"/>
    <w:rsid w:val="00BE02B4"/>
    <w:rsid w:val="00BE631E"/>
    <w:rsid w:val="00BE7F26"/>
    <w:rsid w:val="00BF0CCF"/>
    <w:rsid w:val="00BF0FC5"/>
    <w:rsid w:val="00BF10BC"/>
    <w:rsid w:val="00BF21AC"/>
    <w:rsid w:val="00BF2E53"/>
    <w:rsid w:val="00BF3669"/>
    <w:rsid w:val="00BF3C0D"/>
    <w:rsid w:val="00BF7A64"/>
    <w:rsid w:val="00C011A3"/>
    <w:rsid w:val="00C03229"/>
    <w:rsid w:val="00C03309"/>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0DE7"/>
    <w:rsid w:val="00CB19E0"/>
    <w:rsid w:val="00CB1CAC"/>
    <w:rsid w:val="00CB1DE8"/>
    <w:rsid w:val="00CB1E3B"/>
    <w:rsid w:val="00CB1F1D"/>
    <w:rsid w:val="00CB26B5"/>
    <w:rsid w:val="00CB3FE3"/>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6EA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1C81"/>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6A29"/>
    <w:rsid w:val="00E96FE6"/>
    <w:rsid w:val="00EA1D43"/>
    <w:rsid w:val="00EA4DA1"/>
    <w:rsid w:val="00EA4EC9"/>
    <w:rsid w:val="00EA5E0F"/>
    <w:rsid w:val="00EA6FE4"/>
    <w:rsid w:val="00EA748A"/>
    <w:rsid w:val="00EA7B1F"/>
    <w:rsid w:val="00EA7F4C"/>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E6"/>
    <w:rsid w:val="00F34444"/>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95E"/>
    <w:rsid w:val="00FA413A"/>
    <w:rsid w:val="00FA4144"/>
    <w:rsid w:val="00FA4751"/>
    <w:rsid w:val="00FA4DDF"/>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5AIRPNAIUNRU-1830940522-1777</_dlc_DocId>
    <_dlc_DocIdUrl xmlns="71c5aaf6-e6ce-465b-b873-5148d2a4c105">
      <Url>https://nokia.sharepoint.com/sites/c5g/5gradio/_layouts/15/DocIdRedir.aspx?ID=5AIRPNAIUNRU-1830940522-1777</Url>
      <Description>5AIRPNAIUNRU-1830940522-1777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2B3B46E-59F8-4B88-8931-282383334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12</Pages>
  <Words>5039</Words>
  <Characters>28725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5</cp:revision>
  <cp:lastPrinted>2016-09-26T06:54:00Z</cp:lastPrinted>
  <dcterms:created xsi:type="dcterms:W3CDTF">2017-10-02T13:42:00Z</dcterms:created>
  <dcterms:modified xsi:type="dcterms:W3CDTF">2017-10-02T15:16:00Z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71b3880a-4caf-43a0-bff9-aa813ca34893</vt:lpwstr>
  </property>
</Properties>
</file>