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F5A25" w14:textId="35E132F8" w:rsidR="00C46A66" w:rsidRPr="00C46A66" w:rsidRDefault="00C46A66" w:rsidP="00C46A66">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C46A66">
        <w:rPr>
          <w:rFonts w:ascii="Times New Roman" w:hAnsi="Times New Roman"/>
          <w:b/>
          <w:bCs/>
          <w:kern w:val="0"/>
          <w:sz w:val="28"/>
          <w:szCs w:val="28"/>
          <w:lang w:val="en-GB"/>
        </w:rPr>
        <w:t>3GPP TSG RAN WG1 Meeting 90bis</w:t>
      </w:r>
      <w:r w:rsidRPr="00C46A66">
        <w:rPr>
          <w:rFonts w:ascii="Times New Roman" w:hAnsi="Times New Roman"/>
          <w:b/>
          <w:bCs/>
          <w:kern w:val="0"/>
          <w:sz w:val="28"/>
          <w:szCs w:val="28"/>
        </w:rPr>
        <w:tab/>
      </w:r>
      <w:r w:rsidRPr="00C46A66">
        <w:rPr>
          <w:rFonts w:ascii="Times New Roman" w:hAnsi="Times New Roman"/>
          <w:b/>
          <w:bCs/>
          <w:kern w:val="0"/>
          <w:sz w:val="28"/>
          <w:szCs w:val="28"/>
        </w:rPr>
        <w:tab/>
      </w:r>
      <w:r w:rsidRPr="00C46A66">
        <w:rPr>
          <w:rFonts w:ascii="Times New Roman" w:hAnsi="Times New Roman"/>
          <w:b/>
          <w:bCs/>
          <w:kern w:val="0"/>
          <w:sz w:val="28"/>
          <w:szCs w:val="28"/>
        </w:rPr>
        <w:tab/>
        <w:t>R1-17</w:t>
      </w:r>
      <w:r>
        <w:rPr>
          <w:rFonts w:ascii="Times New Roman" w:hAnsi="Times New Roman"/>
          <w:b/>
          <w:bCs/>
          <w:kern w:val="0"/>
          <w:sz w:val="28"/>
          <w:szCs w:val="28"/>
        </w:rPr>
        <w:t>18276</w:t>
      </w:r>
    </w:p>
    <w:p w14:paraId="1FC1F69D" w14:textId="77777777" w:rsidR="00C46A66" w:rsidRPr="00C46A66" w:rsidRDefault="00C46A66" w:rsidP="00C46A66">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C46A66">
        <w:rPr>
          <w:rFonts w:ascii="Times New Roman" w:hAnsi="Times New Roman"/>
          <w:b/>
          <w:bCs/>
          <w:kern w:val="0"/>
          <w:sz w:val="28"/>
          <w:szCs w:val="28"/>
          <w:lang w:val="en-GB"/>
        </w:rPr>
        <w:t>Prague, CZ, 9</w:t>
      </w:r>
      <w:r w:rsidRPr="00C46A66">
        <w:rPr>
          <w:rFonts w:ascii="Times New Roman" w:hAnsi="Times New Roman" w:hint="eastAsia"/>
          <w:b/>
          <w:bCs/>
          <w:kern w:val="0"/>
          <w:sz w:val="28"/>
          <w:szCs w:val="28"/>
          <w:vertAlign w:val="superscript"/>
          <w:lang w:val="en-GB"/>
        </w:rPr>
        <w:t xml:space="preserve">th </w:t>
      </w:r>
      <w:r w:rsidRPr="00C46A66">
        <w:rPr>
          <w:rFonts w:ascii="Times New Roman" w:hAnsi="Times New Roman"/>
          <w:b/>
          <w:bCs/>
          <w:kern w:val="0"/>
          <w:sz w:val="28"/>
          <w:szCs w:val="28"/>
          <w:lang w:val="en-GB"/>
        </w:rPr>
        <w:t>– 13</w:t>
      </w:r>
      <w:r w:rsidRPr="00C46A66">
        <w:rPr>
          <w:rFonts w:ascii="Times New Roman" w:hAnsi="Times New Roman"/>
          <w:b/>
          <w:bCs/>
          <w:kern w:val="0"/>
          <w:sz w:val="28"/>
          <w:szCs w:val="28"/>
          <w:vertAlign w:val="superscript"/>
          <w:lang w:val="en-GB"/>
        </w:rPr>
        <w:t>th</w:t>
      </w:r>
      <w:r w:rsidRPr="00C46A66">
        <w:rPr>
          <w:rFonts w:ascii="Times New Roman" w:hAnsi="Times New Roman"/>
          <w:b/>
          <w:bCs/>
          <w:kern w:val="0"/>
          <w:sz w:val="28"/>
          <w:szCs w:val="28"/>
          <w:lang w:val="en-GB"/>
        </w:rPr>
        <w:t xml:space="preserve">, </w:t>
      </w:r>
      <w:r w:rsidRPr="00C46A66">
        <w:rPr>
          <w:rFonts w:ascii="Times New Roman" w:hAnsi="Times New Roman" w:hint="eastAsia"/>
          <w:b/>
          <w:bCs/>
          <w:kern w:val="0"/>
          <w:sz w:val="28"/>
          <w:szCs w:val="28"/>
          <w:lang w:val="en-GB"/>
        </w:rPr>
        <w:t>October 201</w:t>
      </w:r>
      <w:r w:rsidRPr="00C46A66">
        <w:rPr>
          <w:rFonts w:ascii="Times New Roman" w:hAnsi="Times New Roman"/>
          <w:b/>
          <w:bCs/>
          <w:kern w:val="0"/>
          <w:sz w:val="28"/>
          <w:szCs w:val="28"/>
          <w:lang w:val="en-GB"/>
        </w:rPr>
        <w:t>7</w:t>
      </w:r>
    </w:p>
    <w:p w14:paraId="3E94D889" w14:textId="77777777" w:rsidR="00307CEB" w:rsidRPr="00453BFD"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6F43C59A"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160089E0" w14:textId="1A1A6519"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46A66">
        <w:rPr>
          <w:rFonts w:ascii="Times New Roman" w:eastAsia="MS Mincho" w:hAnsi="Times New Roman"/>
          <w:b/>
          <w:kern w:val="0"/>
          <w:sz w:val="24"/>
          <w:szCs w:val="20"/>
          <w:lang w:eastAsia="en-US"/>
        </w:rPr>
        <w:t>Remaining issues on group-common PDCC</w:t>
      </w:r>
      <w:r w:rsidR="00B96793">
        <w:rPr>
          <w:rFonts w:ascii="Times New Roman" w:eastAsia="MS Mincho" w:hAnsi="Times New Roman"/>
          <w:b/>
          <w:kern w:val="0"/>
          <w:sz w:val="24"/>
          <w:szCs w:val="20"/>
          <w:lang w:eastAsia="en-US"/>
        </w:rPr>
        <w:t>H</w:t>
      </w:r>
      <w:r w:rsidR="00C46A66">
        <w:rPr>
          <w:rFonts w:ascii="Times New Roman" w:eastAsia="MS Mincho" w:hAnsi="Times New Roman"/>
          <w:b/>
          <w:kern w:val="0"/>
          <w:sz w:val="24"/>
          <w:szCs w:val="20"/>
          <w:lang w:eastAsia="en-US"/>
        </w:rPr>
        <w:t xml:space="preserve"> for NR</w:t>
      </w:r>
    </w:p>
    <w:p w14:paraId="2DB623A1" w14:textId="5E3F158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C46A66">
        <w:rPr>
          <w:rFonts w:ascii="Times New Roman" w:hAnsi="Times New Roman"/>
          <w:b/>
          <w:kern w:val="0"/>
          <w:sz w:val="24"/>
          <w:szCs w:val="20"/>
        </w:rPr>
        <w:t>7.3.1.3</w:t>
      </w:r>
    </w:p>
    <w:p w14:paraId="3F819561"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694C856C"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37A7829C"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04A769C" w14:textId="31AA3DD0"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NR Adhoc</w:t>
      </w:r>
      <w:r w:rsidR="009A2904">
        <w:rPr>
          <w:rFonts w:ascii="Times New Roman" w:hAnsi="Times New Roman"/>
          <w:kern w:val="0"/>
          <w:sz w:val="22"/>
        </w:rPr>
        <w:t>#1</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w:t>
      </w:r>
      <w:r w:rsidR="009A2904">
        <w:rPr>
          <w:rFonts w:ascii="Times New Roman" w:hAnsi="Times New Roman"/>
          <w:kern w:val="0"/>
          <w:sz w:val="22"/>
        </w:rPr>
        <w:t>which</w:t>
      </w:r>
      <w:r w:rsidR="007A418F" w:rsidRPr="007A418F">
        <w:rPr>
          <w:rFonts w:ascii="Times New Roman" w:hAnsi="Times New Roman"/>
          <w:kern w:val="0"/>
          <w:sz w:val="22"/>
        </w:rPr>
        <w:t xml:space="preserve"> conta</w:t>
      </w:r>
      <w:r w:rsidR="001D32A9">
        <w:rPr>
          <w:rFonts w:ascii="Times New Roman" w:hAnsi="Times New Roman"/>
          <w:kern w:val="0"/>
          <w:sz w:val="22"/>
        </w:rPr>
        <w:t>ins the slot format information</w:t>
      </w:r>
      <w:r w:rsidR="00035280">
        <w:rPr>
          <w:rFonts w:ascii="Times New Roman" w:hAnsi="Times New Roman"/>
          <w:kern w:val="0"/>
          <w:sz w:val="22"/>
        </w:rPr>
        <w:t xml:space="preserve">. </w:t>
      </w:r>
      <w:r w:rsidR="000F6674">
        <w:rPr>
          <w:rFonts w:ascii="Times New Roman" w:hAnsi="Times New Roman"/>
          <w:kern w:val="0"/>
          <w:sz w:val="22"/>
        </w:rPr>
        <w:t>During discussion in the RAN1 NR Adhoc#2, RAN1 agreed that discussion of slot format related inform</w:t>
      </w:r>
      <w:r w:rsidR="00F120E7">
        <w:rPr>
          <w:rFonts w:ascii="Times New Roman" w:hAnsi="Times New Roman"/>
          <w:kern w:val="0"/>
          <w:sz w:val="22"/>
        </w:rPr>
        <w:t>a</w:t>
      </w:r>
      <w:r w:rsidR="000F6674">
        <w:rPr>
          <w:rFonts w:ascii="Times New Roman" w:hAnsi="Times New Roman"/>
          <w:kern w:val="0"/>
          <w:sz w:val="22"/>
        </w:rPr>
        <w:t xml:space="preserve">tion (SFI) </w:t>
      </w:r>
      <w:r w:rsidR="000F6674" w:rsidRPr="000F6674">
        <w:rPr>
          <w:rFonts w:ascii="Times New Roman" w:hAnsi="Times New Roman"/>
          <w:kern w:val="0"/>
          <w:sz w:val="22"/>
        </w:rPr>
        <w:t xml:space="preserve">functionality </w:t>
      </w:r>
      <w:r w:rsidR="000F6674">
        <w:rPr>
          <w:rFonts w:ascii="Times New Roman" w:hAnsi="Times New Roman"/>
          <w:kern w:val="0"/>
          <w:sz w:val="22"/>
        </w:rPr>
        <w:t xml:space="preserve">of a group-common PDCCH is prioritized. </w:t>
      </w:r>
      <w:r w:rsidR="00035280">
        <w:rPr>
          <w:rFonts w:ascii="Times New Roman" w:hAnsi="Times New Roman"/>
          <w:kern w:val="0"/>
          <w:sz w:val="22"/>
        </w:rPr>
        <w:t>Agreements related to group-common PDCCH is</w:t>
      </w:r>
      <w:r w:rsidR="000F6674">
        <w:rPr>
          <w:rFonts w:ascii="Times New Roman" w:hAnsi="Times New Roman"/>
          <w:kern w:val="0"/>
          <w:sz w:val="22"/>
        </w:rPr>
        <w:t xml:space="preserve"> listed below</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000F6674">
        <w:rPr>
          <w:rFonts w:ascii="Times New Roman" w:hAnsi="Times New Roman"/>
          <w:kern w:val="0"/>
          <w:sz w:val="22"/>
        </w:rPr>
        <w:t>-[</w:t>
      </w:r>
      <w:r w:rsidR="005D55D3">
        <w:rPr>
          <w:rFonts w:ascii="Times New Roman" w:hAnsi="Times New Roman"/>
          <w:kern w:val="0"/>
          <w:sz w:val="22"/>
        </w:rPr>
        <w:t>6</w:t>
      </w:r>
      <w:r w:rsidR="000F6674">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14:paraId="4DA144EC" w14:textId="77777777" w:rsidTr="00482E9D">
        <w:trPr>
          <w:trHeight w:val="629"/>
        </w:trPr>
        <w:tc>
          <w:tcPr>
            <w:tcW w:w="9736" w:type="dxa"/>
          </w:tcPr>
          <w:p w14:paraId="33B513A4" w14:textId="3182AE80"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NR</w:t>
            </w:r>
            <w:r w:rsidR="00EE1CD1">
              <w:rPr>
                <w:rFonts w:ascii="Times New Roman" w:hAnsi="Times New Roman"/>
                <w:b/>
                <w:i/>
                <w:kern w:val="0"/>
                <w:u w:val="single"/>
              </w:rPr>
              <w:t>-AH</w:t>
            </w:r>
            <w:r w:rsidR="000F6674">
              <w:rPr>
                <w:rFonts w:ascii="Times New Roman" w:hAnsi="Times New Roman"/>
                <w:b/>
                <w:i/>
                <w:kern w:val="0"/>
                <w:u w:val="single"/>
              </w:rPr>
              <w:t>#</w:t>
            </w:r>
            <w:r w:rsidRPr="00E533DA">
              <w:rPr>
                <w:rFonts w:ascii="Times New Roman" w:hAnsi="Times New Roman"/>
                <w:b/>
                <w:i/>
                <w:kern w:val="0"/>
                <w:u w:val="single"/>
              </w:rPr>
              <w:t>1)</w:t>
            </w:r>
          </w:p>
          <w:p w14:paraId="44BF53AB"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14:paraId="7AF99FD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If the UE does not receive the ‘group common PDCCH’ the UE should be able to receive at least PDCCH in a slot, at least if the gNB did not transmit the ‘group common PDCCH’.</w:t>
            </w:r>
          </w:p>
          <w:p w14:paraId="5575B0FA"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14:paraId="1F1357BD"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14:paraId="4419BD3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14:paraId="2A7D7CE4"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14:paraId="2B2D055B" w14:textId="5FBBC6C8"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NR</w:t>
            </w:r>
            <w:r w:rsidR="00EE1CD1">
              <w:rPr>
                <w:rFonts w:ascii="Times New Roman" w:hAnsi="Times New Roman"/>
                <w:b/>
                <w:i/>
                <w:kern w:val="0"/>
                <w:u w:val="single"/>
              </w:rPr>
              <w:t>-AH</w:t>
            </w:r>
            <w:r w:rsidR="000F6674">
              <w:rPr>
                <w:rFonts w:ascii="Times New Roman" w:hAnsi="Times New Roman"/>
                <w:b/>
                <w:i/>
                <w:kern w:val="0"/>
                <w:u w:val="single"/>
              </w:rPr>
              <w:t>#</w:t>
            </w:r>
            <w:r w:rsidRPr="00E533DA">
              <w:rPr>
                <w:rFonts w:ascii="Times New Roman" w:hAnsi="Times New Roman"/>
                <w:b/>
                <w:i/>
                <w:kern w:val="0"/>
                <w:u w:val="single"/>
              </w:rPr>
              <w:t>1)</w:t>
            </w:r>
          </w:p>
          <w:p w14:paraId="79333551"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14:paraId="3C916CA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14:paraId="3201D87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‘sidelink’, etc</w:t>
            </w:r>
          </w:p>
          <w:p w14:paraId="0BDA6E54"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14:paraId="55C7543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14:paraId="5AF6E207" w14:textId="77777777" w:rsid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Can help the UE skip some of the semi-statically configured blind decodings. If not received, the UE performs all blind decodings.</w:t>
            </w:r>
          </w:p>
          <w:p w14:paraId="4C49FFC8" w14:textId="77777777" w:rsidR="009A2904" w:rsidRDefault="009A2904" w:rsidP="0078518D">
            <w:pPr>
              <w:widowControl/>
              <w:wordWrap/>
              <w:autoSpaceDE/>
              <w:autoSpaceDN/>
              <w:rPr>
                <w:rFonts w:ascii="Times New Roman" w:hAnsi="Times New Roman"/>
                <w:b/>
                <w:i/>
                <w:iCs/>
                <w:kern w:val="0"/>
                <w:szCs w:val="20"/>
                <w:u w:val="single"/>
              </w:rPr>
            </w:pPr>
          </w:p>
          <w:p w14:paraId="4DE6824F" w14:textId="77777777" w:rsidR="0078518D" w:rsidRPr="0078518D" w:rsidRDefault="0078518D" w:rsidP="0078518D">
            <w:pPr>
              <w:widowControl/>
              <w:wordWrap/>
              <w:autoSpaceDE/>
              <w:autoSpaceDN/>
              <w:rPr>
                <w:rFonts w:ascii="Times New Roman" w:hAnsi="Times New Roman"/>
                <w:b/>
                <w:i/>
                <w:iCs/>
                <w:kern w:val="0"/>
                <w:szCs w:val="20"/>
                <w:u w:val="single"/>
              </w:rPr>
            </w:pPr>
            <w:r w:rsidRPr="0078518D">
              <w:rPr>
                <w:rFonts w:ascii="Times New Roman" w:hAnsi="Times New Roman" w:hint="eastAsia"/>
                <w:b/>
                <w:i/>
                <w:iCs/>
                <w:kern w:val="0"/>
                <w:szCs w:val="20"/>
                <w:u w:val="single"/>
              </w:rPr>
              <w:t>Agreements</w:t>
            </w:r>
            <w:r w:rsidRPr="0078518D">
              <w:rPr>
                <w:rFonts w:ascii="Times New Roman" w:hAnsi="Times New Roman"/>
                <w:b/>
                <w:i/>
                <w:iCs/>
                <w:kern w:val="0"/>
                <w:szCs w:val="20"/>
                <w:u w:val="single"/>
              </w:rPr>
              <w:t>:</w:t>
            </w:r>
            <w:r>
              <w:rPr>
                <w:rFonts w:ascii="Times New Roman" w:hAnsi="Times New Roman"/>
                <w:b/>
                <w:i/>
                <w:iCs/>
                <w:kern w:val="0"/>
                <w:szCs w:val="20"/>
                <w:u w:val="single"/>
              </w:rPr>
              <w:t xml:space="preserve"> (RAN1 #88bis)</w:t>
            </w:r>
          </w:p>
          <w:p w14:paraId="1F21E4B2" w14:textId="77777777" w:rsidR="0078518D" w:rsidRPr="00482E9D" w:rsidRDefault="0078518D" w:rsidP="00482E9D">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The duration of </w:t>
            </w:r>
            <w:r w:rsidRPr="00482E9D">
              <w:rPr>
                <w:rFonts w:ascii="Times New Roman" w:hAnsi="Times New Roman"/>
                <w:i/>
                <w:kern w:val="0"/>
                <w:szCs w:val="20"/>
                <w:lang w:val="en-GB"/>
              </w:rPr>
              <w:t xml:space="preserve">a </w:t>
            </w:r>
            <w:r w:rsidRPr="00482E9D">
              <w:rPr>
                <w:rFonts w:ascii="Times New Roman" w:hAnsi="Times New Roman" w:hint="eastAsia"/>
                <w:i/>
                <w:kern w:val="0"/>
                <w:szCs w:val="20"/>
                <w:lang w:val="en-GB"/>
              </w:rPr>
              <w:t xml:space="preserve">data transmission </w:t>
            </w:r>
            <w:r w:rsidRPr="00482E9D">
              <w:rPr>
                <w:rFonts w:ascii="Times New Roman" w:hAnsi="Times New Roman"/>
                <w:i/>
                <w:kern w:val="0"/>
                <w:szCs w:val="20"/>
                <w:lang w:val="en-GB"/>
              </w:rPr>
              <w:t xml:space="preserve">in a data channel </w:t>
            </w:r>
            <w:r w:rsidRPr="00482E9D">
              <w:rPr>
                <w:rFonts w:ascii="Times New Roman" w:hAnsi="Times New Roman" w:hint="eastAsia"/>
                <w:i/>
                <w:kern w:val="0"/>
                <w:szCs w:val="20"/>
                <w:lang w:val="en-GB"/>
              </w:rPr>
              <w:t xml:space="preserve">can be </w:t>
            </w:r>
            <w:r w:rsidRPr="00482E9D">
              <w:rPr>
                <w:rFonts w:ascii="Times New Roman" w:hAnsi="Times New Roman"/>
                <w:i/>
                <w:kern w:val="0"/>
                <w:szCs w:val="20"/>
                <w:lang w:val="en-GB"/>
              </w:rPr>
              <w:t xml:space="preserve">semi-statically configured and/or </w:t>
            </w:r>
            <w:r w:rsidRPr="00482E9D">
              <w:rPr>
                <w:rFonts w:ascii="Times New Roman" w:hAnsi="Times New Roman" w:hint="eastAsia"/>
                <w:i/>
                <w:kern w:val="0"/>
                <w:szCs w:val="20"/>
                <w:lang w:val="en-GB"/>
              </w:rPr>
              <w:t>dynamically indicated in the PDCCH scheduling the data transmission</w:t>
            </w:r>
          </w:p>
          <w:p w14:paraId="724F4BE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FFS: the </w:t>
            </w:r>
            <w:r w:rsidRPr="00482E9D">
              <w:rPr>
                <w:rFonts w:ascii="Times New Roman" w:hAnsi="Times New Roman"/>
                <w:i/>
                <w:kern w:val="0"/>
                <w:szCs w:val="20"/>
                <w:lang w:val="en-GB"/>
              </w:rPr>
              <w:t>starting/</w:t>
            </w:r>
            <w:r w:rsidRPr="00482E9D">
              <w:rPr>
                <w:rFonts w:ascii="Times New Roman" w:hAnsi="Times New Roman" w:hint="eastAsia"/>
                <w:i/>
                <w:kern w:val="0"/>
                <w:szCs w:val="20"/>
                <w:lang w:val="en-GB"/>
              </w:rPr>
              <w:t>ending position of the data transmission</w:t>
            </w:r>
          </w:p>
          <w:p w14:paraId="671F51C0"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symbols</w:t>
            </w:r>
          </w:p>
          <w:p w14:paraId="3790308E"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slots</w:t>
            </w:r>
          </w:p>
          <w:p w14:paraId="31A3907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numbers of symbols + slots</w:t>
            </w:r>
          </w:p>
          <w:p w14:paraId="6AE975F3"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FFS: in case cross-slot scheduling is used</w:t>
            </w:r>
          </w:p>
          <w:p w14:paraId="195ED3E1"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in case slot aggregation is used</w:t>
            </w:r>
          </w:p>
          <w:p w14:paraId="65F32817"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rate-matching details</w:t>
            </w:r>
          </w:p>
          <w:p w14:paraId="3C55F3E4" w14:textId="77777777" w:rsid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whether/how to specify UE behavior when the duration of a data transmission in a data channel for the UE is unknown</w:t>
            </w:r>
          </w:p>
          <w:p w14:paraId="487A3D22" w14:textId="77777777" w:rsidR="00035280" w:rsidRDefault="00035280" w:rsidP="00C42756">
            <w:pPr>
              <w:widowControl/>
              <w:wordWrap/>
              <w:autoSpaceDE/>
              <w:autoSpaceDN/>
              <w:rPr>
                <w:rFonts w:ascii="Times New Roman" w:hAnsi="Times New Roman"/>
                <w:i/>
                <w:kern w:val="0"/>
                <w:szCs w:val="20"/>
                <w:lang w:val="en-GB"/>
              </w:rPr>
            </w:pPr>
          </w:p>
          <w:p w14:paraId="148809E3" w14:textId="77777777" w:rsidR="00035280" w:rsidRPr="00035280" w:rsidRDefault="00035280" w:rsidP="00035280">
            <w:pPr>
              <w:widowControl/>
              <w:wordWrap/>
              <w:autoSpaceDE/>
              <w:autoSpaceDN/>
              <w:rPr>
                <w:rFonts w:ascii="Times New Roman" w:hAnsi="Times New Roman"/>
                <w:b/>
                <w:i/>
                <w:iCs/>
                <w:kern w:val="0"/>
                <w:szCs w:val="20"/>
                <w:u w:val="single"/>
              </w:rPr>
            </w:pPr>
            <w:r w:rsidRPr="00035280">
              <w:rPr>
                <w:rFonts w:ascii="Times New Roman" w:hAnsi="Times New Roman"/>
                <w:b/>
                <w:i/>
                <w:iCs/>
                <w:kern w:val="0"/>
                <w:szCs w:val="20"/>
                <w:u w:val="single"/>
              </w:rPr>
              <w:t>Agreements: (RAN1 #89)</w:t>
            </w:r>
          </w:p>
          <w:p w14:paraId="41EFF659" w14:textId="77777777" w:rsidR="00035280" w:rsidRPr="00035280" w:rsidRDefault="00035280" w:rsidP="00035280">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The SFI transmitted in a group-common PDCCH can indicate the slot format related information for one or more slots</w:t>
            </w:r>
          </w:p>
          <w:p w14:paraId="2DCA869B"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The slot format related information informs the UEs of the number of slots and the slot format(s) related information of those slots</w:t>
            </w:r>
          </w:p>
          <w:p w14:paraId="4D9AACB8"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lastRenderedPageBreak/>
              <w:t>FFS: how to interpret the SFI when the UE is configured with multiple bandwidth parts</w:t>
            </w:r>
          </w:p>
          <w:p w14:paraId="41E0E277" w14:textId="77777777" w:rsidR="00035280" w:rsidRDefault="00035280" w:rsidP="00C42756">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details for UE behaviour</w:t>
            </w:r>
          </w:p>
          <w:p w14:paraId="6B5CBDFA" w14:textId="77777777" w:rsidR="00035280" w:rsidRDefault="00035280" w:rsidP="00C42756">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A UE may be configured to monitor for at most one group-common PDCCH carrying slot format related information (SFI) in a slot</w:t>
            </w:r>
          </w:p>
          <w:p w14:paraId="5FF11C59" w14:textId="77777777" w:rsidR="000F6674" w:rsidRDefault="000F6674" w:rsidP="00C42756">
            <w:pPr>
              <w:widowControl/>
              <w:wordWrap/>
              <w:autoSpaceDE/>
              <w:autoSpaceDN/>
              <w:rPr>
                <w:rFonts w:ascii="Times New Roman" w:hAnsi="Times New Roman"/>
                <w:i/>
                <w:kern w:val="0"/>
                <w:szCs w:val="20"/>
                <w:lang w:val="en-GB"/>
              </w:rPr>
            </w:pPr>
          </w:p>
          <w:p w14:paraId="3FD97E57" w14:textId="41C5C5E4" w:rsidR="000F6674" w:rsidRDefault="000F6674" w:rsidP="00C42756">
            <w:pPr>
              <w:widowControl/>
              <w:wordWrap/>
              <w:autoSpaceDE/>
              <w:autoSpaceDN/>
              <w:rPr>
                <w:rFonts w:ascii="Times New Roman" w:hAnsi="Times New Roman"/>
                <w:b/>
                <w:i/>
                <w:iCs/>
                <w:kern w:val="0"/>
                <w:szCs w:val="20"/>
                <w:u w:val="single"/>
              </w:rPr>
            </w:pPr>
            <w:r w:rsidRPr="00C42756">
              <w:rPr>
                <w:rFonts w:ascii="Times New Roman" w:hAnsi="Times New Roman"/>
                <w:b/>
                <w:i/>
                <w:iCs/>
                <w:kern w:val="0"/>
                <w:szCs w:val="20"/>
                <w:u w:val="single"/>
              </w:rPr>
              <w:t>Agreements: (RAN1 NR</w:t>
            </w:r>
            <w:r w:rsidR="00EE1CD1">
              <w:rPr>
                <w:rFonts w:ascii="Times New Roman" w:hAnsi="Times New Roman"/>
                <w:b/>
                <w:i/>
                <w:iCs/>
                <w:kern w:val="0"/>
                <w:szCs w:val="20"/>
                <w:u w:val="single"/>
              </w:rPr>
              <w:t>-AH#</w:t>
            </w:r>
            <w:r w:rsidRPr="00C42756">
              <w:rPr>
                <w:rFonts w:ascii="Times New Roman" w:hAnsi="Times New Roman"/>
                <w:b/>
                <w:i/>
                <w:iCs/>
                <w:kern w:val="0"/>
                <w:szCs w:val="20"/>
                <w:u w:val="single"/>
              </w:rPr>
              <w:t>2)</w:t>
            </w:r>
          </w:p>
          <w:p w14:paraId="15D09AB0" w14:textId="77777777" w:rsidR="000F6674" w:rsidRPr="00C42756" w:rsidRDefault="000F6674" w:rsidP="00C42756">
            <w:pPr>
              <w:widowControl/>
              <w:numPr>
                <w:ilvl w:val="0"/>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Prioritize discussion of SFI functionality of a group-common PDCCH.</w:t>
            </w:r>
          </w:p>
          <w:p w14:paraId="454036C8" w14:textId="77777777" w:rsidR="000F6674" w:rsidRDefault="000F6674" w:rsidP="00C42756">
            <w:pPr>
              <w:widowControl/>
              <w:numPr>
                <w:ilvl w:val="1"/>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Further work will be on group-common PDCCH carrying the SFI at least in August meeting.</w:t>
            </w:r>
          </w:p>
          <w:p w14:paraId="4F51FAE2" w14:textId="033863BA" w:rsidR="005D55D3" w:rsidRDefault="005D55D3" w:rsidP="00B96793">
            <w:pPr>
              <w:widowControl/>
              <w:wordWrap/>
              <w:autoSpaceDE/>
              <w:autoSpaceDN/>
              <w:rPr>
                <w:rFonts w:ascii="Times New Roman" w:hAnsi="Times New Roman"/>
                <w:i/>
                <w:kern w:val="0"/>
                <w:szCs w:val="20"/>
              </w:rPr>
            </w:pPr>
          </w:p>
          <w:p w14:paraId="4759D101" w14:textId="77777777" w:rsidR="005D55D3" w:rsidRPr="005D55D3" w:rsidRDefault="005D55D3" w:rsidP="005D55D3">
            <w:pPr>
              <w:widowControl/>
              <w:wordWrap/>
              <w:autoSpaceDE/>
              <w:autoSpaceDN/>
              <w:rPr>
                <w:rFonts w:ascii="Times New Roman" w:hAnsi="Times New Roman"/>
                <w:b/>
                <w:i/>
                <w:kern w:val="0"/>
                <w:szCs w:val="20"/>
                <w:u w:val="single"/>
                <w:lang w:val="en-GB"/>
              </w:rPr>
            </w:pPr>
            <w:r w:rsidRPr="005D55D3">
              <w:rPr>
                <w:rFonts w:ascii="Times New Roman" w:hAnsi="Times New Roman"/>
                <w:b/>
                <w:i/>
                <w:kern w:val="0"/>
                <w:szCs w:val="20"/>
                <w:u w:val="single"/>
                <w:lang w:val="en-GB"/>
              </w:rPr>
              <w:t xml:space="preserve">Agreements: </w:t>
            </w:r>
            <w:r w:rsidRPr="005D55D3">
              <w:rPr>
                <w:rFonts w:ascii="Times New Roman" w:hAnsi="Times New Roman"/>
                <w:b/>
                <w:i/>
                <w:iCs/>
                <w:kern w:val="0"/>
                <w:szCs w:val="20"/>
                <w:u w:val="single"/>
              </w:rPr>
              <w:t>(RAN1 NR-AH#3)</w:t>
            </w:r>
          </w:p>
          <w:p w14:paraId="0F303807" w14:textId="77777777" w:rsidR="005D55D3" w:rsidRPr="005D55D3" w:rsidRDefault="005D55D3" w:rsidP="005D55D3">
            <w:pPr>
              <w:widowControl/>
              <w:numPr>
                <w:ilvl w:val="0"/>
                <w:numId w:val="38"/>
              </w:numPr>
              <w:wordWrap/>
              <w:autoSpaceDE/>
              <w:autoSpaceDN/>
              <w:rPr>
                <w:rFonts w:ascii="Times New Roman" w:hAnsi="Times New Roman"/>
                <w:i/>
                <w:kern w:val="0"/>
                <w:szCs w:val="20"/>
              </w:rPr>
            </w:pPr>
            <w:r w:rsidRPr="005D55D3">
              <w:rPr>
                <w:rFonts w:ascii="Times New Roman" w:hAnsi="Times New Roman"/>
                <w:i/>
                <w:kern w:val="0"/>
                <w:szCs w:val="20"/>
              </w:rPr>
              <w:t>Regarding dynamic SFI content definition</w:t>
            </w:r>
          </w:p>
          <w:p w14:paraId="47E2164C" w14:textId="77777777" w:rsidR="005D55D3" w:rsidRPr="005D55D3" w:rsidRDefault="005D55D3" w:rsidP="005D55D3">
            <w:pPr>
              <w:widowControl/>
              <w:numPr>
                <w:ilvl w:val="1"/>
                <w:numId w:val="38"/>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rPr>
              <w:t xml:space="preserve">The SFI carries an index to a table that is UE-specifically configured via RRC </w:t>
            </w:r>
          </w:p>
          <w:p w14:paraId="477E4377" w14:textId="77777777" w:rsidR="005D55D3" w:rsidRPr="005D55D3" w:rsidRDefault="005D55D3" w:rsidP="005D55D3">
            <w:pPr>
              <w:widowControl/>
              <w:numPr>
                <w:ilvl w:val="2"/>
                <w:numId w:val="38"/>
              </w:numPr>
              <w:wordWrap/>
              <w:autoSpaceDE/>
              <w:autoSpaceDN/>
              <w:rPr>
                <w:rFonts w:ascii="Times New Roman" w:hAnsi="Times New Roman"/>
                <w:i/>
                <w:kern w:val="0"/>
                <w:szCs w:val="20"/>
              </w:rPr>
            </w:pPr>
            <w:r w:rsidRPr="005D55D3">
              <w:rPr>
                <w:rFonts w:ascii="Times New Roman" w:hAnsi="Times New Roman"/>
                <w:i/>
                <w:kern w:val="0"/>
                <w:szCs w:val="20"/>
              </w:rPr>
              <w:t>FFS how to manage the table for future proof</w:t>
            </w:r>
          </w:p>
          <w:p w14:paraId="51EF0E9C" w14:textId="77777777" w:rsidR="005D55D3" w:rsidRPr="005D55D3" w:rsidRDefault="005D55D3" w:rsidP="005D55D3">
            <w:pPr>
              <w:widowControl/>
              <w:numPr>
                <w:ilvl w:val="2"/>
                <w:numId w:val="38"/>
              </w:numPr>
              <w:wordWrap/>
              <w:autoSpaceDE/>
              <w:autoSpaceDN/>
              <w:rPr>
                <w:rFonts w:ascii="Times New Roman" w:hAnsi="Times New Roman"/>
                <w:i/>
                <w:kern w:val="0"/>
                <w:szCs w:val="20"/>
              </w:rPr>
            </w:pPr>
            <w:r w:rsidRPr="005D55D3">
              <w:rPr>
                <w:rFonts w:ascii="Times New Roman" w:hAnsi="Times New Roman"/>
                <w:i/>
                <w:kern w:val="0"/>
                <w:szCs w:val="20"/>
              </w:rPr>
              <w:t>FFS how to define entries in the table</w:t>
            </w:r>
          </w:p>
          <w:p w14:paraId="5B106377" w14:textId="7DC85E61" w:rsidR="005D55D3" w:rsidRPr="00B96793" w:rsidRDefault="005D55D3" w:rsidP="005D55D3">
            <w:pPr>
              <w:widowControl/>
              <w:numPr>
                <w:ilvl w:val="1"/>
                <w:numId w:val="38"/>
              </w:numPr>
              <w:tabs>
                <w:tab w:val="clear" w:pos="1440"/>
              </w:tabs>
              <w:wordWrap/>
              <w:autoSpaceDE/>
              <w:autoSpaceDN/>
              <w:rPr>
                <w:rFonts w:ascii="Times New Roman" w:hAnsi="Times New Roman"/>
                <w:i/>
                <w:kern w:val="0"/>
                <w:szCs w:val="20"/>
                <w:lang w:val="en-GB"/>
              </w:rPr>
            </w:pPr>
            <w:r w:rsidRPr="005D55D3">
              <w:rPr>
                <w:rFonts w:ascii="Times New Roman" w:hAnsi="Times New Roman"/>
                <w:i/>
                <w:kern w:val="0"/>
                <w:szCs w:val="20"/>
              </w:rPr>
              <w:t>FFS whether to have separate or joint management of slot based SFI (SFI indicates the slot format of the corresponding slot) vs. multi-slot SFI (SFI indicates the slot format of more than one corresponding slots)</w:t>
            </w:r>
          </w:p>
          <w:p w14:paraId="0AD9A8C7" w14:textId="77777777" w:rsidR="005D55D3" w:rsidRPr="005D55D3" w:rsidRDefault="005D55D3" w:rsidP="005D55D3">
            <w:pPr>
              <w:widowControl/>
              <w:numPr>
                <w:ilvl w:val="1"/>
                <w:numId w:val="38"/>
              </w:numPr>
              <w:tabs>
                <w:tab w:val="clear" w:pos="1440"/>
              </w:tabs>
              <w:wordWrap/>
              <w:autoSpaceDE/>
              <w:autoSpaceDN/>
              <w:rPr>
                <w:rFonts w:ascii="Times New Roman" w:hAnsi="Times New Roman"/>
                <w:i/>
                <w:kern w:val="0"/>
                <w:szCs w:val="20"/>
                <w:lang w:val="en-GB"/>
              </w:rPr>
            </w:pPr>
          </w:p>
          <w:p w14:paraId="7D682110" w14:textId="77777777" w:rsidR="005D55D3" w:rsidRPr="005D55D3" w:rsidRDefault="005D55D3" w:rsidP="005D55D3">
            <w:pPr>
              <w:widowControl/>
              <w:numPr>
                <w:ilvl w:val="0"/>
                <w:numId w:val="39"/>
              </w:numPr>
              <w:wordWrap/>
              <w:autoSpaceDE/>
              <w:autoSpaceDN/>
              <w:rPr>
                <w:rFonts w:ascii="Times New Roman" w:hAnsi="Times New Roman"/>
                <w:i/>
                <w:kern w:val="0"/>
                <w:szCs w:val="20"/>
              </w:rPr>
            </w:pPr>
            <w:r w:rsidRPr="005D55D3">
              <w:rPr>
                <w:rFonts w:ascii="Times New Roman" w:hAnsi="Times New Roman"/>
                <w:i/>
                <w:kern w:val="0"/>
                <w:szCs w:val="20"/>
              </w:rPr>
              <w:t xml:space="preserve">Confirm the following WA </w:t>
            </w:r>
          </w:p>
          <w:p w14:paraId="1EC96976" w14:textId="77777777" w:rsidR="005D55D3" w:rsidRPr="005D55D3" w:rsidRDefault="005D55D3" w:rsidP="005D55D3">
            <w:pPr>
              <w:widowControl/>
              <w:numPr>
                <w:ilvl w:val="1"/>
                <w:numId w:val="39"/>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rPr>
              <w:t>‘Unknown’ resource is ‘flexible’ and can be overridden by at least by DCI indication; ‘Unknown’ is used to achieve the (FFS: exactly/approximately) the same as ‘Reserved’ if not overridden.</w:t>
            </w:r>
          </w:p>
          <w:p w14:paraId="2FDF9714" w14:textId="77777777" w:rsidR="005D55D3" w:rsidRPr="005D55D3" w:rsidRDefault="005D55D3" w:rsidP="005D55D3">
            <w:pPr>
              <w:widowControl/>
              <w:numPr>
                <w:ilvl w:val="2"/>
                <w:numId w:val="39"/>
              </w:numPr>
              <w:wordWrap/>
              <w:autoSpaceDE/>
              <w:autoSpaceDN/>
              <w:rPr>
                <w:rFonts w:ascii="Times New Roman" w:hAnsi="Times New Roman"/>
                <w:i/>
                <w:kern w:val="0"/>
                <w:szCs w:val="20"/>
              </w:rPr>
            </w:pPr>
            <w:r w:rsidRPr="005D55D3">
              <w:rPr>
                <w:rFonts w:ascii="Times New Roman" w:hAnsi="Times New Roman"/>
                <w:i/>
                <w:kern w:val="0"/>
                <w:szCs w:val="20"/>
              </w:rPr>
              <w:t>‘Unknown’ is signalled at least by SFI in a group-common PDCCH</w:t>
            </w:r>
          </w:p>
          <w:p w14:paraId="2FB3B17C" w14:textId="77777777" w:rsidR="005D55D3" w:rsidRPr="005D55D3" w:rsidRDefault="005D55D3" w:rsidP="005D55D3">
            <w:pPr>
              <w:widowControl/>
              <w:numPr>
                <w:ilvl w:val="2"/>
                <w:numId w:val="39"/>
              </w:numPr>
              <w:wordWrap/>
              <w:autoSpaceDE/>
              <w:autoSpaceDN/>
              <w:rPr>
                <w:rFonts w:ascii="Times New Roman" w:hAnsi="Times New Roman"/>
                <w:i/>
                <w:kern w:val="0"/>
                <w:szCs w:val="20"/>
              </w:rPr>
            </w:pPr>
            <w:r w:rsidRPr="005D55D3">
              <w:rPr>
                <w:rFonts w:ascii="Times New Roman" w:hAnsi="Times New Roman"/>
                <w:i/>
                <w:kern w:val="0"/>
                <w:szCs w:val="20"/>
              </w:rPr>
              <w:t>FFS: Possibility of overridden by some types of RRC (e.g., measurement configuration)</w:t>
            </w:r>
          </w:p>
          <w:p w14:paraId="1BACA602" w14:textId="77777777" w:rsidR="005D55D3" w:rsidRPr="005D55D3" w:rsidRDefault="005D55D3" w:rsidP="005D55D3">
            <w:pPr>
              <w:widowControl/>
              <w:numPr>
                <w:ilvl w:val="1"/>
                <w:numId w:val="39"/>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rPr>
              <w:t>‘Reserved’ resource is ‘not transmit’ and ‘not receive’ but cannot be overridden by DCI/SFI indication.</w:t>
            </w:r>
          </w:p>
          <w:p w14:paraId="49696AE6" w14:textId="77777777" w:rsidR="005D55D3" w:rsidRPr="005D55D3" w:rsidRDefault="005D55D3" w:rsidP="005D55D3">
            <w:pPr>
              <w:widowControl/>
              <w:numPr>
                <w:ilvl w:val="2"/>
                <w:numId w:val="39"/>
              </w:numPr>
              <w:wordWrap/>
              <w:autoSpaceDE/>
              <w:autoSpaceDN/>
              <w:rPr>
                <w:rFonts w:ascii="Times New Roman" w:hAnsi="Times New Roman"/>
                <w:i/>
                <w:kern w:val="0"/>
                <w:szCs w:val="20"/>
              </w:rPr>
            </w:pPr>
            <w:r w:rsidRPr="005D55D3">
              <w:rPr>
                <w:rFonts w:ascii="Times New Roman" w:hAnsi="Times New Roman"/>
                <w:i/>
                <w:kern w:val="0"/>
                <w:szCs w:val="20"/>
              </w:rPr>
              <w:t>‘Reserved’ is signalled at least by RRC</w:t>
            </w:r>
          </w:p>
          <w:p w14:paraId="6C36E107" w14:textId="77777777" w:rsidR="005D55D3" w:rsidRPr="005D55D3" w:rsidRDefault="005D55D3" w:rsidP="005D55D3">
            <w:pPr>
              <w:widowControl/>
              <w:numPr>
                <w:ilvl w:val="1"/>
                <w:numId w:val="39"/>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rPr>
              <w:t>FFS: handling of ‘gap’</w:t>
            </w:r>
          </w:p>
          <w:p w14:paraId="1063C3D4" w14:textId="77777777" w:rsidR="005D55D3" w:rsidRPr="005D55D3" w:rsidRDefault="005D55D3" w:rsidP="005D55D3">
            <w:pPr>
              <w:widowControl/>
              <w:numPr>
                <w:ilvl w:val="1"/>
                <w:numId w:val="39"/>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lang w:val="en-GB"/>
              </w:rPr>
              <w:t>For semi-static DL/UL transmission direction,</w:t>
            </w:r>
            <w:r w:rsidRPr="005D55D3">
              <w:rPr>
                <w:rFonts w:ascii="Times New Roman" w:hAnsi="Times New Roman"/>
                <w:i/>
                <w:kern w:val="0"/>
                <w:szCs w:val="20"/>
              </w:rPr>
              <w:t xml:space="preserve"> ‘Unknown’ can be informed as part of the semi-static configuration.</w:t>
            </w:r>
          </w:p>
          <w:p w14:paraId="559DA450" w14:textId="77777777" w:rsidR="005D55D3" w:rsidRPr="005D55D3" w:rsidRDefault="005D55D3" w:rsidP="005D55D3">
            <w:pPr>
              <w:widowControl/>
              <w:numPr>
                <w:ilvl w:val="0"/>
                <w:numId w:val="40"/>
              </w:numPr>
              <w:wordWrap/>
              <w:autoSpaceDE/>
              <w:autoSpaceDN/>
              <w:rPr>
                <w:rFonts w:ascii="Times New Roman" w:hAnsi="Times New Roman"/>
                <w:i/>
                <w:kern w:val="0"/>
                <w:szCs w:val="20"/>
              </w:rPr>
            </w:pPr>
            <w:r w:rsidRPr="005D55D3">
              <w:rPr>
                <w:rFonts w:ascii="Times New Roman" w:hAnsi="Times New Roman"/>
                <w:i/>
                <w:kern w:val="0"/>
                <w:szCs w:val="20"/>
              </w:rPr>
              <w:t xml:space="preserve">For semi-static DL/UL assignment </w:t>
            </w:r>
          </w:p>
          <w:p w14:paraId="1BB5667C" w14:textId="77777777" w:rsidR="005D55D3" w:rsidRPr="005D55D3" w:rsidRDefault="005D55D3" w:rsidP="005D55D3">
            <w:pPr>
              <w:widowControl/>
              <w:numPr>
                <w:ilvl w:val="1"/>
                <w:numId w:val="40"/>
              </w:numPr>
              <w:tabs>
                <w:tab w:val="clear" w:pos="1440"/>
              </w:tabs>
              <w:wordWrap/>
              <w:autoSpaceDE/>
              <w:autoSpaceDN/>
              <w:rPr>
                <w:rFonts w:ascii="Times New Roman" w:hAnsi="Times New Roman"/>
                <w:i/>
                <w:kern w:val="0"/>
                <w:szCs w:val="20"/>
              </w:rPr>
            </w:pPr>
            <w:r w:rsidRPr="005D55D3">
              <w:rPr>
                <w:rFonts w:ascii="Times New Roman" w:hAnsi="Times New Roman"/>
                <w:i/>
                <w:kern w:val="0"/>
                <w:szCs w:val="20"/>
              </w:rPr>
              <w:t>Cell-specific RRC configuration (SIB) + additionally UE-specific RRC configuration</w:t>
            </w:r>
          </w:p>
          <w:p w14:paraId="19295939" w14:textId="77777777" w:rsidR="005D55D3" w:rsidRPr="005D55D3" w:rsidRDefault="005D55D3" w:rsidP="005D55D3">
            <w:pPr>
              <w:widowControl/>
              <w:numPr>
                <w:ilvl w:val="2"/>
                <w:numId w:val="40"/>
              </w:numPr>
              <w:wordWrap/>
              <w:autoSpaceDE/>
              <w:autoSpaceDN/>
              <w:rPr>
                <w:rFonts w:ascii="Times New Roman" w:hAnsi="Times New Roman"/>
                <w:i/>
                <w:kern w:val="0"/>
                <w:szCs w:val="20"/>
              </w:rPr>
            </w:pPr>
            <w:r w:rsidRPr="005D55D3">
              <w:rPr>
                <w:rFonts w:ascii="Times New Roman" w:hAnsi="Times New Roman"/>
                <w:i/>
                <w:kern w:val="0"/>
                <w:szCs w:val="20"/>
                <w:lang w:val="en-GB"/>
              </w:rPr>
              <w:t>UE-specific RRC configuration only overwrites the “unknown” state of the cell-specific RRC configuration</w:t>
            </w:r>
          </w:p>
          <w:p w14:paraId="7ECB058F" w14:textId="030E1BED" w:rsidR="005D55D3" w:rsidRPr="00B96793" w:rsidRDefault="005D55D3" w:rsidP="00B96793">
            <w:pPr>
              <w:widowControl/>
              <w:wordWrap/>
              <w:autoSpaceDE/>
              <w:autoSpaceDN/>
              <w:rPr>
                <w:rFonts w:ascii="Times New Roman" w:hAnsi="Times New Roman"/>
                <w:i/>
                <w:kern w:val="0"/>
                <w:szCs w:val="20"/>
              </w:rPr>
            </w:pPr>
          </w:p>
        </w:tc>
      </w:tr>
    </w:tbl>
    <w:p w14:paraId="3EDDE2E2" w14:textId="2556937D"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B67209">
        <w:rPr>
          <w:rFonts w:ascii="Times New Roman" w:hAnsi="Times New Roman"/>
          <w:kern w:val="0"/>
          <w:sz w:val="22"/>
        </w:rPr>
        <w:t xml:space="preserve">the remaining issues on semi-static DL/UL configuration, dynamic SFI and the related </w:t>
      </w:r>
      <w:r w:rsidR="00516037">
        <w:rPr>
          <w:rFonts w:ascii="Times New Roman" w:hAnsi="Times New Roman"/>
          <w:kern w:val="0"/>
          <w:sz w:val="22"/>
        </w:rPr>
        <w:t xml:space="preserve">UE </w:t>
      </w:r>
      <w:r w:rsidR="00B67209">
        <w:rPr>
          <w:rFonts w:ascii="Times New Roman" w:hAnsi="Times New Roman"/>
          <w:kern w:val="0"/>
          <w:sz w:val="22"/>
        </w:rPr>
        <w:t xml:space="preserve">behaviors </w:t>
      </w:r>
      <w:r w:rsidR="006E4DE6">
        <w:rPr>
          <w:rFonts w:ascii="Times New Roman" w:hAnsi="Times New Roman"/>
          <w:kern w:val="0"/>
          <w:sz w:val="22"/>
        </w:rPr>
        <w:t>in case</w:t>
      </w:r>
      <w:r w:rsidR="00516037">
        <w:rPr>
          <w:rFonts w:ascii="Times New Roman" w:hAnsi="Times New Roman"/>
          <w:kern w:val="0"/>
          <w:sz w:val="22"/>
        </w:rPr>
        <w:t xml:space="preserve"> </w:t>
      </w:r>
      <w:r w:rsidR="002A3DA4">
        <w:rPr>
          <w:rFonts w:ascii="Times New Roman" w:hAnsi="Times New Roman"/>
          <w:kern w:val="0"/>
          <w:sz w:val="22"/>
        </w:rPr>
        <w:t xml:space="preserve">that </w:t>
      </w:r>
      <w:r w:rsidR="00B17295">
        <w:rPr>
          <w:rFonts w:ascii="Times New Roman" w:hAnsi="Times New Roman"/>
          <w:kern w:val="0"/>
          <w:sz w:val="22"/>
        </w:rPr>
        <w:t>the slot format related information in the group common PDCCH</w:t>
      </w:r>
      <w:r w:rsidR="00B17295" w:rsidRPr="007A418F">
        <w:rPr>
          <w:rFonts w:ascii="Times New Roman" w:hAnsi="Times New Roman"/>
          <w:kern w:val="0"/>
          <w:sz w:val="22"/>
        </w:rPr>
        <w:t xml:space="preserve"> </w:t>
      </w:r>
      <w:r w:rsidR="00516037">
        <w:rPr>
          <w:rFonts w:ascii="Times New Roman" w:hAnsi="Times New Roman"/>
          <w:kern w:val="0"/>
          <w:sz w:val="22"/>
        </w:rPr>
        <w:t xml:space="preserve">is </w:t>
      </w:r>
      <w:r w:rsidR="00224A3E">
        <w:rPr>
          <w:rFonts w:ascii="Times New Roman" w:hAnsi="Times New Roman"/>
          <w:kern w:val="0"/>
          <w:sz w:val="22"/>
        </w:rPr>
        <w:t>correctly received or not</w:t>
      </w:r>
      <w:r w:rsidR="00EF0D2A">
        <w:rPr>
          <w:rFonts w:ascii="Times New Roman" w:hAnsi="Times New Roman"/>
          <w:kern w:val="0"/>
          <w:sz w:val="22"/>
        </w:rPr>
        <w:t xml:space="preserve">. Also, we consider </w:t>
      </w:r>
      <w:r w:rsidR="009A2904">
        <w:rPr>
          <w:rFonts w:ascii="Times New Roman" w:hAnsi="Times New Roman"/>
          <w:kern w:val="0"/>
          <w:sz w:val="22"/>
        </w:rPr>
        <w:t xml:space="preserve">how to handle </w:t>
      </w:r>
      <w:r w:rsidR="00A53C00">
        <w:rPr>
          <w:rFonts w:ascii="Times New Roman" w:hAnsi="Times New Roman"/>
          <w:kern w:val="0"/>
          <w:sz w:val="22"/>
        </w:rPr>
        <w:t xml:space="preserve">conflict </w:t>
      </w:r>
      <w:r w:rsidR="00EF0D2A">
        <w:rPr>
          <w:rFonts w:ascii="Times New Roman" w:hAnsi="Times New Roman"/>
          <w:kern w:val="0"/>
          <w:sz w:val="22"/>
        </w:rPr>
        <w:t xml:space="preserve">case </w:t>
      </w:r>
      <w:r w:rsidR="00C42756">
        <w:rPr>
          <w:rFonts w:ascii="Times New Roman" w:hAnsi="Times New Roman" w:hint="eastAsia"/>
          <w:kern w:val="0"/>
          <w:sz w:val="22"/>
        </w:rPr>
        <w:t>among</w:t>
      </w:r>
      <w:r w:rsidR="00C42756">
        <w:rPr>
          <w:rFonts w:ascii="Times New Roman" w:hAnsi="Times New Roman"/>
          <w:kern w:val="0"/>
          <w:sz w:val="22"/>
        </w:rPr>
        <w:t xml:space="preserve"> </w:t>
      </w:r>
      <w:r w:rsidR="00EF0D2A">
        <w:rPr>
          <w:rFonts w:ascii="Times New Roman" w:hAnsi="Times New Roman"/>
          <w:kern w:val="0"/>
          <w:sz w:val="22"/>
        </w:rPr>
        <w:t>the</w:t>
      </w:r>
      <w:r w:rsidR="000F6674">
        <w:rPr>
          <w:rFonts w:ascii="Times New Roman" w:hAnsi="Times New Roman"/>
          <w:kern w:val="0"/>
          <w:sz w:val="22"/>
        </w:rPr>
        <w:t xml:space="preserve"> SFI </w:t>
      </w:r>
      <w:r w:rsidR="00EF0D2A">
        <w:rPr>
          <w:rFonts w:ascii="Times New Roman" w:hAnsi="Times New Roman"/>
          <w:kern w:val="0"/>
          <w:sz w:val="22"/>
        </w:rPr>
        <w:t>in the group common PDCCH</w:t>
      </w:r>
      <w:r w:rsidR="000F6674">
        <w:rPr>
          <w:rFonts w:ascii="Times New Roman" w:hAnsi="Times New Roman"/>
          <w:kern w:val="0"/>
          <w:sz w:val="22"/>
        </w:rPr>
        <w:t>, SFI in UE-specific PDCCH, and semi-statically configured SFI.</w:t>
      </w:r>
    </w:p>
    <w:p w14:paraId="6155C713" w14:textId="0C4E0187" w:rsidR="0032285E" w:rsidRPr="00A135F0" w:rsidRDefault="009525EC"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Remining </w:t>
      </w:r>
      <w:r w:rsidR="00ED49AB">
        <w:rPr>
          <w:rFonts w:ascii="Times New Roman" w:hAnsi="Times New Roman"/>
          <w:b/>
          <w:kern w:val="0"/>
          <w:sz w:val="28"/>
          <w:szCs w:val="20"/>
        </w:rPr>
        <w:t>details</w:t>
      </w:r>
      <w:r>
        <w:rPr>
          <w:rFonts w:ascii="Times New Roman" w:hAnsi="Times New Roman"/>
          <w:b/>
          <w:kern w:val="0"/>
          <w:sz w:val="28"/>
          <w:szCs w:val="20"/>
        </w:rPr>
        <w:t xml:space="preserve"> on </w:t>
      </w:r>
      <w:r w:rsidR="00A95EE1">
        <w:rPr>
          <w:rFonts w:ascii="Times New Roman" w:hAnsi="Times New Roman"/>
          <w:b/>
          <w:kern w:val="0"/>
          <w:sz w:val="28"/>
          <w:szCs w:val="20"/>
        </w:rPr>
        <w:t xml:space="preserve">Dynamic </w:t>
      </w:r>
      <w:r>
        <w:rPr>
          <w:rFonts w:ascii="Times New Roman" w:hAnsi="Times New Roman"/>
          <w:b/>
          <w:kern w:val="0"/>
          <w:sz w:val="28"/>
          <w:szCs w:val="20"/>
        </w:rPr>
        <w:t>SFI</w:t>
      </w:r>
    </w:p>
    <w:p w14:paraId="562EFC24" w14:textId="0109E6AA" w:rsidR="00D8578D" w:rsidRDefault="000922D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Pr="000922D3">
        <w:rPr>
          <w:rFonts w:ascii="Times New Roman" w:hAnsi="Times New Roman"/>
          <w:kern w:val="0"/>
          <w:sz w:val="22"/>
        </w:rPr>
        <w:t xml:space="preserve">t was agreed </w:t>
      </w:r>
      <w:r>
        <w:rPr>
          <w:rFonts w:ascii="Times New Roman" w:hAnsi="Times New Roman"/>
          <w:kern w:val="0"/>
          <w:sz w:val="22"/>
        </w:rPr>
        <w:t xml:space="preserve">in the last RAN1 NR-AH#3 meeting </w:t>
      </w:r>
      <w:r w:rsidRPr="000922D3">
        <w:rPr>
          <w:rFonts w:ascii="Times New Roman" w:hAnsi="Times New Roman"/>
          <w:kern w:val="0"/>
          <w:sz w:val="22"/>
        </w:rPr>
        <w:t>that a table is configured by UE-specific RRC signaling and dynamic SFI carrying group-common PDCCH can indicate one of entries in the table.</w:t>
      </w:r>
      <w:r>
        <w:rPr>
          <w:rFonts w:ascii="Times New Roman" w:hAnsi="Times New Roman"/>
          <w:kern w:val="0"/>
          <w:sz w:val="22"/>
        </w:rPr>
        <w:t xml:space="preserve"> </w:t>
      </w:r>
      <w:r w:rsidRPr="000922D3">
        <w:rPr>
          <w:rFonts w:ascii="Times New Roman" w:hAnsi="Times New Roman"/>
          <w:kern w:val="0"/>
          <w:sz w:val="22"/>
        </w:rPr>
        <w:t xml:space="preserve">The </w:t>
      </w:r>
      <w:r>
        <w:rPr>
          <w:rFonts w:ascii="Times New Roman" w:hAnsi="Times New Roman"/>
          <w:kern w:val="0"/>
          <w:sz w:val="22"/>
        </w:rPr>
        <w:t xml:space="preserve">remaining issue is how to configure </w:t>
      </w:r>
      <w:r w:rsidRPr="000922D3">
        <w:rPr>
          <w:rFonts w:ascii="Times New Roman" w:hAnsi="Times New Roman"/>
          <w:kern w:val="0"/>
          <w:sz w:val="22"/>
        </w:rPr>
        <w:t>the table for dynamic SFI</w:t>
      </w:r>
      <w:r>
        <w:rPr>
          <w:rFonts w:ascii="Times New Roman" w:hAnsi="Times New Roman"/>
          <w:kern w:val="0"/>
          <w:sz w:val="22"/>
        </w:rPr>
        <w:t xml:space="preserve"> carrying group-common PDCCH</w:t>
      </w:r>
      <w:r w:rsidR="00B67209">
        <w:rPr>
          <w:rFonts w:ascii="Times New Roman" w:hAnsi="Times New Roman"/>
          <w:kern w:val="0"/>
          <w:sz w:val="22"/>
        </w:rPr>
        <w:t xml:space="preserve">. Since the </w:t>
      </w:r>
      <w:r w:rsidRPr="000922D3">
        <w:rPr>
          <w:rFonts w:ascii="Times New Roman" w:hAnsi="Times New Roman"/>
          <w:kern w:val="0"/>
          <w:sz w:val="22"/>
        </w:rPr>
        <w:t>symbol</w:t>
      </w:r>
      <w:r w:rsidR="00B67209">
        <w:rPr>
          <w:rFonts w:ascii="Times New Roman" w:hAnsi="Times New Roman"/>
          <w:kern w:val="0"/>
          <w:sz w:val="22"/>
        </w:rPr>
        <w:t xml:space="preserve"> types indicated by dynamic SFI</w:t>
      </w:r>
      <w:r w:rsidRPr="000922D3">
        <w:rPr>
          <w:rFonts w:ascii="Times New Roman" w:hAnsi="Times New Roman"/>
          <w:kern w:val="0"/>
          <w:sz w:val="22"/>
        </w:rPr>
        <w:t xml:space="preserve"> can be ‘DL’, ‘UL’, or ‘Unknown’, the required # of bits for a </w:t>
      </w:r>
      <w:r w:rsidR="00B67209">
        <w:rPr>
          <w:rFonts w:ascii="Times New Roman" w:hAnsi="Times New Roman"/>
          <w:kern w:val="0"/>
          <w:sz w:val="22"/>
        </w:rPr>
        <w:t>slot</w:t>
      </w:r>
      <w:r w:rsidRPr="000922D3">
        <w:rPr>
          <w:rFonts w:ascii="Times New Roman" w:hAnsi="Times New Roman"/>
          <w:kern w:val="0"/>
          <w:sz w:val="22"/>
        </w:rPr>
        <w:t xml:space="preserve"> of 14 symbols is 3^14 = 4782969 and thus 23 bits are requ</w:t>
      </w:r>
      <w:r w:rsidR="009525EC">
        <w:rPr>
          <w:rFonts w:ascii="Times New Roman" w:hAnsi="Times New Roman"/>
          <w:kern w:val="0"/>
          <w:sz w:val="22"/>
        </w:rPr>
        <w:t>i</w:t>
      </w:r>
      <w:r w:rsidRPr="000922D3">
        <w:rPr>
          <w:rFonts w:ascii="Times New Roman" w:hAnsi="Times New Roman"/>
          <w:kern w:val="0"/>
          <w:sz w:val="22"/>
        </w:rPr>
        <w:t>red</w:t>
      </w:r>
      <w:r w:rsidR="009525EC">
        <w:rPr>
          <w:rFonts w:ascii="Times New Roman" w:hAnsi="Times New Roman"/>
          <w:kern w:val="0"/>
          <w:sz w:val="22"/>
        </w:rPr>
        <w:t xml:space="preserve"> </w:t>
      </w:r>
      <w:r w:rsidR="00B67209">
        <w:rPr>
          <w:rFonts w:ascii="Times New Roman" w:hAnsi="Times New Roman"/>
          <w:kern w:val="0"/>
          <w:sz w:val="22"/>
        </w:rPr>
        <w:t>to configure</w:t>
      </w:r>
      <w:r w:rsidR="009525EC">
        <w:rPr>
          <w:rFonts w:ascii="Times New Roman" w:hAnsi="Times New Roman"/>
          <w:kern w:val="0"/>
          <w:sz w:val="22"/>
        </w:rPr>
        <w:t xml:space="preserve"> each entry in the table</w:t>
      </w:r>
      <w:r w:rsidRPr="000922D3">
        <w:rPr>
          <w:rFonts w:ascii="Times New Roman" w:hAnsi="Times New Roman"/>
          <w:kern w:val="0"/>
          <w:sz w:val="22"/>
        </w:rPr>
        <w:t xml:space="preserve">. To reduce such a signaling overhead, the slot format can be limited to have at most </w:t>
      </w:r>
      <w:r w:rsidRPr="00B96793">
        <w:rPr>
          <w:rFonts w:ascii="Times New Roman" w:hAnsi="Times New Roman"/>
          <w:i/>
          <w:kern w:val="0"/>
          <w:sz w:val="22"/>
        </w:rPr>
        <w:t>one switching point</w:t>
      </w:r>
      <w:r w:rsidRPr="000922D3">
        <w:rPr>
          <w:rFonts w:ascii="Times New Roman" w:hAnsi="Times New Roman"/>
          <w:kern w:val="0"/>
          <w:sz w:val="22"/>
        </w:rPr>
        <w:t>, i.e., the order of symbols is DL symbols-</w:t>
      </w:r>
      <w:r w:rsidR="00B96793" w:rsidRPr="000922D3">
        <w:rPr>
          <w:rFonts w:ascii="Times New Roman" w:hAnsi="Times New Roman"/>
          <w:kern w:val="0"/>
          <w:sz w:val="22"/>
        </w:rPr>
        <w:t>Unknown</w:t>
      </w:r>
      <w:r w:rsidRPr="000922D3">
        <w:rPr>
          <w:rFonts w:ascii="Times New Roman" w:hAnsi="Times New Roman"/>
          <w:kern w:val="0"/>
          <w:sz w:val="22"/>
        </w:rPr>
        <w:t xml:space="preserve"> symbols-UL symbols</w:t>
      </w:r>
      <w:r w:rsidR="00D8578D">
        <w:rPr>
          <w:rFonts w:ascii="Times New Roman" w:hAnsi="Times New Roman"/>
          <w:kern w:val="0"/>
          <w:sz w:val="22"/>
        </w:rPr>
        <w:t xml:space="preserve"> as shown in Figure 1</w:t>
      </w:r>
      <w:r w:rsidRPr="000922D3">
        <w:rPr>
          <w:rFonts w:ascii="Times New Roman" w:hAnsi="Times New Roman"/>
          <w:kern w:val="0"/>
          <w:sz w:val="22"/>
        </w:rPr>
        <w:t xml:space="preserve">. </w:t>
      </w:r>
      <w:r w:rsidR="004A7EFE">
        <w:rPr>
          <w:rFonts w:ascii="Times New Roman" w:hAnsi="Times New Roman"/>
          <w:kern w:val="0"/>
          <w:sz w:val="22"/>
        </w:rPr>
        <w:t>Under</w:t>
      </w:r>
      <w:r w:rsidRPr="000922D3">
        <w:rPr>
          <w:rFonts w:ascii="Times New Roman" w:hAnsi="Times New Roman"/>
          <w:kern w:val="0"/>
          <w:sz w:val="22"/>
        </w:rPr>
        <w:t xml:space="preserve"> this limitation, the required number of bits for one slot configuration can be </w:t>
      </w:r>
      <w:r w:rsidR="00B96793" w:rsidRPr="000922D3">
        <w:rPr>
          <w:rFonts w:ascii="Times New Roman" w:hAnsi="Times New Roman"/>
          <w:kern w:val="0"/>
          <w:sz w:val="22"/>
        </w:rPr>
        <w:t>effectively</w:t>
      </w:r>
      <w:r w:rsidRPr="000922D3">
        <w:rPr>
          <w:rFonts w:ascii="Times New Roman" w:hAnsi="Times New Roman"/>
          <w:kern w:val="0"/>
          <w:sz w:val="22"/>
        </w:rPr>
        <w:t xml:space="preserve"> reduced. </w:t>
      </w:r>
      <w:r w:rsidR="00D8578D">
        <w:rPr>
          <w:rFonts w:ascii="Times New Roman" w:hAnsi="Times New Roman"/>
          <w:kern w:val="0"/>
          <w:sz w:val="22"/>
        </w:rPr>
        <w:t xml:space="preserve">One possible way to configure </w:t>
      </w:r>
      <w:r w:rsidR="004A7EFE">
        <w:rPr>
          <w:rFonts w:ascii="Times New Roman" w:hAnsi="Times New Roman"/>
          <w:kern w:val="0"/>
          <w:sz w:val="22"/>
        </w:rPr>
        <w:t>the table</w:t>
      </w:r>
      <w:r w:rsidR="00D8578D">
        <w:rPr>
          <w:rFonts w:ascii="Times New Roman" w:hAnsi="Times New Roman"/>
          <w:kern w:val="0"/>
          <w:sz w:val="22"/>
        </w:rPr>
        <w:t xml:space="preserve"> is</w:t>
      </w:r>
      <w:r w:rsidRPr="000922D3">
        <w:rPr>
          <w:rFonts w:ascii="Times New Roman" w:hAnsi="Times New Roman"/>
          <w:kern w:val="0"/>
          <w:sz w:val="22"/>
        </w:rPr>
        <w:t xml:space="preserve"> </w:t>
      </w:r>
      <w:r w:rsidR="00D8578D">
        <w:rPr>
          <w:rFonts w:ascii="Times New Roman" w:hAnsi="Times New Roman"/>
          <w:kern w:val="0"/>
          <w:sz w:val="22"/>
        </w:rPr>
        <w:t xml:space="preserve">to indicate </w:t>
      </w:r>
      <w:r w:rsidRPr="000922D3">
        <w:rPr>
          <w:rFonts w:ascii="Times New Roman" w:hAnsi="Times New Roman"/>
          <w:kern w:val="0"/>
          <w:sz w:val="22"/>
        </w:rPr>
        <w:t xml:space="preserve">the starting and ending </w:t>
      </w:r>
      <w:r w:rsidR="004A7EFE">
        <w:rPr>
          <w:rFonts w:ascii="Times New Roman" w:hAnsi="Times New Roman"/>
          <w:kern w:val="0"/>
          <w:sz w:val="22"/>
        </w:rPr>
        <w:t xml:space="preserve">OFDM </w:t>
      </w:r>
      <w:r w:rsidRPr="000922D3">
        <w:rPr>
          <w:rFonts w:ascii="Times New Roman" w:hAnsi="Times New Roman"/>
          <w:kern w:val="0"/>
          <w:sz w:val="22"/>
        </w:rPr>
        <w:t xml:space="preserve">symbol indices of ‘Unknown’ symbols. </w:t>
      </w:r>
      <w:r w:rsidR="00D8578D">
        <w:rPr>
          <w:rFonts w:ascii="Times New Roman" w:hAnsi="Times New Roman"/>
          <w:kern w:val="0"/>
          <w:sz w:val="22"/>
        </w:rPr>
        <w:t xml:space="preserve">For example, </w:t>
      </w:r>
      <w:r w:rsidR="00E910A7">
        <w:rPr>
          <w:rFonts w:ascii="Times New Roman" w:hAnsi="Times New Roman"/>
          <w:kern w:val="0"/>
          <w:sz w:val="22"/>
        </w:rPr>
        <w:t>for the slot format in Figure 1,</w:t>
      </w:r>
      <w:r w:rsidR="004A7EFE" w:rsidRPr="004A7EFE">
        <w:rPr>
          <w:rFonts w:ascii="inherit" w:eastAsia="굴림체" w:hAnsi="inherit" w:cs="굴림체"/>
          <w:color w:val="212121"/>
          <w:sz w:val="24"/>
          <w:szCs w:val="24"/>
          <w:lang w:val="en"/>
        </w:rPr>
        <w:t xml:space="preserve"> </w:t>
      </w:r>
      <w:r w:rsidR="004A7EFE">
        <w:rPr>
          <w:rFonts w:ascii="Times New Roman" w:hAnsi="Times New Roman"/>
          <w:kern w:val="0"/>
          <w:sz w:val="22"/>
          <w:lang w:val="en"/>
        </w:rPr>
        <w:t>i</w:t>
      </w:r>
      <w:r w:rsidR="004A7EFE" w:rsidRPr="004A7EFE">
        <w:rPr>
          <w:rFonts w:ascii="Times New Roman" w:hAnsi="Times New Roman"/>
          <w:kern w:val="0"/>
          <w:sz w:val="22"/>
          <w:lang w:val="en"/>
        </w:rPr>
        <w:t>t is sufficient to notify the UE that the 'Unknown' symbol exists from th</w:t>
      </w:r>
      <w:r w:rsidR="004A7EFE">
        <w:rPr>
          <w:rFonts w:ascii="Times New Roman" w:hAnsi="Times New Roman"/>
          <w:kern w:val="0"/>
          <w:sz w:val="22"/>
          <w:lang w:val="en"/>
        </w:rPr>
        <w:t>e 8th symbol to the 10th symbol</w:t>
      </w:r>
      <w:r w:rsidR="00D77268">
        <w:rPr>
          <w:rFonts w:ascii="Times New Roman" w:hAnsi="Times New Roman"/>
          <w:kern w:val="0"/>
          <w:sz w:val="22"/>
        </w:rPr>
        <w:t xml:space="preserve">. </w:t>
      </w:r>
      <w:r w:rsidRPr="000922D3">
        <w:rPr>
          <w:rFonts w:ascii="Times New Roman" w:hAnsi="Times New Roman"/>
          <w:kern w:val="0"/>
          <w:sz w:val="22"/>
        </w:rPr>
        <w:t xml:space="preserve">In addition, two states may be </w:t>
      </w:r>
      <w:r w:rsidR="004A7EFE">
        <w:rPr>
          <w:rFonts w:ascii="Times New Roman" w:hAnsi="Times New Roman"/>
          <w:kern w:val="0"/>
          <w:sz w:val="22"/>
        </w:rPr>
        <w:t xml:space="preserve">additionally </w:t>
      </w:r>
      <w:r w:rsidRPr="000922D3">
        <w:rPr>
          <w:rFonts w:ascii="Times New Roman" w:hAnsi="Times New Roman"/>
          <w:kern w:val="0"/>
          <w:sz w:val="22"/>
        </w:rPr>
        <w:t>needed to indicate UL-only slot and DL-only slot. To this end, the required number of bits for one entry in the table is 6 (=</w:t>
      </w:r>
      <w:r w:rsidRPr="000922D3">
        <w:rPr>
          <w:rFonts w:ascii="Cambria Math" w:hAnsi="Cambria Math" w:cs="Cambria Math"/>
          <w:kern w:val="0"/>
          <w:sz w:val="22"/>
        </w:rPr>
        <w:t>⌈</w:t>
      </w:r>
      <w:r w:rsidRPr="000922D3">
        <w:rPr>
          <w:rFonts w:ascii="Times New Roman" w:hAnsi="Times New Roman"/>
          <w:kern w:val="0"/>
          <w:sz w:val="22"/>
        </w:rPr>
        <w:t>log</w:t>
      </w:r>
      <w:r w:rsidRPr="000922D3">
        <w:rPr>
          <w:rFonts w:ascii="Times New Roman" w:hAnsi="Times New Roman"/>
          <w:kern w:val="0"/>
          <w:sz w:val="22"/>
          <w:vertAlign w:val="subscript"/>
        </w:rPr>
        <w:t>2</w:t>
      </w:r>
      <w:r w:rsidRPr="000922D3">
        <w:rPr>
          <w:rFonts w:ascii="Times New Roman" w:hAnsi="Times New Roman"/>
          <w:kern w:val="0"/>
          <w:sz w:val="22"/>
        </w:rPr>
        <w:t xml:space="preserve"> (14*15/2+2)</w:t>
      </w:r>
      <w:r w:rsidRPr="000922D3">
        <w:rPr>
          <w:rFonts w:ascii="Cambria Math" w:hAnsi="Cambria Math" w:cs="Cambria Math"/>
          <w:kern w:val="0"/>
          <w:sz w:val="22"/>
        </w:rPr>
        <w:t>⌉</w:t>
      </w:r>
      <w:r w:rsidRPr="000922D3">
        <w:rPr>
          <w:rFonts w:ascii="Times New Roman" w:hAnsi="Times New Roman"/>
          <w:kern w:val="0"/>
          <w:sz w:val="22"/>
        </w:rPr>
        <w:t>) bits, which is quite smaller than 23 bits.</w:t>
      </w:r>
    </w:p>
    <w:p w14:paraId="044AD2AD" w14:textId="77777777" w:rsidR="00D8578D" w:rsidRDefault="00D8578D" w:rsidP="000922D3">
      <w:pPr>
        <w:widowControl/>
        <w:wordWrap/>
        <w:autoSpaceDE/>
        <w:autoSpaceDN/>
        <w:spacing w:after="120" w:line="276" w:lineRule="auto"/>
        <w:ind w:firstLineChars="50" w:firstLine="110"/>
        <w:rPr>
          <w:rFonts w:ascii="Times New Roman" w:hAnsi="Times New Roman"/>
          <w:kern w:val="0"/>
          <w:sz w:val="22"/>
        </w:rPr>
      </w:pPr>
    </w:p>
    <w:p w14:paraId="7F8A4E39" w14:textId="74810A2E" w:rsidR="00D8578D" w:rsidRDefault="00D8578D" w:rsidP="00B96793">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401F5F17" wp14:editId="197CA2B3">
            <wp:extent cx="5219065" cy="1491703"/>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1521" cy="1492405"/>
                    </a:xfrm>
                    <a:prstGeom prst="rect">
                      <a:avLst/>
                    </a:prstGeom>
                    <a:noFill/>
                  </pic:spPr>
                </pic:pic>
              </a:graphicData>
            </a:graphic>
          </wp:inline>
        </w:drawing>
      </w:r>
    </w:p>
    <w:p w14:paraId="15F3F916" w14:textId="109CD687" w:rsidR="00D8578D" w:rsidRDefault="00D8578D" w:rsidP="00B96793">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Figure 1. </w:t>
      </w:r>
      <w:r>
        <w:rPr>
          <w:rFonts w:ascii="Times New Roman" w:hAnsi="Times New Roman"/>
          <w:kern w:val="0"/>
          <w:sz w:val="22"/>
        </w:rPr>
        <w:t xml:space="preserve">Example of </w:t>
      </w:r>
      <w:r w:rsidR="00D77268">
        <w:rPr>
          <w:rFonts w:ascii="Times New Roman" w:hAnsi="Times New Roman"/>
          <w:kern w:val="0"/>
          <w:sz w:val="22"/>
        </w:rPr>
        <w:t>single-</w:t>
      </w:r>
      <w:r>
        <w:rPr>
          <w:rFonts w:ascii="Times New Roman" w:hAnsi="Times New Roman"/>
          <w:kern w:val="0"/>
          <w:sz w:val="22"/>
        </w:rPr>
        <w:t>s</w:t>
      </w:r>
      <w:r>
        <w:rPr>
          <w:rFonts w:ascii="Times New Roman" w:hAnsi="Times New Roman" w:hint="eastAsia"/>
          <w:kern w:val="0"/>
          <w:sz w:val="22"/>
        </w:rPr>
        <w:t>lot format</w:t>
      </w:r>
    </w:p>
    <w:p w14:paraId="73EC5D17" w14:textId="77777777" w:rsidR="00D8578D" w:rsidRDefault="00D8578D" w:rsidP="000922D3">
      <w:pPr>
        <w:widowControl/>
        <w:wordWrap/>
        <w:autoSpaceDE/>
        <w:autoSpaceDN/>
        <w:spacing w:after="120" w:line="276" w:lineRule="auto"/>
        <w:ind w:firstLineChars="50" w:firstLine="110"/>
        <w:rPr>
          <w:rFonts w:ascii="Times New Roman" w:hAnsi="Times New Roman"/>
          <w:kern w:val="0"/>
          <w:sz w:val="22"/>
        </w:rPr>
      </w:pPr>
    </w:p>
    <w:p w14:paraId="5DBEBEAE" w14:textId="4FBE2B37" w:rsidR="000922D3" w:rsidRPr="005F0B27" w:rsidRDefault="000922D3">
      <w:pPr>
        <w:widowControl/>
        <w:wordWrap/>
        <w:autoSpaceDE/>
        <w:autoSpaceDN/>
        <w:spacing w:after="120" w:line="276" w:lineRule="auto"/>
        <w:ind w:firstLineChars="50" w:firstLine="110"/>
        <w:rPr>
          <w:rFonts w:ascii="Times New Roman" w:hAnsi="Times New Roman"/>
          <w:kern w:val="0"/>
          <w:sz w:val="22"/>
        </w:rPr>
      </w:pPr>
      <w:r w:rsidRPr="000922D3">
        <w:rPr>
          <w:rFonts w:ascii="Times New Roman" w:hAnsi="Times New Roman"/>
          <w:kern w:val="0"/>
          <w:sz w:val="22"/>
        </w:rPr>
        <w:t xml:space="preserve"> We can</w:t>
      </w:r>
      <w:r w:rsidR="009525EC">
        <w:rPr>
          <w:rFonts w:ascii="Times New Roman" w:hAnsi="Times New Roman"/>
          <w:kern w:val="0"/>
          <w:sz w:val="22"/>
        </w:rPr>
        <w:t xml:space="preserve"> also </w:t>
      </w:r>
      <w:r w:rsidRPr="000922D3">
        <w:rPr>
          <w:rFonts w:ascii="Times New Roman" w:hAnsi="Times New Roman"/>
          <w:kern w:val="0"/>
          <w:sz w:val="22"/>
        </w:rPr>
        <w:t xml:space="preserve">extend this approach to </w:t>
      </w:r>
      <w:r w:rsidR="009525EC">
        <w:rPr>
          <w:rFonts w:ascii="Times New Roman" w:hAnsi="Times New Roman"/>
          <w:kern w:val="0"/>
          <w:sz w:val="22"/>
        </w:rPr>
        <w:t xml:space="preserve">the slot format with </w:t>
      </w:r>
      <w:r w:rsidRPr="000922D3">
        <w:rPr>
          <w:rFonts w:ascii="Times New Roman" w:hAnsi="Times New Roman"/>
          <w:kern w:val="0"/>
          <w:sz w:val="22"/>
        </w:rPr>
        <w:t>at most two switching points, i.e., the order of symbols is DL s</w:t>
      </w:r>
      <w:bookmarkStart w:id="0" w:name="_GoBack"/>
      <w:bookmarkEnd w:id="0"/>
      <w:r w:rsidRPr="000922D3">
        <w:rPr>
          <w:rFonts w:ascii="Times New Roman" w:hAnsi="Times New Roman"/>
          <w:kern w:val="0"/>
          <w:sz w:val="22"/>
        </w:rPr>
        <w:t>ymbols-</w:t>
      </w:r>
      <w:r w:rsidR="00B96793" w:rsidRPr="000922D3">
        <w:rPr>
          <w:rFonts w:ascii="Times New Roman" w:hAnsi="Times New Roman"/>
          <w:kern w:val="0"/>
          <w:sz w:val="22"/>
        </w:rPr>
        <w:t>Unknown</w:t>
      </w:r>
      <w:r w:rsidRPr="000922D3">
        <w:rPr>
          <w:rFonts w:ascii="Times New Roman" w:hAnsi="Times New Roman"/>
          <w:kern w:val="0"/>
          <w:sz w:val="22"/>
        </w:rPr>
        <w:t xml:space="preserve"> symbols-UL symbols-DL symbols-Unknown symbols-UL symbols by </w:t>
      </w:r>
      <w:r w:rsidR="009525EC">
        <w:rPr>
          <w:rFonts w:ascii="Times New Roman" w:hAnsi="Times New Roman"/>
          <w:kern w:val="0"/>
          <w:sz w:val="22"/>
        </w:rPr>
        <w:t xml:space="preserve">dividing the slot into two sub-slots of 7 symbols and </w:t>
      </w:r>
      <w:r w:rsidRPr="000922D3">
        <w:rPr>
          <w:rFonts w:ascii="Times New Roman" w:hAnsi="Times New Roman"/>
          <w:kern w:val="0"/>
          <w:sz w:val="22"/>
        </w:rPr>
        <w:t xml:space="preserve">indicating two sub-slot </w:t>
      </w:r>
      <w:r w:rsidR="00B96793" w:rsidRPr="000922D3">
        <w:rPr>
          <w:rFonts w:ascii="Times New Roman" w:hAnsi="Times New Roman"/>
          <w:kern w:val="0"/>
          <w:sz w:val="22"/>
        </w:rPr>
        <w:t>configurations</w:t>
      </w:r>
      <w:r w:rsidRPr="000922D3">
        <w:rPr>
          <w:rFonts w:ascii="Times New Roman" w:hAnsi="Times New Roman"/>
          <w:kern w:val="0"/>
          <w:sz w:val="22"/>
        </w:rPr>
        <w:t>. So, the required number of bits for one entry in the table is 10 (=2*</w:t>
      </w:r>
      <w:r w:rsidRPr="000922D3">
        <w:rPr>
          <w:rFonts w:ascii="Cambria Math" w:hAnsi="Cambria Math" w:cs="Cambria Math"/>
          <w:kern w:val="0"/>
          <w:sz w:val="22"/>
        </w:rPr>
        <w:t>⌈</w:t>
      </w:r>
      <w:r w:rsidRPr="000922D3">
        <w:rPr>
          <w:rFonts w:ascii="Times New Roman" w:hAnsi="Times New Roman"/>
          <w:kern w:val="0"/>
          <w:sz w:val="22"/>
        </w:rPr>
        <w:t>log</w:t>
      </w:r>
      <w:r w:rsidRPr="000922D3">
        <w:rPr>
          <w:rFonts w:ascii="Times New Roman" w:hAnsi="Times New Roman"/>
          <w:kern w:val="0"/>
          <w:sz w:val="22"/>
          <w:vertAlign w:val="subscript"/>
        </w:rPr>
        <w:t>2</w:t>
      </w:r>
      <w:r w:rsidRPr="000922D3">
        <w:rPr>
          <w:rFonts w:ascii="Times New Roman" w:hAnsi="Times New Roman"/>
          <w:kern w:val="0"/>
          <w:sz w:val="22"/>
        </w:rPr>
        <w:t xml:space="preserve"> (7*8/2+2)</w:t>
      </w:r>
      <w:r w:rsidRPr="000922D3">
        <w:rPr>
          <w:rFonts w:ascii="Cambria Math" w:hAnsi="Cambria Math" w:cs="Cambria Math"/>
          <w:kern w:val="0"/>
          <w:sz w:val="22"/>
        </w:rPr>
        <w:t>⌉</w:t>
      </w:r>
      <w:r w:rsidRPr="000922D3">
        <w:rPr>
          <w:rFonts w:ascii="Times New Roman" w:hAnsi="Times New Roman"/>
          <w:kern w:val="0"/>
          <w:sz w:val="22"/>
        </w:rPr>
        <w:t>) bits, which is still quite less than 23 bits.</w:t>
      </w:r>
    </w:p>
    <w:p w14:paraId="308DE662" w14:textId="77777777" w:rsidR="005F0B27" w:rsidRDefault="005F0B27">
      <w:pPr>
        <w:widowControl/>
        <w:wordWrap/>
        <w:autoSpaceDE/>
        <w:autoSpaceDN/>
        <w:spacing w:after="120" w:line="276" w:lineRule="auto"/>
        <w:ind w:firstLineChars="50" w:firstLine="110"/>
        <w:rPr>
          <w:rFonts w:ascii="Times New Roman" w:hAnsi="Times New Roman"/>
          <w:kern w:val="0"/>
          <w:sz w:val="22"/>
        </w:rPr>
      </w:pPr>
    </w:p>
    <w:p w14:paraId="2B23CE1F" w14:textId="2B42BCF8" w:rsidR="000922D3" w:rsidRPr="004A7EFE" w:rsidRDefault="003D6676" w:rsidP="000411AE">
      <w:pPr>
        <w:widowControl/>
        <w:wordWrap/>
        <w:autoSpaceDE/>
        <w:autoSpaceDN/>
        <w:spacing w:after="120" w:line="276" w:lineRule="auto"/>
        <w:ind w:firstLineChars="50" w:firstLine="110"/>
        <w:rPr>
          <w:rFonts w:ascii="Times New Roman" w:hAnsi="Times New Roman"/>
          <w:kern w:val="0"/>
          <w:sz w:val="22"/>
        </w:rPr>
      </w:pPr>
      <w:r w:rsidRPr="003D6676">
        <w:rPr>
          <w:rFonts w:ascii="Times New Roman" w:hAnsi="Times New Roman"/>
          <w:kern w:val="0"/>
          <w:sz w:val="22"/>
        </w:rPr>
        <w:t>D</w:t>
      </w:r>
      <w:r w:rsidRPr="003D6676">
        <w:rPr>
          <w:rFonts w:ascii="Times New Roman" w:hAnsi="Times New Roman" w:hint="eastAsia"/>
          <w:kern w:val="0"/>
          <w:sz w:val="22"/>
        </w:rPr>
        <w:t xml:space="preserve">ynamic </w:t>
      </w:r>
      <w:r w:rsidRPr="003D6676">
        <w:rPr>
          <w:rFonts w:ascii="Times New Roman" w:hAnsi="Times New Roman"/>
          <w:kern w:val="0"/>
          <w:sz w:val="22"/>
        </w:rPr>
        <w:t>SFI can indicate slot configurations for multiple slots. The simple approach to indicate multiple slot format is to indicate each slot format, separately</w:t>
      </w:r>
      <w:r w:rsidR="00951FBF">
        <w:rPr>
          <w:rFonts w:ascii="Times New Roman" w:hAnsi="Times New Roman"/>
          <w:kern w:val="0"/>
          <w:sz w:val="22"/>
        </w:rPr>
        <w:t xml:space="preserve"> as shown in Figure 2(a)</w:t>
      </w:r>
      <w:r w:rsidRPr="003D6676">
        <w:rPr>
          <w:rFonts w:ascii="Times New Roman" w:hAnsi="Times New Roman"/>
          <w:kern w:val="0"/>
          <w:sz w:val="22"/>
        </w:rPr>
        <w:t xml:space="preserve">. In this case, the number of bits in dynamic SFI increases proportionally. For example, N*B bits are needed to </w:t>
      </w:r>
      <w:r w:rsidR="00B96793" w:rsidRPr="003D6676">
        <w:rPr>
          <w:rFonts w:ascii="Times New Roman" w:hAnsi="Times New Roman"/>
          <w:kern w:val="0"/>
          <w:sz w:val="22"/>
        </w:rPr>
        <w:t>indicate</w:t>
      </w:r>
      <w:r w:rsidRPr="003D6676">
        <w:rPr>
          <w:rFonts w:ascii="Times New Roman" w:hAnsi="Times New Roman"/>
          <w:kern w:val="0"/>
          <w:sz w:val="22"/>
        </w:rPr>
        <w:t xml:space="preserve"> N slots with B bits per slot. To reduce such a high overhead, multiple slot format can be </w:t>
      </w:r>
      <w:r w:rsidR="00951FBF">
        <w:rPr>
          <w:rFonts w:ascii="Times New Roman" w:hAnsi="Times New Roman"/>
          <w:kern w:val="0"/>
          <w:sz w:val="22"/>
        </w:rPr>
        <w:t>represented as</w:t>
      </w:r>
      <w:r w:rsidRPr="003D6676">
        <w:rPr>
          <w:rFonts w:ascii="Times New Roman" w:hAnsi="Times New Roman"/>
          <w:kern w:val="0"/>
          <w:sz w:val="22"/>
        </w:rPr>
        <w:t xml:space="preserve"> the selected </w:t>
      </w:r>
      <w:r w:rsidR="00951FBF">
        <w:rPr>
          <w:rFonts w:ascii="Times New Roman" w:hAnsi="Times New Roman"/>
          <w:kern w:val="0"/>
          <w:sz w:val="22"/>
        </w:rPr>
        <w:t>single-</w:t>
      </w:r>
      <w:r w:rsidRPr="003D6676">
        <w:rPr>
          <w:rFonts w:ascii="Times New Roman" w:hAnsi="Times New Roman"/>
          <w:kern w:val="0"/>
          <w:sz w:val="22"/>
        </w:rPr>
        <w:t>slot formats and repetition factor. For example, dynamic SFI can indicate two slot formats, e.g. DL-centric slot and UL-centric slot and 4 repetition</w:t>
      </w:r>
      <w:r w:rsidR="00951FBF">
        <w:rPr>
          <w:rFonts w:ascii="Times New Roman" w:hAnsi="Times New Roman"/>
          <w:kern w:val="0"/>
          <w:sz w:val="22"/>
        </w:rPr>
        <w:t>s</w:t>
      </w:r>
      <w:r w:rsidRPr="003D6676">
        <w:rPr>
          <w:rFonts w:ascii="Times New Roman" w:hAnsi="Times New Roman"/>
          <w:kern w:val="0"/>
          <w:sz w:val="22"/>
        </w:rPr>
        <w:t xml:space="preserve"> </w:t>
      </w:r>
      <w:r w:rsidR="00951FBF">
        <w:rPr>
          <w:rFonts w:ascii="Times New Roman" w:hAnsi="Times New Roman"/>
          <w:kern w:val="0"/>
          <w:sz w:val="22"/>
        </w:rPr>
        <w:t>as shown in Figure 2(b)</w:t>
      </w:r>
      <w:r w:rsidRPr="003D6676">
        <w:rPr>
          <w:rFonts w:ascii="Times New Roman" w:hAnsi="Times New Roman"/>
          <w:kern w:val="0"/>
          <w:sz w:val="22"/>
        </w:rPr>
        <w:t>. Then, the UE can derive that the slot format for the next 8 slots is [DL-centric slot, UL-centric slot DL-centric slot, UL-centric slot, DL-centric slot, UL-centric slot, DL-centric slot, UL-centric slot]. This can decrease # of required bits for multi-slot SFI but limits flexibility.</w:t>
      </w:r>
    </w:p>
    <w:p w14:paraId="075670B1" w14:textId="6CF067BC" w:rsidR="000922D3" w:rsidRDefault="000922D3" w:rsidP="000411AE">
      <w:pPr>
        <w:widowControl/>
        <w:wordWrap/>
        <w:autoSpaceDE/>
        <w:autoSpaceDN/>
        <w:spacing w:after="120" w:line="276" w:lineRule="auto"/>
        <w:ind w:firstLineChars="50" w:firstLine="110"/>
        <w:rPr>
          <w:rFonts w:ascii="Times New Roman" w:hAnsi="Times New Roman"/>
          <w:kern w:val="0"/>
          <w:sz w:val="22"/>
        </w:rPr>
      </w:pPr>
    </w:p>
    <w:p w14:paraId="5DC87CE6" w14:textId="16A62FFC" w:rsidR="00D77268" w:rsidRDefault="00D77268" w:rsidP="00B96793">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2EB91D8B" wp14:editId="73F84619">
            <wp:extent cx="3619500" cy="168083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341" cy="1682621"/>
                    </a:xfrm>
                    <a:prstGeom prst="rect">
                      <a:avLst/>
                    </a:prstGeom>
                    <a:noFill/>
                  </pic:spPr>
                </pic:pic>
              </a:graphicData>
            </a:graphic>
          </wp:inline>
        </w:drawing>
      </w:r>
    </w:p>
    <w:p w14:paraId="4CD0CA45" w14:textId="0AF17420" w:rsidR="00D77268" w:rsidRPr="00D77268" w:rsidRDefault="00D77268" w:rsidP="00D77268">
      <w:pPr>
        <w:widowControl/>
        <w:wordWrap/>
        <w:autoSpaceDE/>
        <w:autoSpaceDN/>
        <w:spacing w:after="120" w:line="276" w:lineRule="auto"/>
        <w:ind w:firstLineChars="50" w:firstLine="110"/>
        <w:jc w:val="center"/>
        <w:rPr>
          <w:rFonts w:ascii="Times New Roman" w:hAnsi="Times New Roman"/>
          <w:kern w:val="0"/>
          <w:sz w:val="22"/>
        </w:rPr>
      </w:pPr>
      <w:r w:rsidRPr="00D77268">
        <w:rPr>
          <w:rFonts w:ascii="Times New Roman" w:hAnsi="Times New Roman" w:hint="eastAsia"/>
          <w:kern w:val="0"/>
          <w:sz w:val="22"/>
        </w:rPr>
        <w:t xml:space="preserve">Figure </w:t>
      </w:r>
      <w:r w:rsidR="00951FBF">
        <w:rPr>
          <w:rFonts w:ascii="Times New Roman" w:hAnsi="Times New Roman"/>
          <w:kern w:val="0"/>
          <w:sz w:val="22"/>
        </w:rPr>
        <w:t>2</w:t>
      </w:r>
      <w:r w:rsidRPr="00D77268">
        <w:rPr>
          <w:rFonts w:ascii="Times New Roman" w:hAnsi="Times New Roman" w:hint="eastAsia"/>
          <w:kern w:val="0"/>
          <w:sz w:val="22"/>
        </w:rPr>
        <w:t xml:space="preserve">. </w:t>
      </w:r>
      <w:r w:rsidRPr="00D77268">
        <w:rPr>
          <w:rFonts w:ascii="Times New Roman" w:hAnsi="Times New Roman"/>
          <w:kern w:val="0"/>
          <w:sz w:val="22"/>
        </w:rPr>
        <w:t>Example o</w:t>
      </w:r>
      <w:r>
        <w:rPr>
          <w:rFonts w:ascii="Times New Roman" w:hAnsi="Times New Roman"/>
          <w:kern w:val="0"/>
          <w:sz w:val="22"/>
        </w:rPr>
        <w:t>f multi-</w:t>
      </w:r>
      <w:r w:rsidRPr="00D77268">
        <w:rPr>
          <w:rFonts w:ascii="Times New Roman" w:hAnsi="Times New Roman"/>
          <w:kern w:val="0"/>
          <w:sz w:val="22"/>
        </w:rPr>
        <w:t>s</w:t>
      </w:r>
      <w:r w:rsidRPr="00D77268">
        <w:rPr>
          <w:rFonts w:ascii="Times New Roman" w:hAnsi="Times New Roman" w:hint="eastAsia"/>
          <w:kern w:val="0"/>
          <w:sz w:val="22"/>
        </w:rPr>
        <w:t>lot format</w:t>
      </w:r>
    </w:p>
    <w:p w14:paraId="008B969D" w14:textId="4CCA0929" w:rsidR="00D77268" w:rsidRDefault="00D77268">
      <w:pPr>
        <w:widowControl/>
        <w:wordWrap/>
        <w:autoSpaceDE/>
        <w:autoSpaceDN/>
        <w:spacing w:after="120" w:line="276" w:lineRule="auto"/>
        <w:ind w:firstLineChars="50" w:firstLine="110"/>
        <w:rPr>
          <w:rFonts w:ascii="Times New Roman" w:hAnsi="Times New Roman"/>
          <w:kern w:val="0"/>
          <w:sz w:val="22"/>
        </w:rPr>
      </w:pPr>
    </w:p>
    <w:p w14:paraId="2400DD91" w14:textId="7FBC4A5B" w:rsidR="005F0B27" w:rsidRPr="00B96793" w:rsidRDefault="005F0B27" w:rsidP="00B96793">
      <w:pPr>
        <w:pStyle w:val="a9"/>
        <w:widowControl/>
        <w:numPr>
          <w:ilvl w:val="0"/>
          <w:numId w:val="37"/>
        </w:numPr>
        <w:wordWrap/>
        <w:autoSpaceDE/>
        <w:autoSpaceDN/>
        <w:spacing w:after="120" w:line="276" w:lineRule="auto"/>
        <w:ind w:leftChars="0"/>
        <w:rPr>
          <w:rFonts w:ascii="Times New Roman" w:hAnsi="Times New Roman"/>
          <w:i/>
          <w:kern w:val="0"/>
          <w:sz w:val="22"/>
        </w:rPr>
      </w:pPr>
      <w:r w:rsidRPr="00B96793">
        <w:rPr>
          <w:rFonts w:ascii="Times New Roman" w:hAnsi="Times New Roman"/>
          <w:i/>
          <w:kern w:val="0"/>
          <w:sz w:val="22"/>
        </w:rPr>
        <w:t xml:space="preserve">Proposal 1: </w:t>
      </w:r>
      <w:r w:rsidRPr="00B96793">
        <w:rPr>
          <w:rFonts w:ascii="Times New Roman" w:hAnsi="Times New Roman"/>
          <w:i/>
          <w:kern w:val="0"/>
          <w:sz w:val="22"/>
          <w:lang w:val="en"/>
        </w:rPr>
        <w:t>NR continues to study how to configure the table for dynamic SFIs and how to indicate slot formats for multiple slots.</w:t>
      </w:r>
    </w:p>
    <w:p w14:paraId="72EBB051" w14:textId="77777777" w:rsidR="005F0B27" w:rsidRDefault="005F0B27">
      <w:pPr>
        <w:widowControl/>
        <w:wordWrap/>
        <w:autoSpaceDE/>
        <w:autoSpaceDN/>
        <w:spacing w:after="120" w:line="276" w:lineRule="auto"/>
        <w:ind w:firstLineChars="50" w:firstLine="110"/>
        <w:rPr>
          <w:rFonts w:ascii="Times New Roman" w:hAnsi="Times New Roman"/>
          <w:kern w:val="0"/>
          <w:sz w:val="22"/>
        </w:rPr>
      </w:pPr>
    </w:p>
    <w:p w14:paraId="4E80B7F9" w14:textId="1879D891" w:rsidR="00A95EE1" w:rsidRPr="00A135F0" w:rsidRDefault="00A95EE1"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UE behavior for dynamic SFI</w:t>
      </w:r>
    </w:p>
    <w:p w14:paraId="7525D814" w14:textId="77777777" w:rsidR="007A56A1" w:rsidRDefault="005E7D0E" w:rsidP="00C42756">
      <w:pPr>
        <w:widowControl/>
        <w:wordWrap/>
        <w:autoSpaceDE/>
        <w:autoSpaceDN/>
        <w:spacing w:after="120" w:line="276" w:lineRule="auto"/>
        <w:ind w:firstLineChars="50" w:firstLine="110"/>
        <w:rPr>
          <w:rFonts w:ascii="Times New Roman" w:hAnsi="Times New Roman"/>
          <w:kern w:val="0"/>
          <w:sz w:val="22"/>
        </w:rPr>
      </w:pPr>
      <w:r w:rsidRPr="00E0427C">
        <w:rPr>
          <w:rFonts w:ascii="Times New Roman" w:hAnsi="Times New Roman"/>
          <w:kern w:val="0"/>
          <w:sz w:val="22"/>
        </w:rPr>
        <w:t xml:space="preserve">It </w:t>
      </w:r>
      <w:r w:rsidR="00665348" w:rsidRPr="00E0427C">
        <w:rPr>
          <w:rFonts w:ascii="Times New Roman" w:hAnsi="Times New Roman"/>
          <w:kern w:val="0"/>
          <w:sz w:val="22"/>
        </w:rPr>
        <w:t xml:space="preserve">was agreed that UE-specific DCI can indicate duration of a data transmission. </w:t>
      </w:r>
      <w:r w:rsidR="00077510" w:rsidRPr="00E0427C">
        <w:rPr>
          <w:rFonts w:ascii="Times New Roman" w:hAnsi="Times New Roman"/>
          <w:kern w:val="0"/>
          <w:sz w:val="22"/>
        </w:rPr>
        <w:t>Also, the starting/ending position of PDSCH or PUSCH can be indicated by UE-specific DCI</w:t>
      </w:r>
      <w:r w:rsidR="003E61A9" w:rsidRPr="00C42756">
        <w:rPr>
          <w:rFonts w:ascii="Times New Roman" w:hAnsi="Times New Roman"/>
          <w:kern w:val="0"/>
          <w:sz w:val="22"/>
        </w:rPr>
        <w:t xml:space="preserve"> additionally</w:t>
      </w:r>
      <w:r w:rsidR="00077510" w:rsidRPr="00E0427C">
        <w:rPr>
          <w:rFonts w:ascii="Times New Roman" w:hAnsi="Times New Roman"/>
          <w:kern w:val="0"/>
          <w:sz w:val="22"/>
        </w:rPr>
        <w:t xml:space="preserve">. </w:t>
      </w:r>
      <w:r w:rsidR="00ED0138" w:rsidRPr="00E0427C">
        <w:rPr>
          <w:rFonts w:ascii="Times New Roman" w:hAnsi="Times New Roman"/>
          <w:kern w:val="0"/>
          <w:sz w:val="22"/>
        </w:rPr>
        <w:t xml:space="preserve">From data scheduling </w:t>
      </w:r>
      <w:r w:rsidR="00ED0138" w:rsidRPr="00E0427C">
        <w:rPr>
          <w:rFonts w:ascii="Times New Roman" w:hAnsi="Times New Roman"/>
          <w:kern w:val="0"/>
          <w:sz w:val="22"/>
        </w:rPr>
        <w:lastRenderedPageBreak/>
        <w:t xml:space="preserve">information, UE can </w:t>
      </w:r>
      <w:r w:rsidR="00DA776D" w:rsidRPr="00E0427C">
        <w:rPr>
          <w:rFonts w:ascii="Times New Roman" w:hAnsi="Times New Roman"/>
          <w:kern w:val="0"/>
          <w:sz w:val="22"/>
        </w:rPr>
        <w:t>infer</w:t>
      </w:r>
      <w:r w:rsidR="00ED0138" w:rsidRPr="00E0427C">
        <w:rPr>
          <w:rFonts w:ascii="Times New Roman" w:hAnsi="Times New Roman"/>
          <w:kern w:val="0"/>
          <w:sz w:val="22"/>
        </w:rPr>
        <w:t xml:space="preserve"> </w:t>
      </w:r>
      <w:r w:rsidR="00E0427C" w:rsidRPr="00C42756">
        <w:rPr>
          <w:rFonts w:ascii="Times New Roman" w:hAnsi="Times New Roman"/>
          <w:kern w:val="0"/>
          <w:sz w:val="22"/>
        </w:rPr>
        <w:t xml:space="preserve">SFI (at least part of SFI), i.e., </w:t>
      </w:r>
      <w:r w:rsidR="00ED0138" w:rsidRPr="00E0427C">
        <w:rPr>
          <w:rFonts w:ascii="Times New Roman" w:hAnsi="Times New Roman"/>
          <w:kern w:val="0"/>
          <w:sz w:val="22"/>
        </w:rPr>
        <w:t>which OFDM symbols are</w:t>
      </w:r>
      <w:r w:rsidR="00DA776D" w:rsidRPr="00E0427C">
        <w:rPr>
          <w:rFonts w:ascii="Times New Roman" w:hAnsi="Times New Roman"/>
          <w:kern w:val="0"/>
          <w:sz w:val="22"/>
        </w:rPr>
        <w:t xml:space="preserve"> assigned to </w:t>
      </w:r>
      <w:r w:rsidR="00ED0138" w:rsidRPr="00E0427C">
        <w:rPr>
          <w:rFonts w:ascii="Times New Roman" w:hAnsi="Times New Roman"/>
          <w:kern w:val="0"/>
          <w:sz w:val="22"/>
        </w:rPr>
        <w:t>DL (or UL) when UE receives UE-specific DCI scheduling PDSCH (</w:t>
      </w:r>
      <w:r w:rsidR="00DA776D" w:rsidRPr="00E0427C">
        <w:rPr>
          <w:rFonts w:ascii="Times New Roman" w:hAnsi="Times New Roman"/>
          <w:kern w:val="0"/>
          <w:sz w:val="22"/>
        </w:rPr>
        <w:t xml:space="preserve">or </w:t>
      </w:r>
      <w:r w:rsidR="00ED0138" w:rsidRPr="00E0427C">
        <w:rPr>
          <w:rFonts w:ascii="Times New Roman" w:hAnsi="Times New Roman"/>
          <w:kern w:val="0"/>
          <w:sz w:val="22"/>
        </w:rPr>
        <w:t>PUSCH).</w:t>
      </w:r>
      <w:r w:rsidR="00ED0138">
        <w:rPr>
          <w:rFonts w:ascii="Times New Roman" w:hAnsi="Times New Roman"/>
          <w:kern w:val="0"/>
          <w:sz w:val="22"/>
        </w:rPr>
        <w:t xml:space="preserve"> </w:t>
      </w:r>
    </w:p>
    <w:p w14:paraId="47DF72AC"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1. SFI is not carried in UE-specific DCI</w:t>
      </w:r>
    </w:p>
    <w:p w14:paraId="623F109E" w14:textId="55AE7DB7" w:rsidR="007A56A1" w:rsidRPr="007A56A1" w:rsidRDefault="007A56A1" w:rsidP="007A56A1">
      <w:pPr>
        <w:widowControl/>
        <w:wordWrap/>
        <w:autoSpaceDE/>
        <w:autoSpaceDN/>
        <w:spacing w:after="120" w:line="276" w:lineRule="auto"/>
        <w:rPr>
          <w:rFonts w:ascii="Times New Roman" w:hAnsi="Times New Roman"/>
          <w:b/>
          <w:kern w:val="0"/>
          <w:sz w:val="22"/>
          <w:u w:val="single"/>
        </w:rPr>
      </w:pPr>
      <w:r w:rsidRPr="007A56A1">
        <w:rPr>
          <w:rFonts w:ascii="Times New Roman" w:hAnsi="Times New Roman"/>
          <w:kern w:val="0"/>
          <w:sz w:val="22"/>
        </w:rPr>
        <w:t>If SFI is not</w:t>
      </w:r>
      <w:r w:rsidR="003E61A9">
        <w:rPr>
          <w:rFonts w:ascii="Times New Roman" w:hAnsi="Times New Roman"/>
          <w:kern w:val="0"/>
          <w:sz w:val="22"/>
        </w:rPr>
        <w:t xml:space="preserve"> inferred from </w:t>
      </w:r>
      <w:r w:rsidRPr="007A56A1">
        <w:rPr>
          <w:rFonts w:ascii="Times New Roman" w:hAnsi="Times New Roman"/>
          <w:kern w:val="0"/>
          <w:sz w:val="22"/>
        </w:rPr>
        <w:t>UE-specific DCI</w:t>
      </w:r>
      <w:r w:rsidR="00D5091D">
        <w:rPr>
          <w:rFonts w:ascii="Times New Roman" w:hAnsi="Times New Roman" w:hint="eastAsia"/>
          <w:kern w:val="0"/>
          <w:sz w:val="22"/>
        </w:rPr>
        <w:t xml:space="preserve"> </w:t>
      </w:r>
      <w:r w:rsidRPr="007A56A1">
        <w:rPr>
          <w:rFonts w:ascii="Times New Roman" w:hAnsi="Times New Roman"/>
          <w:kern w:val="0"/>
          <w:sz w:val="22"/>
        </w:rPr>
        <w:t>a</w:t>
      </w:r>
      <w:r w:rsidR="00D5091D">
        <w:rPr>
          <w:rFonts w:ascii="Times New Roman" w:hAnsi="Times New Roman" w:hint="eastAsia"/>
          <w:kern w:val="0"/>
          <w:sz w:val="22"/>
        </w:rPr>
        <w:t>nd</w:t>
      </w:r>
      <w:r w:rsidRPr="007A56A1">
        <w:rPr>
          <w:rFonts w:ascii="Times New Roman" w:hAnsi="Times New Roman"/>
          <w:kern w:val="0"/>
          <w:sz w:val="22"/>
        </w:rPr>
        <w:t xml:space="preserve"> UE fails to receive group-common PDCCH carrying SFI, </w:t>
      </w:r>
      <w:r w:rsidR="00D5091D">
        <w:rPr>
          <w:rFonts w:ascii="Times New Roman" w:hAnsi="Times New Roman" w:hint="eastAsia"/>
          <w:kern w:val="0"/>
          <w:sz w:val="22"/>
        </w:rPr>
        <w:t xml:space="preserve">it can be desirable that </w:t>
      </w:r>
      <w:r w:rsidRPr="007A56A1">
        <w:rPr>
          <w:rFonts w:ascii="Times New Roman" w:hAnsi="Times New Roman"/>
          <w:kern w:val="0"/>
          <w:sz w:val="22"/>
        </w:rPr>
        <w:t xml:space="preserve">the UE does not transmit or receive data even if it successfully receives UE-specific DCI </w:t>
      </w:r>
      <w:r w:rsidR="00D5091D">
        <w:rPr>
          <w:rFonts w:ascii="Times New Roman" w:hAnsi="Times New Roman" w:hint="eastAsia"/>
          <w:kern w:val="0"/>
          <w:sz w:val="22"/>
        </w:rPr>
        <w:t>for DL/UL</w:t>
      </w:r>
      <w:r w:rsidRPr="007A56A1">
        <w:rPr>
          <w:rFonts w:ascii="Times New Roman" w:hAnsi="Times New Roman"/>
          <w:kern w:val="0"/>
          <w:sz w:val="22"/>
        </w:rPr>
        <w:t xml:space="preserve"> data. To </w:t>
      </w:r>
      <w:r w:rsidR="00224A3E" w:rsidRPr="007A56A1">
        <w:rPr>
          <w:rFonts w:ascii="Times New Roman" w:hAnsi="Times New Roman"/>
          <w:kern w:val="0"/>
          <w:sz w:val="22"/>
        </w:rPr>
        <w:t>address</w:t>
      </w:r>
      <w:r w:rsidRPr="007A56A1">
        <w:rPr>
          <w:rFonts w:ascii="Times New Roman" w:hAnsi="Times New Roman"/>
          <w:kern w:val="0"/>
          <w:sz w:val="22"/>
        </w:rPr>
        <w:t xml:space="preserve"> this issue</w:t>
      </w:r>
      <w:r w:rsidR="00D5091D">
        <w:rPr>
          <w:rFonts w:ascii="Times New Roman" w:hAnsi="Times New Roman" w:hint="eastAsia"/>
          <w:kern w:val="0"/>
          <w:sz w:val="22"/>
        </w:rPr>
        <w:t xml:space="preserve"> further</w:t>
      </w:r>
      <w:r w:rsidRPr="007A56A1">
        <w:rPr>
          <w:rFonts w:ascii="Times New Roman" w:hAnsi="Times New Roman"/>
          <w:kern w:val="0"/>
          <w:sz w:val="22"/>
        </w:rPr>
        <w:t xml:space="preserve">, we </w:t>
      </w:r>
      <w:r w:rsidR="00D5091D">
        <w:rPr>
          <w:rFonts w:ascii="Times New Roman" w:hAnsi="Times New Roman" w:hint="eastAsia"/>
          <w:kern w:val="0"/>
          <w:sz w:val="22"/>
        </w:rPr>
        <w:t>need to consider</w:t>
      </w:r>
      <w:r w:rsidRPr="007A56A1">
        <w:rPr>
          <w:rFonts w:ascii="Times New Roman" w:hAnsi="Times New Roman"/>
          <w:kern w:val="0"/>
          <w:sz w:val="22"/>
        </w:rPr>
        <w:t xml:space="preserve"> a fallback operation in which the UE can be operated with default SFI when group-common PDCCH carrying SFI is missed.  </w:t>
      </w:r>
    </w:p>
    <w:p w14:paraId="286D58F6"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2. SFI is carried in UE-specific DCI</w:t>
      </w:r>
    </w:p>
    <w:p w14:paraId="05FAADDD" w14:textId="37CC5BED" w:rsidR="007A56A1" w:rsidRPr="007A56A1" w:rsidRDefault="00D5091D" w:rsidP="007A56A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Even if</w:t>
      </w:r>
      <w:r w:rsidR="007A56A1" w:rsidRPr="007A56A1">
        <w:rPr>
          <w:rFonts w:ascii="Times New Roman" w:hAnsi="Times New Roman"/>
          <w:kern w:val="0"/>
          <w:sz w:val="22"/>
        </w:rPr>
        <w:t xml:space="preserve"> SFI is carried in UE-specific DCI, UE should receive group-common PDCCH before transmitting PUSCH or receiving PDSCH scheduled by UE-specific DCI. </w:t>
      </w:r>
      <w:r>
        <w:rPr>
          <w:rFonts w:ascii="Times New Roman" w:hAnsi="Times New Roman" w:hint="eastAsia"/>
          <w:kern w:val="0"/>
          <w:sz w:val="22"/>
        </w:rPr>
        <w:t>I</w:t>
      </w:r>
      <w:r w:rsidR="007A56A1" w:rsidRPr="007A56A1">
        <w:rPr>
          <w:rFonts w:ascii="Times New Roman" w:hAnsi="Times New Roman"/>
          <w:kern w:val="0"/>
          <w:sz w:val="22"/>
        </w:rPr>
        <w:t xml:space="preserve">t would be increase DCI payload size and the specification should define UE </w:t>
      </w:r>
      <w:r w:rsidRPr="007A56A1">
        <w:rPr>
          <w:rFonts w:ascii="Times New Roman" w:hAnsi="Times New Roman"/>
          <w:kern w:val="0"/>
          <w:sz w:val="22"/>
        </w:rPr>
        <w:t>behaviors</w:t>
      </w:r>
      <w:r w:rsidR="007A56A1" w:rsidRPr="007A56A1">
        <w:rPr>
          <w:rFonts w:ascii="Times New Roman" w:hAnsi="Times New Roman"/>
          <w:kern w:val="0"/>
          <w:sz w:val="22"/>
        </w:rPr>
        <w:t xml:space="preserve"> when multiple SFIs are </w:t>
      </w:r>
      <w:r w:rsidR="00573F9C">
        <w:rPr>
          <w:rFonts w:ascii="Times New Roman" w:hAnsi="Times New Roman"/>
          <w:kern w:val="0"/>
          <w:sz w:val="22"/>
        </w:rPr>
        <w:t>conflicted</w:t>
      </w:r>
      <w:r w:rsidR="007A56A1" w:rsidRPr="007A56A1">
        <w:rPr>
          <w:rFonts w:ascii="Times New Roman" w:hAnsi="Times New Roman"/>
          <w:kern w:val="0"/>
          <w:sz w:val="22"/>
        </w:rPr>
        <w:t>.</w:t>
      </w:r>
    </w:p>
    <w:p w14:paraId="604F6732" w14:textId="77777777" w:rsidR="007A56A1" w:rsidRPr="0035684E" w:rsidRDefault="007A56A1" w:rsidP="00C42756">
      <w:pPr>
        <w:widowControl/>
        <w:wordWrap/>
        <w:autoSpaceDE/>
        <w:autoSpaceDN/>
        <w:spacing w:after="120" w:line="276" w:lineRule="auto"/>
        <w:ind w:firstLine="110"/>
        <w:rPr>
          <w:rFonts w:ascii="Times New Roman" w:hAnsi="Times New Roman"/>
          <w:kern w:val="0"/>
          <w:sz w:val="22"/>
        </w:rPr>
      </w:pPr>
    </w:p>
    <w:p w14:paraId="6136CACB" w14:textId="7656B82B" w:rsidR="008D087A" w:rsidRPr="00C42756" w:rsidRDefault="001976EB" w:rsidP="00B96793">
      <w:pPr>
        <w:pStyle w:val="2"/>
      </w:pPr>
      <w:r>
        <w:t xml:space="preserve">UE </w:t>
      </w:r>
      <w:r w:rsidR="00D5091D">
        <w:t>behavior</w:t>
      </w:r>
      <w:r w:rsidR="007A56A1">
        <w:t xml:space="preserve"> for Case 1</w:t>
      </w:r>
    </w:p>
    <w:p w14:paraId="0E0EC197" w14:textId="1D93A478"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Consider the case that the UE fails to decode the</w:t>
      </w:r>
      <w:r w:rsidRPr="00085D6B">
        <w:rPr>
          <w:rFonts w:ascii="Times New Roman" w:hAnsi="Times New Roman"/>
          <w:kern w:val="0"/>
          <w:sz w:val="22"/>
        </w:rPr>
        <w:t xml:space="preserve"> group common PDCCH. There are two </w:t>
      </w:r>
      <w:r w:rsidR="00B96793">
        <w:rPr>
          <w:rFonts w:ascii="Times New Roman" w:hAnsi="Times New Roman"/>
          <w:kern w:val="0"/>
          <w:sz w:val="22"/>
        </w:rPr>
        <w:t>possibilities</w:t>
      </w:r>
      <w:r w:rsidRPr="00085D6B">
        <w:rPr>
          <w:rFonts w:ascii="Times New Roman" w:hAnsi="Times New Roman"/>
          <w:kern w:val="0"/>
          <w:sz w:val="22"/>
        </w:rPr>
        <w:t>:</w:t>
      </w:r>
    </w:p>
    <w:p w14:paraId="67256A49" w14:textId="08FFD749"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kern w:val="0"/>
          <w:sz w:val="22"/>
        </w:rPr>
        <w:t>T</w:t>
      </w:r>
      <w:r w:rsidRPr="00085D6B">
        <w:rPr>
          <w:rFonts w:ascii="Times New Roman" w:hAnsi="Times New Roman" w:hint="eastAsia"/>
          <w:kern w:val="0"/>
          <w:sz w:val="22"/>
        </w:rPr>
        <w:t xml:space="preserve">he </w:t>
      </w:r>
      <w:r w:rsidRPr="00085D6B">
        <w:rPr>
          <w:rFonts w:ascii="Times New Roman" w:hAnsi="Times New Roman"/>
          <w:kern w:val="0"/>
          <w:sz w:val="22"/>
        </w:rPr>
        <w:t xml:space="preserve">gNB does not transmit the group common PDCCH. </w:t>
      </w:r>
      <w:r w:rsidR="00F05FC6">
        <w:rPr>
          <w:rFonts w:ascii="Times New Roman" w:hAnsi="Times New Roman" w:hint="eastAsia"/>
          <w:kern w:val="0"/>
          <w:sz w:val="22"/>
        </w:rPr>
        <w:t>T</w:t>
      </w:r>
      <w:r w:rsidRPr="00085D6B">
        <w:rPr>
          <w:rFonts w:ascii="Times New Roman" w:hAnsi="Times New Roman"/>
          <w:kern w:val="0"/>
          <w:sz w:val="22"/>
        </w:rPr>
        <w:t xml:space="preserve">he current configured slot format is the same as the default slot format. </w:t>
      </w:r>
    </w:p>
    <w:p w14:paraId="216B67B6" w14:textId="77777777"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The gNB </w:t>
      </w:r>
      <w:r w:rsidRPr="00085D6B">
        <w:rPr>
          <w:rFonts w:ascii="Times New Roman" w:hAnsi="Times New Roman"/>
          <w:kern w:val="0"/>
          <w:sz w:val="22"/>
        </w:rPr>
        <w:t>transmits the group common PDCCH with the slot format indicator, but the UE fails to decode it successfully.</w:t>
      </w:r>
    </w:p>
    <w:p w14:paraId="307667E4" w14:textId="5D9E04BA" w:rsid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In t</w:t>
      </w:r>
      <w:r w:rsidRPr="00085D6B">
        <w:rPr>
          <w:rFonts w:ascii="Times New Roman" w:hAnsi="Times New Roman" w:hint="eastAsia"/>
          <w:kern w:val="0"/>
          <w:sz w:val="22"/>
        </w:rPr>
        <w:t>he</w:t>
      </w:r>
      <w:r w:rsidRPr="00085D6B">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w:t>
      </w:r>
      <w:r w:rsidRPr="00085D6B">
        <w:rPr>
          <w:rFonts w:ascii="Times New Roman" w:hAnsi="Times New Roman" w:hint="eastAsia"/>
          <w:kern w:val="0"/>
          <w:sz w:val="22"/>
        </w:rPr>
        <w:t xml:space="preserve"> guarantee the DL/UL transmission and reception at the slot</w:t>
      </w:r>
      <w:r w:rsidRPr="00085D6B">
        <w:rPr>
          <w:rFonts w:ascii="Times New Roman" w:hAnsi="Times New Roman"/>
          <w:kern w:val="0"/>
          <w:sz w:val="22"/>
        </w:rPr>
        <w:t xml:space="preserve">. </w:t>
      </w:r>
    </w:p>
    <w:p w14:paraId="12284BAF" w14:textId="2269B892" w:rsidR="00797467" w:rsidRDefault="00797467" w:rsidP="00085D6B">
      <w:pPr>
        <w:widowControl/>
        <w:wordWrap/>
        <w:autoSpaceDE/>
        <w:autoSpaceDN/>
        <w:spacing w:after="120" w:line="276" w:lineRule="auto"/>
        <w:rPr>
          <w:rFonts w:ascii="Times New Roman" w:hAnsi="Times New Roman"/>
          <w:kern w:val="0"/>
          <w:sz w:val="22"/>
        </w:rPr>
      </w:pPr>
    </w:p>
    <w:p w14:paraId="151DCA13" w14:textId="77777777" w:rsidR="00797467" w:rsidRPr="00797467" w:rsidRDefault="00797467" w:rsidP="00797467">
      <w:pPr>
        <w:widowControl/>
        <w:wordWrap/>
        <w:autoSpaceDE/>
        <w:autoSpaceDN/>
        <w:spacing w:after="120" w:line="276" w:lineRule="auto"/>
        <w:rPr>
          <w:rFonts w:ascii="Times New Roman" w:hAnsi="Times New Roman"/>
          <w:kern w:val="0"/>
          <w:sz w:val="22"/>
        </w:rPr>
      </w:pPr>
      <w:r w:rsidRPr="00797467">
        <w:rPr>
          <w:rFonts w:ascii="Times New Roman" w:hAnsi="Times New Roman"/>
          <w:noProof/>
          <w:kern w:val="0"/>
          <w:sz w:val="22"/>
        </w:rPr>
        <w:drawing>
          <wp:inline distT="0" distB="0" distL="0" distR="0" wp14:anchorId="095C1667" wp14:editId="2CD41F9F">
            <wp:extent cx="6188710" cy="2317115"/>
            <wp:effectExtent l="0" t="0" r="2540" b="0"/>
            <wp:docPr id="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10"/>
                    <a:stretch>
                      <a:fillRect/>
                    </a:stretch>
                  </pic:blipFill>
                  <pic:spPr>
                    <a:xfrm>
                      <a:off x="0" y="0"/>
                      <a:ext cx="6188710" cy="2317115"/>
                    </a:xfrm>
                    <a:prstGeom prst="rect">
                      <a:avLst/>
                    </a:prstGeom>
                  </pic:spPr>
                </pic:pic>
              </a:graphicData>
            </a:graphic>
          </wp:inline>
        </w:drawing>
      </w:r>
    </w:p>
    <w:p w14:paraId="32DDFDBD" w14:textId="77777777" w:rsidR="00797467" w:rsidRPr="00797467" w:rsidRDefault="00797467" w:rsidP="009B6EBE">
      <w:pPr>
        <w:widowControl/>
        <w:wordWrap/>
        <w:autoSpaceDE/>
        <w:autoSpaceDN/>
        <w:spacing w:after="120" w:line="276" w:lineRule="auto"/>
        <w:jc w:val="center"/>
        <w:rPr>
          <w:rFonts w:ascii="Times New Roman" w:hAnsi="Times New Roman"/>
          <w:kern w:val="0"/>
          <w:sz w:val="22"/>
        </w:rPr>
      </w:pPr>
      <w:r w:rsidRPr="00797467">
        <w:rPr>
          <w:rFonts w:ascii="Times New Roman" w:hAnsi="Times New Roman" w:hint="eastAsia"/>
          <w:kern w:val="0"/>
          <w:sz w:val="22"/>
        </w:rPr>
        <w:t xml:space="preserve">Fig 2. </w:t>
      </w:r>
      <w:r w:rsidRPr="00797467">
        <w:rPr>
          <w:rFonts w:ascii="Times New Roman" w:hAnsi="Times New Roman"/>
          <w:kern w:val="0"/>
          <w:sz w:val="22"/>
        </w:rPr>
        <w:t>Ambiguity when the group common PDCCH is missed</w:t>
      </w:r>
    </w:p>
    <w:p w14:paraId="365CD525" w14:textId="77777777" w:rsidR="00797467" w:rsidRPr="00085D6B" w:rsidRDefault="00797467" w:rsidP="00085D6B">
      <w:pPr>
        <w:widowControl/>
        <w:wordWrap/>
        <w:autoSpaceDE/>
        <w:autoSpaceDN/>
        <w:spacing w:after="120" w:line="276" w:lineRule="auto"/>
        <w:rPr>
          <w:rFonts w:ascii="Times New Roman" w:hAnsi="Times New Roman"/>
          <w:kern w:val="0"/>
          <w:sz w:val="22"/>
        </w:rPr>
      </w:pPr>
    </w:p>
    <w:p w14:paraId="497C6733" w14:textId="1F2C1CEC"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It was agreed that the UE should be able to receive at least PDCCH in a slot if the UE does not receive the ‘group common PDCCH.’ In other words, the UE miss-detecting the group common PDCCH can decode own PDCCH and thus can know the DCI including downlink scheduling information or uplink scheduling grant information. A major problem is that even though they can obtain such a scheduling information, they do not </w:t>
      </w:r>
      <w:r w:rsidRPr="00085D6B">
        <w:rPr>
          <w:rFonts w:ascii="Times New Roman" w:hAnsi="Times New Roman"/>
          <w:kern w:val="0"/>
          <w:sz w:val="22"/>
        </w:rPr>
        <w:lastRenderedPageBreak/>
        <w:t xml:space="preserve">know the slot format (i.e., DL/UL/GP configuration) after control resource set. One approach is that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 Another approach is that the scheduled UE perform the operation indicated in the DCI with assuming the default slot format. Unfortunately, </w:t>
      </w:r>
      <w:r w:rsidR="00672766">
        <w:rPr>
          <w:rFonts w:ascii="Times New Roman" w:hAnsi="Times New Roman" w:hint="eastAsia"/>
          <w:kern w:val="0"/>
          <w:sz w:val="22"/>
        </w:rPr>
        <w:t>when</w:t>
      </w:r>
      <w:r w:rsidRPr="00085D6B">
        <w:rPr>
          <w:rFonts w:ascii="Times New Roman" w:hAnsi="Times New Roman"/>
          <w:kern w:val="0"/>
          <w:sz w:val="22"/>
        </w:rPr>
        <w:t xml:space="preserve"> the slot format is newly configured, this approach makes a wrong transmission and reception. For example, in case that the default slot format is format 0 and the currently configured slot format is format 2 (Fig. 2(a)), the DL-scheduled UE would regard the last two non-DL symbols as the DL symbol so that the soft-buffer is corrupted. </w:t>
      </w:r>
      <w:r w:rsidR="0097526C" w:rsidRPr="00085D6B">
        <w:rPr>
          <w:rFonts w:ascii="Times New Roman" w:hAnsi="Times New Roman"/>
          <w:kern w:val="0"/>
          <w:sz w:val="22"/>
        </w:rPr>
        <w:t>Similarly,</w:t>
      </w:r>
      <w:r w:rsidRPr="00085D6B">
        <w:rPr>
          <w:rFonts w:ascii="Times New Roman" w:hAnsi="Times New Roman"/>
          <w:kern w:val="0"/>
          <w:sz w:val="22"/>
        </w:rPr>
        <w:t xml:space="preserve"> as in the soft-buffer corruption by the URLLC preemption, the wrong reception makes low performance and is also marginally improved by a HARQ process. In case that the default slot format is format 5 and the currently configured slot format is format 4 (Fig. 2(b)), the UL-scheduled UE would regard the 4th GP symbol as the UL symbol and thus the UE starts to transmit from the 4th symbol. This </w:t>
      </w:r>
      <w:r w:rsidR="00672766">
        <w:rPr>
          <w:rFonts w:ascii="Times New Roman" w:hAnsi="Times New Roman" w:hint="eastAsia"/>
          <w:kern w:val="0"/>
          <w:sz w:val="22"/>
        </w:rPr>
        <w:t>undesirable</w:t>
      </w:r>
      <w:r w:rsidR="00672766" w:rsidRPr="00085D6B">
        <w:rPr>
          <w:rFonts w:ascii="Times New Roman" w:hAnsi="Times New Roman"/>
          <w:kern w:val="0"/>
          <w:sz w:val="22"/>
        </w:rPr>
        <w:t xml:space="preserve"> </w:t>
      </w:r>
      <w:r w:rsidRPr="00085D6B">
        <w:rPr>
          <w:rFonts w:ascii="Times New Roman" w:hAnsi="Times New Roman"/>
          <w:kern w:val="0"/>
          <w:sz w:val="22"/>
        </w:rPr>
        <w:t xml:space="preserve">UL transmission may </w:t>
      </w:r>
      <w:r w:rsidR="00672766">
        <w:rPr>
          <w:rFonts w:ascii="Times New Roman" w:hAnsi="Times New Roman" w:hint="eastAsia"/>
          <w:kern w:val="0"/>
          <w:sz w:val="22"/>
        </w:rPr>
        <w:t xml:space="preserve">cause a severe </w:t>
      </w:r>
      <w:r w:rsidRPr="00085D6B">
        <w:rPr>
          <w:rFonts w:ascii="Times New Roman" w:hAnsi="Times New Roman"/>
          <w:kern w:val="0"/>
          <w:sz w:val="22"/>
        </w:rPr>
        <w:t>interfere</w:t>
      </w:r>
      <w:r w:rsidR="00672766">
        <w:rPr>
          <w:rFonts w:ascii="Times New Roman" w:hAnsi="Times New Roman" w:hint="eastAsia"/>
          <w:kern w:val="0"/>
          <w:sz w:val="22"/>
        </w:rPr>
        <w:t>nce</w:t>
      </w:r>
      <w:r w:rsidRPr="00085D6B">
        <w:rPr>
          <w:rFonts w:ascii="Times New Roman" w:hAnsi="Times New Roman"/>
          <w:kern w:val="0"/>
          <w:sz w:val="22"/>
        </w:rPr>
        <w:t xml:space="preserve"> </w:t>
      </w:r>
      <w:r w:rsidR="00672766">
        <w:rPr>
          <w:rFonts w:ascii="Times New Roman" w:hAnsi="Times New Roman" w:hint="eastAsia"/>
          <w:kern w:val="0"/>
          <w:sz w:val="22"/>
        </w:rPr>
        <w:t xml:space="preserve">to </w:t>
      </w:r>
      <w:r w:rsidRPr="00085D6B">
        <w:rPr>
          <w:rFonts w:ascii="Times New Roman" w:hAnsi="Times New Roman"/>
          <w:kern w:val="0"/>
          <w:sz w:val="22"/>
        </w:rPr>
        <w:t xml:space="preserve">the DL-scheduled UEs. Hence, NR should support a fallback operation for the scheduled UE to transmit or receive the data signal when the group common PDCCH is not decoded. </w:t>
      </w:r>
    </w:p>
    <w:p w14:paraId="448FF368" w14:textId="77777777"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6179BB7D"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67630E7D" w14:textId="33E79BC4"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One </w:t>
      </w:r>
      <w:r w:rsidRPr="00085D6B">
        <w:rPr>
          <w:rFonts w:ascii="Times New Roman" w:hAnsi="Times New Roman"/>
          <w:kern w:val="0"/>
          <w:sz w:val="22"/>
        </w:rPr>
        <w:t xml:space="preserve">possible option to address the wrong transmission/reception is to inform the scheduled UE of the slot format by duplicating the slot format indicator in UE-specific DCI. Whenever the UE successfully decodes the PDCCH, it can explicitly know the current configured slot format so that it can transmit/receive the data signal without ambiguity. Also, it can provide a way to operate the UE without receiving the group common PDCCH. However, since some of bits for the slot format indication (e.g., 3-bit in DL/UL scheduling DCI) </w:t>
      </w:r>
      <w:r w:rsidR="00672766">
        <w:rPr>
          <w:rFonts w:ascii="Times New Roman" w:hAnsi="Times New Roman" w:hint="eastAsia"/>
          <w:kern w:val="0"/>
          <w:sz w:val="22"/>
        </w:rPr>
        <w:t>are</w:t>
      </w:r>
      <w:r w:rsidR="00672766" w:rsidRPr="00085D6B">
        <w:rPr>
          <w:rFonts w:ascii="Times New Roman" w:hAnsi="Times New Roman"/>
          <w:kern w:val="0"/>
          <w:sz w:val="22"/>
        </w:rPr>
        <w:t xml:space="preserve"> </w:t>
      </w:r>
      <w:r w:rsidRPr="00085D6B">
        <w:rPr>
          <w:rFonts w:ascii="Times New Roman" w:hAnsi="Times New Roman"/>
          <w:kern w:val="0"/>
          <w:sz w:val="22"/>
        </w:rPr>
        <w:t xml:space="preserve">always reserved, </w:t>
      </w:r>
      <w:r w:rsidR="00672766">
        <w:rPr>
          <w:rFonts w:ascii="Times New Roman" w:hAnsi="Times New Roman" w:hint="eastAsia"/>
          <w:kern w:val="0"/>
          <w:sz w:val="22"/>
        </w:rPr>
        <w:t xml:space="preserve">additional </w:t>
      </w:r>
      <w:r w:rsidRPr="00085D6B">
        <w:rPr>
          <w:rFonts w:ascii="Times New Roman" w:hAnsi="Times New Roman"/>
          <w:kern w:val="0"/>
          <w:sz w:val="22"/>
        </w:rPr>
        <w:t>control overhead is inevitable. Furthermore, the group common PDCCH is successfully decoded, these bits are wasteful.</w:t>
      </w:r>
    </w:p>
    <w:p w14:paraId="5E2FC71F" w14:textId="574F6BCB"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Ra</w:t>
      </w:r>
      <w:r w:rsidRPr="00085D6B">
        <w:rPr>
          <w:rFonts w:ascii="Times New Roman" w:hAnsi="Times New Roman"/>
          <w:kern w:val="0"/>
          <w:sz w:val="22"/>
        </w:rPr>
        <w:t>ther than informing all slot format information in UE-</w:t>
      </w:r>
      <w:r w:rsidR="00224A3E" w:rsidRPr="00085D6B">
        <w:rPr>
          <w:rFonts w:ascii="Times New Roman" w:hAnsi="Times New Roman"/>
          <w:kern w:val="0"/>
          <w:sz w:val="22"/>
        </w:rPr>
        <w:t>specific</w:t>
      </w:r>
      <w:r w:rsidRPr="00085D6B">
        <w:rPr>
          <w:rFonts w:ascii="Times New Roman" w:hAnsi="Times New Roman"/>
          <w:kern w:val="0"/>
          <w:sz w:val="22"/>
        </w:rPr>
        <w:t xml:space="preserve"> DCI, assuming the default slot format is configured</w:t>
      </w:r>
      <w:r w:rsidRPr="00085D6B">
        <w:rPr>
          <w:rFonts w:ascii="Times New Roman" w:hAnsi="Times New Roman" w:hint="eastAsia"/>
          <w:kern w:val="0"/>
          <w:sz w:val="22"/>
        </w:rPr>
        <w:t>,</w:t>
      </w:r>
      <w:r w:rsidRPr="00085D6B">
        <w:rPr>
          <w:rFonts w:ascii="Times New Roman" w:hAnsi="Times New Roman"/>
          <w:kern w:val="0"/>
          <w:sz w:val="22"/>
        </w:rPr>
        <w:t xml:space="preserve"> the gNB informs a 1-bit slot format indicator informing </w:t>
      </w:r>
      <w:r w:rsidR="00224A3E" w:rsidRPr="00085D6B">
        <w:rPr>
          <w:rFonts w:ascii="Times New Roman" w:hAnsi="Times New Roman"/>
          <w:kern w:val="0"/>
          <w:sz w:val="22"/>
        </w:rPr>
        <w:t>whether</w:t>
      </w:r>
      <w:r w:rsidRPr="00085D6B">
        <w:rPr>
          <w:rFonts w:ascii="Times New Roman" w:hAnsi="Times New Roman"/>
          <w:kern w:val="0"/>
          <w:sz w:val="22"/>
        </w:rPr>
        <w:t xml:space="preserve"> the UE can transmit/receive the data signal when the group common PDCCH is not detected. Depending on the default slot format and the current configured slot format, gNB can indicate UE-specific operations. If gNB allows an uplink scheduled UE transmits PUSCH on the UL resource in the default slot format and/or a downlink scheduled UE receives PDSCH on the DL resource in the default slot format</w:t>
      </w:r>
      <w:r w:rsidRPr="00085D6B">
        <w:rPr>
          <w:rFonts w:ascii="Times New Roman" w:hAnsi="Times New Roman"/>
          <w:kern w:val="0"/>
          <w:sz w:val="22"/>
          <w:lang w:val="en"/>
        </w:rPr>
        <w:t xml:space="preserve">, resource utilization would be improved. Otherwise, if transmission/reception </w:t>
      </w:r>
      <w:r w:rsidR="00672766">
        <w:rPr>
          <w:rFonts w:ascii="Times New Roman" w:hAnsi="Times New Roman" w:hint="eastAsia"/>
          <w:kern w:val="0"/>
          <w:sz w:val="22"/>
          <w:lang w:val="en"/>
        </w:rPr>
        <w:t>is</w:t>
      </w:r>
      <w:r w:rsidR="00672766" w:rsidRPr="00085D6B">
        <w:rPr>
          <w:rFonts w:ascii="Times New Roman" w:hAnsi="Times New Roman"/>
          <w:kern w:val="0"/>
          <w:sz w:val="22"/>
          <w:lang w:val="en"/>
        </w:rPr>
        <w:t xml:space="preserve"> </w:t>
      </w:r>
      <w:r w:rsidRPr="00085D6B">
        <w:rPr>
          <w:rFonts w:ascii="Times New Roman" w:hAnsi="Times New Roman"/>
          <w:kern w:val="0"/>
          <w:sz w:val="22"/>
          <w:lang w:val="en"/>
        </w:rPr>
        <w:t>not allowed, unwanted interference due to wrong UL transmissions and soft-buffer corruption due to wrong DL reception can be blocked.</w:t>
      </w:r>
    </w:p>
    <w:p w14:paraId="69F6D7CF" w14:textId="1CE7306D"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In case that the default slot format is format 5 and the currently configured slot format is format 4 (Fig. 2(b)), the DL-scheduled UE can receive the 2nd DL symbol. It may fail to decode correctly due to not receiving the 3rd DL symbol but it is beneficial to combine the next HARQ process. </w:t>
      </w:r>
      <w:r w:rsidR="008137A7">
        <w:rPr>
          <w:rFonts w:ascii="Times New Roman" w:hAnsi="Times New Roman" w:hint="eastAsia"/>
          <w:kern w:val="0"/>
          <w:sz w:val="22"/>
        </w:rPr>
        <w:t>I</w:t>
      </w:r>
      <w:r w:rsidR="008137A7" w:rsidRPr="00085D6B">
        <w:rPr>
          <w:rFonts w:ascii="Times New Roman" w:hAnsi="Times New Roman"/>
          <w:kern w:val="0"/>
          <w:sz w:val="22"/>
        </w:rPr>
        <w:t xml:space="preserve">n </w:t>
      </w:r>
      <w:r w:rsidRPr="00085D6B">
        <w:rPr>
          <w:rFonts w:ascii="Times New Roman" w:hAnsi="Times New Roman"/>
          <w:kern w:val="0"/>
          <w:sz w:val="22"/>
        </w:rPr>
        <w:t>case that the default slot format is format 4 and the currently configured slot format is format 5, the UL-scheduled UE can transmit the last 3 symbols and the gNB can successfully decode this data signal. This 1-bit slot format indicator is clearly beneficial for removing ambiguity while keeping additional DCI overhead as small as possible.</w:t>
      </w:r>
    </w:p>
    <w:p w14:paraId="3DC22173"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5B8A1F47" w14:textId="7777777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Another possible option is to use different RNTIs for indicating slot format. In LTE, PDCCH including DL/UL scheduling information is scrambled by a C-RNTI. The gNB can allocate multiple C-RNTIs rather than one C-RNTI and the PDCCH is scrambled by one of C-RNTIs. The scrambled C-RNTI can be selected from the current configured slot format. Once decoding the group common PDCCH successfully, the UE can know which </w:t>
      </w:r>
      <w:r w:rsidRPr="00085D6B">
        <w:rPr>
          <w:rFonts w:ascii="Times New Roman" w:hAnsi="Times New Roman"/>
          <w:kern w:val="0"/>
          <w:sz w:val="22"/>
        </w:rPr>
        <w:lastRenderedPageBreak/>
        <w:t>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results in additional blind decoding effort and reduces the CRC protection capability when the group common PDCCH is missed.</w:t>
      </w:r>
    </w:p>
    <w:p w14:paraId="5CDED336" w14:textId="35934FBD"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hint="eastAsia"/>
          <w:i/>
          <w:kern w:val="0"/>
          <w:sz w:val="22"/>
        </w:rPr>
        <w:t>Proposal</w:t>
      </w:r>
      <w:r w:rsidR="0097526C">
        <w:rPr>
          <w:rFonts w:ascii="Times New Roman" w:hAnsi="Times New Roman"/>
          <w:i/>
          <w:kern w:val="0"/>
          <w:sz w:val="22"/>
        </w:rPr>
        <w:t xml:space="preserve"> </w:t>
      </w:r>
      <w:r w:rsidR="005F0B27">
        <w:rPr>
          <w:rFonts w:ascii="Times New Roman" w:hAnsi="Times New Roman"/>
          <w:i/>
          <w:kern w:val="0"/>
          <w:sz w:val="22"/>
        </w:rPr>
        <w:t>2</w:t>
      </w:r>
      <w:r w:rsidRPr="00085D6B">
        <w:rPr>
          <w:rFonts w:ascii="Times New Roman" w:hAnsi="Times New Roman" w:hint="eastAsia"/>
          <w:i/>
          <w:kern w:val="0"/>
          <w:sz w:val="22"/>
        </w:rPr>
        <w:t xml:space="preserve">: </w:t>
      </w:r>
      <w:r w:rsidRPr="00085D6B">
        <w:rPr>
          <w:rFonts w:ascii="Times New Roman" w:hAnsi="Times New Roman"/>
          <w:i/>
          <w:kern w:val="0"/>
          <w:sz w:val="22"/>
        </w:rPr>
        <w:t>NR should support a fallback operation for the scheduled UE to transmit or receive the data when the group common PDCCH is not decoded.</w:t>
      </w:r>
    </w:p>
    <w:p w14:paraId="6B59B873" w14:textId="3401A2A5" w:rsidR="00085D6B" w:rsidRPr="00085D6B" w:rsidRDefault="00085D6B" w:rsidP="00085D6B">
      <w:pPr>
        <w:widowControl/>
        <w:numPr>
          <w:ilvl w:val="1"/>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 xml:space="preserve">1-bit explicit slot format </w:t>
      </w:r>
      <w:r w:rsidR="009848EF">
        <w:rPr>
          <w:rFonts w:ascii="Times New Roman" w:hAnsi="Times New Roman"/>
          <w:i/>
          <w:kern w:val="0"/>
          <w:sz w:val="22"/>
        </w:rPr>
        <w:t>confirmation</w:t>
      </w:r>
      <w:r w:rsidRPr="00085D6B">
        <w:rPr>
          <w:rFonts w:ascii="Times New Roman" w:hAnsi="Times New Roman"/>
          <w:i/>
          <w:kern w:val="0"/>
          <w:sz w:val="22"/>
        </w:rPr>
        <w:t xml:space="preserve"> in DCI </w:t>
      </w:r>
      <w:r w:rsidR="00E579FE">
        <w:rPr>
          <w:rFonts w:ascii="Times New Roman" w:hAnsi="Times New Roman" w:hint="eastAsia"/>
          <w:i/>
          <w:kern w:val="0"/>
          <w:sz w:val="22"/>
        </w:rPr>
        <w:t>or</w:t>
      </w:r>
      <w:r w:rsidR="00E579FE" w:rsidRPr="00085D6B">
        <w:rPr>
          <w:rFonts w:ascii="Times New Roman" w:hAnsi="Times New Roman"/>
          <w:i/>
          <w:kern w:val="0"/>
          <w:sz w:val="22"/>
        </w:rPr>
        <w:t xml:space="preserve"> </w:t>
      </w:r>
      <w:r w:rsidRPr="00085D6B">
        <w:rPr>
          <w:rFonts w:ascii="Times New Roman" w:hAnsi="Times New Roman"/>
          <w:i/>
          <w:kern w:val="0"/>
          <w:sz w:val="22"/>
        </w:rPr>
        <w:t>implicit RNTI indication are candidates</w:t>
      </w:r>
    </w:p>
    <w:p w14:paraId="6C05FAF4" w14:textId="77777777" w:rsidR="00EF0D2A" w:rsidRDefault="00EF0D2A" w:rsidP="00EF0D2A">
      <w:pPr>
        <w:widowControl/>
        <w:wordWrap/>
        <w:autoSpaceDE/>
        <w:autoSpaceDN/>
        <w:spacing w:after="120" w:line="276" w:lineRule="auto"/>
        <w:rPr>
          <w:rFonts w:ascii="Times New Roman" w:hAnsi="Times New Roman"/>
          <w:i/>
          <w:kern w:val="0"/>
          <w:sz w:val="22"/>
        </w:rPr>
      </w:pPr>
    </w:p>
    <w:p w14:paraId="3C794120" w14:textId="6F66E27E" w:rsidR="00EF0D2A" w:rsidRPr="00C42756" w:rsidRDefault="001976EB" w:rsidP="00B96793">
      <w:pPr>
        <w:pStyle w:val="2"/>
      </w:pPr>
      <w:r>
        <w:t xml:space="preserve">UE </w:t>
      </w:r>
      <w:r w:rsidR="00E579FE">
        <w:t>behavior</w:t>
      </w:r>
      <w:r>
        <w:t xml:space="preserve"> for Case 2</w:t>
      </w:r>
    </w:p>
    <w:p w14:paraId="12C4446A" w14:textId="3E6ECD64" w:rsidR="001976EB" w:rsidRDefault="001976EB"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When UE</w:t>
      </w:r>
      <w:r>
        <w:rPr>
          <w:rFonts w:ascii="Times New Roman" w:hAnsi="Times New Roman"/>
          <w:kern w:val="0"/>
          <w:sz w:val="22"/>
        </w:rPr>
        <w:t xml:space="preserve">-specific PDCCH also carries SFI, </w:t>
      </w:r>
      <w:r w:rsidR="00CC4FA2">
        <w:rPr>
          <w:rFonts w:ascii="Times New Roman" w:hAnsi="Times New Roman"/>
          <w:kern w:val="0"/>
          <w:sz w:val="22"/>
        </w:rPr>
        <w:t xml:space="preserve">the above UE </w:t>
      </w:r>
      <w:r w:rsidR="00B70C79">
        <w:rPr>
          <w:rFonts w:ascii="Times New Roman" w:hAnsi="Times New Roman"/>
          <w:kern w:val="0"/>
          <w:sz w:val="22"/>
        </w:rPr>
        <w:t>behavior</w:t>
      </w:r>
      <w:r w:rsidR="00CC4FA2">
        <w:rPr>
          <w:rFonts w:ascii="Times New Roman" w:hAnsi="Times New Roman"/>
          <w:kern w:val="0"/>
          <w:sz w:val="22"/>
        </w:rPr>
        <w:t xml:space="preserve"> is not needed. Instead, UE </w:t>
      </w:r>
      <w:r w:rsidR="00B70C79">
        <w:rPr>
          <w:rFonts w:ascii="Times New Roman" w:hAnsi="Times New Roman"/>
          <w:kern w:val="0"/>
          <w:sz w:val="22"/>
        </w:rPr>
        <w:t>behavior</w:t>
      </w:r>
      <w:r w:rsidR="00CC4FA2">
        <w:rPr>
          <w:rFonts w:ascii="Times New Roman" w:hAnsi="Times New Roman"/>
          <w:kern w:val="0"/>
          <w:sz w:val="22"/>
        </w:rPr>
        <w:t xml:space="preserve"> should be defined when multiple SFIs are not </w:t>
      </w:r>
      <w:r w:rsidR="00224A3E">
        <w:rPr>
          <w:rFonts w:ascii="Times New Roman" w:hAnsi="Times New Roman"/>
          <w:kern w:val="0"/>
          <w:sz w:val="22"/>
        </w:rPr>
        <w:t>identical</w:t>
      </w:r>
      <w:r w:rsidR="00CC4FA2">
        <w:rPr>
          <w:rFonts w:ascii="Times New Roman" w:hAnsi="Times New Roman"/>
          <w:kern w:val="0"/>
          <w:sz w:val="22"/>
        </w:rPr>
        <w:t xml:space="preserve">. </w:t>
      </w:r>
    </w:p>
    <w:p w14:paraId="0E815D8B" w14:textId="77777777" w:rsidR="006039EF" w:rsidRPr="00B96793" w:rsidRDefault="00E0427C" w:rsidP="00C42756">
      <w:pPr>
        <w:pStyle w:val="a9"/>
        <w:widowControl/>
        <w:numPr>
          <w:ilvl w:val="0"/>
          <w:numId w:val="31"/>
        </w:numPr>
        <w:wordWrap/>
        <w:autoSpaceDE/>
        <w:autoSpaceDN/>
        <w:spacing w:after="120" w:line="276" w:lineRule="auto"/>
        <w:ind w:leftChars="0"/>
        <w:rPr>
          <w:rFonts w:ascii="Times New Roman" w:hAnsi="Times New Roman"/>
          <w:b/>
          <w:i/>
          <w:kern w:val="0"/>
          <w:sz w:val="22"/>
          <w:u w:val="single"/>
        </w:rPr>
      </w:pPr>
      <w:r w:rsidRPr="00B96793">
        <w:rPr>
          <w:rFonts w:ascii="Times New Roman" w:hAnsi="Times New Roman"/>
          <w:b/>
          <w:i/>
          <w:kern w:val="0"/>
          <w:sz w:val="22"/>
          <w:u w:val="single"/>
        </w:rPr>
        <w:t xml:space="preserve">Group-common PDCCH and </w:t>
      </w:r>
      <w:r w:rsidR="00587696" w:rsidRPr="00B96793">
        <w:rPr>
          <w:rFonts w:ascii="Times New Roman" w:hAnsi="Times New Roman"/>
          <w:b/>
          <w:i/>
          <w:kern w:val="0"/>
          <w:sz w:val="22"/>
          <w:u w:val="single"/>
        </w:rPr>
        <w:t xml:space="preserve">UE-specific DCI </w:t>
      </w:r>
      <w:r w:rsidR="006039EF" w:rsidRPr="00B96793">
        <w:rPr>
          <w:rFonts w:ascii="Times New Roman" w:hAnsi="Times New Roman"/>
          <w:b/>
          <w:i/>
          <w:kern w:val="0"/>
          <w:sz w:val="22"/>
          <w:u w:val="single"/>
        </w:rPr>
        <w:t xml:space="preserve">scheduling </w:t>
      </w:r>
      <w:r w:rsidR="00F95B8C" w:rsidRPr="00B96793">
        <w:rPr>
          <w:rFonts w:ascii="Times New Roman" w:hAnsi="Times New Roman"/>
          <w:b/>
          <w:i/>
          <w:kern w:val="0"/>
          <w:sz w:val="22"/>
          <w:u w:val="single"/>
        </w:rPr>
        <w:t xml:space="preserve">the data transmission in </w:t>
      </w:r>
      <w:r w:rsidR="006039EF" w:rsidRPr="00B96793">
        <w:rPr>
          <w:rFonts w:ascii="Times New Roman" w:hAnsi="Times New Roman"/>
          <w:b/>
          <w:i/>
          <w:kern w:val="0"/>
          <w:sz w:val="22"/>
          <w:u w:val="single"/>
        </w:rPr>
        <w:t xml:space="preserve">the same slot </w:t>
      </w:r>
    </w:p>
    <w:p w14:paraId="13EE5878" w14:textId="77777777" w:rsidR="00EF0D2A"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 </w:t>
      </w:r>
      <w:r w:rsidR="006039EF">
        <w:rPr>
          <w:rFonts w:ascii="Times New Roman" w:hAnsi="Times New Roman"/>
          <w:kern w:val="0"/>
          <w:sz w:val="22"/>
        </w:rPr>
        <w:t xml:space="preserve">For a slot, </w:t>
      </w:r>
      <w:r w:rsidR="00F9168A">
        <w:rPr>
          <w:rFonts w:ascii="Times New Roman" w:hAnsi="Times New Roman"/>
          <w:kern w:val="0"/>
          <w:sz w:val="22"/>
        </w:rPr>
        <w:t xml:space="preserve">a </w:t>
      </w:r>
      <w:r w:rsidR="006039EF">
        <w:rPr>
          <w:rFonts w:ascii="Times New Roman" w:hAnsi="Times New Roman"/>
          <w:kern w:val="0"/>
          <w:sz w:val="22"/>
        </w:rPr>
        <w:t xml:space="preserve">UE can receive SFI </w:t>
      </w:r>
      <w:r w:rsidR="00587696">
        <w:rPr>
          <w:rFonts w:ascii="Times New Roman" w:hAnsi="Times New Roman"/>
          <w:kern w:val="0"/>
          <w:sz w:val="22"/>
        </w:rPr>
        <w:t xml:space="preserve">carried </w:t>
      </w:r>
      <w:r w:rsidR="006039EF">
        <w:rPr>
          <w:rFonts w:ascii="Times New Roman" w:hAnsi="Times New Roman"/>
          <w:kern w:val="0"/>
          <w:sz w:val="22"/>
        </w:rPr>
        <w:t xml:space="preserve">by </w:t>
      </w:r>
      <w:r w:rsidR="00587696">
        <w:rPr>
          <w:rFonts w:ascii="Times New Roman" w:hAnsi="Times New Roman"/>
          <w:kern w:val="0"/>
          <w:sz w:val="22"/>
        </w:rPr>
        <w:t>group-</w:t>
      </w:r>
      <w:r w:rsidR="006039EF">
        <w:rPr>
          <w:rFonts w:ascii="Times New Roman" w:hAnsi="Times New Roman"/>
          <w:kern w:val="0"/>
          <w:sz w:val="22"/>
        </w:rPr>
        <w:t xml:space="preserve">common PDCCH and also SFI transmitted on UE-specific </w:t>
      </w:r>
      <w:r w:rsidR="00587696">
        <w:rPr>
          <w:rFonts w:ascii="Times New Roman" w:hAnsi="Times New Roman"/>
          <w:kern w:val="0"/>
          <w:sz w:val="22"/>
        </w:rPr>
        <w:t xml:space="preserve">DCI </w:t>
      </w:r>
      <w:r w:rsidR="006039EF">
        <w:rPr>
          <w:rFonts w:ascii="Times New Roman" w:hAnsi="Times New Roman"/>
          <w:kern w:val="0"/>
          <w:sz w:val="22"/>
        </w:rPr>
        <w:t xml:space="preserve">scheduling the same slot. In general, </w:t>
      </w:r>
      <w:r w:rsidR="00587696">
        <w:rPr>
          <w:rFonts w:ascii="Times New Roman" w:hAnsi="Times New Roman"/>
          <w:kern w:val="0"/>
          <w:sz w:val="22"/>
        </w:rPr>
        <w:t xml:space="preserve">since the reception timing is same, it is reasonable to assume that </w:t>
      </w:r>
      <w:r w:rsidR="00F9168A">
        <w:rPr>
          <w:rFonts w:ascii="Times New Roman" w:hAnsi="Times New Roman"/>
          <w:kern w:val="0"/>
          <w:sz w:val="22"/>
        </w:rPr>
        <w:t xml:space="preserve">the </w:t>
      </w:r>
      <w:r w:rsidR="006039EF">
        <w:rPr>
          <w:rFonts w:ascii="Times New Roman" w:hAnsi="Times New Roman"/>
          <w:kern w:val="0"/>
          <w:sz w:val="22"/>
        </w:rPr>
        <w:t>UE expect</w:t>
      </w:r>
      <w:r w:rsidR="00587696">
        <w:rPr>
          <w:rFonts w:ascii="Times New Roman" w:hAnsi="Times New Roman"/>
          <w:kern w:val="0"/>
          <w:sz w:val="22"/>
        </w:rPr>
        <w:t>s</w:t>
      </w:r>
      <w:r w:rsidR="006039EF">
        <w:rPr>
          <w:rFonts w:ascii="Times New Roman" w:hAnsi="Times New Roman"/>
          <w:kern w:val="0"/>
          <w:sz w:val="22"/>
        </w:rPr>
        <w:t xml:space="preserve"> two SFIs are </w:t>
      </w:r>
      <w:r w:rsidR="00B70C79">
        <w:rPr>
          <w:rFonts w:ascii="Times New Roman" w:hAnsi="Times New Roman" w:hint="eastAsia"/>
          <w:kern w:val="0"/>
          <w:sz w:val="22"/>
        </w:rPr>
        <w:t xml:space="preserve">the </w:t>
      </w:r>
      <w:r w:rsidR="006039EF">
        <w:rPr>
          <w:rFonts w:ascii="Times New Roman" w:hAnsi="Times New Roman"/>
          <w:kern w:val="0"/>
          <w:sz w:val="22"/>
        </w:rPr>
        <w:t xml:space="preserve">same. </w:t>
      </w:r>
      <w:r w:rsidR="00587696">
        <w:rPr>
          <w:rFonts w:ascii="Times New Roman" w:hAnsi="Times New Roman"/>
          <w:kern w:val="0"/>
          <w:sz w:val="22"/>
        </w:rPr>
        <w:t xml:space="preserve">If not, </w:t>
      </w:r>
      <w:r w:rsidR="00410951">
        <w:rPr>
          <w:rFonts w:ascii="Times New Roman" w:hAnsi="Times New Roman"/>
          <w:kern w:val="0"/>
          <w:sz w:val="22"/>
        </w:rPr>
        <w:t xml:space="preserve">one or two SFIs are not correctly received and then </w:t>
      </w:r>
      <w:r w:rsidR="00587696">
        <w:rPr>
          <w:rFonts w:ascii="Times New Roman" w:hAnsi="Times New Roman"/>
          <w:kern w:val="0"/>
          <w:sz w:val="22"/>
        </w:rPr>
        <w:t xml:space="preserve">it </w:t>
      </w:r>
      <w:r w:rsidR="00A60E6F">
        <w:rPr>
          <w:rFonts w:ascii="Times New Roman" w:hAnsi="Times New Roman"/>
          <w:kern w:val="0"/>
          <w:sz w:val="22"/>
        </w:rPr>
        <w:t>should be conside</w:t>
      </w:r>
      <w:r w:rsidR="00224A3E">
        <w:rPr>
          <w:rFonts w:ascii="Times New Roman" w:hAnsi="Times New Roman"/>
          <w:kern w:val="0"/>
          <w:sz w:val="22"/>
        </w:rPr>
        <w:t>re</w:t>
      </w:r>
      <w:r w:rsidR="00A60E6F">
        <w:rPr>
          <w:rFonts w:ascii="Times New Roman" w:hAnsi="Times New Roman"/>
          <w:kern w:val="0"/>
          <w:sz w:val="22"/>
        </w:rPr>
        <w:t xml:space="preserve">d </w:t>
      </w:r>
      <w:r w:rsidR="00A60E6F" w:rsidRPr="00E0427C">
        <w:rPr>
          <w:rFonts w:ascii="Times New Roman" w:hAnsi="Times New Roman"/>
          <w:kern w:val="0"/>
          <w:sz w:val="22"/>
        </w:rPr>
        <w:t xml:space="preserve">as </w:t>
      </w:r>
      <w:r w:rsidR="00587696" w:rsidRPr="00E0427C">
        <w:rPr>
          <w:rFonts w:ascii="Times New Roman" w:hAnsi="Times New Roman"/>
          <w:kern w:val="0"/>
          <w:sz w:val="22"/>
        </w:rPr>
        <w:t xml:space="preserve">an error case. </w:t>
      </w:r>
      <w:r w:rsidR="000F5F8B" w:rsidRPr="00E0427C">
        <w:rPr>
          <w:rFonts w:ascii="Times New Roman" w:hAnsi="Times New Roman"/>
          <w:kern w:val="0"/>
          <w:sz w:val="22"/>
        </w:rPr>
        <w:t xml:space="preserve">Further </w:t>
      </w:r>
      <w:r w:rsidR="00224A3E" w:rsidRPr="00E0427C">
        <w:rPr>
          <w:rFonts w:ascii="Times New Roman" w:hAnsi="Times New Roman"/>
          <w:kern w:val="0"/>
          <w:sz w:val="22"/>
        </w:rPr>
        <w:t>conflict</w:t>
      </w:r>
      <w:r w:rsidR="000F5F8B" w:rsidRPr="00E0427C">
        <w:rPr>
          <w:rFonts w:ascii="Times New Roman" w:hAnsi="Times New Roman"/>
          <w:kern w:val="0"/>
          <w:sz w:val="22"/>
        </w:rPr>
        <w:t xml:space="preserve"> handling may be needed.</w:t>
      </w:r>
      <w:r w:rsidR="00E0427C" w:rsidRPr="00E0427C">
        <w:rPr>
          <w:rFonts w:ascii="Times New Roman" w:hAnsi="Times New Roman"/>
          <w:kern w:val="0"/>
          <w:sz w:val="22"/>
        </w:rPr>
        <w:t xml:space="preserve"> </w:t>
      </w:r>
      <w:r w:rsidR="00E0427C">
        <w:rPr>
          <w:rFonts w:ascii="Times New Roman" w:hAnsi="Times New Roman"/>
          <w:kern w:val="0"/>
          <w:sz w:val="22"/>
        </w:rPr>
        <w:t>One example is if PDSCH sche</w:t>
      </w:r>
      <w:r w:rsidR="00224A3E">
        <w:rPr>
          <w:rFonts w:ascii="Times New Roman" w:hAnsi="Times New Roman"/>
          <w:kern w:val="0"/>
          <w:sz w:val="22"/>
        </w:rPr>
        <w:t>d</w:t>
      </w:r>
      <w:r w:rsidR="00E0427C">
        <w:rPr>
          <w:rFonts w:ascii="Times New Roman" w:hAnsi="Times New Roman"/>
          <w:kern w:val="0"/>
          <w:sz w:val="22"/>
        </w:rPr>
        <w:t>uled by UE-specific DCI is correctly decoded</w:t>
      </w:r>
      <w:r w:rsidR="00E0427C" w:rsidRPr="00E0427C">
        <w:rPr>
          <w:rFonts w:ascii="Times New Roman" w:hAnsi="Times New Roman"/>
          <w:kern w:val="0"/>
          <w:sz w:val="22"/>
        </w:rPr>
        <w:t>,</w:t>
      </w:r>
      <w:r w:rsidR="00E0427C">
        <w:rPr>
          <w:rFonts w:ascii="Times New Roman" w:hAnsi="Times New Roman"/>
          <w:kern w:val="0"/>
          <w:sz w:val="22"/>
        </w:rPr>
        <w:t xml:space="preserve"> the SFI carried by UE-specific DCI can be considered as a true SFI. If not, it is an error case. </w:t>
      </w:r>
    </w:p>
    <w:p w14:paraId="39C4A532" w14:textId="77777777" w:rsidR="00E0427C" w:rsidRPr="00B96793" w:rsidRDefault="00E0427C" w:rsidP="00E0427C">
      <w:pPr>
        <w:widowControl/>
        <w:numPr>
          <w:ilvl w:val="0"/>
          <w:numId w:val="31"/>
        </w:numPr>
        <w:wordWrap/>
        <w:autoSpaceDE/>
        <w:autoSpaceDN/>
        <w:spacing w:after="120" w:line="276" w:lineRule="auto"/>
        <w:rPr>
          <w:rFonts w:ascii="Times New Roman" w:hAnsi="Times New Roman"/>
          <w:b/>
          <w:i/>
          <w:kern w:val="0"/>
          <w:sz w:val="22"/>
          <w:u w:val="single"/>
        </w:rPr>
      </w:pPr>
      <w:r w:rsidRPr="00B96793">
        <w:rPr>
          <w:rFonts w:ascii="Times New Roman" w:hAnsi="Times New Roman"/>
          <w:b/>
          <w:i/>
          <w:kern w:val="0"/>
          <w:sz w:val="22"/>
          <w:u w:val="single"/>
        </w:rPr>
        <w:t xml:space="preserve">Group-common PDCCH and UE-specific DCI scheduling the data transmission in the different slots </w:t>
      </w:r>
    </w:p>
    <w:p w14:paraId="48025272" w14:textId="3BCA5935" w:rsidR="006039EF" w:rsidRDefault="00F95B8C"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NR </w:t>
      </w:r>
      <w:r>
        <w:rPr>
          <w:rFonts w:ascii="Times New Roman" w:hAnsi="Times New Roman"/>
          <w:kern w:val="0"/>
          <w:sz w:val="22"/>
        </w:rPr>
        <w:t>can support cross</w:t>
      </w:r>
      <w:r w:rsidR="00F9168A">
        <w:rPr>
          <w:rFonts w:ascii="Times New Roman" w:hAnsi="Times New Roman"/>
          <w:kern w:val="0"/>
          <w:sz w:val="22"/>
        </w:rPr>
        <w:t>-</w:t>
      </w:r>
      <w:r>
        <w:rPr>
          <w:rFonts w:ascii="Times New Roman" w:hAnsi="Times New Roman"/>
          <w:kern w:val="0"/>
          <w:sz w:val="22"/>
        </w:rPr>
        <w:t>slot scheduling and slot aggregation.</w:t>
      </w:r>
      <w:r w:rsidR="00E0427C">
        <w:rPr>
          <w:rFonts w:ascii="Times New Roman" w:hAnsi="Times New Roman"/>
          <w:kern w:val="0"/>
          <w:sz w:val="22"/>
        </w:rPr>
        <w:t xml:space="preserve"> </w:t>
      </w:r>
      <w:r>
        <w:rPr>
          <w:rFonts w:ascii="Times New Roman" w:hAnsi="Times New Roman"/>
          <w:kern w:val="0"/>
          <w:sz w:val="22"/>
        </w:rPr>
        <w:t xml:space="preserve">In this case, </w:t>
      </w:r>
      <w:r w:rsidR="00320AE0">
        <w:rPr>
          <w:rFonts w:ascii="Times New Roman" w:hAnsi="Times New Roman"/>
          <w:kern w:val="0"/>
          <w:sz w:val="22"/>
        </w:rPr>
        <w:t xml:space="preserve">a </w:t>
      </w:r>
      <w:r>
        <w:rPr>
          <w:rFonts w:ascii="Times New Roman" w:hAnsi="Times New Roman"/>
          <w:kern w:val="0"/>
          <w:sz w:val="22"/>
        </w:rPr>
        <w:t xml:space="preserve">new SFI can be </w:t>
      </w:r>
      <w:r w:rsidR="00E0427C">
        <w:rPr>
          <w:rFonts w:ascii="Times New Roman" w:hAnsi="Times New Roman"/>
          <w:kern w:val="0"/>
          <w:sz w:val="22"/>
        </w:rPr>
        <w:t>carried</w:t>
      </w:r>
      <w:r>
        <w:rPr>
          <w:rFonts w:ascii="Times New Roman" w:hAnsi="Times New Roman"/>
          <w:kern w:val="0"/>
          <w:sz w:val="22"/>
        </w:rPr>
        <w:t xml:space="preserve"> by the group common PD</w:t>
      </w:r>
      <w:r w:rsidR="001625E2">
        <w:rPr>
          <w:rFonts w:ascii="Times New Roman" w:hAnsi="Times New Roman" w:hint="eastAsia"/>
          <w:kern w:val="0"/>
          <w:sz w:val="22"/>
        </w:rPr>
        <w:t>C</w:t>
      </w:r>
      <w:r>
        <w:rPr>
          <w:rFonts w:ascii="Times New Roman" w:hAnsi="Times New Roman"/>
          <w:kern w:val="0"/>
          <w:sz w:val="22"/>
        </w:rPr>
        <w:t>CH before transmitting or receiving the data channel</w:t>
      </w:r>
      <w:r w:rsidR="00F9168A">
        <w:rPr>
          <w:rFonts w:ascii="Times New Roman" w:hAnsi="Times New Roman"/>
          <w:kern w:val="0"/>
          <w:sz w:val="22"/>
        </w:rPr>
        <w:t xml:space="preserve"> which has been already scheduled</w:t>
      </w:r>
      <w:r>
        <w:rPr>
          <w:rFonts w:ascii="Times New Roman" w:hAnsi="Times New Roman"/>
          <w:kern w:val="0"/>
          <w:sz w:val="22"/>
        </w:rPr>
        <w:t xml:space="preserve">. </w:t>
      </w:r>
      <w:r w:rsidR="00320AE0" w:rsidRPr="00320AE0">
        <w:rPr>
          <w:rFonts w:ascii="Times New Roman" w:hAnsi="Times New Roman"/>
          <w:kern w:val="0"/>
          <w:sz w:val="22"/>
        </w:rPr>
        <w:t>Also, SFI carried by group-common PDCCH can indicate one or multiple slots. In this case, SFI carried by group-common PDCCH is transmitted before UE-specific DCI sch</w:t>
      </w:r>
      <w:r w:rsidR="00224A3E">
        <w:rPr>
          <w:rFonts w:ascii="Times New Roman" w:hAnsi="Times New Roman"/>
          <w:kern w:val="0"/>
          <w:sz w:val="22"/>
        </w:rPr>
        <w:t>e</w:t>
      </w:r>
      <w:r w:rsidR="00320AE0" w:rsidRPr="00320AE0">
        <w:rPr>
          <w:rFonts w:ascii="Times New Roman" w:hAnsi="Times New Roman"/>
          <w:kern w:val="0"/>
          <w:sz w:val="22"/>
        </w:rPr>
        <w:t>duling a data transmission.</w:t>
      </w:r>
      <w:r w:rsidR="00320AE0">
        <w:rPr>
          <w:rFonts w:ascii="Times New Roman" w:hAnsi="Times New Roman"/>
          <w:kern w:val="0"/>
          <w:sz w:val="22"/>
        </w:rPr>
        <w:t xml:space="preserve"> </w:t>
      </w:r>
      <w:r w:rsidR="00320AE0" w:rsidRPr="00320AE0">
        <w:rPr>
          <w:rFonts w:ascii="Times New Roman" w:hAnsi="Times New Roman"/>
          <w:kern w:val="0"/>
          <w:sz w:val="22"/>
        </w:rPr>
        <w:t xml:space="preserve">It is not preferred that UE always </w:t>
      </w:r>
      <w:r w:rsidR="00320AE0" w:rsidRPr="00320AE0">
        <w:rPr>
          <w:rFonts w:ascii="Times New Roman" w:hAnsi="Times New Roman" w:hint="eastAsia"/>
          <w:kern w:val="0"/>
          <w:sz w:val="22"/>
        </w:rPr>
        <w:t>follows</w:t>
      </w:r>
      <w:r w:rsidR="00320AE0" w:rsidRPr="00320AE0">
        <w:rPr>
          <w:rFonts w:ascii="Times New Roman" w:hAnsi="Times New Roman"/>
          <w:kern w:val="0"/>
          <w:sz w:val="22"/>
        </w:rPr>
        <w:t xml:space="preserve"> </w:t>
      </w:r>
      <w:r w:rsidR="00320AE0">
        <w:rPr>
          <w:rFonts w:ascii="Times New Roman" w:hAnsi="Times New Roman"/>
          <w:kern w:val="0"/>
          <w:sz w:val="22"/>
        </w:rPr>
        <w:t xml:space="preserve">the SFI carried by </w:t>
      </w:r>
      <w:r w:rsidR="00320AE0" w:rsidRPr="00320AE0">
        <w:rPr>
          <w:rFonts w:ascii="Times New Roman" w:hAnsi="Times New Roman"/>
          <w:kern w:val="0"/>
          <w:sz w:val="22"/>
        </w:rPr>
        <w:t>UE-specific PDCCH</w:t>
      </w:r>
      <w:r w:rsidR="00320AE0">
        <w:rPr>
          <w:rFonts w:ascii="Times New Roman" w:hAnsi="Times New Roman"/>
          <w:kern w:val="0"/>
          <w:sz w:val="22"/>
        </w:rPr>
        <w:t xml:space="preserve"> or group-common PDCCH</w:t>
      </w:r>
      <w:r w:rsidR="00320AE0" w:rsidRPr="00320AE0">
        <w:rPr>
          <w:rFonts w:ascii="Times New Roman" w:hAnsi="Times New Roman"/>
          <w:kern w:val="0"/>
          <w:sz w:val="22"/>
        </w:rPr>
        <w:t xml:space="preserve">. Instead, </w:t>
      </w:r>
      <w:r w:rsidR="00320AE0" w:rsidRPr="00320AE0">
        <w:rPr>
          <w:rFonts w:ascii="Times New Roman" w:hAnsi="Times New Roman" w:hint="eastAsia"/>
          <w:kern w:val="0"/>
          <w:sz w:val="22"/>
        </w:rPr>
        <w:t>a</w:t>
      </w:r>
      <w:r w:rsidR="00320AE0" w:rsidRPr="00320AE0">
        <w:rPr>
          <w:rFonts w:ascii="Times New Roman" w:hAnsi="Times New Roman"/>
          <w:kern w:val="0"/>
          <w:sz w:val="22"/>
        </w:rPr>
        <w:t xml:space="preserve">ccording to the SFI on group common PDCCH, UE decides </w:t>
      </w:r>
      <w:r w:rsidR="00224A3E" w:rsidRPr="00320AE0">
        <w:rPr>
          <w:rFonts w:ascii="Times New Roman" w:hAnsi="Times New Roman"/>
          <w:kern w:val="0"/>
          <w:sz w:val="22"/>
        </w:rPr>
        <w:t>if</w:t>
      </w:r>
      <w:r w:rsidR="00320AE0" w:rsidRPr="00320AE0">
        <w:rPr>
          <w:rFonts w:ascii="Times New Roman" w:hAnsi="Times New Roman"/>
          <w:kern w:val="0"/>
          <w:sz w:val="22"/>
        </w:rPr>
        <w:t xml:space="preserve"> the scheduled data transmission or reception would be performed.</w:t>
      </w:r>
      <w:r w:rsidR="00320AE0">
        <w:rPr>
          <w:rFonts w:ascii="Times New Roman" w:hAnsi="Times New Roman"/>
          <w:kern w:val="0"/>
          <w:sz w:val="22"/>
        </w:rPr>
        <w:t xml:space="preserve"> </w:t>
      </w:r>
      <w:r w:rsidR="003B7AEB">
        <w:rPr>
          <w:rFonts w:ascii="Times New Roman" w:hAnsi="Times New Roman"/>
          <w:kern w:val="0"/>
          <w:sz w:val="22"/>
        </w:rPr>
        <w:t>In other words, the</w:t>
      </w:r>
      <w:r w:rsidR="00F9168A">
        <w:rPr>
          <w:rFonts w:ascii="Times New Roman" w:hAnsi="Times New Roman"/>
          <w:kern w:val="0"/>
          <w:sz w:val="22"/>
        </w:rPr>
        <w:t xml:space="preserve"> </w:t>
      </w:r>
      <w:r w:rsidR="00320AE0">
        <w:rPr>
          <w:rFonts w:ascii="Times New Roman" w:hAnsi="Times New Roman"/>
          <w:kern w:val="0"/>
          <w:sz w:val="22"/>
        </w:rPr>
        <w:t>latest</w:t>
      </w:r>
      <w:r w:rsidR="003B7AEB">
        <w:rPr>
          <w:rFonts w:ascii="Times New Roman" w:hAnsi="Times New Roman"/>
          <w:kern w:val="0"/>
          <w:sz w:val="22"/>
        </w:rPr>
        <w:t xml:space="preserve"> SFI has the </w:t>
      </w:r>
      <w:r w:rsidR="00320AE0">
        <w:rPr>
          <w:rFonts w:ascii="Times New Roman" w:hAnsi="Times New Roman"/>
          <w:kern w:val="0"/>
          <w:sz w:val="22"/>
        </w:rPr>
        <w:t xml:space="preserve">highest </w:t>
      </w:r>
      <w:r w:rsidR="003B7AEB">
        <w:rPr>
          <w:rFonts w:ascii="Times New Roman" w:hAnsi="Times New Roman"/>
          <w:kern w:val="0"/>
          <w:sz w:val="22"/>
        </w:rPr>
        <w:t xml:space="preserve">priority. </w:t>
      </w:r>
      <w:r w:rsidR="00320AE0">
        <w:rPr>
          <w:rFonts w:ascii="Times New Roman" w:hAnsi="Times New Roman"/>
          <w:kern w:val="0"/>
          <w:sz w:val="22"/>
        </w:rPr>
        <w:t xml:space="preserve">In summary, we suggest the following UE </w:t>
      </w:r>
      <w:r w:rsidR="00B70C79">
        <w:rPr>
          <w:rFonts w:ascii="Times New Roman" w:hAnsi="Times New Roman"/>
          <w:kern w:val="0"/>
          <w:sz w:val="22"/>
        </w:rPr>
        <w:t>behavior</w:t>
      </w:r>
      <w:r w:rsidR="00320AE0">
        <w:rPr>
          <w:rFonts w:ascii="Times New Roman" w:hAnsi="Times New Roman"/>
          <w:kern w:val="0"/>
          <w:sz w:val="22"/>
        </w:rPr>
        <w:t xml:space="preserve"> rules:</w:t>
      </w:r>
    </w:p>
    <w:p w14:paraId="1C21ACBE" w14:textId="590BFDFF" w:rsidR="000B4105" w:rsidRDefault="003B7AEB"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5F0B27">
        <w:rPr>
          <w:rFonts w:ascii="Times New Roman" w:hAnsi="Times New Roman"/>
          <w:i/>
          <w:kern w:val="0"/>
          <w:sz w:val="22"/>
        </w:rPr>
        <w:t>3</w:t>
      </w:r>
      <w:r w:rsidRPr="003B7AEB">
        <w:rPr>
          <w:rFonts w:ascii="Times New Roman" w:hAnsi="Times New Roman"/>
          <w:i/>
          <w:kern w:val="0"/>
          <w:sz w:val="22"/>
        </w:rPr>
        <w:t xml:space="preserve">: </w:t>
      </w:r>
      <w:r w:rsidR="000B4105">
        <w:rPr>
          <w:rFonts w:ascii="Times New Roman" w:hAnsi="Times New Roman"/>
          <w:i/>
          <w:kern w:val="0"/>
          <w:sz w:val="22"/>
        </w:rPr>
        <w:t>When multiple SFIs</w:t>
      </w:r>
      <w:r w:rsidR="001976EB">
        <w:rPr>
          <w:rFonts w:ascii="Times New Roman" w:hAnsi="Times New Roman"/>
          <w:i/>
          <w:kern w:val="0"/>
          <w:sz w:val="22"/>
        </w:rPr>
        <w:t xml:space="preserve"> for a slot</w:t>
      </w:r>
      <w:r w:rsidR="000B4105">
        <w:rPr>
          <w:rFonts w:ascii="Times New Roman" w:hAnsi="Times New Roman"/>
          <w:i/>
          <w:kern w:val="0"/>
          <w:sz w:val="22"/>
        </w:rPr>
        <w:t xml:space="preserve"> is not same, UE follows the following </w:t>
      </w:r>
      <w:r w:rsidR="00B70C79">
        <w:rPr>
          <w:rFonts w:ascii="Times New Roman" w:hAnsi="Times New Roman"/>
          <w:i/>
          <w:kern w:val="0"/>
          <w:sz w:val="22"/>
        </w:rPr>
        <w:t>behaviors</w:t>
      </w:r>
      <w:r w:rsidR="00AF192C">
        <w:rPr>
          <w:rFonts w:ascii="Times New Roman" w:hAnsi="Times New Roman"/>
          <w:i/>
          <w:kern w:val="0"/>
          <w:sz w:val="22"/>
        </w:rPr>
        <w:t xml:space="preserve"> to determine </w:t>
      </w:r>
      <w:r w:rsidR="00320AE0">
        <w:rPr>
          <w:rFonts w:ascii="Times New Roman" w:hAnsi="Times New Roman"/>
          <w:i/>
          <w:kern w:val="0"/>
          <w:sz w:val="22"/>
        </w:rPr>
        <w:t xml:space="preserve">a </w:t>
      </w:r>
      <w:r w:rsidR="00AF192C">
        <w:rPr>
          <w:rFonts w:ascii="Times New Roman" w:hAnsi="Times New Roman"/>
          <w:i/>
          <w:kern w:val="0"/>
          <w:sz w:val="22"/>
        </w:rPr>
        <w:t>slot format</w:t>
      </w:r>
    </w:p>
    <w:p w14:paraId="5EA3EA2B" w14:textId="38BB2A2E" w:rsidR="00E06BA0" w:rsidRDefault="000B4105"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 xml:space="preserve">If </w:t>
      </w:r>
      <w:r w:rsidR="00767AEA" w:rsidRPr="00E06BA0">
        <w:rPr>
          <w:rFonts w:ascii="Times New Roman" w:hAnsi="Times New Roman"/>
          <w:i/>
          <w:kern w:val="0"/>
          <w:sz w:val="22"/>
        </w:rPr>
        <w:t>there are</w:t>
      </w:r>
      <w:r w:rsidR="00E06BA0" w:rsidRPr="00E06BA0">
        <w:rPr>
          <w:rFonts w:ascii="Times New Roman" w:hAnsi="Times New Roman"/>
          <w:i/>
          <w:kern w:val="0"/>
          <w:sz w:val="22"/>
        </w:rPr>
        <w:t xml:space="preserve"> two</w:t>
      </w:r>
      <w:r w:rsidR="00767AEA" w:rsidRPr="00E06BA0">
        <w:rPr>
          <w:rFonts w:ascii="Times New Roman" w:hAnsi="Times New Roman"/>
          <w:i/>
          <w:kern w:val="0"/>
          <w:sz w:val="22"/>
        </w:rPr>
        <w:t xml:space="preserve"> </w:t>
      </w:r>
      <w:r w:rsidRPr="00E06BA0">
        <w:rPr>
          <w:rFonts w:ascii="Times New Roman" w:hAnsi="Times New Roman"/>
          <w:i/>
          <w:kern w:val="0"/>
          <w:sz w:val="22"/>
        </w:rPr>
        <w:t>SFI</w:t>
      </w:r>
      <w:r w:rsidR="00E06BA0" w:rsidRPr="00E06BA0">
        <w:rPr>
          <w:rFonts w:ascii="Times New Roman" w:hAnsi="Times New Roman"/>
          <w:i/>
          <w:kern w:val="0"/>
          <w:sz w:val="22"/>
        </w:rPr>
        <w:t xml:space="preserve">s for the same slot carried by </w:t>
      </w:r>
      <w:r w:rsidRPr="00E06BA0">
        <w:rPr>
          <w:rFonts w:ascii="Times New Roman" w:hAnsi="Times New Roman"/>
          <w:i/>
          <w:kern w:val="0"/>
          <w:sz w:val="22"/>
        </w:rPr>
        <w:t xml:space="preserve">group common PDCCH and </w:t>
      </w:r>
      <w:r w:rsidR="00E06BA0" w:rsidRPr="00E06BA0">
        <w:rPr>
          <w:rFonts w:ascii="Times New Roman" w:hAnsi="Times New Roman"/>
          <w:i/>
          <w:kern w:val="0"/>
          <w:sz w:val="22"/>
        </w:rPr>
        <w:t xml:space="preserve">by </w:t>
      </w:r>
      <w:r w:rsidRPr="00E06BA0">
        <w:rPr>
          <w:rFonts w:ascii="Times New Roman" w:hAnsi="Times New Roman"/>
          <w:i/>
          <w:kern w:val="0"/>
          <w:sz w:val="22"/>
        </w:rPr>
        <w:t>UE-spe</w:t>
      </w:r>
      <w:r w:rsidR="00767AEA" w:rsidRPr="00E06BA0">
        <w:rPr>
          <w:rFonts w:ascii="Times New Roman" w:hAnsi="Times New Roman"/>
          <w:i/>
          <w:kern w:val="0"/>
          <w:sz w:val="22"/>
        </w:rPr>
        <w:t>cific DCI</w:t>
      </w:r>
      <w:r w:rsidR="00320AE0">
        <w:rPr>
          <w:rFonts w:ascii="Times New Roman" w:hAnsi="Times New Roman"/>
          <w:i/>
          <w:kern w:val="0"/>
          <w:sz w:val="22"/>
        </w:rPr>
        <w:t>,</w:t>
      </w:r>
    </w:p>
    <w:p w14:paraId="515B5002" w14:textId="77777777" w:rsidR="003B7AEB" w:rsidRDefault="002D5553"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00FA0A4F" w:rsidRPr="00E06BA0">
        <w:rPr>
          <w:rFonts w:ascii="Times New Roman" w:hAnsi="Times New Roman"/>
          <w:i/>
          <w:kern w:val="0"/>
          <w:sz w:val="22"/>
        </w:rPr>
        <w:t xml:space="preserve">he </w:t>
      </w:r>
      <w:r w:rsidR="00320AE0">
        <w:rPr>
          <w:rFonts w:ascii="Times New Roman" w:hAnsi="Times New Roman"/>
          <w:i/>
          <w:kern w:val="0"/>
          <w:sz w:val="22"/>
        </w:rPr>
        <w:t>latest</w:t>
      </w:r>
      <w:r w:rsidR="003B7AEB" w:rsidRPr="00E06BA0">
        <w:rPr>
          <w:rFonts w:ascii="Times New Roman" w:hAnsi="Times New Roman"/>
          <w:i/>
          <w:kern w:val="0"/>
          <w:sz w:val="22"/>
        </w:rPr>
        <w:t xml:space="preserve"> SFI</w:t>
      </w:r>
      <w:r w:rsidR="00E06BA0">
        <w:rPr>
          <w:rFonts w:ascii="Times New Roman" w:hAnsi="Times New Roman"/>
          <w:i/>
          <w:kern w:val="0"/>
          <w:sz w:val="22"/>
        </w:rPr>
        <w:t xml:space="preserve"> has highest priority</w:t>
      </w:r>
      <w:r w:rsidR="003B7AEB" w:rsidRPr="00E06BA0">
        <w:rPr>
          <w:rFonts w:ascii="Times New Roman" w:hAnsi="Times New Roman"/>
          <w:i/>
          <w:kern w:val="0"/>
          <w:sz w:val="22"/>
        </w:rPr>
        <w:t>.</w:t>
      </w:r>
    </w:p>
    <w:p w14:paraId="37193525" w14:textId="77777777" w:rsidR="00E06BA0" w:rsidRDefault="00E06BA0"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 xml:space="preserve">If two SFIs are received at the same slot, </w:t>
      </w:r>
      <w:r w:rsidR="001976EB">
        <w:rPr>
          <w:rFonts w:ascii="Times New Roman" w:hAnsi="Times New Roman"/>
          <w:i/>
          <w:kern w:val="0"/>
          <w:sz w:val="22"/>
        </w:rPr>
        <w:t>it is an error case</w:t>
      </w:r>
    </w:p>
    <w:p w14:paraId="5D188CCE" w14:textId="77777777" w:rsidR="001976EB" w:rsidRPr="00E06BA0" w:rsidRDefault="001976EB"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11DE95CD" w14:textId="77777777" w:rsidR="00D9742D" w:rsidRPr="003B7AEB" w:rsidRDefault="00D9742D" w:rsidP="003B7AEB">
      <w:pPr>
        <w:widowControl/>
        <w:wordWrap/>
        <w:autoSpaceDE/>
        <w:autoSpaceDN/>
        <w:spacing w:after="120" w:line="276" w:lineRule="auto"/>
        <w:ind w:left="110"/>
        <w:rPr>
          <w:rFonts w:ascii="Times New Roman" w:hAnsi="Times New Roman"/>
          <w:i/>
          <w:kern w:val="0"/>
          <w:sz w:val="22"/>
        </w:rPr>
      </w:pPr>
    </w:p>
    <w:p w14:paraId="2325A095"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58E3610"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BCFE05" w14:textId="773E6650" w:rsidR="009848EF" w:rsidRDefault="009848EF" w:rsidP="00C42756">
      <w:pPr>
        <w:widowControl/>
        <w:numPr>
          <w:ilvl w:val="0"/>
          <w:numId w:val="29"/>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lastRenderedPageBreak/>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2FE7FCF4" w14:textId="629C4C9E" w:rsidR="005F0B27" w:rsidRPr="00B96793" w:rsidRDefault="005F0B27" w:rsidP="00B96793">
      <w:pPr>
        <w:pStyle w:val="a9"/>
        <w:widowControl/>
        <w:numPr>
          <w:ilvl w:val="0"/>
          <w:numId w:val="29"/>
        </w:numPr>
        <w:wordWrap/>
        <w:autoSpaceDE/>
        <w:autoSpaceDN/>
        <w:spacing w:after="120" w:line="276" w:lineRule="auto"/>
        <w:ind w:leftChars="0"/>
        <w:rPr>
          <w:rFonts w:ascii="Times New Roman" w:hAnsi="Times New Roman"/>
          <w:i/>
          <w:kern w:val="0"/>
          <w:sz w:val="22"/>
        </w:rPr>
      </w:pPr>
      <w:r w:rsidRPr="00122302">
        <w:rPr>
          <w:rFonts w:ascii="Times New Roman" w:hAnsi="Times New Roman" w:hint="eastAsia"/>
          <w:i/>
          <w:kern w:val="0"/>
          <w:sz w:val="22"/>
        </w:rPr>
        <w:t>Pro</w:t>
      </w:r>
      <w:r w:rsidRPr="00122302">
        <w:rPr>
          <w:rFonts w:ascii="Times New Roman" w:hAnsi="Times New Roman"/>
          <w:i/>
          <w:kern w:val="0"/>
          <w:sz w:val="22"/>
        </w:rPr>
        <w:t xml:space="preserve">posal 1: </w:t>
      </w:r>
      <w:r w:rsidRPr="00122302">
        <w:rPr>
          <w:rFonts w:ascii="Times New Roman" w:hAnsi="Times New Roman"/>
          <w:i/>
          <w:kern w:val="0"/>
          <w:sz w:val="22"/>
          <w:lang w:val="en"/>
        </w:rPr>
        <w:t>NR continues to study how to configure the table for dynamic SFIs and how to indicate slot formats for multiple slots.</w:t>
      </w:r>
    </w:p>
    <w:p w14:paraId="632AD18E" w14:textId="5D1D13CF" w:rsidR="009848EF" w:rsidRPr="00C42756" w:rsidRDefault="009848EF" w:rsidP="00C42756">
      <w:pPr>
        <w:widowControl/>
        <w:numPr>
          <w:ilvl w:val="0"/>
          <w:numId w:val="14"/>
        </w:numPr>
        <w:wordWrap/>
        <w:autoSpaceDE/>
        <w:autoSpaceDN/>
        <w:spacing w:after="120" w:line="276" w:lineRule="auto"/>
        <w:ind w:hanging="403"/>
        <w:rPr>
          <w:rFonts w:ascii="Times New Roman" w:hAnsi="Times New Roman"/>
          <w:i/>
          <w:kern w:val="0"/>
          <w:sz w:val="22"/>
        </w:rPr>
      </w:pPr>
      <w:r w:rsidRPr="00C42756">
        <w:rPr>
          <w:rFonts w:ascii="Times New Roman" w:hAnsi="Times New Roman"/>
          <w:i/>
          <w:kern w:val="0"/>
          <w:sz w:val="22"/>
        </w:rPr>
        <w:t xml:space="preserve">Proposal </w:t>
      </w:r>
      <w:r w:rsidR="005F0B27">
        <w:rPr>
          <w:rFonts w:ascii="Times New Roman" w:hAnsi="Times New Roman"/>
          <w:i/>
          <w:kern w:val="0"/>
          <w:sz w:val="22"/>
        </w:rPr>
        <w:t>2</w:t>
      </w:r>
      <w:r w:rsidRPr="00C42756">
        <w:rPr>
          <w:rFonts w:ascii="Times New Roman" w:hAnsi="Times New Roman"/>
          <w:i/>
          <w:kern w:val="0"/>
          <w:sz w:val="22"/>
        </w:rPr>
        <w:t>: NR should support a fallback operation for the scheduled UE to transmit or receive the data signal when the group common PDCCH is not decoded.</w:t>
      </w:r>
    </w:p>
    <w:p w14:paraId="7CB62F3D" w14:textId="77777777" w:rsidR="009848EF" w:rsidRPr="00C42756" w:rsidRDefault="009848EF" w:rsidP="00C42756">
      <w:pPr>
        <w:widowControl/>
        <w:numPr>
          <w:ilvl w:val="1"/>
          <w:numId w:val="14"/>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1-bit explicit slot format confirmation in DCI and implicit RNTI indication are candidates</w:t>
      </w:r>
    </w:p>
    <w:p w14:paraId="743F449F" w14:textId="3F8DC451" w:rsidR="009848EF" w:rsidRDefault="009848EF"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5F0B27">
        <w:rPr>
          <w:rFonts w:ascii="Times New Roman" w:hAnsi="Times New Roman"/>
          <w:i/>
          <w:kern w:val="0"/>
          <w:sz w:val="22"/>
        </w:rPr>
        <w:t>3</w:t>
      </w:r>
      <w:r w:rsidRPr="003B7AEB">
        <w:rPr>
          <w:rFonts w:ascii="Times New Roman" w:hAnsi="Times New Roman"/>
          <w:i/>
          <w:kern w:val="0"/>
          <w:sz w:val="22"/>
        </w:rPr>
        <w:t xml:space="preserve">: </w:t>
      </w:r>
      <w:r>
        <w:rPr>
          <w:rFonts w:ascii="Times New Roman" w:hAnsi="Times New Roman"/>
          <w:i/>
          <w:kern w:val="0"/>
          <w:sz w:val="22"/>
        </w:rPr>
        <w:t>When multiple SFIs for a slot is not same, UE follows the following behaviours to determine a slot format</w:t>
      </w:r>
    </w:p>
    <w:p w14:paraId="2568E49E" w14:textId="34924946" w:rsidR="009848EF" w:rsidRDefault="009848EF"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If there are two SFIs for the same slot carried by group common PDCCH and by UE-specific DCI</w:t>
      </w:r>
      <w:r>
        <w:rPr>
          <w:rFonts w:ascii="Times New Roman" w:hAnsi="Times New Roman"/>
          <w:i/>
          <w:kern w:val="0"/>
          <w:sz w:val="22"/>
        </w:rPr>
        <w:t>,</w:t>
      </w:r>
    </w:p>
    <w:p w14:paraId="44174C2D"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Pr="00E06BA0">
        <w:rPr>
          <w:rFonts w:ascii="Times New Roman" w:hAnsi="Times New Roman"/>
          <w:i/>
          <w:kern w:val="0"/>
          <w:sz w:val="22"/>
        </w:rPr>
        <w:t xml:space="preserve">he </w:t>
      </w:r>
      <w:r>
        <w:rPr>
          <w:rFonts w:ascii="Times New Roman" w:hAnsi="Times New Roman"/>
          <w:i/>
          <w:kern w:val="0"/>
          <w:sz w:val="22"/>
        </w:rPr>
        <w:t>latest</w:t>
      </w:r>
      <w:r w:rsidRPr="00E06BA0">
        <w:rPr>
          <w:rFonts w:ascii="Times New Roman" w:hAnsi="Times New Roman"/>
          <w:i/>
          <w:kern w:val="0"/>
          <w:sz w:val="22"/>
        </w:rPr>
        <w:t xml:space="preserve"> SFI</w:t>
      </w:r>
      <w:r>
        <w:rPr>
          <w:rFonts w:ascii="Times New Roman" w:hAnsi="Times New Roman"/>
          <w:i/>
          <w:kern w:val="0"/>
          <w:sz w:val="22"/>
        </w:rPr>
        <w:t xml:space="preserve"> has highest priority</w:t>
      </w:r>
      <w:r w:rsidRPr="00E06BA0">
        <w:rPr>
          <w:rFonts w:ascii="Times New Roman" w:hAnsi="Times New Roman"/>
          <w:i/>
          <w:kern w:val="0"/>
          <w:sz w:val="22"/>
        </w:rPr>
        <w:t>.</w:t>
      </w:r>
    </w:p>
    <w:p w14:paraId="4CD23ED3"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If two SFIs are received at the same slot, it is an error case</w:t>
      </w:r>
    </w:p>
    <w:p w14:paraId="38C114BF" w14:textId="77777777" w:rsidR="009848EF" w:rsidRPr="00E06BA0" w:rsidRDefault="009848EF"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6245B309" w14:textId="77777777" w:rsidR="003B7AEB" w:rsidRPr="00E0680F" w:rsidRDefault="003B7AEB" w:rsidP="003B7AEB">
      <w:pPr>
        <w:widowControl/>
        <w:wordWrap/>
        <w:autoSpaceDE/>
        <w:autoSpaceDN/>
        <w:spacing w:after="120" w:line="276" w:lineRule="auto"/>
        <w:jc w:val="left"/>
        <w:rPr>
          <w:rFonts w:ascii="Times New Roman" w:hAnsi="Times New Roman"/>
          <w:i/>
          <w:kern w:val="0"/>
          <w:sz w:val="22"/>
        </w:rPr>
      </w:pPr>
    </w:p>
    <w:p w14:paraId="26F23D5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3627B049" w14:textId="3C243B51"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w:t>
      </w:r>
      <w:r w:rsidR="00573F9C">
        <w:rPr>
          <w:rFonts w:ascii="Times New Roman" w:hAnsi="Times New Roman"/>
          <w:kern w:val="0"/>
          <w:sz w:val="22"/>
        </w:rPr>
        <w:t xml:space="preserve"> </w:t>
      </w:r>
      <w:r w:rsidRPr="007A418F">
        <w:rPr>
          <w:rFonts w:ascii="Times New Roman" w:hAnsi="Times New Roman"/>
          <w:kern w:val="0"/>
          <w:sz w:val="22"/>
        </w:rPr>
        <w:t>NR Ad-Hoc</w:t>
      </w:r>
      <w:r w:rsidR="0097526C">
        <w:rPr>
          <w:rFonts w:ascii="Times New Roman" w:hAnsi="Times New Roman"/>
          <w:kern w:val="0"/>
          <w:sz w:val="22"/>
        </w:rPr>
        <w:t>#1</w:t>
      </w:r>
    </w:p>
    <w:p w14:paraId="2BA2A229" w14:textId="4DC72BA8" w:rsidR="001B01D4" w:rsidRDefault="001B01D4" w:rsidP="001B01D4">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573F9C">
        <w:rPr>
          <w:rFonts w:ascii="Times New Roman" w:hAnsi="Times New Roman"/>
          <w:kern w:val="0"/>
          <w:sz w:val="22"/>
        </w:rPr>
        <w:t xml:space="preserve">Final </w:t>
      </w:r>
      <w:r w:rsidRPr="001B01D4">
        <w:rPr>
          <w:rFonts w:ascii="Times New Roman" w:hAnsi="Times New Roman"/>
          <w:kern w:val="0"/>
          <w:sz w:val="22"/>
        </w:rPr>
        <w:t>Report of 3GPP TSG RAN WG1</w:t>
      </w:r>
      <w:r w:rsidR="00573F9C">
        <w:rPr>
          <w:rFonts w:ascii="Times New Roman" w:hAnsi="Times New Roman"/>
          <w:kern w:val="0"/>
          <w:sz w:val="22"/>
        </w:rPr>
        <w:t xml:space="preserve"> </w:t>
      </w:r>
      <w:r>
        <w:rPr>
          <w:rFonts w:ascii="Times New Roman" w:hAnsi="Times New Roman"/>
          <w:kern w:val="0"/>
          <w:sz w:val="22"/>
        </w:rPr>
        <w:t>#88bis</w:t>
      </w:r>
    </w:p>
    <w:p w14:paraId="1933B6DE" w14:textId="6CE2BB72"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3</w:t>
      </w:r>
      <w:r w:rsidRPr="00573F9C">
        <w:rPr>
          <w:rFonts w:ascii="Times New Roman" w:hAnsi="Times New Roman"/>
          <w:kern w:val="0"/>
          <w:sz w:val="22"/>
        </w:rPr>
        <w:t xml:space="preserve">] </w:t>
      </w:r>
      <w:r w:rsidR="0097526C">
        <w:rPr>
          <w:rFonts w:ascii="Times New Roman" w:hAnsi="Times New Roman"/>
          <w:kern w:val="0"/>
          <w:sz w:val="22"/>
        </w:rPr>
        <w:t>Final</w:t>
      </w:r>
      <w:r w:rsidRPr="00573F9C">
        <w:rPr>
          <w:rFonts w:ascii="Times New Roman" w:hAnsi="Times New Roman"/>
          <w:kern w:val="0"/>
          <w:sz w:val="22"/>
        </w:rPr>
        <w:t xml:space="preserve"> Report of 3GPP TSG RAN WG1 </w:t>
      </w:r>
      <w:r>
        <w:rPr>
          <w:rFonts w:ascii="Times New Roman" w:hAnsi="Times New Roman"/>
          <w:kern w:val="0"/>
          <w:sz w:val="22"/>
        </w:rPr>
        <w:t>#89</w:t>
      </w:r>
    </w:p>
    <w:p w14:paraId="6FFB306C" w14:textId="75836BB0"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4</w:t>
      </w:r>
      <w:r w:rsidRPr="00573F9C">
        <w:rPr>
          <w:rFonts w:ascii="Times New Roman" w:hAnsi="Times New Roman"/>
          <w:kern w:val="0"/>
          <w:sz w:val="22"/>
        </w:rPr>
        <w:t xml:space="preserve">] </w:t>
      </w:r>
      <w:r w:rsidR="0097526C">
        <w:rPr>
          <w:rFonts w:ascii="Times New Roman" w:hAnsi="Times New Roman"/>
          <w:kern w:val="0"/>
          <w:sz w:val="22"/>
        </w:rPr>
        <w:t>Final</w:t>
      </w:r>
      <w:r w:rsidRPr="00573F9C">
        <w:rPr>
          <w:rFonts w:ascii="Times New Roman" w:hAnsi="Times New Roman"/>
          <w:kern w:val="0"/>
          <w:sz w:val="22"/>
        </w:rPr>
        <w:t xml:space="preserve"> Report of 3GPP TSG RAN WG1 </w:t>
      </w:r>
      <w:r w:rsidR="0097526C">
        <w:rPr>
          <w:rFonts w:ascii="Times New Roman" w:hAnsi="Times New Roman"/>
          <w:kern w:val="0"/>
          <w:sz w:val="22"/>
        </w:rPr>
        <w:t xml:space="preserve">NR Ad-Hoc#2 </w:t>
      </w:r>
    </w:p>
    <w:p w14:paraId="75B9BBB2" w14:textId="09A5E675" w:rsidR="001B01D4"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Pr>
          <w:rFonts w:ascii="Times New Roman" w:hAnsi="Times New Roman"/>
          <w:kern w:val="0"/>
          <w:sz w:val="22"/>
        </w:rPr>
        <w:t>5</w:t>
      </w:r>
      <w:r w:rsidRPr="0097526C">
        <w:rPr>
          <w:rFonts w:ascii="Times New Roman" w:hAnsi="Times New Roman"/>
          <w:kern w:val="0"/>
          <w:sz w:val="22"/>
        </w:rPr>
        <w:t xml:space="preserve">] </w:t>
      </w:r>
      <w:r>
        <w:rPr>
          <w:rFonts w:ascii="Times New Roman" w:hAnsi="Times New Roman"/>
          <w:kern w:val="0"/>
          <w:sz w:val="22"/>
        </w:rPr>
        <w:t>Draft</w:t>
      </w:r>
      <w:r w:rsidRPr="0097526C">
        <w:rPr>
          <w:rFonts w:ascii="Times New Roman" w:hAnsi="Times New Roman"/>
          <w:kern w:val="0"/>
          <w:sz w:val="22"/>
        </w:rPr>
        <w:t xml:space="preserve"> Report of 3GPP TSG RAN WG1 </w:t>
      </w:r>
      <w:r>
        <w:rPr>
          <w:rFonts w:ascii="Times New Roman" w:hAnsi="Times New Roman"/>
          <w:kern w:val="0"/>
          <w:sz w:val="22"/>
        </w:rPr>
        <w:t>#90</w:t>
      </w:r>
    </w:p>
    <w:p w14:paraId="4FBD3619" w14:textId="17917737" w:rsidR="005F0B27" w:rsidRPr="005F0B27" w:rsidRDefault="005F0B27" w:rsidP="005F0B27">
      <w:pPr>
        <w:widowControl/>
        <w:wordWrap/>
        <w:autoSpaceDE/>
        <w:autoSpaceDN/>
        <w:spacing w:after="120"/>
        <w:rPr>
          <w:rFonts w:ascii="Times New Roman" w:hAnsi="Times New Roman"/>
          <w:kern w:val="0"/>
          <w:sz w:val="22"/>
        </w:rPr>
      </w:pPr>
      <w:r w:rsidRPr="005F0B27">
        <w:rPr>
          <w:rFonts w:ascii="Times New Roman" w:hAnsi="Times New Roman"/>
          <w:kern w:val="0"/>
          <w:sz w:val="22"/>
        </w:rPr>
        <w:t>[</w:t>
      </w:r>
      <w:r>
        <w:rPr>
          <w:rFonts w:ascii="Times New Roman" w:hAnsi="Times New Roman"/>
          <w:kern w:val="0"/>
          <w:sz w:val="22"/>
        </w:rPr>
        <w:t>6</w:t>
      </w:r>
      <w:r w:rsidRPr="005F0B27">
        <w:rPr>
          <w:rFonts w:ascii="Times New Roman" w:hAnsi="Times New Roman"/>
          <w:kern w:val="0"/>
          <w:sz w:val="22"/>
        </w:rPr>
        <w:t xml:space="preserve">] Draft Report of 3GPP TSG RAN WG1 </w:t>
      </w:r>
      <w:r>
        <w:rPr>
          <w:rFonts w:ascii="Times New Roman" w:hAnsi="Times New Roman"/>
          <w:kern w:val="0"/>
          <w:sz w:val="22"/>
        </w:rPr>
        <w:t>NR Ad-Hoc</w:t>
      </w:r>
      <w:r w:rsidRPr="005F0B27">
        <w:rPr>
          <w:rFonts w:ascii="Times New Roman" w:hAnsi="Times New Roman"/>
          <w:kern w:val="0"/>
          <w:sz w:val="22"/>
        </w:rPr>
        <w:t>#</w:t>
      </w:r>
      <w:r>
        <w:rPr>
          <w:rFonts w:ascii="Times New Roman" w:hAnsi="Times New Roman"/>
          <w:kern w:val="0"/>
          <w:sz w:val="22"/>
        </w:rPr>
        <w:t>3</w:t>
      </w:r>
    </w:p>
    <w:p w14:paraId="3C86D1FF" w14:textId="77777777" w:rsidR="005F0B27" w:rsidRPr="005F0B27" w:rsidRDefault="005F0B27" w:rsidP="00F3290B">
      <w:pPr>
        <w:widowControl/>
        <w:wordWrap/>
        <w:autoSpaceDE/>
        <w:autoSpaceDN/>
        <w:spacing w:after="120"/>
        <w:rPr>
          <w:rFonts w:ascii="Times New Roman" w:hAnsi="Times New Roman"/>
          <w:kern w:val="0"/>
          <w:sz w:val="22"/>
        </w:rPr>
      </w:pPr>
    </w:p>
    <w:sectPr w:rsidR="005F0B27" w:rsidRPr="005F0B27"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7EAE3" w14:textId="77777777" w:rsidR="00A85F85" w:rsidRDefault="00A85F85" w:rsidP="00E9744E">
      <w:r>
        <w:separator/>
      </w:r>
    </w:p>
  </w:endnote>
  <w:endnote w:type="continuationSeparator" w:id="0">
    <w:p w14:paraId="311B9FDE" w14:textId="77777777" w:rsidR="00A85F85" w:rsidRDefault="00A85F8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inherit">
    <w:altName w:val="Cambria"/>
    <w:panose1 w:val="00000000000000000000"/>
    <w:charset w:val="00"/>
    <w:family w:val="roman"/>
    <w:notTrueType/>
    <w:pitch w:val="default"/>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CC46" w14:textId="77777777"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1937" w14:textId="77777777" w:rsidR="00A85F85" w:rsidRDefault="00A85F85" w:rsidP="00E9744E">
      <w:r>
        <w:separator/>
      </w:r>
    </w:p>
  </w:footnote>
  <w:footnote w:type="continuationSeparator" w:id="0">
    <w:p w14:paraId="2FF1C67B" w14:textId="77777777" w:rsidR="00A85F85" w:rsidRDefault="00A85F8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37.5pt;height:30pt;visibility:visible" o:bullet="t">
        <v:imagedata r:id="rId1" o:title=""/>
      </v:shape>
    </w:pict>
  </w:numPicBullet>
  <w:abstractNum w:abstractNumId="0" w15:restartNumberingAfterBreak="0">
    <w:nsid w:val="01DD2E5E"/>
    <w:multiLevelType w:val="hybridMultilevel"/>
    <w:tmpl w:val="1DCA17F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cs="Times New Roman" w:hint="default"/>
      </w:rPr>
    </w:lvl>
    <w:lvl w:ilvl="1" w:tplc="37B811AE">
      <w:numFmt w:val="bullet"/>
      <w:lvlText w:val="–"/>
      <w:lvlJc w:val="left"/>
      <w:pPr>
        <w:tabs>
          <w:tab w:val="num" w:pos="1440"/>
        </w:tabs>
        <w:ind w:left="1440" w:hanging="360"/>
      </w:pPr>
      <w:rPr>
        <w:rFonts w:ascii="Arial" w:hAnsi="Arial" w:cs="Times New Roman" w:hint="default"/>
      </w:rPr>
    </w:lvl>
    <w:lvl w:ilvl="2" w:tplc="B740C4E6">
      <w:start w:val="1"/>
      <w:numFmt w:val="bullet"/>
      <w:lvlText w:val="•"/>
      <w:lvlJc w:val="left"/>
      <w:pPr>
        <w:tabs>
          <w:tab w:val="num" w:pos="2160"/>
        </w:tabs>
        <w:ind w:left="2160" w:hanging="360"/>
      </w:pPr>
      <w:rPr>
        <w:rFonts w:ascii="Arial" w:hAnsi="Arial" w:cs="Times New Roman" w:hint="default"/>
      </w:rPr>
    </w:lvl>
    <w:lvl w:ilvl="3" w:tplc="5B7AD4C4">
      <w:start w:val="1"/>
      <w:numFmt w:val="bullet"/>
      <w:lvlText w:val="•"/>
      <w:lvlJc w:val="left"/>
      <w:pPr>
        <w:tabs>
          <w:tab w:val="num" w:pos="2880"/>
        </w:tabs>
        <w:ind w:left="2880" w:hanging="360"/>
      </w:pPr>
      <w:rPr>
        <w:rFonts w:ascii="Arial" w:hAnsi="Arial" w:cs="Times New Roman" w:hint="default"/>
      </w:rPr>
    </w:lvl>
    <w:lvl w:ilvl="4" w:tplc="113467A2">
      <w:start w:val="1"/>
      <w:numFmt w:val="bullet"/>
      <w:lvlText w:val="•"/>
      <w:lvlJc w:val="left"/>
      <w:pPr>
        <w:tabs>
          <w:tab w:val="num" w:pos="3600"/>
        </w:tabs>
        <w:ind w:left="3600" w:hanging="360"/>
      </w:pPr>
      <w:rPr>
        <w:rFonts w:ascii="Arial" w:hAnsi="Arial" w:cs="Times New Roman" w:hint="default"/>
      </w:rPr>
    </w:lvl>
    <w:lvl w:ilvl="5" w:tplc="453EB7A8">
      <w:start w:val="1"/>
      <w:numFmt w:val="bullet"/>
      <w:lvlText w:val="•"/>
      <w:lvlJc w:val="left"/>
      <w:pPr>
        <w:tabs>
          <w:tab w:val="num" w:pos="4320"/>
        </w:tabs>
        <w:ind w:left="4320" w:hanging="360"/>
      </w:pPr>
      <w:rPr>
        <w:rFonts w:ascii="Arial" w:hAnsi="Arial" w:cs="Times New Roman" w:hint="default"/>
      </w:rPr>
    </w:lvl>
    <w:lvl w:ilvl="6" w:tplc="36246832">
      <w:start w:val="1"/>
      <w:numFmt w:val="bullet"/>
      <w:lvlText w:val="•"/>
      <w:lvlJc w:val="left"/>
      <w:pPr>
        <w:tabs>
          <w:tab w:val="num" w:pos="5040"/>
        </w:tabs>
        <w:ind w:left="5040" w:hanging="360"/>
      </w:pPr>
      <w:rPr>
        <w:rFonts w:ascii="Arial" w:hAnsi="Arial" w:cs="Times New Roman" w:hint="default"/>
      </w:rPr>
    </w:lvl>
    <w:lvl w:ilvl="7" w:tplc="A02AD27C">
      <w:start w:val="1"/>
      <w:numFmt w:val="bullet"/>
      <w:lvlText w:val="•"/>
      <w:lvlJc w:val="left"/>
      <w:pPr>
        <w:tabs>
          <w:tab w:val="num" w:pos="5760"/>
        </w:tabs>
        <w:ind w:left="5760" w:hanging="360"/>
      </w:pPr>
      <w:rPr>
        <w:rFonts w:ascii="Arial" w:hAnsi="Arial" w:cs="Times New Roman" w:hint="default"/>
      </w:rPr>
    </w:lvl>
    <w:lvl w:ilvl="8" w:tplc="8CC296C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5DC5261"/>
    <w:multiLevelType w:val="hybridMultilevel"/>
    <w:tmpl w:val="39D4D5E6"/>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86695B"/>
    <w:multiLevelType w:val="hybridMultilevel"/>
    <w:tmpl w:val="514E8B0C"/>
    <w:lvl w:ilvl="0" w:tplc="04090003">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5"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8"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F0B5556"/>
    <w:multiLevelType w:val="hybridMultilevel"/>
    <w:tmpl w:val="2DC687F4"/>
    <w:lvl w:ilvl="0" w:tplc="2EFE412A">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5"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C67DB7"/>
    <w:multiLevelType w:val="hybridMultilevel"/>
    <w:tmpl w:val="5574CA00"/>
    <w:lvl w:ilvl="0" w:tplc="FC68E830">
      <w:start w:val="7"/>
      <w:numFmt w:val="bullet"/>
      <w:lvlText w:val="-"/>
      <w:lvlJc w:val="left"/>
      <w:pPr>
        <w:ind w:left="1600" w:hanging="400"/>
      </w:pPr>
      <w:rPr>
        <w:rFonts w:ascii="맑은 고딕" w:eastAsia="맑은 고딕" w:hAnsi="맑은 고딕" w:cstheme="minorBidi"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8"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D6E0574"/>
    <w:multiLevelType w:val="hybridMultilevel"/>
    <w:tmpl w:val="CD585B1A"/>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61204660"/>
    <w:multiLevelType w:val="hybridMultilevel"/>
    <w:tmpl w:val="8B2E10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870354"/>
    <w:multiLevelType w:val="hybridMultilevel"/>
    <w:tmpl w:val="D52CA3F8"/>
    <w:lvl w:ilvl="0" w:tplc="FC68E830">
      <w:start w:val="7"/>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FD77EF"/>
    <w:multiLevelType w:val="hybridMultilevel"/>
    <w:tmpl w:val="88FE09A8"/>
    <w:lvl w:ilvl="0" w:tplc="E56272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7C6831"/>
    <w:multiLevelType w:val="hybridMultilevel"/>
    <w:tmpl w:val="DB18C8C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7"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20"/>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
  </w:num>
  <w:num w:numId="5">
    <w:abstractNumId w:val="37"/>
  </w:num>
  <w:num w:numId="6">
    <w:abstractNumId w:val="30"/>
  </w:num>
  <w:num w:numId="7">
    <w:abstractNumId w:val="2"/>
  </w:num>
  <w:num w:numId="8">
    <w:abstractNumId w:val="35"/>
  </w:num>
  <w:num w:numId="9">
    <w:abstractNumId w:val="15"/>
  </w:num>
  <w:num w:numId="10">
    <w:abstractNumId w:val="5"/>
  </w:num>
  <w:num w:numId="11">
    <w:abstractNumId w:val="6"/>
  </w:num>
  <w:num w:numId="12">
    <w:abstractNumId w:val="33"/>
  </w:num>
  <w:num w:numId="13">
    <w:abstractNumId w:val="24"/>
  </w:num>
  <w:num w:numId="14">
    <w:abstractNumId w:val="38"/>
  </w:num>
  <w:num w:numId="15">
    <w:abstractNumId w:val="1"/>
  </w:num>
  <w:num w:numId="16">
    <w:abstractNumId w:val="11"/>
  </w:num>
  <w:num w:numId="17">
    <w:abstractNumId w:val="22"/>
  </w:num>
  <w:num w:numId="18">
    <w:abstractNumId w:val="9"/>
  </w:num>
  <w:num w:numId="19">
    <w:abstractNumId w:val="28"/>
  </w:num>
  <w:num w:numId="20">
    <w:abstractNumId w:val="3"/>
  </w:num>
  <w:num w:numId="21">
    <w:abstractNumId w:val="18"/>
  </w:num>
  <w:num w:numId="22">
    <w:abstractNumId w:val="14"/>
  </w:num>
  <w:num w:numId="23">
    <w:abstractNumId w:val="17"/>
  </w:num>
  <w:num w:numId="24">
    <w:abstractNumId w:val="21"/>
  </w:num>
  <w:num w:numId="25">
    <w:abstractNumId w:val="7"/>
  </w:num>
  <w:num w:numId="26">
    <w:abstractNumId w:val="10"/>
  </w:num>
  <w:num w:numId="27">
    <w:abstractNumId w:val="23"/>
  </w:num>
  <w:num w:numId="28">
    <w:abstractNumId w:val="34"/>
  </w:num>
  <w:num w:numId="29">
    <w:abstractNumId w:val="38"/>
  </w:num>
  <w:num w:numId="30">
    <w:abstractNumId w:val="27"/>
  </w:num>
  <w:num w:numId="31">
    <w:abstractNumId w:val="32"/>
  </w:num>
  <w:num w:numId="32">
    <w:abstractNumId w:val="12"/>
  </w:num>
  <w:num w:numId="33">
    <w:abstractNumId w:val="0"/>
  </w:num>
  <w:num w:numId="34">
    <w:abstractNumId w:val="25"/>
  </w:num>
  <w:num w:numId="35">
    <w:abstractNumId w:val="31"/>
  </w:num>
  <w:num w:numId="36">
    <w:abstractNumId w:val="36"/>
  </w:num>
  <w:num w:numId="37">
    <w:abstractNumId w:val="8"/>
  </w:num>
  <w:num w:numId="38">
    <w:abstractNumId w:val="13"/>
  </w:num>
  <w:num w:numId="39">
    <w:abstractNumId w:val="26"/>
  </w:num>
  <w:num w:numId="4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D86"/>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4AFFDC7B"/>
  <w15:docId w15:val="{D84A39A3-4FBD-4565-862F-CE2894AC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B1EBE-4117-402F-BDAB-9BA65608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7</Pages>
  <Words>2779</Words>
  <Characters>15846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19</cp:revision>
  <cp:lastPrinted>2016-05-13T07:49:00Z</cp:lastPrinted>
  <dcterms:created xsi:type="dcterms:W3CDTF">2017-10-02T03:42:00Z</dcterms:created>
  <dcterms:modified xsi:type="dcterms:W3CDTF">2017-10-03T05:59:00Z</dcterms:modified>
</cp:coreProperties>
</file>