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062268" w14:textId="2E7250F2" w:rsidR="005D218C" w:rsidRPr="00FE1984" w:rsidRDefault="005D218C" w:rsidP="005D218C">
      <w:pPr>
        <w:tabs>
          <w:tab w:val="center" w:pos="4536"/>
          <w:tab w:val="right" w:pos="8280"/>
          <w:tab w:val="right" w:pos="9639"/>
        </w:tabs>
        <w:ind w:left="1440" w:right="2" w:hanging="1440"/>
        <w:rPr>
          <w:rFonts w:ascii="Arial" w:eastAsia="Batang" w:hAnsi="Arial" w:cs="Arial"/>
          <w:b/>
          <w:bCs/>
          <w:szCs w:val="24"/>
          <w:lang w:eastAsia="en-US"/>
        </w:rPr>
      </w:pPr>
      <w:bookmarkStart w:id="0" w:name="OLE_LINK3"/>
      <w:r w:rsidRPr="00FE1984">
        <w:rPr>
          <w:rFonts w:ascii="Arial" w:eastAsia="Batang" w:hAnsi="Arial" w:cs="Arial"/>
          <w:b/>
          <w:bCs/>
          <w:szCs w:val="24"/>
          <w:lang w:eastAsia="en-US"/>
        </w:rPr>
        <w:t xml:space="preserve">3GPP TSG RAN WG1 Meeting 90bis </w:t>
      </w:r>
      <w:r w:rsidRPr="00FE1984">
        <w:rPr>
          <w:rFonts w:ascii="Arial" w:eastAsia="ＭＳ 明朝" w:hAnsi="Arial" w:cs="Arial"/>
          <w:b/>
          <w:bCs/>
          <w:szCs w:val="24"/>
        </w:rPr>
        <w:tab/>
      </w:r>
      <w:r>
        <w:rPr>
          <w:rFonts w:ascii="Arial" w:eastAsia="ＭＳ 明朝" w:hAnsi="Arial" w:cs="Arial"/>
          <w:b/>
          <w:bCs/>
          <w:szCs w:val="24"/>
        </w:rPr>
        <w:tab/>
      </w:r>
      <w:r w:rsidRPr="00FE1984">
        <w:rPr>
          <w:rFonts w:ascii="Arial" w:eastAsia="Batang" w:hAnsi="Arial" w:cs="Arial"/>
          <w:b/>
          <w:bCs/>
          <w:szCs w:val="24"/>
          <w:lang w:eastAsia="en-US"/>
        </w:rPr>
        <w:tab/>
        <w:t>R1-1</w:t>
      </w:r>
      <w:r w:rsidRPr="00FE1984">
        <w:rPr>
          <w:rFonts w:ascii="Arial" w:eastAsia="ＭＳ 明朝" w:hAnsi="Arial" w:cs="Arial"/>
          <w:b/>
          <w:bCs/>
          <w:szCs w:val="24"/>
        </w:rPr>
        <w:t>7</w:t>
      </w:r>
      <w:r w:rsidR="00071DE0">
        <w:rPr>
          <w:rFonts w:ascii="Arial" w:eastAsia="ＭＳ 明朝" w:hAnsi="Arial" w:cs="Arial"/>
          <w:b/>
          <w:bCs/>
          <w:szCs w:val="24"/>
        </w:rPr>
        <w:t>18213</w:t>
      </w:r>
    </w:p>
    <w:p w14:paraId="5562A534" w14:textId="77777777" w:rsidR="005D218C" w:rsidRPr="00FE1984" w:rsidRDefault="005D218C" w:rsidP="005D218C">
      <w:pPr>
        <w:tabs>
          <w:tab w:val="center" w:pos="4536"/>
          <w:tab w:val="right" w:pos="9072"/>
        </w:tabs>
        <w:ind w:left="1440" w:hanging="1440"/>
        <w:rPr>
          <w:rFonts w:ascii="Arial" w:eastAsia="ＭＳ 明朝" w:hAnsi="Arial" w:cs="Arial"/>
          <w:b/>
          <w:bCs/>
          <w:szCs w:val="24"/>
        </w:rPr>
      </w:pPr>
      <w:r w:rsidRPr="00FE1984">
        <w:rPr>
          <w:rFonts w:ascii="Arial" w:eastAsia="ＭＳ 明朝" w:hAnsi="Arial" w:cs="Arial"/>
          <w:b/>
          <w:bCs/>
          <w:szCs w:val="24"/>
        </w:rPr>
        <w:t>Prague, CZ, 9</w:t>
      </w:r>
      <w:r w:rsidRPr="00FE1984">
        <w:rPr>
          <w:rFonts w:ascii="Arial" w:eastAsia="ＭＳ 明朝" w:hAnsi="Arial" w:cs="Arial"/>
          <w:b/>
          <w:bCs/>
          <w:szCs w:val="24"/>
          <w:vertAlign w:val="superscript"/>
        </w:rPr>
        <w:t>th</w:t>
      </w:r>
      <w:r w:rsidRPr="00FE1984">
        <w:rPr>
          <w:rFonts w:ascii="Arial" w:eastAsia="ＭＳ 明朝" w:hAnsi="Arial" w:cs="Arial"/>
          <w:b/>
          <w:bCs/>
          <w:szCs w:val="24"/>
        </w:rPr>
        <w:t xml:space="preserve"> – 13</w:t>
      </w:r>
      <w:r w:rsidRPr="00FE1984">
        <w:rPr>
          <w:rFonts w:ascii="Arial" w:eastAsia="ＭＳ 明朝" w:hAnsi="Arial" w:cs="Arial"/>
          <w:b/>
          <w:bCs/>
          <w:szCs w:val="24"/>
          <w:vertAlign w:val="superscript"/>
        </w:rPr>
        <w:t>th</w:t>
      </w:r>
      <w:r w:rsidRPr="00FE1984">
        <w:rPr>
          <w:rFonts w:ascii="Arial" w:eastAsia="ＭＳ 明朝" w:hAnsi="Arial" w:cs="Arial" w:hint="eastAsia"/>
          <w:b/>
          <w:bCs/>
          <w:szCs w:val="24"/>
        </w:rPr>
        <w:t xml:space="preserve">, </w:t>
      </w:r>
      <w:r w:rsidRPr="00FE1984">
        <w:rPr>
          <w:rFonts w:ascii="Arial" w:eastAsia="Batang" w:hAnsi="Arial" w:cs="Arial"/>
          <w:b/>
          <w:bCs/>
          <w:szCs w:val="24"/>
          <w:lang w:eastAsia="en-US"/>
        </w:rPr>
        <w:t>October 201</w:t>
      </w:r>
      <w:r w:rsidRPr="00FE1984">
        <w:rPr>
          <w:rFonts w:ascii="Arial" w:eastAsia="ＭＳ 明朝" w:hAnsi="Arial" w:cs="Arial" w:hint="eastAsia"/>
          <w:b/>
          <w:bCs/>
          <w:szCs w:val="24"/>
        </w:rPr>
        <w:t>7</w:t>
      </w:r>
    </w:p>
    <w:p w14:paraId="4468A949" w14:textId="77777777" w:rsidR="005D218C" w:rsidRPr="00BF09D3" w:rsidRDefault="005D218C" w:rsidP="005D218C">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4E7F33EA"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3533DB">
        <w:rPr>
          <w:rFonts w:hint="eastAsia"/>
          <w:sz w:val="24"/>
          <w:lang w:val="en-US" w:eastAsia="ja-JP"/>
        </w:rPr>
        <w:t xml:space="preserve">UCI </w:t>
      </w:r>
      <w:r w:rsidR="00610A2A">
        <w:rPr>
          <w:sz w:val="24"/>
          <w:lang w:val="en-US" w:eastAsia="ja-JP"/>
        </w:rPr>
        <w:t>multiplexing</w:t>
      </w:r>
    </w:p>
    <w:bookmarkEnd w:id="1"/>
    <w:bookmarkEnd w:id="2"/>
    <w:bookmarkEnd w:id="3"/>
    <w:bookmarkEnd w:id="4"/>
    <w:p w14:paraId="02FF14B3" w14:textId="0DCC212A"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5D218C">
        <w:rPr>
          <w:rFonts w:hint="eastAsia"/>
          <w:sz w:val="24"/>
          <w:lang w:val="en-US" w:eastAsia="ja-JP"/>
        </w:rPr>
        <w:t>7</w:t>
      </w:r>
      <w:r w:rsidR="00610A2A">
        <w:rPr>
          <w:sz w:val="24"/>
          <w:lang w:val="en-US" w:eastAsia="ja-JP"/>
        </w:rPr>
        <w:t>.3.2.3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632DC21" w14:textId="3A265C91" w:rsidR="000E6716" w:rsidRPr="00350944" w:rsidRDefault="001D2A61" w:rsidP="003F4844">
      <w:pPr>
        <w:pStyle w:val="1"/>
        <w:numPr>
          <w:ilvl w:val="0"/>
          <w:numId w:val="5"/>
        </w:numPr>
        <w:spacing w:after="120"/>
        <w:jc w:val="both"/>
        <w:rPr>
          <w:b/>
          <w:lang w:val="en-US"/>
        </w:rPr>
      </w:pPr>
      <w:r w:rsidRPr="007B3BA0">
        <w:rPr>
          <w:rFonts w:hint="eastAsia"/>
          <w:b/>
          <w:lang w:val="en-US"/>
        </w:rPr>
        <w:t>Introduction</w:t>
      </w:r>
    </w:p>
    <w:p w14:paraId="0CBCD47C" w14:textId="4145443C" w:rsidR="00866245" w:rsidRPr="00A12F71" w:rsidRDefault="00866245" w:rsidP="00866245">
      <w:pPr>
        <w:spacing w:afterLines="50" w:after="120"/>
        <w:jc w:val="both"/>
        <w:rPr>
          <w:rFonts w:eastAsia="ＭＳ 明朝"/>
          <w:sz w:val="22"/>
          <w:lang w:val="en-US"/>
        </w:rPr>
      </w:pPr>
      <w:r w:rsidRPr="00A12F71">
        <w:rPr>
          <w:rFonts w:eastAsia="ＭＳ 明朝" w:hint="eastAsia"/>
          <w:sz w:val="22"/>
          <w:lang w:val="en-US"/>
        </w:rPr>
        <w:t xml:space="preserve">At the </w:t>
      </w:r>
      <w:r w:rsidR="006D54A3">
        <w:rPr>
          <w:rFonts w:eastAsia="ＭＳ 明朝"/>
          <w:sz w:val="22"/>
          <w:lang w:val="en-US"/>
        </w:rPr>
        <w:t>previous RAN1 meetings, following agreements/working assumptions/conclusions are made</w:t>
      </w:r>
      <w:r w:rsidRPr="00A12F71">
        <w:rPr>
          <w:rFonts w:eastAsia="ＭＳ 明朝" w:hint="eastAsia"/>
          <w:sz w:val="22"/>
          <w:lang w:val="en-US"/>
        </w:rPr>
        <w:t>:</w:t>
      </w:r>
    </w:p>
    <w:tbl>
      <w:tblPr>
        <w:tblStyle w:val="afa"/>
        <w:tblW w:w="0" w:type="auto"/>
        <w:tblLook w:val="04A0" w:firstRow="1" w:lastRow="0" w:firstColumn="1" w:lastColumn="0" w:noHBand="0" w:noVBand="1"/>
      </w:tblPr>
      <w:tblGrid>
        <w:gridCol w:w="10170"/>
      </w:tblGrid>
      <w:tr w:rsidR="003533DB" w14:paraId="2DF7BA7E" w14:textId="77777777" w:rsidTr="000921A5">
        <w:tc>
          <w:tcPr>
            <w:tcW w:w="10170" w:type="dxa"/>
          </w:tcPr>
          <w:p w14:paraId="70865037" w14:textId="77777777" w:rsidR="003533DB" w:rsidRPr="00CE2550" w:rsidRDefault="003533DB" w:rsidP="00CE2550">
            <w:pPr>
              <w:spacing w:after="0"/>
              <w:jc w:val="both"/>
              <w:rPr>
                <w:rFonts w:eastAsia="ＭＳ 明朝"/>
                <w:b/>
                <w:sz w:val="22"/>
                <w:szCs w:val="22"/>
                <w:u w:val="single"/>
              </w:rPr>
            </w:pPr>
            <w:r w:rsidRPr="00CE2550">
              <w:rPr>
                <w:rFonts w:eastAsia="ＭＳ 明朝" w:hint="eastAsia"/>
                <w:b/>
                <w:sz w:val="22"/>
                <w:szCs w:val="22"/>
                <w:highlight w:val="green"/>
                <w:u w:val="single"/>
              </w:rPr>
              <w:t>Agreements:</w:t>
            </w:r>
          </w:p>
          <w:p w14:paraId="2F00DA38" w14:textId="77777777" w:rsidR="00162F97" w:rsidRPr="00CE2550" w:rsidRDefault="003533DB" w:rsidP="00CE2550">
            <w:pPr>
              <w:numPr>
                <w:ilvl w:val="0"/>
                <w:numId w:val="10"/>
              </w:numPr>
              <w:spacing w:after="0"/>
              <w:jc w:val="both"/>
              <w:rPr>
                <w:rFonts w:eastAsia="ＭＳ 明朝"/>
                <w:sz w:val="22"/>
                <w:szCs w:val="22"/>
              </w:rPr>
            </w:pPr>
            <w:r w:rsidRPr="00CE2550">
              <w:rPr>
                <w:rFonts w:eastAsia="ＭＳ 明朝"/>
                <w:sz w:val="22"/>
                <w:szCs w:val="22"/>
              </w:rPr>
              <w:t xml:space="preserve">Confirm that </w:t>
            </w:r>
            <w:r w:rsidRPr="00CE2550">
              <w:rPr>
                <w:rFonts w:eastAsia="ＭＳ 明朝" w:hint="eastAsia"/>
                <w:sz w:val="22"/>
                <w:szCs w:val="22"/>
              </w:rPr>
              <w:t xml:space="preserve">UCI piggyback on PUSCH </w:t>
            </w:r>
            <w:r w:rsidRPr="00CE2550">
              <w:rPr>
                <w:rFonts w:eastAsia="ＭＳ 明朝"/>
                <w:sz w:val="22"/>
                <w:szCs w:val="22"/>
              </w:rPr>
              <w:t xml:space="preserve">is supported </w:t>
            </w:r>
            <w:r w:rsidRPr="00CE2550">
              <w:rPr>
                <w:rFonts w:eastAsia="ＭＳ 明朝" w:hint="eastAsia"/>
                <w:sz w:val="22"/>
                <w:szCs w:val="22"/>
              </w:rPr>
              <w:t>for both DFT-s-OFDM waveform and CP-OFDM waveform</w:t>
            </w:r>
            <w:r w:rsidRPr="00CE2550">
              <w:rPr>
                <w:rFonts w:eastAsia="ＭＳ 明朝"/>
                <w:sz w:val="22"/>
                <w:szCs w:val="22"/>
              </w:rPr>
              <w:t>.</w:t>
            </w:r>
          </w:p>
          <w:p w14:paraId="4B4AB568" w14:textId="59B5D031" w:rsidR="003533DB" w:rsidRPr="00CE2550" w:rsidRDefault="003533DB" w:rsidP="00CE2550">
            <w:pPr>
              <w:numPr>
                <w:ilvl w:val="1"/>
                <w:numId w:val="10"/>
              </w:numPr>
              <w:spacing w:after="0"/>
              <w:jc w:val="both"/>
              <w:rPr>
                <w:rFonts w:eastAsia="ＭＳ 明朝"/>
                <w:sz w:val="22"/>
                <w:szCs w:val="22"/>
              </w:rPr>
            </w:pPr>
            <w:r w:rsidRPr="00CE2550">
              <w:rPr>
                <w:rFonts w:eastAsia="ＭＳ 明朝"/>
                <w:sz w:val="22"/>
                <w:szCs w:val="22"/>
              </w:rPr>
              <w:t>FFS: Whether common UCI piggyback rule for different waveforms.</w:t>
            </w:r>
          </w:p>
          <w:p w14:paraId="2BCE1415" w14:textId="77777777" w:rsidR="00CE2550" w:rsidRPr="00CE2550" w:rsidRDefault="00CE2550" w:rsidP="00CE2550">
            <w:pPr>
              <w:spacing w:after="0"/>
              <w:rPr>
                <w:rFonts w:eastAsia="ＭＳ 明朝"/>
                <w:sz w:val="22"/>
                <w:szCs w:val="22"/>
              </w:rPr>
            </w:pPr>
          </w:p>
          <w:p w14:paraId="1BE5372F" w14:textId="77777777" w:rsidR="00CE2550" w:rsidRPr="00CE2550" w:rsidRDefault="00CE2550" w:rsidP="00CE2550">
            <w:pPr>
              <w:spacing w:after="0"/>
              <w:rPr>
                <w:rFonts w:eastAsia="ＭＳ 明朝"/>
                <w:sz w:val="22"/>
                <w:szCs w:val="22"/>
              </w:rPr>
            </w:pPr>
            <w:r w:rsidRPr="00CE2550">
              <w:rPr>
                <w:rFonts w:eastAsia="ＭＳ 明朝" w:hint="eastAsia"/>
                <w:b/>
                <w:sz w:val="22"/>
                <w:szCs w:val="22"/>
                <w:highlight w:val="green"/>
                <w:u w:val="single"/>
              </w:rPr>
              <w:t>Agreements</w:t>
            </w:r>
            <w:r w:rsidRPr="00CE2550">
              <w:rPr>
                <w:rFonts w:eastAsia="ＭＳ 明朝"/>
                <w:b/>
                <w:sz w:val="22"/>
                <w:szCs w:val="22"/>
                <w:highlight w:val="green"/>
                <w:u w:val="single"/>
              </w:rPr>
              <w:t>:</w:t>
            </w:r>
          </w:p>
          <w:p w14:paraId="4382B97A" w14:textId="77777777" w:rsidR="00CE2550" w:rsidRPr="00CE2550" w:rsidRDefault="00CE2550" w:rsidP="00CE2550">
            <w:pPr>
              <w:numPr>
                <w:ilvl w:val="0"/>
                <w:numId w:val="14"/>
              </w:numPr>
              <w:spacing w:after="0"/>
              <w:rPr>
                <w:rFonts w:eastAsia="ＭＳ 明朝"/>
                <w:sz w:val="22"/>
                <w:szCs w:val="22"/>
              </w:rPr>
            </w:pPr>
            <w:r w:rsidRPr="00CE2550">
              <w:rPr>
                <w:rFonts w:eastAsia="ＭＳ 明朝"/>
                <w:sz w:val="22"/>
                <w:szCs w:val="22"/>
              </w:rPr>
              <w:t>For uplink, the first DMRS position of the PUSCH is fixed relative to the start of the scheduled data.</w:t>
            </w:r>
          </w:p>
          <w:p w14:paraId="09124807" w14:textId="3DBCBF3B" w:rsidR="00CE2550" w:rsidRPr="00CE2550" w:rsidRDefault="00CE2550" w:rsidP="00CE2550">
            <w:pPr>
              <w:numPr>
                <w:ilvl w:val="1"/>
                <w:numId w:val="14"/>
              </w:numPr>
              <w:spacing w:after="0"/>
              <w:rPr>
                <w:rFonts w:eastAsia="ＭＳ 明朝"/>
                <w:sz w:val="22"/>
                <w:szCs w:val="22"/>
              </w:rPr>
            </w:pPr>
            <w:r w:rsidRPr="00CE2550">
              <w:rPr>
                <w:rFonts w:eastAsia="ＭＳ 明朝" w:hint="eastAsia"/>
                <w:sz w:val="22"/>
                <w:szCs w:val="22"/>
              </w:rPr>
              <w:t xml:space="preserve">FFS: Additional possibility of another fixed position </w:t>
            </w:r>
            <w:r w:rsidRPr="00CE2550">
              <w:rPr>
                <w:rFonts w:eastAsia="ＭＳ 明朝"/>
                <w:sz w:val="22"/>
                <w:szCs w:val="22"/>
              </w:rPr>
              <w:t>relative to the start of slot</w:t>
            </w:r>
          </w:p>
          <w:p w14:paraId="1D61EBB1" w14:textId="77777777" w:rsidR="00CE2550" w:rsidRPr="00CE2550" w:rsidRDefault="00CE2550" w:rsidP="00CE2550">
            <w:pPr>
              <w:numPr>
                <w:ilvl w:val="1"/>
                <w:numId w:val="14"/>
              </w:numPr>
              <w:spacing w:after="0"/>
              <w:rPr>
                <w:rFonts w:eastAsia="ＭＳ 明朝"/>
                <w:sz w:val="22"/>
                <w:szCs w:val="22"/>
              </w:rPr>
            </w:pPr>
            <w:r w:rsidRPr="00CE2550">
              <w:rPr>
                <w:rFonts w:eastAsia="ＭＳ 明朝" w:hint="eastAsia"/>
                <w:sz w:val="22"/>
                <w:szCs w:val="22"/>
              </w:rPr>
              <w:t>The exact fixed position can be changed depending on the duration of the scheduled data</w:t>
            </w:r>
          </w:p>
          <w:p w14:paraId="509BB327" w14:textId="77777777" w:rsidR="00CE2550" w:rsidRDefault="00CE2550" w:rsidP="00CE2550">
            <w:pPr>
              <w:spacing w:after="0"/>
              <w:rPr>
                <w:rFonts w:eastAsia="ＭＳ 明朝"/>
                <w:sz w:val="22"/>
                <w:szCs w:val="22"/>
              </w:rPr>
            </w:pPr>
          </w:p>
          <w:p w14:paraId="1C9BF112" w14:textId="77777777" w:rsidR="006D54A3" w:rsidRPr="006D54A3" w:rsidRDefault="006D54A3" w:rsidP="006D54A3">
            <w:pPr>
              <w:spacing w:after="0"/>
              <w:rPr>
                <w:rFonts w:eastAsia="ＭＳ 明朝"/>
                <w:b/>
                <w:iCs/>
                <w:sz w:val="22"/>
                <w:u w:val="single"/>
                <w:lang w:val="en-US"/>
              </w:rPr>
            </w:pPr>
            <w:r w:rsidRPr="006D54A3">
              <w:rPr>
                <w:rFonts w:eastAsia="ＭＳ 明朝" w:hint="eastAsia"/>
                <w:b/>
                <w:iCs/>
                <w:sz w:val="22"/>
                <w:highlight w:val="green"/>
                <w:u w:val="single"/>
                <w:lang w:val="en-US"/>
              </w:rPr>
              <w:t>Agreements:</w:t>
            </w:r>
          </w:p>
          <w:p w14:paraId="257BF1AB" w14:textId="77777777" w:rsidR="006D54A3" w:rsidRPr="006D54A3" w:rsidRDefault="006D54A3" w:rsidP="006D54A3">
            <w:pPr>
              <w:numPr>
                <w:ilvl w:val="0"/>
                <w:numId w:val="18"/>
              </w:numPr>
              <w:spacing w:after="0"/>
              <w:rPr>
                <w:rFonts w:eastAsia="ＭＳ 明朝"/>
                <w:iCs/>
                <w:sz w:val="22"/>
                <w:lang w:val="en-US"/>
              </w:rPr>
            </w:pPr>
            <w:r w:rsidRPr="006D54A3">
              <w:rPr>
                <w:rFonts w:eastAsia="ＭＳ 明朝" w:hint="eastAsia"/>
                <w:iCs/>
                <w:sz w:val="22"/>
                <w:lang w:val="en-US"/>
              </w:rPr>
              <w:t xml:space="preserve">For frequency </w:t>
            </w:r>
            <w:r w:rsidRPr="006D54A3">
              <w:rPr>
                <w:rFonts w:eastAsia="ＭＳ 明朝"/>
                <w:iCs/>
                <w:sz w:val="22"/>
                <w:lang w:val="en-US"/>
              </w:rPr>
              <w:t>first</w:t>
            </w:r>
            <w:r w:rsidRPr="006D54A3">
              <w:rPr>
                <w:rFonts w:eastAsia="ＭＳ 明朝" w:hint="eastAsia"/>
                <w:iCs/>
                <w:sz w:val="22"/>
                <w:lang w:val="en-US"/>
              </w:rPr>
              <w:t xml:space="preserve"> mapping, UCI </w:t>
            </w:r>
            <w:r w:rsidRPr="006D54A3">
              <w:rPr>
                <w:rFonts w:eastAsia="ＭＳ 明朝"/>
                <w:iCs/>
                <w:sz w:val="22"/>
                <w:lang w:val="en-US"/>
              </w:rPr>
              <w:t xml:space="preserve">resource </w:t>
            </w:r>
            <w:r w:rsidRPr="006D54A3">
              <w:rPr>
                <w:rFonts w:eastAsia="ＭＳ 明朝" w:hint="eastAsia"/>
                <w:iCs/>
                <w:sz w:val="22"/>
                <w:lang w:val="en-US"/>
              </w:rPr>
              <w:t xml:space="preserve">mapping principles (e.g., around RS) </w:t>
            </w:r>
            <w:r w:rsidRPr="006D54A3">
              <w:rPr>
                <w:rFonts w:eastAsia="ＭＳ 明朝"/>
                <w:iCs/>
                <w:sz w:val="22"/>
                <w:lang w:val="en-US"/>
              </w:rPr>
              <w:t xml:space="preserve">are common for </w:t>
            </w:r>
            <w:r w:rsidRPr="006D54A3">
              <w:rPr>
                <w:rFonts w:eastAsia="ＭＳ 明朝" w:hint="eastAsia"/>
                <w:iCs/>
                <w:sz w:val="22"/>
                <w:lang w:val="en-US"/>
              </w:rPr>
              <w:t>PUSCH</w:t>
            </w:r>
            <w:r w:rsidRPr="006D54A3">
              <w:rPr>
                <w:rFonts w:eastAsia="ＭＳ 明朝"/>
                <w:iCs/>
                <w:sz w:val="22"/>
                <w:lang w:val="en-US"/>
              </w:rPr>
              <w:t xml:space="preserve"> with DFT-s-OFDM waveform and CP-OFDM waveform</w:t>
            </w:r>
          </w:p>
          <w:p w14:paraId="1EF2F475" w14:textId="77777777" w:rsidR="006D54A3" w:rsidRPr="006D54A3" w:rsidRDefault="006D54A3" w:rsidP="006D54A3">
            <w:pPr>
              <w:numPr>
                <w:ilvl w:val="0"/>
                <w:numId w:val="18"/>
              </w:numPr>
              <w:spacing w:after="0"/>
              <w:rPr>
                <w:rFonts w:eastAsia="ＭＳ 明朝"/>
                <w:iCs/>
                <w:sz w:val="22"/>
                <w:lang w:val="en-US"/>
              </w:rPr>
            </w:pPr>
            <w:r w:rsidRPr="006D54A3">
              <w:rPr>
                <w:rFonts w:eastAsia="ＭＳ 明朝"/>
                <w:iCs/>
                <w:sz w:val="22"/>
                <w:lang w:val="en-US"/>
              </w:rPr>
              <w:t xml:space="preserve">At least for </w:t>
            </w:r>
            <w:r w:rsidRPr="006D54A3">
              <w:rPr>
                <w:rFonts w:eastAsia="ＭＳ 明朝" w:hint="eastAsia"/>
                <w:iCs/>
                <w:sz w:val="22"/>
                <w:lang w:val="en-US"/>
              </w:rPr>
              <w:t>periodic CSI report configured by RRC and aperiodic CSI report triggered by UL grant</w:t>
            </w:r>
            <w:r w:rsidRPr="006D54A3">
              <w:rPr>
                <w:rFonts w:eastAsia="ＭＳ 明朝"/>
                <w:iCs/>
                <w:sz w:val="22"/>
                <w:lang w:val="en-US"/>
              </w:rPr>
              <w:t xml:space="preserve">, the </w:t>
            </w:r>
            <w:r w:rsidRPr="006D54A3">
              <w:rPr>
                <w:rFonts w:eastAsia="ＭＳ 明朝" w:hint="eastAsia"/>
                <w:iCs/>
                <w:sz w:val="22"/>
                <w:lang w:val="en-US"/>
              </w:rPr>
              <w:t>UL data</w:t>
            </w:r>
            <w:r w:rsidRPr="006D54A3">
              <w:rPr>
                <w:rFonts w:eastAsia="ＭＳ 明朝"/>
                <w:iCs/>
                <w:sz w:val="22"/>
                <w:lang w:val="en-US"/>
              </w:rPr>
              <w:t xml:space="preserve"> is rate-matched around the UCI</w:t>
            </w:r>
          </w:p>
          <w:p w14:paraId="6998DCFB" w14:textId="77777777" w:rsidR="006D54A3" w:rsidRPr="006D54A3" w:rsidRDefault="006D54A3" w:rsidP="006D54A3">
            <w:pPr>
              <w:spacing w:after="0"/>
              <w:rPr>
                <w:rFonts w:eastAsia="ＭＳ 明朝"/>
                <w:iCs/>
                <w:sz w:val="22"/>
                <w:lang w:val="en-US"/>
              </w:rPr>
            </w:pPr>
          </w:p>
          <w:p w14:paraId="2A865ABF" w14:textId="77777777" w:rsidR="00C14E7A" w:rsidRPr="00C14E7A" w:rsidRDefault="00C14E7A" w:rsidP="00C14E7A">
            <w:pPr>
              <w:tabs>
                <w:tab w:val="left" w:pos="0"/>
              </w:tabs>
              <w:spacing w:after="0"/>
              <w:rPr>
                <w:rFonts w:eastAsia="ＭＳ 明朝"/>
                <w:b/>
                <w:sz w:val="22"/>
                <w:u w:val="single"/>
              </w:rPr>
            </w:pPr>
            <w:r w:rsidRPr="00C14E7A">
              <w:rPr>
                <w:rFonts w:eastAsia="ＭＳ 明朝"/>
                <w:b/>
                <w:sz w:val="22"/>
                <w:highlight w:val="green"/>
                <w:u w:val="single"/>
              </w:rPr>
              <w:t>Agreements:</w:t>
            </w:r>
          </w:p>
          <w:p w14:paraId="7F5412B8" w14:textId="77777777" w:rsidR="00C14E7A" w:rsidRPr="00C14E7A" w:rsidRDefault="00C14E7A" w:rsidP="00C14E7A">
            <w:pPr>
              <w:numPr>
                <w:ilvl w:val="0"/>
                <w:numId w:val="22"/>
              </w:numPr>
              <w:tabs>
                <w:tab w:val="left" w:pos="0"/>
              </w:tabs>
              <w:spacing w:after="0"/>
              <w:rPr>
                <w:rFonts w:eastAsia="ＭＳ 明朝"/>
                <w:sz w:val="22"/>
              </w:rPr>
            </w:pPr>
            <w:r w:rsidRPr="00C14E7A">
              <w:rPr>
                <w:rFonts w:eastAsia="ＭＳ 明朝"/>
                <w:sz w:val="22"/>
              </w:rPr>
              <w:t>Confirm the working assumption:</w:t>
            </w:r>
          </w:p>
          <w:p w14:paraId="575F2C08" w14:textId="77777777" w:rsidR="00C14E7A" w:rsidRPr="00C14E7A" w:rsidRDefault="00C14E7A" w:rsidP="00C14E7A">
            <w:pPr>
              <w:numPr>
                <w:ilvl w:val="1"/>
                <w:numId w:val="22"/>
              </w:numPr>
              <w:tabs>
                <w:tab w:val="left" w:pos="0"/>
              </w:tabs>
              <w:spacing w:after="0"/>
              <w:rPr>
                <w:rFonts w:eastAsia="ＭＳ 明朝"/>
                <w:iCs/>
                <w:sz w:val="22"/>
              </w:rPr>
            </w:pPr>
            <w:r w:rsidRPr="00C14E7A">
              <w:rPr>
                <w:rFonts w:eastAsia="ＭＳ 明朝"/>
                <w:iCs/>
                <w:sz w:val="22"/>
              </w:rPr>
              <w:t>For slot-based scheduling, for HARQ-ACK with more than 2 bits, PUSCH is rate-matched.</w:t>
            </w:r>
          </w:p>
          <w:p w14:paraId="79290D3D" w14:textId="77777777" w:rsidR="00C14E7A" w:rsidRPr="00C14E7A" w:rsidRDefault="00C14E7A" w:rsidP="00C14E7A">
            <w:pPr>
              <w:numPr>
                <w:ilvl w:val="1"/>
                <w:numId w:val="22"/>
              </w:numPr>
              <w:tabs>
                <w:tab w:val="left" w:pos="0"/>
              </w:tabs>
              <w:spacing w:after="0"/>
              <w:rPr>
                <w:rFonts w:eastAsia="ＭＳ 明朝"/>
                <w:iCs/>
                <w:sz w:val="22"/>
              </w:rPr>
            </w:pPr>
            <w:r w:rsidRPr="00C14E7A">
              <w:rPr>
                <w:rFonts w:eastAsia="ＭＳ 明朝"/>
                <w:iCs/>
                <w:sz w:val="22"/>
              </w:rPr>
              <w:t>For slot-based scheduling, for HARQ-ACK with up to 2 bits, PUSCH is punctured.</w:t>
            </w:r>
          </w:p>
          <w:p w14:paraId="36EDD14D" w14:textId="77777777" w:rsidR="00C14E7A" w:rsidRPr="00C14E7A" w:rsidRDefault="00C14E7A" w:rsidP="00C14E7A">
            <w:pPr>
              <w:tabs>
                <w:tab w:val="left" w:pos="0"/>
              </w:tabs>
              <w:spacing w:after="0"/>
              <w:rPr>
                <w:rFonts w:eastAsia="ＭＳ 明朝"/>
                <w:iCs/>
                <w:sz w:val="22"/>
              </w:rPr>
            </w:pPr>
          </w:p>
          <w:p w14:paraId="5C833F6D" w14:textId="77777777" w:rsidR="00C14E7A" w:rsidRPr="00C14E7A" w:rsidRDefault="00C14E7A" w:rsidP="00C14E7A">
            <w:pPr>
              <w:tabs>
                <w:tab w:val="left" w:pos="0"/>
              </w:tabs>
              <w:spacing w:after="0"/>
              <w:rPr>
                <w:rFonts w:eastAsia="ＭＳ 明朝"/>
                <w:b/>
                <w:sz w:val="22"/>
                <w:u w:val="single"/>
              </w:rPr>
            </w:pPr>
            <w:r w:rsidRPr="00C14E7A">
              <w:rPr>
                <w:rFonts w:eastAsia="ＭＳ 明朝"/>
                <w:b/>
                <w:sz w:val="22"/>
                <w:highlight w:val="green"/>
                <w:u w:val="single"/>
              </w:rPr>
              <w:t>Agreements:</w:t>
            </w:r>
          </w:p>
          <w:p w14:paraId="32252B3D" w14:textId="5118CDEA" w:rsidR="00C14E7A" w:rsidRPr="00C14E7A" w:rsidRDefault="00C14E7A" w:rsidP="00C14E7A">
            <w:pPr>
              <w:numPr>
                <w:ilvl w:val="0"/>
                <w:numId w:val="22"/>
              </w:numPr>
              <w:tabs>
                <w:tab w:val="left" w:pos="0"/>
              </w:tabs>
              <w:spacing w:after="0"/>
              <w:rPr>
                <w:rFonts w:eastAsia="ＭＳ 明朝"/>
                <w:sz w:val="22"/>
              </w:rPr>
            </w:pPr>
            <w:r w:rsidRPr="00C14E7A">
              <w:rPr>
                <w:rFonts w:eastAsia="ＭＳ 明朝"/>
                <w:sz w:val="22"/>
              </w:rPr>
              <w:t xml:space="preserve">For UCI on PUSCH, support both dynamic and semi-static </w:t>
            </w:r>
            <m:oMath>
              <m:sSub>
                <m:sSubPr>
                  <m:ctrlPr>
                    <w:rPr>
                      <w:rFonts w:ascii="Cambria Math" w:eastAsia="ＭＳ 明朝" w:hAnsi="Cambria Math"/>
                      <w:sz w:val="22"/>
                    </w:rPr>
                  </m:ctrlPr>
                </m:sSubPr>
                <m:e>
                  <m:r>
                    <m:rPr>
                      <m:sty m:val="bi"/>
                    </m:rPr>
                    <w:rPr>
                      <w:rFonts w:ascii="Cambria Math" w:eastAsia="ＭＳ 明朝" w:hAnsi="Cambria Math"/>
                      <w:sz w:val="22"/>
                    </w:rPr>
                    <m:t>β</m:t>
                  </m:r>
                </m:e>
                <m:sub>
                  <m:r>
                    <m:rPr>
                      <m:sty m:val="bi"/>
                    </m:rPr>
                    <w:rPr>
                      <w:rFonts w:ascii="Cambria Math" w:eastAsia="ＭＳ 明朝" w:hAnsi="Cambria Math"/>
                      <w:sz w:val="22"/>
                    </w:rPr>
                    <m:t>offset</m:t>
                  </m:r>
                </m:sub>
              </m:sSub>
            </m:oMath>
            <w:r w:rsidRPr="00C14E7A">
              <w:rPr>
                <w:rFonts w:eastAsia="ＭＳ 明朝"/>
                <w:sz w:val="22"/>
              </w:rPr>
              <w:t xml:space="preserve"> indication</w:t>
            </w:r>
          </w:p>
          <w:p w14:paraId="750DD029" w14:textId="1B21AA47" w:rsidR="00CE2550" w:rsidRPr="00C14E7A" w:rsidRDefault="00C14E7A" w:rsidP="00C14E7A">
            <w:pPr>
              <w:numPr>
                <w:ilvl w:val="1"/>
                <w:numId w:val="22"/>
              </w:numPr>
              <w:tabs>
                <w:tab w:val="left" w:pos="0"/>
              </w:tabs>
              <w:spacing w:after="0"/>
              <w:rPr>
                <w:rFonts w:eastAsia="ＭＳ 明朝"/>
                <w:sz w:val="22"/>
              </w:rPr>
            </w:pPr>
            <w:r w:rsidRPr="00C14E7A">
              <w:rPr>
                <w:rFonts w:eastAsia="ＭＳ 明朝"/>
                <w:sz w:val="22"/>
              </w:rPr>
              <w:t>FFS the applicable case(s) for dynamic vs. semi-static indications</w:t>
            </w:r>
          </w:p>
        </w:tc>
      </w:tr>
    </w:tbl>
    <w:p w14:paraId="79A345F9" w14:textId="11A71B84" w:rsidR="00B812E4" w:rsidRDefault="00866245" w:rsidP="00866245">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B812E4">
        <w:rPr>
          <w:rFonts w:eastAsia="ＭＳ 明朝"/>
          <w:sz w:val="22"/>
          <w:lang w:val="en-US"/>
        </w:rPr>
        <w:t xml:space="preserve">discuss </w:t>
      </w:r>
      <w:r w:rsidR="00C14E7A">
        <w:rPr>
          <w:rFonts w:eastAsia="ＭＳ 明朝" w:hint="eastAsia"/>
          <w:sz w:val="22"/>
          <w:lang w:val="en-US"/>
        </w:rPr>
        <w:t xml:space="preserve">further details on UCI multiplexing </w:t>
      </w:r>
      <w:r w:rsidR="00B812E4">
        <w:rPr>
          <w:rFonts w:eastAsia="ＭＳ 明朝"/>
          <w:sz w:val="22"/>
          <w:lang w:val="en-US"/>
        </w:rPr>
        <w:t>aspects</w:t>
      </w:r>
      <w:r w:rsidR="00C14E7A">
        <w:rPr>
          <w:rFonts w:eastAsia="ＭＳ 明朝" w:hint="eastAsia"/>
          <w:sz w:val="22"/>
          <w:lang w:val="en-US"/>
        </w:rPr>
        <w:t>.</w:t>
      </w:r>
    </w:p>
    <w:p w14:paraId="7563E6C9" w14:textId="24364AC9" w:rsidR="00866245" w:rsidRPr="00AE3235" w:rsidRDefault="00866245" w:rsidP="00866245">
      <w:pPr>
        <w:spacing w:beforeLines="50" w:before="120" w:afterLines="50" w:after="120"/>
        <w:jc w:val="both"/>
        <w:rPr>
          <w:rFonts w:eastAsia="ＭＳ 明朝"/>
          <w:sz w:val="22"/>
          <w:lang w:val="en-US"/>
        </w:rPr>
      </w:pPr>
    </w:p>
    <w:p w14:paraId="408AFFCA" w14:textId="04D1A611" w:rsidR="009B284C" w:rsidRPr="005D0A85" w:rsidRDefault="00427D97" w:rsidP="003F4844">
      <w:pPr>
        <w:pStyle w:val="1"/>
        <w:numPr>
          <w:ilvl w:val="0"/>
          <w:numId w:val="5"/>
        </w:numPr>
        <w:spacing w:after="120"/>
        <w:jc w:val="both"/>
        <w:rPr>
          <w:b/>
          <w:lang w:val="en-US"/>
        </w:rPr>
      </w:pPr>
      <w:r>
        <w:rPr>
          <w:rFonts w:hint="eastAsia"/>
          <w:b/>
          <w:lang w:val="en-US"/>
        </w:rPr>
        <w:t>HARQ-ACK multiplexing on PUSCH</w:t>
      </w:r>
    </w:p>
    <w:p w14:paraId="79DC8136" w14:textId="1DE60545" w:rsidR="00427D97" w:rsidRDefault="00427D97" w:rsidP="000921A5">
      <w:pPr>
        <w:spacing w:afterLines="50" w:after="120"/>
        <w:jc w:val="both"/>
        <w:rPr>
          <w:rFonts w:eastAsiaTheme="minorEastAsia"/>
          <w:sz w:val="22"/>
          <w:lang w:val="en-US"/>
        </w:rPr>
      </w:pPr>
      <w:r>
        <w:rPr>
          <w:rFonts w:eastAsiaTheme="minorEastAsia" w:hint="eastAsia"/>
          <w:sz w:val="22"/>
          <w:lang w:val="en-US"/>
        </w:rPr>
        <w:t xml:space="preserve">At the RAN1 AH-NR#3 meeting, it was agreed that the HARQ-ACK handling in case of piggyback depends on the number of HARQ-ACK bits. </w:t>
      </w:r>
      <w:proofErr w:type="gramStart"/>
      <w:r>
        <w:rPr>
          <w:rFonts w:eastAsiaTheme="minorEastAsia" w:hint="eastAsia"/>
          <w:sz w:val="22"/>
          <w:lang w:val="en-US"/>
        </w:rPr>
        <w:t>Depending on whethe</w:t>
      </w:r>
      <w:r w:rsidR="00E519EF">
        <w:rPr>
          <w:rFonts w:eastAsiaTheme="minorEastAsia" w:hint="eastAsia"/>
          <w:sz w:val="22"/>
          <w:lang w:val="en-US"/>
        </w:rPr>
        <w:t>r the HARQ-ACK multiplexing</w:t>
      </w:r>
      <w:r w:rsidR="00D043E1">
        <w:rPr>
          <w:rFonts w:eastAsiaTheme="minorEastAsia"/>
          <w:sz w:val="22"/>
          <w:lang w:val="en-US"/>
        </w:rPr>
        <w:t xml:space="preserve"> uses</w:t>
      </w:r>
      <w:r w:rsidR="00E519EF">
        <w:rPr>
          <w:rFonts w:eastAsiaTheme="minorEastAsia" w:hint="eastAsia"/>
          <w:sz w:val="22"/>
          <w:lang w:val="en-US"/>
        </w:rPr>
        <w:t xml:space="preserve"> punctur</w:t>
      </w:r>
      <w:r w:rsidR="00D043E1">
        <w:rPr>
          <w:rFonts w:eastAsiaTheme="minorEastAsia"/>
          <w:sz w:val="22"/>
          <w:lang w:val="en-US"/>
        </w:rPr>
        <w:t>ing</w:t>
      </w:r>
      <w:r w:rsidR="00E519EF">
        <w:rPr>
          <w:rFonts w:eastAsiaTheme="minorEastAsia" w:hint="eastAsia"/>
          <w:sz w:val="22"/>
          <w:lang w:val="en-US"/>
        </w:rPr>
        <w:t xml:space="preserve"> or rate-match</w:t>
      </w:r>
      <w:r w:rsidR="00D043E1">
        <w:rPr>
          <w:rFonts w:eastAsiaTheme="minorEastAsia"/>
          <w:sz w:val="22"/>
          <w:lang w:val="en-US"/>
        </w:rPr>
        <w:t>ing</w:t>
      </w:r>
      <w:r w:rsidR="00E519EF">
        <w:rPr>
          <w:rFonts w:eastAsiaTheme="minorEastAsia" w:hint="eastAsia"/>
          <w:sz w:val="22"/>
          <w:lang w:val="en-US"/>
        </w:rPr>
        <w:t>, the performance impact of HARQ-ACK multiplexing onto UL data would be different.</w:t>
      </w:r>
      <w:proofErr w:type="gramEnd"/>
      <w:r w:rsidR="00E519EF">
        <w:rPr>
          <w:rFonts w:eastAsiaTheme="minorEastAsia" w:hint="eastAsia"/>
          <w:sz w:val="22"/>
          <w:lang w:val="en-US"/>
        </w:rPr>
        <w:t xml:space="preserve"> </w:t>
      </w:r>
      <w:r w:rsidR="00D6362E">
        <w:rPr>
          <w:rFonts w:eastAsiaTheme="minorEastAsia" w:hint="eastAsia"/>
          <w:sz w:val="22"/>
          <w:lang w:val="en-US"/>
        </w:rPr>
        <w:t>For rate-matching</w:t>
      </w:r>
      <w:r w:rsidR="00E519EF">
        <w:rPr>
          <w:rFonts w:eastAsiaTheme="minorEastAsia" w:hint="eastAsia"/>
          <w:sz w:val="22"/>
          <w:lang w:val="en-US"/>
        </w:rPr>
        <w:t xml:space="preserve">, </w:t>
      </w:r>
      <w:r w:rsidR="00154583">
        <w:rPr>
          <w:rFonts w:eastAsiaTheme="minorEastAsia" w:hint="eastAsia"/>
          <w:sz w:val="22"/>
          <w:lang w:val="en-US"/>
        </w:rPr>
        <w:t>HARQ-ACK can be mapped around DMRS, so that HARQ-ACK performance can be prioritized. Impact of rate-matching is averaged over all the CBs in the PUSCH. For puncturing, HARQ-ACK shall</w:t>
      </w:r>
      <w:r w:rsidR="00D043E1">
        <w:rPr>
          <w:rFonts w:eastAsiaTheme="minorEastAsia"/>
          <w:sz w:val="22"/>
          <w:lang w:val="en-US"/>
        </w:rPr>
        <w:t xml:space="preserve"> avoid puncturing the REs used for DMRS and </w:t>
      </w:r>
      <w:r w:rsidR="00632641">
        <w:rPr>
          <w:rFonts w:eastAsiaTheme="minorEastAsia"/>
          <w:sz w:val="22"/>
          <w:lang w:val="en-US"/>
        </w:rPr>
        <w:t xml:space="preserve">HARQ-ACK shall </w:t>
      </w:r>
      <w:r w:rsidR="00154583">
        <w:rPr>
          <w:rFonts w:eastAsiaTheme="minorEastAsia" w:hint="eastAsia"/>
          <w:sz w:val="22"/>
          <w:lang w:val="en-US"/>
        </w:rPr>
        <w:t xml:space="preserve">be mapped such that the amount of punctured resources is </w:t>
      </w:r>
      <w:r w:rsidR="00154583">
        <w:rPr>
          <w:rFonts w:eastAsiaTheme="minorEastAsia"/>
          <w:sz w:val="22"/>
          <w:lang w:val="en-US"/>
        </w:rPr>
        <w:t>averaged</w:t>
      </w:r>
      <w:r w:rsidR="00154583">
        <w:rPr>
          <w:rFonts w:eastAsiaTheme="minorEastAsia" w:hint="eastAsia"/>
          <w:sz w:val="22"/>
          <w:lang w:val="en-US"/>
        </w:rPr>
        <w:t xml:space="preserve"> over as many CBs as possible. </w:t>
      </w:r>
    </w:p>
    <w:p w14:paraId="55EA7A1A" w14:textId="071F98BC" w:rsidR="00154583" w:rsidRPr="005D0A85" w:rsidRDefault="00154583" w:rsidP="00154583">
      <w:pPr>
        <w:pStyle w:val="2"/>
        <w:rPr>
          <w:b/>
          <w:lang w:val="en-US"/>
        </w:rPr>
      </w:pPr>
      <w:r>
        <w:rPr>
          <w:rFonts w:hint="eastAsia"/>
          <w:b/>
          <w:lang w:val="en-US"/>
        </w:rPr>
        <w:t>2.1</w:t>
      </w:r>
      <w:r w:rsidR="002B77EE">
        <w:rPr>
          <w:rFonts w:hint="eastAsia"/>
          <w:b/>
          <w:lang w:val="en-US"/>
        </w:rPr>
        <w:tab/>
      </w:r>
      <w:r>
        <w:rPr>
          <w:rFonts w:hint="eastAsia"/>
          <w:b/>
          <w:lang w:val="en-US"/>
        </w:rPr>
        <w:t>Slot-based scheduling</w:t>
      </w:r>
      <w:r w:rsidR="0057555F">
        <w:rPr>
          <w:rFonts w:hint="eastAsia"/>
          <w:b/>
          <w:lang w:val="en-US"/>
        </w:rPr>
        <w:t xml:space="preserve"> </w:t>
      </w:r>
    </w:p>
    <w:p w14:paraId="5127310A" w14:textId="171DE800" w:rsidR="00FB47F7" w:rsidRDefault="00154583" w:rsidP="000921A5">
      <w:pPr>
        <w:spacing w:afterLines="50" w:after="120"/>
        <w:jc w:val="both"/>
        <w:rPr>
          <w:rFonts w:eastAsiaTheme="minorEastAsia"/>
          <w:sz w:val="22"/>
          <w:lang w:val="en-US"/>
        </w:rPr>
      </w:pPr>
      <w:r>
        <w:rPr>
          <w:rFonts w:eastAsiaTheme="minorEastAsia" w:hint="eastAsia"/>
          <w:sz w:val="22"/>
          <w:lang w:val="en-US"/>
        </w:rPr>
        <w:t>For slot-based scheduling, simple HARQ-ACK mapping rule for puncturing/rate-matching can be defined. Figure 1 illustrates an example</w:t>
      </w:r>
      <w:r w:rsidR="00FB47F7">
        <w:rPr>
          <w:rFonts w:eastAsiaTheme="minorEastAsia" w:hint="eastAsia"/>
          <w:sz w:val="22"/>
          <w:lang w:val="en-US"/>
        </w:rPr>
        <w:t xml:space="preserve"> where intra-slot frequency-hopping is not </w:t>
      </w:r>
      <w:r w:rsidR="00632641">
        <w:rPr>
          <w:rFonts w:eastAsiaTheme="minorEastAsia"/>
          <w:sz w:val="22"/>
          <w:lang w:val="en-US"/>
        </w:rPr>
        <w:t>en</w:t>
      </w:r>
      <w:r w:rsidR="00FB47F7">
        <w:rPr>
          <w:rFonts w:eastAsiaTheme="minorEastAsia" w:hint="eastAsia"/>
          <w:sz w:val="22"/>
          <w:lang w:val="en-US"/>
        </w:rPr>
        <w:t>abled</w:t>
      </w:r>
      <w:r>
        <w:rPr>
          <w:rFonts w:eastAsiaTheme="minorEastAsia" w:hint="eastAsia"/>
          <w:sz w:val="22"/>
          <w:lang w:val="en-US"/>
        </w:rPr>
        <w:t xml:space="preserve">. </w:t>
      </w:r>
      <w:r w:rsidR="0057555F">
        <w:rPr>
          <w:rFonts w:eastAsiaTheme="minorEastAsia" w:hint="eastAsia"/>
          <w:sz w:val="22"/>
          <w:lang w:val="en-US"/>
        </w:rPr>
        <w:t xml:space="preserve">For puncturing, HARQ-ACK resource(s) </w:t>
      </w:r>
      <w:r w:rsidR="00372D1B">
        <w:rPr>
          <w:rFonts w:eastAsiaTheme="minorEastAsia" w:hint="eastAsia"/>
          <w:sz w:val="22"/>
          <w:lang w:val="en-US"/>
        </w:rPr>
        <w:t xml:space="preserve">can be </w:t>
      </w:r>
      <w:r w:rsidR="0057555F">
        <w:rPr>
          <w:rFonts w:eastAsiaTheme="minorEastAsia" w:hint="eastAsia"/>
          <w:sz w:val="22"/>
          <w:lang w:val="en-US"/>
        </w:rPr>
        <w:t>distributed over time and frequency</w:t>
      </w:r>
      <w:r w:rsidR="00E87AE8">
        <w:rPr>
          <w:rFonts w:eastAsiaTheme="minorEastAsia" w:hint="eastAsia"/>
          <w:sz w:val="22"/>
          <w:lang w:val="en-US"/>
        </w:rPr>
        <w:t xml:space="preserve">, or can be concentrated around DMRS (Fig.1 (a) or Fig.1 </w:t>
      </w:r>
      <w:r w:rsidR="00E87AE8">
        <w:rPr>
          <w:rFonts w:eastAsiaTheme="minorEastAsia" w:hint="eastAsia"/>
          <w:sz w:val="22"/>
          <w:lang w:val="en-US"/>
        </w:rPr>
        <w:lastRenderedPageBreak/>
        <w:t>(b)), depending on the performance impact on puncturing data</w:t>
      </w:r>
      <w:r w:rsidR="0057555F">
        <w:rPr>
          <w:rFonts w:eastAsiaTheme="minorEastAsia" w:hint="eastAsia"/>
          <w:sz w:val="22"/>
          <w:lang w:val="en-US"/>
        </w:rPr>
        <w:t>. For rate-matching, HARQ-ACK r</w:t>
      </w:r>
      <w:r w:rsidR="00E87AE8">
        <w:rPr>
          <w:rFonts w:eastAsiaTheme="minorEastAsia" w:hint="eastAsia"/>
          <w:sz w:val="22"/>
          <w:lang w:val="en-US"/>
        </w:rPr>
        <w:t>esource(s) can be mapped around</w:t>
      </w:r>
      <w:r w:rsidR="00372D1B">
        <w:rPr>
          <w:rFonts w:eastAsiaTheme="minorEastAsia" w:hint="eastAsia"/>
          <w:sz w:val="22"/>
          <w:lang w:val="en-US"/>
        </w:rPr>
        <w:t xml:space="preserve"> </w:t>
      </w:r>
      <w:r w:rsidR="0057555F">
        <w:rPr>
          <w:rFonts w:eastAsiaTheme="minorEastAsia" w:hint="eastAsia"/>
          <w:sz w:val="22"/>
          <w:lang w:val="en-US"/>
        </w:rPr>
        <w:t>DMRS</w:t>
      </w:r>
      <w:r w:rsidR="00E87AE8">
        <w:rPr>
          <w:rFonts w:eastAsiaTheme="minorEastAsia" w:hint="eastAsia"/>
          <w:sz w:val="22"/>
          <w:lang w:val="en-US"/>
        </w:rPr>
        <w:t xml:space="preserve"> (Fig.1 (b))</w:t>
      </w:r>
      <w:r w:rsidR="0057555F">
        <w:rPr>
          <w:rFonts w:eastAsiaTheme="minorEastAsia" w:hint="eastAsia"/>
          <w:sz w:val="22"/>
          <w:lang w:val="en-US"/>
        </w:rPr>
        <w:t>.</w:t>
      </w:r>
    </w:p>
    <w:p w14:paraId="1ECFF7E0" w14:textId="757FA445" w:rsidR="00154583" w:rsidRDefault="00FB47F7" w:rsidP="000921A5">
      <w:pPr>
        <w:spacing w:afterLines="50" w:after="120"/>
        <w:jc w:val="both"/>
        <w:rPr>
          <w:rFonts w:eastAsiaTheme="minorEastAsia"/>
          <w:sz w:val="22"/>
          <w:lang w:val="en-US"/>
        </w:rPr>
      </w:pPr>
      <w:r>
        <w:rPr>
          <w:rFonts w:eastAsiaTheme="minorEastAsia" w:hint="eastAsia"/>
          <w:sz w:val="22"/>
          <w:lang w:val="en-US"/>
        </w:rPr>
        <w:t xml:space="preserve">As we proposed at RAN1 AH-NR#3, intra-slot frequency-hopping should be supported </w:t>
      </w:r>
      <w:r w:rsidR="00071DE0">
        <w:rPr>
          <w:rFonts w:eastAsiaTheme="minorEastAsia"/>
          <w:sz w:val="22"/>
          <w:lang w:val="en-US"/>
        </w:rPr>
        <w:t xml:space="preserve">not only for PUSCH with DFT-s-OFDM waveform (already agreed), but also </w:t>
      </w:r>
      <w:r>
        <w:rPr>
          <w:rFonts w:eastAsiaTheme="minorEastAsia" w:hint="eastAsia"/>
          <w:sz w:val="22"/>
          <w:lang w:val="en-US"/>
        </w:rPr>
        <w:t xml:space="preserve">for PUSCH with CP-OFDM waveform; otherwise, coverage of PUSCH with CP-OFDM waveform is significantly compromised. When the intra-slot frequency-hopping is applied to a PUSCH, HARQ-ACK mapping should be such that the HARQ-ACK </w:t>
      </w:r>
      <w:proofErr w:type="gramStart"/>
      <w:r>
        <w:rPr>
          <w:rFonts w:eastAsiaTheme="minorEastAsia" w:hint="eastAsia"/>
          <w:sz w:val="22"/>
          <w:lang w:val="en-US"/>
        </w:rPr>
        <w:t>are</w:t>
      </w:r>
      <w:proofErr w:type="gramEnd"/>
      <w:r>
        <w:rPr>
          <w:rFonts w:eastAsiaTheme="minorEastAsia" w:hint="eastAsia"/>
          <w:sz w:val="22"/>
          <w:lang w:val="en-US"/>
        </w:rPr>
        <w:t xml:space="preserve"> mapped on both frequency hops. Other than waveform, all designs can follow intra-slot frequency-hopping for PUSCH with DFT-s-OFDM waveform. Figure 2 illustrates an example.</w:t>
      </w:r>
    </w:p>
    <w:p w14:paraId="17D97FDD" w14:textId="1CEABF5E" w:rsidR="0057555F" w:rsidRDefault="002B77EE" w:rsidP="0057555F">
      <w:pPr>
        <w:spacing w:afterLines="50" w:after="120"/>
        <w:jc w:val="center"/>
        <w:rPr>
          <w:rFonts w:eastAsiaTheme="minorEastAsia"/>
          <w:sz w:val="22"/>
          <w:lang w:val="en-US"/>
        </w:rPr>
      </w:pPr>
      <w:r w:rsidRPr="002B77EE">
        <w:rPr>
          <w:rFonts w:hint="eastAsia"/>
          <w:noProof/>
          <w:lang w:val="en-US"/>
        </w:rPr>
        <w:drawing>
          <wp:inline distT="0" distB="0" distL="0" distR="0" wp14:anchorId="65EEB4FE" wp14:editId="7A3E76FB">
            <wp:extent cx="2201760" cy="1374120"/>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01760" cy="1374120"/>
                    </a:xfrm>
                    <a:prstGeom prst="rect">
                      <a:avLst/>
                    </a:prstGeom>
                    <a:noFill/>
                    <a:ln>
                      <a:noFill/>
                    </a:ln>
                  </pic:spPr>
                </pic:pic>
              </a:graphicData>
            </a:graphic>
          </wp:inline>
        </w:drawing>
      </w:r>
      <w:r w:rsidR="0057555F">
        <w:rPr>
          <w:rFonts w:eastAsiaTheme="minorEastAsia" w:hint="eastAsia"/>
          <w:sz w:val="22"/>
          <w:lang w:val="en-US"/>
        </w:rPr>
        <w:tab/>
      </w:r>
      <w:r w:rsidR="0057555F">
        <w:rPr>
          <w:rFonts w:eastAsiaTheme="minorEastAsia" w:hint="eastAsia"/>
          <w:sz w:val="22"/>
          <w:lang w:val="en-US"/>
        </w:rPr>
        <w:tab/>
      </w:r>
      <w:r w:rsidR="00E87AE8">
        <w:rPr>
          <w:rFonts w:eastAsiaTheme="minorEastAsia" w:hint="eastAsia"/>
          <w:sz w:val="22"/>
          <w:lang w:val="en-US"/>
        </w:rPr>
        <w:tab/>
      </w:r>
      <w:r w:rsidR="00E87AE8">
        <w:rPr>
          <w:rFonts w:eastAsiaTheme="minorEastAsia" w:hint="eastAsia"/>
          <w:sz w:val="22"/>
          <w:lang w:val="en-US"/>
        </w:rPr>
        <w:tab/>
      </w:r>
      <w:r w:rsidRPr="002B77EE">
        <w:rPr>
          <w:rFonts w:hint="eastAsia"/>
          <w:noProof/>
          <w:lang w:val="en-US"/>
        </w:rPr>
        <w:drawing>
          <wp:inline distT="0" distB="0" distL="0" distR="0" wp14:anchorId="1B2EE2DA" wp14:editId="1340E1BA">
            <wp:extent cx="1887480" cy="129816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87480" cy="1298160"/>
                    </a:xfrm>
                    <a:prstGeom prst="rect">
                      <a:avLst/>
                    </a:prstGeom>
                    <a:noFill/>
                    <a:ln>
                      <a:noFill/>
                    </a:ln>
                  </pic:spPr>
                </pic:pic>
              </a:graphicData>
            </a:graphic>
          </wp:inline>
        </w:drawing>
      </w:r>
    </w:p>
    <w:p w14:paraId="69AF4646" w14:textId="37F427B1" w:rsidR="0057555F" w:rsidRPr="00E87AE8" w:rsidRDefault="0057555F" w:rsidP="0057555F">
      <w:pPr>
        <w:spacing w:afterLines="50" w:after="120"/>
        <w:jc w:val="center"/>
        <w:rPr>
          <w:rFonts w:eastAsiaTheme="minorEastAsia"/>
          <w:sz w:val="22"/>
          <w:lang w:val="en-US"/>
        </w:rPr>
      </w:pPr>
      <w:r>
        <w:rPr>
          <w:rFonts w:eastAsiaTheme="minorEastAsia" w:hint="eastAsia"/>
          <w:sz w:val="22"/>
          <w:lang w:val="en-US"/>
        </w:rPr>
        <w:t xml:space="preserve">(a) </w:t>
      </w:r>
      <w:r w:rsidR="00E87AE8">
        <w:rPr>
          <w:rFonts w:eastAsiaTheme="minorEastAsia" w:hint="eastAsia"/>
          <w:sz w:val="22"/>
          <w:lang w:val="en-US"/>
        </w:rPr>
        <w:t>Pattern 1</w:t>
      </w:r>
      <w:r>
        <w:rPr>
          <w:rFonts w:eastAsiaTheme="minorEastAsia" w:hint="eastAsia"/>
          <w:sz w:val="22"/>
          <w:lang w:val="en-US"/>
        </w:rPr>
        <w:tab/>
      </w:r>
      <w:r>
        <w:rPr>
          <w:rFonts w:eastAsiaTheme="minorEastAsia" w:hint="eastAsia"/>
          <w:sz w:val="22"/>
          <w:lang w:val="en-US"/>
        </w:rPr>
        <w:tab/>
      </w:r>
      <w:r w:rsidR="00E87AE8">
        <w:rPr>
          <w:rFonts w:eastAsiaTheme="minorEastAsia" w:hint="eastAsia"/>
          <w:sz w:val="22"/>
          <w:lang w:val="en-US"/>
        </w:rPr>
        <w:tab/>
      </w:r>
      <w:r w:rsidR="00E87AE8">
        <w:rPr>
          <w:rFonts w:eastAsiaTheme="minorEastAsia" w:hint="eastAsia"/>
          <w:sz w:val="22"/>
          <w:lang w:val="en-US"/>
        </w:rPr>
        <w:tab/>
      </w:r>
      <w:r w:rsidR="00E87AE8">
        <w:rPr>
          <w:rFonts w:eastAsiaTheme="minorEastAsia" w:hint="eastAsia"/>
          <w:sz w:val="22"/>
          <w:lang w:val="en-US"/>
        </w:rPr>
        <w:tab/>
      </w:r>
      <w:r w:rsidR="00E87AE8">
        <w:rPr>
          <w:rFonts w:eastAsiaTheme="minorEastAsia" w:hint="eastAsia"/>
          <w:sz w:val="22"/>
          <w:lang w:val="en-US"/>
        </w:rPr>
        <w:tab/>
      </w:r>
      <w:r>
        <w:rPr>
          <w:rFonts w:eastAsiaTheme="minorEastAsia" w:hint="eastAsia"/>
          <w:sz w:val="22"/>
          <w:lang w:val="en-US"/>
        </w:rPr>
        <w:tab/>
        <w:t>(b)</w:t>
      </w:r>
      <w:r w:rsidR="00E87AE8">
        <w:rPr>
          <w:rFonts w:eastAsiaTheme="minorEastAsia" w:hint="eastAsia"/>
          <w:sz w:val="22"/>
          <w:lang w:val="en-US"/>
        </w:rPr>
        <w:t xml:space="preserve"> Pattern 2</w:t>
      </w:r>
    </w:p>
    <w:p w14:paraId="143ABD4B" w14:textId="2DA555CA" w:rsidR="00FB47F7" w:rsidRDefault="0057555F" w:rsidP="00FB47F7">
      <w:pPr>
        <w:spacing w:afterLines="50" w:after="120"/>
        <w:jc w:val="center"/>
        <w:rPr>
          <w:rFonts w:eastAsiaTheme="minorEastAsia"/>
          <w:sz w:val="22"/>
          <w:lang w:val="en-US"/>
        </w:rPr>
      </w:pPr>
      <w:proofErr w:type="gramStart"/>
      <w:r>
        <w:rPr>
          <w:rFonts w:eastAsiaTheme="minorEastAsia" w:hint="eastAsia"/>
          <w:sz w:val="22"/>
          <w:lang w:val="en-US"/>
        </w:rPr>
        <w:t>Fig.</w:t>
      </w:r>
      <w:r w:rsidR="002A5A25">
        <w:rPr>
          <w:rFonts w:eastAsiaTheme="minorEastAsia" w:hint="eastAsia"/>
          <w:sz w:val="22"/>
          <w:lang w:val="en-US"/>
        </w:rPr>
        <w:t xml:space="preserve"> </w:t>
      </w:r>
      <w:r>
        <w:rPr>
          <w:rFonts w:eastAsiaTheme="minorEastAsia" w:hint="eastAsia"/>
          <w:sz w:val="22"/>
          <w:lang w:val="en-US"/>
        </w:rPr>
        <w:t>1</w:t>
      </w:r>
      <w:r>
        <w:rPr>
          <w:rFonts w:eastAsiaTheme="minorEastAsia" w:hint="eastAsia"/>
          <w:sz w:val="22"/>
          <w:lang w:val="en-US"/>
        </w:rPr>
        <w:tab/>
        <w:t>HARQ-ACK mapping pattern</w:t>
      </w:r>
      <w:r w:rsidR="00FB47F7">
        <w:rPr>
          <w:rFonts w:eastAsiaTheme="minorEastAsia" w:hint="eastAsia"/>
          <w:sz w:val="22"/>
          <w:lang w:val="en-US"/>
        </w:rPr>
        <w:t xml:space="preserve"> for PUSCH without intra-slot FH</w:t>
      </w:r>
      <w:r>
        <w:rPr>
          <w:rFonts w:eastAsiaTheme="minorEastAsia" w:hint="eastAsia"/>
          <w:sz w:val="22"/>
          <w:lang w:val="en-US"/>
        </w:rPr>
        <w:t>.</w:t>
      </w:r>
      <w:proofErr w:type="gramEnd"/>
    </w:p>
    <w:p w14:paraId="45EDDFAD" w14:textId="77777777" w:rsidR="00FB47F7" w:rsidRPr="00FB47F7" w:rsidRDefault="00FB47F7" w:rsidP="00FB47F7">
      <w:pPr>
        <w:spacing w:afterLines="50" w:after="120"/>
        <w:rPr>
          <w:rFonts w:eastAsiaTheme="minorEastAsia"/>
          <w:sz w:val="22"/>
          <w:lang w:val="en-US"/>
        </w:rPr>
      </w:pPr>
    </w:p>
    <w:p w14:paraId="606C8152" w14:textId="21582515" w:rsidR="00FB47F7" w:rsidRDefault="00FB47F7" w:rsidP="00FB47F7">
      <w:pPr>
        <w:spacing w:afterLines="50" w:after="120"/>
        <w:jc w:val="center"/>
        <w:rPr>
          <w:rFonts w:eastAsiaTheme="minorEastAsia"/>
          <w:sz w:val="22"/>
          <w:lang w:val="en-US"/>
        </w:rPr>
      </w:pPr>
      <w:r w:rsidRPr="002B77EE">
        <w:rPr>
          <w:rFonts w:hint="eastAsia"/>
          <w:noProof/>
          <w:lang w:val="en-US"/>
        </w:rPr>
        <w:drawing>
          <wp:inline distT="0" distB="0" distL="0" distR="0" wp14:anchorId="4245855D" wp14:editId="001A1FE0">
            <wp:extent cx="2068200" cy="265320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68200" cy="2653200"/>
                    </a:xfrm>
                    <a:prstGeom prst="rect">
                      <a:avLst/>
                    </a:prstGeom>
                    <a:noFill/>
                    <a:ln>
                      <a:noFill/>
                    </a:ln>
                  </pic:spPr>
                </pic:pic>
              </a:graphicData>
            </a:graphic>
          </wp:inline>
        </w:drawing>
      </w:r>
      <w:r>
        <w:rPr>
          <w:rFonts w:eastAsiaTheme="minorEastAsia" w:hint="eastAsia"/>
          <w:sz w:val="22"/>
          <w:lang w:val="en-US"/>
        </w:rPr>
        <w:tab/>
      </w:r>
      <w:r w:rsidR="00E13E5B">
        <w:rPr>
          <w:rFonts w:eastAsiaTheme="minorEastAsia" w:hint="eastAsia"/>
          <w:sz w:val="22"/>
          <w:lang w:val="en-US"/>
        </w:rPr>
        <w:tab/>
      </w:r>
      <w:r w:rsidR="00E13E5B">
        <w:rPr>
          <w:rFonts w:eastAsiaTheme="minorEastAsia" w:hint="eastAsia"/>
          <w:sz w:val="22"/>
          <w:lang w:val="en-US"/>
        </w:rPr>
        <w:tab/>
      </w:r>
      <w:r w:rsidRPr="002B77EE">
        <w:rPr>
          <w:rFonts w:hint="eastAsia"/>
          <w:noProof/>
          <w:lang w:val="en-US"/>
        </w:rPr>
        <w:drawing>
          <wp:inline distT="0" distB="0" distL="0" distR="0" wp14:anchorId="054574BF" wp14:editId="549C88D9">
            <wp:extent cx="2068200" cy="265320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68200" cy="2653200"/>
                    </a:xfrm>
                    <a:prstGeom prst="rect">
                      <a:avLst/>
                    </a:prstGeom>
                    <a:noFill/>
                    <a:ln>
                      <a:noFill/>
                    </a:ln>
                  </pic:spPr>
                </pic:pic>
              </a:graphicData>
            </a:graphic>
          </wp:inline>
        </w:drawing>
      </w:r>
    </w:p>
    <w:p w14:paraId="3DAA0400" w14:textId="6B0BE6B5" w:rsidR="00FB47F7" w:rsidRDefault="00FB47F7" w:rsidP="00FB47F7">
      <w:pPr>
        <w:spacing w:afterLines="50" w:after="120"/>
        <w:jc w:val="center"/>
        <w:rPr>
          <w:rFonts w:eastAsiaTheme="minorEastAsia"/>
          <w:sz w:val="22"/>
          <w:lang w:val="en-US"/>
        </w:rPr>
      </w:pPr>
      <w:r>
        <w:rPr>
          <w:rFonts w:eastAsiaTheme="minorEastAsia" w:hint="eastAsia"/>
          <w:sz w:val="22"/>
          <w:lang w:val="en-US"/>
        </w:rPr>
        <w:t xml:space="preserve">(a) </w:t>
      </w:r>
      <w:r w:rsidR="00E87AE8">
        <w:rPr>
          <w:rFonts w:eastAsiaTheme="minorEastAsia" w:hint="eastAsia"/>
          <w:sz w:val="22"/>
          <w:lang w:val="en-US"/>
        </w:rPr>
        <w:t>Pattern 1</w:t>
      </w:r>
      <w:r>
        <w:rPr>
          <w:rFonts w:eastAsiaTheme="minorEastAsia" w:hint="eastAsia"/>
          <w:sz w:val="22"/>
          <w:lang w:val="en-US"/>
        </w:rPr>
        <w:tab/>
      </w:r>
      <w:r>
        <w:rPr>
          <w:rFonts w:eastAsiaTheme="minorEastAsia" w:hint="eastAsia"/>
          <w:sz w:val="22"/>
          <w:lang w:val="en-US"/>
        </w:rPr>
        <w:tab/>
      </w:r>
      <w:r>
        <w:rPr>
          <w:rFonts w:eastAsiaTheme="minorEastAsia" w:hint="eastAsia"/>
          <w:sz w:val="22"/>
          <w:lang w:val="en-US"/>
        </w:rPr>
        <w:tab/>
      </w:r>
      <w:r w:rsidR="00E13E5B">
        <w:rPr>
          <w:rFonts w:eastAsiaTheme="minorEastAsia" w:hint="eastAsia"/>
          <w:sz w:val="22"/>
          <w:lang w:val="en-US"/>
        </w:rPr>
        <w:tab/>
      </w:r>
      <w:r>
        <w:rPr>
          <w:rFonts w:eastAsiaTheme="minorEastAsia" w:hint="eastAsia"/>
          <w:sz w:val="22"/>
          <w:lang w:val="en-US"/>
        </w:rPr>
        <w:tab/>
      </w:r>
      <w:r w:rsidR="00E87AE8">
        <w:rPr>
          <w:rFonts w:eastAsiaTheme="minorEastAsia" w:hint="eastAsia"/>
          <w:sz w:val="22"/>
          <w:lang w:val="en-US"/>
        </w:rPr>
        <w:tab/>
      </w:r>
      <w:r>
        <w:rPr>
          <w:rFonts w:eastAsiaTheme="minorEastAsia" w:hint="eastAsia"/>
          <w:sz w:val="22"/>
          <w:lang w:val="en-US"/>
        </w:rPr>
        <w:tab/>
        <w:t xml:space="preserve">(b) </w:t>
      </w:r>
      <w:r w:rsidR="00E87AE8">
        <w:rPr>
          <w:rFonts w:eastAsiaTheme="minorEastAsia" w:hint="eastAsia"/>
          <w:sz w:val="22"/>
          <w:lang w:val="en-US"/>
        </w:rPr>
        <w:t>Pattern 2</w:t>
      </w:r>
    </w:p>
    <w:p w14:paraId="3E684C57" w14:textId="3AD8E28D" w:rsidR="00FB47F7" w:rsidRDefault="00FB47F7" w:rsidP="00FB47F7">
      <w:pPr>
        <w:spacing w:afterLines="50" w:after="120"/>
        <w:jc w:val="center"/>
        <w:rPr>
          <w:rFonts w:eastAsiaTheme="minorEastAsia"/>
          <w:sz w:val="22"/>
          <w:lang w:val="en-US"/>
        </w:rPr>
      </w:pPr>
      <w:proofErr w:type="gramStart"/>
      <w:r>
        <w:rPr>
          <w:rFonts w:eastAsiaTheme="minorEastAsia" w:hint="eastAsia"/>
          <w:sz w:val="22"/>
          <w:lang w:val="en-US"/>
        </w:rPr>
        <w:t>Fig.</w:t>
      </w:r>
      <w:r w:rsidR="002A5A25">
        <w:rPr>
          <w:rFonts w:eastAsiaTheme="minorEastAsia" w:hint="eastAsia"/>
          <w:sz w:val="22"/>
          <w:lang w:val="en-US"/>
        </w:rPr>
        <w:t xml:space="preserve"> </w:t>
      </w:r>
      <w:r>
        <w:rPr>
          <w:rFonts w:eastAsiaTheme="minorEastAsia" w:hint="eastAsia"/>
          <w:sz w:val="22"/>
          <w:lang w:val="en-US"/>
        </w:rPr>
        <w:t>2</w:t>
      </w:r>
      <w:r>
        <w:rPr>
          <w:rFonts w:eastAsiaTheme="minorEastAsia" w:hint="eastAsia"/>
          <w:sz w:val="22"/>
          <w:lang w:val="en-US"/>
        </w:rPr>
        <w:tab/>
        <w:t>HARQ-ACK mapping pattern with intra-slot FH.</w:t>
      </w:r>
      <w:proofErr w:type="gramEnd"/>
    </w:p>
    <w:p w14:paraId="32C09E8C" w14:textId="4643F997" w:rsidR="00154583" w:rsidRPr="0057555F" w:rsidRDefault="0057555F" w:rsidP="000921A5">
      <w:pPr>
        <w:spacing w:afterLines="50" w:after="120"/>
        <w:jc w:val="both"/>
        <w:rPr>
          <w:rFonts w:eastAsiaTheme="minorEastAsia"/>
          <w:b/>
          <w:sz w:val="22"/>
          <w:u w:val="single"/>
          <w:lang w:val="en-US"/>
        </w:rPr>
      </w:pPr>
      <w:r w:rsidRPr="0057555F">
        <w:rPr>
          <w:rFonts w:eastAsiaTheme="minorEastAsia" w:hint="eastAsia"/>
          <w:b/>
          <w:sz w:val="22"/>
          <w:u w:val="single"/>
          <w:lang w:val="en-US"/>
        </w:rPr>
        <w:t>Proposal 1:</w:t>
      </w:r>
    </w:p>
    <w:p w14:paraId="262D77CF" w14:textId="77777777" w:rsidR="0057555F" w:rsidRPr="0057555F" w:rsidRDefault="0057555F" w:rsidP="0057555F">
      <w:pPr>
        <w:pStyle w:val="afc"/>
        <w:numPr>
          <w:ilvl w:val="0"/>
          <w:numId w:val="23"/>
        </w:numPr>
        <w:spacing w:afterLines="50" w:after="120"/>
        <w:ind w:leftChars="0"/>
        <w:jc w:val="both"/>
        <w:rPr>
          <w:rFonts w:eastAsiaTheme="minorEastAsia"/>
          <w:i/>
          <w:sz w:val="22"/>
          <w:lang w:val="en-US"/>
        </w:rPr>
      </w:pPr>
      <w:r w:rsidRPr="0057555F">
        <w:rPr>
          <w:rFonts w:eastAsiaTheme="minorEastAsia" w:hint="eastAsia"/>
          <w:i/>
          <w:sz w:val="22"/>
          <w:lang w:val="en-US"/>
        </w:rPr>
        <w:t>Patterns for HARQ-ACK multiplexing on PUSCH are specified such that:</w:t>
      </w:r>
    </w:p>
    <w:p w14:paraId="4CD975DF" w14:textId="43D386E3" w:rsidR="00E87AE8" w:rsidRDefault="00E87AE8" w:rsidP="0057555F">
      <w:pPr>
        <w:pStyle w:val="afc"/>
        <w:numPr>
          <w:ilvl w:val="1"/>
          <w:numId w:val="23"/>
        </w:numPr>
        <w:spacing w:afterLines="50" w:after="120"/>
        <w:ind w:leftChars="0"/>
        <w:jc w:val="both"/>
        <w:rPr>
          <w:rFonts w:eastAsiaTheme="minorEastAsia" w:hint="eastAsia"/>
          <w:i/>
          <w:sz w:val="22"/>
          <w:lang w:val="en-US"/>
        </w:rPr>
      </w:pPr>
      <w:r>
        <w:rPr>
          <w:rFonts w:eastAsiaTheme="minorEastAsia" w:hint="eastAsia"/>
          <w:i/>
          <w:sz w:val="22"/>
          <w:lang w:val="en-US"/>
        </w:rPr>
        <w:t xml:space="preserve">For puncturing, good balance between performances of HARQ-ACK and UL data can be met. </w:t>
      </w:r>
    </w:p>
    <w:p w14:paraId="495E6B37" w14:textId="0A72DC03" w:rsidR="0057555F" w:rsidRPr="0057555F" w:rsidRDefault="0057555F" w:rsidP="0057555F">
      <w:pPr>
        <w:pStyle w:val="afc"/>
        <w:numPr>
          <w:ilvl w:val="1"/>
          <w:numId w:val="23"/>
        </w:numPr>
        <w:spacing w:afterLines="50" w:after="120"/>
        <w:ind w:leftChars="0"/>
        <w:jc w:val="both"/>
        <w:rPr>
          <w:rFonts w:eastAsiaTheme="minorEastAsia"/>
          <w:i/>
          <w:sz w:val="22"/>
          <w:lang w:val="en-US"/>
        </w:rPr>
      </w:pPr>
      <w:r w:rsidRPr="0057555F">
        <w:rPr>
          <w:rFonts w:eastAsiaTheme="minorEastAsia" w:hint="eastAsia"/>
          <w:i/>
          <w:sz w:val="22"/>
          <w:lang w:val="en-US"/>
        </w:rPr>
        <w:t>For rate-matching, HARQ-ACK resources are mapped around DMRS.</w:t>
      </w:r>
    </w:p>
    <w:p w14:paraId="6DCF34FA" w14:textId="77777777" w:rsidR="00FB47F7" w:rsidRDefault="00FB47F7" w:rsidP="00FB47F7">
      <w:pPr>
        <w:pStyle w:val="afc"/>
        <w:numPr>
          <w:ilvl w:val="0"/>
          <w:numId w:val="23"/>
        </w:numPr>
        <w:spacing w:afterLines="50" w:after="120"/>
        <w:ind w:leftChars="0"/>
        <w:jc w:val="both"/>
        <w:rPr>
          <w:rFonts w:eastAsiaTheme="minorEastAsia"/>
          <w:i/>
          <w:sz w:val="22"/>
          <w:lang w:val="en-US"/>
        </w:rPr>
      </w:pPr>
      <w:r>
        <w:rPr>
          <w:rFonts w:eastAsiaTheme="minorEastAsia" w:hint="eastAsia"/>
          <w:i/>
          <w:sz w:val="22"/>
          <w:lang w:val="en-US"/>
        </w:rPr>
        <w:t>For PUSCH with intra-slot frequency-hopping, HARQ-ACK shall be mapped on both frequency hops.</w:t>
      </w:r>
    </w:p>
    <w:p w14:paraId="413041D9" w14:textId="03115732" w:rsidR="00FB47F7" w:rsidRPr="007D776A" w:rsidRDefault="00FB47F7" w:rsidP="00FB47F7">
      <w:pPr>
        <w:pStyle w:val="afc"/>
        <w:numPr>
          <w:ilvl w:val="0"/>
          <w:numId w:val="23"/>
        </w:numPr>
        <w:spacing w:afterLines="50" w:after="120"/>
        <w:ind w:leftChars="0"/>
        <w:jc w:val="both"/>
        <w:rPr>
          <w:rFonts w:eastAsiaTheme="minorEastAsia"/>
          <w:i/>
          <w:sz w:val="22"/>
          <w:lang w:val="en-US"/>
        </w:rPr>
      </w:pPr>
      <w:r>
        <w:rPr>
          <w:rFonts w:eastAsiaTheme="minorEastAsia" w:hint="eastAsia"/>
          <w:i/>
          <w:sz w:val="22"/>
          <w:lang w:val="en-US"/>
        </w:rPr>
        <w:t>Support intra-slot frequency-hopping also for CP-OFDM waveform.</w:t>
      </w:r>
    </w:p>
    <w:p w14:paraId="38CB032D" w14:textId="77777777" w:rsidR="0057555F" w:rsidRPr="00FB47F7" w:rsidRDefault="0057555F" w:rsidP="000921A5">
      <w:pPr>
        <w:spacing w:afterLines="50" w:after="120"/>
        <w:jc w:val="both"/>
        <w:rPr>
          <w:rFonts w:eastAsiaTheme="minorEastAsia"/>
          <w:sz w:val="22"/>
          <w:lang w:val="en-US"/>
        </w:rPr>
      </w:pPr>
    </w:p>
    <w:p w14:paraId="54CA634A" w14:textId="34C6DEA4" w:rsidR="00EC7F5F" w:rsidRDefault="00FB47F7" w:rsidP="000921A5">
      <w:pPr>
        <w:spacing w:afterLines="50" w:after="120"/>
        <w:jc w:val="both"/>
        <w:rPr>
          <w:rFonts w:eastAsiaTheme="minorEastAsia"/>
          <w:sz w:val="22"/>
          <w:lang w:val="en-US"/>
        </w:rPr>
      </w:pPr>
      <w:r>
        <w:rPr>
          <w:rFonts w:eastAsiaTheme="minorEastAsia" w:hint="eastAsia"/>
          <w:sz w:val="22"/>
          <w:lang w:val="en-US"/>
        </w:rPr>
        <w:t xml:space="preserve">Puncturing or rate-matching depends on the number of HARQ-ACK bits. </w:t>
      </w:r>
      <w:r w:rsidR="00012CD3">
        <w:rPr>
          <w:rFonts w:eastAsiaTheme="minorEastAsia" w:hint="eastAsia"/>
          <w:sz w:val="22"/>
          <w:lang w:val="en-US"/>
        </w:rPr>
        <w:t xml:space="preserve">For semi-static HARQ-ACK codebook determination, the number of HARQ-ACK bits is </w:t>
      </w:r>
      <w:r w:rsidR="00071DE0">
        <w:rPr>
          <w:rFonts w:eastAsiaTheme="minorEastAsia"/>
          <w:sz w:val="22"/>
          <w:lang w:val="en-US"/>
        </w:rPr>
        <w:t xml:space="preserve">derived from higher-layer </w:t>
      </w:r>
      <w:proofErr w:type="spellStart"/>
      <w:r w:rsidR="00071DE0">
        <w:rPr>
          <w:rFonts w:eastAsiaTheme="minorEastAsia"/>
          <w:sz w:val="22"/>
          <w:lang w:val="en-US"/>
        </w:rPr>
        <w:t>signalling</w:t>
      </w:r>
      <w:proofErr w:type="spellEnd"/>
      <w:r w:rsidR="00012CD3">
        <w:rPr>
          <w:rFonts w:eastAsiaTheme="minorEastAsia" w:hint="eastAsia"/>
          <w:sz w:val="22"/>
          <w:lang w:val="en-US"/>
        </w:rPr>
        <w:t xml:space="preserve">. </w:t>
      </w:r>
      <w:r w:rsidR="00071DE0">
        <w:rPr>
          <w:rFonts w:eastAsiaTheme="minorEastAsia"/>
          <w:sz w:val="22"/>
          <w:lang w:val="en-US"/>
        </w:rPr>
        <w:t xml:space="preserve">The benefit of puncturing </w:t>
      </w:r>
      <w:r w:rsidR="00071DE0">
        <w:rPr>
          <w:rFonts w:eastAsiaTheme="minorEastAsia"/>
          <w:sz w:val="22"/>
          <w:lang w:val="en-US"/>
        </w:rPr>
        <w:lastRenderedPageBreak/>
        <w:t>is that whether the UE actually punctures or not does not impact the performance of UL data. Therefore, w</w:t>
      </w:r>
      <w:r w:rsidR="00EC7F5F">
        <w:rPr>
          <w:rFonts w:eastAsiaTheme="minorEastAsia" w:hint="eastAsia"/>
          <w:sz w:val="22"/>
          <w:lang w:val="en-US"/>
        </w:rPr>
        <w:t xml:space="preserve">hen the number of HARQ-ACK bits is up to 2, </w:t>
      </w:r>
      <w:proofErr w:type="spellStart"/>
      <w:r w:rsidR="00EC7F5F">
        <w:rPr>
          <w:rFonts w:eastAsiaTheme="minorEastAsia" w:hint="eastAsia"/>
          <w:sz w:val="22"/>
          <w:lang w:val="en-US"/>
        </w:rPr>
        <w:t>gNB</w:t>
      </w:r>
      <w:proofErr w:type="spellEnd"/>
      <w:r w:rsidR="00071DE0">
        <w:rPr>
          <w:rFonts w:eastAsiaTheme="minorEastAsia"/>
          <w:sz w:val="22"/>
          <w:lang w:val="en-US"/>
        </w:rPr>
        <w:t xml:space="preserve"> or UE</w:t>
      </w:r>
      <w:r w:rsidR="00EC7F5F">
        <w:rPr>
          <w:rFonts w:eastAsiaTheme="minorEastAsia" w:hint="eastAsia"/>
          <w:sz w:val="22"/>
          <w:lang w:val="en-US"/>
        </w:rPr>
        <w:t xml:space="preserve"> is not required to inform </w:t>
      </w:r>
      <w:r w:rsidR="00071DE0">
        <w:rPr>
          <w:rFonts w:eastAsiaTheme="minorEastAsia"/>
          <w:sz w:val="22"/>
          <w:lang w:val="en-US"/>
        </w:rPr>
        <w:t>whether</w:t>
      </w:r>
      <w:r w:rsidR="006944BF">
        <w:rPr>
          <w:rFonts w:eastAsiaTheme="minorEastAsia"/>
          <w:sz w:val="22"/>
          <w:lang w:val="en-US"/>
        </w:rPr>
        <w:t>/how</w:t>
      </w:r>
      <w:r w:rsidR="00071DE0">
        <w:rPr>
          <w:rFonts w:eastAsiaTheme="minorEastAsia"/>
          <w:sz w:val="22"/>
          <w:lang w:val="en-US"/>
        </w:rPr>
        <w:t xml:space="preserve"> the HARQ-ACK bit(s) is/are multiplexed</w:t>
      </w:r>
      <w:r w:rsidR="00EC7F5F">
        <w:rPr>
          <w:rFonts w:eastAsiaTheme="minorEastAsia" w:hint="eastAsia"/>
          <w:sz w:val="22"/>
          <w:lang w:val="en-US"/>
        </w:rPr>
        <w:t xml:space="preserve">. </w:t>
      </w:r>
      <w:r w:rsidR="006944BF">
        <w:rPr>
          <w:rFonts w:eastAsiaTheme="minorEastAsia"/>
          <w:sz w:val="22"/>
          <w:lang w:val="en-US"/>
        </w:rPr>
        <w:t xml:space="preserve">On the other hand, rate-matching requires </w:t>
      </w:r>
      <w:proofErr w:type="gramStart"/>
      <w:r w:rsidR="006944BF">
        <w:rPr>
          <w:rFonts w:eastAsiaTheme="minorEastAsia"/>
          <w:sz w:val="22"/>
          <w:lang w:val="en-US"/>
        </w:rPr>
        <w:t>to have</w:t>
      </w:r>
      <w:proofErr w:type="gramEnd"/>
      <w:r w:rsidR="006944BF">
        <w:rPr>
          <w:rFonts w:eastAsiaTheme="minorEastAsia"/>
          <w:sz w:val="22"/>
          <w:lang w:val="en-US"/>
        </w:rPr>
        <w:t xml:space="preserve"> common understanding on whether/how the HARQ-ACK bit(s) is/are multiplexed; otherwise UL data decoding fails. Therefore, w</w:t>
      </w:r>
      <w:r w:rsidR="00EC7F5F">
        <w:rPr>
          <w:rFonts w:eastAsiaTheme="minorEastAsia" w:hint="eastAsia"/>
          <w:sz w:val="22"/>
          <w:lang w:val="en-US"/>
        </w:rPr>
        <w:t xml:space="preserve">hen the configured number of HARQ-ACK bits is more than 2, </w:t>
      </w:r>
      <w:r w:rsidR="006944BF">
        <w:rPr>
          <w:rFonts w:eastAsiaTheme="minorEastAsia"/>
          <w:sz w:val="22"/>
          <w:lang w:val="en-US"/>
        </w:rPr>
        <w:t xml:space="preserve">specification shall ensure that </w:t>
      </w:r>
      <w:proofErr w:type="spellStart"/>
      <w:r w:rsidR="00EC7F5F">
        <w:rPr>
          <w:rFonts w:eastAsiaTheme="minorEastAsia" w:hint="eastAsia"/>
          <w:sz w:val="22"/>
          <w:lang w:val="en-US"/>
        </w:rPr>
        <w:t>gNB</w:t>
      </w:r>
      <w:proofErr w:type="spellEnd"/>
      <w:r w:rsidR="00EC7F5F">
        <w:rPr>
          <w:rFonts w:eastAsiaTheme="minorEastAsia" w:hint="eastAsia"/>
          <w:sz w:val="22"/>
          <w:lang w:val="en-US"/>
        </w:rPr>
        <w:t xml:space="preserve"> </w:t>
      </w:r>
      <w:r w:rsidR="006944BF">
        <w:rPr>
          <w:rFonts w:eastAsiaTheme="minorEastAsia"/>
          <w:sz w:val="22"/>
          <w:lang w:val="en-US"/>
        </w:rPr>
        <w:t>or UE</w:t>
      </w:r>
      <w:r w:rsidR="00EC7F5F">
        <w:rPr>
          <w:rFonts w:eastAsiaTheme="minorEastAsia" w:hint="eastAsia"/>
          <w:sz w:val="22"/>
          <w:lang w:val="en-US"/>
        </w:rPr>
        <w:t xml:space="preserve"> inform</w:t>
      </w:r>
      <w:r w:rsidR="006944BF">
        <w:rPr>
          <w:rFonts w:eastAsiaTheme="minorEastAsia"/>
          <w:sz w:val="22"/>
          <w:lang w:val="en-US"/>
        </w:rPr>
        <w:t>s</w:t>
      </w:r>
      <w:r w:rsidR="00EC7F5F">
        <w:rPr>
          <w:rFonts w:eastAsiaTheme="minorEastAsia" w:hint="eastAsia"/>
          <w:sz w:val="22"/>
          <w:lang w:val="en-US"/>
        </w:rPr>
        <w:t xml:space="preserve"> the pattern/amount of rate-matching resource(s) by L1 </w:t>
      </w:r>
      <w:proofErr w:type="spellStart"/>
      <w:r w:rsidR="00EC7F5F">
        <w:rPr>
          <w:rFonts w:eastAsiaTheme="minorEastAsia" w:hint="eastAsia"/>
          <w:sz w:val="22"/>
          <w:lang w:val="en-US"/>
        </w:rPr>
        <w:t>signalling</w:t>
      </w:r>
      <w:proofErr w:type="spellEnd"/>
      <w:r w:rsidR="00EC7F5F">
        <w:rPr>
          <w:rFonts w:eastAsiaTheme="minorEastAsia" w:hint="eastAsia"/>
          <w:sz w:val="22"/>
          <w:lang w:val="en-US"/>
        </w:rPr>
        <w:t xml:space="preserve">. </w:t>
      </w:r>
      <w:r w:rsidR="006944BF">
        <w:rPr>
          <w:rFonts w:eastAsiaTheme="minorEastAsia"/>
          <w:sz w:val="22"/>
          <w:lang w:val="en-US"/>
        </w:rPr>
        <w:t>The most reliable way is to indicate the pattern/amount of rate-matching resource(s) for HARQ-ACK by the UL grant scheduling the PUSCH.</w:t>
      </w:r>
    </w:p>
    <w:p w14:paraId="71BBB0C7" w14:textId="0F64F138" w:rsidR="00FB47F7" w:rsidRDefault="00012CD3" w:rsidP="000921A5">
      <w:pPr>
        <w:spacing w:afterLines="50" w:after="120"/>
        <w:jc w:val="both"/>
        <w:rPr>
          <w:rFonts w:eastAsiaTheme="minorEastAsia"/>
          <w:sz w:val="22"/>
          <w:lang w:val="en-US"/>
        </w:rPr>
      </w:pPr>
      <w:r>
        <w:rPr>
          <w:rFonts w:eastAsiaTheme="minorEastAsia" w:hint="eastAsia"/>
          <w:sz w:val="22"/>
          <w:lang w:val="en-US"/>
        </w:rPr>
        <w:t>For dynamic HARQ-ACK codebook determination, the number of HARQ-ACK bits changes according to data scheduling status</w:t>
      </w:r>
      <w:r w:rsidR="00EC7F5F">
        <w:rPr>
          <w:rFonts w:eastAsiaTheme="minorEastAsia" w:hint="eastAsia"/>
          <w:sz w:val="22"/>
          <w:lang w:val="en-US"/>
        </w:rPr>
        <w:t xml:space="preserve"> over slots, carriers, code words, and CBGs</w:t>
      </w:r>
      <w:r>
        <w:rPr>
          <w:rFonts w:eastAsiaTheme="minorEastAsia" w:hint="eastAsia"/>
          <w:sz w:val="22"/>
          <w:lang w:val="en-US"/>
        </w:rPr>
        <w:t>.</w:t>
      </w:r>
      <w:r w:rsidR="00EC7F5F">
        <w:rPr>
          <w:rFonts w:eastAsiaTheme="minorEastAsia" w:hint="eastAsia"/>
          <w:sz w:val="22"/>
          <w:lang w:val="en-US"/>
        </w:rPr>
        <w:t xml:space="preserve"> If the maximum number of HARQ-ACK bits does not exceed 2, i.e., HARQ-ACK codebook </w:t>
      </w:r>
      <w:r w:rsidR="000E4674">
        <w:rPr>
          <w:rFonts w:eastAsiaTheme="minorEastAsia"/>
          <w:sz w:val="22"/>
          <w:lang w:val="en-US"/>
        </w:rPr>
        <w:t>may change but still up to 2 bits</w:t>
      </w:r>
      <w:r w:rsidR="00EC7F5F">
        <w:rPr>
          <w:rFonts w:eastAsiaTheme="minorEastAsia" w:hint="eastAsia"/>
          <w:sz w:val="22"/>
          <w:lang w:val="en-US"/>
        </w:rPr>
        <w:t xml:space="preserve">, </w:t>
      </w:r>
      <w:r w:rsidR="005E5388">
        <w:rPr>
          <w:rFonts w:eastAsiaTheme="minorEastAsia"/>
          <w:sz w:val="22"/>
          <w:lang w:val="en-US"/>
        </w:rPr>
        <w:t>UL data can be punctured</w:t>
      </w:r>
      <w:r w:rsidR="00EC7F5F">
        <w:rPr>
          <w:rFonts w:eastAsiaTheme="minorEastAsia" w:hint="eastAsia"/>
          <w:sz w:val="22"/>
          <w:lang w:val="en-US"/>
        </w:rPr>
        <w:t xml:space="preserve">. If </w:t>
      </w:r>
      <w:r w:rsidR="005E5388">
        <w:rPr>
          <w:rFonts w:eastAsiaTheme="minorEastAsia"/>
          <w:sz w:val="22"/>
          <w:lang w:val="en-US"/>
        </w:rPr>
        <w:t>the maximum is more than</w:t>
      </w:r>
      <w:r w:rsidR="00EC7F5F">
        <w:rPr>
          <w:rFonts w:eastAsiaTheme="minorEastAsia" w:hint="eastAsia"/>
          <w:sz w:val="22"/>
          <w:lang w:val="en-US"/>
        </w:rPr>
        <w:t xml:space="preserve"> 2</w:t>
      </w:r>
      <w:r w:rsidR="005E5388">
        <w:rPr>
          <w:rFonts w:eastAsiaTheme="minorEastAsia"/>
          <w:sz w:val="22"/>
          <w:lang w:val="en-US"/>
        </w:rPr>
        <w:t xml:space="preserve"> bits</w:t>
      </w:r>
      <w:r w:rsidR="00EC7F5F">
        <w:rPr>
          <w:rFonts w:eastAsiaTheme="minorEastAsia" w:hint="eastAsia"/>
          <w:sz w:val="22"/>
          <w:lang w:val="en-US"/>
        </w:rPr>
        <w:t xml:space="preserve">, </w:t>
      </w:r>
      <w:r w:rsidR="005E5388">
        <w:rPr>
          <w:rFonts w:eastAsiaTheme="minorEastAsia"/>
          <w:sz w:val="22"/>
          <w:lang w:val="en-US"/>
        </w:rPr>
        <w:t>at least for the case of more than 2 bits due to the results of DL data scheduling rate-matching is necessary</w:t>
      </w:r>
      <w:r w:rsidR="00011376">
        <w:rPr>
          <w:rFonts w:eastAsiaTheme="minorEastAsia" w:hint="eastAsia"/>
          <w:sz w:val="22"/>
          <w:lang w:val="en-US"/>
        </w:rPr>
        <w:t xml:space="preserve">. </w:t>
      </w:r>
      <w:r w:rsidR="005E5388">
        <w:rPr>
          <w:rFonts w:eastAsiaTheme="minorEastAsia"/>
          <w:sz w:val="22"/>
          <w:lang w:val="en-US"/>
        </w:rPr>
        <w:t>Same as for semi-static HARQ-ACK codebook determination with more than 2 bits, the pattern/amount of rate-matching resource(s) for HARQ-ACK needs to be indicated by the UL grant scheduling the PUSCH. The indication should be available no matter how many HARQ-ACK bits are transmitted as a consequence of DL data scheduling.</w:t>
      </w:r>
    </w:p>
    <w:p w14:paraId="3F66060F" w14:textId="74170B0B" w:rsidR="00011376" w:rsidRPr="0057555F" w:rsidRDefault="00011376" w:rsidP="00011376">
      <w:pPr>
        <w:spacing w:afterLines="50" w:after="120"/>
        <w:jc w:val="both"/>
        <w:rPr>
          <w:rFonts w:eastAsiaTheme="minorEastAsia"/>
          <w:b/>
          <w:sz w:val="22"/>
          <w:u w:val="single"/>
          <w:lang w:val="en-US"/>
        </w:rPr>
      </w:pPr>
      <w:r w:rsidRPr="0057555F">
        <w:rPr>
          <w:rFonts w:eastAsiaTheme="minorEastAsia" w:hint="eastAsia"/>
          <w:b/>
          <w:sz w:val="22"/>
          <w:u w:val="single"/>
          <w:lang w:val="en-US"/>
        </w:rPr>
        <w:t xml:space="preserve">Proposal </w:t>
      </w:r>
      <w:r>
        <w:rPr>
          <w:rFonts w:eastAsiaTheme="minorEastAsia" w:hint="eastAsia"/>
          <w:b/>
          <w:sz w:val="22"/>
          <w:u w:val="single"/>
          <w:lang w:val="en-US"/>
        </w:rPr>
        <w:t>2</w:t>
      </w:r>
      <w:r w:rsidRPr="0057555F">
        <w:rPr>
          <w:rFonts w:eastAsiaTheme="minorEastAsia" w:hint="eastAsia"/>
          <w:b/>
          <w:sz w:val="22"/>
          <w:u w:val="single"/>
          <w:lang w:val="en-US"/>
        </w:rPr>
        <w:t>:</w:t>
      </w:r>
    </w:p>
    <w:p w14:paraId="27356281" w14:textId="18E4B6CF" w:rsidR="00011376" w:rsidRDefault="00011376" w:rsidP="00011376">
      <w:pPr>
        <w:pStyle w:val="afc"/>
        <w:numPr>
          <w:ilvl w:val="0"/>
          <w:numId w:val="23"/>
        </w:numPr>
        <w:spacing w:afterLines="50" w:after="120"/>
        <w:ind w:leftChars="0"/>
        <w:jc w:val="both"/>
        <w:rPr>
          <w:rFonts w:eastAsiaTheme="minorEastAsia"/>
          <w:i/>
          <w:sz w:val="22"/>
          <w:lang w:val="en-US"/>
        </w:rPr>
      </w:pPr>
      <w:r>
        <w:rPr>
          <w:rFonts w:eastAsiaTheme="minorEastAsia" w:hint="eastAsia"/>
          <w:i/>
          <w:sz w:val="22"/>
          <w:lang w:val="en-US"/>
        </w:rPr>
        <w:t>For the case where maximum number of HARQ-ACK bits exceeds 2, rate-matching pattern/amount shall be informed to the scheduled UE</w:t>
      </w:r>
      <w:r w:rsidR="000D6F26">
        <w:rPr>
          <w:rFonts w:eastAsiaTheme="minorEastAsia" w:hint="eastAsia"/>
          <w:i/>
          <w:sz w:val="22"/>
          <w:lang w:val="en-US"/>
        </w:rPr>
        <w:t xml:space="preserve"> by L1 </w:t>
      </w:r>
      <w:proofErr w:type="spellStart"/>
      <w:r w:rsidR="000D6F26">
        <w:rPr>
          <w:rFonts w:eastAsiaTheme="minorEastAsia" w:hint="eastAsia"/>
          <w:i/>
          <w:sz w:val="22"/>
          <w:lang w:val="en-US"/>
        </w:rPr>
        <w:t>signalling</w:t>
      </w:r>
      <w:proofErr w:type="spellEnd"/>
      <w:r>
        <w:rPr>
          <w:rFonts w:eastAsiaTheme="minorEastAsia" w:hint="eastAsia"/>
          <w:i/>
          <w:sz w:val="22"/>
          <w:lang w:val="en-US"/>
        </w:rPr>
        <w:t>.</w:t>
      </w:r>
    </w:p>
    <w:p w14:paraId="27F993DF" w14:textId="2CAAA6FB" w:rsidR="00D85F63" w:rsidRDefault="00D85F63" w:rsidP="00D85F63">
      <w:pPr>
        <w:pStyle w:val="afc"/>
        <w:numPr>
          <w:ilvl w:val="1"/>
          <w:numId w:val="23"/>
        </w:numPr>
        <w:spacing w:afterLines="50" w:after="120"/>
        <w:ind w:leftChars="0"/>
        <w:jc w:val="both"/>
        <w:rPr>
          <w:rFonts w:eastAsiaTheme="minorEastAsia"/>
          <w:i/>
          <w:sz w:val="22"/>
          <w:lang w:val="en-US"/>
        </w:rPr>
      </w:pPr>
      <w:r>
        <w:rPr>
          <w:rFonts w:eastAsiaTheme="minorEastAsia" w:hint="eastAsia"/>
          <w:i/>
          <w:sz w:val="22"/>
          <w:lang w:val="en-US"/>
        </w:rPr>
        <w:t xml:space="preserve">The L1 </w:t>
      </w:r>
      <w:proofErr w:type="spellStart"/>
      <w:r>
        <w:rPr>
          <w:rFonts w:eastAsiaTheme="minorEastAsia" w:hint="eastAsia"/>
          <w:i/>
          <w:sz w:val="22"/>
          <w:lang w:val="en-US"/>
        </w:rPr>
        <w:t>signalling</w:t>
      </w:r>
      <w:proofErr w:type="spellEnd"/>
      <w:r>
        <w:rPr>
          <w:rFonts w:eastAsiaTheme="minorEastAsia" w:hint="eastAsia"/>
          <w:i/>
          <w:sz w:val="22"/>
          <w:lang w:val="en-US"/>
        </w:rPr>
        <w:t xml:space="preserve"> should be able to be UL grant scheduling the PUSCH where the HARQ-ACK is multiplexed.</w:t>
      </w:r>
    </w:p>
    <w:p w14:paraId="5A49382A" w14:textId="77777777" w:rsidR="004B183D" w:rsidRDefault="004B183D" w:rsidP="000B6638">
      <w:pPr>
        <w:spacing w:afterLines="50" w:after="120"/>
        <w:jc w:val="both"/>
        <w:rPr>
          <w:rFonts w:eastAsiaTheme="minorEastAsia"/>
          <w:sz w:val="22"/>
          <w:lang w:val="en-US"/>
        </w:rPr>
      </w:pPr>
    </w:p>
    <w:p w14:paraId="30924029" w14:textId="627A8A25" w:rsidR="002B77EE" w:rsidRPr="005D0A85" w:rsidRDefault="002B77EE" w:rsidP="002B77EE">
      <w:pPr>
        <w:pStyle w:val="2"/>
        <w:rPr>
          <w:b/>
          <w:lang w:val="en-US"/>
        </w:rPr>
      </w:pPr>
      <w:r>
        <w:rPr>
          <w:rFonts w:hint="eastAsia"/>
          <w:b/>
          <w:lang w:val="en-US"/>
        </w:rPr>
        <w:t>2.</w:t>
      </w:r>
      <w:r w:rsidR="00D85F63">
        <w:rPr>
          <w:rFonts w:hint="eastAsia"/>
          <w:b/>
          <w:lang w:val="en-US"/>
        </w:rPr>
        <w:t>2</w:t>
      </w:r>
      <w:r>
        <w:rPr>
          <w:rFonts w:hint="eastAsia"/>
          <w:b/>
          <w:lang w:val="en-US"/>
        </w:rPr>
        <w:tab/>
        <w:t>Multi-slot scheduling</w:t>
      </w:r>
    </w:p>
    <w:p w14:paraId="2C5007BB" w14:textId="77777777" w:rsidR="002B77EE" w:rsidRDefault="002B77EE" w:rsidP="002B77EE">
      <w:pPr>
        <w:spacing w:beforeLines="50" w:before="120" w:afterLines="50" w:after="120"/>
        <w:jc w:val="both"/>
        <w:rPr>
          <w:rFonts w:eastAsia="ＭＳ 明朝"/>
          <w:sz w:val="22"/>
          <w:lang w:val="en-US"/>
        </w:rPr>
      </w:pPr>
      <w:bookmarkStart w:id="7" w:name="_Hlk494528887"/>
      <w:r>
        <w:rPr>
          <w:rFonts w:eastAsia="ＭＳ 明朝"/>
          <w:sz w:val="22"/>
          <w:lang w:val="en-US"/>
        </w:rPr>
        <w:t>For multi-slot scheduling over K slots, following options can be considered:</w:t>
      </w:r>
    </w:p>
    <w:p w14:paraId="15455E30" w14:textId="77777777" w:rsidR="002B77EE" w:rsidRDefault="002B77EE" w:rsidP="002B77EE">
      <w:pPr>
        <w:pStyle w:val="afc"/>
        <w:numPr>
          <w:ilvl w:val="0"/>
          <w:numId w:val="24"/>
        </w:numPr>
        <w:spacing w:beforeLines="50" w:before="120" w:afterLines="50" w:after="120"/>
        <w:ind w:leftChars="0"/>
        <w:jc w:val="both"/>
        <w:rPr>
          <w:rFonts w:eastAsia="ＭＳ 明朝"/>
          <w:sz w:val="22"/>
          <w:lang w:val="en-US"/>
        </w:rPr>
      </w:pPr>
      <w:r>
        <w:rPr>
          <w:rFonts w:eastAsia="ＭＳ 明朝" w:hint="eastAsia"/>
          <w:sz w:val="22"/>
          <w:lang w:val="en-US"/>
        </w:rPr>
        <w:t>Opt.1: HARQ-ACK for a PDSCH is multiplexed on all the K slots</w:t>
      </w:r>
      <w:r>
        <w:rPr>
          <w:rFonts w:eastAsia="ＭＳ 明朝"/>
          <w:sz w:val="22"/>
          <w:lang w:val="en-US"/>
        </w:rPr>
        <w:t xml:space="preserve"> for which the PUSCH is scheduled</w:t>
      </w:r>
      <w:r>
        <w:rPr>
          <w:rFonts w:eastAsia="ＭＳ 明朝" w:hint="eastAsia"/>
          <w:sz w:val="22"/>
          <w:lang w:val="en-US"/>
        </w:rPr>
        <w:t>.</w:t>
      </w:r>
    </w:p>
    <w:p w14:paraId="213B1555" w14:textId="0855E156" w:rsidR="002B77EE" w:rsidRDefault="002B77EE" w:rsidP="00E924DF">
      <w:pPr>
        <w:pStyle w:val="afc"/>
        <w:numPr>
          <w:ilvl w:val="0"/>
          <w:numId w:val="24"/>
        </w:numPr>
        <w:spacing w:beforeLines="50" w:before="120" w:afterLines="50" w:after="120"/>
        <w:ind w:leftChars="0"/>
        <w:jc w:val="both"/>
        <w:rPr>
          <w:rFonts w:eastAsia="ＭＳ 明朝"/>
          <w:sz w:val="22"/>
          <w:lang w:val="en-US"/>
        </w:rPr>
      </w:pPr>
      <w:r>
        <w:rPr>
          <w:rFonts w:eastAsia="ＭＳ 明朝"/>
          <w:sz w:val="22"/>
          <w:lang w:val="en-US"/>
        </w:rPr>
        <w:t>Opt.2: HARQ-ACK for a PDSCH is multiplexed on k slot(s) of the K slots for which the PUSCH is scheduled.</w:t>
      </w:r>
    </w:p>
    <w:p w14:paraId="1E3723B4" w14:textId="77777777" w:rsidR="00D91F66" w:rsidRPr="00D91F66" w:rsidRDefault="00D91F66" w:rsidP="00071DE0">
      <w:pPr>
        <w:pStyle w:val="afc"/>
        <w:numPr>
          <w:ilvl w:val="1"/>
          <w:numId w:val="24"/>
        </w:numPr>
        <w:spacing w:beforeLines="50" w:before="120" w:afterLines="50" w:after="120"/>
        <w:ind w:leftChars="0"/>
        <w:jc w:val="both"/>
        <w:rPr>
          <w:rFonts w:eastAsia="ＭＳ 明朝"/>
          <w:sz w:val="22"/>
          <w:lang w:val="en-US"/>
        </w:rPr>
      </w:pPr>
      <w:r w:rsidRPr="00D91F66">
        <w:rPr>
          <w:rFonts w:eastAsia="ＭＳ 明朝"/>
          <w:sz w:val="22"/>
          <w:lang w:val="en-US"/>
        </w:rPr>
        <w:t>Option 2-1: HARQ-ACK for a PDSCH is multiplexed on kth slot within the K slots for which the PUSCH is scheduled, where k is derived by the timing indication for HARQ-ACK in DL DCI.</w:t>
      </w:r>
    </w:p>
    <w:p w14:paraId="61B24E06" w14:textId="44617B18" w:rsidR="00D91F66" w:rsidRDefault="00D91F66" w:rsidP="00071DE0">
      <w:pPr>
        <w:pStyle w:val="afc"/>
        <w:numPr>
          <w:ilvl w:val="1"/>
          <w:numId w:val="24"/>
        </w:numPr>
        <w:spacing w:beforeLines="50" w:before="120" w:afterLines="50" w:after="120"/>
        <w:ind w:leftChars="0"/>
        <w:jc w:val="both"/>
        <w:rPr>
          <w:rFonts w:eastAsia="ＭＳ 明朝"/>
          <w:sz w:val="22"/>
          <w:lang w:val="en-US"/>
        </w:rPr>
      </w:pPr>
      <w:r w:rsidRPr="00D91F66">
        <w:rPr>
          <w:rFonts w:eastAsia="ＭＳ 明朝"/>
          <w:sz w:val="22"/>
          <w:lang w:val="en-US"/>
        </w:rPr>
        <w:t>Option 2-2: HARQ-ACK for a PDSCH is multiplexed on (K-k+1) slots within the K slots for which the PUSCH is scheduled, where k is derived by the timing indication for HARQ-ACK in DL DCI.</w:t>
      </w:r>
    </w:p>
    <w:p w14:paraId="72AE12B3" w14:textId="3AE25903" w:rsidR="002B77EE" w:rsidRDefault="002B77EE" w:rsidP="00E924DF">
      <w:pPr>
        <w:spacing w:beforeLines="50" w:before="120" w:afterLines="50" w:after="120"/>
        <w:jc w:val="both"/>
        <w:rPr>
          <w:rFonts w:eastAsia="ＭＳ 明朝"/>
          <w:sz w:val="22"/>
          <w:lang w:val="en-US"/>
        </w:rPr>
      </w:pPr>
      <w:r>
        <w:rPr>
          <w:rFonts w:eastAsia="ＭＳ 明朝" w:hint="eastAsia"/>
          <w:sz w:val="22"/>
          <w:lang w:val="en-US"/>
        </w:rPr>
        <w:t xml:space="preserve">Option 1 is simple, but would be restrictive for some cases. </w:t>
      </w:r>
      <w:r>
        <w:rPr>
          <w:rFonts w:eastAsia="ＭＳ 明朝"/>
          <w:sz w:val="22"/>
          <w:lang w:val="en-US"/>
        </w:rPr>
        <w:t>For example, if a UE is scheduled with a PUSCH over K slots, it is not possible to start HARQ-ACK multiplexing on PUSCH from the middle of the K slots</w:t>
      </w:r>
      <w:r w:rsidR="005E5388">
        <w:rPr>
          <w:rFonts w:eastAsia="ＭＳ 明朝"/>
          <w:sz w:val="22"/>
          <w:lang w:val="en-US"/>
        </w:rPr>
        <w:t>; which implies DL data scheduling timing is restricted by PUSCH starting timing</w:t>
      </w:r>
      <w:r>
        <w:rPr>
          <w:rFonts w:eastAsia="ＭＳ 明朝"/>
          <w:sz w:val="22"/>
          <w:lang w:val="en-US"/>
        </w:rPr>
        <w:t xml:space="preserve">. </w:t>
      </w:r>
      <w:r w:rsidR="005E5388">
        <w:rPr>
          <w:rFonts w:eastAsia="ＭＳ 明朝"/>
          <w:sz w:val="22"/>
          <w:lang w:val="en-US"/>
        </w:rPr>
        <w:t>In this case, d</w:t>
      </w:r>
      <w:r>
        <w:rPr>
          <w:rFonts w:eastAsia="ＭＳ 明朝"/>
          <w:sz w:val="22"/>
          <w:lang w:val="en-US"/>
        </w:rPr>
        <w:t>epending on the UE processing time capability, some slots are not available for DL data scheduling. Therefore, it is preferable to support option 2.</w:t>
      </w:r>
      <w:r w:rsidR="00A01D52">
        <w:rPr>
          <w:rFonts w:eastAsia="ＭＳ 明朝" w:hint="eastAsia"/>
          <w:sz w:val="22"/>
          <w:lang w:val="en-US"/>
        </w:rPr>
        <w:t xml:space="preserve"> </w:t>
      </w:r>
    </w:p>
    <w:p w14:paraId="1B105F68" w14:textId="61B5E472" w:rsidR="002B77EE" w:rsidRDefault="00A01D52" w:rsidP="00E924DF">
      <w:pPr>
        <w:spacing w:beforeLines="50" w:before="120" w:afterLines="50" w:after="120"/>
        <w:jc w:val="center"/>
        <w:rPr>
          <w:rFonts w:eastAsia="ＭＳ 明朝"/>
          <w:sz w:val="22"/>
          <w:lang w:val="en-US"/>
        </w:rPr>
      </w:pPr>
      <w:r w:rsidRPr="00A01D52">
        <w:rPr>
          <w:noProof/>
          <w:lang w:val="en-US"/>
        </w:rPr>
        <w:drawing>
          <wp:inline distT="0" distB="0" distL="0" distR="0" wp14:anchorId="7BC7F040" wp14:editId="54F8E0D5">
            <wp:extent cx="6332220" cy="1346127"/>
            <wp:effectExtent l="0" t="0" r="0"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1346127"/>
                    </a:xfrm>
                    <a:prstGeom prst="rect">
                      <a:avLst/>
                    </a:prstGeom>
                    <a:noFill/>
                    <a:ln>
                      <a:noFill/>
                    </a:ln>
                  </pic:spPr>
                </pic:pic>
              </a:graphicData>
            </a:graphic>
          </wp:inline>
        </w:drawing>
      </w:r>
    </w:p>
    <w:p w14:paraId="5E28CE5A" w14:textId="1A09DC82" w:rsidR="002B77EE" w:rsidRPr="00321249" w:rsidRDefault="002B77EE" w:rsidP="002B77EE">
      <w:pPr>
        <w:pStyle w:val="afc"/>
        <w:spacing w:beforeLines="50" w:before="120" w:afterLines="50" w:after="120"/>
        <w:ind w:leftChars="0" w:left="360"/>
        <w:rPr>
          <w:rFonts w:eastAsia="ＭＳ 明朝"/>
          <w:sz w:val="22"/>
          <w:lang w:val="en-US"/>
        </w:rPr>
      </w:pPr>
      <w:r w:rsidRPr="00321249">
        <w:rPr>
          <w:rFonts w:eastAsia="ＭＳ 明朝"/>
          <w:sz w:val="22"/>
          <w:lang w:val="en-US"/>
        </w:rPr>
        <w:t xml:space="preserve">Option 1: </w:t>
      </w:r>
      <w:r w:rsidRPr="00321249">
        <w:rPr>
          <w:rFonts w:eastAsia="ＭＳ 明朝" w:hint="eastAsia"/>
          <w:sz w:val="22"/>
          <w:lang w:val="en-US"/>
        </w:rPr>
        <w:t>HARQ-ACK for a PDSCH is multiplexed on all the K slots</w:t>
      </w:r>
      <w:r w:rsidRPr="00321249">
        <w:rPr>
          <w:rFonts w:eastAsia="ＭＳ 明朝"/>
          <w:sz w:val="22"/>
          <w:lang w:val="en-US"/>
        </w:rPr>
        <w:t xml:space="preserve"> for which the PUSCH is scheduled</w:t>
      </w:r>
      <w:r w:rsidRPr="00321249">
        <w:rPr>
          <w:rFonts w:eastAsia="ＭＳ 明朝" w:hint="eastAsia"/>
          <w:sz w:val="22"/>
          <w:lang w:val="en-US"/>
        </w:rPr>
        <w:t>.</w:t>
      </w:r>
    </w:p>
    <w:p w14:paraId="5B4B8E91" w14:textId="299587A7" w:rsidR="002B77EE" w:rsidRDefault="002B77EE" w:rsidP="00E924DF">
      <w:pPr>
        <w:spacing w:beforeLines="50" w:before="120" w:afterLines="50" w:after="120"/>
        <w:jc w:val="center"/>
        <w:rPr>
          <w:rFonts w:eastAsia="ＭＳ 明朝"/>
          <w:sz w:val="22"/>
          <w:lang w:val="en-US"/>
        </w:rPr>
      </w:pPr>
    </w:p>
    <w:p w14:paraId="334762D4" w14:textId="6881DDA5" w:rsidR="00A17BB2" w:rsidRPr="00CC6639" w:rsidRDefault="00CC6639" w:rsidP="00D91F66">
      <w:pPr>
        <w:spacing w:beforeLines="50" w:before="120" w:afterLines="50" w:after="120"/>
        <w:jc w:val="center"/>
        <w:rPr>
          <w:rFonts w:eastAsia="ＭＳ 明朝"/>
          <w:sz w:val="22"/>
          <w:lang w:val="en-US"/>
        </w:rPr>
      </w:pPr>
      <w:r w:rsidRPr="00CC6639">
        <w:rPr>
          <w:rFonts w:eastAsia="ＭＳ 明朝"/>
          <w:sz w:val="22"/>
          <w:lang w:val="en-US"/>
        </w:rPr>
        <w:lastRenderedPageBreak/>
        <w:t xml:space="preserve"> </w:t>
      </w:r>
      <w:r w:rsidRPr="00CC6639">
        <w:rPr>
          <w:noProof/>
          <w:lang w:val="en-US"/>
        </w:rPr>
        <w:drawing>
          <wp:inline distT="0" distB="0" distL="0" distR="0" wp14:anchorId="5953B5D4" wp14:editId="57383FAC">
            <wp:extent cx="6332220" cy="1272869"/>
            <wp:effectExtent l="0" t="0" r="0" b="381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272869"/>
                    </a:xfrm>
                    <a:prstGeom prst="rect">
                      <a:avLst/>
                    </a:prstGeom>
                    <a:noFill/>
                    <a:ln>
                      <a:noFill/>
                    </a:ln>
                  </pic:spPr>
                </pic:pic>
              </a:graphicData>
            </a:graphic>
          </wp:inline>
        </w:drawing>
      </w:r>
    </w:p>
    <w:p w14:paraId="6B843632" w14:textId="5920E3D3" w:rsidR="0063763C" w:rsidRPr="00D91F66" w:rsidRDefault="0063763C" w:rsidP="00D91F66">
      <w:pPr>
        <w:spacing w:beforeLines="50" w:before="120" w:afterLines="50" w:after="120"/>
        <w:jc w:val="center"/>
        <w:rPr>
          <w:rFonts w:eastAsiaTheme="minorEastAsia"/>
          <w:sz w:val="22"/>
          <w:lang w:val="en-US"/>
        </w:rPr>
      </w:pPr>
      <w:r w:rsidRPr="00CC6639">
        <w:rPr>
          <w:rFonts w:eastAsia="SimSun"/>
          <w:sz w:val="22"/>
          <w:lang w:val="en-US" w:eastAsia="zh-CN"/>
        </w:rPr>
        <w:t>Option 2-1</w:t>
      </w:r>
      <w:r w:rsidR="00A01D52" w:rsidRPr="00D91F66">
        <w:rPr>
          <w:rFonts w:eastAsiaTheme="minorEastAsia"/>
          <w:sz w:val="22"/>
          <w:lang w:val="en-US"/>
        </w:rPr>
        <w:t>:</w:t>
      </w:r>
      <w:r w:rsidR="00A01D52" w:rsidRPr="00CC6639">
        <w:t xml:space="preserve"> </w:t>
      </w:r>
      <w:r w:rsidR="00A01D52" w:rsidRPr="00D91F66">
        <w:rPr>
          <w:rFonts w:eastAsia="SimSun"/>
          <w:sz w:val="22"/>
          <w:lang w:val="en-US" w:eastAsia="zh-CN"/>
        </w:rPr>
        <w:t>HARQ-ACK for a PDSCH is multiplexed on kth slot within the K slots for which the PUSCH is scheduled, where k is derived by the timing indication for HARQ-ACK in DL DCI.</w:t>
      </w:r>
    </w:p>
    <w:p w14:paraId="0FF965E7" w14:textId="51A229C1" w:rsidR="0063763C" w:rsidRPr="00CC6639" w:rsidRDefault="0063763C" w:rsidP="00D91F66">
      <w:pPr>
        <w:spacing w:beforeLines="50" w:before="120" w:afterLines="50" w:after="120"/>
        <w:jc w:val="center"/>
        <w:rPr>
          <w:rFonts w:eastAsia="SimSun"/>
          <w:sz w:val="22"/>
          <w:lang w:val="en-US" w:eastAsia="zh-CN"/>
        </w:rPr>
      </w:pPr>
      <w:r w:rsidRPr="00CC6639">
        <w:rPr>
          <w:rFonts w:eastAsia="SimSun"/>
          <w:noProof/>
          <w:sz w:val="22"/>
          <w:lang w:val="en-US"/>
        </w:rPr>
        <w:drawing>
          <wp:inline distT="0" distB="0" distL="0" distR="0" wp14:anchorId="008CA96B" wp14:editId="5B64E6A0">
            <wp:extent cx="5899770" cy="1427834"/>
            <wp:effectExtent l="0" t="0" r="0" b="127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073" cy="1429117"/>
                    </a:xfrm>
                    <a:prstGeom prst="rect">
                      <a:avLst/>
                    </a:prstGeom>
                    <a:noFill/>
                  </pic:spPr>
                </pic:pic>
              </a:graphicData>
            </a:graphic>
          </wp:inline>
        </w:drawing>
      </w:r>
    </w:p>
    <w:p w14:paraId="5528B42B" w14:textId="4CBB5D8D" w:rsidR="0063763C" w:rsidRPr="00CC6639" w:rsidRDefault="0063763C" w:rsidP="00D91F66">
      <w:pPr>
        <w:spacing w:beforeLines="50" w:before="120" w:afterLines="50" w:after="120"/>
        <w:jc w:val="center"/>
        <w:rPr>
          <w:rFonts w:eastAsia="SimSun"/>
          <w:sz w:val="22"/>
          <w:lang w:val="en-US" w:eastAsia="zh-CN"/>
        </w:rPr>
      </w:pPr>
      <w:r w:rsidRPr="00CC6639">
        <w:rPr>
          <w:rFonts w:eastAsia="SimSun"/>
          <w:sz w:val="22"/>
          <w:lang w:val="en-US" w:eastAsia="zh-CN"/>
        </w:rPr>
        <w:t>Option 2-2</w:t>
      </w:r>
      <w:r w:rsidR="00A01D52" w:rsidRPr="00D91F66">
        <w:rPr>
          <w:rFonts w:eastAsiaTheme="minorEastAsia"/>
          <w:sz w:val="22"/>
          <w:lang w:val="en-US"/>
        </w:rPr>
        <w:t>:</w:t>
      </w:r>
      <w:r w:rsidR="00A01D52" w:rsidRPr="00D91F66">
        <w:rPr>
          <w:rFonts w:eastAsia="SimSun"/>
          <w:sz w:val="22"/>
          <w:lang w:val="en-US" w:eastAsia="zh-CN"/>
        </w:rPr>
        <w:t xml:space="preserve"> HARQ-ACK for a PDSCH is multiplexed on (K-k+1) slots within the K slots for which the PUSCH is scheduled, where k is derived by the timing indication for HARQ-ACK in DL DCI</w:t>
      </w:r>
    </w:p>
    <w:p w14:paraId="3B3D9DF7" w14:textId="77777777" w:rsidR="00A01D52" w:rsidRDefault="00A01D52" w:rsidP="00D91F66">
      <w:pPr>
        <w:spacing w:beforeLines="50" w:before="120" w:afterLines="50" w:after="120"/>
        <w:jc w:val="center"/>
        <w:rPr>
          <w:rFonts w:eastAsia="ＭＳ 明朝"/>
          <w:sz w:val="22"/>
          <w:lang w:val="en-US"/>
        </w:rPr>
      </w:pPr>
      <w:proofErr w:type="gramStart"/>
      <w:r>
        <w:rPr>
          <w:rFonts w:eastAsia="ＭＳ 明朝"/>
          <w:sz w:val="22"/>
          <w:lang w:val="en-US"/>
        </w:rPr>
        <w:t>Fig.</w:t>
      </w:r>
      <w:r>
        <w:rPr>
          <w:rFonts w:eastAsia="ＭＳ 明朝" w:hint="eastAsia"/>
          <w:sz w:val="22"/>
          <w:lang w:val="en-US"/>
        </w:rPr>
        <w:t xml:space="preserve"> 3</w:t>
      </w:r>
      <w:r>
        <w:rPr>
          <w:rFonts w:eastAsia="ＭＳ 明朝"/>
          <w:sz w:val="22"/>
          <w:lang w:val="en-US"/>
        </w:rPr>
        <w:tab/>
        <w:t>HARQ-ACK on PUSCH for multi-slot scheduling.</w:t>
      </w:r>
      <w:proofErr w:type="gramEnd"/>
    </w:p>
    <w:p w14:paraId="322FE82F" w14:textId="7FB9674F" w:rsidR="00CC6639" w:rsidRDefault="002B77EE" w:rsidP="00E924DF">
      <w:pPr>
        <w:spacing w:beforeLines="50" w:before="120" w:afterLines="50" w:after="120"/>
        <w:jc w:val="both"/>
        <w:rPr>
          <w:rFonts w:eastAsia="ＭＳ 明朝"/>
          <w:sz w:val="22"/>
          <w:lang w:val="en-US"/>
        </w:rPr>
      </w:pPr>
      <w:r>
        <w:rPr>
          <w:rFonts w:eastAsia="ＭＳ 明朝"/>
          <w:sz w:val="22"/>
          <w:lang w:val="en-US"/>
        </w:rPr>
        <w:t xml:space="preserve">As described </w:t>
      </w:r>
      <w:r w:rsidR="00CC6639">
        <w:rPr>
          <w:rFonts w:eastAsia="ＭＳ 明朝" w:hint="eastAsia"/>
          <w:sz w:val="22"/>
          <w:lang w:val="en-US"/>
        </w:rPr>
        <w:t>in [</w:t>
      </w:r>
      <w:r w:rsidR="00563D1F">
        <w:rPr>
          <w:rFonts w:eastAsia="ＭＳ 明朝"/>
          <w:sz w:val="22"/>
          <w:lang w:val="en-US"/>
        </w:rPr>
        <w:t>1</w:t>
      </w:r>
      <w:r w:rsidR="00CC6639">
        <w:rPr>
          <w:rFonts w:eastAsia="ＭＳ 明朝" w:hint="eastAsia"/>
          <w:sz w:val="22"/>
          <w:lang w:val="en-US"/>
        </w:rPr>
        <w:t>]</w:t>
      </w:r>
      <w:r>
        <w:rPr>
          <w:rFonts w:eastAsia="ＭＳ 明朝" w:hint="eastAsia"/>
          <w:sz w:val="22"/>
          <w:lang w:val="en-US"/>
        </w:rPr>
        <w:t xml:space="preserve">, </w:t>
      </w:r>
      <w:r>
        <w:rPr>
          <w:rFonts w:eastAsia="ＭＳ 明朝"/>
          <w:sz w:val="22"/>
          <w:lang w:val="en-US"/>
        </w:rPr>
        <w:t xml:space="preserve">RRC configuration or DCI indication of starting position and ending position of HARQ-ACK feedback should be available. This </w:t>
      </w:r>
      <w:r w:rsidR="00CC6639">
        <w:rPr>
          <w:rFonts w:eastAsia="ＭＳ 明朝" w:hint="eastAsia"/>
          <w:sz w:val="22"/>
          <w:lang w:val="en-US"/>
        </w:rPr>
        <w:t>should be</w:t>
      </w:r>
      <w:r w:rsidR="00CC6639">
        <w:rPr>
          <w:rFonts w:eastAsia="ＭＳ 明朝"/>
          <w:sz w:val="22"/>
          <w:lang w:val="en-US"/>
        </w:rPr>
        <w:t xml:space="preserve"> </w:t>
      </w:r>
      <w:r>
        <w:rPr>
          <w:rFonts w:eastAsia="ＭＳ 明朝"/>
          <w:sz w:val="22"/>
          <w:lang w:val="en-US"/>
        </w:rPr>
        <w:t xml:space="preserve">independent from the starting position and ending position of PUSCH transmission. </w:t>
      </w:r>
      <w:r w:rsidR="00563D1F">
        <w:rPr>
          <w:rFonts w:eastAsia="ＭＳ 明朝"/>
          <w:sz w:val="22"/>
          <w:lang w:val="en-US"/>
        </w:rPr>
        <w:t>This</w:t>
      </w:r>
      <w:r>
        <w:rPr>
          <w:rFonts w:eastAsia="ＭＳ 明朝"/>
          <w:sz w:val="22"/>
          <w:lang w:val="en-US"/>
        </w:rPr>
        <w:t xml:space="preserve"> can be realized by allowing different setting for these two fields in DL scheduling DCI and UL scheduling DCI. Note that </w:t>
      </w:r>
      <w:r w:rsidR="00563D1F">
        <w:rPr>
          <w:rFonts w:eastAsia="ＭＳ 明朝"/>
          <w:sz w:val="22"/>
          <w:lang w:val="en-US"/>
        </w:rPr>
        <w:t xml:space="preserve">for multi-slot scheduling, </w:t>
      </w:r>
      <w:r>
        <w:rPr>
          <w:rFonts w:eastAsia="ＭＳ 明朝"/>
          <w:sz w:val="22"/>
          <w:lang w:val="en-US"/>
        </w:rPr>
        <w:t xml:space="preserve">determination of starting position and ending position </w:t>
      </w:r>
      <w:r w:rsidR="00563D1F">
        <w:rPr>
          <w:rFonts w:eastAsia="ＭＳ 明朝"/>
          <w:sz w:val="22"/>
          <w:lang w:val="en-US"/>
        </w:rPr>
        <w:t>can be</w:t>
      </w:r>
      <w:r>
        <w:rPr>
          <w:rFonts w:eastAsia="ＭＳ 明朝"/>
          <w:sz w:val="22"/>
          <w:lang w:val="en-US"/>
        </w:rPr>
        <w:t xml:space="preserve"> in unit of slot granularity; therefore, HARQ-ACK handling of a slot scheduling (e.g., </w:t>
      </w:r>
      <w:r w:rsidR="00563D1F">
        <w:rPr>
          <w:rFonts w:eastAsia="ＭＳ 明朝"/>
          <w:sz w:val="22"/>
          <w:lang w:val="en-US"/>
        </w:rPr>
        <w:t>mapping pattern for HARQ-ACK resource</w:t>
      </w:r>
      <w:r>
        <w:rPr>
          <w:rFonts w:eastAsia="ＭＳ 明朝"/>
          <w:sz w:val="22"/>
          <w:lang w:val="en-US"/>
        </w:rPr>
        <w:t xml:space="preserve">, </w:t>
      </w:r>
      <w:proofErr w:type="spellStart"/>
      <w:r>
        <w:rPr>
          <w:rFonts w:eastAsia="ＭＳ 明朝"/>
          <w:sz w:val="22"/>
          <w:lang w:val="en-US"/>
        </w:rPr>
        <w:t>etc</w:t>
      </w:r>
      <w:proofErr w:type="spellEnd"/>
      <w:r>
        <w:rPr>
          <w:rFonts w:eastAsia="ＭＳ 明朝"/>
          <w:sz w:val="22"/>
          <w:lang w:val="en-US"/>
        </w:rPr>
        <w:t>) can be re-used.</w:t>
      </w:r>
      <w:r w:rsidR="002A5A25">
        <w:rPr>
          <w:rFonts w:eastAsia="ＭＳ 明朝" w:hint="eastAsia"/>
          <w:sz w:val="22"/>
          <w:lang w:val="en-US"/>
        </w:rPr>
        <w:t xml:space="preserve"> </w:t>
      </w:r>
    </w:p>
    <w:p w14:paraId="66995C5C" w14:textId="06BD40A2" w:rsidR="00563D1F" w:rsidRDefault="00CC6639" w:rsidP="00E924DF">
      <w:pPr>
        <w:spacing w:beforeLines="50" w:before="120" w:afterLines="50" w:after="120"/>
        <w:jc w:val="both"/>
        <w:rPr>
          <w:rFonts w:eastAsiaTheme="minorEastAsia"/>
          <w:sz w:val="22"/>
          <w:lang w:val="en-US"/>
        </w:rPr>
      </w:pPr>
      <w:r>
        <w:rPr>
          <w:rFonts w:eastAsiaTheme="minorEastAsia" w:hint="eastAsia"/>
          <w:sz w:val="22"/>
          <w:lang w:val="en-US"/>
        </w:rPr>
        <w:t xml:space="preserve">It is noted that unlike slot scheduling, puncturing is more </w:t>
      </w:r>
      <w:r w:rsidR="00563D1F">
        <w:rPr>
          <w:rFonts w:eastAsiaTheme="minorEastAsia"/>
          <w:sz w:val="22"/>
          <w:lang w:val="en-US"/>
        </w:rPr>
        <w:t>motivated</w:t>
      </w:r>
      <w:r w:rsidR="00563D1F">
        <w:rPr>
          <w:rFonts w:eastAsiaTheme="minorEastAsia" w:hint="eastAsia"/>
          <w:sz w:val="22"/>
          <w:lang w:val="en-US"/>
        </w:rPr>
        <w:t xml:space="preserve"> </w:t>
      </w:r>
      <w:r>
        <w:rPr>
          <w:rFonts w:eastAsiaTheme="minorEastAsia" w:hint="eastAsia"/>
          <w:sz w:val="22"/>
          <w:lang w:val="en-US"/>
        </w:rPr>
        <w:t xml:space="preserve">for multi-slot scheduling. </w:t>
      </w:r>
      <w:r w:rsidR="00563D1F">
        <w:rPr>
          <w:rFonts w:eastAsiaTheme="minorEastAsia"/>
          <w:sz w:val="22"/>
          <w:lang w:val="en-US"/>
        </w:rPr>
        <w:t xml:space="preserve">As seen in Option 2-1 and option 2-2 of Fig.3, DL data scheduling may occur after the UL grant for PUSCH, where the HARQ-ACK is multiplexed in the PUSCH. For such case, </w:t>
      </w:r>
      <w:proofErr w:type="spellStart"/>
      <w:r w:rsidR="00563D1F">
        <w:rPr>
          <w:rFonts w:eastAsiaTheme="minorEastAsia"/>
          <w:sz w:val="22"/>
          <w:lang w:val="en-US"/>
        </w:rPr>
        <w:t>gNB</w:t>
      </w:r>
      <w:proofErr w:type="spellEnd"/>
      <w:r w:rsidR="00563D1F">
        <w:rPr>
          <w:rFonts w:eastAsiaTheme="minorEastAsia"/>
          <w:sz w:val="22"/>
          <w:lang w:val="en-US"/>
        </w:rPr>
        <w:t xml:space="preserve"> cannot inform the UE of necessary pattern/amount of rate-match resource(s) for HARQ-ACK to the UE. Therefore, it is reasonable to enable puncturing for such multiplexing. </w:t>
      </w:r>
    </w:p>
    <w:p w14:paraId="012CD77E" w14:textId="36512C71" w:rsidR="002B77EE" w:rsidRDefault="00563D1F" w:rsidP="00E924DF">
      <w:pPr>
        <w:spacing w:beforeLines="50" w:before="120" w:afterLines="50" w:after="120"/>
        <w:jc w:val="both"/>
        <w:rPr>
          <w:rFonts w:eastAsia="ＭＳ 明朝"/>
          <w:sz w:val="22"/>
          <w:lang w:val="en-US"/>
        </w:rPr>
      </w:pPr>
      <w:r>
        <w:rPr>
          <w:rFonts w:eastAsiaTheme="minorEastAsia"/>
          <w:sz w:val="22"/>
          <w:lang w:val="en-US"/>
        </w:rPr>
        <w:t>In [1], we propose a concept of HARQ-ACK</w:t>
      </w:r>
      <w:r w:rsidR="00725B13">
        <w:rPr>
          <w:rFonts w:eastAsiaTheme="minorEastAsia"/>
          <w:sz w:val="22"/>
          <w:lang w:val="en-US"/>
        </w:rPr>
        <w:t xml:space="preserve"> feedback window. The HARQ-ACK feedback window</w:t>
      </w:r>
      <w:r w:rsidR="00C80802">
        <w:rPr>
          <w:rFonts w:eastAsiaTheme="minorEastAsia"/>
          <w:sz w:val="22"/>
          <w:lang w:val="en-US"/>
        </w:rPr>
        <w:t xml:space="preserve"> can easily be extended to </w:t>
      </w:r>
      <w:r w:rsidR="00725B13">
        <w:rPr>
          <w:rFonts w:eastAsiaTheme="minorEastAsia"/>
          <w:sz w:val="22"/>
          <w:lang w:val="en-US"/>
        </w:rPr>
        <w:t xml:space="preserve">multi-slot scheduling with </w:t>
      </w:r>
      <w:r w:rsidR="00C80802">
        <w:rPr>
          <w:rFonts w:eastAsiaTheme="minorEastAsia"/>
          <w:sz w:val="22"/>
          <w:lang w:val="en-US"/>
        </w:rPr>
        <w:t xml:space="preserve">UCI on PUSCH. </w:t>
      </w:r>
      <w:r w:rsidR="00CC6639">
        <w:rPr>
          <w:rFonts w:eastAsiaTheme="minorEastAsia" w:hint="eastAsia"/>
          <w:sz w:val="22"/>
          <w:lang w:val="en-US"/>
        </w:rPr>
        <w:t xml:space="preserve">Figure 4 shows an example; PUSCH is scheduled over K slots in multi-slot scheduling manner, while HARQ-ACK for DL data occurs at </w:t>
      </w:r>
      <w:r w:rsidR="007A5AC8">
        <w:rPr>
          <w:rFonts w:eastAsiaTheme="minorEastAsia"/>
          <w:sz w:val="22"/>
          <w:lang w:val="en-US"/>
        </w:rPr>
        <w:t xml:space="preserve">the </w:t>
      </w:r>
      <w:r w:rsidR="00CC6639">
        <w:rPr>
          <w:rFonts w:eastAsiaTheme="minorEastAsia" w:hint="eastAsia"/>
          <w:sz w:val="22"/>
          <w:lang w:val="en-US"/>
        </w:rPr>
        <w:t xml:space="preserve">subset of the K slots. </w:t>
      </w:r>
      <w:r w:rsidR="007A5AC8">
        <w:rPr>
          <w:rFonts w:eastAsiaTheme="minorEastAsia"/>
          <w:sz w:val="22"/>
          <w:lang w:val="en-US"/>
        </w:rPr>
        <w:t>For</w:t>
      </w:r>
      <w:r w:rsidR="007A5AC8">
        <w:rPr>
          <w:rFonts w:eastAsiaTheme="minorEastAsia" w:hint="eastAsia"/>
          <w:sz w:val="22"/>
          <w:lang w:val="en-US"/>
        </w:rPr>
        <w:t xml:space="preserve"> </w:t>
      </w:r>
      <w:r w:rsidR="00CC6639">
        <w:rPr>
          <w:rFonts w:eastAsiaTheme="minorEastAsia" w:hint="eastAsia"/>
          <w:sz w:val="22"/>
          <w:lang w:val="en-US"/>
        </w:rPr>
        <w:t xml:space="preserve">the DL data </w:t>
      </w:r>
      <w:r w:rsidR="007A5AC8">
        <w:rPr>
          <w:rFonts w:eastAsiaTheme="minorEastAsia"/>
          <w:sz w:val="22"/>
          <w:lang w:val="en-US"/>
        </w:rPr>
        <w:t>scheduled</w:t>
      </w:r>
      <w:r w:rsidR="00CC6639">
        <w:rPr>
          <w:rFonts w:eastAsiaTheme="minorEastAsia" w:hint="eastAsia"/>
          <w:sz w:val="22"/>
          <w:lang w:val="en-US"/>
        </w:rPr>
        <w:t xml:space="preserve"> at the same timing as PUSCH </w:t>
      </w:r>
      <w:r w:rsidR="007A5AC8">
        <w:rPr>
          <w:rFonts w:eastAsiaTheme="minorEastAsia"/>
          <w:sz w:val="22"/>
          <w:lang w:val="en-US"/>
        </w:rPr>
        <w:t>over</w:t>
      </w:r>
      <w:r w:rsidR="00CC6639">
        <w:rPr>
          <w:rFonts w:eastAsiaTheme="minorEastAsia" w:hint="eastAsia"/>
          <w:sz w:val="22"/>
          <w:lang w:val="en-US"/>
        </w:rPr>
        <w:t xml:space="preserve"> the K slots, it is possible to inform </w:t>
      </w:r>
      <w:r w:rsidR="00CC6639">
        <w:rPr>
          <w:rFonts w:eastAsiaTheme="minorEastAsia"/>
          <w:sz w:val="22"/>
          <w:lang w:val="en-US"/>
        </w:rPr>
        <w:t>rate</w:t>
      </w:r>
      <w:r w:rsidR="00CC6639">
        <w:rPr>
          <w:rFonts w:eastAsiaTheme="minorEastAsia" w:hint="eastAsia"/>
          <w:sz w:val="22"/>
          <w:lang w:val="en-US"/>
        </w:rPr>
        <w:t xml:space="preserve">-matching pattern/amount by the UL grant. However, if the DL data scheduling is later than the UL grant, </w:t>
      </w:r>
      <w:proofErr w:type="spellStart"/>
      <w:r w:rsidR="00CC6639">
        <w:rPr>
          <w:rFonts w:eastAsiaTheme="minorEastAsia" w:hint="eastAsia"/>
          <w:sz w:val="22"/>
          <w:lang w:val="en-US"/>
        </w:rPr>
        <w:t>gNB</w:t>
      </w:r>
      <w:proofErr w:type="spellEnd"/>
      <w:r w:rsidR="00CC6639">
        <w:rPr>
          <w:rFonts w:eastAsiaTheme="minorEastAsia" w:hint="eastAsia"/>
          <w:sz w:val="22"/>
          <w:lang w:val="en-US"/>
        </w:rPr>
        <w:t xml:space="preserve"> cannot inform of the rate-matching pattern/amount. For such case, puncturing should be performed. As seen in Fig. 4, puncturing and rate-matching would be mixed over the PUSCH spanning K slots.</w:t>
      </w:r>
    </w:p>
    <w:p w14:paraId="64D4EA72" w14:textId="58F1A64B" w:rsidR="00B401DF" w:rsidRDefault="00CC6639" w:rsidP="00E924DF">
      <w:pPr>
        <w:spacing w:beforeLines="50" w:before="120" w:afterLines="50" w:after="120"/>
        <w:jc w:val="both"/>
        <w:rPr>
          <w:rFonts w:eastAsia="ＭＳ 明朝"/>
          <w:sz w:val="22"/>
          <w:lang w:val="en-US"/>
        </w:rPr>
      </w:pPr>
      <w:r w:rsidRPr="00CC6639">
        <w:rPr>
          <w:noProof/>
          <w:lang w:val="en-US"/>
        </w:rPr>
        <w:lastRenderedPageBreak/>
        <w:drawing>
          <wp:inline distT="0" distB="0" distL="0" distR="0" wp14:anchorId="2471BCC8" wp14:editId="08BB0DCC">
            <wp:extent cx="6332220" cy="2030949"/>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2220" cy="2030949"/>
                    </a:xfrm>
                    <a:prstGeom prst="rect">
                      <a:avLst/>
                    </a:prstGeom>
                    <a:noFill/>
                    <a:ln>
                      <a:noFill/>
                    </a:ln>
                  </pic:spPr>
                </pic:pic>
              </a:graphicData>
            </a:graphic>
          </wp:inline>
        </w:drawing>
      </w:r>
    </w:p>
    <w:p w14:paraId="4EE5F8D3" w14:textId="49671537" w:rsidR="00B401DF" w:rsidRPr="00B401DF" w:rsidRDefault="00B401DF" w:rsidP="00B401DF">
      <w:pPr>
        <w:spacing w:beforeLines="50" w:before="120" w:afterLines="50" w:after="120"/>
        <w:jc w:val="center"/>
        <w:rPr>
          <w:rFonts w:eastAsia="ＭＳ 明朝"/>
          <w:sz w:val="22"/>
          <w:lang w:val="en-US"/>
        </w:rPr>
      </w:pPr>
      <w:proofErr w:type="gramStart"/>
      <w:r>
        <w:rPr>
          <w:rFonts w:eastAsia="ＭＳ 明朝"/>
          <w:sz w:val="22"/>
          <w:lang w:val="en-US"/>
        </w:rPr>
        <w:t>Fig.</w:t>
      </w:r>
      <w:r>
        <w:rPr>
          <w:rFonts w:eastAsia="ＭＳ 明朝" w:hint="eastAsia"/>
          <w:sz w:val="22"/>
          <w:lang w:val="en-US"/>
        </w:rPr>
        <w:t xml:space="preserve"> 4</w:t>
      </w:r>
      <w:r>
        <w:rPr>
          <w:rFonts w:eastAsia="ＭＳ 明朝"/>
          <w:sz w:val="22"/>
          <w:lang w:val="en-US"/>
        </w:rPr>
        <w:tab/>
      </w:r>
      <w:r>
        <w:rPr>
          <w:rFonts w:eastAsia="ＭＳ 明朝" w:hint="eastAsia"/>
          <w:sz w:val="22"/>
          <w:lang w:val="en-US"/>
        </w:rPr>
        <w:t xml:space="preserve">Another example of </w:t>
      </w:r>
      <w:r>
        <w:rPr>
          <w:rFonts w:eastAsia="ＭＳ 明朝"/>
          <w:sz w:val="22"/>
          <w:lang w:val="en-US"/>
        </w:rPr>
        <w:t>HARQ-ACK on PUSCH for multi-slot scheduling.</w:t>
      </w:r>
      <w:proofErr w:type="gramEnd"/>
    </w:p>
    <w:p w14:paraId="30539F2B" w14:textId="77777777" w:rsidR="002B77EE" w:rsidRPr="009E5A2B" w:rsidRDefault="002B77EE" w:rsidP="002B77EE">
      <w:pPr>
        <w:spacing w:afterLines="50" w:after="120"/>
        <w:jc w:val="both"/>
        <w:rPr>
          <w:rFonts w:eastAsia="ＭＳ 明朝"/>
          <w:b/>
          <w:sz w:val="22"/>
          <w:u w:val="single"/>
          <w:lang w:val="en-US"/>
        </w:rPr>
      </w:pPr>
      <w:bookmarkStart w:id="8" w:name="_Hlk494528933"/>
      <w:bookmarkEnd w:id="7"/>
      <w:r>
        <w:rPr>
          <w:rFonts w:eastAsia="ＭＳ 明朝"/>
          <w:b/>
          <w:sz w:val="22"/>
          <w:u w:val="single"/>
          <w:lang w:val="en-US"/>
        </w:rPr>
        <w:t>Proposal 3</w:t>
      </w:r>
      <w:r w:rsidRPr="009E5A2B">
        <w:rPr>
          <w:rFonts w:eastAsia="ＭＳ 明朝"/>
          <w:b/>
          <w:sz w:val="22"/>
          <w:u w:val="single"/>
          <w:lang w:val="en-US"/>
        </w:rPr>
        <w:t>:</w:t>
      </w:r>
    </w:p>
    <w:p w14:paraId="130DF66A" w14:textId="77777777" w:rsidR="002B77EE" w:rsidRDefault="002B77EE" w:rsidP="002B77EE">
      <w:pPr>
        <w:pStyle w:val="afc"/>
        <w:numPr>
          <w:ilvl w:val="0"/>
          <w:numId w:val="14"/>
        </w:numPr>
        <w:spacing w:afterLines="50" w:after="120"/>
        <w:ind w:leftChars="0"/>
        <w:jc w:val="both"/>
        <w:rPr>
          <w:rFonts w:eastAsia="ＭＳ 明朝"/>
          <w:i/>
          <w:sz w:val="22"/>
          <w:lang w:val="en-US"/>
        </w:rPr>
      </w:pPr>
      <w:r>
        <w:rPr>
          <w:rFonts w:eastAsia="ＭＳ 明朝"/>
          <w:i/>
          <w:sz w:val="22"/>
          <w:lang w:val="en-US"/>
        </w:rPr>
        <w:t>For multi-slot scheduling, starting position and ending position of HARQ-ACK feedback should be able to be independent from starting position and ending position of a PUSCH transmission.</w:t>
      </w:r>
    </w:p>
    <w:p w14:paraId="19B2EB8F" w14:textId="78F941B5" w:rsidR="002B77EE" w:rsidRDefault="002B77EE" w:rsidP="002B77EE">
      <w:pPr>
        <w:pStyle w:val="afc"/>
        <w:numPr>
          <w:ilvl w:val="1"/>
          <w:numId w:val="14"/>
        </w:numPr>
        <w:spacing w:afterLines="50" w:after="120"/>
        <w:ind w:leftChars="0"/>
        <w:jc w:val="both"/>
        <w:rPr>
          <w:rFonts w:eastAsia="ＭＳ 明朝"/>
          <w:i/>
          <w:sz w:val="22"/>
          <w:lang w:val="en-US"/>
        </w:rPr>
      </w:pPr>
      <w:r>
        <w:rPr>
          <w:rFonts w:eastAsia="ＭＳ 明朝"/>
          <w:i/>
          <w:sz w:val="22"/>
          <w:lang w:val="en-US"/>
        </w:rPr>
        <w:t xml:space="preserve">For HARQ-ACK handling (e.g., puncturing/rate-matching, mapping pattern, </w:t>
      </w:r>
      <w:proofErr w:type="spellStart"/>
      <w:r>
        <w:rPr>
          <w:rFonts w:eastAsia="ＭＳ 明朝"/>
          <w:i/>
          <w:sz w:val="22"/>
          <w:lang w:val="en-US"/>
        </w:rPr>
        <w:t>etc</w:t>
      </w:r>
      <w:proofErr w:type="spellEnd"/>
      <w:r>
        <w:rPr>
          <w:rFonts w:eastAsia="ＭＳ 明朝"/>
          <w:i/>
          <w:sz w:val="22"/>
          <w:lang w:val="en-US"/>
        </w:rPr>
        <w:t>), HARQ-ACK piggyback on PUSCH for a slot scheduling is re-used.</w:t>
      </w:r>
    </w:p>
    <w:p w14:paraId="0D5AAF79" w14:textId="12DA1B36" w:rsidR="007A5AC8" w:rsidRDefault="007A5AC8" w:rsidP="002B77EE">
      <w:pPr>
        <w:pStyle w:val="afc"/>
        <w:numPr>
          <w:ilvl w:val="1"/>
          <w:numId w:val="14"/>
        </w:numPr>
        <w:spacing w:afterLines="50" w:after="120"/>
        <w:ind w:leftChars="0"/>
        <w:jc w:val="both"/>
        <w:rPr>
          <w:rFonts w:eastAsia="ＭＳ 明朝"/>
          <w:i/>
          <w:sz w:val="22"/>
          <w:lang w:val="en-US"/>
        </w:rPr>
      </w:pPr>
      <w:r>
        <w:rPr>
          <w:rFonts w:eastAsia="ＭＳ 明朝"/>
          <w:i/>
          <w:sz w:val="22"/>
          <w:lang w:val="en-US"/>
        </w:rPr>
        <w:t>For HARQ-ACK of the DL data scheduled at the same timing as scheduling PUSCH over the K slots, handling is same as for slot-based scheduling.</w:t>
      </w:r>
    </w:p>
    <w:p w14:paraId="02A289EF" w14:textId="5C2F58F7" w:rsidR="002B77EE" w:rsidRPr="007A5AC8" w:rsidRDefault="007A5AC8" w:rsidP="00071DE0">
      <w:pPr>
        <w:pStyle w:val="afc"/>
        <w:numPr>
          <w:ilvl w:val="1"/>
          <w:numId w:val="14"/>
        </w:numPr>
        <w:spacing w:afterLines="50" w:after="120"/>
        <w:ind w:leftChars="0"/>
        <w:jc w:val="both"/>
        <w:rPr>
          <w:rFonts w:eastAsiaTheme="minorEastAsia"/>
          <w:sz w:val="22"/>
          <w:lang w:val="en-US"/>
        </w:rPr>
      </w:pPr>
      <w:r w:rsidRPr="007A5AC8">
        <w:rPr>
          <w:rFonts w:eastAsia="ＭＳ 明朝"/>
          <w:i/>
          <w:sz w:val="22"/>
          <w:lang w:val="en-US"/>
        </w:rPr>
        <w:t>For HARQ-ACK of the DL data scheduled after the timing of scheduling PUSCH over the K slots, puncturing is carried out.</w:t>
      </w:r>
    </w:p>
    <w:bookmarkEnd w:id="8"/>
    <w:p w14:paraId="6B2AD1BB" w14:textId="77777777" w:rsidR="0063763C" w:rsidRPr="00D91F66" w:rsidRDefault="0063763C" w:rsidP="000B6638">
      <w:pPr>
        <w:spacing w:afterLines="50" w:after="120"/>
        <w:jc w:val="both"/>
        <w:rPr>
          <w:rFonts w:eastAsia="SimSun"/>
          <w:i/>
          <w:color w:val="0000FF"/>
          <w:sz w:val="22"/>
          <w:lang w:val="en-US" w:eastAsia="zh-CN"/>
        </w:rPr>
      </w:pPr>
    </w:p>
    <w:p w14:paraId="397F2CD8" w14:textId="3CD629AC" w:rsidR="002B77EE" w:rsidRPr="005D0A85" w:rsidRDefault="002B77EE" w:rsidP="002B77EE">
      <w:pPr>
        <w:pStyle w:val="2"/>
        <w:rPr>
          <w:b/>
          <w:lang w:val="en-US"/>
        </w:rPr>
      </w:pPr>
      <w:r>
        <w:rPr>
          <w:rFonts w:hint="eastAsia"/>
          <w:b/>
          <w:lang w:val="en-US"/>
        </w:rPr>
        <w:t>2.4</w:t>
      </w:r>
      <w:r>
        <w:rPr>
          <w:rFonts w:hint="eastAsia"/>
          <w:b/>
          <w:lang w:val="en-US"/>
        </w:rPr>
        <w:tab/>
        <w:t>Mini-slot-based scheduling</w:t>
      </w:r>
    </w:p>
    <w:p w14:paraId="184D729E" w14:textId="77777777" w:rsidR="002B77EE" w:rsidRDefault="002B77EE" w:rsidP="002B77EE">
      <w:pPr>
        <w:spacing w:afterLines="50" w:after="120"/>
        <w:jc w:val="both"/>
        <w:rPr>
          <w:rFonts w:eastAsiaTheme="minorEastAsia"/>
          <w:sz w:val="22"/>
          <w:lang w:val="en-US"/>
        </w:rPr>
      </w:pPr>
      <w:r>
        <w:rPr>
          <w:rFonts w:eastAsiaTheme="minorEastAsia" w:hint="eastAsia"/>
          <w:sz w:val="22"/>
          <w:lang w:val="en-US"/>
        </w:rPr>
        <w:t xml:space="preserve">For mini-slot scheduling, </w:t>
      </w:r>
      <w:r>
        <w:rPr>
          <w:rFonts w:eastAsiaTheme="minorEastAsia"/>
          <w:sz w:val="22"/>
          <w:lang w:val="en-US"/>
        </w:rPr>
        <w:t>similarly to multi-slot scheduling, whether to allow HARQ-ACK timing/duration not aligned with PUSCH timing/duration should be decided. We consider that for mini-slot scheduling, very high flexibility in time-domain scheduling is essential and hence, it should be allowed that the starting position and ending position of HARQ-ACK feedback should be able to be independent from starting position and ending position of a PUSCH transmission.</w:t>
      </w:r>
    </w:p>
    <w:p w14:paraId="6E32E40C" w14:textId="77777777" w:rsidR="002B77EE" w:rsidRDefault="002B77EE" w:rsidP="002B77EE">
      <w:pPr>
        <w:spacing w:afterLines="50" w:after="120"/>
        <w:jc w:val="both"/>
        <w:rPr>
          <w:rFonts w:eastAsiaTheme="minorEastAsia"/>
          <w:sz w:val="22"/>
          <w:lang w:val="en-US"/>
        </w:rPr>
      </w:pPr>
      <w:r>
        <w:rPr>
          <w:rFonts w:eastAsiaTheme="minorEastAsia"/>
          <w:sz w:val="22"/>
          <w:lang w:val="en-US"/>
        </w:rPr>
        <w:t xml:space="preserve">Unlike multi-slot scheduling, for mini-slot scheduling, if the HARQ-ACK timing/duration is not aligned with PUSCH timing/duration, it is not possible to re-use HARQ-ACK handling of a slot scheduling (e.g., puncturing/rate-matching, mapping pattern, </w:t>
      </w:r>
      <w:proofErr w:type="spellStart"/>
      <w:r>
        <w:rPr>
          <w:rFonts w:eastAsiaTheme="minorEastAsia"/>
          <w:sz w:val="22"/>
          <w:lang w:val="en-US"/>
        </w:rPr>
        <w:t>etc</w:t>
      </w:r>
      <w:proofErr w:type="spellEnd"/>
      <w:r>
        <w:rPr>
          <w:rFonts w:eastAsiaTheme="minorEastAsia"/>
          <w:sz w:val="22"/>
          <w:lang w:val="en-US"/>
        </w:rPr>
        <w:t>) cannot be re-used. For example, as shown in Fig. 2, following four cases need to be considered.</w:t>
      </w:r>
    </w:p>
    <w:p w14:paraId="31639998" w14:textId="77777777" w:rsidR="002B77EE" w:rsidRDefault="002B77EE" w:rsidP="002B77EE">
      <w:pPr>
        <w:numPr>
          <w:ilvl w:val="0"/>
          <w:numId w:val="15"/>
        </w:numPr>
        <w:spacing w:afterLines="50" w:after="120"/>
        <w:jc w:val="both"/>
        <w:rPr>
          <w:rFonts w:eastAsiaTheme="minorEastAsia"/>
          <w:sz w:val="22"/>
          <w:lang w:val="en-US"/>
        </w:rPr>
      </w:pPr>
      <w:r>
        <w:rPr>
          <w:rFonts w:eastAsiaTheme="minorEastAsia"/>
          <w:sz w:val="22"/>
          <w:lang w:val="en-US"/>
        </w:rPr>
        <w:t>Case 1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later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shorter than that of PUSCH.</w:t>
      </w:r>
    </w:p>
    <w:p w14:paraId="55083229" w14:textId="77777777" w:rsidR="002B77EE" w:rsidRDefault="002B77EE" w:rsidP="002B77EE">
      <w:pPr>
        <w:numPr>
          <w:ilvl w:val="0"/>
          <w:numId w:val="15"/>
        </w:numPr>
        <w:spacing w:afterLines="50" w:after="120"/>
        <w:jc w:val="both"/>
        <w:rPr>
          <w:rFonts w:eastAsiaTheme="minorEastAsia"/>
          <w:sz w:val="22"/>
          <w:lang w:val="en-US"/>
        </w:rPr>
      </w:pPr>
      <w:r>
        <w:rPr>
          <w:rFonts w:eastAsiaTheme="minorEastAsia"/>
          <w:sz w:val="22"/>
          <w:lang w:val="en-US"/>
        </w:rPr>
        <w:t>Case 2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later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longer than that of PUSCH.</w:t>
      </w:r>
    </w:p>
    <w:p w14:paraId="367935D9" w14:textId="77777777" w:rsidR="002B77EE" w:rsidRDefault="002B77EE" w:rsidP="002B77EE">
      <w:pPr>
        <w:numPr>
          <w:ilvl w:val="0"/>
          <w:numId w:val="15"/>
        </w:numPr>
        <w:spacing w:afterLines="50" w:after="120"/>
        <w:jc w:val="both"/>
        <w:rPr>
          <w:rFonts w:eastAsiaTheme="minorEastAsia"/>
          <w:sz w:val="22"/>
          <w:lang w:val="en-US"/>
        </w:rPr>
      </w:pPr>
      <w:r>
        <w:rPr>
          <w:rFonts w:eastAsiaTheme="minorEastAsia"/>
          <w:sz w:val="22"/>
          <w:lang w:val="en-US"/>
        </w:rPr>
        <w:t>Case 3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w:t>
      </w:r>
      <w:r>
        <w:rPr>
          <w:rFonts w:eastAsiaTheme="minorEastAsia"/>
          <w:sz w:val="22"/>
          <w:lang w:val="en-US"/>
        </w:rPr>
        <w:t>earlier</w:t>
      </w:r>
      <w:r w:rsidRPr="004B0A39">
        <w:rPr>
          <w:rFonts w:eastAsiaTheme="minorEastAsia" w:hint="eastAsia"/>
          <w:sz w:val="22"/>
          <w:lang w:val="en-US"/>
        </w:rPr>
        <w:t xml:space="preserve">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shorter than that of PUSCH.</w:t>
      </w:r>
    </w:p>
    <w:p w14:paraId="63138F56" w14:textId="77777777" w:rsidR="002B77EE" w:rsidRPr="004B0A39" w:rsidRDefault="002B77EE" w:rsidP="002B77EE">
      <w:pPr>
        <w:numPr>
          <w:ilvl w:val="0"/>
          <w:numId w:val="15"/>
        </w:numPr>
        <w:spacing w:afterLines="50" w:after="120"/>
        <w:jc w:val="both"/>
        <w:rPr>
          <w:rFonts w:eastAsiaTheme="minorEastAsia"/>
          <w:sz w:val="22"/>
          <w:lang w:val="en-US"/>
        </w:rPr>
      </w:pPr>
      <w:r>
        <w:rPr>
          <w:rFonts w:eastAsiaTheme="minorEastAsia"/>
          <w:sz w:val="22"/>
          <w:lang w:val="en-US"/>
        </w:rPr>
        <w:t>Case 4 is the</w:t>
      </w:r>
      <w:r w:rsidRPr="004B0A39">
        <w:rPr>
          <w:rFonts w:eastAsiaTheme="minorEastAsia" w:hint="eastAsia"/>
          <w:sz w:val="22"/>
          <w:lang w:val="en-US"/>
        </w:rPr>
        <w:t xml:space="preserve"> transmission timing </w:t>
      </w:r>
      <w:r>
        <w:rPr>
          <w:rFonts w:eastAsiaTheme="minorEastAsia"/>
          <w:sz w:val="22"/>
          <w:lang w:val="en-US"/>
        </w:rPr>
        <w:t xml:space="preserve">for UCI </w:t>
      </w:r>
      <w:r w:rsidRPr="004B0A39">
        <w:rPr>
          <w:rFonts w:eastAsiaTheme="minorEastAsia" w:hint="eastAsia"/>
          <w:sz w:val="22"/>
          <w:lang w:val="en-US"/>
        </w:rPr>
        <w:t xml:space="preserve">is </w:t>
      </w:r>
      <w:r>
        <w:rPr>
          <w:rFonts w:eastAsiaTheme="minorEastAsia"/>
          <w:sz w:val="22"/>
          <w:lang w:val="en-US"/>
        </w:rPr>
        <w:t>earlier</w:t>
      </w:r>
      <w:r w:rsidRPr="004B0A39">
        <w:rPr>
          <w:rFonts w:eastAsiaTheme="minorEastAsia" w:hint="eastAsia"/>
          <w:sz w:val="22"/>
          <w:lang w:val="en-US"/>
        </w:rPr>
        <w:t xml:space="preserve"> than </w:t>
      </w:r>
      <w:r>
        <w:rPr>
          <w:rFonts w:eastAsiaTheme="minorEastAsia"/>
          <w:sz w:val="22"/>
          <w:lang w:val="en-US"/>
        </w:rPr>
        <w:t xml:space="preserve">that for </w:t>
      </w:r>
      <w:r w:rsidRPr="004B0A39">
        <w:rPr>
          <w:rFonts w:eastAsiaTheme="minorEastAsia" w:hint="eastAsia"/>
          <w:sz w:val="22"/>
          <w:lang w:val="en-US"/>
        </w:rPr>
        <w:t xml:space="preserve">PUSCH </w:t>
      </w:r>
      <w:r>
        <w:rPr>
          <w:rFonts w:eastAsiaTheme="minorEastAsia"/>
          <w:sz w:val="22"/>
          <w:lang w:val="en-US"/>
        </w:rPr>
        <w:t>and the transmission duration of the UCI is longer than that of PUSCH.</w:t>
      </w:r>
    </w:p>
    <w:p w14:paraId="006EB75A" w14:textId="77777777" w:rsidR="002B77EE" w:rsidRDefault="002B77EE" w:rsidP="002B77EE">
      <w:pPr>
        <w:spacing w:afterLines="50" w:after="120"/>
        <w:jc w:val="center"/>
        <w:rPr>
          <w:rFonts w:eastAsiaTheme="minorEastAsia"/>
          <w:sz w:val="22"/>
          <w:lang w:val="en-US"/>
        </w:rPr>
      </w:pPr>
      <w:r>
        <w:rPr>
          <w:rFonts w:eastAsiaTheme="minorEastAsia"/>
          <w:noProof/>
          <w:sz w:val="22"/>
          <w:lang w:val="en-US"/>
        </w:rPr>
        <w:lastRenderedPageBreak/>
        <w:drawing>
          <wp:inline distT="0" distB="0" distL="0" distR="0" wp14:anchorId="29BF36CF" wp14:editId="27A6648A">
            <wp:extent cx="6108700" cy="1676400"/>
            <wp:effectExtent l="0" t="0" r="635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08700" cy="1676400"/>
                    </a:xfrm>
                    <a:prstGeom prst="rect">
                      <a:avLst/>
                    </a:prstGeom>
                    <a:noFill/>
                  </pic:spPr>
                </pic:pic>
              </a:graphicData>
            </a:graphic>
          </wp:inline>
        </w:drawing>
      </w:r>
    </w:p>
    <w:p w14:paraId="327CBAC2" w14:textId="77777777" w:rsidR="002B77EE" w:rsidRPr="00630BE6" w:rsidRDefault="002B77EE" w:rsidP="002B77EE">
      <w:pPr>
        <w:spacing w:afterLines="50" w:after="120"/>
        <w:jc w:val="center"/>
        <w:rPr>
          <w:rFonts w:eastAsiaTheme="minorEastAsia"/>
          <w:sz w:val="22"/>
          <w:lang w:val="en-US"/>
        </w:rPr>
      </w:pPr>
      <w:r>
        <w:rPr>
          <w:rFonts w:eastAsiaTheme="minorEastAsia"/>
          <w:sz w:val="22"/>
          <w:lang w:val="en-US"/>
        </w:rPr>
        <w:t>Fig. 2</w:t>
      </w:r>
      <w:r>
        <w:rPr>
          <w:rFonts w:eastAsiaTheme="minorEastAsia"/>
          <w:sz w:val="22"/>
          <w:lang w:val="en-US"/>
        </w:rPr>
        <w:tab/>
        <w:t>Cases for non-aligned transmission timing and/or duration for UCI and PUSCH</w:t>
      </w:r>
    </w:p>
    <w:p w14:paraId="76156DC1" w14:textId="77777777" w:rsidR="002B77EE" w:rsidRDefault="002B77EE" w:rsidP="002B77EE">
      <w:pPr>
        <w:spacing w:afterLines="50" w:after="120"/>
        <w:jc w:val="both"/>
        <w:rPr>
          <w:rFonts w:eastAsiaTheme="minorEastAsia"/>
          <w:sz w:val="22"/>
          <w:lang w:val="en-US"/>
        </w:rPr>
      </w:pPr>
    </w:p>
    <w:p w14:paraId="2F20832E" w14:textId="77777777" w:rsidR="002B77EE" w:rsidRPr="00500755" w:rsidRDefault="002B77EE" w:rsidP="002B77EE">
      <w:pPr>
        <w:spacing w:afterLines="50" w:after="120"/>
        <w:jc w:val="both"/>
        <w:rPr>
          <w:rFonts w:eastAsiaTheme="minorEastAsia"/>
          <w:sz w:val="22"/>
          <w:lang w:val="en-US"/>
        </w:rPr>
      </w:pPr>
      <w:r>
        <w:rPr>
          <w:rFonts w:eastAsiaTheme="minorEastAsia"/>
          <w:sz w:val="22"/>
          <w:lang w:val="en-US"/>
        </w:rPr>
        <w:t>For above four cases, t</w:t>
      </w:r>
      <w:r w:rsidRPr="00500755">
        <w:rPr>
          <w:rFonts w:eastAsiaTheme="minorEastAsia"/>
          <w:sz w:val="22"/>
          <w:lang w:val="en-US"/>
        </w:rPr>
        <w:t xml:space="preserve">he UCI </w:t>
      </w:r>
      <w:r>
        <w:rPr>
          <w:rFonts w:eastAsiaTheme="minorEastAsia"/>
          <w:sz w:val="22"/>
          <w:lang w:val="en-US"/>
        </w:rPr>
        <w:t>mapping</w:t>
      </w:r>
      <w:r w:rsidRPr="00500755">
        <w:rPr>
          <w:rFonts w:eastAsiaTheme="minorEastAsia"/>
          <w:sz w:val="22"/>
          <w:lang w:val="en-US"/>
        </w:rPr>
        <w:t xml:space="preserve"> pattern </w:t>
      </w:r>
      <w:r>
        <w:rPr>
          <w:rFonts w:eastAsiaTheme="minorEastAsia"/>
          <w:sz w:val="22"/>
          <w:lang w:val="en-US"/>
        </w:rPr>
        <w:t>can be</w:t>
      </w:r>
      <w:r w:rsidRPr="00500755">
        <w:rPr>
          <w:rFonts w:eastAsiaTheme="minorEastAsia"/>
          <w:sz w:val="22"/>
          <w:lang w:val="en-US"/>
        </w:rPr>
        <w:t xml:space="preserve"> defined for a given combination of following factors:</w:t>
      </w:r>
    </w:p>
    <w:p w14:paraId="0D5559E6" w14:textId="77777777" w:rsidR="002B77EE" w:rsidRPr="008C6565" w:rsidRDefault="002B77EE" w:rsidP="002B77EE">
      <w:pPr>
        <w:pStyle w:val="afc"/>
        <w:numPr>
          <w:ilvl w:val="0"/>
          <w:numId w:val="16"/>
        </w:numPr>
        <w:spacing w:afterLines="50" w:after="120"/>
        <w:ind w:leftChars="0"/>
        <w:jc w:val="both"/>
        <w:rPr>
          <w:rFonts w:eastAsiaTheme="minorEastAsia"/>
          <w:sz w:val="22"/>
          <w:lang w:val="en-US"/>
        </w:rPr>
      </w:pPr>
      <w:r w:rsidRPr="008C6565">
        <w:rPr>
          <w:rFonts w:eastAsiaTheme="minorEastAsia"/>
          <w:sz w:val="22"/>
          <w:lang w:val="en-US"/>
        </w:rPr>
        <w:t>PUSCH transmission timing/duration</w:t>
      </w:r>
    </w:p>
    <w:p w14:paraId="1E668C65" w14:textId="77777777" w:rsidR="002B77EE" w:rsidRPr="008C6565" w:rsidRDefault="002B77EE" w:rsidP="002B77EE">
      <w:pPr>
        <w:pStyle w:val="afc"/>
        <w:numPr>
          <w:ilvl w:val="0"/>
          <w:numId w:val="16"/>
        </w:numPr>
        <w:spacing w:afterLines="50" w:after="120"/>
        <w:ind w:leftChars="0"/>
        <w:jc w:val="both"/>
        <w:rPr>
          <w:rFonts w:eastAsiaTheme="minorEastAsia"/>
          <w:sz w:val="22"/>
          <w:lang w:val="en-US"/>
        </w:rPr>
      </w:pPr>
      <w:r w:rsidRPr="008C6565">
        <w:rPr>
          <w:rFonts w:eastAsiaTheme="minorEastAsia"/>
          <w:sz w:val="22"/>
          <w:lang w:val="en-US"/>
        </w:rPr>
        <w:t>UCI transmission timing/duration</w:t>
      </w:r>
    </w:p>
    <w:p w14:paraId="5F24CF3D" w14:textId="77777777" w:rsidR="002B77EE" w:rsidRPr="008C6565" w:rsidRDefault="002B77EE" w:rsidP="002B77EE">
      <w:pPr>
        <w:pStyle w:val="afc"/>
        <w:numPr>
          <w:ilvl w:val="0"/>
          <w:numId w:val="16"/>
        </w:numPr>
        <w:spacing w:afterLines="50" w:after="120"/>
        <w:ind w:leftChars="0"/>
        <w:jc w:val="both"/>
        <w:rPr>
          <w:rFonts w:eastAsiaTheme="minorEastAsia"/>
          <w:sz w:val="22"/>
          <w:lang w:val="en-US"/>
        </w:rPr>
      </w:pPr>
      <w:r w:rsidRPr="008C6565">
        <w:rPr>
          <w:rFonts w:eastAsiaTheme="minorEastAsia"/>
          <w:sz w:val="22"/>
          <w:lang w:val="en-US"/>
        </w:rPr>
        <w:t xml:space="preserve">UCI type (HARQ-ACK, CSI, SR, </w:t>
      </w:r>
      <w:proofErr w:type="spellStart"/>
      <w:r w:rsidRPr="008C6565">
        <w:rPr>
          <w:rFonts w:eastAsiaTheme="minorEastAsia"/>
          <w:sz w:val="22"/>
          <w:lang w:val="en-US"/>
        </w:rPr>
        <w:t>etc</w:t>
      </w:r>
      <w:proofErr w:type="spellEnd"/>
      <w:r w:rsidRPr="008C6565">
        <w:rPr>
          <w:rFonts w:eastAsiaTheme="minorEastAsia"/>
          <w:sz w:val="22"/>
          <w:lang w:val="en-US"/>
        </w:rPr>
        <w:t>)</w:t>
      </w:r>
    </w:p>
    <w:p w14:paraId="222F3B1E" w14:textId="77777777" w:rsidR="002B77EE" w:rsidRPr="008C6565" w:rsidRDefault="002B77EE" w:rsidP="002B77EE">
      <w:pPr>
        <w:spacing w:afterLines="50" w:after="120"/>
        <w:jc w:val="both"/>
        <w:rPr>
          <w:rFonts w:eastAsia="SimSun"/>
          <w:sz w:val="22"/>
          <w:lang w:val="en-US" w:eastAsia="zh-CN"/>
        </w:rPr>
      </w:pPr>
      <w:r>
        <w:rPr>
          <w:rFonts w:eastAsia="SimSun"/>
          <w:sz w:val="22"/>
          <w:lang w:val="en-US" w:eastAsia="zh-CN"/>
        </w:rPr>
        <w:t xml:space="preserve">For case 1 and case 2, the start position for UCI piggyback on PUSCH may be restricted by the transmission timing of PUCCH considering the needed time for UCI processing and the symbols in time domain can be used for UCI transmission is restricted by the transmission duration of PUSCH; for case 3 and case 4, both the start position and transmission duration for UCI piggyback on PUSCH is restricted by the transmission timing and duration of PUSCH. Fig. 3 </w:t>
      </w:r>
      <w:proofErr w:type="gramStart"/>
      <w:r>
        <w:rPr>
          <w:rFonts w:eastAsia="SimSun"/>
          <w:sz w:val="22"/>
          <w:lang w:val="en-US" w:eastAsia="zh-CN"/>
        </w:rPr>
        <w:t>show</w:t>
      </w:r>
      <w:proofErr w:type="gramEnd"/>
      <w:r>
        <w:rPr>
          <w:rFonts w:eastAsia="SimSun"/>
          <w:sz w:val="22"/>
          <w:lang w:val="en-US" w:eastAsia="zh-CN"/>
        </w:rPr>
        <w:t xml:space="preserve"> examples for possible mapping patterns. </w:t>
      </w:r>
    </w:p>
    <w:p w14:paraId="08FBAD37" w14:textId="77777777" w:rsidR="002B77EE" w:rsidRDefault="002B77EE" w:rsidP="002B77EE">
      <w:pPr>
        <w:spacing w:afterLines="50" w:after="120"/>
        <w:jc w:val="center"/>
        <w:rPr>
          <w:rFonts w:eastAsiaTheme="minorEastAsia"/>
          <w:sz w:val="22"/>
          <w:lang w:val="en-US"/>
        </w:rPr>
      </w:pPr>
      <w:r>
        <w:rPr>
          <w:rFonts w:eastAsiaTheme="minorEastAsia"/>
          <w:noProof/>
          <w:sz w:val="22"/>
          <w:lang w:val="en-US"/>
        </w:rPr>
        <w:drawing>
          <wp:inline distT="0" distB="0" distL="0" distR="0" wp14:anchorId="356BC498" wp14:editId="0261D97C">
            <wp:extent cx="5302250" cy="1930400"/>
            <wp:effectExtent l="0" t="0" r="0" b="0"/>
            <wp:docPr id="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02250" cy="1930400"/>
                    </a:xfrm>
                    <a:prstGeom prst="rect">
                      <a:avLst/>
                    </a:prstGeom>
                    <a:noFill/>
                  </pic:spPr>
                </pic:pic>
              </a:graphicData>
            </a:graphic>
          </wp:inline>
        </w:drawing>
      </w:r>
    </w:p>
    <w:p w14:paraId="3A30DD1D" w14:textId="77777777" w:rsidR="002B77EE" w:rsidRPr="008C6565" w:rsidRDefault="002B77EE" w:rsidP="002B77EE">
      <w:pPr>
        <w:spacing w:afterLines="50" w:after="120"/>
        <w:jc w:val="center"/>
        <w:rPr>
          <w:rFonts w:eastAsia="SimSun"/>
          <w:sz w:val="22"/>
          <w:lang w:val="en-US" w:eastAsia="zh-CN"/>
        </w:rPr>
      </w:pPr>
      <w:r>
        <w:rPr>
          <w:rFonts w:eastAsia="SimSun" w:hint="eastAsia"/>
          <w:sz w:val="22"/>
          <w:lang w:val="en-US" w:eastAsia="zh-CN"/>
        </w:rPr>
        <w:t>Fig</w:t>
      </w:r>
      <w:r>
        <w:rPr>
          <w:rFonts w:eastAsia="SimSun"/>
          <w:sz w:val="22"/>
          <w:lang w:val="en-US" w:eastAsia="zh-CN"/>
        </w:rPr>
        <w:t>. 3 Examples for UCI mapping patterns</w:t>
      </w:r>
    </w:p>
    <w:p w14:paraId="7F9F7BF8" w14:textId="77777777" w:rsidR="002B77EE" w:rsidRPr="00B651B6" w:rsidRDefault="002B77EE" w:rsidP="002B77EE">
      <w:pPr>
        <w:spacing w:afterLines="50" w:after="120"/>
        <w:rPr>
          <w:rFonts w:eastAsiaTheme="minorEastAsia"/>
          <w:sz w:val="22"/>
          <w:lang w:val="en-US"/>
        </w:rPr>
      </w:pPr>
    </w:p>
    <w:p w14:paraId="2463E284" w14:textId="77777777" w:rsidR="002B77EE" w:rsidRPr="005213B7" w:rsidRDefault="002B77EE" w:rsidP="002B77EE">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Pr>
          <w:rFonts w:eastAsiaTheme="minorEastAsia"/>
          <w:b/>
          <w:sz w:val="22"/>
          <w:u w:val="single"/>
          <w:lang w:val="en-US"/>
        </w:rPr>
        <w:t>4</w:t>
      </w:r>
      <w:r w:rsidRPr="005213B7">
        <w:rPr>
          <w:rFonts w:eastAsiaTheme="minorEastAsia" w:hint="eastAsia"/>
          <w:b/>
          <w:sz w:val="22"/>
          <w:u w:val="single"/>
          <w:lang w:val="en-US"/>
        </w:rPr>
        <w:t>:</w:t>
      </w:r>
    </w:p>
    <w:p w14:paraId="26F59A87" w14:textId="77777777" w:rsidR="002B77EE" w:rsidRPr="00313CC6" w:rsidRDefault="002B77EE" w:rsidP="002B77EE">
      <w:pPr>
        <w:pStyle w:val="afc"/>
        <w:numPr>
          <w:ilvl w:val="0"/>
          <w:numId w:val="25"/>
        </w:numPr>
        <w:spacing w:afterLines="50" w:after="120"/>
        <w:ind w:leftChars="0"/>
        <w:jc w:val="both"/>
        <w:rPr>
          <w:rFonts w:eastAsiaTheme="minorEastAsia"/>
          <w:i/>
          <w:sz w:val="22"/>
          <w:lang w:val="en-US"/>
        </w:rPr>
      </w:pPr>
      <w:r w:rsidRPr="00313CC6">
        <w:rPr>
          <w:rFonts w:eastAsiaTheme="minorEastAsia"/>
          <w:i/>
          <w:sz w:val="22"/>
          <w:lang w:val="en-US"/>
        </w:rPr>
        <w:t xml:space="preserve">For </w:t>
      </w:r>
      <w:r>
        <w:rPr>
          <w:rFonts w:eastAsiaTheme="minorEastAsia"/>
          <w:i/>
          <w:sz w:val="22"/>
          <w:lang w:val="en-US"/>
        </w:rPr>
        <w:t>mini-</w:t>
      </w:r>
      <w:r w:rsidRPr="00313CC6">
        <w:rPr>
          <w:rFonts w:eastAsiaTheme="minorEastAsia"/>
          <w:i/>
          <w:sz w:val="22"/>
          <w:lang w:val="en-US"/>
        </w:rPr>
        <w:t>slot-based scheduling,</w:t>
      </w:r>
      <w:r w:rsidRPr="004976DB">
        <w:rPr>
          <w:rFonts w:eastAsia="ＭＳ 明朝"/>
          <w:i/>
          <w:sz w:val="22"/>
          <w:lang w:val="en-US"/>
        </w:rPr>
        <w:t xml:space="preserve"> </w:t>
      </w:r>
      <w:r>
        <w:rPr>
          <w:rFonts w:eastAsia="ＭＳ 明朝"/>
          <w:i/>
          <w:sz w:val="22"/>
          <w:lang w:val="en-US"/>
        </w:rPr>
        <w:t>starting position and ending position of HARQ-ACK feedback should be able to be independent from starting position and ending position of a PUSCH transmission.</w:t>
      </w:r>
    </w:p>
    <w:p w14:paraId="3735E5D7" w14:textId="77777777" w:rsidR="002B77EE" w:rsidRDefault="002B77EE" w:rsidP="002B77EE">
      <w:pPr>
        <w:pStyle w:val="afc"/>
        <w:numPr>
          <w:ilvl w:val="1"/>
          <w:numId w:val="25"/>
        </w:numPr>
        <w:spacing w:afterLines="50" w:after="120"/>
        <w:ind w:leftChars="0"/>
        <w:jc w:val="both"/>
        <w:rPr>
          <w:rFonts w:eastAsia="ＭＳ 明朝"/>
          <w:i/>
          <w:sz w:val="22"/>
          <w:lang w:val="en-US"/>
        </w:rPr>
      </w:pPr>
      <w:r>
        <w:rPr>
          <w:rFonts w:eastAsia="ＭＳ 明朝"/>
          <w:i/>
          <w:sz w:val="22"/>
          <w:lang w:val="en-US"/>
        </w:rPr>
        <w:t xml:space="preserve">For HARQ-ACK handling (e.g., puncturing/rate-matching, mapping pattern, </w:t>
      </w:r>
      <w:proofErr w:type="spellStart"/>
      <w:r>
        <w:rPr>
          <w:rFonts w:eastAsia="ＭＳ 明朝"/>
          <w:i/>
          <w:sz w:val="22"/>
          <w:lang w:val="en-US"/>
        </w:rPr>
        <w:t>etc</w:t>
      </w:r>
      <w:proofErr w:type="spellEnd"/>
      <w:r>
        <w:rPr>
          <w:rFonts w:eastAsia="ＭＳ 明朝"/>
          <w:i/>
          <w:sz w:val="22"/>
          <w:lang w:val="en-US"/>
        </w:rPr>
        <w:t>), HARQ-ACK piggyback on PUSCH for a slot scheduling is not re-used, and additional mechanisms shall be considered.</w:t>
      </w:r>
    </w:p>
    <w:p w14:paraId="61610A62" w14:textId="77777777" w:rsidR="00F82A70" w:rsidRDefault="00F82A70" w:rsidP="00F82A70">
      <w:pPr>
        <w:pStyle w:val="afc"/>
        <w:numPr>
          <w:ilvl w:val="1"/>
          <w:numId w:val="25"/>
        </w:numPr>
        <w:spacing w:afterLines="50" w:after="120"/>
        <w:ind w:leftChars="0"/>
        <w:jc w:val="both"/>
        <w:rPr>
          <w:rFonts w:eastAsia="ＭＳ 明朝"/>
          <w:i/>
          <w:sz w:val="22"/>
          <w:lang w:val="en-US"/>
        </w:rPr>
      </w:pPr>
      <w:r>
        <w:rPr>
          <w:rFonts w:eastAsia="ＭＳ 明朝"/>
          <w:i/>
          <w:sz w:val="22"/>
          <w:lang w:val="en-US"/>
        </w:rPr>
        <w:t>For HARQ-ACK of the DL data scheduled at the same timing as scheduling PDSCH, handling either rate-matching or puncturing.</w:t>
      </w:r>
    </w:p>
    <w:p w14:paraId="62D83F25" w14:textId="77777777" w:rsidR="00F82A70" w:rsidRDefault="00F82A70" w:rsidP="00F82A70">
      <w:pPr>
        <w:pStyle w:val="afc"/>
        <w:numPr>
          <w:ilvl w:val="1"/>
          <w:numId w:val="25"/>
        </w:numPr>
        <w:spacing w:afterLines="50" w:after="120"/>
        <w:ind w:leftChars="0"/>
        <w:jc w:val="both"/>
        <w:rPr>
          <w:rFonts w:eastAsia="ＭＳ 明朝"/>
          <w:i/>
          <w:sz w:val="22"/>
          <w:lang w:val="en-US"/>
        </w:rPr>
      </w:pPr>
      <w:r>
        <w:rPr>
          <w:rFonts w:eastAsia="ＭＳ 明朝"/>
          <w:i/>
          <w:sz w:val="22"/>
          <w:lang w:val="en-US"/>
        </w:rPr>
        <w:t xml:space="preserve">For HARQ-ACK of the DL data scheduled after the timing of scheduling PDSCH, puncturing is carried out. </w:t>
      </w:r>
    </w:p>
    <w:p w14:paraId="7E27113B" w14:textId="77777777" w:rsidR="002B77EE" w:rsidRPr="00F82A70" w:rsidRDefault="002B77EE" w:rsidP="000B6638">
      <w:pPr>
        <w:spacing w:afterLines="50" w:after="120"/>
        <w:jc w:val="both"/>
        <w:rPr>
          <w:rFonts w:eastAsiaTheme="minorEastAsia"/>
          <w:sz w:val="22"/>
          <w:lang w:val="en-US"/>
        </w:rPr>
      </w:pPr>
    </w:p>
    <w:p w14:paraId="10E894C6" w14:textId="3E30C9CF" w:rsidR="007C0AD3" w:rsidRPr="005D0A85" w:rsidRDefault="007C0AD3" w:rsidP="007C0AD3">
      <w:pPr>
        <w:pStyle w:val="2"/>
        <w:rPr>
          <w:b/>
          <w:lang w:val="en-US"/>
        </w:rPr>
      </w:pPr>
      <w:r>
        <w:rPr>
          <w:rFonts w:hint="eastAsia"/>
          <w:b/>
          <w:lang w:val="en-US"/>
        </w:rPr>
        <w:lastRenderedPageBreak/>
        <w:t>2.5</w:t>
      </w:r>
      <w:r>
        <w:rPr>
          <w:rFonts w:hint="eastAsia"/>
          <w:b/>
          <w:lang w:val="en-US"/>
        </w:rPr>
        <w:tab/>
      </w:r>
      <w:r w:rsidR="002A79C9">
        <w:rPr>
          <w:rFonts w:hint="eastAsia"/>
          <w:b/>
          <w:lang w:val="en-US"/>
        </w:rPr>
        <w:t>Target BLER</w:t>
      </w:r>
      <w:r>
        <w:rPr>
          <w:rFonts w:hint="eastAsia"/>
          <w:b/>
          <w:lang w:val="en-US"/>
        </w:rPr>
        <w:t xml:space="preserve"> adjustment </w:t>
      </w:r>
      <w:r w:rsidR="0068516E">
        <w:rPr>
          <w:b/>
          <w:lang w:val="en-US"/>
        </w:rPr>
        <w:t>parameter</w:t>
      </w:r>
    </w:p>
    <w:p w14:paraId="3BCCF38E" w14:textId="25652ECA" w:rsidR="002B77EE" w:rsidRPr="00071DE0" w:rsidRDefault="00A17BB2" w:rsidP="000B6638">
      <w:pPr>
        <w:spacing w:afterLines="50" w:after="120"/>
        <w:jc w:val="both"/>
        <w:rPr>
          <w:rFonts w:eastAsiaTheme="minorEastAsia"/>
          <w:sz w:val="22"/>
        </w:rPr>
      </w:pPr>
      <w:r>
        <w:rPr>
          <w:rFonts w:eastAsiaTheme="minorEastAsia" w:hint="eastAsia"/>
          <w:sz w:val="22"/>
          <w:lang w:val="en-US"/>
        </w:rPr>
        <w:t xml:space="preserve">For LTE, a parameter </w:t>
      </w:r>
      <m:oMath>
        <m:sSubSup>
          <m:sSubSupPr>
            <m:ctrlPr>
              <w:rPr>
                <w:rFonts w:ascii="Cambria Math" w:eastAsiaTheme="minorEastAsia" w:hAnsi="Cambria Math"/>
                <w:sz w:val="22"/>
                <w:lang w:val="en-US"/>
              </w:rPr>
            </m:ctrlPr>
          </m:sSubSupPr>
          <m:e>
            <m:r>
              <w:rPr>
                <w:rFonts w:ascii="Cambria Math" w:eastAsiaTheme="minorEastAsia" w:hAnsi="Cambria Math"/>
                <w:sz w:val="22"/>
                <w:lang w:val="en-US"/>
              </w:rPr>
              <m:t>b</m:t>
            </m:r>
          </m:e>
          <m:sub>
            <m:r>
              <w:rPr>
                <w:rFonts w:ascii="Cambria Math" w:eastAsiaTheme="minorEastAsia" w:hAnsi="Cambria Math"/>
                <w:sz w:val="22"/>
                <w:lang w:val="en-US"/>
              </w:rPr>
              <m:t>offset</m:t>
            </m:r>
          </m:sub>
          <m:sup>
            <m:r>
              <w:rPr>
                <w:rFonts w:ascii="Cambria Math" w:eastAsiaTheme="minorEastAsia" w:hAnsi="Cambria Math"/>
                <w:sz w:val="22"/>
                <w:lang w:val="en-US"/>
              </w:rPr>
              <m:t>PUSCH</m:t>
            </m:r>
          </m:sup>
        </m:sSubSup>
      </m:oMath>
      <w:r w:rsidR="002A79C9">
        <w:rPr>
          <w:rFonts w:eastAsiaTheme="minorEastAsia" w:hint="eastAsia"/>
          <w:sz w:val="22"/>
          <w:lang w:val="en-US"/>
        </w:rPr>
        <w:t xml:space="preserve"> is used to adjust coding rates for UL data and HARQ-ACK. </w:t>
      </w:r>
      <w:r w:rsidR="00E4250B">
        <w:rPr>
          <w:rFonts w:eastAsiaTheme="minorEastAsia"/>
          <w:sz w:val="22"/>
          <w:lang w:val="en-US"/>
        </w:rPr>
        <w:t>For LTE, the value of</w:t>
      </w:r>
      <w:r w:rsidR="00E4250B">
        <w:rPr>
          <w:rFonts w:eastAsiaTheme="minorEastAsia" w:hint="eastAsia"/>
          <w:sz w:val="22"/>
          <w:lang w:val="en-US"/>
        </w:rPr>
        <w:t xml:space="preserve"> </w:t>
      </w:r>
      <m:oMath>
        <m:sSubSup>
          <m:sSubSupPr>
            <m:ctrlPr>
              <w:rPr>
                <w:rFonts w:ascii="Cambria Math" w:eastAsiaTheme="minorEastAsia" w:hAnsi="Cambria Math"/>
                <w:sz w:val="22"/>
                <w:lang w:val="en-US"/>
              </w:rPr>
            </m:ctrlPr>
          </m:sSubSupPr>
          <m:e>
            <m:r>
              <w:rPr>
                <w:rFonts w:ascii="Cambria Math" w:eastAsiaTheme="minorEastAsia" w:hAnsi="Cambria Math"/>
                <w:sz w:val="22"/>
                <w:lang w:val="en-US"/>
              </w:rPr>
              <m:t>b</m:t>
            </m:r>
          </m:e>
          <m:sub>
            <m:r>
              <w:rPr>
                <w:rFonts w:ascii="Cambria Math" w:eastAsiaTheme="minorEastAsia" w:hAnsi="Cambria Math"/>
                <w:sz w:val="22"/>
                <w:lang w:val="en-US"/>
              </w:rPr>
              <m:t>offset</m:t>
            </m:r>
          </m:sub>
          <m:sup>
            <m:r>
              <w:rPr>
                <w:rFonts w:ascii="Cambria Math" w:eastAsiaTheme="minorEastAsia" w:hAnsi="Cambria Math"/>
                <w:sz w:val="22"/>
                <w:lang w:val="en-US"/>
              </w:rPr>
              <m:t>PUSCH</m:t>
            </m:r>
          </m:sup>
        </m:sSubSup>
      </m:oMath>
      <w:r w:rsidR="00E4250B">
        <w:rPr>
          <w:rFonts w:eastAsiaTheme="minorEastAsia" w:hint="eastAsia"/>
          <w:sz w:val="22"/>
          <w:lang w:val="en-US"/>
        </w:rPr>
        <w:t xml:space="preserve"> is semi-statically configured by higher-layer </w:t>
      </w:r>
      <w:r w:rsidR="00E4250B">
        <w:rPr>
          <w:rFonts w:eastAsiaTheme="minorEastAsia"/>
          <w:sz w:val="22"/>
          <w:lang w:val="en-US"/>
        </w:rPr>
        <w:t>signaling</w:t>
      </w:r>
      <w:r w:rsidR="00E4250B">
        <w:rPr>
          <w:rFonts w:eastAsiaTheme="minorEastAsia" w:hint="eastAsia"/>
          <w:sz w:val="22"/>
          <w:lang w:val="en-US"/>
        </w:rPr>
        <w:t xml:space="preserve"> </w:t>
      </w:r>
      <w:r w:rsidR="00E4250B">
        <w:rPr>
          <w:rFonts w:eastAsiaTheme="minorEastAsia"/>
          <w:sz w:val="22"/>
          <w:lang w:val="en-US"/>
        </w:rPr>
        <w:t xml:space="preserve">and is used regardless of how </w:t>
      </w:r>
      <w:r w:rsidR="00C85AC5">
        <w:rPr>
          <w:rFonts w:eastAsiaTheme="minorEastAsia" w:hint="eastAsia"/>
          <w:sz w:val="22"/>
          <w:lang w:val="en-US"/>
        </w:rPr>
        <w:t xml:space="preserve">many </w:t>
      </w:r>
      <w:r w:rsidR="00E4250B">
        <w:rPr>
          <w:rFonts w:eastAsiaTheme="minorEastAsia"/>
          <w:sz w:val="22"/>
          <w:lang w:val="en-US"/>
        </w:rPr>
        <w:t xml:space="preserve">HARQ-ACK feedback is carried out. </w:t>
      </w:r>
      <w:r w:rsidR="0068516E">
        <w:rPr>
          <w:rFonts w:eastAsiaTheme="minorEastAsia"/>
          <w:sz w:val="22"/>
          <w:lang w:val="en-US"/>
        </w:rPr>
        <w:t xml:space="preserve">However, as agreed as part of channel coding, different coding scheme is used depending on the number of </w:t>
      </w:r>
      <w:r w:rsidR="00C85AC5">
        <w:rPr>
          <w:rFonts w:eastAsiaTheme="minorEastAsia" w:hint="eastAsia"/>
          <w:sz w:val="22"/>
          <w:lang w:val="en-US"/>
        </w:rPr>
        <w:t xml:space="preserve">HARQ-ACK </w:t>
      </w:r>
      <w:r w:rsidR="0068516E">
        <w:rPr>
          <w:rFonts w:eastAsiaTheme="minorEastAsia"/>
          <w:sz w:val="22"/>
          <w:lang w:val="en-US"/>
        </w:rPr>
        <w:t xml:space="preserve">bits. Whether/how CRC bits are attached may also be different. Therefore, for dynamic HARQ-ACK codebook adaptation, NR should support dynamic selection </w:t>
      </w:r>
      <w:proofErr w:type="gramStart"/>
      <w:r w:rsidR="0068516E">
        <w:rPr>
          <w:rFonts w:eastAsiaTheme="minorEastAsia"/>
          <w:sz w:val="22"/>
          <w:lang w:val="en-US"/>
        </w:rPr>
        <w:t xml:space="preserve">of </w:t>
      </w:r>
      <w:proofErr w:type="gramEnd"/>
      <m:oMath>
        <m:sSubSup>
          <m:sSubSupPr>
            <m:ctrlPr>
              <w:rPr>
                <w:rFonts w:ascii="Cambria Math" w:eastAsiaTheme="minorEastAsia" w:hAnsi="Cambria Math"/>
                <w:sz w:val="22"/>
                <w:lang w:val="en-US"/>
              </w:rPr>
            </m:ctrlPr>
          </m:sSubSupPr>
          <m:e>
            <m:r>
              <w:rPr>
                <w:rFonts w:ascii="Cambria Math" w:eastAsiaTheme="minorEastAsia" w:hAnsi="Cambria Math"/>
                <w:sz w:val="22"/>
                <w:lang w:val="en-US"/>
              </w:rPr>
              <m:t>b</m:t>
            </m:r>
          </m:e>
          <m:sub>
            <m:r>
              <w:rPr>
                <w:rFonts w:ascii="Cambria Math" w:eastAsiaTheme="minorEastAsia" w:hAnsi="Cambria Math"/>
                <w:sz w:val="22"/>
                <w:lang w:val="en-US"/>
              </w:rPr>
              <m:t>offset</m:t>
            </m:r>
          </m:sub>
          <m:sup>
            <m:r>
              <w:rPr>
                <w:rFonts w:ascii="Cambria Math" w:eastAsiaTheme="minorEastAsia" w:hAnsi="Cambria Math"/>
                <w:sz w:val="22"/>
                <w:lang w:val="en-US"/>
              </w:rPr>
              <m:t>PUSCH</m:t>
            </m:r>
          </m:sup>
        </m:sSubSup>
      </m:oMath>
      <w:r w:rsidR="0068516E">
        <w:rPr>
          <w:rFonts w:eastAsiaTheme="minorEastAsia"/>
          <w:sz w:val="22"/>
          <w:lang w:val="en-US"/>
        </w:rPr>
        <w:t xml:space="preserve">. The exact values should be </w:t>
      </w:r>
      <w:r w:rsidR="00C85AC5">
        <w:rPr>
          <w:rFonts w:eastAsiaTheme="minorEastAsia" w:hint="eastAsia"/>
          <w:sz w:val="22"/>
          <w:lang w:val="en-US"/>
        </w:rPr>
        <w:t>determined</w:t>
      </w:r>
      <w:r w:rsidR="0068516E">
        <w:rPr>
          <w:rFonts w:eastAsiaTheme="minorEastAsia"/>
          <w:sz w:val="22"/>
          <w:lang w:val="en-US"/>
        </w:rPr>
        <w:t xml:space="preserve"> after channel coding details are fixed.</w:t>
      </w:r>
    </w:p>
    <w:p w14:paraId="36DFA151" w14:textId="17A78ACA" w:rsidR="00803FC6" w:rsidRPr="005213B7" w:rsidRDefault="00803FC6" w:rsidP="00803FC6">
      <w:pPr>
        <w:spacing w:afterLines="50" w:after="120"/>
        <w:jc w:val="both"/>
        <w:rPr>
          <w:rFonts w:eastAsiaTheme="minorEastAsia"/>
          <w:b/>
          <w:sz w:val="22"/>
          <w:u w:val="single"/>
          <w:lang w:val="en-US"/>
        </w:rPr>
      </w:pPr>
      <w:r>
        <w:rPr>
          <w:rFonts w:eastAsiaTheme="minorEastAsia" w:hint="eastAsia"/>
          <w:b/>
          <w:sz w:val="22"/>
          <w:u w:val="single"/>
          <w:lang w:val="en-US"/>
        </w:rPr>
        <w:t>Proposal 5</w:t>
      </w:r>
      <w:r w:rsidRPr="005213B7">
        <w:rPr>
          <w:rFonts w:eastAsiaTheme="minorEastAsia" w:hint="eastAsia"/>
          <w:b/>
          <w:sz w:val="22"/>
          <w:u w:val="single"/>
          <w:lang w:val="en-US"/>
        </w:rPr>
        <w:t>:</w:t>
      </w:r>
    </w:p>
    <w:p w14:paraId="3C3C6AD5" w14:textId="619803C1" w:rsidR="00803FC6" w:rsidRPr="00313CC6" w:rsidRDefault="00803FC6" w:rsidP="00803FC6">
      <w:pPr>
        <w:pStyle w:val="afc"/>
        <w:numPr>
          <w:ilvl w:val="0"/>
          <w:numId w:val="25"/>
        </w:numPr>
        <w:spacing w:afterLines="50" w:after="120"/>
        <w:ind w:leftChars="0"/>
        <w:jc w:val="both"/>
        <w:rPr>
          <w:rFonts w:eastAsiaTheme="minorEastAsia"/>
          <w:i/>
          <w:sz w:val="22"/>
          <w:lang w:val="en-US"/>
        </w:rPr>
      </w:pPr>
      <w:r>
        <w:rPr>
          <w:rFonts w:eastAsiaTheme="minorEastAsia" w:hint="eastAsia"/>
          <w:i/>
          <w:sz w:val="22"/>
          <w:lang w:val="en-US"/>
        </w:rPr>
        <w:t xml:space="preserve">For dynamic HARQ-ACK codebook determination, </w:t>
      </w: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b</m:t>
            </m:r>
          </m:e>
          <m:sub>
            <m:r>
              <w:rPr>
                <w:rFonts w:ascii="Cambria Math" w:eastAsiaTheme="minorEastAsia" w:hAnsi="Cambria Math"/>
                <w:sz w:val="22"/>
                <w:lang w:val="en-US"/>
              </w:rPr>
              <m:t>offset</m:t>
            </m:r>
          </m:sub>
          <m:sup>
            <m:r>
              <w:rPr>
                <w:rFonts w:ascii="Cambria Math" w:eastAsiaTheme="minorEastAsia" w:hAnsi="Cambria Math"/>
                <w:sz w:val="22"/>
                <w:lang w:val="en-US"/>
              </w:rPr>
              <m:t>PUSCH</m:t>
            </m:r>
          </m:sup>
        </m:sSubSup>
      </m:oMath>
      <w:r w:rsidRPr="00803FC6">
        <w:rPr>
          <w:rFonts w:eastAsiaTheme="minorEastAsia" w:hint="eastAsia"/>
          <w:i/>
          <w:sz w:val="22"/>
          <w:lang w:val="en-US"/>
        </w:rPr>
        <w:t xml:space="preserve"> is not a fixed parameter and should be able to change dynamically according to the number of HARQ-ACK bits</w:t>
      </w:r>
      <w:r>
        <w:rPr>
          <w:rFonts w:eastAsiaTheme="minorEastAsia" w:hint="eastAsia"/>
          <w:i/>
          <w:sz w:val="22"/>
          <w:lang w:val="en-US"/>
        </w:rPr>
        <w:t>.</w:t>
      </w:r>
    </w:p>
    <w:p w14:paraId="66CF9877" w14:textId="77777777" w:rsidR="00803FC6" w:rsidRPr="00803FC6" w:rsidRDefault="00803FC6" w:rsidP="000B6638">
      <w:pPr>
        <w:spacing w:afterLines="50" w:after="120"/>
        <w:jc w:val="both"/>
        <w:rPr>
          <w:rFonts w:eastAsiaTheme="minorEastAsia"/>
          <w:sz w:val="22"/>
          <w:lang w:val="en-US"/>
        </w:rPr>
      </w:pPr>
    </w:p>
    <w:p w14:paraId="170F7EA6" w14:textId="4BAE91EC" w:rsidR="000335C4" w:rsidRPr="005D0A85" w:rsidRDefault="000335C4" w:rsidP="000335C4">
      <w:pPr>
        <w:pStyle w:val="1"/>
        <w:numPr>
          <w:ilvl w:val="0"/>
          <w:numId w:val="5"/>
        </w:numPr>
        <w:spacing w:after="120"/>
        <w:jc w:val="both"/>
        <w:rPr>
          <w:b/>
          <w:lang w:val="en-US"/>
        </w:rPr>
      </w:pPr>
      <w:r>
        <w:rPr>
          <w:rFonts w:hint="eastAsia"/>
          <w:b/>
          <w:lang w:val="en-US"/>
        </w:rPr>
        <w:t>UCI (other than HARQ-ACK) multiplexing on PUSCH</w:t>
      </w:r>
    </w:p>
    <w:p w14:paraId="1468F2AE" w14:textId="3A2F2A74" w:rsidR="007C59A5" w:rsidRPr="007C59A5" w:rsidRDefault="00062EA2" w:rsidP="007C59A5">
      <w:pPr>
        <w:spacing w:afterLines="50" w:after="120"/>
        <w:jc w:val="both"/>
        <w:rPr>
          <w:rFonts w:eastAsia="ＭＳ 明朝"/>
          <w:sz w:val="22"/>
          <w:lang w:val="en-US"/>
        </w:rPr>
      </w:pPr>
      <w:r>
        <w:rPr>
          <w:rFonts w:eastAsia="ＭＳ 明朝"/>
          <w:sz w:val="22"/>
          <w:lang w:val="en-US"/>
        </w:rPr>
        <w:t xml:space="preserve">For UCI other than HARQ-ACK (e.g., CSI), basically UCI </w:t>
      </w:r>
      <w:r w:rsidR="00725B13">
        <w:rPr>
          <w:rFonts w:eastAsia="ＭＳ 明朝"/>
          <w:sz w:val="22"/>
          <w:lang w:val="en-US"/>
        </w:rPr>
        <w:t xml:space="preserve">should be able </w:t>
      </w:r>
      <w:proofErr w:type="gramStart"/>
      <w:r w:rsidR="00725B13">
        <w:rPr>
          <w:rFonts w:eastAsia="ＭＳ 明朝"/>
          <w:sz w:val="22"/>
          <w:lang w:val="en-US"/>
        </w:rPr>
        <w:t xml:space="preserve">to </w:t>
      </w:r>
      <w:r>
        <w:rPr>
          <w:rFonts w:eastAsia="ＭＳ 明朝"/>
          <w:sz w:val="22"/>
          <w:lang w:val="en-US"/>
        </w:rPr>
        <w:t xml:space="preserve"> rate</w:t>
      </w:r>
      <w:proofErr w:type="gramEnd"/>
      <w:r>
        <w:rPr>
          <w:rFonts w:eastAsia="ＭＳ 明朝"/>
          <w:sz w:val="22"/>
          <w:lang w:val="en-US"/>
        </w:rPr>
        <w:t>-match</w:t>
      </w:r>
      <w:r w:rsidR="00725B13">
        <w:rPr>
          <w:rFonts w:eastAsia="ＭＳ 明朝"/>
          <w:sz w:val="22"/>
          <w:lang w:val="en-US"/>
        </w:rPr>
        <w:t xml:space="preserve"> the UL data,</w:t>
      </w:r>
      <w:r>
        <w:rPr>
          <w:rFonts w:eastAsia="ＭＳ 明朝"/>
          <w:sz w:val="22"/>
          <w:lang w:val="en-US"/>
        </w:rPr>
        <w:t xml:space="preserve"> same as in LTE. This is because P-CSI is configured by higher layer while A-CSI is triggered by the UL grant scheduling the PUSCH and hence, no miss understanding is expected. UCI mapping pattern/amount can be determined similarly to LTE; HARQ-ACK is prioritized over </w:t>
      </w:r>
      <w:r w:rsidR="009E6632">
        <w:rPr>
          <w:rFonts w:eastAsia="ＭＳ 明朝"/>
          <w:sz w:val="22"/>
          <w:lang w:val="en-US"/>
        </w:rPr>
        <w:t>CSI</w:t>
      </w:r>
      <w:r>
        <w:rPr>
          <w:rFonts w:eastAsia="ＭＳ 明朝"/>
          <w:sz w:val="22"/>
          <w:lang w:val="en-US"/>
        </w:rPr>
        <w:t xml:space="preserve">. </w:t>
      </w:r>
    </w:p>
    <w:p w14:paraId="46C4BF31" w14:textId="7FA8C554" w:rsidR="00D272CB" w:rsidRPr="005213B7" w:rsidRDefault="00D272CB" w:rsidP="00D272CB">
      <w:pPr>
        <w:spacing w:afterLines="50" w:after="120"/>
        <w:jc w:val="both"/>
        <w:rPr>
          <w:rFonts w:eastAsiaTheme="minorEastAsia"/>
          <w:b/>
          <w:sz w:val="22"/>
          <w:u w:val="single"/>
          <w:lang w:val="en-US"/>
        </w:rPr>
      </w:pPr>
      <w:r>
        <w:rPr>
          <w:rFonts w:eastAsiaTheme="minorEastAsia" w:hint="eastAsia"/>
          <w:b/>
          <w:sz w:val="22"/>
          <w:u w:val="single"/>
          <w:lang w:val="en-US"/>
        </w:rPr>
        <w:t>Proposal 6</w:t>
      </w:r>
      <w:r w:rsidRPr="005213B7">
        <w:rPr>
          <w:rFonts w:eastAsiaTheme="minorEastAsia" w:hint="eastAsia"/>
          <w:b/>
          <w:sz w:val="22"/>
          <w:u w:val="single"/>
          <w:lang w:val="en-US"/>
        </w:rPr>
        <w:t>:</w:t>
      </w:r>
    </w:p>
    <w:p w14:paraId="04E79A57" w14:textId="45D869C1" w:rsidR="00D272CB" w:rsidRDefault="00D272CB" w:rsidP="00D272CB">
      <w:pPr>
        <w:pStyle w:val="afc"/>
        <w:numPr>
          <w:ilvl w:val="0"/>
          <w:numId w:val="25"/>
        </w:numPr>
        <w:spacing w:afterLines="50" w:after="120"/>
        <w:ind w:leftChars="0"/>
        <w:jc w:val="both"/>
        <w:rPr>
          <w:rFonts w:eastAsiaTheme="minorEastAsia"/>
          <w:i/>
          <w:sz w:val="22"/>
          <w:lang w:val="en-US"/>
        </w:rPr>
      </w:pPr>
      <w:r>
        <w:rPr>
          <w:rFonts w:eastAsiaTheme="minorEastAsia" w:hint="eastAsia"/>
          <w:i/>
          <w:sz w:val="22"/>
          <w:lang w:val="en-US"/>
        </w:rPr>
        <w:t>For UCI other than HARQ-ACK</w:t>
      </w:r>
      <w:r w:rsidR="009E6632">
        <w:rPr>
          <w:rFonts w:eastAsiaTheme="minorEastAsia"/>
          <w:i/>
          <w:sz w:val="22"/>
          <w:lang w:val="en-US"/>
        </w:rPr>
        <w:t>;</w:t>
      </w:r>
    </w:p>
    <w:p w14:paraId="071C507F" w14:textId="1FEBD134" w:rsidR="007C59A5" w:rsidRDefault="007C59A5" w:rsidP="007C59A5">
      <w:pPr>
        <w:pStyle w:val="afc"/>
        <w:numPr>
          <w:ilvl w:val="1"/>
          <w:numId w:val="25"/>
        </w:numPr>
        <w:spacing w:afterLines="50" w:after="120"/>
        <w:ind w:leftChars="0"/>
        <w:jc w:val="both"/>
        <w:rPr>
          <w:rFonts w:eastAsiaTheme="minorEastAsia"/>
          <w:i/>
          <w:sz w:val="22"/>
          <w:lang w:val="en-US"/>
        </w:rPr>
      </w:pPr>
      <w:r>
        <w:rPr>
          <w:rFonts w:eastAsiaTheme="minorEastAsia" w:hint="eastAsia"/>
          <w:i/>
          <w:sz w:val="22"/>
          <w:lang w:val="en-US"/>
        </w:rPr>
        <w:t>RRC-configured CSI report rate-match</w:t>
      </w:r>
      <w:r w:rsidR="009E6632">
        <w:rPr>
          <w:rFonts w:eastAsiaTheme="minorEastAsia"/>
          <w:i/>
          <w:sz w:val="22"/>
          <w:lang w:val="en-US"/>
        </w:rPr>
        <w:t>es</w:t>
      </w:r>
      <w:r>
        <w:rPr>
          <w:rFonts w:eastAsiaTheme="minorEastAsia" w:hint="eastAsia"/>
          <w:i/>
          <w:sz w:val="22"/>
          <w:lang w:val="en-US"/>
        </w:rPr>
        <w:t xml:space="preserve"> UL data in the PUSCH.</w:t>
      </w:r>
    </w:p>
    <w:p w14:paraId="58EBA9DE" w14:textId="6E4876D9" w:rsidR="007C59A5" w:rsidRDefault="007C59A5" w:rsidP="007C59A5">
      <w:pPr>
        <w:pStyle w:val="afc"/>
        <w:numPr>
          <w:ilvl w:val="1"/>
          <w:numId w:val="25"/>
        </w:numPr>
        <w:spacing w:afterLines="50" w:after="120"/>
        <w:ind w:leftChars="0"/>
        <w:jc w:val="both"/>
        <w:rPr>
          <w:rFonts w:eastAsiaTheme="minorEastAsia"/>
          <w:i/>
          <w:sz w:val="22"/>
          <w:lang w:val="en-US"/>
        </w:rPr>
      </w:pPr>
      <w:r>
        <w:rPr>
          <w:rFonts w:eastAsiaTheme="minorEastAsia" w:hint="eastAsia"/>
          <w:i/>
          <w:sz w:val="22"/>
          <w:lang w:val="en-US"/>
        </w:rPr>
        <w:t xml:space="preserve">L1-triggreed CSI report should rate-match UL data in the PUSCH if the L1 </w:t>
      </w:r>
      <w:proofErr w:type="spellStart"/>
      <w:r>
        <w:rPr>
          <w:rFonts w:eastAsiaTheme="minorEastAsia" w:hint="eastAsia"/>
          <w:i/>
          <w:sz w:val="22"/>
          <w:lang w:val="en-US"/>
        </w:rPr>
        <w:t>signalling</w:t>
      </w:r>
      <w:proofErr w:type="spellEnd"/>
      <w:r>
        <w:rPr>
          <w:rFonts w:eastAsiaTheme="minorEastAsia" w:hint="eastAsia"/>
          <w:i/>
          <w:sz w:val="22"/>
          <w:lang w:val="en-US"/>
        </w:rPr>
        <w:t xml:space="preserve"> is equal to the UL grant scheduling the PUSCH.</w:t>
      </w:r>
    </w:p>
    <w:p w14:paraId="6D045F23" w14:textId="3C040DCE" w:rsidR="009E6632" w:rsidRDefault="009E6632">
      <w:pPr>
        <w:pStyle w:val="afc"/>
        <w:numPr>
          <w:ilvl w:val="1"/>
          <w:numId w:val="25"/>
        </w:numPr>
        <w:spacing w:afterLines="50" w:after="120"/>
        <w:ind w:leftChars="0"/>
        <w:jc w:val="both"/>
        <w:rPr>
          <w:rFonts w:eastAsiaTheme="minorEastAsia"/>
          <w:i/>
          <w:sz w:val="22"/>
          <w:lang w:val="en-US"/>
        </w:rPr>
      </w:pPr>
      <w:r>
        <w:rPr>
          <w:rFonts w:eastAsiaTheme="minorEastAsia"/>
          <w:i/>
          <w:sz w:val="22"/>
          <w:lang w:val="en-US"/>
        </w:rPr>
        <w:t>HARQ-ACK is prioritized for the mapping over CSI.</w:t>
      </w:r>
    </w:p>
    <w:p w14:paraId="1F275600" w14:textId="1E350308" w:rsidR="000335C4" w:rsidRPr="00071DE0" w:rsidRDefault="000335C4" w:rsidP="00E124DF">
      <w:pPr>
        <w:spacing w:afterLines="50" w:after="120"/>
        <w:jc w:val="both"/>
        <w:rPr>
          <w:rFonts w:eastAsia="ＭＳ 明朝"/>
          <w:sz w:val="22"/>
        </w:rPr>
      </w:pPr>
    </w:p>
    <w:p w14:paraId="72F5D085" w14:textId="77777777" w:rsidR="00D5166A" w:rsidRPr="00CD7FA2" w:rsidRDefault="00D5166A" w:rsidP="003F4844">
      <w:pPr>
        <w:pStyle w:val="1"/>
        <w:numPr>
          <w:ilvl w:val="0"/>
          <w:numId w:val="5"/>
        </w:numPr>
        <w:spacing w:after="120"/>
        <w:jc w:val="both"/>
        <w:rPr>
          <w:b/>
          <w:lang w:val="en-US"/>
        </w:rPr>
      </w:pPr>
      <w:r>
        <w:rPr>
          <w:rFonts w:hint="eastAsia"/>
          <w:b/>
          <w:lang w:val="en-US"/>
        </w:rPr>
        <w:t>Conclusion</w:t>
      </w:r>
    </w:p>
    <w:p w14:paraId="1E87F02D" w14:textId="2678FF31" w:rsidR="006801D5" w:rsidRDefault="00530547" w:rsidP="00386F11">
      <w:pPr>
        <w:widowControl w:val="0"/>
        <w:spacing w:after="120"/>
        <w:jc w:val="both"/>
        <w:rPr>
          <w:rFonts w:eastAsia="ＭＳ 明朝"/>
          <w:sz w:val="22"/>
          <w:lang w:val="en-US"/>
        </w:rPr>
      </w:pPr>
      <w:r>
        <w:rPr>
          <w:rFonts w:eastAsia="SimSun"/>
          <w:sz w:val="22"/>
          <w:szCs w:val="22"/>
          <w:lang w:val="en-US" w:eastAsia="zh-CN"/>
        </w:rPr>
        <w:t>I</w:t>
      </w:r>
      <w:r>
        <w:rPr>
          <w:rFonts w:eastAsia="SimSun" w:hint="eastAsia"/>
          <w:sz w:val="22"/>
          <w:szCs w:val="22"/>
          <w:lang w:val="en-US" w:eastAsia="zh-CN"/>
        </w:rPr>
        <w:t xml:space="preserve">n </w:t>
      </w:r>
      <w:r>
        <w:rPr>
          <w:rFonts w:eastAsia="SimSun"/>
          <w:sz w:val="22"/>
          <w:szCs w:val="22"/>
          <w:lang w:val="en-US" w:eastAsia="zh-CN"/>
        </w:rPr>
        <w:t xml:space="preserve">this contribution, we discussed </w:t>
      </w:r>
      <w:r>
        <w:rPr>
          <w:rFonts w:eastAsia="ＭＳ 明朝"/>
          <w:sz w:val="22"/>
          <w:lang w:val="en-US"/>
        </w:rPr>
        <w:t>UCI multiplexing on PUSCH for both slot-based and non-slot-based scheduling. Following proposals were made:</w:t>
      </w:r>
    </w:p>
    <w:p w14:paraId="087112EA" w14:textId="77777777" w:rsidR="00596B70" w:rsidRPr="0057555F" w:rsidRDefault="00596B70" w:rsidP="00596B70">
      <w:pPr>
        <w:spacing w:afterLines="50" w:after="120"/>
        <w:jc w:val="both"/>
        <w:rPr>
          <w:rFonts w:eastAsiaTheme="minorEastAsia"/>
          <w:b/>
          <w:sz w:val="22"/>
          <w:u w:val="single"/>
          <w:lang w:val="en-US"/>
        </w:rPr>
      </w:pPr>
      <w:r w:rsidRPr="0057555F">
        <w:rPr>
          <w:rFonts w:eastAsiaTheme="minorEastAsia" w:hint="eastAsia"/>
          <w:b/>
          <w:sz w:val="22"/>
          <w:u w:val="single"/>
          <w:lang w:val="en-US"/>
        </w:rPr>
        <w:t>Proposal 1:</w:t>
      </w:r>
    </w:p>
    <w:p w14:paraId="74EF4411" w14:textId="77777777" w:rsidR="00596B70" w:rsidRPr="0057555F" w:rsidRDefault="00596B70" w:rsidP="00596B70">
      <w:pPr>
        <w:pStyle w:val="afc"/>
        <w:numPr>
          <w:ilvl w:val="0"/>
          <w:numId w:val="23"/>
        </w:numPr>
        <w:spacing w:afterLines="50" w:after="120"/>
        <w:ind w:leftChars="0"/>
        <w:jc w:val="both"/>
        <w:rPr>
          <w:rFonts w:eastAsiaTheme="minorEastAsia"/>
          <w:i/>
          <w:sz w:val="22"/>
          <w:lang w:val="en-US"/>
        </w:rPr>
      </w:pPr>
      <w:r w:rsidRPr="0057555F">
        <w:rPr>
          <w:rFonts w:eastAsiaTheme="minorEastAsia" w:hint="eastAsia"/>
          <w:i/>
          <w:sz w:val="22"/>
          <w:lang w:val="en-US"/>
        </w:rPr>
        <w:t>Patterns for HARQ-ACK multiplexing on PUSCH are specified such that:</w:t>
      </w:r>
    </w:p>
    <w:p w14:paraId="1A132EB3" w14:textId="77777777" w:rsidR="00596B70" w:rsidRDefault="00596B70" w:rsidP="00596B70">
      <w:pPr>
        <w:pStyle w:val="afc"/>
        <w:numPr>
          <w:ilvl w:val="1"/>
          <w:numId w:val="23"/>
        </w:numPr>
        <w:spacing w:afterLines="50" w:after="120"/>
        <w:ind w:leftChars="0"/>
        <w:jc w:val="both"/>
        <w:rPr>
          <w:rFonts w:eastAsiaTheme="minorEastAsia" w:hint="eastAsia"/>
          <w:i/>
          <w:sz w:val="22"/>
          <w:lang w:val="en-US"/>
        </w:rPr>
      </w:pPr>
      <w:r>
        <w:rPr>
          <w:rFonts w:eastAsiaTheme="minorEastAsia" w:hint="eastAsia"/>
          <w:i/>
          <w:sz w:val="22"/>
          <w:lang w:val="en-US"/>
        </w:rPr>
        <w:t>For puncturin</w:t>
      </w:r>
      <w:bookmarkStart w:id="9" w:name="_GoBack"/>
      <w:bookmarkEnd w:id="9"/>
      <w:r>
        <w:rPr>
          <w:rFonts w:eastAsiaTheme="minorEastAsia" w:hint="eastAsia"/>
          <w:i/>
          <w:sz w:val="22"/>
          <w:lang w:val="en-US"/>
        </w:rPr>
        <w:t xml:space="preserve">g, good balance between performances of HARQ-ACK and UL data can be met. </w:t>
      </w:r>
    </w:p>
    <w:p w14:paraId="6CF33981" w14:textId="77777777" w:rsidR="00596B70" w:rsidRPr="0057555F" w:rsidRDefault="00596B70" w:rsidP="00596B70">
      <w:pPr>
        <w:pStyle w:val="afc"/>
        <w:numPr>
          <w:ilvl w:val="1"/>
          <w:numId w:val="23"/>
        </w:numPr>
        <w:spacing w:afterLines="50" w:after="120"/>
        <w:ind w:leftChars="0"/>
        <w:jc w:val="both"/>
        <w:rPr>
          <w:rFonts w:eastAsiaTheme="minorEastAsia"/>
          <w:i/>
          <w:sz w:val="22"/>
          <w:lang w:val="en-US"/>
        </w:rPr>
      </w:pPr>
      <w:r w:rsidRPr="0057555F">
        <w:rPr>
          <w:rFonts w:eastAsiaTheme="minorEastAsia" w:hint="eastAsia"/>
          <w:i/>
          <w:sz w:val="22"/>
          <w:lang w:val="en-US"/>
        </w:rPr>
        <w:t>For rate-matching, HARQ-ACK resources are mapped around DMRS.</w:t>
      </w:r>
    </w:p>
    <w:p w14:paraId="49F1F7B5" w14:textId="77777777" w:rsidR="00596B70" w:rsidRDefault="00596B70" w:rsidP="00596B70">
      <w:pPr>
        <w:pStyle w:val="afc"/>
        <w:numPr>
          <w:ilvl w:val="0"/>
          <w:numId w:val="23"/>
        </w:numPr>
        <w:spacing w:afterLines="50" w:after="120"/>
        <w:ind w:leftChars="0"/>
        <w:jc w:val="both"/>
        <w:rPr>
          <w:rFonts w:eastAsiaTheme="minorEastAsia"/>
          <w:i/>
          <w:sz w:val="22"/>
          <w:lang w:val="en-US"/>
        </w:rPr>
      </w:pPr>
      <w:r>
        <w:rPr>
          <w:rFonts w:eastAsiaTheme="minorEastAsia" w:hint="eastAsia"/>
          <w:i/>
          <w:sz w:val="22"/>
          <w:lang w:val="en-US"/>
        </w:rPr>
        <w:t>For PUSCH with intra-slot frequency-hopping, HARQ-ACK shall be mapped on both frequency hops.</w:t>
      </w:r>
    </w:p>
    <w:p w14:paraId="62B8BF88" w14:textId="77777777" w:rsidR="00596B70" w:rsidRPr="007D776A" w:rsidRDefault="00596B70" w:rsidP="00596B70">
      <w:pPr>
        <w:pStyle w:val="afc"/>
        <w:numPr>
          <w:ilvl w:val="0"/>
          <w:numId w:val="23"/>
        </w:numPr>
        <w:spacing w:afterLines="50" w:after="120"/>
        <w:ind w:leftChars="0"/>
        <w:jc w:val="both"/>
        <w:rPr>
          <w:rFonts w:eastAsiaTheme="minorEastAsia"/>
          <w:i/>
          <w:sz w:val="22"/>
          <w:lang w:val="en-US"/>
        </w:rPr>
      </w:pPr>
      <w:r>
        <w:rPr>
          <w:rFonts w:eastAsiaTheme="minorEastAsia" w:hint="eastAsia"/>
          <w:i/>
          <w:sz w:val="22"/>
          <w:lang w:val="en-US"/>
        </w:rPr>
        <w:t>Support intra-slot frequency-hopping also for CP-OFDM waveform.</w:t>
      </w:r>
    </w:p>
    <w:p w14:paraId="6A66C995" w14:textId="77777777" w:rsidR="007705DC" w:rsidRPr="0057555F" w:rsidRDefault="007705DC" w:rsidP="007705DC">
      <w:pPr>
        <w:spacing w:afterLines="50" w:after="120"/>
        <w:jc w:val="both"/>
        <w:rPr>
          <w:rFonts w:eastAsiaTheme="minorEastAsia"/>
          <w:b/>
          <w:sz w:val="22"/>
          <w:u w:val="single"/>
          <w:lang w:val="en-US"/>
        </w:rPr>
      </w:pPr>
      <w:r w:rsidRPr="0057555F">
        <w:rPr>
          <w:rFonts w:eastAsiaTheme="minorEastAsia" w:hint="eastAsia"/>
          <w:b/>
          <w:sz w:val="22"/>
          <w:u w:val="single"/>
          <w:lang w:val="en-US"/>
        </w:rPr>
        <w:t xml:space="preserve">Proposal </w:t>
      </w:r>
      <w:r>
        <w:rPr>
          <w:rFonts w:eastAsiaTheme="minorEastAsia" w:hint="eastAsia"/>
          <w:b/>
          <w:sz w:val="22"/>
          <w:u w:val="single"/>
          <w:lang w:val="en-US"/>
        </w:rPr>
        <w:t>2</w:t>
      </w:r>
      <w:r w:rsidRPr="0057555F">
        <w:rPr>
          <w:rFonts w:eastAsiaTheme="minorEastAsia" w:hint="eastAsia"/>
          <w:b/>
          <w:sz w:val="22"/>
          <w:u w:val="single"/>
          <w:lang w:val="en-US"/>
        </w:rPr>
        <w:t>:</w:t>
      </w:r>
    </w:p>
    <w:p w14:paraId="04504BA0" w14:textId="77777777" w:rsidR="007705DC" w:rsidRDefault="007705DC" w:rsidP="007705DC">
      <w:pPr>
        <w:pStyle w:val="afc"/>
        <w:numPr>
          <w:ilvl w:val="0"/>
          <w:numId w:val="23"/>
        </w:numPr>
        <w:spacing w:afterLines="50" w:after="120"/>
        <w:ind w:leftChars="0"/>
        <w:jc w:val="both"/>
        <w:rPr>
          <w:rFonts w:eastAsiaTheme="minorEastAsia"/>
          <w:i/>
          <w:sz w:val="22"/>
          <w:lang w:val="en-US"/>
        </w:rPr>
      </w:pPr>
      <w:r>
        <w:rPr>
          <w:rFonts w:eastAsiaTheme="minorEastAsia" w:hint="eastAsia"/>
          <w:i/>
          <w:sz w:val="22"/>
          <w:lang w:val="en-US"/>
        </w:rPr>
        <w:t xml:space="preserve">For the case where maximum number of HARQ-ACK bits exceeds 2, rate-matching pattern/amount shall be informed to the scheduled UE by L1 </w:t>
      </w:r>
      <w:proofErr w:type="spellStart"/>
      <w:r>
        <w:rPr>
          <w:rFonts w:eastAsiaTheme="minorEastAsia" w:hint="eastAsia"/>
          <w:i/>
          <w:sz w:val="22"/>
          <w:lang w:val="en-US"/>
        </w:rPr>
        <w:t>signalling</w:t>
      </w:r>
      <w:proofErr w:type="spellEnd"/>
      <w:r>
        <w:rPr>
          <w:rFonts w:eastAsiaTheme="minorEastAsia" w:hint="eastAsia"/>
          <w:i/>
          <w:sz w:val="22"/>
          <w:lang w:val="en-US"/>
        </w:rPr>
        <w:t>.</w:t>
      </w:r>
    </w:p>
    <w:p w14:paraId="1771DB38" w14:textId="77777777" w:rsidR="007705DC" w:rsidRDefault="007705DC" w:rsidP="007705DC">
      <w:pPr>
        <w:pStyle w:val="afc"/>
        <w:numPr>
          <w:ilvl w:val="1"/>
          <w:numId w:val="23"/>
        </w:numPr>
        <w:spacing w:afterLines="50" w:after="120"/>
        <w:ind w:leftChars="0"/>
        <w:jc w:val="both"/>
        <w:rPr>
          <w:rFonts w:eastAsiaTheme="minorEastAsia"/>
          <w:i/>
          <w:sz w:val="22"/>
          <w:lang w:val="en-US"/>
        </w:rPr>
      </w:pPr>
      <w:r>
        <w:rPr>
          <w:rFonts w:eastAsiaTheme="minorEastAsia" w:hint="eastAsia"/>
          <w:i/>
          <w:sz w:val="22"/>
          <w:lang w:val="en-US"/>
        </w:rPr>
        <w:t xml:space="preserve">The L1 </w:t>
      </w:r>
      <w:proofErr w:type="spellStart"/>
      <w:r>
        <w:rPr>
          <w:rFonts w:eastAsiaTheme="minorEastAsia" w:hint="eastAsia"/>
          <w:i/>
          <w:sz w:val="22"/>
          <w:lang w:val="en-US"/>
        </w:rPr>
        <w:t>signalling</w:t>
      </w:r>
      <w:proofErr w:type="spellEnd"/>
      <w:r>
        <w:rPr>
          <w:rFonts w:eastAsiaTheme="minorEastAsia" w:hint="eastAsia"/>
          <w:i/>
          <w:sz w:val="22"/>
          <w:lang w:val="en-US"/>
        </w:rPr>
        <w:t xml:space="preserve"> should be able to be UL grant scheduling the PUSCH where the HARQ-ACK is multiplexed.</w:t>
      </w:r>
    </w:p>
    <w:p w14:paraId="1F641F74" w14:textId="77777777" w:rsidR="007705DC" w:rsidRPr="009E5A2B" w:rsidRDefault="007705DC" w:rsidP="007705DC">
      <w:pPr>
        <w:spacing w:afterLines="50" w:after="120"/>
        <w:jc w:val="both"/>
        <w:rPr>
          <w:rFonts w:eastAsia="ＭＳ 明朝"/>
          <w:b/>
          <w:sz w:val="22"/>
          <w:u w:val="single"/>
          <w:lang w:val="en-US"/>
        </w:rPr>
      </w:pPr>
      <w:r>
        <w:rPr>
          <w:rFonts w:eastAsia="ＭＳ 明朝"/>
          <w:b/>
          <w:sz w:val="22"/>
          <w:u w:val="single"/>
          <w:lang w:val="en-US"/>
        </w:rPr>
        <w:t>Proposal 3</w:t>
      </w:r>
      <w:r w:rsidRPr="009E5A2B">
        <w:rPr>
          <w:rFonts w:eastAsia="ＭＳ 明朝"/>
          <w:b/>
          <w:sz w:val="22"/>
          <w:u w:val="single"/>
          <w:lang w:val="en-US"/>
        </w:rPr>
        <w:t>:</w:t>
      </w:r>
    </w:p>
    <w:p w14:paraId="5F1765E1" w14:textId="77777777" w:rsidR="007705DC" w:rsidRDefault="007705DC" w:rsidP="007705DC">
      <w:pPr>
        <w:pStyle w:val="afc"/>
        <w:numPr>
          <w:ilvl w:val="0"/>
          <w:numId w:val="14"/>
        </w:numPr>
        <w:spacing w:afterLines="50" w:after="120"/>
        <w:ind w:leftChars="0"/>
        <w:jc w:val="both"/>
        <w:rPr>
          <w:rFonts w:eastAsia="ＭＳ 明朝"/>
          <w:i/>
          <w:sz w:val="22"/>
          <w:lang w:val="en-US"/>
        </w:rPr>
      </w:pPr>
      <w:r>
        <w:rPr>
          <w:rFonts w:eastAsia="ＭＳ 明朝"/>
          <w:i/>
          <w:sz w:val="22"/>
          <w:lang w:val="en-US"/>
        </w:rPr>
        <w:t>For multi-slot scheduling, starting position and ending position of HARQ-ACK feedback should be able to be independent from starting position and ending position of a PUSCH transmission.</w:t>
      </w:r>
    </w:p>
    <w:p w14:paraId="1FAC402F" w14:textId="77777777" w:rsidR="007705DC" w:rsidRDefault="007705DC" w:rsidP="007705DC">
      <w:pPr>
        <w:pStyle w:val="afc"/>
        <w:numPr>
          <w:ilvl w:val="1"/>
          <w:numId w:val="14"/>
        </w:numPr>
        <w:spacing w:afterLines="50" w:after="120"/>
        <w:ind w:leftChars="0"/>
        <w:jc w:val="both"/>
        <w:rPr>
          <w:rFonts w:eastAsia="ＭＳ 明朝"/>
          <w:i/>
          <w:sz w:val="22"/>
          <w:lang w:val="en-US"/>
        </w:rPr>
      </w:pPr>
      <w:r>
        <w:rPr>
          <w:rFonts w:eastAsia="ＭＳ 明朝"/>
          <w:i/>
          <w:sz w:val="22"/>
          <w:lang w:val="en-US"/>
        </w:rPr>
        <w:lastRenderedPageBreak/>
        <w:t xml:space="preserve">For HARQ-ACK handling (e.g., puncturing/rate-matching, mapping pattern, </w:t>
      </w:r>
      <w:proofErr w:type="spellStart"/>
      <w:r>
        <w:rPr>
          <w:rFonts w:eastAsia="ＭＳ 明朝"/>
          <w:i/>
          <w:sz w:val="22"/>
          <w:lang w:val="en-US"/>
        </w:rPr>
        <w:t>etc</w:t>
      </w:r>
      <w:proofErr w:type="spellEnd"/>
      <w:r>
        <w:rPr>
          <w:rFonts w:eastAsia="ＭＳ 明朝"/>
          <w:i/>
          <w:sz w:val="22"/>
          <w:lang w:val="en-US"/>
        </w:rPr>
        <w:t>), HARQ-ACK piggyback on PUSCH for a slot scheduling is re-used.</w:t>
      </w:r>
    </w:p>
    <w:p w14:paraId="2E26FD94" w14:textId="77777777" w:rsidR="007705DC" w:rsidRDefault="007705DC" w:rsidP="007705DC">
      <w:pPr>
        <w:pStyle w:val="afc"/>
        <w:numPr>
          <w:ilvl w:val="1"/>
          <w:numId w:val="14"/>
        </w:numPr>
        <w:spacing w:afterLines="50" w:after="120"/>
        <w:ind w:leftChars="0"/>
        <w:jc w:val="both"/>
        <w:rPr>
          <w:rFonts w:eastAsia="ＭＳ 明朝"/>
          <w:i/>
          <w:sz w:val="22"/>
          <w:lang w:val="en-US"/>
        </w:rPr>
      </w:pPr>
      <w:r>
        <w:rPr>
          <w:rFonts w:eastAsia="ＭＳ 明朝"/>
          <w:i/>
          <w:sz w:val="22"/>
          <w:lang w:val="en-US"/>
        </w:rPr>
        <w:t>For HARQ-ACK of the DL data scheduled at the same timing as scheduling PUSCH over the K slots, handling is same as for slot-based scheduling.</w:t>
      </w:r>
    </w:p>
    <w:p w14:paraId="28DADA94" w14:textId="77777777" w:rsidR="007705DC" w:rsidRPr="007A5AC8" w:rsidRDefault="007705DC" w:rsidP="007705DC">
      <w:pPr>
        <w:pStyle w:val="afc"/>
        <w:numPr>
          <w:ilvl w:val="1"/>
          <w:numId w:val="14"/>
        </w:numPr>
        <w:spacing w:afterLines="50" w:after="120"/>
        <w:ind w:leftChars="0"/>
        <w:jc w:val="both"/>
        <w:rPr>
          <w:rFonts w:eastAsiaTheme="minorEastAsia"/>
          <w:sz w:val="22"/>
          <w:lang w:val="en-US"/>
        </w:rPr>
      </w:pPr>
      <w:r w:rsidRPr="007A5AC8">
        <w:rPr>
          <w:rFonts w:eastAsia="ＭＳ 明朝"/>
          <w:i/>
          <w:sz w:val="22"/>
          <w:lang w:val="en-US"/>
        </w:rPr>
        <w:t>For HARQ-ACK of the DL data scheduled after the timing of scheduling PUSCH over the K slots, puncturing is carried out.</w:t>
      </w:r>
    </w:p>
    <w:p w14:paraId="28FA63F0" w14:textId="77777777" w:rsidR="007705DC" w:rsidRPr="005213B7" w:rsidRDefault="007705DC" w:rsidP="007705DC">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Pr>
          <w:rFonts w:eastAsiaTheme="minorEastAsia"/>
          <w:b/>
          <w:sz w:val="22"/>
          <w:u w:val="single"/>
          <w:lang w:val="en-US"/>
        </w:rPr>
        <w:t>4</w:t>
      </w:r>
      <w:r w:rsidRPr="005213B7">
        <w:rPr>
          <w:rFonts w:eastAsiaTheme="minorEastAsia" w:hint="eastAsia"/>
          <w:b/>
          <w:sz w:val="22"/>
          <w:u w:val="single"/>
          <w:lang w:val="en-US"/>
        </w:rPr>
        <w:t>:</w:t>
      </w:r>
    </w:p>
    <w:p w14:paraId="28D8B931" w14:textId="77777777" w:rsidR="007705DC" w:rsidRPr="00313CC6" w:rsidRDefault="007705DC" w:rsidP="007705DC">
      <w:pPr>
        <w:pStyle w:val="afc"/>
        <w:numPr>
          <w:ilvl w:val="0"/>
          <w:numId w:val="25"/>
        </w:numPr>
        <w:spacing w:afterLines="50" w:after="120"/>
        <w:ind w:leftChars="0"/>
        <w:jc w:val="both"/>
        <w:rPr>
          <w:rFonts w:eastAsiaTheme="minorEastAsia"/>
          <w:i/>
          <w:sz w:val="22"/>
          <w:lang w:val="en-US"/>
        </w:rPr>
      </w:pPr>
      <w:r w:rsidRPr="00313CC6">
        <w:rPr>
          <w:rFonts w:eastAsiaTheme="minorEastAsia"/>
          <w:i/>
          <w:sz w:val="22"/>
          <w:lang w:val="en-US"/>
        </w:rPr>
        <w:t xml:space="preserve">For </w:t>
      </w:r>
      <w:r>
        <w:rPr>
          <w:rFonts w:eastAsiaTheme="minorEastAsia"/>
          <w:i/>
          <w:sz w:val="22"/>
          <w:lang w:val="en-US"/>
        </w:rPr>
        <w:t>mini-</w:t>
      </w:r>
      <w:r w:rsidRPr="00313CC6">
        <w:rPr>
          <w:rFonts w:eastAsiaTheme="minorEastAsia"/>
          <w:i/>
          <w:sz w:val="22"/>
          <w:lang w:val="en-US"/>
        </w:rPr>
        <w:t>slot-based scheduling,</w:t>
      </w:r>
      <w:r w:rsidRPr="004976DB">
        <w:rPr>
          <w:rFonts w:eastAsia="ＭＳ 明朝"/>
          <w:i/>
          <w:sz w:val="22"/>
          <w:lang w:val="en-US"/>
        </w:rPr>
        <w:t xml:space="preserve"> </w:t>
      </w:r>
      <w:r>
        <w:rPr>
          <w:rFonts w:eastAsia="ＭＳ 明朝"/>
          <w:i/>
          <w:sz w:val="22"/>
          <w:lang w:val="en-US"/>
        </w:rPr>
        <w:t>starting position and ending position of HARQ-ACK feedback should be able to be independent from starting position and ending position of a PUSCH transmission.</w:t>
      </w:r>
    </w:p>
    <w:p w14:paraId="1D455FD3" w14:textId="77777777" w:rsidR="007705DC" w:rsidRDefault="007705DC" w:rsidP="007705DC">
      <w:pPr>
        <w:pStyle w:val="afc"/>
        <w:numPr>
          <w:ilvl w:val="1"/>
          <w:numId w:val="25"/>
        </w:numPr>
        <w:spacing w:afterLines="50" w:after="120"/>
        <w:ind w:leftChars="0"/>
        <w:jc w:val="both"/>
        <w:rPr>
          <w:rFonts w:eastAsia="ＭＳ 明朝"/>
          <w:i/>
          <w:sz w:val="22"/>
          <w:lang w:val="en-US"/>
        </w:rPr>
      </w:pPr>
      <w:r>
        <w:rPr>
          <w:rFonts w:eastAsia="ＭＳ 明朝"/>
          <w:i/>
          <w:sz w:val="22"/>
          <w:lang w:val="en-US"/>
        </w:rPr>
        <w:t xml:space="preserve">For HARQ-ACK handling (e.g., puncturing/rate-matching, mapping pattern, </w:t>
      </w:r>
      <w:proofErr w:type="spellStart"/>
      <w:r>
        <w:rPr>
          <w:rFonts w:eastAsia="ＭＳ 明朝"/>
          <w:i/>
          <w:sz w:val="22"/>
          <w:lang w:val="en-US"/>
        </w:rPr>
        <w:t>etc</w:t>
      </w:r>
      <w:proofErr w:type="spellEnd"/>
      <w:r>
        <w:rPr>
          <w:rFonts w:eastAsia="ＭＳ 明朝"/>
          <w:i/>
          <w:sz w:val="22"/>
          <w:lang w:val="en-US"/>
        </w:rPr>
        <w:t>), HARQ-ACK piggyback on PUSCH for a slot scheduling is not re-used, and additional mechanisms shall be considered.</w:t>
      </w:r>
    </w:p>
    <w:p w14:paraId="0979DF06" w14:textId="77777777" w:rsidR="007705DC" w:rsidRDefault="007705DC" w:rsidP="007705DC">
      <w:pPr>
        <w:pStyle w:val="afc"/>
        <w:numPr>
          <w:ilvl w:val="1"/>
          <w:numId w:val="25"/>
        </w:numPr>
        <w:spacing w:afterLines="50" w:after="120"/>
        <w:ind w:leftChars="0"/>
        <w:jc w:val="both"/>
        <w:rPr>
          <w:rFonts w:eastAsia="ＭＳ 明朝"/>
          <w:i/>
          <w:sz w:val="22"/>
          <w:lang w:val="en-US"/>
        </w:rPr>
      </w:pPr>
      <w:r>
        <w:rPr>
          <w:rFonts w:eastAsia="ＭＳ 明朝"/>
          <w:i/>
          <w:sz w:val="22"/>
          <w:lang w:val="en-US"/>
        </w:rPr>
        <w:t>For HARQ-ACK of the DL data scheduled at the same timing as scheduling PDSCH, handling either rate-matching or puncturing.</w:t>
      </w:r>
    </w:p>
    <w:p w14:paraId="236D9397" w14:textId="77777777" w:rsidR="007705DC" w:rsidRDefault="007705DC" w:rsidP="007705DC">
      <w:pPr>
        <w:pStyle w:val="afc"/>
        <w:numPr>
          <w:ilvl w:val="1"/>
          <w:numId w:val="25"/>
        </w:numPr>
        <w:spacing w:afterLines="50" w:after="120"/>
        <w:ind w:leftChars="0"/>
        <w:jc w:val="both"/>
        <w:rPr>
          <w:rFonts w:eastAsia="ＭＳ 明朝"/>
          <w:i/>
          <w:sz w:val="22"/>
          <w:lang w:val="en-US"/>
        </w:rPr>
      </w:pPr>
      <w:r>
        <w:rPr>
          <w:rFonts w:eastAsia="ＭＳ 明朝"/>
          <w:i/>
          <w:sz w:val="22"/>
          <w:lang w:val="en-US"/>
        </w:rPr>
        <w:t xml:space="preserve">For HARQ-ACK of the DL data scheduled after the timing of scheduling PDSCH, puncturing is carried out. </w:t>
      </w:r>
    </w:p>
    <w:p w14:paraId="191AA259" w14:textId="77777777" w:rsidR="007705DC" w:rsidRPr="005213B7" w:rsidRDefault="007705DC" w:rsidP="007705DC">
      <w:pPr>
        <w:spacing w:afterLines="50" w:after="120"/>
        <w:jc w:val="both"/>
        <w:rPr>
          <w:rFonts w:eastAsiaTheme="minorEastAsia"/>
          <w:b/>
          <w:sz w:val="22"/>
          <w:u w:val="single"/>
          <w:lang w:val="en-US"/>
        </w:rPr>
      </w:pPr>
      <w:r>
        <w:rPr>
          <w:rFonts w:eastAsiaTheme="minorEastAsia" w:hint="eastAsia"/>
          <w:b/>
          <w:sz w:val="22"/>
          <w:u w:val="single"/>
          <w:lang w:val="en-US"/>
        </w:rPr>
        <w:t>Proposal 5</w:t>
      </w:r>
      <w:r w:rsidRPr="005213B7">
        <w:rPr>
          <w:rFonts w:eastAsiaTheme="minorEastAsia" w:hint="eastAsia"/>
          <w:b/>
          <w:sz w:val="22"/>
          <w:u w:val="single"/>
          <w:lang w:val="en-US"/>
        </w:rPr>
        <w:t>:</w:t>
      </w:r>
    </w:p>
    <w:p w14:paraId="2DD30035" w14:textId="77777777" w:rsidR="007705DC" w:rsidRPr="00313CC6" w:rsidRDefault="007705DC" w:rsidP="007705DC">
      <w:pPr>
        <w:pStyle w:val="afc"/>
        <w:numPr>
          <w:ilvl w:val="0"/>
          <w:numId w:val="25"/>
        </w:numPr>
        <w:spacing w:afterLines="50" w:after="120"/>
        <w:ind w:leftChars="0"/>
        <w:jc w:val="both"/>
        <w:rPr>
          <w:rFonts w:eastAsiaTheme="minorEastAsia"/>
          <w:i/>
          <w:sz w:val="22"/>
          <w:lang w:val="en-US"/>
        </w:rPr>
      </w:pPr>
      <w:r>
        <w:rPr>
          <w:rFonts w:eastAsiaTheme="minorEastAsia" w:hint="eastAsia"/>
          <w:i/>
          <w:sz w:val="22"/>
          <w:lang w:val="en-US"/>
        </w:rPr>
        <w:t xml:space="preserve">For dynamic HARQ-ACK codebook determination, </w:t>
      </w:r>
      <m:oMath>
        <m:sSubSup>
          <m:sSubSupPr>
            <m:ctrlPr>
              <w:rPr>
                <w:rFonts w:ascii="Cambria Math" w:eastAsiaTheme="minorEastAsia" w:hAnsi="Cambria Math"/>
                <w:i/>
                <w:sz w:val="22"/>
                <w:lang w:val="en-US"/>
              </w:rPr>
            </m:ctrlPr>
          </m:sSubSupPr>
          <m:e>
            <m:r>
              <w:rPr>
                <w:rFonts w:ascii="Cambria Math" w:eastAsiaTheme="minorEastAsia" w:hAnsi="Cambria Math"/>
                <w:sz w:val="22"/>
                <w:lang w:val="en-US"/>
              </w:rPr>
              <m:t>b</m:t>
            </m:r>
          </m:e>
          <m:sub>
            <m:r>
              <w:rPr>
                <w:rFonts w:ascii="Cambria Math" w:eastAsiaTheme="minorEastAsia" w:hAnsi="Cambria Math"/>
                <w:sz w:val="22"/>
                <w:lang w:val="en-US"/>
              </w:rPr>
              <m:t>offset</m:t>
            </m:r>
          </m:sub>
          <m:sup>
            <m:r>
              <w:rPr>
                <w:rFonts w:ascii="Cambria Math" w:eastAsiaTheme="minorEastAsia" w:hAnsi="Cambria Math"/>
                <w:sz w:val="22"/>
                <w:lang w:val="en-US"/>
              </w:rPr>
              <m:t>PUSCH</m:t>
            </m:r>
          </m:sup>
        </m:sSubSup>
      </m:oMath>
      <w:r w:rsidRPr="00803FC6">
        <w:rPr>
          <w:rFonts w:eastAsiaTheme="minorEastAsia" w:hint="eastAsia"/>
          <w:i/>
          <w:sz w:val="22"/>
          <w:lang w:val="en-US"/>
        </w:rPr>
        <w:t xml:space="preserve"> is not a fixed parameter and should be able to change dynamically according to the number of HARQ-ACK bits</w:t>
      </w:r>
      <w:r>
        <w:rPr>
          <w:rFonts w:eastAsiaTheme="minorEastAsia" w:hint="eastAsia"/>
          <w:i/>
          <w:sz w:val="22"/>
          <w:lang w:val="en-US"/>
        </w:rPr>
        <w:t>.</w:t>
      </w:r>
    </w:p>
    <w:p w14:paraId="04C6F214" w14:textId="77777777" w:rsidR="007705DC" w:rsidRPr="005213B7" w:rsidRDefault="007705DC" w:rsidP="007705DC">
      <w:pPr>
        <w:spacing w:afterLines="50" w:after="120"/>
        <w:jc w:val="both"/>
        <w:rPr>
          <w:rFonts w:eastAsiaTheme="minorEastAsia"/>
          <w:b/>
          <w:sz w:val="22"/>
          <w:u w:val="single"/>
          <w:lang w:val="en-US"/>
        </w:rPr>
      </w:pPr>
      <w:r>
        <w:rPr>
          <w:rFonts w:eastAsiaTheme="minorEastAsia" w:hint="eastAsia"/>
          <w:b/>
          <w:sz w:val="22"/>
          <w:u w:val="single"/>
          <w:lang w:val="en-US"/>
        </w:rPr>
        <w:t>Proposal 6</w:t>
      </w:r>
      <w:r w:rsidRPr="005213B7">
        <w:rPr>
          <w:rFonts w:eastAsiaTheme="minorEastAsia" w:hint="eastAsia"/>
          <w:b/>
          <w:sz w:val="22"/>
          <w:u w:val="single"/>
          <w:lang w:val="en-US"/>
        </w:rPr>
        <w:t>:</w:t>
      </w:r>
    </w:p>
    <w:p w14:paraId="5F41A01D" w14:textId="77777777" w:rsidR="007705DC" w:rsidRDefault="007705DC" w:rsidP="007705DC">
      <w:pPr>
        <w:pStyle w:val="afc"/>
        <w:numPr>
          <w:ilvl w:val="0"/>
          <w:numId w:val="25"/>
        </w:numPr>
        <w:spacing w:afterLines="50" w:after="120"/>
        <w:ind w:leftChars="0"/>
        <w:jc w:val="both"/>
        <w:rPr>
          <w:rFonts w:eastAsiaTheme="minorEastAsia"/>
          <w:i/>
          <w:sz w:val="22"/>
          <w:lang w:val="en-US"/>
        </w:rPr>
      </w:pPr>
      <w:r>
        <w:rPr>
          <w:rFonts w:eastAsiaTheme="minorEastAsia" w:hint="eastAsia"/>
          <w:i/>
          <w:sz w:val="22"/>
          <w:lang w:val="en-US"/>
        </w:rPr>
        <w:t>For UCI other than HARQ-ACK</w:t>
      </w:r>
      <w:r>
        <w:rPr>
          <w:rFonts w:eastAsiaTheme="minorEastAsia"/>
          <w:i/>
          <w:sz w:val="22"/>
          <w:lang w:val="en-US"/>
        </w:rPr>
        <w:t>;</w:t>
      </w:r>
    </w:p>
    <w:p w14:paraId="73A850DF" w14:textId="77777777" w:rsidR="007705DC" w:rsidRDefault="007705DC" w:rsidP="007705DC">
      <w:pPr>
        <w:pStyle w:val="afc"/>
        <w:numPr>
          <w:ilvl w:val="1"/>
          <w:numId w:val="25"/>
        </w:numPr>
        <w:spacing w:afterLines="50" w:after="120"/>
        <w:ind w:leftChars="0"/>
        <w:jc w:val="both"/>
        <w:rPr>
          <w:rFonts w:eastAsiaTheme="minorEastAsia"/>
          <w:i/>
          <w:sz w:val="22"/>
          <w:lang w:val="en-US"/>
        </w:rPr>
      </w:pPr>
      <w:r>
        <w:rPr>
          <w:rFonts w:eastAsiaTheme="minorEastAsia" w:hint="eastAsia"/>
          <w:i/>
          <w:sz w:val="22"/>
          <w:lang w:val="en-US"/>
        </w:rPr>
        <w:t>RRC-configured CSI report rate-match</w:t>
      </w:r>
      <w:r>
        <w:rPr>
          <w:rFonts w:eastAsiaTheme="minorEastAsia"/>
          <w:i/>
          <w:sz w:val="22"/>
          <w:lang w:val="en-US"/>
        </w:rPr>
        <w:t>es</w:t>
      </w:r>
      <w:r>
        <w:rPr>
          <w:rFonts w:eastAsiaTheme="minorEastAsia" w:hint="eastAsia"/>
          <w:i/>
          <w:sz w:val="22"/>
          <w:lang w:val="en-US"/>
        </w:rPr>
        <w:t xml:space="preserve"> UL data in the PUSCH.</w:t>
      </w:r>
    </w:p>
    <w:p w14:paraId="1B338123" w14:textId="77777777" w:rsidR="007705DC" w:rsidRDefault="007705DC" w:rsidP="007705DC">
      <w:pPr>
        <w:pStyle w:val="afc"/>
        <w:numPr>
          <w:ilvl w:val="1"/>
          <w:numId w:val="25"/>
        </w:numPr>
        <w:spacing w:afterLines="50" w:after="120"/>
        <w:ind w:leftChars="0"/>
        <w:jc w:val="both"/>
        <w:rPr>
          <w:rFonts w:eastAsiaTheme="minorEastAsia"/>
          <w:i/>
          <w:sz w:val="22"/>
          <w:lang w:val="en-US"/>
        </w:rPr>
      </w:pPr>
      <w:r>
        <w:rPr>
          <w:rFonts w:eastAsiaTheme="minorEastAsia" w:hint="eastAsia"/>
          <w:i/>
          <w:sz w:val="22"/>
          <w:lang w:val="en-US"/>
        </w:rPr>
        <w:t xml:space="preserve">L1-triggreed CSI report should rate-match UL data in the PUSCH if the L1 </w:t>
      </w:r>
      <w:proofErr w:type="spellStart"/>
      <w:r>
        <w:rPr>
          <w:rFonts w:eastAsiaTheme="minorEastAsia" w:hint="eastAsia"/>
          <w:i/>
          <w:sz w:val="22"/>
          <w:lang w:val="en-US"/>
        </w:rPr>
        <w:t>signalling</w:t>
      </w:r>
      <w:proofErr w:type="spellEnd"/>
      <w:r>
        <w:rPr>
          <w:rFonts w:eastAsiaTheme="minorEastAsia" w:hint="eastAsia"/>
          <w:i/>
          <w:sz w:val="22"/>
          <w:lang w:val="en-US"/>
        </w:rPr>
        <w:t xml:space="preserve"> is equal to the UL grant scheduling the PUSCH.</w:t>
      </w:r>
    </w:p>
    <w:p w14:paraId="21EDD470" w14:textId="77777777" w:rsidR="007705DC" w:rsidRDefault="007705DC" w:rsidP="007705DC">
      <w:pPr>
        <w:pStyle w:val="afc"/>
        <w:numPr>
          <w:ilvl w:val="1"/>
          <w:numId w:val="25"/>
        </w:numPr>
        <w:spacing w:afterLines="50" w:after="120"/>
        <w:ind w:leftChars="0"/>
        <w:jc w:val="both"/>
        <w:rPr>
          <w:rFonts w:eastAsiaTheme="minorEastAsia"/>
          <w:i/>
          <w:sz w:val="22"/>
          <w:lang w:val="en-US"/>
        </w:rPr>
      </w:pPr>
      <w:r>
        <w:rPr>
          <w:rFonts w:eastAsiaTheme="minorEastAsia"/>
          <w:i/>
          <w:sz w:val="22"/>
          <w:lang w:val="en-US"/>
        </w:rPr>
        <w:t>HARQ-ACK is prioritized for the mapping over CSI.</w:t>
      </w:r>
    </w:p>
    <w:p w14:paraId="0AE2B878" w14:textId="77777777" w:rsidR="00FE00F4" w:rsidRPr="007705DC" w:rsidRDefault="00FE00F4" w:rsidP="00386F11">
      <w:pPr>
        <w:widowControl w:val="0"/>
        <w:spacing w:after="120"/>
        <w:jc w:val="both"/>
        <w:rPr>
          <w:rFonts w:eastAsia="ＭＳ 明朝"/>
          <w:sz w:val="22"/>
          <w:lang w:val="en-US"/>
        </w:rPr>
      </w:pPr>
    </w:p>
    <w:p w14:paraId="55E70249" w14:textId="77777777" w:rsidR="00476273" w:rsidRPr="007B3BA0" w:rsidRDefault="00476273" w:rsidP="00476273">
      <w:pPr>
        <w:pStyle w:val="1"/>
        <w:spacing w:after="120"/>
        <w:jc w:val="both"/>
        <w:rPr>
          <w:b/>
          <w:lang w:val="en-US"/>
        </w:rPr>
      </w:pPr>
      <w:r w:rsidRPr="007B3BA0">
        <w:rPr>
          <w:b/>
          <w:lang w:val="en-US"/>
        </w:rPr>
        <w:t>References</w:t>
      </w:r>
    </w:p>
    <w:p w14:paraId="1BCB47D4" w14:textId="4AC8A5FA" w:rsidR="007D776A" w:rsidRPr="00355892" w:rsidRDefault="00563D1F" w:rsidP="00355892">
      <w:pPr>
        <w:widowControl w:val="0"/>
        <w:numPr>
          <w:ilvl w:val="0"/>
          <w:numId w:val="13"/>
        </w:numPr>
        <w:spacing w:after="120"/>
        <w:jc w:val="both"/>
        <w:rPr>
          <w:sz w:val="22"/>
          <w:szCs w:val="22"/>
          <w:lang w:val="en-US"/>
        </w:rPr>
      </w:pPr>
      <w:r>
        <w:rPr>
          <w:rFonts w:hint="eastAsia"/>
          <w:sz w:val="22"/>
          <w:szCs w:val="22"/>
          <w:lang w:val="en-US"/>
        </w:rPr>
        <w:t>R1-17</w:t>
      </w:r>
      <w:r>
        <w:rPr>
          <w:sz w:val="22"/>
          <w:szCs w:val="22"/>
          <w:lang w:val="en-US"/>
        </w:rPr>
        <w:t>18217, ‘DL/UL scheduling and HARQ management,’ NTT DOCOMO, INC.</w:t>
      </w:r>
    </w:p>
    <w:p w14:paraId="1FAED610" w14:textId="77777777" w:rsidR="00C1321D" w:rsidRPr="008C6565" w:rsidRDefault="00C1321D" w:rsidP="00386F11">
      <w:pPr>
        <w:widowControl w:val="0"/>
        <w:spacing w:after="120"/>
        <w:jc w:val="both"/>
        <w:rPr>
          <w:sz w:val="22"/>
          <w:szCs w:val="22"/>
          <w:lang w:val="en-US"/>
        </w:rPr>
      </w:pPr>
    </w:p>
    <w:sectPr w:rsidR="00C1321D" w:rsidRPr="008C6565">
      <w:footerReference w:type="default" r:id="rId19"/>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B30E5E" w15:done="0"/>
  <w15:commentEx w15:paraId="1F6457A8" w15:done="0"/>
  <w15:commentEx w15:paraId="1A007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B30E5E" w16cid:durableId="1D79CE3D"/>
  <w16cid:commentId w16cid:paraId="1F6457A8" w16cid:durableId="1D79CEA7"/>
  <w16cid:commentId w16cid:paraId="1A007E26" w16cid:durableId="1D7884E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256E3D" w14:textId="77777777" w:rsidR="00AA7140" w:rsidRDefault="00AA7140">
      <w:r>
        <w:separator/>
      </w:r>
    </w:p>
  </w:endnote>
  <w:endnote w:type="continuationSeparator" w:id="0">
    <w:p w14:paraId="0AC17A05" w14:textId="77777777" w:rsidR="00AA7140" w:rsidRDefault="00AA7140">
      <w:r>
        <w:continuationSeparator/>
      </w:r>
    </w:p>
  </w:endnote>
  <w:endnote w:type="continuationNotice" w:id="1">
    <w:p w14:paraId="3E802EFA" w14:textId="77777777" w:rsidR="00AA7140" w:rsidRDefault="00AA71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280EDAD1" w:rsidR="00755103" w:rsidRPr="00000924" w:rsidRDefault="0075510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96B70">
      <w:rPr>
        <w:rStyle w:val="af2"/>
        <w:rFonts w:eastAsia="ＭＳ ゴシック"/>
        <w:noProof/>
      </w:rPr>
      <w:t>7</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96B70">
      <w:rPr>
        <w:rStyle w:val="af2"/>
        <w:rFonts w:eastAsia="ＭＳ ゴシック"/>
        <w:noProof/>
      </w:rPr>
      <w:t>8</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ADC50" w14:textId="77777777" w:rsidR="00AA7140" w:rsidRDefault="00AA7140">
      <w:r>
        <w:separator/>
      </w:r>
    </w:p>
  </w:footnote>
  <w:footnote w:type="continuationSeparator" w:id="0">
    <w:p w14:paraId="1C6A4AD9" w14:textId="77777777" w:rsidR="00AA7140" w:rsidRDefault="00AA7140">
      <w:r>
        <w:continuationSeparator/>
      </w:r>
    </w:p>
  </w:footnote>
  <w:footnote w:type="continuationNotice" w:id="1">
    <w:p w14:paraId="2F50B5D9" w14:textId="77777777" w:rsidR="00AA7140" w:rsidRDefault="00AA714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5"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2197071"/>
    <w:multiLevelType w:val="hybridMultilevel"/>
    <w:tmpl w:val="6B04D5F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37418B"/>
    <w:multiLevelType w:val="hybridMultilevel"/>
    <w:tmpl w:val="4EB287B0"/>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
    <w:nsid w:val="1D805FE7"/>
    <w:multiLevelType w:val="hybridMultilevel"/>
    <w:tmpl w:val="E9F4EFC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1F9731E"/>
    <w:multiLevelType w:val="hybridMultilevel"/>
    <w:tmpl w:val="071060BA"/>
    <w:lvl w:ilvl="0" w:tplc="51D4C234">
      <w:start w:val="1"/>
      <w:numFmt w:val="bullet"/>
      <w:lvlText w:val="•"/>
      <w:lvlJc w:val="left"/>
      <w:pPr>
        <w:tabs>
          <w:tab w:val="num" w:pos="720"/>
        </w:tabs>
        <w:ind w:left="720" w:hanging="360"/>
      </w:pPr>
      <w:rPr>
        <w:rFonts w:ascii="Arial" w:hAnsi="Arial" w:hint="default"/>
      </w:rPr>
    </w:lvl>
    <w:lvl w:ilvl="1" w:tplc="E4204C50">
      <w:numFmt w:val="bullet"/>
      <w:lvlText w:val="–"/>
      <w:lvlJc w:val="left"/>
      <w:pPr>
        <w:tabs>
          <w:tab w:val="num" w:pos="1440"/>
        </w:tabs>
        <w:ind w:left="1440" w:hanging="360"/>
      </w:pPr>
      <w:rPr>
        <w:rFonts w:ascii="SimSun" w:hAnsi="SimSun" w:hint="default"/>
      </w:rPr>
    </w:lvl>
    <w:lvl w:ilvl="2" w:tplc="FD4844C2" w:tentative="1">
      <w:start w:val="1"/>
      <w:numFmt w:val="bullet"/>
      <w:lvlText w:val="•"/>
      <w:lvlJc w:val="left"/>
      <w:pPr>
        <w:tabs>
          <w:tab w:val="num" w:pos="2160"/>
        </w:tabs>
        <w:ind w:left="2160" w:hanging="360"/>
      </w:pPr>
      <w:rPr>
        <w:rFonts w:ascii="Arial" w:hAnsi="Arial" w:hint="default"/>
      </w:rPr>
    </w:lvl>
    <w:lvl w:ilvl="3" w:tplc="499C4D84" w:tentative="1">
      <w:start w:val="1"/>
      <w:numFmt w:val="bullet"/>
      <w:lvlText w:val="•"/>
      <w:lvlJc w:val="left"/>
      <w:pPr>
        <w:tabs>
          <w:tab w:val="num" w:pos="2880"/>
        </w:tabs>
        <w:ind w:left="2880" w:hanging="360"/>
      </w:pPr>
      <w:rPr>
        <w:rFonts w:ascii="Arial" w:hAnsi="Arial" w:hint="default"/>
      </w:rPr>
    </w:lvl>
    <w:lvl w:ilvl="4" w:tplc="2B3891D4" w:tentative="1">
      <w:start w:val="1"/>
      <w:numFmt w:val="bullet"/>
      <w:lvlText w:val="•"/>
      <w:lvlJc w:val="left"/>
      <w:pPr>
        <w:tabs>
          <w:tab w:val="num" w:pos="3600"/>
        </w:tabs>
        <w:ind w:left="3600" w:hanging="360"/>
      </w:pPr>
      <w:rPr>
        <w:rFonts w:ascii="Arial" w:hAnsi="Arial" w:hint="default"/>
      </w:rPr>
    </w:lvl>
    <w:lvl w:ilvl="5" w:tplc="13D08C2E" w:tentative="1">
      <w:start w:val="1"/>
      <w:numFmt w:val="bullet"/>
      <w:lvlText w:val="•"/>
      <w:lvlJc w:val="left"/>
      <w:pPr>
        <w:tabs>
          <w:tab w:val="num" w:pos="4320"/>
        </w:tabs>
        <w:ind w:left="4320" w:hanging="360"/>
      </w:pPr>
      <w:rPr>
        <w:rFonts w:ascii="Arial" w:hAnsi="Arial" w:hint="default"/>
      </w:rPr>
    </w:lvl>
    <w:lvl w:ilvl="6" w:tplc="56988A76" w:tentative="1">
      <w:start w:val="1"/>
      <w:numFmt w:val="bullet"/>
      <w:lvlText w:val="•"/>
      <w:lvlJc w:val="left"/>
      <w:pPr>
        <w:tabs>
          <w:tab w:val="num" w:pos="5040"/>
        </w:tabs>
        <w:ind w:left="5040" w:hanging="360"/>
      </w:pPr>
      <w:rPr>
        <w:rFonts w:ascii="Arial" w:hAnsi="Arial" w:hint="default"/>
      </w:rPr>
    </w:lvl>
    <w:lvl w:ilvl="7" w:tplc="4A786AE8" w:tentative="1">
      <w:start w:val="1"/>
      <w:numFmt w:val="bullet"/>
      <w:lvlText w:val="•"/>
      <w:lvlJc w:val="left"/>
      <w:pPr>
        <w:tabs>
          <w:tab w:val="num" w:pos="5760"/>
        </w:tabs>
        <w:ind w:left="5760" w:hanging="360"/>
      </w:pPr>
      <w:rPr>
        <w:rFonts w:ascii="Arial" w:hAnsi="Arial" w:hint="default"/>
      </w:rPr>
    </w:lvl>
    <w:lvl w:ilvl="8" w:tplc="A6AE0A6E" w:tentative="1">
      <w:start w:val="1"/>
      <w:numFmt w:val="bullet"/>
      <w:lvlText w:val="•"/>
      <w:lvlJc w:val="left"/>
      <w:pPr>
        <w:tabs>
          <w:tab w:val="num" w:pos="6480"/>
        </w:tabs>
        <w:ind w:left="6480" w:hanging="360"/>
      </w:pPr>
      <w:rPr>
        <w:rFonts w:ascii="Arial" w:hAnsi="Arial" w:hint="default"/>
      </w:rPr>
    </w:lvl>
  </w:abstractNum>
  <w:abstractNum w:abstractNumId="8">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855ABD"/>
    <w:multiLevelType w:val="hybridMultilevel"/>
    <w:tmpl w:val="A5B6A784"/>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0607E64"/>
    <w:multiLevelType w:val="hybridMultilevel"/>
    <w:tmpl w:val="587AD6B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D6C29F0"/>
    <w:multiLevelType w:val="hybridMultilevel"/>
    <w:tmpl w:val="2B4A232C"/>
    <w:lvl w:ilvl="0" w:tplc="9640B858">
      <w:start w:val="1"/>
      <w:numFmt w:val="bullet"/>
      <w:lvlText w:val="•"/>
      <w:lvlJc w:val="left"/>
      <w:pPr>
        <w:tabs>
          <w:tab w:val="num" w:pos="360"/>
        </w:tabs>
        <w:ind w:left="360" w:hanging="360"/>
      </w:pPr>
      <w:rPr>
        <w:rFonts w:ascii="Arial" w:hAnsi="Arial" w:hint="default"/>
      </w:rPr>
    </w:lvl>
    <w:lvl w:ilvl="1" w:tplc="830E38AE" w:tentative="1">
      <w:start w:val="1"/>
      <w:numFmt w:val="bullet"/>
      <w:lvlText w:val="•"/>
      <w:lvlJc w:val="left"/>
      <w:pPr>
        <w:tabs>
          <w:tab w:val="num" w:pos="1080"/>
        </w:tabs>
        <w:ind w:left="1080" w:hanging="360"/>
      </w:pPr>
      <w:rPr>
        <w:rFonts w:ascii="Arial" w:hAnsi="Arial" w:hint="default"/>
      </w:rPr>
    </w:lvl>
    <w:lvl w:ilvl="2" w:tplc="D86C60CA" w:tentative="1">
      <w:start w:val="1"/>
      <w:numFmt w:val="bullet"/>
      <w:lvlText w:val="•"/>
      <w:lvlJc w:val="left"/>
      <w:pPr>
        <w:tabs>
          <w:tab w:val="num" w:pos="1800"/>
        </w:tabs>
        <w:ind w:left="1800" w:hanging="360"/>
      </w:pPr>
      <w:rPr>
        <w:rFonts w:ascii="Arial" w:hAnsi="Arial" w:hint="default"/>
      </w:rPr>
    </w:lvl>
    <w:lvl w:ilvl="3" w:tplc="93DA7810" w:tentative="1">
      <w:start w:val="1"/>
      <w:numFmt w:val="bullet"/>
      <w:lvlText w:val="•"/>
      <w:lvlJc w:val="left"/>
      <w:pPr>
        <w:tabs>
          <w:tab w:val="num" w:pos="2520"/>
        </w:tabs>
        <w:ind w:left="2520" w:hanging="360"/>
      </w:pPr>
      <w:rPr>
        <w:rFonts w:ascii="Arial" w:hAnsi="Arial" w:hint="default"/>
      </w:rPr>
    </w:lvl>
    <w:lvl w:ilvl="4" w:tplc="58E6D916" w:tentative="1">
      <w:start w:val="1"/>
      <w:numFmt w:val="bullet"/>
      <w:lvlText w:val="•"/>
      <w:lvlJc w:val="left"/>
      <w:pPr>
        <w:tabs>
          <w:tab w:val="num" w:pos="3240"/>
        </w:tabs>
        <w:ind w:left="3240" w:hanging="360"/>
      </w:pPr>
      <w:rPr>
        <w:rFonts w:ascii="Arial" w:hAnsi="Arial" w:hint="default"/>
      </w:rPr>
    </w:lvl>
    <w:lvl w:ilvl="5" w:tplc="BE3228D6" w:tentative="1">
      <w:start w:val="1"/>
      <w:numFmt w:val="bullet"/>
      <w:lvlText w:val="•"/>
      <w:lvlJc w:val="left"/>
      <w:pPr>
        <w:tabs>
          <w:tab w:val="num" w:pos="3960"/>
        </w:tabs>
        <w:ind w:left="3960" w:hanging="360"/>
      </w:pPr>
      <w:rPr>
        <w:rFonts w:ascii="Arial" w:hAnsi="Arial" w:hint="default"/>
      </w:rPr>
    </w:lvl>
    <w:lvl w:ilvl="6" w:tplc="02E8D716" w:tentative="1">
      <w:start w:val="1"/>
      <w:numFmt w:val="bullet"/>
      <w:lvlText w:val="•"/>
      <w:lvlJc w:val="left"/>
      <w:pPr>
        <w:tabs>
          <w:tab w:val="num" w:pos="4680"/>
        </w:tabs>
        <w:ind w:left="4680" w:hanging="360"/>
      </w:pPr>
      <w:rPr>
        <w:rFonts w:ascii="Arial" w:hAnsi="Arial" w:hint="default"/>
      </w:rPr>
    </w:lvl>
    <w:lvl w:ilvl="7" w:tplc="04CC4864" w:tentative="1">
      <w:start w:val="1"/>
      <w:numFmt w:val="bullet"/>
      <w:lvlText w:val="•"/>
      <w:lvlJc w:val="left"/>
      <w:pPr>
        <w:tabs>
          <w:tab w:val="num" w:pos="5400"/>
        </w:tabs>
        <w:ind w:left="5400" w:hanging="360"/>
      </w:pPr>
      <w:rPr>
        <w:rFonts w:ascii="Arial" w:hAnsi="Arial" w:hint="default"/>
      </w:rPr>
    </w:lvl>
    <w:lvl w:ilvl="8" w:tplc="9F3EB5C8" w:tentative="1">
      <w:start w:val="1"/>
      <w:numFmt w:val="bullet"/>
      <w:lvlText w:val="•"/>
      <w:lvlJc w:val="left"/>
      <w:pPr>
        <w:tabs>
          <w:tab w:val="num" w:pos="6120"/>
        </w:tabs>
        <w:ind w:left="6120" w:hanging="360"/>
      </w:pPr>
      <w:rPr>
        <w:rFonts w:ascii="Arial" w:hAnsi="Arial" w:hint="default"/>
      </w:rPr>
    </w:lvl>
  </w:abstractNum>
  <w:abstractNum w:abstractNumId="16">
    <w:nsid w:val="46F31E33"/>
    <w:multiLevelType w:val="hybridMultilevel"/>
    <w:tmpl w:val="D166B9B6"/>
    <w:lvl w:ilvl="0" w:tplc="1B78530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7">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58853938"/>
    <w:multiLevelType w:val="hybridMultilevel"/>
    <w:tmpl w:val="C89A4C4C"/>
    <w:lvl w:ilvl="0" w:tplc="B352E5D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0C1E1A"/>
    <w:multiLevelType w:val="hybridMultilevel"/>
    <w:tmpl w:val="F5E272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8B47E54"/>
    <w:multiLevelType w:val="hybridMultilevel"/>
    <w:tmpl w:val="C0865620"/>
    <w:lvl w:ilvl="0" w:tplc="2D66F7D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AF42DA3"/>
    <w:multiLevelType w:val="hybridMultilevel"/>
    <w:tmpl w:val="25B28E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B7C07EC"/>
    <w:multiLevelType w:val="hybridMultilevel"/>
    <w:tmpl w:val="4D7CFAA4"/>
    <w:lvl w:ilvl="0" w:tplc="20E07E6E">
      <w:start w:val="1"/>
      <w:numFmt w:val="bullet"/>
      <w:lvlText w:val="•"/>
      <w:lvlJc w:val="left"/>
      <w:pPr>
        <w:ind w:left="360" w:hanging="360"/>
      </w:pPr>
      <w:rPr>
        <w:rFonts w:ascii="Times New Roman" w:hAnsi="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2"/>
  </w:num>
  <w:num w:numId="4">
    <w:abstractNumId w:val="25"/>
  </w:num>
  <w:num w:numId="5">
    <w:abstractNumId w:val="17"/>
  </w:num>
  <w:num w:numId="6">
    <w:abstractNumId w:val="10"/>
  </w:num>
  <w:num w:numId="7">
    <w:abstractNumId w:val="8"/>
  </w:num>
  <w:num w:numId="8">
    <w:abstractNumId w:val="1"/>
  </w:num>
  <w:num w:numId="9">
    <w:abstractNumId w:val="3"/>
  </w:num>
  <w:num w:numId="10">
    <w:abstractNumId w:val="2"/>
  </w:num>
  <w:num w:numId="11">
    <w:abstractNumId w:val="24"/>
  </w:num>
  <w:num w:numId="12">
    <w:abstractNumId w:val="11"/>
  </w:num>
  <w:num w:numId="13">
    <w:abstractNumId w:val="6"/>
  </w:num>
  <w:num w:numId="14">
    <w:abstractNumId w:val="14"/>
  </w:num>
  <w:num w:numId="15">
    <w:abstractNumId w:val="15"/>
  </w:num>
  <w:num w:numId="16">
    <w:abstractNumId w:val="18"/>
  </w:num>
  <w:num w:numId="17">
    <w:abstractNumId w:val="7"/>
  </w:num>
  <w:num w:numId="18">
    <w:abstractNumId w:val="22"/>
  </w:num>
  <w:num w:numId="19">
    <w:abstractNumId w:val="4"/>
  </w:num>
  <w:num w:numId="20">
    <w:abstractNumId w:val="5"/>
  </w:num>
  <w:num w:numId="21">
    <w:abstractNumId w:val="16"/>
  </w:num>
  <w:num w:numId="22">
    <w:abstractNumId w:val="9"/>
  </w:num>
  <w:num w:numId="23">
    <w:abstractNumId w:val="19"/>
  </w:num>
  <w:num w:numId="24">
    <w:abstractNumId w:val="21"/>
  </w:num>
  <w:num w:numId="25">
    <w:abstractNumId w:val="23"/>
  </w:num>
  <w:num w:numId="26">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1C31"/>
    <w:rsid w:val="0000228E"/>
    <w:rsid w:val="00002536"/>
    <w:rsid w:val="0000255B"/>
    <w:rsid w:val="0000269E"/>
    <w:rsid w:val="00002AFC"/>
    <w:rsid w:val="0000379E"/>
    <w:rsid w:val="00003973"/>
    <w:rsid w:val="00003A56"/>
    <w:rsid w:val="00003F7F"/>
    <w:rsid w:val="000041B5"/>
    <w:rsid w:val="000044B4"/>
    <w:rsid w:val="00004C7C"/>
    <w:rsid w:val="00004DDA"/>
    <w:rsid w:val="0000530F"/>
    <w:rsid w:val="00005B74"/>
    <w:rsid w:val="00005C60"/>
    <w:rsid w:val="0000600D"/>
    <w:rsid w:val="00006066"/>
    <w:rsid w:val="0000690C"/>
    <w:rsid w:val="00006975"/>
    <w:rsid w:val="00006D37"/>
    <w:rsid w:val="00007533"/>
    <w:rsid w:val="00007AD6"/>
    <w:rsid w:val="00007AE0"/>
    <w:rsid w:val="00007F20"/>
    <w:rsid w:val="0001012D"/>
    <w:rsid w:val="0001038D"/>
    <w:rsid w:val="00010B6C"/>
    <w:rsid w:val="00011376"/>
    <w:rsid w:val="00011941"/>
    <w:rsid w:val="0001241A"/>
    <w:rsid w:val="0001243E"/>
    <w:rsid w:val="0001251B"/>
    <w:rsid w:val="0001297C"/>
    <w:rsid w:val="00012CD3"/>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9C7"/>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5C4"/>
    <w:rsid w:val="00033641"/>
    <w:rsid w:val="000339FC"/>
    <w:rsid w:val="00033AEC"/>
    <w:rsid w:val="00033E6D"/>
    <w:rsid w:val="00033F88"/>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2"/>
    <w:rsid w:val="000404A6"/>
    <w:rsid w:val="00041365"/>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B2B"/>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567"/>
    <w:rsid w:val="00062E39"/>
    <w:rsid w:val="00062E9D"/>
    <w:rsid w:val="00062EA2"/>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1DE0"/>
    <w:rsid w:val="0007253E"/>
    <w:rsid w:val="000725F2"/>
    <w:rsid w:val="00072998"/>
    <w:rsid w:val="000729F8"/>
    <w:rsid w:val="00072BE4"/>
    <w:rsid w:val="00073046"/>
    <w:rsid w:val="000733C3"/>
    <w:rsid w:val="00073891"/>
    <w:rsid w:val="00073C77"/>
    <w:rsid w:val="00074417"/>
    <w:rsid w:val="000744DC"/>
    <w:rsid w:val="000751FB"/>
    <w:rsid w:val="00075498"/>
    <w:rsid w:val="0007585B"/>
    <w:rsid w:val="00075C87"/>
    <w:rsid w:val="0007603A"/>
    <w:rsid w:val="000761E9"/>
    <w:rsid w:val="00076FB4"/>
    <w:rsid w:val="000779A9"/>
    <w:rsid w:val="00077FFC"/>
    <w:rsid w:val="000806DA"/>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A5"/>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616F"/>
    <w:rsid w:val="000961F5"/>
    <w:rsid w:val="000966A3"/>
    <w:rsid w:val="00096785"/>
    <w:rsid w:val="00096B6A"/>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638"/>
    <w:rsid w:val="000B6737"/>
    <w:rsid w:val="000B6B1D"/>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26"/>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4674"/>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C6"/>
    <w:rsid w:val="000F27F8"/>
    <w:rsid w:val="000F2C7F"/>
    <w:rsid w:val="000F2C9D"/>
    <w:rsid w:val="000F2E02"/>
    <w:rsid w:val="000F2E09"/>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0EF4"/>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AD8"/>
    <w:rsid w:val="00112BD9"/>
    <w:rsid w:val="00113B73"/>
    <w:rsid w:val="00113CA5"/>
    <w:rsid w:val="00114F13"/>
    <w:rsid w:val="001152D7"/>
    <w:rsid w:val="001153FA"/>
    <w:rsid w:val="00115471"/>
    <w:rsid w:val="00115854"/>
    <w:rsid w:val="001160A6"/>
    <w:rsid w:val="0011618B"/>
    <w:rsid w:val="001166C8"/>
    <w:rsid w:val="0011674F"/>
    <w:rsid w:val="00116848"/>
    <w:rsid w:val="00116FA1"/>
    <w:rsid w:val="00117FE0"/>
    <w:rsid w:val="00120183"/>
    <w:rsid w:val="00120630"/>
    <w:rsid w:val="00120A55"/>
    <w:rsid w:val="00120A5F"/>
    <w:rsid w:val="00122527"/>
    <w:rsid w:val="00122B79"/>
    <w:rsid w:val="00123120"/>
    <w:rsid w:val="00123696"/>
    <w:rsid w:val="00123871"/>
    <w:rsid w:val="00123A36"/>
    <w:rsid w:val="00123AFF"/>
    <w:rsid w:val="0012405B"/>
    <w:rsid w:val="0012467C"/>
    <w:rsid w:val="001246B6"/>
    <w:rsid w:val="00124770"/>
    <w:rsid w:val="00124B11"/>
    <w:rsid w:val="001261AD"/>
    <w:rsid w:val="001264B5"/>
    <w:rsid w:val="00126811"/>
    <w:rsid w:val="00127FE2"/>
    <w:rsid w:val="001302E3"/>
    <w:rsid w:val="00130934"/>
    <w:rsid w:val="001312D6"/>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5F6"/>
    <w:rsid w:val="00151A8D"/>
    <w:rsid w:val="00151BE5"/>
    <w:rsid w:val="00151C62"/>
    <w:rsid w:val="00151FC5"/>
    <w:rsid w:val="0015215C"/>
    <w:rsid w:val="0015268A"/>
    <w:rsid w:val="00152705"/>
    <w:rsid w:val="001532DD"/>
    <w:rsid w:val="00153490"/>
    <w:rsid w:val="0015365F"/>
    <w:rsid w:val="001542DB"/>
    <w:rsid w:val="0015439F"/>
    <w:rsid w:val="00154583"/>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2F97"/>
    <w:rsid w:val="00163495"/>
    <w:rsid w:val="00163ACD"/>
    <w:rsid w:val="00163F8B"/>
    <w:rsid w:val="00164234"/>
    <w:rsid w:val="00164694"/>
    <w:rsid w:val="00164F75"/>
    <w:rsid w:val="00165322"/>
    <w:rsid w:val="0016574B"/>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B1B"/>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6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2D77"/>
    <w:rsid w:val="001935CB"/>
    <w:rsid w:val="00193690"/>
    <w:rsid w:val="00193B72"/>
    <w:rsid w:val="00193DA9"/>
    <w:rsid w:val="00193F6F"/>
    <w:rsid w:val="0019489E"/>
    <w:rsid w:val="00194F9B"/>
    <w:rsid w:val="00195253"/>
    <w:rsid w:val="0019533E"/>
    <w:rsid w:val="00195944"/>
    <w:rsid w:val="00195F4D"/>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72B"/>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939"/>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66"/>
    <w:rsid w:val="001C558B"/>
    <w:rsid w:val="001C5930"/>
    <w:rsid w:val="001C5CC8"/>
    <w:rsid w:val="001C5DD2"/>
    <w:rsid w:val="001C5F7B"/>
    <w:rsid w:val="001C5F83"/>
    <w:rsid w:val="001C63C7"/>
    <w:rsid w:val="001C654B"/>
    <w:rsid w:val="001C68C7"/>
    <w:rsid w:val="001C6F5A"/>
    <w:rsid w:val="001C70C4"/>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737"/>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F1F"/>
    <w:rsid w:val="00206217"/>
    <w:rsid w:val="0020637C"/>
    <w:rsid w:val="0020744F"/>
    <w:rsid w:val="0020746F"/>
    <w:rsid w:val="00207591"/>
    <w:rsid w:val="00207716"/>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33C0"/>
    <w:rsid w:val="00224402"/>
    <w:rsid w:val="002246AC"/>
    <w:rsid w:val="00224907"/>
    <w:rsid w:val="002260D7"/>
    <w:rsid w:val="0022678C"/>
    <w:rsid w:val="00226B0D"/>
    <w:rsid w:val="00226BB1"/>
    <w:rsid w:val="00226BF4"/>
    <w:rsid w:val="002273D4"/>
    <w:rsid w:val="00227736"/>
    <w:rsid w:val="002279F2"/>
    <w:rsid w:val="00227C51"/>
    <w:rsid w:val="00227FDC"/>
    <w:rsid w:val="0023003F"/>
    <w:rsid w:val="002303F5"/>
    <w:rsid w:val="002304AB"/>
    <w:rsid w:val="00231259"/>
    <w:rsid w:val="002318EF"/>
    <w:rsid w:val="00231BE1"/>
    <w:rsid w:val="00231D85"/>
    <w:rsid w:val="00231E77"/>
    <w:rsid w:val="00232FB9"/>
    <w:rsid w:val="00232FD4"/>
    <w:rsid w:val="0023354F"/>
    <w:rsid w:val="00233553"/>
    <w:rsid w:val="00233E8A"/>
    <w:rsid w:val="0023430D"/>
    <w:rsid w:val="002343D8"/>
    <w:rsid w:val="00234451"/>
    <w:rsid w:val="00234592"/>
    <w:rsid w:val="00234A40"/>
    <w:rsid w:val="00234A97"/>
    <w:rsid w:val="00234D14"/>
    <w:rsid w:val="002355BC"/>
    <w:rsid w:val="00235EA3"/>
    <w:rsid w:val="00236316"/>
    <w:rsid w:val="0023703D"/>
    <w:rsid w:val="00237107"/>
    <w:rsid w:val="00237821"/>
    <w:rsid w:val="00240318"/>
    <w:rsid w:val="00240345"/>
    <w:rsid w:val="0024037B"/>
    <w:rsid w:val="0024052A"/>
    <w:rsid w:val="00240AB3"/>
    <w:rsid w:val="00240D9C"/>
    <w:rsid w:val="00241005"/>
    <w:rsid w:val="00241764"/>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020"/>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B49"/>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A25"/>
    <w:rsid w:val="002A5B3B"/>
    <w:rsid w:val="002A5B74"/>
    <w:rsid w:val="002A5BC9"/>
    <w:rsid w:val="002A5CA0"/>
    <w:rsid w:val="002A6291"/>
    <w:rsid w:val="002A62E3"/>
    <w:rsid w:val="002A793F"/>
    <w:rsid w:val="002A79C9"/>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7EE"/>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0E41"/>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395"/>
    <w:rsid w:val="003058CC"/>
    <w:rsid w:val="00305AD0"/>
    <w:rsid w:val="00305C70"/>
    <w:rsid w:val="00305DF2"/>
    <w:rsid w:val="00306EAB"/>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546"/>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B5B"/>
    <w:rsid w:val="00343FD4"/>
    <w:rsid w:val="00344149"/>
    <w:rsid w:val="003442F3"/>
    <w:rsid w:val="00344430"/>
    <w:rsid w:val="00344BB9"/>
    <w:rsid w:val="00345276"/>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32"/>
    <w:rsid w:val="00350E5E"/>
    <w:rsid w:val="00351559"/>
    <w:rsid w:val="003518D6"/>
    <w:rsid w:val="00351FD6"/>
    <w:rsid w:val="0035277E"/>
    <w:rsid w:val="00352BB0"/>
    <w:rsid w:val="00352BB1"/>
    <w:rsid w:val="00353053"/>
    <w:rsid w:val="003533CA"/>
    <w:rsid w:val="003533DB"/>
    <w:rsid w:val="003534CB"/>
    <w:rsid w:val="003546C6"/>
    <w:rsid w:val="00354D50"/>
    <w:rsid w:val="00354FB8"/>
    <w:rsid w:val="003557A2"/>
    <w:rsid w:val="0035589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179"/>
    <w:rsid w:val="00367495"/>
    <w:rsid w:val="00367A35"/>
    <w:rsid w:val="00367BCA"/>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2D1B"/>
    <w:rsid w:val="00373170"/>
    <w:rsid w:val="00373B32"/>
    <w:rsid w:val="00374684"/>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2DB"/>
    <w:rsid w:val="003816E2"/>
    <w:rsid w:val="003817DE"/>
    <w:rsid w:val="00381D2F"/>
    <w:rsid w:val="00381F11"/>
    <w:rsid w:val="00382089"/>
    <w:rsid w:val="00383E36"/>
    <w:rsid w:val="0038465F"/>
    <w:rsid w:val="00384ABA"/>
    <w:rsid w:val="00385C2F"/>
    <w:rsid w:val="00386062"/>
    <w:rsid w:val="003860AA"/>
    <w:rsid w:val="00386457"/>
    <w:rsid w:val="00386D3B"/>
    <w:rsid w:val="00386F11"/>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0F8"/>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844"/>
    <w:rsid w:val="003F4CA0"/>
    <w:rsid w:val="003F4D1B"/>
    <w:rsid w:val="003F4D3E"/>
    <w:rsid w:val="003F5048"/>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BBA"/>
    <w:rsid w:val="00416DA1"/>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596"/>
    <w:rsid w:val="0042669E"/>
    <w:rsid w:val="004267A7"/>
    <w:rsid w:val="00426AB8"/>
    <w:rsid w:val="0042710E"/>
    <w:rsid w:val="00427656"/>
    <w:rsid w:val="00427729"/>
    <w:rsid w:val="0042799D"/>
    <w:rsid w:val="00427A7A"/>
    <w:rsid w:val="00427D97"/>
    <w:rsid w:val="0043089C"/>
    <w:rsid w:val="00430D21"/>
    <w:rsid w:val="00430F91"/>
    <w:rsid w:val="00431073"/>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59DC"/>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2DA"/>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9A"/>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94"/>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6D87"/>
    <w:rsid w:val="00467039"/>
    <w:rsid w:val="00467A8B"/>
    <w:rsid w:val="00467AB5"/>
    <w:rsid w:val="00467AFF"/>
    <w:rsid w:val="00470957"/>
    <w:rsid w:val="00470C44"/>
    <w:rsid w:val="00471055"/>
    <w:rsid w:val="0047196B"/>
    <w:rsid w:val="00471BCF"/>
    <w:rsid w:val="00471F99"/>
    <w:rsid w:val="0047201A"/>
    <w:rsid w:val="00472327"/>
    <w:rsid w:val="00472E74"/>
    <w:rsid w:val="004730D0"/>
    <w:rsid w:val="00473370"/>
    <w:rsid w:val="00473891"/>
    <w:rsid w:val="00473A08"/>
    <w:rsid w:val="00473A41"/>
    <w:rsid w:val="00473CBF"/>
    <w:rsid w:val="00474694"/>
    <w:rsid w:val="00474979"/>
    <w:rsid w:val="00475023"/>
    <w:rsid w:val="0047546B"/>
    <w:rsid w:val="004760BF"/>
    <w:rsid w:val="00476273"/>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12"/>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697"/>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3D6"/>
    <w:rsid w:val="004A146C"/>
    <w:rsid w:val="004A16FC"/>
    <w:rsid w:val="004A1A26"/>
    <w:rsid w:val="004A1D0B"/>
    <w:rsid w:val="004A1FC5"/>
    <w:rsid w:val="004A21E9"/>
    <w:rsid w:val="004A22E3"/>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0A39"/>
    <w:rsid w:val="004B100A"/>
    <w:rsid w:val="004B183D"/>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E4B"/>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1FC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755"/>
    <w:rsid w:val="00500961"/>
    <w:rsid w:val="00500F4A"/>
    <w:rsid w:val="005028CB"/>
    <w:rsid w:val="0050291C"/>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BD9"/>
    <w:rsid w:val="00511CEE"/>
    <w:rsid w:val="00512685"/>
    <w:rsid w:val="005127F2"/>
    <w:rsid w:val="00512969"/>
    <w:rsid w:val="005134C1"/>
    <w:rsid w:val="005139F5"/>
    <w:rsid w:val="00513BC6"/>
    <w:rsid w:val="00514AA9"/>
    <w:rsid w:val="00514B8A"/>
    <w:rsid w:val="00514C68"/>
    <w:rsid w:val="005157CC"/>
    <w:rsid w:val="005157F9"/>
    <w:rsid w:val="00516077"/>
    <w:rsid w:val="005162A6"/>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906"/>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54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10A"/>
    <w:rsid w:val="0053726F"/>
    <w:rsid w:val="005375C9"/>
    <w:rsid w:val="00537971"/>
    <w:rsid w:val="00537A09"/>
    <w:rsid w:val="00537ABD"/>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457"/>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D1F"/>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A12"/>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3F7F"/>
    <w:rsid w:val="005742DF"/>
    <w:rsid w:val="00574306"/>
    <w:rsid w:val="005748C5"/>
    <w:rsid w:val="00574B0F"/>
    <w:rsid w:val="0057555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B70"/>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AAC"/>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2B88"/>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18C"/>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388"/>
    <w:rsid w:val="005E5ACE"/>
    <w:rsid w:val="005E5C36"/>
    <w:rsid w:val="005E5CB1"/>
    <w:rsid w:val="005E5EBB"/>
    <w:rsid w:val="005E5EEB"/>
    <w:rsid w:val="005E6717"/>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76D"/>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101"/>
    <w:rsid w:val="0061088A"/>
    <w:rsid w:val="00610A2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BA8"/>
    <w:rsid w:val="00615D9A"/>
    <w:rsid w:val="00615E70"/>
    <w:rsid w:val="006164DC"/>
    <w:rsid w:val="006168FF"/>
    <w:rsid w:val="00616D5E"/>
    <w:rsid w:val="006172F0"/>
    <w:rsid w:val="00617961"/>
    <w:rsid w:val="00617B10"/>
    <w:rsid w:val="006201AF"/>
    <w:rsid w:val="00620470"/>
    <w:rsid w:val="0062055B"/>
    <w:rsid w:val="0062071D"/>
    <w:rsid w:val="00620FAC"/>
    <w:rsid w:val="006214C6"/>
    <w:rsid w:val="00621772"/>
    <w:rsid w:val="0062189F"/>
    <w:rsid w:val="00621B6F"/>
    <w:rsid w:val="00621C6F"/>
    <w:rsid w:val="00622244"/>
    <w:rsid w:val="006223A6"/>
    <w:rsid w:val="006225BF"/>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BE6"/>
    <w:rsid w:val="00630D2B"/>
    <w:rsid w:val="00630EE9"/>
    <w:rsid w:val="006315B1"/>
    <w:rsid w:val="00631657"/>
    <w:rsid w:val="006316D6"/>
    <w:rsid w:val="00632108"/>
    <w:rsid w:val="00632225"/>
    <w:rsid w:val="00632641"/>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4A1"/>
    <w:rsid w:val="0063763C"/>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5EF9"/>
    <w:rsid w:val="0064662C"/>
    <w:rsid w:val="00646AC7"/>
    <w:rsid w:val="00646F0A"/>
    <w:rsid w:val="00647B56"/>
    <w:rsid w:val="00647B80"/>
    <w:rsid w:val="00647D2F"/>
    <w:rsid w:val="00647D5E"/>
    <w:rsid w:val="00647F84"/>
    <w:rsid w:val="00650221"/>
    <w:rsid w:val="006502F0"/>
    <w:rsid w:val="00650BCC"/>
    <w:rsid w:val="006515F6"/>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294"/>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0E6"/>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74C"/>
    <w:rsid w:val="00684CE2"/>
    <w:rsid w:val="0068516E"/>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4D"/>
    <w:rsid w:val="00693E54"/>
    <w:rsid w:val="0069426C"/>
    <w:rsid w:val="0069439D"/>
    <w:rsid w:val="006943C0"/>
    <w:rsid w:val="006944BF"/>
    <w:rsid w:val="006944D2"/>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4A3"/>
    <w:rsid w:val="006D5547"/>
    <w:rsid w:val="006D605B"/>
    <w:rsid w:val="006D61C5"/>
    <w:rsid w:val="006D62C5"/>
    <w:rsid w:val="006D6863"/>
    <w:rsid w:val="006D70A5"/>
    <w:rsid w:val="006D7385"/>
    <w:rsid w:val="006D7655"/>
    <w:rsid w:val="006D7969"/>
    <w:rsid w:val="006D7C0B"/>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0805"/>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0EF"/>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5AE"/>
    <w:rsid w:val="00704A70"/>
    <w:rsid w:val="00704D4A"/>
    <w:rsid w:val="00705330"/>
    <w:rsid w:val="007056B2"/>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17EA1"/>
    <w:rsid w:val="007211CA"/>
    <w:rsid w:val="007211F4"/>
    <w:rsid w:val="0072124C"/>
    <w:rsid w:val="007214A8"/>
    <w:rsid w:val="007216D1"/>
    <w:rsid w:val="00721BE3"/>
    <w:rsid w:val="00721BE5"/>
    <w:rsid w:val="00721CFC"/>
    <w:rsid w:val="00721D77"/>
    <w:rsid w:val="007224D6"/>
    <w:rsid w:val="00722948"/>
    <w:rsid w:val="00722F8A"/>
    <w:rsid w:val="007230B5"/>
    <w:rsid w:val="00723219"/>
    <w:rsid w:val="00723392"/>
    <w:rsid w:val="007233B0"/>
    <w:rsid w:val="007235A7"/>
    <w:rsid w:val="00723CAE"/>
    <w:rsid w:val="00723EA4"/>
    <w:rsid w:val="0072496E"/>
    <w:rsid w:val="00724A83"/>
    <w:rsid w:val="00724C01"/>
    <w:rsid w:val="007255AE"/>
    <w:rsid w:val="0072561F"/>
    <w:rsid w:val="00725639"/>
    <w:rsid w:val="007256F4"/>
    <w:rsid w:val="00725B13"/>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2F39"/>
    <w:rsid w:val="00733219"/>
    <w:rsid w:val="007334A3"/>
    <w:rsid w:val="007334C5"/>
    <w:rsid w:val="00734A5A"/>
    <w:rsid w:val="00734B26"/>
    <w:rsid w:val="00734D12"/>
    <w:rsid w:val="007352C7"/>
    <w:rsid w:val="007353C9"/>
    <w:rsid w:val="00735E69"/>
    <w:rsid w:val="00736642"/>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4DB"/>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562"/>
    <w:rsid w:val="00754AA2"/>
    <w:rsid w:val="00754C3B"/>
    <w:rsid w:val="00754C96"/>
    <w:rsid w:val="00754DCC"/>
    <w:rsid w:val="00755103"/>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397"/>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5DC"/>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EC"/>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95E"/>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8FB"/>
    <w:rsid w:val="007A0903"/>
    <w:rsid w:val="007A0AA3"/>
    <w:rsid w:val="007A0D6B"/>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AC8"/>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95"/>
    <w:rsid w:val="007B34B0"/>
    <w:rsid w:val="007B3B92"/>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AD3"/>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5C"/>
    <w:rsid w:val="007C3F4C"/>
    <w:rsid w:val="007C4053"/>
    <w:rsid w:val="007C532C"/>
    <w:rsid w:val="007C53D6"/>
    <w:rsid w:val="007C5419"/>
    <w:rsid w:val="007C57C7"/>
    <w:rsid w:val="007C57E4"/>
    <w:rsid w:val="007C59A5"/>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6A"/>
    <w:rsid w:val="007D77FD"/>
    <w:rsid w:val="007D7AF1"/>
    <w:rsid w:val="007D7DB9"/>
    <w:rsid w:val="007D7E03"/>
    <w:rsid w:val="007E0189"/>
    <w:rsid w:val="007E04DD"/>
    <w:rsid w:val="007E0BD5"/>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6D4C"/>
    <w:rsid w:val="007F73E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3FC6"/>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639"/>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0FDC"/>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397"/>
    <w:rsid w:val="0085460A"/>
    <w:rsid w:val="00854873"/>
    <w:rsid w:val="00854CE7"/>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245"/>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1F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5E2"/>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419B"/>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06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162"/>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CA4"/>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098"/>
    <w:rsid w:val="008C43D0"/>
    <w:rsid w:val="008C466C"/>
    <w:rsid w:val="008C4928"/>
    <w:rsid w:val="008C4A3D"/>
    <w:rsid w:val="008C4BF7"/>
    <w:rsid w:val="008C4D55"/>
    <w:rsid w:val="008C4F6B"/>
    <w:rsid w:val="008C508A"/>
    <w:rsid w:val="008C5603"/>
    <w:rsid w:val="008C648F"/>
    <w:rsid w:val="008C6565"/>
    <w:rsid w:val="008C65FE"/>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76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1F3"/>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6A"/>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7BF"/>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06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5FCD"/>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1EF9"/>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5D4"/>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0E"/>
    <w:rsid w:val="009676F3"/>
    <w:rsid w:val="00967C5E"/>
    <w:rsid w:val="00967CAE"/>
    <w:rsid w:val="00970E72"/>
    <w:rsid w:val="009717AA"/>
    <w:rsid w:val="00972A19"/>
    <w:rsid w:val="009732AD"/>
    <w:rsid w:val="0097374F"/>
    <w:rsid w:val="00973D0A"/>
    <w:rsid w:val="00973E18"/>
    <w:rsid w:val="00974479"/>
    <w:rsid w:val="009749B6"/>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E50"/>
    <w:rsid w:val="00992F02"/>
    <w:rsid w:val="00993463"/>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4BF"/>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FB7"/>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9F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1AE"/>
    <w:rsid w:val="009D75F6"/>
    <w:rsid w:val="009D7973"/>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632"/>
    <w:rsid w:val="009E68B4"/>
    <w:rsid w:val="009E6E98"/>
    <w:rsid w:val="009E6E9B"/>
    <w:rsid w:val="009E792E"/>
    <w:rsid w:val="009F0199"/>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7F"/>
    <w:rsid w:val="009F66FC"/>
    <w:rsid w:val="009F6CA4"/>
    <w:rsid w:val="009F77F0"/>
    <w:rsid w:val="009F7D5A"/>
    <w:rsid w:val="00A00361"/>
    <w:rsid w:val="00A00830"/>
    <w:rsid w:val="00A00D6C"/>
    <w:rsid w:val="00A0105D"/>
    <w:rsid w:val="00A01A07"/>
    <w:rsid w:val="00A01AE4"/>
    <w:rsid w:val="00A01CA6"/>
    <w:rsid w:val="00A01D52"/>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17BB2"/>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855"/>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779"/>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140"/>
    <w:rsid w:val="00AA7D37"/>
    <w:rsid w:val="00AA7E33"/>
    <w:rsid w:val="00AB0B65"/>
    <w:rsid w:val="00AB0E94"/>
    <w:rsid w:val="00AB1A44"/>
    <w:rsid w:val="00AB1BAC"/>
    <w:rsid w:val="00AB20C0"/>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DBC"/>
    <w:rsid w:val="00AE7EE8"/>
    <w:rsid w:val="00AF015E"/>
    <w:rsid w:val="00AF01A6"/>
    <w:rsid w:val="00AF0726"/>
    <w:rsid w:val="00AF0F7F"/>
    <w:rsid w:val="00AF16CB"/>
    <w:rsid w:val="00AF1D07"/>
    <w:rsid w:val="00AF1DEF"/>
    <w:rsid w:val="00AF1F75"/>
    <w:rsid w:val="00AF20B5"/>
    <w:rsid w:val="00AF2224"/>
    <w:rsid w:val="00AF2352"/>
    <w:rsid w:val="00AF24D5"/>
    <w:rsid w:val="00AF2732"/>
    <w:rsid w:val="00AF2D9A"/>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1057"/>
    <w:rsid w:val="00B0161F"/>
    <w:rsid w:val="00B017FB"/>
    <w:rsid w:val="00B01854"/>
    <w:rsid w:val="00B01DCB"/>
    <w:rsid w:val="00B023A9"/>
    <w:rsid w:val="00B0270D"/>
    <w:rsid w:val="00B02CF5"/>
    <w:rsid w:val="00B02DA1"/>
    <w:rsid w:val="00B0404F"/>
    <w:rsid w:val="00B04507"/>
    <w:rsid w:val="00B04B1A"/>
    <w:rsid w:val="00B04C1E"/>
    <w:rsid w:val="00B04E55"/>
    <w:rsid w:val="00B05A03"/>
    <w:rsid w:val="00B05E1D"/>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BDE"/>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AF1"/>
    <w:rsid w:val="00B35C69"/>
    <w:rsid w:val="00B362BB"/>
    <w:rsid w:val="00B36586"/>
    <w:rsid w:val="00B372E7"/>
    <w:rsid w:val="00B37878"/>
    <w:rsid w:val="00B37CC1"/>
    <w:rsid w:val="00B37E64"/>
    <w:rsid w:val="00B401DF"/>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089"/>
    <w:rsid w:val="00B52486"/>
    <w:rsid w:val="00B52797"/>
    <w:rsid w:val="00B52A00"/>
    <w:rsid w:val="00B531D1"/>
    <w:rsid w:val="00B532C5"/>
    <w:rsid w:val="00B5358A"/>
    <w:rsid w:val="00B535A2"/>
    <w:rsid w:val="00B538A6"/>
    <w:rsid w:val="00B53BB4"/>
    <w:rsid w:val="00B53CAB"/>
    <w:rsid w:val="00B540C4"/>
    <w:rsid w:val="00B542A3"/>
    <w:rsid w:val="00B54308"/>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9F7"/>
    <w:rsid w:val="00B61C15"/>
    <w:rsid w:val="00B61DD7"/>
    <w:rsid w:val="00B61DDC"/>
    <w:rsid w:val="00B62B72"/>
    <w:rsid w:val="00B62D3E"/>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508"/>
    <w:rsid w:val="00B71DC2"/>
    <w:rsid w:val="00B71E8C"/>
    <w:rsid w:val="00B72238"/>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818"/>
    <w:rsid w:val="00B80992"/>
    <w:rsid w:val="00B80BDF"/>
    <w:rsid w:val="00B810AA"/>
    <w:rsid w:val="00B812E4"/>
    <w:rsid w:val="00B814F9"/>
    <w:rsid w:val="00B816A7"/>
    <w:rsid w:val="00B81C67"/>
    <w:rsid w:val="00B826C4"/>
    <w:rsid w:val="00B8290A"/>
    <w:rsid w:val="00B82983"/>
    <w:rsid w:val="00B82A42"/>
    <w:rsid w:val="00B82CF4"/>
    <w:rsid w:val="00B831D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1A15"/>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2634"/>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70D"/>
    <w:rsid w:val="00BB494D"/>
    <w:rsid w:val="00BB49B4"/>
    <w:rsid w:val="00BB4AFE"/>
    <w:rsid w:val="00BB4B15"/>
    <w:rsid w:val="00BB53CB"/>
    <w:rsid w:val="00BB5696"/>
    <w:rsid w:val="00BB5A22"/>
    <w:rsid w:val="00BB648A"/>
    <w:rsid w:val="00BB661F"/>
    <w:rsid w:val="00BB6CE7"/>
    <w:rsid w:val="00BB6D63"/>
    <w:rsid w:val="00BB700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3FA"/>
    <w:rsid w:val="00BC4424"/>
    <w:rsid w:val="00BC514E"/>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168"/>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76F"/>
    <w:rsid w:val="00BE4EBA"/>
    <w:rsid w:val="00BE5413"/>
    <w:rsid w:val="00BE57AC"/>
    <w:rsid w:val="00BE58AC"/>
    <w:rsid w:val="00BE5AE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0F0"/>
    <w:rsid w:val="00C007D5"/>
    <w:rsid w:val="00C0087D"/>
    <w:rsid w:val="00C00B43"/>
    <w:rsid w:val="00C00C73"/>
    <w:rsid w:val="00C00C91"/>
    <w:rsid w:val="00C00CBA"/>
    <w:rsid w:val="00C014A8"/>
    <w:rsid w:val="00C014BE"/>
    <w:rsid w:val="00C0208F"/>
    <w:rsid w:val="00C024AC"/>
    <w:rsid w:val="00C024C6"/>
    <w:rsid w:val="00C028A2"/>
    <w:rsid w:val="00C028D7"/>
    <w:rsid w:val="00C02BC4"/>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21D"/>
    <w:rsid w:val="00C13643"/>
    <w:rsid w:val="00C13680"/>
    <w:rsid w:val="00C13938"/>
    <w:rsid w:val="00C1395C"/>
    <w:rsid w:val="00C13A0A"/>
    <w:rsid w:val="00C13CD0"/>
    <w:rsid w:val="00C13E3E"/>
    <w:rsid w:val="00C14881"/>
    <w:rsid w:val="00C14E7A"/>
    <w:rsid w:val="00C15081"/>
    <w:rsid w:val="00C154BB"/>
    <w:rsid w:val="00C15762"/>
    <w:rsid w:val="00C15B81"/>
    <w:rsid w:val="00C15C67"/>
    <w:rsid w:val="00C16570"/>
    <w:rsid w:val="00C16623"/>
    <w:rsid w:val="00C1686F"/>
    <w:rsid w:val="00C16CB9"/>
    <w:rsid w:val="00C1722D"/>
    <w:rsid w:val="00C17754"/>
    <w:rsid w:val="00C17C99"/>
    <w:rsid w:val="00C17CD5"/>
    <w:rsid w:val="00C20205"/>
    <w:rsid w:val="00C20568"/>
    <w:rsid w:val="00C209BF"/>
    <w:rsid w:val="00C20A15"/>
    <w:rsid w:val="00C216FE"/>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679"/>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C87"/>
    <w:rsid w:val="00C4540E"/>
    <w:rsid w:val="00C454A3"/>
    <w:rsid w:val="00C455CE"/>
    <w:rsid w:val="00C45E19"/>
    <w:rsid w:val="00C46275"/>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DBD"/>
    <w:rsid w:val="00C51FF0"/>
    <w:rsid w:val="00C521EB"/>
    <w:rsid w:val="00C52583"/>
    <w:rsid w:val="00C527C8"/>
    <w:rsid w:val="00C52824"/>
    <w:rsid w:val="00C52831"/>
    <w:rsid w:val="00C52E33"/>
    <w:rsid w:val="00C53738"/>
    <w:rsid w:val="00C5373B"/>
    <w:rsid w:val="00C53ADD"/>
    <w:rsid w:val="00C53E05"/>
    <w:rsid w:val="00C54388"/>
    <w:rsid w:val="00C54D47"/>
    <w:rsid w:val="00C54F5F"/>
    <w:rsid w:val="00C552B7"/>
    <w:rsid w:val="00C552C2"/>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67C"/>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802"/>
    <w:rsid w:val="00C80C24"/>
    <w:rsid w:val="00C80E40"/>
    <w:rsid w:val="00C81179"/>
    <w:rsid w:val="00C814C3"/>
    <w:rsid w:val="00C81B05"/>
    <w:rsid w:val="00C81EF5"/>
    <w:rsid w:val="00C82055"/>
    <w:rsid w:val="00C82508"/>
    <w:rsid w:val="00C828E1"/>
    <w:rsid w:val="00C82B95"/>
    <w:rsid w:val="00C834D3"/>
    <w:rsid w:val="00C841F3"/>
    <w:rsid w:val="00C84682"/>
    <w:rsid w:val="00C846DB"/>
    <w:rsid w:val="00C84AA1"/>
    <w:rsid w:val="00C84F68"/>
    <w:rsid w:val="00C85189"/>
    <w:rsid w:val="00C85AC5"/>
    <w:rsid w:val="00C85B6A"/>
    <w:rsid w:val="00C85E57"/>
    <w:rsid w:val="00C860F2"/>
    <w:rsid w:val="00C8610C"/>
    <w:rsid w:val="00C862EA"/>
    <w:rsid w:val="00C863C1"/>
    <w:rsid w:val="00C86658"/>
    <w:rsid w:val="00C86DEB"/>
    <w:rsid w:val="00C872B4"/>
    <w:rsid w:val="00C875B2"/>
    <w:rsid w:val="00C87958"/>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C19"/>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3E4C"/>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383"/>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88"/>
    <w:rsid w:val="00CC3092"/>
    <w:rsid w:val="00CC31F4"/>
    <w:rsid w:val="00CC465D"/>
    <w:rsid w:val="00CC4686"/>
    <w:rsid w:val="00CC4BB4"/>
    <w:rsid w:val="00CC4BD5"/>
    <w:rsid w:val="00CC4C49"/>
    <w:rsid w:val="00CC4D47"/>
    <w:rsid w:val="00CC5010"/>
    <w:rsid w:val="00CC56DA"/>
    <w:rsid w:val="00CC5D41"/>
    <w:rsid w:val="00CC5E8F"/>
    <w:rsid w:val="00CC612A"/>
    <w:rsid w:val="00CC6441"/>
    <w:rsid w:val="00CC6639"/>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21"/>
    <w:rsid w:val="00CD7FA2"/>
    <w:rsid w:val="00CE0456"/>
    <w:rsid w:val="00CE04E1"/>
    <w:rsid w:val="00CE0691"/>
    <w:rsid w:val="00CE0921"/>
    <w:rsid w:val="00CE1510"/>
    <w:rsid w:val="00CE176E"/>
    <w:rsid w:val="00CE19D6"/>
    <w:rsid w:val="00CE2550"/>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A09"/>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6F2"/>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3E1"/>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191"/>
    <w:rsid w:val="00D129DB"/>
    <w:rsid w:val="00D13431"/>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7DB"/>
    <w:rsid w:val="00D22EEC"/>
    <w:rsid w:val="00D22F34"/>
    <w:rsid w:val="00D23406"/>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2CB"/>
    <w:rsid w:val="00D279A1"/>
    <w:rsid w:val="00D279EE"/>
    <w:rsid w:val="00D27CC7"/>
    <w:rsid w:val="00D27ECA"/>
    <w:rsid w:val="00D27F28"/>
    <w:rsid w:val="00D27F84"/>
    <w:rsid w:val="00D3017D"/>
    <w:rsid w:val="00D3029E"/>
    <w:rsid w:val="00D30399"/>
    <w:rsid w:val="00D30D98"/>
    <w:rsid w:val="00D3180F"/>
    <w:rsid w:val="00D31923"/>
    <w:rsid w:val="00D31BC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5E47"/>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A40"/>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62E"/>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D8"/>
    <w:rsid w:val="00D85F63"/>
    <w:rsid w:val="00D860E1"/>
    <w:rsid w:val="00D86390"/>
    <w:rsid w:val="00D86911"/>
    <w:rsid w:val="00D86924"/>
    <w:rsid w:val="00D86D10"/>
    <w:rsid w:val="00D87183"/>
    <w:rsid w:val="00D87ADD"/>
    <w:rsid w:val="00D9093F"/>
    <w:rsid w:val="00D90D87"/>
    <w:rsid w:val="00D90E06"/>
    <w:rsid w:val="00D91097"/>
    <w:rsid w:val="00D918F2"/>
    <w:rsid w:val="00D91F66"/>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72C"/>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21D"/>
    <w:rsid w:val="00DD475E"/>
    <w:rsid w:val="00DD4BA6"/>
    <w:rsid w:val="00DD556D"/>
    <w:rsid w:val="00DD58CE"/>
    <w:rsid w:val="00DD5D84"/>
    <w:rsid w:val="00DD61DD"/>
    <w:rsid w:val="00DD6514"/>
    <w:rsid w:val="00DD65ED"/>
    <w:rsid w:val="00DD6AF8"/>
    <w:rsid w:val="00DD70A6"/>
    <w:rsid w:val="00DD76A8"/>
    <w:rsid w:val="00DD7AB9"/>
    <w:rsid w:val="00DE0442"/>
    <w:rsid w:val="00DE0874"/>
    <w:rsid w:val="00DE08E8"/>
    <w:rsid w:val="00DE11BC"/>
    <w:rsid w:val="00DE19A1"/>
    <w:rsid w:val="00DE1A02"/>
    <w:rsid w:val="00DE2BDC"/>
    <w:rsid w:val="00DE2D53"/>
    <w:rsid w:val="00DE30AA"/>
    <w:rsid w:val="00DE3C1B"/>
    <w:rsid w:val="00DE3D2E"/>
    <w:rsid w:val="00DE3EE0"/>
    <w:rsid w:val="00DE4323"/>
    <w:rsid w:val="00DE5606"/>
    <w:rsid w:val="00DE5A29"/>
    <w:rsid w:val="00DE5C63"/>
    <w:rsid w:val="00DE5EA9"/>
    <w:rsid w:val="00DE6345"/>
    <w:rsid w:val="00DE6C44"/>
    <w:rsid w:val="00DE6CD9"/>
    <w:rsid w:val="00DE6E28"/>
    <w:rsid w:val="00DE715E"/>
    <w:rsid w:val="00DE7B57"/>
    <w:rsid w:val="00DE7D68"/>
    <w:rsid w:val="00DF05EE"/>
    <w:rsid w:val="00DF09A2"/>
    <w:rsid w:val="00DF0DAD"/>
    <w:rsid w:val="00DF0ED6"/>
    <w:rsid w:val="00DF1166"/>
    <w:rsid w:val="00DF1189"/>
    <w:rsid w:val="00DF125B"/>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01B"/>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4DF"/>
    <w:rsid w:val="00E1287F"/>
    <w:rsid w:val="00E131B8"/>
    <w:rsid w:val="00E136E7"/>
    <w:rsid w:val="00E139F6"/>
    <w:rsid w:val="00E13D0F"/>
    <w:rsid w:val="00E13D7D"/>
    <w:rsid w:val="00E13DA2"/>
    <w:rsid w:val="00E13E5B"/>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2DB0"/>
    <w:rsid w:val="00E33398"/>
    <w:rsid w:val="00E33602"/>
    <w:rsid w:val="00E33784"/>
    <w:rsid w:val="00E3386C"/>
    <w:rsid w:val="00E33BCE"/>
    <w:rsid w:val="00E33CA8"/>
    <w:rsid w:val="00E33CE8"/>
    <w:rsid w:val="00E33D02"/>
    <w:rsid w:val="00E33D8B"/>
    <w:rsid w:val="00E33F3A"/>
    <w:rsid w:val="00E342EC"/>
    <w:rsid w:val="00E3460F"/>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2FF"/>
    <w:rsid w:val="00E4243C"/>
    <w:rsid w:val="00E4250B"/>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D5B"/>
    <w:rsid w:val="00E46FB0"/>
    <w:rsid w:val="00E4737F"/>
    <w:rsid w:val="00E47F63"/>
    <w:rsid w:val="00E502A7"/>
    <w:rsid w:val="00E505B3"/>
    <w:rsid w:val="00E5127A"/>
    <w:rsid w:val="00E514DC"/>
    <w:rsid w:val="00E51945"/>
    <w:rsid w:val="00E51954"/>
    <w:rsid w:val="00E519EF"/>
    <w:rsid w:val="00E51A48"/>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F7"/>
    <w:rsid w:val="00E60889"/>
    <w:rsid w:val="00E6097B"/>
    <w:rsid w:val="00E609E0"/>
    <w:rsid w:val="00E60C1A"/>
    <w:rsid w:val="00E612C6"/>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326"/>
    <w:rsid w:val="00E706F7"/>
    <w:rsid w:val="00E710B2"/>
    <w:rsid w:val="00E71260"/>
    <w:rsid w:val="00E71486"/>
    <w:rsid w:val="00E7151B"/>
    <w:rsid w:val="00E715BC"/>
    <w:rsid w:val="00E718CF"/>
    <w:rsid w:val="00E7190F"/>
    <w:rsid w:val="00E71A1E"/>
    <w:rsid w:val="00E71CCA"/>
    <w:rsid w:val="00E721C7"/>
    <w:rsid w:val="00E723D8"/>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F11"/>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AE8"/>
    <w:rsid w:val="00E87CBB"/>
    <w:rsid w:val="00E906AB"/>
    <w:rsid w:val="00E90B20"/>
    <w:rsid w:val="00E90B66"/>
    <w:rsid w:val="00E91269"/>
    <w:rsid w:val="00E91D6D"/>
    <w:rsid w:val="00E924DF"/>
    <w:rsid w:val="00E929A4"/>
    <w:rsid w:val="00E93012"/>
    <w:rsid w:val="00E930A6"/>
    <w:rsid w:val="00E934FE"/>
    <w:rsid w:val="00E93579"/>
    <w:rsid w:val="00E93675"/>
    <w:rsid w:val="00E93848"/>
    <w:rsid w:val="00E938B1"/>
    <w:rsid w:val="00E940FC"/>
    <w:rsid w:val="00E942F8"/>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2DB0"/>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6EA"/>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3BCD"/>
    <w:rsid w:val="00EC4821"/>
    <w:rsid w:val="00EC48EE"/>
    <w:rsid w:val="00EC4AEA"/>
    <w:rsid w:val="00EC51F3"/>
    <w:rsid w:val="00EC5423"/>
    <w:rsid w:val="00EC55BA"/>
    <w:rsid w:val="00EC5892"/>
    <w:rsid w:val="00EC59E8"/>
    <w:rsid w:val="00EC60BB"/>
    <w:rsid w:val="00EC62E2"/>
    <w:rsid w:val="00EC633F"/>
    <w:rsid w:val="00EC679D"/>
    <w:rsid w:val="00EC7021"/>
    <w:rsid w:val="00EC75D0"/>
    <w:rsid w:val="00EC7D0F"/>
    <w:rsid w:val="00EC7DBE"/>
    <w:rsid w:val="00EC7F5F"/>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2FEF"/>
    <w:rsid w:val="00EE3287"/>
    <w:rsid w:val="00EE3318"/>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50E"/>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5EF3"/>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869"/>
    <w:rsid w:val="00F05CF8"/>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A61"/>
    <w:rsid w:val="00F25E2C"/>
    <w:rsid w:val="00F26A74"/>
    <w:rsid w:val="00F26CDD"/>
    <w:rsid w:val="00F26F4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345"/>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5B6"/>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258"/>
    <w:rsid w:val="00F73634"/>
    <w:rsid w:val="00F74156"/>
    <w:rsid w:val="00F74717"/>
    <w:rsid w:val="00F7477B"/>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A70"/>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198"/>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0FE"/>
    <w:rsid w:val="00FB02C6"/>
    <w:rsid w:val="00FB0953"/>
    <w:rsid w:val="00FB0AB0"/>
    <w:rsid w:val="00FB1438"/>
    <w:rsid w:val="00FB1CEC"/>
    <w:rsid w:val="00FB1DC2"/>
    <w:rsid w:val="00FB238D"/>
    <w:rsid w:val="00FB2CF4"/>
    <w:rsid w:val="00FB3553"/>
    <w:rsid w:val="00FB3907"/>
    <w:rsid w:val="00FB3923"/>
    <w:rsid w:val="00FB44AD"/>
    <w:rsid w:val="00FB47F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15C"/>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0F4"/>
    <w:rsid w:val="00FE0275"/>
    <w:rsid w:val="00FE04B7"/>
    <w:rsid w:val="00FE05A4"/>
    <w:rsid w:val="00FE0C01"/>
    <w:rsid w:val="00FE0C9D"/>
    <w:rsid w:val="00FE104D"/>
    <w:rsid w:val="00FE108A"/>
    <w:rsid w:val="00FE137F"/>
    <w:rsid w:val="00FE143A"/>
    <w:rsid w:val="00FE1BE1"/>
    <w:rsid w:val="00FE255B"/>
    <w:rsid w:val="00FE2932"/>
    <w:rsid w:val="00FE2948"/>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2B77EE"/>
    <w:rPr>
      <w:rFonts w:ascii="Times New Roman" w:eastAsia="ＭＳ ゴシック" w:hAnsi="Times New Roman"/>
      <w:sz w:val="24"/>
      <w:lang w:val="en-GB"/>
    </w:rPr>
  </w:style>
  <w:style w:type="character" w:styleId="afe">
    <w:name w:val="Placeholder Text"/>
    <w:basedOn w:val="a2"/>
    <w:uiPriority w:val="99"/>
    <w:semiHidden/>
    <w:rsid w:val="00A17BB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2B77EE"/>
    <w:rPr>
      <w:rFonts w:ascii="Times New Roman" w:eastAsia="ＭＳ ゴシック" w:hAnsi="Times New Roman"/>
      <w:sz w:val="24"/>
      <w:lang w:val="en-GB"/>
    </w:rPr>
  </w:style>
  <w:style w:type="character" w:styleId="afe">
    <w:name w:val="Placeholder Text"/>
    <w:basedOn w:val="a2"/>
    <w:uiPriority w:val="99"/>
    <w:semiHidden/>
    <w:rsid w:val="00A17BB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860880">
      <w:bodyDiv w:val="1"/>
      <w:marLeft w:val="0"/>
      <w:marRight w:val="0"/>
      <w:marTop w:val="0"/>
      <w:marBottom w:val="0"/>
      <w:divBdr>
        <w:top w:val="none" w:sz="0" w:space="0" w:color="auto"/>
        <w:left w:val="none" w:sz="0" w:space="0" w:color="auto"/>
        <w:bottom w:val="none" w:sz="0" w:space="0" w:color="auto"/>
        <w:right w:val="none" w:sz="0" w:space="0" w:color="auto"/>
      </w:divBdr>
      <w:divsChild>
        <w:div w:id="1769041466">
          <w:marLeft w:val="360"/>
          <w:marRight w:val="0"/>
          <w:marTop w:val="2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47972">
      <w:bodyDiv w:val="1"/>
      <w:marLeft w:val="0"/>
      <w:marRight w:val="0"/>
      <w:marTop w:val="0"/>
      <w:marBottom w:val="0"/>
      <w:divBdr>
        <w:top w:val="none" w:sz="0" w:space="0" w:color="auto"/>
        <w:left w:val="none" w:sz="0" w:space="0" w:color="auto"/>
        <w:bottom w:val="none" w:sz="0" w:space="0" w:color="auto"/>
        <w:right w:val="none" w:sz="0" w:space="0" w:color="auto"/>
      </w:divBdr>
      <w:divsChild>
        <w:div w:id="513618354">
          <w:marLeft w:val="533"/>
          <w:marRight w:val="0"/>
          <w:marTop w:val="96"/>
          <w:marBottom w:val="0"/>
          <w:divBdr>
            <w:top w:val="none" w:sz="0" w:space="0" w:color="auto"/>
            <w:left w:val="none" w:sz="0" w:space="0" w:color="auto"/>
            <w:bottom w:val="none" w:sz="0" w:space="0" w:color="auto"/>
            <w:right w:val="none" w:sz="0" w:space="0" w:color="auto"/>
          </w:divBdr>
        </w:div>
        <w:div w:id="807086253">
          <w:marLeft w:val="533"/>
          <w:marRight w:val="0"/>
          <w:marTop w:val="96"/>
          <w:marBottom w:val="0"/>
          <w:divBdr>
            <w:top w:val="none" w:sz="0" w:space="0" w:color="auto"/>
            <w:left w:val="none" w:sz="0" w:space="0" w:color="auto"/>
            <w:bottom w:val="none" w:sz="0" w:space="0" w:color="auto"/>
            <w:right w:val="none" w:sz="0" w:space="0" w:color="auto"/>
          </w:divBdr>
        </w:div>
        <w:div w:id="1196237093">
          <w:marLeft w:val="1166"/>
          <w:marRight w:val="0"/>
          <w:marTop w:val="96"/>
          <w:marBottom w:val="0"/>
          <w:divBdr>
            <w:top w:val="none" w:sz="0" w:space="0" w:color="auto"/>
            <w:left w:val="none" w:sz="0" w:space="0" w:color="auto"/>
            <w:bottom w:val="none" w:sz="0" w:space="0" w:color="auto"/>
            <w:right w:val="none" w:sz="0" w:space="0" w:color="auto"/>
          </w:divBdr>
        </w:div>
        <w:div w:id="1998921405">
          <w:marLeft w:val="1166"/>
          <w:marRight w:val="0"/>
          <w:marTop w:val="96"/>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09503914">
      <w:bodyDiv w:val="1"/>
      <w:marLeft w:val="0"/>
      <w:marRight w:val="0"/>
      <w:marTop w:val="0"/>
      <w:marBottom w:val="0"/>
      <w:divBdr>
        <w:top w:val="none" w:sz="0" w:space="0" w:color="auto"/>
        <w:left w:val="none" w:sz="0" w:space="0" w:color="auto"/>
        <w:bottom w:val="none" w:sz="0" w:space="0" w:color="auto"/>
        <w:right w:val="none" w:sz="0" w:space="0" w:color="auto"/>
      </w:divBdr>
      <w:divsChild>
        <w:div w:id="1403286333">
          <w:marLeft w:val="533"/>
          <w:marRight w:val="0"/>
          <w:marTop w:val="96"/>
          <w:marBottom w:val="0"/>
          <w:divBdr>
            <w:top w:val="none" w:sz="0" w:space="0" w:color="auto"/>
            <w:left w:val="none" w:sz="0" w:space="0" w:color="auto"/>
            <w:bottom w:val="none" w:sz="0" w:space="0" w:color="auto"/>
            <w:right w:val="none" w:sz="0" w:space="0" w:color="auto"/>
          </w:divBdr>
        </w:div>
        <w:div w:id="1887985676">
          <w:marLeft w:val="533"/>
          <w:marRight w:val="0"/>
          <w:marTop w:val="96"/>
          <w:marBottom w:val="0"/>
          <w:divBdr>
            <w:top w:val="none" w:sz="0" w:space="0" w:color="auto"/>
            <w:left w:val="none" w:sz="0" w:space="0" w:color="auto"/>
            <w:bottom w:val="none" w:sz="0" w:space="0" w:color="auto"/>
            <w:right w:val="none" w:sz="0" w:space="0" w:color="auto"/>
          </w:divBdr>
        </w:div>
        <w:div w:id="1466385858">
          <w:marLeft w:val="1166"/>
          <w:marRight w:val="0"/>
          <w:marTop w:val="96"/>
          <w:marBottom w:val="0"/>
          <w:divBdr>
            <w:top w:val="none" w:sz="0" w:space="0" w:color="auto"/>
            <w:left w:val="none" w:sz="0" w:space="0" w:color="auto"/>
            <w:bottom w:val="none" w:sz="0" w:space="0" w:color="auto"/>
            <w:right w:val="none" w:sz="0" w:space="0" w:color="auto"/>
          </w:divBdr>
        </w:div>
        <w:div w:id="1591743189">
          <w:marLeft w:val="1166"/>
          <w:marRight w:val="0"/>
          <w:marTop w:val="96"/>
          <w:marBottom w:val="0"/>
          <w:divBdr>
            <w:top w:val="none" w:sz="0" w:space="0" w:color="auto"/>
            <w:left w:val="none" w:sz="0" w:space="0" w:color="auto"/>
            <w:bottom w:val="none" w:sz="0" w:space="0" w:color="auto"/>
            <w:right w:val="none" w:sz="0" w:space="0" w:color="auto"/>
          </w:divBdr>
        </w:div>
        <w:div w:id="353073096">
          <w:marLeft w:val="1166"/>
          <w:marRight w:val="0"/>
          <w:marTop w:val="96"/>
          <w:marBottom w:val="0"/>
          <w:divBdr>
            <w:top w:val="none" w:sz="0" w:space="0" w:color="auto"/>
            <w:left w:val="none" w:sz="0" w:space="0" w:color="auto"/>
            <w:bottom w:val="none" w:sz="0" w:space="0" w:color="auto"/>
            <w:right w:val="none" w:sz="0" w:space="0" w:color="auto"/>
          </w:divBdr>
        </w:div>
        <w:div w:id="770129093">
          <w:marLeft w:val="1166"/>
          <w:marRight w:val="0"/>
          <w:marTop w:val="96"/>
          <w:marBottom w:val="0"/>
          <w:divBdr>
            <w:top w:val="none" w:sz="0" w:space="0" w:color="auto"/>
            <w:left w:val="none" w:sz="0" w:space="0" w:color="auto"/>
            <w:bottom w:val="none" w:sz="0" w:space="0" w:color="auto"/>
            <w:right w:val="none" w:sz="0" w:space="0" w:color="auto"/>
          </w:divBdr>
        </w:div>
        <w:div w:id="1381512251">
          <w:marLeft w:val="1166"/>
          <w:marRight w:val="0"/>
          <w:marTop w:val="9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6417152">
      <w:bodyDiv w:val="1"/>
      <w:marLeft w:val="0"/>
      <w:marRight w:val="0"/>
      <w:marTop w:val="0"/>
      <w:marBottom w:val="0"/>
      <w:divBdr>
        <w:top w:val="none" w:sz="0" w:space="0" w:color="auto"/>
        <w:left w:val="none" w:sz="0" w:space="0" w:color="auto"/>
        <w:bottom w:val="none" w:sz="0" w:space="0" w:color="auto"/>
        <w:right w:val="none" w:sz="0" w:space="0" w:color="auto"/>
      </w:divBdr>
      <w:divsChild>
        <w:div w:id="1715497614">
          <w:marLeft w:val="360"/>
          <w:marRight w:val="0"/>
          <w:marTop w:val="200"/>
          <w:marBottom w:val="0"/>
          <w:divBdr>
            <w:top w:val="none" w:sz="0" w:space="0" w:color="auto"/>
            <w:left w:val="none" w:sz="0" w:space="0" w:color="auto"/>
            <w:bottom w:val="none" w:sz="0" w:space="0" w:color="auto"/>
            <w:right w:val="none" w:sz="0" w:space="0" w:color="auto"/>
          </w:divBdr>
        </w:div>
        <w:div w:id="395013492">
          <w:marLeft w:val="1800"/>
          <w:marRight w:val="0"/>
          <w:marTop w:val="100"/>
          <w:marBottom w:val="0"/>
          <w:divBdr>
            <w:top w:val="none" w:sz="0" w:space="0" w:color="auto"/>
            <w:left w:val="none" w:sz="0" w:space="0" w:color="auto"/>
            <w:bottom w:val="none" w:sz="0" w:space="0" w:color="auto"/>
            <w:right w:val="none" w:sz="0" w:space="0" w:color="auto"/>
          </w:divBdr>
        </w:div>
        <w:div w:id="1923562126">
          <w:marLeft w:val="1800"/>
          <w:marRight w:val="0"/>
          <w:marTop w:val="1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731589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7.png"/><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B0536-DBB3-461B-A080-4D5CE06A8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2695</Words>
  <Characters>14260</Characters>
  <Application>Microsoft Office Word</Application>
  <DocSecurity>0</DocSecurity>
  <Lines>118</Lines>
  <Paragraphs>33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16922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6</cp:revision>
  <cp:lastPrinted>2016-09-21T11:03:00Z</cp:lastPrinted>
  <dcterms:created xsi:type="dcterms:W3CDTF">2017-10-03T01:36:00Z</dcterms:created>
  <dcterms:modified xsi:type="dcterms:W3CDTF">2017-10-03T04:43:00Z</dcterms:modified>
</cp:coreProperties>
</file>