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C58" w:rsidRPr="00B40770" w:rsidRDefault="00B94C58" w:rsidP="00E406AC">
      <w:pPr>
        <w:tabs>
          <w:tab w:val="center" w:pos="4536"/>
          <w:tab w:val="right" w:pos="8280"/>
          <w:tab w:val="right" w:pos="9639"/>
        </w:tabs>
        <w:spacing w:after="120"/>
        <w:ind w:right="2"/>
        <w:rPr>
          <w:rFonts w:ascii="Arial" w:hAnsi="Arial" w:cs="Arial"/>
          <w:b/>
          <w:bCs/>
          <w:sz w:val="24"/>
          <w:szCs w:val="24"/>
        </w:rPr>
      </w:pPr>
      <w:r w:rsidRPr="00B40770">
        <w:rPr>
          <w:rFonts w:ascii="Arial" w:hAnsi="Arial" w:cs="Arial"/>
          <w:b/>
          <w:bCs/>
          <w:sz w:val="24"/>
          <w:szCs w:val="24"/>
        </w:rPr>
        <w:t xml:space="preserve">3GPP TSG RAN WG1 Meeting 90bis </w:t>
      </w:r>
      <w:r w:rsidRPr="00B40770">
        <w:rPr>
          <w:rFonts w:ascii="Arial" w:eastAsia="MS Mincho" w:hAnsi="Arial" w:cs="Arial"/>
          <w:b/>
          <w:bCs/>
          <w:sz w:val="24"/>
          <w:szCs w:val="24"/>
          <w:lang w:eastAsia="ja-JP"/>
        </w:rPr>
        <w:tab/>
      </w:r>
      <w:r w:rsidR="00476402" w:rsidRPr="00B40770">
        <w:rPr>
          <w:rFonts w:asciiTheme="minorEastAsia" w:eastAsiaTheme="minorEastAsia" w:hAnsiTheme="minorEastAsia" w:cs="Arial" w:hint="eastAsia"/>
          <w:b/>
          <w:bCs/>
          <w:sz w:val="24"/>
          <w:szCs w:val="24"/>
          <w:lang w:eastAsia="zh-TW"/>
        </w:rPr>
        <w:t xml:space="preserve">                                      </w:t>
      </w:r>
      <w:r w:rsidR="00B40770">
        <w:rPr>
          <w:rFonts w:asciiTheme="minorEastAsia" w:eastAsiaTheme="minorEastAsia" w:hAnsiTheme="minorEastAsia" w:cs="Arial" w:hint="eastAsia"/>
          <w:b/>
          <w:bCs/>
          <w:sz w:val="24"/>
          <w:szCs w:val="24"/>
          <w:lang w:eastAsia="zh-TW"/>
        </w:rPr>
        <w:t xml:space="preserve">                      </w:t>
      </w:r>
      <w:r w:rsidR="00476402" w:rsidRPr="00B40770">
        <w:rPr>
          <w:rFonts w:asciiTheme="minorEastAsia" w:eastAsiaTheme="minorEastAsia" w:hAnsiTheme="minorEastAsia" w:cs="Arial" w:hint="eastAsia"/>
          <w:b/>
          <w:bCs/>
          <w:sz w:val="24"/>
          <w:szCs w:val="24"/>
          <w:lang w:eastAsia="zh-TW"/>
        </w:rPr>
        <w:t xml:space="preserve"> </w:t>
      </w:r>
      <w:r w:rsidR="00476402" w:rsidRPr="00B40770">
        <w:rPr>
          <w:rFonts w:ascii="Arial" w:hAnsi="Arial" w:cs="Arial"/>
          <w:b/>
          <w:bCs/>
          <w:sz w:val="24"/>
          <w:szCs w:val="24"/>
        </w:rPr>
        <w:t>R1-</w:t>
      </w:r>
      <w:r w:rsidR="00476402" w:rsidRPr="00B40770">
        <w:rPr>
          <w:rFonts w:ascii="Arial" w:eastAsia="MS Mincho" w:hAnsi="Arial" w:cs="Arial" w:hint="eastAsia"/>
          <w:b/>
          <w:bCs/>
          <w:sz w:val="24"/>
          <w:szCs w:val="24"/>
          <w:lang w:eastAsia="ja-JP"/>
        </w:rPr>
        <w:t>1718082</w:t>
      </w:r>
    </w:p>
    <w:p w:rsidR="00B94C58" w:rsidRPr="00B40770" w:rsidRDefault="00B94C58" w:rsidP="00E406AC">
      <w:pPr>
        <w:tabs>
          <w:tab w:val="center" w:pos="4536"/>
          <w:tab w:val="right" w:pos="9072"/>
        </w:tabs>
        <w:spacing w:after="120"/>
        <w:rPr>
          <w:rFonts w:ascii="Arial" w:eastAsia="MS Mincho" w:hAnsi="Arial" w:cs="Arial"/>
          <w:b/>
          <w:bCs/>
          <w:sz w:val="24"/>
          <w:szCs w:val="24"/>
          <w:lang w:eastAsia="ja-JP"/>
        </w:rPr>
      </w:pPr>
      <w:r w:rsidRPr="00B40770">
        <w:rPr>
          <w:rFonts w:ascii="Arial" w:eastAsia="MS Mincho" w:hAnsi="Arial" w:cs="Arial"/>
          <w:b/>
          <w:bCs/>
          <w:sz w:val="24"/>
          <w:szCs w:val="24"/>
          <w:lang w:eastAsia="ja-JP"/>
        </w:rPr>
        <w:t>Prague, CZ, 9</w:t>
      </w:r>
      <w:r w:rsidRPr="00B40770">
        <w:rPr>
          <w:rFonts w:ascii="Arial" w:eastAsia="MS Mincho" w:hAnsi="Arial" w:cs="Arial"/>
          <w:b/>
          <w:bCs/>
          <w:sz w:val="24"/>
          <w:szCs w:val="24"/>
          <w:vertAlign w:val="superscript"/>
          <w:lang w:eastAsia="ja-JP"/>
        </w:rPr>
        <w:t>th</w:t>
      </w:r>
      <w:r w:rsidRPr="00B40770">
        <w:rPr>
          <w:rFonts w:ascii="Arial" w:eastAsia="MS Mincho" w:hAnsi="Arial" w:cs="Arial"/>
          <w:b/>
          <w:bCs/>
          <w:sz w:val="24"/>
          <w:szCs w:val="24"/>
          <w:lang w:eastAsia="ja-JP"/>
        </w:rPr>
        <w:t xml:space="preserve"> – 13</w:t>
      </w:r>
      <w:r w:rsidRPr="00B40770">
        <w:rPr>
          <w:rFonts w:ascii="Arial" w:eastAsia="MS Mincho" w:hAnsi="Arial" w:cs="Arial"/>
          <w:b/>
          <w:bCs/>
          <w:sz w:val="24"/>
          <w:szCs w:val="24"/>
          <w:vertAlign w:val="superscript"/>
          <w:lang w:eastAsia="ja-JP"/>
        </w:rPr>
        <w:t>th</w:t>
      </w:r>
      <w:r w:rsidRPr="00B40770">
        <w:rPr>
          <w:rFonts w:ascii="Arial" w:eastAsia="MS Mincho" w:hAnsi="Arial" w:cs="Arial" w:hint="eastAsia"/>
          <w:b/>
          <w:bCs/>
          <w:sz w:val="24"/>
          <w:szCs w:val="24"/>
          <w:lang w:eastAsia="ja-JP"/>
        </w:rPr>
        <w:t xml:space="preserve">, </w:t>
      </w:r>
      <w:r w:rsidRPr="00B40770">
        <w:rPr>
          <w:rFonts w:ascii="Arial" w:hAnsi="Arial" w:cs="Arial"/>
          <w:b/>
          <w:bCs/>
          <w:sz w:val="24"/>
          <w:szCs w:val="24"/>
        </w:rPr>
        <w:t>October 201</w:t>
      </w:r>
      <w:r w:rsidRPr="00B40770">
        <w:rPr>
          <w:rFonts w:ascii="Arial" w:eastAsia="MS Mincho" w:hAnsi="Arial" w:cs="Arial" w:hint="eastAsia"/>
          <w:b/>
          <w:bCs/>
          <w:sz w:val="24"/>
          <w:szCs w:val="24"/>
          <w:lang w:eastAsia="ja-JP"/>
        </w:rPr>
        <w:t>7</w:t>
      </w:r>
    </w:p>
    <w:p w:rsidR="00EC3224" w:rsidRPr="00E406AC" w:rsidRDefault="00EC3224" w:rsidP="00E406AC">
      <w:pPr>
        <w:pStyle w:val="CRCoverPage"/>
        <w:spacing w:after="0"/>
        <w:rPr>
          <w:rFonts w:eastAsiaTheme="minorEastAsia" w:cs="Arial" w:hint="eastAsia"/>
          <w:b/>
          <w:bCs/>
          <w:lang w:val="en-US" w:eastAsia="zh-TW"/>
        </w:rPr>
      </w:pPr>
    </w:p>
    <w:p w:rsidR="00EC3224" w:rsidRPr="00E406AC" w:rsidRDefault="00EC3224" w:rsidP="00E406AC">
      <w:pPr>
        <w:spacing w:after="0"/>
        <w:rPr>
          <w:rFonts w:ascii="Arial" w:eastAsia="新細明體" w:hAnsi="Arial" w:cs="Arial"/>
          <w:b/>
          <w:bCs/>
          <w:lang w:eastAsia="zh-TW"/>
        </w:rPr>
      </w:pPr>
      <w:r w:rsidRPr="00E406AC">
        <w:rPr>
          <w:rFonts w:ascii="Arial" w:hAnsi="Arial" w:cs="Arial"/>
          <w:b/>
          <w:bCs/>
        </w:rPr>
        <w:t>Source:</w:t>
      </w:r>
      <w:r w:rsidRPr="00E406AC">
        <w:rPr>
          <w:rFonts w:ascii="Arial" w:hAnsi="Arial" w:cs="Arial"/>
          <w:b/>
          <w:bCs/>
        </w:rPr>
        <w:tab/>
      </w:r>
      <w:r w:rsidR="005F27E7" w:rsidRPr="00E406AC">
        <w:rPr>
          <w:rFonts w:ascii="Arial" w:eastAsia="新細明體" w:hAnsi="Arial" w:cs="Arial" w:hint="eastAsia"/>
          <w:b/>
          <w:bCs/>
          <w:lang w:eastAsia="zh-TW"/>
        </w:rPr>
        <w:t>ITRI</w:t>
      </w:r>
    </w:p>
    <w:p w:rsidR="00B94C58" w:rsidRDefault="00EC3224" w:rsidP="00F714AE">
      <w:pPr>
        <w:tabs>
          <w:tab w:val="left" w:pos="1985"/>
        </w:tabs>
        <w:spacing w:after="0"/>
        <w:ind w:left="2880" w:hanging="2880"/>
        <w:rPr>
          <w:rFonts w:ascii="Arial" w:eastAsiaTheme="minorEastAsia" w:hAnsi="Arial" w:cs="Arial" w:hint="eastAsia"/>
          <w:b/>
          <w:bCs/>
          <w:lang w:eastAsia="zh-TW"/>
        </w:rPr>
      </w:pPr>
      <w:r w:rsidRPr="00E406AC">
        <w:rPr>
          <w:rFonts w:ascii="Arial" w:hAnsi="Arial" w:cs="Arial"/>
          <w:b/>
          <w:bCs/>
        </w:rPr>
        <w:t>Title:</w:t>
      </w:r>
      <w:r w:rsidR="00147E85" w:rsidRPr="00E406AC">
        <w:rPr>
          <w:rFonts w:asciiTheme="minorEastAsia" w:eastAsiaTheme="minorEastAsia" w:hAnsiTheme="minorEastAsia" w:cs="Arial" w:hint="eastAsia"/>
          <w:b/>
          <w:bCs/>
          <w:lang w:eastAsia="zh-TW"/>
        </w:rPr>
        <w:t xml:space="preserve">                  </w:t>
      </w:r>
      <w:r w:rsidR="00387C9A" w:rsidRPr="00E406AC">
        <w:rPr>
          <w:rFonts w:ascii="Arial" w:eastAsiaTheme="minorEastAsia" w:hAnsi="Arial" w:cs="Arial"/>
          <w:b/>
          <w:bCs/>
          <w:lang w:eastAsia="zh-TW"/>
        </w:rPr>
        <w:t xml:space="preserve">Discussion on Synchronization for </w:t>
      </w:r>
      <w:proofErr w:type="spellStart"/>
      <w:r w:rsidR="00387C9A" w:rsidRPr="00E406AC">
        <w:rPr>
          <w:rFonts w:ascii="Arial" w:eastAsiaTheme="minorEastAsia" w:hAnsi="Arial" w:cs="Arial"/>
          <w:b/>
          <w:bCs/>
          <w:lang w:eastAsia="zh-TW"/>
        </w:rPr>
        <w:t>Sidelink</w:t>
      </w:r>
      <w:proofErr w:type="spellEnd"/>
      <w:r w:rsidR="00387C9A" w:rsidRPr="00E406AC">
        <w:rPr>
          <w:rFonts w:ascii="Arial" w:eastAsiaTheme="minorEastAsia" w:hAnsi="Arial" w:cs="Arial"/>
          <w:b/>
          <w:bCs/>
          <w:lang w:eastAsia="zh-TW"/>
        </w:rPr>
        <w:t xml:space="preserve"> Carrier Aggregation in V2X</w:t>
      </w:r>
      <w:r w:rsidR="00B94C58" w:rsidRPr="00E406AC">
        <w:rPr>
          <w:rFonts w:ascii="Arial" w:eastAsiaTheme="minorEastAsia" w:hAnsi="Arial" w:cs="Arial" w:hint="eastAsia"/>
          <w:b/>
          <w:bCs/>
          <w:lang w:eastAsia="zh-TW"/>
        </w:rPr>
        <w:t xml:space="preserve"> </w:t>
      </w:r>
      <w:bookmarkStart w:id="0" w:name="_GoBack"/>
      <w:bookmarkEnd w:id="0"/>
      <w:r w:rsidR="00B94C58" w:rsidRPr="00E406AC">
        <w:rPr>
          <w:rFonts w:ascii="Arial" w:eastAsiaTheme="minorEastAsia" w:hAnsi="Arial" w:cs="Arial" w:hint="eastAsia"/>
          <w:b/>
          <w:bCs/>
          <w:lang w:eastAsia="zh-TW"/>
        </w:rPr>
        <w:t>Phase 2</w:t>
      </w:r>
    </w:p>
    <w:p w:rsidR="00E406AC" w:rsidRPr="00E406AC" w:rsidRDefault="00E406AC" w:rsidP="00E406AC">
      <w:pPr>
        <w:pStyle w:val="CRCoverPage"/>
        <w:spacing w:after="0"/>
        <w:rPr>
          <w:rFonts w:eastAsiaTheme="minorEastAsia" w:cs="Arial"/>
          <w:b/>
          <w:bCs/>
          <w:lang w:val="en-US" w:eastAsia="zh-TW"/>
        </w:rPr>
      </w:pPr>
      <w:r w:rsidRPr="00E406AC">
        <w:rPr>
          <w:rFonts w:cs="Arial"/>
          <w:b/>
          <w:bCs/>
          <w:lang w:val="en-US"/>
        </w:rPr>
        <w:t>Agenda item:</w:t>
      </w:r>
      <w:r w:rsidRPr="00E406AC">
        <w:rPr>
          <w:rFonts w:eastAsiaTheme="minorEastAsia" w:cs="Arial" w:hint="eastAsia"/>
          <w:b/>
          <w:bCs/>
          <w:lang w:val="en-US" w:eastAsia="zh-TW"/>
        </w:rPr>
        <w:t xml:space="preserve">   6</w:t>
      </w:r>
      <w:r w:rsidRPr="00E406AC">
        <w:rPr>
          <w:rFonts w:eastAsiaTheme="minorEastAsia" w:cs="Arial"/>
          <w:b/>
          <w:bCs/>
          <w:lang w:val="en-US" w:eastAsia="zh-TW"/>
        </w:rPr>
        <w:t>.2.3.1.</w:t>
      </w:r>
      <w:r w:rsidRPr="00E406AC">
        <w:rPr>
          <w:rFonts w:eastAsiaTheme="minorEastAsia" w:cs="Arial" w:hint="eastAsia"/>
          <w:b/>
          <w:bCs/>
          <w:lang w:val="en-US" w:eastAsia="zh-TW"/>
        </w:rPr>
        <w:t>2</w:t>
      </w:r>
    </w:p>
    <w:p w:rsidR="00EC3224" w:rsidRPr="00E406AC" w:rsidRDefault="00EC3224" w:rsidP="00E406AC">
      <w:pPr>
        <w:tabs>
          <w:tab w:val="left" w:pos="1985"/>
        </w:tabs>
        <w:spacing w:after="0"/>
        <w:ind w:left="2880" w:hanging="2880"/>
        <w:rPr>
          <w:rFonts w:ascii="Arial" w:hAnsi="Arial" w:cs="Arial"/>
          <w:b/>
          <w:bCs/>
          <w:lang w:eastAsia="zh-CN"/>
        </w:rPr>
      </w:pPr>
      <w:r w:rsidRPr="00E406AC">
        <w:rPr>
          <w:rFonts w:ascii="Arial" w:hAnsi="Arial" w:cs="Arial"/>
          <w:b/>
          <w:bCs/>
        </w:rPr>
        <w:t>Document for:</w:t>
      </w:r>
      <w:r w:rsidR="00B94C58" w:rsidRPr="00E406AC">
        <w:rPr>
          <w:rFonts w:ascii="Arial" w:eastAsiaTheme="minorEastAsia" w:hAnsi="Arial" w:cs="Arial" w:hint="eastAsia"/>
          <w:b/>
          <w:bCs/>
          <w:lang w:eastAsia="zh-TW"/>
        </w:rPr>
        <w:t xml:space="preserve"> </w:t>
      </w:r>
      <w:r w:rsidR="00F714AE">
        <w:rPr>
          <w:rFonts w:ascii="Arial" w:hAnsi="Arial" w:cs="Arial"/>
          <w:b/>
          <w:bCs/>
        </w:rPr>
        <w:t xml:space="preserve">Discussion and </w:t>
      </w:r>
      <w:r w:rsidR="00F714AE">
        <w:rPr>
          <w:rFonts w:ascii="Arial" w:eastAsiaTheme="minorEastAsia" w:hAnsi="Arial" w:cs="Arial" w:hint="eastAsia"/>
          <w:b/>
          <w:bCs/>
          <w:lang w:eastAsia="zh-TW"/>
        </w:rPr>
        <w:t>D</w:t>
      </w:r>
      <w:r w:rsidRPr="00E406AC">
        <w:rPr>
          <w:rFonts w:ascii="Arial" w:hAnsi="Arial" w:cs="Arial"/>
          <w:b/>
          <w:bCs/>
        </w:rPr>
        <w:t>ecision</w:t>
      </w:r>
    </w:p>
    <w:p w:rsidR="00EC3224" w:rsidRPr="0077190D" w:rsidRDefault="00EC3224" w:rsidP="00A26E29">
      <w:pPr>
        <w:pStyle w:val="1"/>
      </w:pPr>
      <w:bookmarkStart w:id="1" w:name="_Ref429645891"/>
      <w:r w:rsidRPr="0077190D">
        <w:t>Introduction</w:t>
      </w:r>
      <w:bookmarkEnd w:id="1"/>
    </w:p>
    <w:p w:rsidR="008F5002" w:rsidRPr="0031037A" w:rsidRDefault="008F5002" w:rsidP="008F5002">
      <w:pPr>
        <w:rPr>
          <w:i/>
        </w:rPr>
      </w:pPr>
      <w:r>
        <w:t xml:space="preserve">At RAN #75, a new WI for 3GPP V2X Phase 2 was approved [1]. Carrier aggregation on PC5 will be supported: </w:t>
      </w:r>
    </w:p>
    <w:p w:rsidR="008F5002" w:rsidRPr="0031037A" w:rsidRDefault="008F5002" w:rsidP="008F5002">
      <w:pPr>
        <w:rPr>
          <w:i/>
        </w:rPr>
      </w:pPr>
      <w:r w:rsidRPr="0031037A">
        <w:rPr>
          <w:i/>
        </w:rPr>
        <w:t>1.</w:t>
      </w:r>
      <w:r w:rsidRPr="0031037A">
        <w:rPr>
          <w:i/>
        </w:rPr>
        <w:tab/>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rsidR="005441AE" w:rsidRDefault="008F5002" w:rsidP="008F5002">
      <w:pPr>
        <w:rPr>
          <w:rFonts w:eastAsiaTheme="minorEastAsia"/>
          <w:i/>
          <w:lang w:eastAsia="zh-TW"/>
        </w:rPr>
      </w:pPr>
      <w:r w:rsidRPr="0031037A">
        <w:rPr>
          <w:i/>
        </w:rPr>
        <w:t>a)</w:t>
      </w:r>
      <w:r w:rsidRPr="0031037A">
        <w:rPr>
          <w:i/>
        </w:rPr>
        <w:tab/>
        <w:t>Carrier aggregation (up to 8 PC5 carriers);</w:t>
      </w:r>
    </w:p>
    <w:p w:rsidR="00FD12B5" w:rsidRDefault="00FD12B5" w:rsidP="00FD12B5">
      <w:r>
        <w:t xml:space="preserve">At the last RAN1#89 meeting, the following agreements were reached for CA of Rel-15 </w:t>
      </w:r>
      <w:proofErr w:type="spellStart"/>
      <w:r>
        <w:t>sidelink</w:t>
      </w:r>
      <w:proofErr w:type="spellEnd"/>
      <w:r>
        <w:t xml:space="preserve"> for V2X </w:t>
      </w:r>
      <w:r>
        <w:fldChar w:fldCharType="begin"/>
      </w:r>
      <w:r>
        <w:instrText xml:space="preserve"> REF _Ref474171964 \r \h </w:instrText>
      </w:r>
      <w:r>
        <w:fldChar w:fldCharType="separate"/>
      </w:r>
      <w:r>
        <w:t>[</w:t>
      </w:r>
      <w:r>
        <w:rPr>
          <w:rFonts w:eastAsiaTheme="minorEastAsia" w:hint="eastAsia"/>
          <w:lang w:eastAsia="zh-TW"/>
        </w:rPr>
        <w:t>2</w:t>
      </w:r>
      <w:r>
        <w:t>]</w:t>
      </w:r>
      <w:r>
        <w:fldChar w:fldCharType="end"/>
      </w:r>
      <w:r>
        <w:t xml:space="preserve">: </w:t>
      </w:r>
    </w:p>
    <w:p w:rsidR="00FD12B5" w:rsidRPr="004C01FE" w:rsidRDefault="00FD12B5" w:rsidP="00FD12B5">
      <w:pPr>
        <w:numPr>
          <w:ilvl w:val="0"/>
          <w:numId w:val="24"/>
        </w:numPr>
        <w:overflowPunct/>
        <w:autoSpaceDE/>
        <w:autoSpaceDN/>
        <w:adjustRightInd/>
        <w:spacing w:after="0"/>
        <w:rPr>
          <w:rFonts w:eastAsia="MS Mincho"/>
          <w:i/>
          <w:iCs/>
          <w:lang w:eastAsia="ja-JP"/>
        </w:rPr>
      </w:pPr>
      <w:r w:rsidRPr="004C01FE">
        <w:rPr>
          <w:rFonts w:eastAsia="MS Mincho"/>
          <w:i/>
          <w:iCs/>
          <w:lang w:eastAsia="ja-JP"/>
        </w:rPr>
        <w:t>For RAN1, 3 use cases are considered for CA (Note that all use cases may not necessarily be supported):</w:t>
      </w:r>
    </w:p>
    <w:p w:rsidR="00FD12B5" w:rsidRPr="004C01FE" w:rsidRDefault="00FD12B5" w:rsidP="00FD12B5">
      <w:pPr>
        <w:numPr>
          <w:ilvl w:val="1"/>
          <w:numId w:val="24"/>
        </w:numPr>
        <w:overflowPunct/>
        <w:autoSpaceDE/>
        <w:autoSpaceDN/>
        <w:adjustRightInd/>
        <w:spacing w:after="0"/>
        <w:rPr>
          <w:rFonts w:eastAsia="MS Mincho"/>
          <w:i/>
          <w:iCs/>
          <w:lang w:eastAsia="ja-JP"/>
        </w:rPr>
      </w:pPr>
      <w:r w:rsidRPr="004C01FE">
        <w:rPr>
          <w:rFonts w:eastAsia="MS Mincho"/>
          <w:i/>
          <w:iCs/>
          <w:lang w:eastAsia="ja-JP"/>
        </w:rPr>
        <w:t xml:space="preserve">Parallel transmission of MAC PDUs (‘parallel’ means at the same or different transmission time, but on different carriers). The MAC PDU payloads are different. </w:t>
      </w:r>
    </w:p>
    <w:p w:rsidR="00FD12B5" w:rsidRPr="004C01FE" w:rsidRDefault="00FD12B5" w:rsidP="00FD12B5">
      <w:pPr>
        <w:numPr>
          <w:ilvl w:val="1"/>
          <w:numId w:val="24"/>
        </w:numPr>
        <w:overflowPunct/>
        <w:autoSpaceDE/>
        <w:autoSpaceDN/>
        <w:adjustRightInd/>
        <w:spacing w:after="0"/>
        <w:rPr>
          <w:rFonts w:eastAsia="MS Mincho"/>
          <w:i/>
          <w:iCs/>
          <w:lang w:eastAsia="ja-JP"/>
        </w:rPr>
      </w:pPr>
      <w:r w:rsidRPr="004C01FE">
        <w:rPr>
          <w:rFonts w:eastAsia="MS Mincho"/>
          <w:i/>
          <w:iCs/>
          <w:lang w:eastAsia="ja-JP"/>
        </w:rPr>
        <w:t>Parallel transmission of replicated copies of the same packet (‘parallel’ means at the same or different transmission time, but on different carriers)</w:t>
      </w:r>
    </w:p>
    <w:p w:rsidR="00FD12B5" w:rsidRPr="004C01FE" w:rsidRDefault="00FD12B5" w:rsidP="00FD12B5">
      <w:pPr>
        <w:numPr>
          <w:ilvl w:val="2"/>
          <w:numId w:val="24"/>
        </w:numPr>
        <w:overflowPunct/>
        <w:autoSpaceDE/>
        <w:autoSpaceDN/>
        <w:adjustRightInd/>
        <w:spacing w:after="0"/>
        <w:rPr>
          <w:rFonts w:eastAsia="MS Mincho"/>
          <w:i/>
          <w:iCs/>
          <w:lang w:eastAsia="ja-JP"/>
        </w:rPr>
      </w:pPr>
      <w:r w:rsidRPr="004C01FE">
        <w:rPr>
          <w:rFonts w:eastAsia="MS Mincho"/>
          <w:i/>
          <w:iCs/>
          <w:lang w:eastAsia="ja-JP"/>
        </w:rPr>
        <w:t>FFS at which layer replication is done</w:t>
      </w:r>
    </w:p>
    <w:p w:rsidR="00FD12B5" w:rsidRPr="004C01FE" w:rsidRDefault="00FD12B5" w:rsidP="00FD12B5">
      <w:pPr>
        <w:numPr>
          <w:ilvl w:val="1"/>
          <w:numId w:val="24"/>
        </w:numPr>
        <w:overflowPunct/>
        <w:autoSpaceDE/>
        <w:autoSpaceDN/>
        <w:adjustRightInd/>
        <w:spacing w:after="0"/>
        <w:rPr>
          <w:rFonts w:eastAsia="MS Mincho"/>
          <w:i/>
          <w:iCs/>
          <w:lang w:eastAsia="ja-JP"/>
        </w:rPr>
      </w:pPr>
      <w:r w:rsidRPr="004C01FE">
        <w:rPr>
          <w:rFonts w:eastAsia="MS Mincho"/>
          <w:i/>
          <w:iCs/>
          <w:lang w:eastAsia="ja-JP"/>
        </w:rPr>
        <w:t>Capacity improvements from the receiver perspective</w:t>
      </w:r>
    </w:p>
    <w:p w:rsidR="00FD12B5" w:rsidRPr="004C01FE" w:rsidRDefault="00FD12B5" w:rsidP="00FD12B5">
      <w:pPr>
        <w:numPr>
          <w:ilvl w:val="2"/>
          <w:numId w:val="24"/>
        </w:numPr>
        <w:overflowPunct/>
        <w:autoSpaceDE/>
        <w:autoSpaceDN/>
        <w:adjustRightInd/>
        <w:spacing w:after="0"/>
        <w:rPr>
          <w:rFonts w:eastAsia="MS Mincho"/>
          <w:i/>
          <w:iCs/>
          <w:lang w:eastAsia="ja-JP"/>
        </w:rPr>
      </w:pPr>
      <w:r w:rsidRPr="004C01FE">
        <w:rPr>
          <w:rFonts w:eastAsia="MS Mincho"/>
          <w:i/>
          <w:iCs/>
          <w:lang w:eastAsia="ja-JP"/>
        </w:rPr>
        <w:t>Note: From the receiver’s perspective, simultaneous reception over multiple carriers is assumed. From a transmitter’s perspective, transmission occurs over a subset of the available carriers</w:t>
      </w:r>
    </w:p>
    <w:p w:rsidR="00FD12B5" w:rsidRPr="004C01FE" w:rsidRDefault="00FD12B5" w:rsidP="00FD12B5">
      <w:pPr>
        <w:numPr>
          <w:ilvl w:val="2"/>
          <w:numId w:val="24"/>
        </w:numPr>
        <w:overflowPunct/>
        <w:autoSpaceDE/>
        <w:autoSpaceDN/>
        <w:adjustRightInd/>
        <w:spacing w:after="0"/>
        <w:rPr>
          <w:rFonts w:eastAsia="MS Mincho"/>
          <w:i/>
          <w:iCs/>
          <w:lang w:eastAsia="ja-JP"/>
        </w:rPr>
      </w:pPr>
      <w:r w:rsidRPr="004C01FE">
        <w:rPr>
          <w:rFonts w:eastAsia="MS Mincho"/>
          <w:i/>
          <w:iCs/>
          <w:lang w:eastAsia="ja-JP"/>
        </w:rPr>
        <w:t>For example, capacity could be increased a UE transmits on a single carrier (which can be different for each UE), but receives over all carriers</w:t>
      </w:r>
    </w:p>
    <w:p w:rsidR="00F45A7B" w:rsidRPr="00FD12B5" w:rsidRDefault="00F45A7B" w:rsidP="008F5002">
      <w:pPr>
        <w:rPr>
          <w:rFonts w:eastAsiaTheme="minorEastAsia"/>
          <w:lang w:eastAsia="zh-TW"/>
        </w:rPr>
      </w:pPr>
    </w:p>
    <w:p w:rsidR="005441AE" w:rsidRDefault="002044E9" w:rsidP="00C46271">
      <w:pPr>
        <w:rPr>
          <w:rFonts w:eastAsiaTheme="minorEastAsia"/>
          <w:lang w:eastAsia="zh-TW"/>
        </w:rPr>
      </w:pPr>
      <w:r w:rsidRPr="002044E9">
        <w:rPr>
          <w:rFonts w:eastAsiaTheme="minorEastAsia"/>
          <w:lang w:eastAsia="zh-TW"/>
        </w:rPr>
        <w:t xml:space="preserve">According to the </w:t>
      </w:r>
      <w:r w:rsidR="00C54DAB">
        <w:rPr>
          <w:rFonts w:eastAsiaTheme="minorEastAsia" w:hint="eastAsia"/>
          <w:lang w:eastAsia="zh-TW"/>
        </w:rPr>
        <w:t>objects of WI for 3GPP V2X Phase 2</w:t>
      </w:r>
      <w:r w:rsidR="005038B0">
        <w:rPr>
          <w:rFonts w:eastAsiaTheme="minorEastAsia" w:hint="eastAsia"/>
          <w:lang w:eastAsia="zh-TW"/>
        </w:rPr>
        <w:t>,</w:t>
      </w:r>
      <w:r w:rsidR="00C54DAB">
        <w:rPr>
          <w:rFonts w:eastAsiaTheme="minorEastAsia" w:hint="eastAsia"/>
          <w:lang w:eastAsia="zh-TW"/>
        </w:rPr>
        <w:t xml:space="preserve"> </w:t>
      </w:r>
      <w:r w:rsidR="005038B0">
        <w:rPr>
          <w:rFonts w:eastAsiaTheme="minorEastAsia" w:hint="eastAsia"/>
          <w:lang w:eastAsia="zh-TW"/>
        </w:rPr>
        <w:t>i</w:t>
      </w:r>
      <w:r w:rsidRPr="002044E9">
        <w:rPr>
          <w:rFonts w:eastAsiaTheme="minorEastAsia"/>
          <w:lang w:eastAsia="zh-TW"/>
        </w:rPr>
        <w:t>n this contribution, we will focus on the discussion for timing misalignment issue</w:t>
      </w:r>
      <w:r w:rsidR="00C54DAB">
        <w:rPr>
          <w:rFonts w:eastAsiaTheme="minorEastAsia" w:hint="eastAsia"/>
          <w:lang w:eastAsia="zh-TW"/>
        </w:rPr>
        <w:t xml:space="preserve"> for carrier aggregation </w:t>
      </w:r>
      <w:r w:rsidRPr="002044E9">
        <w:rPr>
          <w:rFonts w:eastAsiaTheme="minorEastAsia"/>
          <w:lang w:eastAsia="zh-TW"/>
        </w:rPr>
        <w:t>in the V2</w:t>
      </w:r>
      <w:r w:rsidR="00C54DAB">
        <w:rPr>
          <w:rFonts w:eastAsiaTheme="minorEastAsia" w:hint="eastAsia"/>
          <w:lang w:eastAsia="zh-TW"/>
        </w:rPr>
        <w:t>X</w:t>
      </w:r>
      <w:r w:rsidRPr="002044E9">
        <w:rPr>
          <w:rFonts w:eastAsiaTheme="minorEastAsia"/>
          <w:lang w:eastAsia="zh-TW"/>
        </w:rPr>
        <w:t xml:space="preserve"> communications with different reference timings from </w:t>
      </w:r>
      <w:proofErr w:type="spellStart"/>
      <w:r w:rsidRPr="002044E9">
        <w:rPr>
          <w:rFonts w:eastAsiaTheme="minorEastAsia"/>
          <w:lang w:eastAsia="zh-TW"/>
        </w:rPr>
        <w:t>eNB</w:t>
      </w:r>
      <w:proofErr w:type="spellEnd"/>
      <w:r w:rsidRPr="002044E9">
        <w:rPr>
          <w:rFonts w:eastAsiaTheme="minorEastAsia"/>
          <w:lang w:eastAsia="zh-TW"/>
        </w:rPr>
        <w:t xml:space="preserve"> and GNSS. And we </w:t>
      </w:r>
      <w:r w:rsidR="001F7AD9" w:rsidRPr="001F7AD9">
        <w:rPr>
          <w:rFonts w:eastAsiaTheme="minorEastAsia"/>
          <w:lang w:eastAsia="zh-TW"/>
        </w:rPr>
        <w:t xml:space="preserve">should be considered </w:t>
      </w:r>
      <w:r w:rsidR="001F7AD9">
        <w:rPr>
          <w:rFonts w:eastAsiaTheme="minorEastAsia" w:hint="eastAsia"/>
          <w:lang w:eastAsia="zh-TW"/>
        </w:rPr>
        <w:t xml:space="preserve">and handled </w:t>
      </w:r>
      <w:r w:rsidR="001F7AD9" w:rsidRPr="001F7AD9">
        <w:rPr>
          <w:rFonts w:eastAsiaTheme="minorEastAsia"/>
          <w:lang w:eastAsia="zh-TW"/>
        </w:rPr>
        <w:t>for V2V communications to address the timing misalignment issue</w:t>
      </w:r>
      <w:r w:rsidRPr="002044E9">
        <w:rPr>
          <w:rFonts w:eastAsiaTheme="minorEastAsia"/>
          <w:lang w:eastAsia="zh-TW"/>
        </w:rPr>
        <w:t xml:space="preserve"> between </w:t>
      </w:r>
      <w:proofErr w:type="spellStart"/>
      <w:r w:rsidRPr="002044E9">
        <w:rPr>
          <w:rFonts w:eastAsiaTheme="minorEastAsia"/>
          <w:lang w:eastAsia="zh-TW"/>
        </w:rPr>
        <w:t>eNB</w:t>
      </w:r>
      <w:proofErr w:type="spellEnd"/>
      <w:r w:rsidRPr="002044E9">
        <w:rPr>
          <w:rFonts w:eastAsiaTheme="minorEastAsia"/>
          <w:lang w:eastAsia="zh-TW"/>
        </w:rPr>
        <w:t xml:space="preserve"> and GNSS synchronization sources</w:t>
      </w:r>
      <w:r w:rsidR="001F7AD9">
        <w:rPr>
          <w:rFonts w:eastAsiaTheme="minorEastAsia" w:hint="eastAsia"/>
          <w:lang w:eastAsia="zh-TW"/>
        </w:rPr>
        <w:t>.</w:t>
      </w:r>
    </w:p>
    <w:p w:rsidR="00D008A9" w:rsidRPr="0077190D" w:rsidRDefault="006E3858" w:rsidP="00A26E29">
      <w:pPr>
        <w:pStyle w:val="1"/>
      </w:pPr>
      <w:r w:rsidRPr="00A26E29">
        <w:rPr>
          <w:rStyle w:val="20"/>
        </w:rPr>
        <w:t>Discussion</w:t>
      </w:r>
      <w:r w:rsidR="00771FF0" w:rsidRPr="00A26E29">
        <w:rPr>
          <w:rStyle w:val="20"/>
          <w:rFonts w:hint="eastAsia"/>
        </w:rPr>
        <w:t xml:space="preserve"> on </w:t>
      </w:r>
      <w:r w:rsidR="00FD12B5" w:rsidRPr="00A26E29">
        <w:rPr>
          <w:rStyle w:val="20"/>
          <w:rFonts w:hint="eastAsia"/>
        </w:rPr>
        <w:t>Synchrnon</w:t>
      </w:r>
      <w:r w:rsidR="0048468B" w:rsidRPr="00A26E29">
        <w:rPr>
          <w:rStyle w:val="20"/>
          <w:rFonts w:hint="eastAsia"/>
        </w:rPr>
        <w:t xml:space="preserve">ization </w:t>
      </w:r>
      <w:r w:rsidR="00A26E29">
        <w:rPr>
          <w:rStyle w:val="20"/>
          <w:rFonts w:eastAsiaTheme="minorEastAsia" w:hint="eastAsia"/>
          <w:lang w:eastAsia="zh-TW"/>
        </w:rPr>
        <w:t>Aspects</w:t>
      </w:r>
      <w:r w:rsidR="0048468B" w:rsidRPr="00A26E29">
        <w:rPr>
          <w:rStyle w:val="20"/>
          <w:rFonts w:hint="eastAsia"/>
        </w:rPr>
        <w:t xml:space="preserve"> for Sidelink Carrier Aggregati</w:t>
      </w:r>
      <w:r w:rsidR="00257446" w:rsidRPr="00257446">
        <w:rPr>
          <w:rFonts w:eastAsiaTheme="minorEastAsia" w:hint="eastAsia"/>
          <w:sz w:val="32"/>
          <w:szCs w:val="32"/>
          <w:lang w:eastAsia="zh-TW"/>
        </w:rPr>
        <w:t>on</w:t>
      </w:r>
      <w:r w:rsidR="0048468B" w:rsidRPr="00257446">
        <w:rPr>
          <w:rFonts w:hint="eastAsia"/>
          <w:sz w:val="32"/>
          <w:szCs w:val="32"/>
          <w:lang w:eastAsia="zh-TW"/>
        </w:rPr>
        <w:t xml:space="preserve"> </w:t>
      </w:r>
    </w:p>
    <w:p w:rsidR="0037063E" w:rsidRDefault="002D58B0" w:rsidP="009077C4">
      <w:pPr>
        <w:rPr>
          <w:rFonts w:eastAsiaTheme="minorEastAsia"/>
          <w:lang w:eastAsia="zh-TW"/>
        </w:rPr>
      </w:pPr>
      <w:r>
        <w:t xml:space="preserve">In LTE R14, three types of synchronization sources GNSS, </w:t>
      </w:r>
      <w:proofErr w:type="spellStart"/>
      <w:r>
        <w:t>eNB</w:t>
      </w:r>
      <w:proofErr w:type="spellEnd"/>
      <w:r>
        <w:t xml:space="preserve"> and UE (deriving timing from GNSS, </w:t>
      </w:r>
      <w:proofErr w:type="spellStart"/>
      <w:r>
        <w:t>eNB</w:t>
      </w:r>
      <w:proofErr w:type="spellEnd"/>
      <w:r>
        <w:t xml:space="preserve">, other UEs) can be used for </w:t>
      </w:r>
      <w:proofErr w:type="spellStart"/>
      <w:r>
        <w:t>sidelink</w:t>
      </w:r>
      <w:proofErr w:type="spellEnd"/>
      <w:r>
        <w:t xml:space="preserve"> synchronization on V2V carrier. The support of SLSS based synchronization is up to UE capability, The V2X capable UE is expected to support at least GNSS and </w:t>
      </w:r>
      <w:proofErr w:type="spellStart"/>
      <w:r>
        <w:t>eNB</w:t>
      </w:r>
      <w:proofErr w:type="spellEnd"/>
      <w:r>
        <w:t xml:space="preserve"> as a synchronization reference</w:t>
      </w:r>
      <w:r w:rsidR="00266E30">
        <w:rPr>
          <w:rFonts w:eastAsiaTheme="minorEastAsia" w:hint="eastAsia"/>
          <w:lang w:eastAsia="zh-TW"/>
        </w:rPr>
        <w:t>.</w:t>
      </w:r>
    </w:p>
    <w:p w:rsidR="00266E30" w:rsidRDefault="0009527D" w:rsidP="00711243">
      <w:pPr>
        <w:jc w:val="both"/>
        <w:rPr>
          <w:rFonts w:eastAsiaTheme="minorEastAsia"/>
          <w:lang w:eastAsia="zh-TW"/>
        </w:rPr>
      </w:pPr>
      <w:r>
        <w:rPr>
          <w:rFonts w:eastAsiaTheme="minorEastAsia" w:hint="eastAsia"/>
          <w:lang w:eastAsia="zh-TW"/>
        </w:rPr>
        <w:t>For carrier aggregation up to 8 PC5 carrier</w:t>
      </w:r>
      <w:r w:rsidR="00711243">
        <w:rPr>
          <w:rFonts w:eastAsiaTheme="minorEastAsia" w:hint="eastAsia"/>
          <w:lang w:eastAsia="zh-TW"/>
        </w:rPr>
        <w:t>s, to</w:t>
      </w:r>
      <w:r>
        <w:rPr>
          <w:rFonts w:eastAsiaTheme="minorEastAsia" w:hint="eastAsia"/>
          <w:lang w:eastAsia="zh-TW"/>
        </w:rPr>
        <w:t xml:space="preserve"> </w:t>
      </w:r>
      <w:r w:rsidRPr="0009527D">
        <w:rPr>
          <w:rFonts w:eastAsiaTheme="minorEastAsia"/>
          <w:lang w:eastAsia="zh-TW"/>
        </w:rPr>
        <w:t>consider the synchronization issues of the different carriers, the synchronization offset of different carriers should be focused on. If the synchronization</w:t>
      </w:r>
      <w:r w:rsidR="00711243">
        <w:rPr>
          <w:rFonts w:eastAsiaTheme="minorEastAsia" w:hint="eastAsia"/>
          <w:lang w:eastAsia="zh-TW"/>
        </w:rPr>
        <w:t xml:space="preserve"> source</w:t>
      </w:r>
      <w:r w:rsidRPr="0009527D">
        <w:rPr>
          <w:rFonts w:eastAsiaTheme="minorEastAsia"/>
          <w:lang w:eastAsia="zh-TW"/>
        </w:rPr>
        <w:t xml:space="preserve"> is performed independently in each carrier, </w:t>
      </w:r>
      <w:r w:rsidR="00913F49">
        <w:rPr>
          <w:rFonts w:eastAsiaTheme="minorEastAsia" w:hint="eastAsia"/>
          <w:lang w:eastAsia="zh-TW"/>
        </w:rPr>
        <w:t xml:space="preserve">it may be caused by the different synchronization configuration in the different carrier, and </w:t>
      </w:r>
      <w:r w:rsidRPr="0009527D">
        <w:rPr>
          <w:rFonts w:eastAsiaTheme="minorEastAsia"/>
          <w:lang w:eastAsia="zh-TW"/>
        </w:rPr>
        <w:t xml:space="preserve">there would be timing </w:t>
      </w:r>
      <w:r w:rsidR="00711243">
        <w:rPr>
          <w:rFonts w:eastAsiaTheme="minorEastAsia"/>
          <w:lang w:eastAsia="zh-TW"/>
        </w:rPr>
        <w:t>misalignment</w:t>
      </w:r>
      <w:r w:rsidRPr="0009527D">
        <w:rPr>
          <w:rFonts w:eastAsiaTheme="minorEastAsia"/>
          <w:lang w:eastAsia="zh-TW"/>
        </w:rPr>
        <w:t xml:space="preserve"> among different carriers</w:t>
      </w:r>
      <w:r w:rsidR="00913F49">
        <w:rPr>
          <w:rFonts w:eastAsiaTheme="minorEastAsia" w:hint="eastAsia"/>
          <w:lang w:eastAsia="zh-TW"/>
        </w:rPr>
        <w:t xml:space="preserve">. </w:t>
      </w:r>
      <w:r w:rsidRPr="0009527D">
        <w:rPr>
          <w:rFonts w:eastAsiaTheme="minorEastAsia"/>
          <w:lang w:eastAsia="zh-TW"/>
        </w:rPr>
        <w:t xml:space="preserve">The direct </w:t>
      </w:r>
      <w:r w:rsidR="00913F49">
        <w:rPr>
          <w:rFonts w:eastAsiaTheme="minorEastAsia" w:hint="eastAsia"/>
          <w:lang w:eastAsia="zh-TW"/>
        </w:rPr>
        <w:t>effect</w:t>
      </w:r>
      <w:r w:rsidRPr="0009527D">
        <w:rPr>
          <w:rFonts w:eastAsiaTheme="minorEastAsia"/>
          <w:lang w:eastAsia="zh-TW"/>
        </w:rPr>
        <w:t xml:space="preserve"> is that the </w:t>
      </w:r>
      <w:proofErr w:type="spellStart"/>
      <w:r w:rsidRPr="0009527D">
        <w:rPr>
          <w:rFonts w:eastAsiaTheme="minorEastAsia"/>
          <w:lang w:eastAsia="zh-TW"/>
        </w:rPr>
        <w:t>subframes</w:t>
      </w:r>
      <w:proofErr w:type="spellEnd"/>
      <w:r w:rsidRPr="0009527D">
        <w:rPr>
          <w:rFonts w:eastAsiaTheme="minorEastAsia"/>
          <w:lang w:eastAsia="zh-TW"/>
        </w:rPr>
        <w:t xml:space="preserve"> in different carriers cannot be aligned. For this reason, </w:t>
      </w:r>
      <w:r w:rsidR="00913F49">
        <w:rPr>
          <w:rFonts w:eastAsiaTheme="minorEastAsia" w:hint="eastAsia"/>
          <w:lang w:eastAsia="zh-TW"/>
        </w:rPr>
        <w:t xml:space="preserve">we should discuss the synchronization </w:t>
      </w:r>
      <w:r w:rsidR="00913F49">
        <w:rPr>
          <w:rFonts w:eastAsiaTheme="minorEastAsia"/>
          <w:lang w:eastAsia="zh-TW"/>
        </w:rPr>
        <w:t>protocol</w:t>
      </w:r>
      <w:r w:rsidR="00913F49">
        <w:rPr>
          <w:rFonts w:eastAsiaTheme="minorEastAsia" w:hint="eastAsia"/>
          <w:lang w:eastAsia="zh-TW"/>
        </w:rPr>
        <w:t xml:space="preserve"> for </w:t>
      </w:r>
      <w:proofErr w:type="spellStart"/>
      <w:r w:rsidR="00913F49">
        <w:rPr>
          <w:rFonts w:eastAsiaTheme="minorEastAsia" w:hint="eastAsia"/>
          <w:lang w:eastAsia="zh-TW"/>
        </w:rPr>
        <w:t>sidelink</w:t>
      </w:r>
      <w:proofErr w:type="spellEnd"/>
      <w:r w:rsidR="00913F49">
        <w:rPr>
          <w:rFonts w:eastAsiaTheme="minorEastAsia" w:hint="eastAsia"/>
          <w:lang w:eastAsia="zh-TW"/>
        </w:rPr>
        <w:t xml:space="preserve"> carrier aggregation. </w:t>
      </w:r>
    </w:p>
    <w:p w:rsidR="00A26E29" w:rsidRDefault="006F317B" w:rsidP="00A26E29">
      <w:pPr>
        <w:pStyle w:val="2"/>
        <w:rPr>
          <w:rFonts w:eastAsiaTheme="minorEastAsia"/>
          <w:lang w:eastAsia="zh-TW"/>
        </w:rPr>
      </w:pPr>
      <w:r>
        <w:rPr>
          <w:rFonts w:eastAsiaTheme="minorEastAsia" w:hint="eastAsia"/>
          <w:lang w:eastAsia="zh-TW"/>
        </w:rPr>
        <w:lastRenderedPageBreak/>
        <w:t xml:space="preserve">Synchronized Sidelink Carrier Aggregation </w:t>
      </w:r>
      <w:r w:rsidR="00257446">
        <w:rPr>
          <w:rFonts w:eastAsiaTheme="minorEastAsia" w:hint="eastAsia"/>
          <w:lang w:eastAsia="zh-TW"/>
        </w:rPr>
        <w:t>for V2X</w:t>
      </w:r>
    </w:p>
    <w:p w:rsidR="006F317B" w:rsidRDefault="006A7019" w:rsidP="006A7019">
      <w:pPr>
        <w:jc w:val="both"/>
        <w:rPr>
          <w:rFonts w:eastAsiaTheme="minorEastAsia"/>
          <w:lang w:val="en-GB" w:eastAsia="zh-TW"/>
        </w:rPr>
      </w:pPr>
      <w:r w:rsidRPr="006A7019">
        <w:rPr>
          <w:rFonts w:eastAsiaTheme="minorEastAsia"/>
          <w:lang w:val="en-GB" w:eastAsia="zh-TW"/>
        </w:rPr>
        <w:t xml:space="preserve">For multi-carrier </w:t>
      </w:r>
      <w:proofErr w:type="spellStart"/>
      <w:r w:rsidRPr="006A7019">
        <w:rPr>
          <w:rFonts w:eastAsiaTheme="minorEastAsia"/>
          <w:lang w:val="en-GB" w:eastAsia="zh-TW"/>
        </w:rPr>
        <w:t>sidelink</w:t>
      </w:r>
      <w:proofErr w:type="spellEnd"/>
      <w:r w:rsidRPr="006A7019">
        <w:rPr>
          <w:rFonts w:eastAsiaTheme="minorEastAsia"/>
          <w:lang w:val="en-GB" w:eastAsia="zh-TW"/>
        </w:rPr>
        <w:t xml:space="preserve"> operation, it </w:t>
      </w:r>
      <w:r>
        <w:rPr>
          <w:rFonts w:eastAsiaTheme="minorEastAsia" w:hint="eastAsia"/>
          <w:lang w:val="en-GB" w:eastAsia="zh-TW"/>
        </w:rPr>
        <w:t xml:space="preserve">should be get </w:t>
      </w:r>
      <w:r w:rsidRPr="006A7019">
        <w:rPr>
          <w:rFonts w:eastAsiaTheme="minorEastAsia"/>
          <w:lang w:val="en-GB" w:eastAsia="zh-TW"/>
        </w:rPr>
        <w:t>benefit</w:t>
      </w:r>
      <w:r>
        <w:rPr>
          <w:rFonts w:eastAsiaTheme="minorEastAsia" w:hint="eastAsia"/>
          <w:lang w:val="en-GB" w:eastAsia="zh-TW"/>
        </w:rPr>
        <w:t>s</w:t>
      </w:r>
      <w:r w:rsidRPr="006A7019">
        <w:rPr>
          <w:rFonts w:eastAsiaTheme="minorEastAsia"/>
          <w:lang w:val="en-GB" w:eastAsia="zh-TW"/>
        </w:rPr>
        <w:t xml:space="preserve"> to synchronize all </w:t>
      </w:r>
      <w:proofErr w:type="spellStart"/>
      <w:r w:rsidRPr="006A7019">
        <w:rPr>
          <w:rFonts w:eastAsiaTheme="minorEastAsia"/>
          <w:lang w:val="en-GB" w:eastAsia="zh-TW"/>
        </w:rPr>
        <w:t>sidelink</w:t>
      </w:r>
      <w:proofErr w:type="spellEnd"/>
      <w:r w:rsidRPr="006A7019">
        <w:rPr>
          <w:rFonts w:eastAsiaTheme="minorEastAsia"/>
          <w:lang w:val="en-GB" w:eastAsia="zh-TW"/>
        </w:rPr>
        <w:t xml:space="preserve"> CCs. It can simplify UE implementation and improve the overall system performance </w:t>
      </w:r>
      <w:r>
        <w:rPr>
          <w:rFonts w:eastAsiaTheme="minorEastAsia" w:hint="eastAsia"/>
          <w:lang w:val="en-GB" w:eastAsia="zh-TW"/>
        </w:rPr>
        <w:t xml:space="preserve">in </w:t>
      </w:r>
      <w:proofErr w:type="spellStart"/>
      <w:r>
        <w:rPr>
          <w:rFonts w:eastAsiaTheme="minorEastAsia" w:hint="eastAsia"/>
          <w:lang w:val="en-GB" w:eastAsia="zh-TW"/>
        </w:rPr>
        <w:t>sidelink</w:t>
      </w:r>
      <w:proofErr w:type="spellEnd"/>
      <w:r>
        <w:rPr>
          <w:rFonts w:eastAsiaTheme="minorEastAsia" w:hint="eastAsia"/>
          <w:lang w:val="en-GB" w:eastAsia="zh-TW"/>
        </w:rPr>
        <w:t xml:space="preserve"> V2V communication. </w:t>
      </w:r>
      <w:r w:rsidRPr="006A7019">
        <w:rPr>
          <w:rFonts w:eastAsiaTheme="minorEastAsia"/>
          <w:lang w:val="en-GB" w:eastAsia="zh-TW"/>
        </w:rPr>
        <w:t xml:space="preserve">For synchronized </w:t>
      </w:r>
      <w:proofErr w:type="spellStart"/>
      <w:r w:rsidRPr="006A7019">
        <w:rPr>
          <w:rFonts w:eastAsiaTheme="minorEastAsia"/>
          <w:lang w:val="en-GB" w:eastAsia="zh-TW"/>
        </w:rPr>
        <w:t>sidelink</w:t>
      </w:r>
      <w:proofErr w:type="spellEnd"/>
      <w:r w:rsidRPr="006A7019">
        <w:rPr>
          <w:rFonts w:eastAsiaTheme="minorEastAsia"/>
          <w:lang w:val="en-GB" w:eastAsia="zh-TW"/>
        </w:rPr>
        <w:t xml:space="preserve"> component carries, common timing reference and synchronization source priority rules should be used across multiple </w:t>
      </w:r>
      <w:proofErr w:type="spellStart"/>
      <w:r w:rsidRPr="006A7019">
        <w:rPr>
          <w:rFonts w:eastAsiaTheme="minorEastAsia"/>
          <w:lang w:val="en-GB" w:eastAsia="zh-TW"/>
        </w:rPr>
        <w:t>sidelink</w:t>
      </w:r>
      <w:proofErr w:type="spellEnd"/>
      <w:r w:rsidRPr="006A7019">
        <w:rPr>
          <w:rFonts w:eastAsiaTheme="minorEastAsia"/>
          <w:lang w:val="en-GB" w:eastAsia="zh-TW"/>
        </w:rPr>
        <w:t xml:space="preserve"> CCs. </w:t>
      </w:r>
      <w:r w:rsidR="00257446">
        <w:rPr>
          <w:rFonts w:eastAsiaTheme="minorEastAsia" w:hint="eastAsia"/>
          <w:lang w:val="en-GB" w:eastAsia="zh-TW"/>
        </w:rPr>
        <w:t xml:space="preserve">For </w:t>
      </w:r>
      <w:r w:rsidR="00824F75">
        <w:rPr>
          <w:rFonts w:eastAsiaTheme="minorEastAsia" w:hint="eastAsia"/>
          <w:lang w:val="en-GB" w:eastAsia="zh-TW"/>
        </w:rPr>
        <w:t>considering the</w:t>
      </w:r>
      <w:r w:rsidR="00824F75" w:rsidRPr="00824F75">
        <w:t xml:space="preserve"> </w:t>
      </w:r>
      <w:r w:rsidR="00824F75" w:rsidRPr="00824F75">
        <w:rPr>
          <w:rFonts w:eastAsiaTheme="minorEastAsia"/>
          <w:lang w:val="en-GB" w:eastAsia="zh-TW"/>
        </w:rPr>
        <w:t>forward compatible</w:t>
      </w:r>
      <w:r w:rsidR="00824F75">
        <w:rPr>
          <w:rFonts w:eastAsiaTheme="minorEastAsia" w:hint="eastAsia"/>
          <w:lang w:val="en-GB" w:eastAsia="zh-TW"/>
        </w:rPr>
        <w:t xml:space="preserve"> for Rel-14 V2X UE</w:t>
      </w:r>
      <w:r w:rsidRPr="006A7019">
        <w:rPr>
          <w:rFonts w:eastAsiaTheme="minorEastAsia"/>
          <w:lang w:val="en-GB" w:eastAsia="zh-TW"/>
        </w:rPr>
        <w:t>, some carriers will be used by both Rel-14 and Rel-15 V2X UEs. As defined in Rel-14, the synchronization reference source will be independently (pre-)</w:t>
      </w:r>
      <w:r w:rsidR="003C004F">
        <w:rPr>
          <w:rFonts w:eastAsiaTheme="minorEastAsia" w:hint="eastAsia"/>
          <w:lang w:val="en-GB" w:eastAsia="zh-TW"/>
        </w:rPr>
        <w:t xml:space="preserve"> </w:t>
      </w:r>
      <w:r w:rsidRPr="006A7019">
        <w:rPr>
          <w:rFonts w:eastAsiaTheme="minorEastAsia"/>
          <w:lang w:val="en-GB" w:eastAsia="zh-TW"/>
        </w:rPr>
        <w:t>configured per carrier according to the operators requirements.</w:t>
      </w:r>
      <w:r w:rsidR="00824F75">
        <w:rPr>
          <w:rFonts w:eastAsiaTheme="minorEastAsia" w:hint="eastAsia"/>
          <w:lang w:val="en-GB" w:eastAsia="zh-TW"/>
        </w:rPr>
        <w:t xml:space="preserve"> T</w:t>
      </w:r>
      <w:r w:rsidR="00824F75" w:rsidRPr="00824F75">
        <w:rPr>
          <w:rFonts w:eastAsiaTheme="minorEastAsia"/>
          <w:lang w:val="en-GB" w:eastAsia="zh-TW"/>
        </w:rPr>
        <w:t xml:space="preserve">he synchronization procedure for </w:t>
      </w:r>
      <w:proofErr w:type="spellStart"/>
      <w:r w:rsidR="00824F75" w:rsidRPr="00824F75">
        <w:rPr>
          <w:rFonts w:eastAsiaTheme="minorEastAsia"/>
          <w:lang w:val="en-GB" w:eastAsia="zh-TW"/>
        </w:rPr>
        <w:t>sidelink</w:t>
      </w:r>
      <w:proofErr w:type="spellEnd"/>
      <w:r w:rsidR="00824F75" w:rsidRPr="00824F75">
        <w:rPr>
          <w:rFonts w:eastAsiaTheme="minorEastAsia"/>
          <w:lang w:val="en-GB" w:eastAsia="zh-TW"/>
        </w:rPr>
        <w:t xml:space="preserve"> CA </w:t>
      </w:r>
      <w:r w:rsidR="00824F75">
        <w:rPr>
          <w:rFonts w:eastAsiaTheme="minorEastAsia" w:hint="eastAsia"/>
          <w:lang w:val="en-GB" w:eastAsia="zh-TW"/>
        </w:rPr>
        <w:t xml:space="preserve">also </w:t>
      </w:r>
      <w:r w:rsidR="00824F75" w:rsidRPr="00824F75">
        <w:rPr>
          <w:rFonts w:eastAsiaTheme="minorEastAsia"/>
          <w:lang w:val="en-GB" w:eastAsia="zh-TW"/>
        </w:rPr>
        <w:t>needs to be defined</w:t>
      </w:r>
      <w:r w:rsidR="00824F75">
        <w:rPr>
          <w:rFonts w:eastAsiaTheme="minorEastAsia" w:hint="eastAsia"/>
          <w:lang w:val="en-GB" w:eastAsia="zh-TW"/>
        </w:rPr>
        <w:t xml:space="preserve"> carefully</w:t>
      </w:r>
      <w:r w:rsidR="00824F75" w:rsidRPr="00824F75">
        <w:rPr>
          <w:rFonts w:eastAsiaTheme="minorEastAsia"/>
          <w:lang w:val="en-GB" w:eastAsia="zh-TW"/>
        </w:rPr>
        <w:t xml:space="preserve">. </w:t>
      </w:r>
      <w:r w:rsidR="00257446">
        <w:rPr>
          <w:rFonts w:eastAsiaTheme="minorEastAsia" w:hint="eastAsia"/>
          <w:lang w:val="en-GB" w:eastAsia="zh-TW"/>
        </w:rPr>
        <w:t xml:space="preserve">Hence, in order to support the </w:t>
      </w:r>
      <w:r w:rsidR="00257446" w:rsidRPr="00257446">
        <w:rPr>
          <w:rFonts w:eastAsiaTheme="minorEastAsia"/>
          <w:lang w:val="en-GB" w:eastAsia="zh-TW"/>
        </w:rPr>
        <w:t>forward compatible for Rel-14 V2X UE</w:t>
      </w:r>
      <w:r w:rsidR="00257446">
        <w:rPr>
          <w:rFonts w:eastAsiaTheme="minorEastAsia" w:hint="eastAsia"/>
          <w:lang w:val="en-GB" w:eastAsia="zh-TW"/>
        </w:rPr>
        <w:t xml:space="preserve"> and </w:t>
      </w:r>
      <w:r w:rsidR="00257446" w:rsidRPr="00257446">
        <w:rPr>
          <w:rFonts w:eastAsiaTheme="minorEastAsia"/>
          <w:lang w:val="en-GB" w:eastAsia="zh-TW"/>
        </w:rPr>
        <w:t xml:space="preserve">simplify UE implementation and improve the overall system performance in </w:t>
      </w:r>
      <w:proofErr w:type="spellStart"/>
      <w:r w:rsidR="00257446" w:rsidRPr="00257446">
        <w:rPr>
          <w:rFonts w:eastAsiaTheme="minorEastAsia"/>
          <w:lang w:val="en-GB" w:eastAsia="zh-TW"/>
        </w:rPr>
        <w:t>sidelink</w:t>
      </w:r>
      <w:proofErr w:type="spellEnd"/>
      <w:r w:rsidR="00257446">
        <w:rPr>
          <w:rFonts w:eastAsiaTheme="minorEastAsia" w:hint="eastAsia"/>
          <w:lang w:val="en-GB" w:eastAsia="zh-TW"/>
        </w:rPr>
        <w:t xml:space="preserve">. </w:t>
      </w:r>
      <w:r w:rsidR="003D1037">
        <w:rPr>
          <w:rFonts w:eastAsiaTheme="minorEastAsia" w:hint="eastAsia"/>
          <w:lang w:val="en-GB" w:eastAsia="zh-TW"/>
        </w:rPr>
        <w:t xml:space="preserve">Thus, the comment </w:t>
      </w:r>
      <w:r w:rsidR="00AE14CA">
        <w:rPr>
          <w:rFonts w:eastAsiaTheme="minorEastAsia" w:hint="eastAsia"/>
          <w:lang w:val="en-GB" w:eastAsia="zh-TW"/>
        </w:rPr>
        <w:t xml:space="preserve">time reference and synchronization source should be </w:t>
      </w:r>
      <w:r w:rsidR="003C004F">
        <w:rPr>
          <w:rFonts w:eastAsiaTheme="minorEastAsia" w:hint="eastAsia"/>
          <w:lang w:val="en-GB" w:eastAsia="zh-TW"/>
        </w:rPr>
        <w:t xml:space="preserve">used in </w:t>
      </w:r>
      <w:proofErr w:type="spellStart"/>
      <w:r w:rsidR="003C004F">
        <w:rPr>
          <w:rFonts w:eastAsiaTheme="minorEastAsia" w:hint="eastAsia"/>
          <w:lang w:val="en-GB" w:eastAsia="zh-TW"/>
        </w:rPr>
        <w:t>sidelink</w:t>
      </w:r>
      <w:proofErr w:type="spellEnd"/>
      <w:r w:rsidR="003C004F">
        <w:rPr>
          <w:rFonts w:eastAsiaTheme="minorEastAsia" w:hint="eastAsia"/>
          <w:lang w:val="en-GB" w:eastAsia="zh-TW"/>
        </w:rPr>
        <w:t xml:space="preserve"> CCs. The comment </w:t>
      </w:r>
      <w:r w:rsidR="003C004F">
        <w:rPr>
          <w:rFonts w:eastAsiaTheme="minorEastAsia"/>
          <w:lang w:val="en-GB" w:eastAsia="zh-TW"/>
        </w:rPr>
        <w:t>synchronization</w:t>
      </w:r>
      <w:r w:rsidR="003C004F">
        <w:rPr>
          <w:rFonts w:eastAsiaTheme="minorEastAsia" w:hint="eastAsia"/>
          <w:lang w:val="en-GB" w:eastAsia="zh-TW"/>
        </w:rPr>
        <w:t xml:space="preserve"> reference source can be used </w:t>
      </w:r>
      <w:r w:rsidR="00211C56">
        <w:rPr>
          <w:rFonts w:eastAsiaTheme="minorEastAsia" w:hint="eastAsia"/>
          <w:lang w:val="en-GB" w:eastAsia="zh-TW"/>
        </w:rPr>
        <w:t xml:space="preserve">to synchronize in time and frequency for all CCs. </w:t>
      </w:r>
    </w:p>
    <w:p w:rsidR="001F3BF7" w:rsidRPr="0099757C" w:rsidRDefault="00956658" w:rsidP="006A7019">
      <w:pPr>
        <w:jc w:val="both"/>
        <w:rPr>
          <w:rFonts w:eastAsiaTheme="minorEastAsia"/>
          <w:b/>
          <w:lang w:val="en-GB" w:eastAsia="zh-TW"/>
        </w:rPr>
      </w:pPr>
      <w:r w:rsidRPr="0099757C">
        <w:rPr>
          <w:rFonts w:eastAsiaTheme="minorEastAsia" w:hint="eastAsia"/>
          <w:b/>
          <w:lang w:val="en-GB" w:eastAsia="zh-TW"/>
        </w:rPr>
        <w:t xml:space="preserve">Proposal </w:t>
      </w:r>
      <w:r w:rsidR="001F3BF7" w:rsidRPr="0099757C">
        <w:rPr>
          <w:rFonts w:eastAsiaTheme="minorEastAsia" w:hint="eastAsia"/>
          <w:b/>
          <w:lang w:val="en-GB" w:eastAsia="zh-TW"/>
        </w:rPr>
        <w:t>1</w:t>
      </w:r>
      <w:r w:rsidRPr="0099757C">
        <w:rPr>
          <w:rFonts w:eastAsiaTheme="minorEastAsia" w:hint="eastAsia"/>
          <w:b/>
          <w:lang w:val="en-GB" w:eastAsia="zh-TW"/>
        </w:rPr>
        <w:t xml:space="preserve">: </w:t>
      </w:r>
      <w:r w:rsidR="001F3BF7" w:rsidRPr="0099757C">
        <w:rPr>
          <w:rFonts w:eastAsiaTheme="minorEastAsia"/>
          <w:b/>
          <w:lang w:val="en-GB" w:eastAsia="zh-TW"/>
        </w:rPr>
        <w:t>Common synchronization source and synchronization source selection rules</w:t>
      </w:r>
      <w:r w:rsidR="001F3BF7" w:rsidRPr="0099757C">
        <w:rPr>
          <w:rFonts w:eastAsiaTheme="minorEastAsia" w:hint="eastAsia"/>
          <w:b/>
          <w:lang w:val="en-GB" w:eastAsia="zh-TW"/>
        </w:rPr>
        <w:t xml:space="preserve"> should be used for </w:t>
      </w:r>
      <w:r w:rsidR="001F3BF7" w:rsidRPr="0099757C">
        <w:rPr>
          <w:rFonts w:eastAsiaTheme="minorEastAsia"/>
          <w:b/>
          <w:lang w:val="en-GB" w:eastAsia="zh-TW"/>
        </w:rPr>
        <w:t>support</w:t>
      </w:r>
      <w:r w:rsidR="001F3BF7" w:rsidRPr="0099757C">
        <w:rPr>
          <w:rFonts w:eastAsiaTheme="minorEastAsia" w:hint="eastAsia"/>
          <w:b/>
          <w:lang w:val="en-GB" w:eastAsia="zh-TW"/>
        </w:rPr>
        <w:t xml:space="preserve"> all </w:t>
      </w:r>
      <w:proofErr w:type="spellStart"/>
      <w:r w:rsidR="001F3BF7" w:rsidRPr="0099757C">
        <w:rPr>
          <w:rFonts w:eastAsiaTheme="minorEastAsia" w:hint="eastAsia"/>
          <w:b/>
          <w:lang w:val="en-GB" w:eastAsia="zh-TW"/>
        </w:rPr>
        <w:t>sidelink</w:t>
      </w:r>
      <w:proofErr w:type="spellEnd"/>
      <w:r w:rsidR="001F3BF7" w:rsidRPr="0099757C">
        <w:rPr>
          <w:rFonts w:eastAsiaTheme="minorEastAsia" w:hint="eastAsia"/>
          <w:b/>
          <w:lang w:val="en-GB" w:eastAsia="zh-TW"/>
        </w:rPr>
        <w:t xml:space="preserve"> component carriers. </w:t>
      </w:r>
    </w:p>
    <w:p w:rsidR="00211C56" w:rsidRDefault="001F3BF7" w:rsidP="006A7019">
      <w:pPr>
        <w:jc w:val="both"/>
        <w:rPr>
          <w:rFonts w:eastAsiaTheme="minorEastAsia"/>
          <w:b/>
          <w:lang w:val="en-GB" w:eastAsia="zh-TW"/>
        </w:rPr>
      </w:pPr>
      <w:r w:rsidRPr="0099757C">
        <w:rPr>
          <w:rFonts w:eastAsiaTheme="minorEastAsia" w:hint="eastAsia"/>
          <w:b/>
          <w:lang w:val="en-GB" w:eastAsia="zh-TW"/>
        </w:rPr>
        <w:t xml:space="preserve">Proposal 2: The common synchronization source </w:t>
      </w:r>
      <w:r w:rsidR="00B37C33" w:rsidRPr="0099757C">
        <w:rPr>
          <w:rFonts w:eastAsiaTheme="minorEastAsia" w:hint="eastAsia"/>
          <w:b/>
          <w:lang w:val="en-GB" w:eastAsia="zh-TW"/>
        </w:rPr>
        <w:t xml:space="preserve">priority (pre)configuration can be used. </w:t>
      </w:r>
    </w:p>
    <w:p w:rsidR="00CE7394" w:rsidRPr="0099757C" w:rsidRDefault="00CE7394" w:rsidP="006A7019">
      <w:pPr>
        <w:jc w:val="both"/>
        <w:rPr>
          <w:rFonts w:eastAsiaTheme="minorEastAsia"/>
          <w:b/>
          <w:lang w:val="en-GB" w:eastAsia="zh-TW"/>
        </w:rPr>
      </w:pPr>
      <w:r>
        <w:rPr>
          <w:rFonts w:eastAsiaTheme="minorEastAsia"/>
          <w:b/>
          <w:lang w:val="en-GB" w:eastAsia="zh-TW"/>
        </w:rPr>
        <w:t xml:space="preserve">Proposal 3: Rel-15 V2X UE s should be allowed to transmit the SLSS/PSBCH on the every carrier, the anchor carrier should be provided SLSS for group carrier. </w:t>
      </w:r>
    </w:p>
    <w:p w:rsidR="003F34C4" w:rsidRPr="003F34C4" w:rsidRDefault="003F34C4" w:rsidP="003F34C4">
      <w:pPr>
        <w:pStyle w:val="2"/>
        <w:rPr>
          <w:rFonts w:eastAsiaTheme="minorEastAsia"/>
          <w:lang w:eastAsia="zh-TW"/>
        </w:rPr>
      </w:pPr>
      <w:r w:rsidRPr="003F34C4">
        <w:rPr>
          <w:rFonts w:eastAsiaTheme="minorEastAsia" w:hint="eastAsia"/>
          <w:lang w:eastAsia="zh-TW"/>
        </w:rPr>
        <w:t xml:space="preserve">The Doppler </w:t>
      </w:r>
      <w:r w:rsidR="00807BED">
        <w:rPr>
          <w:rFonts w:eastAsiaTheme="minorEastAsia"/>
          <w:lang w:eastAsia="zh-TW"/>
        </w:rPr>
        <w:t>shift</w:t>
      </w:r>
      <w:r w:rsidRPr="003F34C4">
        <w:rPr>
          <w:rFonts w:eastAsiaTheme="minorEastAsia" w:hint="eastAsia"/>
          <w:lang w:eastAsia="zh-TW"/>
        </w:rPr>
        <w:t xml:space="preserve"> impact of </w:t>
      </w:r>
      <w:r w:rsidR="00730048">
        <w:rPr>
          <w:rFonts w:eastAsiaTheme="minorEastAsia"/>
          <w:lang w:eastAsia="zh-TW"/>
        </w:rPr>
        <w:t xml:space="preserve">Sidelink </w:t>
      </w:r>
      <w:r w:rsidRPr="003F34C4">
        <w:rPr>
          <w:rFonts w:eastAsiaTheme="minorEastAsia" w:hint="eastAsia"/>
          <w:lang w:eastAsia="zh-TW"/>
        </w:rPr>
        <w:t>CA</w:t>
      </w:r>
    </w:p>
    <w:p w:rsidR="003F34C4" w:rsidRDefault="009D06F3" w:rsidP="003F34C4">
      <w:pPr>
        <w:overflowPunct/>
        <w:autoSpaceDE/>
        <w:autoSpaceDN/>
        <w:adjustRightInd/>
        <w:spacing w:beforeLines="50" w:before="120" w:afterLines="100" w:after="240"/>
        <w:jc w:val="both"/>
        <w:rPr>
          <w:bCs/>
          <w:lang w:eastAsia="zh-CN"/>
        </w:rPr>
      </w:pPr>
      <w:proofErr w:type="gramStart"/>
      <w:r>
        <w:rPr>
          <w:bCs/>
          <w:lang w:val="en-GB" w:eastAsia="zh-CN"/>
        </w:rPr>
        <w:t>Considering t</w:t>
      </w:r>
      <w:r w:rsidR="003F34C4" w:rsidRPr="003F34C4">
        <w:rPr>
          <w:rFonts w:hint="eastAsia"/>
          <w:bCs/>
          <w:lang w:eastAsia="zh-CN"/>
        </w:rPr>
        <w:t xml:space="preserve">he V2X UE </w:t>
      </w:r>
      <w:r>
        <w:rPr>
          <w:bCs/>
          <w:lang w:eastAsia="zh-CN"/>
        </w:rPr>
        <w:t>with</w:t>
      </w:r>
      <w:r w:rsidR="003F34C4" w:rsidRPr="003F34C4">
        <w:rPr>
          <w:rFonts w:hint="eastAsia"/>
          <w:bCs/>
          <w:lang w:eastAsia="zh-CN"/>
        </w:rPr>
        <w:t xml:space="preserve"> </w:t>
      </w:r>
      <w:proofErr w:type="spellStart"/>
      <w:r w:rsidR="00485DF1">
        <w:rPr>
          <w:bCs/>
          <w:lang w:eastAsia="zh-CN"/>
        </w:rPr>
        <w:t>S</w:t>
      </w:r>
      <w:r w:rsidR="00730048">
        <w:rPr>
          <w:bCs/>
          <w:lang w:eastAsia="zh-CN"/>
        </w:rPr>
        <w:t>idelink</w:t>
      </w:r>
      <w:proofErr w:type="spellEnd"/>
      <w:r w:rsidR="003F34C4" w:rsidRPr="003F34C4">
        <w:rPr>
          <w:rFonts w:hint="eastAsia"/>
          <w:bCs/>
          <w:lang w:eastAsia="zh-CN"/>
        </w:rPr>
        <w:t xml:space="preserve"> CA work at the high relative speed</w:t>
      </w:r>
      <w:r>
        <w:rPr>
          <w:bCs/>
          <w:lang w:eastAsia="zh-CN"/>
        </w:rPr>
        <w:t xml:space="preserve"> [3]</w:t>
      </w:r>
      <w:r w:rsidR="003F34C4" w:rsidRPr="003F34C4">
        <w:rPr>
          <w:rFonts w:hint="eastAsia"/>
          <w:bCs/>
          <w:lang w:eastAsia="zh-CN"/>
        </w:rPr>
        <w:t>.</w:t>
      </w:r>
      <w:proofErr w:type="gramEnd"/>
      <w:r w:rsidR="003F34C4" w:rsidRPr="003F34C4">
        <w:rPr>
          <w:rFonts w:hint="eastAsia"/>
          <w:bCs/>
          <w:lang w:eastAsia="zh-CN"/>
        </w:rPr>
        <w:t xml:space="preserve"> </w:t>
      </w:r>
      <w:r w:rsidR="00807BED">
        <w:rPr>
          <w:bCs/>
          <w:lang w:eastAsia="zh-CN"/>
        </w:rPr>
        <w:t>T</w:t>
      </w:r>
      <w:r w:rsidR="003F34C4" w:rsidRPr="003F34C4">
        <w:rPr>
          <w:bCs/>
          <w:lang w:eastAsia="zh-CN"/>
        </w:rPr>
        <w:t xml:space="preserve">he Doppler </w:t>
      </w:r>
      <w:r w:rsidR="00807BED">
        <w:rPr>
          <w:bCs/>
          <w:lang w:eastAsia="zh-CN"/>
        </w:rPr>
        <w:t>shift</w:t>
      </w:r>
      <w:r w:rsidR="003F34C4" w:rsidRPr="003F34C4">
        <w:rPr>
          <w:bCs/>
          <w:lang w:eastAsia="zh-CN"/>
        </w:rPr>
        <w:t xml:space="preserve"> should </w:t>
      </w:r>
      <w:r w:rsidR="003F34C4" w:rsidRPr="003F34C4">
        <w:rPr>
          <w:rFonts w:hint="eastAsia"/>
          <w:bCs/>
          <w:lang w:eastAsia="zh-CN"/>
        </w:rPr>
        <w:t xml:space="preserve">be </w:t>
      </w:r>
      <w:r w:rsidR="003F34C4" w:rsidRPr="003F34C4">
        <w:rPr>
          <w:bCs/>
          <w:lang w:eastAsia="zh-CN"/>
        </w:rPr>
        <w:t>consider</w:t>
      </w:r>
      <w:r w:rsidR="003F34C4" w:rsidRPr="003F34C4">
        <w:rPr>
          <w:rFonts w:hint="eastAsia"/>
          <w:bCs/>
          <w:lang w:eastAsia="zh-CN"/>
        </w:rPr>
        <w:t>ed</w:t>
      </w:r>
      <w:r w:rsidR="003F34C4" w:rsidRPr="003F34C4">
        <w:rPr>
          <w:bCs/>
          <w:lang w:eastAsia="zh-CN"/>
        </w:rPr>
        <w:t xml:space="preserve"> </w:t>
      </w:r>
      <w:r w:rsidR="003F34C4" w:rsidRPr="003F34C4">
        <w:rPr>
          <w:rFonts w:hint="eastAsia"/>
          <w:bCs/>
          <w:lang w:eastAsia="zh-CN"/>
        </w:rPr>
        <w:t>with different</w:t>
      </w:r>
      <w:r w:rsidR="003F34C4" w:rsidRPr="003F34C4">
        <w:rPr>
          <w:bCs/>
          <w:lang w:eastAsia="zh-CN"/>
        </w:rPr>
        <w:t xml:space="preserve"> frequency band</w:t>
      </w:r>
      <w:r w:rsidR="00807BED">
        <w:rPr>
          <w:rFonts w:hint="eastAsia"/>
          <w:bCs/>
          <w:lang w:eastAsia="zh-CN"/>
        </w:rPr>
        <w:t xml:space="preserve">s. </w:t>
      </w:r>
      <w:r w:rsidR="00730048">
        <w:rPr>
          <w:bCs/>
          <w:lang w:eastAsia="zh-CN"/>
        </w:rPr>
        <w:t xml:space="preserve">Assuming </w:t>
      </w:r>
      <w:r w:rsidR="003F34C4" w:rsidRPr="003F34C4">
        <w:rPr>
          <w:rFonts w:hint="eastAsia"/>
          <w:bCs/>
          <w:lang w:eastAsia="zh-CN"/>
        </w:rPr>
        <w:t xml:space="preserve">the </w:t>
      </w:r>
      <w:proofErr w:type="spellStart"/>
      <w:r w:rsidR="00485DF1">
        <w:rPr>
          <w:bCs/>
          <w:lang w:eastAsia="zh-CN"/>
        </w:rPr>
        <w:t>Sidelink</w:t>
      </w:r>
      <w:proofErr w:type="spellEnd"/>
      <w:r w:rsidR="003F34C4" w:rsidRPr="003F34C4">
        <w:rPr>
          <w:rFonts w:hint="eastAsia"/>
          <w:bCs/>
          <w:lang w:eastAsia="zh-CN"/>
        </w:rPr>
        <w:t xml:space="preserve"> CA component</w:t>
      </w:r>
      <w:r w:rsidR="003F34C4" w:rsidRPr="003F34C4">
        <w:rPr>
          <w:bCs/>
          <w:lang w:eastAsia="zh-CN"/>
        </w:rPr>
        <w:t xml:space="preserve"> carriers are aggregated in different frequency band</w:t>
      </w:r>
      <w:r w:rsidR="003F34C4" w:rsidRPr="003F34C4">
        <w:rPr>
          <w:rFonts w:hint="eastAsia"/>
          <w:bCs/>
          <w:lang w:eastAsia="zh-CN"/>
        </w:rPr>
        <w:t>s</w:t>
      </w:r>
      <w:r w:rsidR="003F34C4" w:rsidRPr="003F34C4">
        <w:rPr>
          <w:bCs/>
          <w:lang w:eastAsia="zh-CN"/>
        </w:rPr>
        <w:t>,</w:t>
      </w:r>
      <w:r w:rsidR="003F34C4" w:rsidRPr="003F34C4">
        <w:rPr>
          <w:rFonts w:hint="eastAsia"/>
          <w:bCs/>
          <w:lang w:eastAsia="zh-CN"/>
        </w:rPr>
        <w:t xml:space="preserve"> </w:t>
      </w:r>
      <w:r w:rsidR="003F34C4" w:rsidRPr="003F34C4">
        <w:rPr>
          <w:bCs/>
          <w:lang w:eastAsia="zh-CN"/>
        </w:rPr>
        <w:t xml:space="preserve">the Doppler </w:t>
      </w:r>
      <w:r w:rsidR="00730048">
        <w:rPr>
          <w:bCs/>
          <w:lang w:eastAsia="zh-CN"/>
        </w:rPr>
        <w:t>shift will impact the system performance</w:t>
      </w:r>
      <w:r w:rsidR="003F34C4" w:rsidRPr="003F34C4">
        <w:rPr>
          <w:bCs/>
          <w:lang w:eastAsia="zh-CN"/>
        </w:rPr>
        <w:t xml:space="preserve">. </w:t>
      </w:r>
      <w:r w:rsidR="00730048">
        <w:rPr>
          <w:bCs/>
          <w:lang w:eastAsia="zh-CN"/>
        </w:rPr>
        <w:t xml:space="preserve">In Rel-14 V2X UE, the large Doppler shift is not </w:t>
      </w:r>
      <w:proofErr w:type="gramStart"/>
      <w:r w:rsidR="00730048">
        <w:rPr>
          <w:bCs/>
          <w:lang w:eastAsia="zh-CN"/>
        </w:rPr>
        <w:t>handle</w:t>
      </w:r>
      <w:proofErr w:type="gramEnd"/>
      <w:r w:rsidR="00730048">
        <w:rPr>
          <w:bCs/>
          <w:lang w:eastAsia="zh-CN"/>
        </w:rPr>
        <w:t xml:space="preserve"> well. Hence, the impact of Doppler shift on the </w:t>
      </w:r>
      <w:proofErr w:type="spellStart"/>
      <w:r w:rsidR="00485DF1">
        <w:rPr>
          <w:bCs/>
          <w:lang w:eastAsia="zh-CN"/>
        </w:rPr>
        <w:t>sidelink</w:t>
      </w:r>
      <w:proofErr w:type="spellEnd"/>
      <w:r w:rsidR="00485DF1">
        <w:rPr>
          <w:bCs/>
          <w:lang w:eastAsia="zh-CN"/>
        </w:rPr>
        <w:t xml:space="preserve"> CA should be further study. </w:t>
      </w:r>
    </w:p>
    <w:p w:rsidR="00485DF1" w:rsidRPr="00485DF1" w:rsidRDefault="00485DF1" w:rsidP="003F34C4">
      <w:pPr>
        <w:overflowPunct/>
        <w:autoSpaceDE/>
        <w:autoSpaceDN/>
        <w:adjustRightInd/>
        <w:spacing w:beforeLines="50" w:before="120" w:afterLines="100" w:after="240"/>
        <w:jc w:val="both"/>
        <w:rPr>
          <w:b/>
          <w:bCs/>
          <w:lang w:eastAsia="zh-CN"/>
        </w:rPr>
      </w:pPr>
      <w:r w:rsidRPr="00485DF1">
        <w:rPr>
          <w:b/>
          <w:bCs/>
          <w:lang w:eastAsia="zh-CN"/>
        </w:rPr>
        <w:t xml:space="preserve">Proposal 4: The impact of Doppler shift on the </w:t>
      </w:r>
      <w:proofErr w:type="spellStart"/>
      <w:r w:rsidRPr="00485DF1">
        <w:rPr>
          <w:b/>
          <w:bCs/>
          <w:lang w:eastAsia="zh-CN"/>
        </w:rPr>
        <w:t>sidelink</w:t>
      </w:r>
      <w:proofErr w:type="spellEnd"/>
      <w:r w:rsidRPr="00485DF1">
        <w:rPr>
          <w:b/>
          <w:bCs/>
          <w:lang w:eastAsia="zh-CN"/>
        </w:rPr>
        <w:t xml:space="preserve"> CA synchronization should be FFS.</w:t>
      </w:r>
    </w:p>
    <w:p w:rsidR="006902C2" w:rsidRPr="003F34C4" w:rsidRDefault="006902C2" w:rsidP="003F34C4">
      <w:pPr>
        <w:rPr>
          <w:rFonts w:eastAsiaTheme="minorEastAsia"/>
          <w:lang w:eastAsia="zh-TW"/>
        </w:rPr>
      </w:pPr>
    </w:p>
    <w:p w:rsidR="000F35E9" w:rsidRDefault="001252F4" w:rsidP="00A26E29">
      <w:pPr>
        <w:pStyle w:val="1"/>
        <w:rPr>
          <w:lang w:eastAsia="zh-TW"/>
        </w:rPr>
      </w:pPr>
      <w:r>
        <w:rPr>
          <w:rFonts w:hint="eastAsia"/>
          <w:lang w:eastAsia="zh-TW"/>
        </w:rPr>
        <w:t>Conclusion</w:t>
      </w:r>
    </w:p>
    <w:p w:rsidR="00B576BF" w:rsidRDefault="003C3B3C" w:rsidP="00D85E35">
      <w:pPr>
        <w:rPr>
          <w:rFonts w:eastAsiaTheme="minorEastAsia"/>
          <w:lang w:val="en-GB" w:eastAsia="zh-TW"/>
        </w:rPr>
      </w:pPr>
      <w:bookmarkStart w:id="2" w:name="_Toc465868500"/>
      <w:bookmarkStart w:id="3" w:name="_Toc466027729"/>
      <w:bookmarkStart w:id="4" w:name="_Toc466028396"/>
      <w:bookmarkStart w:id="5" w:name="_Toc466040661"/>
      <w:bookmarkStart w:id="6" w:name="_Toc466045641"/>
      <w:bookmarkStart w:id="7" w:name="_Toc466045664"/>
      <w:bookmarkStart w:id="8" w:name="_Toc466061037"/>
      <w:bookmarkStart w:id="9" w:name="_Toc466061104"/>
      <w:bookmarkStart w:id="10" w:name="_Toc466061858"/>
      <w:bookmarkStart w:id="11" w:name="_Toc468890154"/>
      <w:bookmarkStart w:id="12" w:name="_Toc471160386"/>
      <w:bookmarkStart w:id="13" w:name="_Toc471307474"/>
      <w:bookmarkStart w:id="14" w:name="_Toc471472873"/>
      <w:bookmarkStart w:id="15" w:name="_Toc471472941"/>
      <w:bookmarkStart w:id="16" w:name="_Toc471473047"/>
      <w:bookmarkStart w:id="17" w:name="_Toc471489994"/>
      <w:bookmarkStart w:id="18" w:name="_Toc471490348"/>
      <w:bookmarkStart w:id="19" w:name="_Toc473647365"/>
      <w:bookmarkStart w:id="20" w:name="_Toc473756685"/>
      <w:bookmarkStart w:id="21" w:name="_Toc473839300"/>
      <w:bookmarkStart w:id="22" w:name="_Toc473903704"/>
      <w:r>
        <w:rPr>
          <w:rFonts w:eastAsiaTheme="minorEastAsia"/>
          <w:lang w:val="en-GB" w:eastAsia="zh-TW"/>
        </w:rPr>
        <w:t>I</w:t>
      </w:r>
      <w:r>
        <w:rPr>
          <w:rFonts w:eastAsiaTheme="minorEastAsia" w:hint="eastAsia"/>
          <w:lang w:val="en-GB" w:eastAsia="zh-TW"/>
        </w:rPr>
        <w:t>n this con</w:t>
      </w:r>
      <w:r w:rsidR="00907DC2">
        <w:rPr>
          <w:rFonts w:eastAsiaTheme="minorEastAsia" w:hint="eastAsia"/>
          <w:lang w:val="en-GB" w:eastAsia="zh-TW"/>
        </w:rPr>
        <w:t>tribution</w:t>
      </w:r>
      <w:r w:rsidR="00C229B1">
        <w:rPr>
          <w:rFonts w:eastAsiaTheme="minorEastAsia" w:hint="eastAsia"/>
          <w:lang w:val="en-GB" w:eastAsia="zh-TW"/>
        </w:rPr>
        <w:t xml:space="preserve">, we </w:t>
      </w:r>
      <w:r w:rsidR="004F7C6E">
        <w:rPr>
          <w:rFonts w:eastAsiaTheme="minorEastAsia" w:hint="eastAsia"/>
          <w:lang w:val="en-GB" w:eastAsia="zh-TW"/>
        </w:rPr>
        <w:t xml:space="preserve">discuss </w:t>
      </w:r>
      <w:r w:rsidR="004F7C6E" w:rsidRPr="004F7C6E">
        <w:rPr>
          <w:rFonts w:eastAsiaTheme="minorEastAsia"/>
          <w:lang w:val="en-GB" w:eastAsia="zh-TW"/>
        </w:rPr>
        <w:t>the</w:t>
      </w:r>
      <w:r w:rsidR="00485DF1" w:rsidRPr="00485DF1">
        <w:t xml:space="preserve"> </w:t>
      </w:r>
      <w:r w:rsidR="00485DF1">
        <w:t>s</w:t>
      </w:r>
      <w:proofErr w:type="spellStart"/>
      <w:r w:rsidR="00485DF1" w:rsidRPr="00485DF1">
        <w:rPr>
          <w:rFonts w:eastAsiaTheme="minorEastAsia"/>
          <w:lang w:val="en-GB" w:eastAsia="zh-TW"/>
        </w:rPr>
        <w:t>ynchronization</w:t>
      </w:r>
      <w:proofErr w:type="spellEnd"/>
      <w:r w:rsidR="00485DF1" w:rsidRPr="00485DF1">
        <w:rPr>
          <w:rFonts w:eastAsiaTheme="minorEastAsia"/>
          <w:lang w:val="en-GB" w:eastAsia="zh-TW"/>
        </w:rPr>
        <w:t xml:space="preserve"> for </w:t>
      </w:r>
      <w:proofErr w:type="spellStart"/>
      <w:r w:rsidR="00485DF1" w:rsidRPr="00485DF1">
        <w:rPr>
          <w:rFonts w:eastAsiaTheme="minorEastAsia"/>
          <w:lang w:val="en-GB" w:eastAsia="zh-TW"/>
        </w:rPr>
        <w:t>Sidelink</w:t>
      </w:r>
      <w:proofErr w:type="spellEnd"/>
      <w:r w:rsidR="00485DF1" w:rsidRPr="00485DF1">
        <w:rPr>
          <w:rFonts w:eastAsiaTheme="minorEastAsia"/>
          <w:lang w:val="en-GB" w:eastAsia="zh-TW"/>
        </w:rPr>
        <w:t xml:space="preserve"> Carrier Aggregation in </w:t>
      </w:r>
      <w:proofErr w:type="gramStart"/>
      <w:r w:rsidR="00485DF1" w:rsidRPr="00485DF1">
        <w:rPr>
          <w:rFonts w:eastAsiaTheme="minorEastAsia"/>
          <w:lang w:val="en-GB" w:eastAsia="zh-TW"/>
        </w:rPr>
        <w:t xml:space="preserve">V2X </w:t>
      </w:r>
      <w:r w:rsidR="004F7C6E" w:rsidRPr="004F7C6E">
        <w:rPr>
          <w:rFonts w:eastAsiaTheme="minorEastAsia"/>
          <w:lang w:val="en-GB" w:eastAsia="zh-TW"/>
        </w:rPr>
        <w:t>.</w:t>
      </w:r>
      <w:proofErr w:type="gramEnd"/>
      <w:r w:rsidR="004F7C6E" w:rsidRPr="004F7C6E">
        <w:rPr>
          <w:rFonts w:eastAsiaTheme="minorEastAsia"/>
          <w:lang w:val="en-GB" w:eastAsia="zh-TW"/>
        </w:rPr>
        <w:t xml:space="preserve"> Based on the analysis, we have the following proposals:</w:t>
      </w:r>
    </w:p>
    <w:p w:rsidR="00485DF1" w:rsidRPr="00485DF1" w:rsidRDefault="00485DF1" w:rsidP="00485DF1">
      <w:pPr>
        <w:rPr>
          <w:rFonts w:eastAsiaTheme="minorEastAsia"/>
          <w:b/>
          <w:lang w:eastAsia="zh-TW"/>
        </w:rPr>
      </w:pPr>
      <w:r w:rsidRPr="00485DF1">
        <w:rPr>
          <w:rFonts w:eastAsiaTheme="minorEastAsia"/>
          <w:b/>
          <w:lang w:eastAsia="zh-TW"/>
        </w:rPr>
        <w:t xml:space="preserve">Proposal 1: Common synchronization source and synchronization source selection rules should be used for support all </w:t>
      </w:r>
      <w:proofErr w:type="spellStart"/>
      <w:r w:rsidRPr="00485DF1">
        <w:rPr>
          <w:rFonts w:eastAsiaTheme="minorEastAsia"/>
          <w:b/>
          <w:lang w:eastAsia="zh-TW"/>
        </w:rPr>
        <w:t>sidelink</w:t>
      </w:r>
      <w:proofErr w:type="spellEnd"/>
      <w:r w:rsidRPr="00485DF1">
        <w:rPr>
          <w:rFonts w:eastAsiaTheme="minorEastAsia"/>
          <w:b/>
          <w:lang w:eastAsia="zh-TW"/>
        </w:rPr>
        <w:t xml:space="preserve"> component carriers. </w:t>
      </w:r>
    </w:p>
    <w:p w:rsidR="00485DF1" w:rsidRPr="00485DF1" w:rsidRDefault="00485DF1" w:rsidP="00485DF1">
      <w:pPr>
        <w:rPr>
          <w:rFonts w:eastAsiaTheme="minorEastAsia"/>
          <w:b/>
          <w:lang w:eastAsia="zh-TW"/>
        </w:rPr>
      </w:pPr>
      <w:r w:rsidRPr="00485DF1">
        <w:rPr>
          <w:rFonts w:eastAsiaTheme="minorEastAsia"/>
          <w:b/>
          <w:lang w:eastAsia="zh-TW"/>
        </w:rPr>
        <w:t xml:space="preserve">Proposal 2: The common synchronization source priority (pre)configuration can be used. </w:t>
      </w:r>
    </w:p>
    <w:p w:rsidR="00907DC2" w:rsidRDefault="00485DF1" w:rsidP="00485DF1">
      <w:pPr>
        <w:rPr>
          <w:rFonts w:eastAsiaTheme="minorEastAsia"/>
          <w:b/>
          <w:lang w:eastAsia="zh-TW"/>
        </w:rPr>
      </w:pPr>
      <w:r w:rsidRPr="00485DF1">
        <w:rPr>
          <w:rFonts w:eastAsiaTheme="minorEastAsia"/>
          <w:b/>
          <w:lang w:eastAsia="zh-TW"/>
        </w:rPr>
        <w:t>Proposal 3: Rel-15 V2X UE s should be allowed to transmit the SLSS/PSBCH on the every carrier, the anchor carrier should be provided SLSS for group carrier.</w:t>
      </w:r>
    </w:p>
    <w:p w:rsidR="00485DF1" w:rsidRPr="00FD49E2" w:rsidRDefault="00485DF1" w:rsidP="00485DF1">
      <w:pPr>
        <w:rPr>
          <w:rFonts w:eastAsiaTheme="minorEastAsia"/>
          <w:b/>
          <w:lang w:eastAsia="zh-TW"/>
        </w:rPr>
      </w:pPr>
      <w:r w:rsidRPr="00FD49E2">
        <w:rPr>
          <w:rFonts w:eastAsiaTheme="minorEastAsia"/>
          <w:b/>
          <w:lang w:eastAsia="zh-TW"/>
        </w:rPr>
        <w:t xml:space="preserve">Proposal 4: The impact of Doppler shift on the </w:t>
      </w:r>
      <w:proofErr w:type="spellStart"/>
      <w:r w:rsidRPr="00FD49E2">
        <w:rPr>
          <w:rFonts w:eastAsiaTheme="minorEastAsia"/>
          <w:b/>
          <w:lang w:eastAsia="zh-TW"/>
        </w:rPr>
        <w:t>sidelink</w:t>
      </w:r>
      <w:proofErr w:type="spellEnd"/>
      <w:r w:rsidRPr="00FD49E2">
        <w:rPr>
          <w:rFonts w:eastAsiaTheme="minorEastAsia"/>
          <w:b/>
          <w:lang w:eastAsia="zh-TW"/>
        </w:rPr>
        <w:t xml:space="preserve"> CA synchronization should be FFS.</w:t>
      </w:r>
    </w:p>
    <w:p w:rsidR="00EC3224" w:rsidRPr="0077190D" w:rsidRDefault="00EC3224" w:rsidP="00A26E29">
      <w:pPr>
        <w:pStyle w:val="1"/>
      </w:pPr>
      <w:bookmarkStart w:id="23" w:name="_Toc481772604"/>
      <w:bookmarkStart w:id="24" w:name="_Toc481772836"/>
      <w:bookmarkStart w:id="25" w:name="_Toc465868502"/>
      <w:bookmarkStart w:id="26" w:name="_Toc466027731"/>
      <w:bookmarkStart w:id="27" w:name="_Toc466028398"/>
      <w:bookmarkStart w:id="28" w:name="_Toc465868504"/>
      <w:bookmarkStart w:id="29" w:name="_Toc466027733"/>
      <w:bookmarkStart w:id="30" w:name="_Toc4660284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77190D">
        <w:t xml:space="preserve">References </w:t>
      </w:r>
    </w:p>
    <w:p w:rsidR="008F5002" w:rsidRDefault="008F5002" w:rsidP="008F5002">
      <w:pPr>
        <w:pStyle w:val="a5"/>
        <w:numPr>
          <w:ilvl w:val="0"/>
          <w:numId w:val="22"/>
        </w:numPr>
        <w:rPr>
          <w:rFonts w:eastAsiaTheme="minorEastAsia"/>
          <w:szCs w:val="24"/>
          <w:lang w:eastAsia="zh-TW"/>
        </w:rPr>
      </w:pPr>
      <w:r w:rsidRPr="008F5002">
        <w:rPr>
          <w:rFonts w:eastAsiaTheme="minorEastAsia"/>
          <w:szCs w:val="24"/>
          <w:lang w:eastAsia="zh-TW"/>
        </w:rPr>
        <w:t xml:space="preserve">RP-170798, " New WID on 3GPP V2X Phase 2," Huawei, CATT, LG Electronics, </w:t>
      </w:r>
      <w:proofErr w:type="spellStart"/>
      <w:r w:rsidRPr="008F5002">
        <w:rPr>
          <w:rFonts w:eastAsiaTheme="minorEastAsia"/>
          <w:szCs w:val="24"/>
          <w:lang w:eastAsia="zh-TW"/>
        </w:rPr>
        <w:t>HiSilicon</w:t>
      </w:r>
      <w:proofErr w:type="spellEnd"/>
      <w:r w:rsidRPr="008F5002">
        <w:rPr>
          <w:rFonts w:eastAsiaTheme="minorEastAsia"/>
          <w:szCs w:val="24"/>
          <w:lang w:eastAsia="zh-TW"/>
        </w:rPr>
        <w:t>, China Unicom</w:t>
      </w:r>
    </w:p>
    <w:p w:rsidR="00FD12B5" w:rsidRDefault="00FD12B5" w:rsidP="008F5002">
      <w:pPr>
        <w:pStyle w:val="a5"/>
        <w:numPr>
          <w:ilvl w:val="0"/>
          <w:numId w:val="22"/>
        </w:numPr>
        <w:rPr>
          <w:rFonts w:eastAsiaTheme="minorEastAsia"/>
          <w:szCs w:val="24"/>
          <w:lang w:eastAsia="zh-TW"/>
        </w:rPr>
      </w:pPr>
      <w:r w:rsidRPr="00FD12B5">
        <w:rPr>
          <w:rFonts w:eastAsiaTheme="minorEastAsia"/>
          <w:szCs w:val="24"/>
          <w:lang w:eastAsia="zh-TW"/>
        </w:rPr>
        <w:t>Chairman notes, 3GPP RAN1 #89, May 15 - 19, 2017.</w:t>
      </w:r>
    </w:p>
    <w:p w:rsidR="00485DF1" w:rsidRPr="00FD12B5" w:rsidRDefault="00485DF1" w:rsidP="008F5002">
      <w:pPr>
        <w:pStyle w:val="a5"/>
        <w:numPr>
          <w:ilvl w:val="0"/>
          <w:numId w:val="22"/>
        </w:numPr>
        <w:rPr>
          <w:rFonts w:eastAsiaTheme="minorEastAsia"/>
          <w:szCs w:val="24"/>
          <w:lang w:eastAsia="zh-TW"/>
        </w:rPr>
      </w:pPr>
      <w:r>
        <w:rPr>
          <w:rFonts w:eastAsiaTheme="minorEastAsia"/>
          <w:szCs w:val="24"/>
          <w:lang w:eastAsia="zh-TW"/>
        </w:rPr>
        <w:t>R1-1712340, “Discussion on synchronization for carrier aggregation in V2X Phase 2,” CATT</w:t>
      </w:r>
    </w:p>
    <w:sectPr w:rsidR="00485DF1" w:rsidRPr="00FD12B5"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DB9" w:rsidRDefault="00803DB9" w:rsidP="002C30A2">
      <w:pPr>
        <w:spacing w:after="0"/>
      </w:pPr>
      <w:r>
        <w:separator/>
      </w:r>
    </w:p>
  </w:endnote>
  <w:endnote w:type="continuationSeparator" w:id="0">
    <w:p w:rsidR="00803DB9" w:rsidRDefault="00803DB9"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DB9" w:rsidRDefault="00803DB9" w:rsidP="002C30A2">
      <w:pPr>
        <w:spacing w:after="0"/>
      </w:pPr>
      <w:r>
        <w:separator/>
      </w:r>
    </w:p>
  </w:footnote>
  <w:footnote w:type="continuationSeparator" w:id="0">
    <w:p w:rsidR="00803DB9" w:rsidRDefault="00803DB9"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27075D"/>
    <w:multiLevelType w:val="hybridMultilevel"/>
    <w:tmpl w:val="023E6FE6"/>
    <w:lvl w:ilvl="0" w:tplc="B49EB2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FF67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181CD7"/>
    <w:multiLevelType w:val="multilevel"/>
    <w:tmpl w:val="340AB890"/>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647301"/>
    <w:multiLevelType w:val="multilevel"/>
    <w:tmpl w:val="73E813E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0">
    <w:nsid w:val="4A80501C"/>
    <w:multiLevelType w:val="hybridMultilevel"/>
    <w:tmpl w:val="AC001F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4">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03036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66D9569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1C24D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1714B2F"/>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4"/>
  </w:num>
  <w:num w:numId="2">
    <w:abstractNumId w:val="32"/>
  </w:num>
  <w:num w:numId="3">
    <w:abstractNumId w:val="16"/>
  </w:num>
  <w:num w:numId="4">
    <w:abstractNumId w:val="7"/>
  </w:num>
  <w:num w:numId="5">
    <w:abstractNumId w:val="31"/>
  </w:num>
  <w:num w:numId="6">
    <w:abstractNumId w:val="21"/>
  </w:num>
  <w:num w:numId="7">
    <w:abstractNumId w:val="28"/>
  </w:num>
  <w:num w:numId="8">
    <w:abstractNumId w:val="25"/>
  </w:num>
  <w:num w:numId="9">
    <w:abstractNumId w:val="10"/>
  </w:num>
  <w:num w:numId="10">
    <w:abstractNumId w:val="11"/>
  </w:num>
  <w:num w:numId="11">
    <w:abstractNumId w:val="6"/>
  </w:num>
  <w:num w:numId="12">
    <w:abstractNumId w:val="1"/>
  </w:num>
  <w:num w:numId="13">
    <w:abstractNumId w:val="13"/>
  </w:num>
  <w:num w:numId="14">
    <w:abstractNumId w:val="17"/>
  </w:num>
  <w:num w:numId="15">
    <w:abstractNumId w:val="22"/>
  </w:num>
  <w:num w:numId="16">
    <w:abstractNumId w:val="15"/>
  </w:num>
  <w:num w:numId="17">
    <w:abstractNumId w:val="2"/>
  </w:num>
  <w:num w:numId="18">
    <w:abstractNumId w:val="4"/>
  </w:num>
  <w:num w:numId="19">
    <w:abstractNumId w:val="24"/>
  </w:num>
  <w:num w:numId="20">
    <w:abstractNumId w:val="9"/>
  </w:num>
  <w:num w:numId="21">
    <w:abstractNumId w:val="5"/>
  </w:num>
  <w:num w:numId="22">
    <w:abstractNumId w:val="3"/>
  </w:num>
  <w:num w:numId="23">
    <w:abstractNumId w:val="18"/>
  </w:num>
  <w:num w:numId="24">
    <w:abstractNumId w:val="19"/>
  </w:num>
  <w:num w:numId="25">
    <w:abstractNumId w:val="23"/>
  </w:num>
  <w:num w:numId="26">
    <w:abstractNumId w:val="14"/>
  </w:num>
  <w:num w:numId="27">
    <w:abstractNumId w:val="14"/>
  </w:num>
  <w:num w:numId="28">
    <w:abstractNumId w:val="14"/>
  </w:num>
  <w:num w:numId="29">
    <w:abstractNumId w:val="14"/>
  </w:num>
  <w:num w:numId="30">
    <w:abstractNumId w:val="20"/>
  </w:num>
  <w:num w:numId="31">
    <w:abstractNumId w:val="8"/>
  </w:num>
  <w:num w:numId="32">
    <w:abstractNumId w:val="14"/>
  </w:num>
  <w:num w:numId="33">
    <w:abstractNumId w:val="29"/>
  </w:num>
  <w:num w:numId="34">
    <w:abstractNumId w:val="27"/>
  </w:num>
  <w:num w:numId="35">
    <w:abstractNumId w:val="30"/>
  </w:num>
  <w:num w:numId="36">
    <w:abstractNumId w:val="12"/>
  </w:num>
  <w:num w:numId="37">
    <w:abstractNumId w:val="26"/>
  </w:num>
  <w:num w:numId="38">
    <w:abstractNumId w:val="0"/>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0F"/>
    <w:rsid w:val="00007A33"/>
    <w:rsid w:val="000132E6"/>
    <w:rsid w:val="00016AA4"/>
    <w:rsid w:val="0003614F"/>
    <w:rsid w:val="00040FEE"/>
    <w:rsid w:val="00053B6C"/>
    <w:rsid w:val="00060CB9"/>
    <w:rsid w:val="000777AA"/>
    <w:rsid w:val="0008410A"/>
    <w:rsid w:val="00086DF8"/>
    <w:rsid w:val="00092F50"/>
    <w:rsid w:val="0009527D"/>
    <w:rsid w:val="000A55D8"/>
    <w:rsid w:val="000D6B0F"/>
    <w:rsid w:val="000E21DE"/>
    <w:rsid w:val="000F35E9"/>
    <w:rsid w:val="000F42B9"/>
    <w:rsid w:val="000F6059"/>
    <w:rsid w:val="00115345"/>
    <w:rsid w:val="001252F4"/>
    <w:rsid w:val="0012639D"/>
    <w:rsid w:val="0013250E"/>
    <w:rsid w:val="00132EA7"/>
    <w:rsid w:val="00134C2B"/>
    <w:rsid w:val="0014229E"/>
    <w:rsid w:val="00147E85"/>
    <w:rsid w:val="00151E25"/>
    <w:rsid w:val="00152C54"/>
    <w:rsid w:val="001601CE"/>
    <w:rsid w:val="00173BC0"/>
    <w:rsid w:val="00185796"/>
    <w:rsid w:val="00186471"/>
    <w:rsid w:val="00187B2E"/>
    <w:rsid w:val="001A0D01"/>
    <w:rsid w:val="001A1402"/>
    <w:rsid w:val="001A5A03"/>
    <w:rsid w:val="001A7BAA"/>
    <w:rsid w:val="001B546B"/>
    <w:rsid w:val="001C20BB"/>
    <w:rsid w:val="001E50E3"/>
    <w:rsid w:val="001F0BD2"/>
    <w:rsid w:val="001F3BF7"/>
    <w:rsid w:val="001F7AD9"/>
    <w:rsid w:val="002044E9"/>
    <w:rsid w:val="00205029"/>
    <w:rsid w:val="00206E2A"/>
    <w:rsid w:val="00211C56"/>
    <w:rsid w:val="002243A7"/>
    <w:rsid w:val="0022448F"/>
    <w:rsid w:val="00226E97"/>
    <w:rsid w:val="00232E5D"/>
    <w:rsid w:val="00236CEA"/>
    <w:rsid w:val="00245F07"/>
    <w:rsid w:val="002525BE"/>
    <w:rsid w:val="0025534B"/>
    <w:rsid w:val="00256160"/>
    <w:rsid w:val="00257446"/>
    <w:rsid w:val="002640A9"/>
    <w:rsid w:val="002669BE"/>
    <w:rsid w:val="00266E30"/>
    <w:rsid w:val="00267101"/>
    <w:rsid w:val="00271835"/>
    <w:rsid w:val="00282E73"/>
    <w:rsid w:val="00283641"/>
    <w:rsid w:val="002A063A"/>
    <w:rsid w:val="002A0D67"/>
    <w:rsid w:val="002A7F4B"/>
    <w:rsid w:val="002C30A2"/>
    <w:rsid w:val="002D07F8"/>
    <w:rsid w:val="002D58B0"/>
    <w:rsid w:val="002D699B"/>
    <w:rsid w:val="002D7F6B"/>
    <w:rsid w:val="002E125B"/>
    <w:rsid w:val="002F22F6"/>
    <w:rsid w:val="002F51C7"/>
    <w:rsid w:val="0031037A"/>
    <w:rsid w:val="003152A0"/>
    <w:rsid w:val="0032509D"/>
    <w:rsid w:val="00325BAE"/>
    <w:rsid w:val="00332F82"/>
    <w:rsid w:val="0034278B"/>
    <w:rsid w:val="003463F8"/>
    <w:rsid w:val="0034706F"/>
    <w:rsid w:val="00354E02"/>
    <w:rsid w:val="0037063E"/>
    <w:rsid w:val="003754C7"/>
    <w:rsid w:val="00381705"/>
    <w:rsid w:val="003861CC"/>
    <w:rsid w:val="00387C9A"/>
    <w:rsid w:val="00390A9C"/>
    <w:rsid w:val="0039518A"/>
    <w:rsid w:val="003A02AE"/>
    <w:rsid w:val="003A2462"/>
    <w:rsid w:val="003A5035"/>
    <w:rsid w:val="003B1349"/>
    <w:rsid w:val="003B7168"/>
    <w:rsid w:val="003C004F"/>
    <w:rsid w:val="003C2902"/>
    <w:rsid w:val="003C2ECA"/>
    <w:rsid w:val="003C3B3C"/>
    <w:rsid w:val="003D1037"/>
    <w:rsid w:val="003E1747"/>
    <w:rsid w:val="003E389C"/>
    <w:rsid w:val="003E5731"/>
    <w:rsid w:val="003E62F6"/>
    <w:rsid w:val="003F34C4"/>
    <w:rsid w:val="0040158C"/>
    <w:rsid w:val="00411685"/>
    <w:rsid w:val="004255DA"/>
    <w:rsid w:val="00443720"/>
    <w:rsid w:val="0046109F"/>
    <w:rsid w:val="00463E32"/>
    <w:rsid w:val="00466C51"/>
    <w:rsid w:val="00467B72"/>
    <w:rsid w:val="00476402"/>
    <w:rsid w:val="00481568"/>
    <w:rsid w:val="0048468B"/>
    <w:rsid w:val="00485DF1"/>
    <w:rsid w:val="004862D4"/>
    <w:rsid w:val="00487647"/>
    <w:rsid w:val="00490E73"/>
    <w:rsid w:val="004A7CBF"/>
    <w:rsid w:val="004B30BB"/>
    <w:rsid w:val="004B3CA2"/>
    <w:rsid w:val="004B66E8"/>
    <w:rsid w:val="004C43A1"/>
    <w:rsid w:val="004C6DF7"/>
    <w:rsid w:val="004C6F93"/>
    <w:rsid w:val="004C793A"/>
    <w:rsid w:val="004D0740"/>
    <w:rsid w:val="004D3589"/>
    <w:rsid w:val="004E1611"/>
    <w:rsid w:val="004F0EA8"/>
    <w:rsid w:val="004F7610"/>
    <w:rsid w:val="004F7C6E"/>
    <w:rsid w:val="005038B0"/>
    <w:rsid w:val="00524D42"/>
    <w:rsid w:val="00532F3F"/>
    <w:rsid w:val="005345D2"/>
    <w:rsid w:val="005347DA"/>
    <w:rsid w:val="00542D14"/>
    <w:rsid w:val="005441AE"/>
    <w:rsid w:val="0056048B"/>
    <w:rsid w:val="00566D22"/>
    <w:rsid w:val="00577AA3"/>
    <w:rsid w:val="00586030"/>
    <w:rsid w:val="005A4AC1"/>
    <w:rsid w:val="005A5B08"/>
    <w:rsid w:val="005C405B"/>
    <w:rsid w:val="005C7AD9"/>
    <w:rsid w:val="005E0CC0"/>
    <w:rsid w:val="005E1EC9"/>
    <w:rsid w:val="005E4BE4"/>
    <w:rsid w:val="005F1D09"/>
    <w:rsid w:val="005F27E7"/>
    <w:rsid w:val="005F582C"/>
    <w:rsid w:val="005F61D3"/>
    <w:rsid w:val="006018F3"/>
    <w:rsid w:val="006174EA"/>
    <w:rsid w:val="00644797"/>
    <w:rsid w:val="006739ED"/>
    <w:rsid w:val="00673F1E"/>
    <w:rsid w:val="006760C0"/>
    <w:rsid w:val="00676508"/>
    <w:rsid w:val="006902C2"/>
    <w:rsid w:val="00693086"/>
    <w:rsid w:val="006947B3"/>
    <w:rsid w:val="006A18AB"/>
    <w:rsid w:val="006A6989"/>
    <w:rsid w:val="006A7019"/>
    <w:rsid w:val="006A7B10"/>
    <w:rsid w:val="006E3858"/>
    <w:rsid w:val="006F317B"/>
    <w:rsid w:val="006F6AA4"/>
    <w:rsid w:val="007001D4"/>
    <w:rsid w:val="0070187C"/>
    <w:rsid w:val="00706E30"/>
    <w:rsid w:val="00711243"/>
    <w:rsid w:val="0072721E"/>
    <w:rsid w:val="00730048"/>
    <w:rsid w:val="00730E4E"/>
    <w:rsid w:val="00734AD3"/>
    <w:rsid w:val="00760C26"/>
    <w:rsid w:val="0076391F"/>
    <w:rsid w:val="00767EA6"/>
    <w:rsid w:val="0077190D"/>
    <w:rsid w:val="00771FF0"/>
    <w:rsid w:val="0079669D"/>
    <w:rsid w:val="007A2C88"/>
    <w:rsid w:val="007A60DB"/>
    <w:rsid w:val="007A7CD1"/>
    <w:rsid w:val="007B14BD"/>
    <w:rsid w:val="007C11A3"/>
    <w:rsid w:val="007C3219"/>
    <w:rsid w:val="007C5683"/>
    <w:rsid w:val="007D0373"/>
    <w:rsid w:val="007D6A55"/>
    <w:rsid w:val="007F231B"/>
    <w:rsid w:val="007F5434"/>
    <w:rsid w:val="00801552"/>
    <w:rsid w:val="00803DB9"/>
    <w:rsid w:val="00807BED"/>
    <w:rsid w:val="008209DF"/>
    <w:rsid w:val="00821684"/>
    <w:rsid w:val="00822E6C"/>
    <w:rsid w:val="00824F75"/>
    <w:rsid w:val="00826523"/>
    <w:rsid w:val="0083499D"/>
    <w:rsid w:val="00837A5B"/>
    <w:rsid w:val="00841DC5"/>
    <w:rsid w:val="00843D37"/>
    <w:rsid w:val="00864BFE"/>
    <w:rsid w:val="00867F78"/>
    <w:rsid w:val="00873ED0"/>
    <w:rsid w:val="00894823"/>
    <w:rsid w:val="008A29BF"/>
    <w:rsid w:val="008A2B40"/>
    <w:rsid w:val="008A6E99"/>
    <w:rsid w:val="008B008A"/>
    <w:rsid w:val="008B0C5C"/>
    <w:rsid w:val="008B166A"/>
    <w:rsid w:val="008B4B01"/>
    <w:rsid w:val="008B68C6"/>
    <w:rsid w:val="008C208A"/>
    <w:rsid w:val="008F0C46"/>
    <w:rsid w:val="008F5002"/>
    <w:rsid w:val="009077C4"/>
    <w:rsid w:val="00907DC2"/>
    <w:rsid w:val="00912200"/>
    <w:rsid w:val="009132EB"/>
    <w:rsid w:val="00913F49"/>
    <w:rsid w:val="00925DFE"/>
    <w:rsid w:val="009330D5"/>
    <w:rsid w:val="00942659"/>
    <w:rsid w:val="00954EDC"/>
    <w:rsid w:val="00956658"/>
    <w:rsid w:val="009572CD"/>
    <w:rsid w:val="00974834"/>
    <w:rsid w:val="00975D81"/>
    <w:rsid w:val="009940E8"/>
    <w:rsid w:val="0099757C"/>
    <w:rsid w:val="009A0243"/>
    <w:rsid w:val="009A0F9D"/>
    <w:rsid w:val="009B618E"/>
    <w:rsid w:val="009D06F3"/>
    <w:rsid w:val="009D35F1"/>
    <w:rsid w:val="009E60B5"/>
    <w:rsid w:val="009F4402"/>
    <w:rsid w:val="009F4E5F"/>
    <w:rsid w:val="00A0309B"/>
    <w:rsid w:val="00A05895"/>
    <w:rsid w:val="00A065C9"/>
    <w:rsid w:val="00A143D3"/>
    <w:rsid w:val="00A147C8"/>
    <w:rsid w:val="00A22257"/>
    <w:rsid w:val="00A23091"/>
    <w:rsid w:val="00A25B94"/>
    <w:rsid w:val="00A26E29"/>
    <w:rsid w:val="00A360CE"/>
    <w:rsid w:val="00A4670F"/>
    <w:rsid w:val="00A7500E"/>
    <w:rsid w:val="00A92267"/>
    <w:rsid w:val="00A95265"/>
    <w:rsid w:val="00AA14C5"/>
    <w:rsid w:val="00AB21FB"/>
    <w:rsid w:val="00AC12CD"/>
    <w:rsid w:val="00AC4CCA"/>
    <w:rsid w:val="00AE14CA"/>
    <w:rsid w:val="00AE42A2"/>
    <w:rsid w:val="00AF1872"/>
    <w:rsid w:val="00B11EB7"/>
    <w:rsid w:val="00B1362B"/>
    <w:rsid w:val="00B145C0"/>
    <w:rsid w:val="00B2143A"/>
    <w:rsid w:val="00B249CE"/>
    <w:rsid w:val="00B2687B"/>
    <w:rsid w:val="00B26F77"/>
    <w:rsid w:val="00B327DE"/>
    <w:rsid w:val="00B35DEB"/>
    <w:rsid w:val="00B37C33"/>
    <w:rsid w:val="00B40770"/>
    <w:rsid w:val="00B43927"/>
    <w:rsid w:val="00B44716"/>
    <w:rsid w:val="00B5120D"/>
    <w:rsid w:val="00B560FB"/>
    <w:rsid w:val="00B576BF"/>
    <w:rsid w:val="00B73C3E"/>
    <w:rsid w:val="00B74CE7"/>
    <w:rsid w:val="00B77B56"/>
    <w:rsid w:val="00B829AB"/>
    <w:rsid w:val="00B86797"/>
    <w:rsid w:val="00B8708F"/>
    <w:rsid w:val="00B94C58"/>
    <w:rsid w:val="00B96D8C"/>
    <w:rsid w:val="00B970F9"/>
    <w:rsid w:val="00BC4AC9"/>
    <w:rsid w:val="00BD559D"/>
    <w:rsid w:val="00BF1258"/>
    <w:rsid w:val="00BF384A"/>
    <w:rsid w:val="00BF39CF"/>
    <w:rsid w:val="00C04C96"/>
    <w:rsid w:val="00C1384F"/>
    <w:rsid w:val="00C229B1"/>
    <w:rsid w:val="00C25E65"/>
    <w:rsid w:val="00C33327"/>
    <w:rsid w:val="00C40BFF"/>
    <w:rsid w:val="00C46271"/>
    <w:rsid w:val="00C53667"/>
    <w:rsid w:val="00C54B87"/>
    <w:rsid w:val="00C54DAB"/>
    <w:rsid w:val="00C629C1"/>
    <w:rsid w:val="00C90D6F"/>
    <w:rsid w:val="00C97308"/>
    <w:rsid w:val="00CA1ABF"/>
    <w:rsid w:val="00CA1B6E"/>
    <w:rsid w:val="00CB45BA"/>
    <w:rsid w:val="00CB5CFC"/>
    <w:rsid w:val="00CC4719"/>
    <w:rsid w:val="00CD4664"/>
    <w:rsid w:val="00CE071B"/>
    <w:rsid w:val="00CE7394"/>
    <w:rsid w:val="00CF01A7"/>
    <w:rsid w:val="00D008A9"/>
    <w:rsid w:val="00D125A2"/>
    <w:rsid w:val="00D134CB"/>
    <w:rsid w:val="00D14A88"/>
    <w:rsid w:val="00D20A4E"/>
    <w:rsid w:val="00D22534"/>
    <w:rsid w:val="00D375AF"/>
    <w:rsid w:val="00D42257"/>
    <w:rsid w:val="00D4729F"/>
    <w:rsid w:val="00D51629"/>
    <w:rsid w:val="00D55D34"/>
    <w:rsid w:val="00D626D1"/>
    <w:rsid w:val="00D6322E"/>
    <w:rsid w:val="00D70680"/>
    <w:rsid w:val="00D717AB"/>
    <w:rsid w:val="00D73E54"/>
    <w:rsid w:val="00D77607"/>
    <w:rsid w:val="00D85E35"/>
    <w:rsid w:val="00D86F7A"/>
    <w:rsid w:val="00D874EC"/>
    <w:rsid w:val="00D9090D"/>
    <w:rsid w:val="00D91801"/>
    <w:rsid w:val="00DA314C"/>
    <w:rsid w:val="00DA77AD"/>
    <w:rsid w:val="00DB152D"/>
    <w:rsid w:val="00DB1AC6"/>
    <w:rsid w:val="00DB20D0"/>
    <w:rsid w:val="00DB7C78"/>
    <w:rsid w:val="00DC277A"/>
    <w:rsid w:val="00DC5047"/>
    <w:rsid w:val="00DC58D1"/>
    <w:rsid w:val="00DC5FF1"/>
    <w:rsid w:val="00DD28D1"/>
    <w:rsid w:val="00DE0BC9"/>
    <w:rsid w:val="00DE63EB"/>
    <w:rsid w:val="00DF24A9"/>
    <w:rsid w:val="00DF282A"/>
    <w:rsid w:val="00DF5E8E"/>
    <w:rsid w:val="00E20228"/>
    <w:rsid w:val="00E224F1"/>
    <w:rsid w:val="00E406AC"/>
    <w:rsid w:val="00E45ED1"/>
    <w:rsid w:val="00E47C6E"/>
    <w:rsid w:val="00E50713"/>
    <w:rsid w:val="00E52234"/>
    <w:rsid w:val="00E53F56"/>
    <w:rsid w:val="00E55E76"/>
    <w:rsid w:val="00E56F2D"/>
    <w:rsid w:val="00E61BB1"/>
    <w:rsid w:val="00E73C6A"/>
    <w:rsid w:val="00E83E2A"/>
    <w:rsid w:val="00E92B08"/>
    <w:rsid w:val="00E977A5"/>
    <w:rsid w:val="00EA3FD8"/>
    <w:rsid w:val="00EB16EC"/>
    <w:rsid w:val="00EB19BC"/>
    <w:rsid w:val="00EB7ECC"/>
    <w:rsid w:val="00EC3224"/>
    <w:rsid w:val="00ED7378"/>
    <w:rsid w:val="00EE2B6E"/>
    <w:rsid w:val="00EE409F"/>
    <w:rsid w:val="00EE4643"/>
    <w:rsid w:val="00EF5F74"/>
    <w:rsid w:val="00EF60FD"/>
    <w:rsid w:val="00F101BF"/>
    <w:rsid w:val="00F1064D"/>
    <w:rsid w:val="00F10FA5"/>
    <w:rsid w:val="00F16C86"/>
    <w:rsid w:val="00F17B51"/>
    <w:rsid w:val="00F17C0F"/>
    <w:rsid w:val="00F22962"/>
    <w:rsid w:val="00F42860"/>
    <w:rsid w:val="00F44D7F"/>
    <w:rsid w:val="00F45311"/>
    <w:rsid w:val="00F45A7B"/>
    <w:rsid w:val="00F5470F"/>
    <w:rsid w:val="00F555BE"/>
    <w:rsid w:val="00F55657"/>
    <w:rsid w:val="00F5727B"/>
    <w:rsid w:val="00F63588"/>
    <w:rsid w:val="00F65589"/>
    <w:rsid w:val="00F714AE"/>
    <w:rsid w:val="00F73BA4"/>
    <w:rsid w:val="00F7580C"/>
    <w:rsid w:val="00F8236E"/>
    <w:rsid w:val="00F9014E"/>
    <w:rsid w:val="00F9274D"/>
    <w:rsid w:val="00FA0D2D"/>
    <w:rsid w:val="00FA422A"/>
    <w:rsid w:val="00FA6BF8"/>
    <w:rsid w:val="00FA70F9"/>
    <w:rsid w:val="00FA795A"/>
    <w:rsid w:val="00FC4C2D"/>
    <w:rsid w:val="00FD12B5"/>
    <w:rsid w:val="00FD49E2"/>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DC2"/>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a0"/>
    <w:next w:val="a"/>
    <w:link w:val="10"/>
    <w:autoRedefine/>
    <w:qFormat/>
    <w:rsid w:val="00A26E2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1"/>
    <w:link w:val="1"/>
    <w:rsid w:val="00A26E2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DC2"/>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a0"/>
    <w:next w:val="a"/>
    <w:link w:val="10"/>
    <w:autoRedefine/>
    <w:qFormat/>
    <w:rsid w:val="00A26E2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1"/>
    <w:link w:val="1"/>
    <w:rsid w:val="00A26E2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3.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8E0337-7FA0-43CF-A32D-B889C1C1C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917</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920660</cp:lastModifiedBy>
  <cp:revision>10</cp:revision>
  <dcterms:created xsi:type="dcterms:W3CDTF">2017-09-27T12:37:00Z</dcterms:created>
  <dcterms:modified xsi:type="dcterms:W3CDTF">2017-09-29T09:13:00Z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