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224" w:rsidRPr="00734AD3" w:rsidRDefault="00EC3224" w:rsidP="00EC3224">
      <w:pPr>
        <w:pStyle w:val="a0"/>
        <w:tabs>
          <w:tab w:val="right" w:pos="9639"/>
        </w:tabs>
        <w:spacing w:line="276" w:lineRule="auto"/>
        <w:jc w:val="both"/>
        <w:rPr>
          <w:rFonts w:eastAsiaTheme="minorEastAsia"/>
          <w:bCs/>
          <w:i/>
          <w:noProof w:val="0"/>
          <w:sz w:val="32"/>
          <w:lang w:eastAsia="zh-TW"/>
        </w:rPr>
      </w:pPr>
      <w:r w:rsidRPr="0077190D">
        <w:rPr>
          <w:sz w:val="24"/>
          <w:lang w:eastAsia="zh-CN"/>
        </w:rPr>
        <w:t>3GPP T</w:t>
      </w:r>
      <w:bookmarkStart w:id="0" w:name="_Ref452454252"/>
      <w:bookmarkEnd w:id="0"/>
      <w:r w:rsidR="00CA1B6E" w:rsidRPr="0077190D">
        <w:rPr>
          <w:sz w:val="24"/>
          <w:lang w:eastAsia="zh-CN"/>
        </w:rPr>
        <w:t>SG RAN WG</w:t>
      </w:r>
      <w:r w:rsidR="00BA623D">
        <w:rPr>
          <w:rFonts w:eastAsiaTheme="minorEastAsia"/>
          <w:sz w:val="24"/>
          <w:lang w:eastAsia="zh-TW"/>
        </w:rPr>
        <w:t>1</w:t>
      </w:r>
      <w:r w:rsidR="00CA1B6E" w:rsidRPr="0077190D">
        <w:rPr>
          <w:sz w:val="24"/>
          <w:lang w:eastAsia="zh-CN"/>
        </w:rPr>
        <w:t xml:space="preserve"> Meeting </w:t>
      </w:r>
      <w:r w:rsidR="00734AD3">
        <w:rPr>
          <w:rFonts w:eastAsia="新細明體" w:hint="eastAsia"/>
          <w:sz w:val="24"/>
          <w:lang w:eastAsia="zh-TW"/>
        </w:rPr>
        <w:t>90</w:t>
      </w:r>
      <w:r w:rsidR="00BA623D">
        <w:rPr>
          <w:rFonts w:eastAsia="新細明體"/>
          <w:sz w:val="24"/>
          <w:lang w:eastAsia="zh-TW"/>
        </w:rPr>
        <w:t>bis</w:t>
      </w:r>
      <w:r w:rsidRPr="0077190D">
        <w:rPr>
          <w:bCs/>
          <w:noProof w:val="0"/>
          <w:sz w:val="24"/>
        </w:rPr>
        <w:t xml:space="preserve">                                            </w:t>
      </w:r>
      <w:r w:rsidR="00D92AAE">
        <w:rPr>
          <w:rFonts w:asciiTheme="minorEastAsia" w:eastAsiaTheme="minorEastAsia" w:hAnsiTheme="minorEastAsia" w:hint="eastAsia"/>
          <w:bCs/>
          <w:noProof w:val="0"/>
          <w:sz w:val="24"/>
          <w:lang w:eastAsia="zh-TW"/>
        </w:rPr>
        <w:t xml:space="preserve">          </w:t>
      </w:r>
      <w:r w:rsidR="00262975">
        <w:rPr>
          <w:rFonts w:asciiTheme="minorEastAsia" w:eastAsiaTheme="minorEastAsia" w:hAnsiTheme="minorEastAsia" w:hint="eastAsia"/>
          <w:bCs/>
          <w:noProof w:val="0"/>
          <w:sz w:val="24"/>
          <w:lang w:eastAsia="zh-TW"/>
        </w:rPr>
        <w:t xml:space="preserve"> </w:t>
      </w:r>
      <w:r w:rsidR="00406678">
        <w:rPr>
          <w:rFonts w:asciiTheme="minorEastAsia" w:eastAsiaTheme="minorEastAsia" w:hAnsiTheme="minorEastAsia" w:hint="eastAsia"/>
          <w:bCs/>
          <w:noProof w:val="0"/>
          <w:sz w:val="24"/>
          <w:lang w:eastAsia="zh-TW"/>
        </w:rPr>
        <w:t xml:space="preserve">  </w:t>
      </w:r>
      <w:r w:rsidR="00262975">
        <w:rPr>
          <w:rFonts w:asciiTheme="minorEastAsia" w:eastAsiaTheme="minorEastAsia" w:hAnsiTheme="minorEastAsia" w:hint="eastAsia"/>
          <w:bCs/>
          <w:noProof w:val="0"/>
          <w:sz w:val="24"/>
          <w:lang w:eastAsia="zh-TW"/>
        </w:rPr>
        <w:t xml:space="preserve"> </w:t>
      </w:r>
      <w:r w:rsidR="00D92AAE">
        <w:rPr>
          <w:rFonts w:asciiTheme="minorEastAsia" w:eastAsiaTheme="minorEastAsia" w:hAnsiTheme="minorEastAsia" w:hint="eastAsia"/>
          <w:bCs/>
          <w:noProof w:val="0"/>
          <w:sz w:val="24"/>
          <w:lang w:eastAsia="zh-TW"/>
        </w:rPr>
        <w:t xml:space="preserve"> </w:t>
      </w:r>
      <w:r w:rsidR="00F9014E" w:rsidRPr="0077190D">
        <w:rPr>
          <w:bCs/>
          <w:noProof w:val="0"/>
          <w:sz w:val="24"/>
        </w:rPr>
        <w:t>R</w:t>
      </w:r>
      <w:r w:rsidR="00734AD3">
        <w:rPr>
          <w:rFonts w:eastAsiaTheme="minorEastAsia" w:hint="eastAsia"/>
          <w:bCs/>
          <w:noProof w:val="0"/>
          <w:sz w:val="24"/>
          <w:lang w:eastAsia="zh-TW"/>
        </w:rPr>
        <w:t>1</w:t>
      </w:r>
      <w:r w:rsidR="00F9014E" w:rsidRPr="0077190D">
        <w:rPr>
          <w:bCs/>
          <w:noProof w:val="0"/>
          <w:sz w:val="24"/>
        </w:rPr>
        <w:t>-</w:t>
      </w:r>
      <w:r w:rsidR="00D92AAE" w:rsidRPr="00D92AAE">
        <w:rPr>
          <w:rFonts w:eastAsiaTheme="minorEastAsia" w:hint="eastAsia"/>
          <w:bCs/>
          <w:noProof w:val="0"/>
          <w:sz w:val="24"/>
          <w:lang w:eastAsia="zh-TW"/>
        </w:rPr>
        <w:t>1718081</w:t>
      </w:r>
    </w:p>
    <w:p w:rsidR="00F9384A" w:rsidRPr="00D92AAE" w:rsidRDefault="00F9384A" w:rsidP="00F9384A">
      <w:pPr>
        <w:tabs>
          <w:tab w:val="center" w:pos="4536"/>
          <w:tab w:val="right" w:pos="9072"/>
        </w:tabs>
        <w:overflowPunct/>
        <w:autoSpaceDE/>
        <w:autoSpaceDN/>
        <w:adjustRightInd/>
        <w:spacing w:after="0"/>
        <w:ind w:left="1440" w:hanging="1440"/>
        <w:rPr>
          <w:rFonts w:ascii="Arial" w:eastAsia="MS Mincho" w:hAnsi="Arial" w:cs="Arial"/>
          <w:b/>
          <w:bCs/>
          <w:sz w:val="24"/>
          <w:szCs w:val="24"/>
          <w:lang w:val="en-GB" w:eastAsia="ja-JP"/>
        </w:rPr>
      </w:pPr>
      <w:r w:rsidRPr="00D92AAE">
        <w:rPr>
          <w:rFonts w:ascii="Arial" w:eastAsia="MS Mincho" w:hAnsi="Arial" w:cs="Arial"/>
          <w:b/>
          <w:bCs/>
          <w:sz w:val="24"/>
          <w:szCs w:val="24"/>
          <w:lang w:val="en-GB" w:eastAsia="ja-JP"/>
        </w:rPr>
        <w:t>Prague, CZ, 9</w:t>
      </w:r>
      <w:r w:rsidRPr="00D92AAE">
        <w:rPr>
          <w:rFonts w:ascii="Arial" w:eastAsia="MS Mincho" w:hAnsi="Arial" w:cs="Arial"/>
          <w:b/>
          <w:bCs/>
          <w:sz w:val="24"/>
          <w:szCs w:val="24"/>
          <w:vertAlign w:val="superscript"/>
          <w:lang w:val="en-GB" w:eastAsia="ja-JP"/>
        </w:rPr>
        <w:t>th</w:t>
      </w:r>
      <w:r w:rsidRPr="00D92AAE">
        <w:rPr>
          <w:rFonts w:ascii="Arial" w:eastAsia="MS Mincho" w:hAnsi="Arial" w:cs="Arial"/>
          <w:b/>
          <w:bCs/>
          <w:sz w:val="24"/>
          <w:szCs w:val="24"/>
          <w:lang w:val="en-GB" w:eastAsia="ja-JP"/>
        </w:rPr>
        <w:t xml:space="preserve"> – 13</w:t>
      </w:r>
      <w:r w:rsidRPr="00D92AAE">
        <w:rPr>
          <w:rFonts w:ascii="Arial" w:eastAsia="MS Mincho" w:hAnsi="Arial" w:cs="Arial"/>
          <w:b/>
          <w:bCs/>
          <w:sz w:val="24"/>
          <w:szCs w:val="24"/>
          <w:vertAlign w:val="superscript"/>
          <w:lang w:val="en-GB" w:eastAsia="ja-JP"/>
        </w:rPr>
        <w:t>th</w:t>
      </w:r>
      <w:r w:rsidRPr="00D92AAE">
        <w:rPr>
          <w:rFonts w:ascii="Arial" w:eastAsia="MS Mincho" w:hAnsi="Arial" w:cs="Arial" w:hint="eastAsia"/>
          <w:b/>
          <w:bCs/>
          <w:sz w:val="24"/>
          <w:szCs w:val="24"/>
          <w:lang w:val="en-GB" w:eastAsia="ja-JP"/>
        </w:rPr>
        <w:t xml:space="preserve">, </w:t>
      </w:r>
      <w:r w:rsidRPr="00D92AAE">
        <w:rPr>
          <w:rFonts w:ascii="Arial" w:eastAsia="Batang" w:hAnsi="Arial" w:cs="Arial"/>
          <w:b/>
          <w:bCs/>
          <w:sz w:val="24"/>
          <w:szCs w:val="24"/>
          <w:lang w:val="en-GB"/>
        </w:rPr>
        <w:t>October 201</w:t>
      </w:r>
      <w:r w:rsidRPr="00D92AAE">
        <w:rPr>
          <w:rFonts w:ascii="Arial" w:eastAsia="MS Mincho" w:hAnsi="Arial" w:cs="Arial" w:hint="eastAsia"/>
          <w:b/>
          <w:bCs/>
          <w:sz w:val="24"/>
          <w:szCs w:val="24"/>
          <w:lang w:val="en-GB" w:eastAsia="ja-JP"/>
        </w:rPr>
        <w:t>7</w:t>
      </w:r>
    </w:p>
    <w:p w:rsidR="00EC3224" w:rsidRPr="0006788F" w:rsidRDefault="00EC3224" w:rsidP="0006788F">
      <w:pPr>
        <w:pStyle w:val="CRCoverPage"/>
        <w:spacing w:after="0"/>
        <w:jc w:val="both"/>
        <w:rPr>
          <w:rFonts w:eastAsiaTheme="minorEastAsia" w:cs="Arial" w:hint="eastAsia"/>
          <w:b/>
          <w:bCs/>
          <w:sz w:val="24"/>
          <w:lang w:val="en-US" w:eastAsia="zh-TW"/>
        </w:rPr>
      </w:pPr>
    </w:p>
    <w:p w:rsidR="00EC3224" w:rsidRPr="0006788F" w:rsidRDefault="0006788F" w:rsidP="0006788F">
      <w:pPr>
        <w:spacing w:after="0"/>
        <w:jc w:val="both"/>
        <w:rPr>
          <w:rFonts w:ascii="Arial" w:eastAsia="新細明體" w:hAnsi="Arial" w:cs="Arial"/>
          <w:b/>
          <w:bCs/>
          <w:sz w:val="24"/>
          <w:lang w:eastAsia="zh-TW"/>
        </w:rPr>
      </w:pPr>
      <w:r>
        <w:rPr>
          <w:rFonts w:ascii="Arial" w:hAnsi="Arial" w:cs="Arial"/>
          <w:b/>
          <w:bCs/>
          <w:sz w:val="24"/>
        </w:rPr>
        <w:t>Source:</w:t>
      </w:r>
      <w:r>
        <w:rPr>
          <w:rFonts w:ascii="Arial" w:hAnsi="Arial" w:cs="Arial"/>
          <w:b/>
          <w:bCs/>
          <w:sz w:val="24"/>
        </w:rPr>
        <w:tab/>
      </w:r>
      <w:r>
        <w:rPr>
          <w:rFonts w:ascii="Arial" w:hAnsi="Arial" w:cs="Arial"/>
          <w:b/>
          <w:bCs/>
          <w:sz w:val="24"/>
        </w:rPr>
        <w:tab/>
      </w:r>
      <w:r w:rsidR="005F27E7" w:rsidRPr="0006788F">
        <w:rPr>
          <w:rFonts w:ascii="Arial" w:eastAsia="新細明體" w:hAnsi="Arial" w:cs="Arial" w:hint="eastAsia"/>
          <w:b/>
          <w:bCs/>
          <w:sz w:val="24"/>
          <w:lang w:eastAsia="zh-TW"/>
        </w:rPr>
        <w:t>ITRI</w:t>
      </w:r>
    </w:p>
    <w:p w:rsidR="00EC3224" w:rsidRDefault="00EC3224" w:rsidP="0006788F">
      <w:pPr>
        <w:tabs>
          <w:tab w:val="left" w:pos="1985"/>
        </w:tabs>
        <w:spacing w:after="0"/>
        <w:ind w:left="2880" w:hanging="2880"/>
        <w:jc w:val="both"/>
        <w:rPr>
          <w:rFonts w:ascii="Arial" w:eastAsia="新細明體" w:hAnsi="Arial" w:cs="Arial" w:hint="eastAsia"/>
          <w:b/>
          <w:bCs/>
          <w:sz w:val="24"/>
          <w:lang w:eastAsia="zh-TW"/>
        </w:rPr>
      </w:pPr>
      <w:r w:rsidRPr="0006788F">
        <w:rPr>
          <w:rFonts w:ascii="Arial" w:hAnsi="Arial" w:cs="Arial"/>
          <w:b/>
          <w:bCs/>
          <w:sz w:val="24"/>
        </w:rPr>
        <w:t>Title:</w:t>
      </w:r>
      <w:r w:rsidR="0006788F">
        <w:rPr>
          <w:rFonts w:ascii="Arial" w:hAnsi="Arial" w:cs="Arial"/>
          <w:b/>
          <w:bCs/>
          <w:sz w:val="24"/>
        </w:rPr>
        <w:tab/>
      </w:r>
      <w:r w:rsidR="0006788F">
        <w:rPr>
          <w:rFonts w:asciiTheme="minorEastAsia" w:eastAsiaTheme="minorEastAsia" w:hAnsiTheme="minorEastAsia" w:cs="Arial" w:hint="eastAsia"/>
          <w:b/>
          <w:bCs/>
          <w:sz w:val="24"/>
          <w:lang w:eastAsia="zh-TW"/>
        </w:rPr>
        <w:t xml:space="preserve">   </w:t>
      </w:r>
      <w:r w:rsidR="00E259DB" w:rsidRPr="00E259DB">
        <w:rPr>
          <w:rFonts w:ascii="Arial" w:eastAsiaTheme="minorEastAsia" w:hAnsi="Arial" w:cs="Arial" w:hint="eastAsia"/>
          <w:b/>
          <w:bCs/>
          <w:sz w:val="24"/>
          <w:lang w:eastAsia="zh-TW"/>
        </w:rPr>
        <w:t>Discussio</w:t>
      </w:r>
      <w:bookmarkStart w:id="1" w:name="_GoBack"/>
      <w:bookmarkEnd w:id="1"/>
      <w:r w:rsidR="00E259DB" w:rsidRPr="00E259DB">
        <w:rPr>
          <w:rFonts w:ascii="Arial" w:eastAsiaTheme="minorEastAsia" w:hAnsi="Arial" w:cs="Arial" w:hint="eastAsia"/>
          <w:b/>
          <w:bCs/>
          <w:sz w:val="24"/>
          <w:lang w:eastAsia="zh-TW"/>
        </w:rPr>
        <w:t xml:space="preserve">n on </w:t>
      </w:r>
      <w:r w:rsidR="00FA70F9" w:rsidRPr="0006788F">
        <w:rPr>
          <w:rFonts w:ascii="Arial" w:eastAsiaTheme="minorEastAsia" w:hAnsi="Arial" w:cs="Arial" w:hint="eastAsia"/>
          <w:b/>
          <w:bCs/>
          <w:sz w:val="24"/>
          <w:lang w:eastAsia="zh-TW"/>
        </w:rPr>
        <w:t xml:space="preserve">V2X </w:t>
      </w:r>
      <w:proofErr w:type="spellStart"/>
      <w:r w:rsidR="005441AE" w:rsidRPr="0006788F">
        <w:rPr>
          <w:rFonts w:ascii="Arial" w:eastAsiaTheme="minorEastAsia" w:hAnsi="Arial" w:cs="Arial" w:hint="eastAsia"/>
          <w:b/>
          <w:bCs/>
          <w:sz w:val="24"/>
          <w:lang w:eastAsia="zh-TW"/>
        </w:rPr>
        <w:t>Sidelink</w:t>
      </w:r>
      <w:proofErr w:type="spellEnd"/>
      <w:r w:rsidR="005441AE" w:rsidRPr="0006788F">
        <w:rPr>
          <w:rFonts w:ascii="Arial" w:eastAsiaTheme="minorEastAsia" w:hAnsi="Arial" w:cs="Arial" w:hint="eastAsia"/>
          <w:b/>
          <w:bCs/>
          <w:sz w:val="24"/>
          <w:lang w:eastAsia="zh-TW"/>
        </w:rPr>
        <w:t xml:space="preserve"> </w:t>
      </w:r>
      <w:r w:rsidR="00FA70F9" w:rsidRPr="0006788F">
        <w:rPr>
          <w:rFonts w:ascii="Arial" w:eastAsiaTheme="minorEastAsia" w:hAnsi="Arial" w:cs="Arial" w:hint="eastAsia"/>
          <w:b/>
          <w:bCs/>
          <w:sz w:val="24"/>
          <w:lang w:eastAsia="zh-TW"/>
        </w:rPr>
        <w:t>CA S</w:t>
      </w:r>
      <w:r w:rsidR="005F27E7" w:rsidRPr="0006788F">
        <w:rPr>
          <w:rFonts w:ascii="Arial" w:eastAsia="新細明體" w:hAnsi="Arial" w:cs="Arial" w:hint="eastAsia"/>
          <w:b/>
          <w:bCs/>
          <w:sz w:val="24"/>
          <w:lang w:eastAsia="zh-TW"/>
        </w:rPr>
        <w:t xml:space="preserve">cheduling </w:t>
      </w:r>
      <w:r w:rsidR="00FA70F9" w:rsidRPr="0006788F">
        <w:rPr>
          <w:rFonts w:ascii="Arial" w:eastAsia="新細明體" w:hAnsi="Arial" w:cs="Arial" w:hint="eastAsia"/>
          <w:b/>
          <w:bCs/>
          <w:sz w:val="24"/>
          <w:lang w:eastAsia="zh-TW"/>
        </w:rPr>
        <w:t>I</w:t>
      </w:r>
      <w:r w:rsidR="005F27E7" w:rsidRPr="0006788F">
        <w:rPr>
          <w:rFonts w:ascii="Arial" w:eastAsia="新細明體" w:hAnsi="Arial" w:cs="Arial" w:hint="eastAsia"/>
          <w:b/>
          <w:bCs/>
          <w:sz w:val="24"/>
          <w:lang w:eastAsia="zh-TW"/>
        </w:rPr>
        <w:t>ssues</w:t>
      </w:r>
    </w:p>
    <w:p w:rsidR="0006788F" w:rsidRPr="0006788F" w:rsidRDefault="0006788F" w:rsidP="0006788F">
      <w:pPr>
        <w:pStyle w:val="CRCoverPage"/>
        <w:spacing w:after="0"/>
        <w:jc w:val="both"/>
        <w:rPr>
          <w:rFonts w:eastAsiaTheme="minorEastAsia" w:cs="Arial" w:hint="eastAsia"/>
          <w:b/>
          <w:bCs/>
          <w:sz w:val="24"/>
          <w:lang w:val="en-US" w:eastAsia="zh-TW"/>
        </w:rPr>
      </w:pPr>
      <w:r>
        <w:rPr>
          <w:rFonts w:cs="Arial"/>
          <w:b/>
          <w:bCs/>
          <w:sz w:val="24"/>
          <w:lang w:val="en-US"/>
        </w:rPr>
        <w:t>Agenda item:</w:t>
      </w:r>
      <w:r>
        <w:rPr>
          <w:rFonts w:cs="Arial"/>
          <w:b/>
          <w:bCs/>
          <w:sz w:val="24"/>
          <w:lang w:val="en-US"/>
        </w:rPr>
        <w:tab/>
      </w:r>
      <w:r w:rsidRPr="0006788F">
        <w:rPr>
          <w:rFonts w:eastAsiaTheme="minorEastAsia" w:cs="Arial"/>
          <w:b/>
          <w:bCs/>
          <w:sz w:val="24"/>
          <w:lang w:val="en-US" w:eastAsia="zh-TW"/>
        </w:rPr>
        <w:t>6</w:t>
      </w:r>
      <w:r w:rsidRPr="0006788F">
        <w:rPr>
          <w:rFonts w:eastAsiaTheme="minorEastAsia" w:cs="Arial" w:hint="eastAsia"/>
          <w:b/>
          <w:bCs/>
          <w:sz w:val="24"/>
          <w:lang w:val="en-US" w:eastAsia="zh-TW"/>
        </w:rPr>
        <w:t>.2.3.1</w:t>
      </w:r>
      <w:r w:rsidRPr="0006788F">
        <w:rPr>
          <w:rFonts w:eastAsiaTheme="minorEastAsia" w:cs="Arial"/>
          <w:b/>
          <w:bCs/>
          <w:sz w:val="24"/>
          <w:lang w:val="en-US" w:eastAsia="zh-TW"/>
        </w:rPr>
        <w:t>.1</w:t>
      </w:r>
      <w:r w:rsidRPr="0006788F">
        <w:rPr>
          <w:rFonts w:eastAsiaTheme="minorEastAsia" w:cs="Arial" w:hint="eastAsia"/>
          <w:b/>
          <w:bCs/>
          <w:sz w:val="24"/>
          <w:lang w:val="en-US" w:eastAsia="zh-TW"/>
        </w:rPr>
        <w:t xml:space="preserve"> </w:t>
      </w:r>
    </w:p>
    <w:p w:rsidR="00EC3224" w:rsidRPr="0006788F" w:rsidRDefault="0006788F" w:rsidP="0006788F">
      <w:pPr>
        <w:spacing w:after="0"/>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sidR="00406678">
        <w:rPr>
          <w:rFonts w:ascii="Arial" w:hAnsi="Arial" w:cs="Arial"/>
          <w:b/>
          <w:bCs/>
          <w:sz w:val="24"/>
        </w:rPr>
        <w:t xml:space="preserve">Discussion and </w:t>
      </w:r>
      <w:r w:rsidR="00406678">
        <w:rPr>
          <w:rFonts w:ascii="Arial" w:eastAsiaTheme="minorEastAsia" w:hAnsi="Arial" w:cs="Arial" w:hint="eastAsia"/>
          <w:b/>
          <w:bCs/>
          <w:sz w:val="24"/>
          <w:lang w:eastAsia="zh-TW"/>
        </w:rPr>
        <w:t>D</w:t>
      </w:r>
      <w:r w:rsidR="00EC3224" w:rsidRPr="0006788F">
        <w:rPr>
          <w:rFonts w:ascii="Arial" w:hAnsi="Arial" w:cs="Arial"/>
          <w:b/>
          <w:bCs/>
          <w:sz w:val="24"/>
        </w:rPr>
        <w:t>ecision</w:t>
      </w:r>
    </w:p>
    <w:p w:rsidR="00EC3224" w:rsidRPr="0077190D" w:rsidRDefault="00EC3224" w:rsidP="00EA3FD8">
      <w:pPr>
        <w:pStyle w:val="1"/>
      </w:pPr>
      <w:bookmarkStart w:id="2" w:name="_Ref429645891"/>
      <w:r w:rsidRPr="0077190D">
        <w:t>Introduction</w:t>
      </w:r>
      <w:bookmarkEnd w:id="2"/>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In RAN1#90 meeting, several agreements on mode 4 supported PC5 carrier </w:t>
      </w:r>
      <w:proofErr w:type="gramStart"/>
      <w:r w:rsidRPr="00BA623D">
        <w:rPr>
          <w:rFonts w:eastAsia="新細明體"/>
          <w:color w:val="000000"/>
          <w:sz w:val="24"/>
          <w:szCs w:val="24"/>
          <w:lang w:eastAsia="zh-TW"/>
        </w:rPr>
        <w:t>aggregation</w:t>
      </w:r>
      <w:proofErr w:type="gramEnd"/>
      <w:r w:rsidRPr="00BA623D">
        <w:rPr>
          <w:rFonts w:eastAsia="新細明體"/>
          <w:color w:val="000000"/>
          <w:sz w:val="24"/>
          <w:szCs w:val="24"/>
          <w:lang w:eastAsia="zh-TW"/>
        </w:rPr>
        <w:t xml:space="preserve"> were made. Rel-14 per-carrier independent sensing procedure and resource (re)selection is supported. Some issues are left for future study, including sensing on multiple carriers and how </w:t>
      </w:r>
      <w:proofErr w:type="spellStart"/>
      <w:proofErr w:type="gramStart"/>
      <w:r w:rsidRPr="00BA623D">
        <w:rPr>
          <w:rFonts w:eastAsia="新細明體"/>
          <w:color w:val="000000"/>
          <w:sz w:val="24"/>
          <w:szCs w:val="24"/>
          <w:lang w:eastAsia="zh-TW"/>
        </w:rPr>
        <w:t>Tx</w:t>
      </w:r>
      <w:proofErr w:type="spellEnd"/>
      <w:proofErr w:type="gramEnd"/>
      <w:r w:rsidRPr="00BA623D">
        <w:rPr>
          <w:rFonts w:eastAsia="新細明體"/>
          <w:color w:val="000000"/>
          <w:sz w:val="24"/>
          <w:szCs w:val="24"/>
          <w:lang w:eastAsia="zh-TW"/>
        </w:rPr>
        <w:t xml:space="preserve"> carriers are selected within potential </w:t>
      </w:r>
      <w:proofErr w:type="spellStart"/>
      <w:r w:rsidRPr="00BA623D">
        <w:rPr>
          <w:rFonts w:eastAsia="新細明體"/>
          <w:color w:val="000000"/>
          <w:sz w:val="24"/>
          <w:szCs w:val="24"/>
          <w:lang w:eastAsia="zh-TW"/>
        </w:rPr>
        <w:t>Tx</w:t>
      </w:r>
      <w:proofErr w:type="spellEnd"/>
      <w:r w:rsidRPr="00BA623D">
        <w:rPr>
          <w:rFonts w:eastAsia="新細明體"/>
          <w:color w:val="000000"/>
          <w:sz w:val="24"/>
          <w:szCs w:val="24"/>
          <w:lang w:eastAsia="zh-TW"/>
        </w:rPr>
        <w:t xml:space="preserve"> carriers.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In this contribution, we first show the CA aggregation structure and discuss the solutions in the discussion section. Then we show some simulation results about the performance of the 3 solutions on different usage scenarios. Finally, we </w:t>
      </w:r>
      <w:proofErr w:type="gramStart"/>
      <w:r w:rsidRPr="00BA623D">
        <w:rPr>
          <w:rFonts w:eastAsia="新細明體"/>
          <w:color w:val="000000"/>
          <w:sz w:val="24"/>
          <w:szCs w:val="24"/>
          <w:lang w:eastAsia="zh-TW"/>
        </w:rPr>
        <w:t>conclude  what</w:t>
      </w:r>
      <w:proofErr w:type="gramEnd"/>
      <w:r w:rsidRPr="00BA623D">
        <w:rPr>
          <w:rFonts w:eastAsia="新細明體"/>
          <w:color w:val="000000"/>
          <w:sz w:val="24"/>
          <w:szCs w:val="24"/>
          <w:lang w:eastAsia="zh-TW"/>
        </w:rPr>
        <w:t xml:space="preserve"> solution should be applied depending on the need of service.</w:t>
      </w:r>
    </w:p>
    <w:p w:rsidR="005441AE" w:rsidRPr="00BA623D" w:rsidRDefault="005441AE" w:rsidP="00C46271">
      <w:pPr>
        <w:rPr>
          <w:rFonts w:eastAsiaTheme="minorEastAsia"/>
          <w:lang w:eastAsia="zh-TW"/>
        </w:rPr>
      </w:pPr>
    </w:p>
    <w:p w:rsidR="00D008A9" w:rsidRPr="0077190D" w:rsidRDefault="006E3858" w:rsidP="000F42B9">
      <w:pPr>
        <w:pStyle w:val="1"/>
      </w:pPr>
      <w:r w:rsidRPr="0077190D">
        <w:t>Discussion</w:t>
      </w:r>
    </w:p>
    <w:p w:rsidR="00F42860" w:rsidRDefault="005441AE" w:rsidP="00F42860">
      <w:pPr>
        <w:pStyle w:val="2"/>
        <w:rPr>
          <w:rFonts w:eastAsiaTheme="minorEastAsia"/>
          <w:lang w:eastAsia="zh-TW"/>
        </w:rPr>
      </w:pPr>
      <w:r>
        <w:rPr>
          <w:rFonts w:eastAsiaTheme="minorEastAsia" w:hint="eastAsia"/>
          <w:lang w:eastAsia="zh-TW"/>
        </w:rPr>
        <w:t>Agreements from previous meeting</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In RAN1#90, the PC5 carrier </w:t>
      </w:r>
      <w:proofErr w:type="gramStart"/>
      <w:r w:rsidRPr="00BA623D">
        <w:rPr>
          <w:rFonts w:eastAsia="新細明體"/>
          <w:color w:val="000000"/>
          <w:sz w:val="24"/>
          <w:szCs w:val="24"/>
          <w:lang w:eastAsia="zh-TW"/>
        </w:rPr>
        <w:t>aggregation for Mode 4 were</w:t>
      </w:r>
      <w:proofErr w:type="gramEnd"/>
      <w:r w:rsidRPr="00BA623D">
        <w:rPr>
          <w:rFonts w:eastAsia="新細明體"/>
          <w:color w:val="000000"/>
          <w:sz w:val="24"/>
          <w:szCs w:val="24"/>
          <w:lang w:eastAsia="zh-TW"/>
        </w:rPr>
        <w:t xml:space="preserve"> agreed:</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Agreement:</w:t>
      </w:r>
    </w:p>
    <w:p w:rsidR="00BA623D" w:rsidRPr="00BA623D" w:rsidRDefault="00BA623D" w:rsidP="00BA623D">
      <w:pPr>
        <w:numPr>
          <w:ilvl w:val="0"/>
          <w:numId w:val="30"/>
        </w:numPr>
        <w:overflowPunct/>
        <w:autoSpaceDE/>
        <w:autoSpaceDN/>
        <w:adjustRightInd/>
        <w:spacing w:after="0"/>
        <w:ind w:left="1440"/>
        <w:textAlignment w:val="baseline"/>
        <w:rPr>
          <w:rFonts w:eastAsia="新細明體"/>
          <w:color w:val="000000"/>
          <w:sz w:val="24"/>
          <w:szCs w:val="24"/>
          <w:lang w:eastAsia="zh-TW"/>
        </w:rPr>
      </w:pPr>
      <w:r w:rsidRPr="00BA623D">
        <w:rPr>
          <w:rFonts w:eastAsia="新細明體"/>
          <w:color w:val="000000"/>
          <w:sz w:val="24"/>
          <w:szCs w:val="24"/>
          <w:lang w:eastAsia="zh-TW"/>
        </w:rPr>
        <w:t>At least Rel-14 per-carrier independent sensing procedure and resource (re)selection is supported.</w:t>
      </w:r>
    </w:p>
    <w:p w:rsidR="00BA623D" w:rsidRPr="00BA623D" w:rsidRDefault="00BA623D" w:rsidP="00BA623D">
      <w:pPr>
        <w:numPr>
          <w:ilvl w:val="0"/>
          <w:numId w:val="30"/>
        </w:numPr>
        <w:overflowPunct/>
        <w:autoSpaceDE/>
        <w:autoSpaceDN/>
        <w:adjustRightInd/>
        <w:spacing w:after="0"/>
        <w:ind w:left="1440"/>
        <w:textAlignment w:val="baseline"/>
        <w:rPr>
          <w:rFonts w:eastAsia="新細明體"/>
          <w:color w:val="000000"/>
          <w:sz w:val="24"/>
          <w:szCs w:val="24"/>
          <w:lang w:eastAsia="zh-TW"/>
        </w:rPr>
      </w:pPr>
      <w:r w:rsidRPr="00BA623D">
        <w:rPr>
          <w:rFonts w:eastAsia="新細明體"/>
          <w:color w:val="000000"/>
          <w:sz w:val="24"/>
          <w:szCs w:val="24"/>
          <w:lang w:eastAsia="zh-TW"/>
        </w:rPr>
        <w:t xml:space="preserve">FFS whether other solution is needed. </w:t>
      </w:r>
    </w:p>
    <w:p w:rsidR="00BA623D" w:rsidRPr="00BA623D" w:rsidRDefault="00BA623D" w:rsidP="00BA623D">
      <w:pPr>
        <w:numPr>
          <w:ilvl w:val="0"/>
          <w:numId w:val="30"/>
        </w:numPr>
        <w:overflowPunct/>
        <w:autoSpaceDE/>
        <w:autoSpaceDN/>
        <w:adjustRightInd/>
        <w:spacing w:after="0"/>
        <w:ind w:left="1440"/>
        <w:textAlignment w:val="baseline"/>
        <w:rPr>
          <w:rFonts w:eastAsia="新細明體"/>
          <w:color w:val="000000"/>
          <w:sz w:val="24"/>
          <w:szCs w:val="24"/>
          <w:lang w:eastAsia="zh-TW"/>
        </w:rPr>
      </w:pPr>
      <w:r w:rsidRPr="00BA623D">
        <w:rPr>
          <w:rFonts w:eastAsia="新細明體"/>
          <w:color w:val="000000"/>
          <w:sz w:val="24"/>
          <w:szCs w:val="24"/>
          <w:lang w:eastAsia="zh-TW"/>
        </w:rPr>
        <w:t>FFS if sensing on multiple carriers as a single set of resources is supported.</w:t>
      </w:r>
    </w:p>
    <w:p w:rsidR="00BA623D" w:rsidRPr="00BA623D" w:rsidRDefault="00BA623D" w:rsidP="00BA623D">
      <w:pPr>
        <w:numPr>
          <w:ilvl w:val="0"/>
          <w:numId w:val="30"/>
        </w:numPr>
        <w:overflowPunct/>
        <w:autoSpaceDE/>
        <w:autoSpaceDN/>
        <w:adjustRightInd/>
        <w:spacing w:after="0"/>
        <w:ind w:left="1440"/>
        <w:textAlignment w:val="baseline"/>
        <w:rPr>
          <w:rFonts w:eastAsia="新細明體"/>
          <w:color w:val="000000"/>
          <w:sz w:val="24"/>
          <w:szCs w:val="24"/>
          <w:lang w:eastAsia="zh-TW"/>
        </w:rPr>
      </w:pPr>
      <w:r w:rsidRPr="00BA623D">
        <w:rPr>
          <w:rFonts w:eastAsia="新細明體"/>
          <w:color w:val="000000"/>
          <w:sz w:val="24"/>
          <w:szCs w:val="24"/>
          <w:lang w:eastAsia="zh-TW"/>
        </w:rPr>
        <w:t>FFS if sensing can be done on a per-carrier basis, but resource selection can be different than Rel-14 UEs.</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For agreement on carrier selection for </w:t>
      </w:r>
      <w:proofErr w:type="spellStart"/>
      <w:r w:rsidRPr="00BA623D">
        <w:rPr>
          <w:rFonts w:eastAsia="新細明體"/>
          <w:color w:val="000000"/>
          <w:sz w:val="24"/>
          <w:szCs w:val="24"/>
          <w:lang w:eastAsia="zh-TW"/>
        </w:rPr>
        <w:t>sidelink</w:t>
      </w:r>
      <w:proofErr w:type="spellEnd"/>
      <w:r w:rsidRPr="00BA623D">
        <w:rPr>
          <w:rFonts w:eastAsia="新細明體"/>
          <w:color w:val="000000"/>
          <w:sz w:val="24"/>
          <w:szCs w:val="24"/>
          <w:lang w:eastAsia="zh-TW"/>
        </w:rPr>
        <w:t>:</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Agreement:</w:t>
      </w:r>
    </w:p>
    <w:p w:rsidR="00BA623D" w:rsidRPr="00BA623D" w:rsidRDefault="00BA623D" w:rsidP="00BA623D">
      <w:pPr>
        <w:numPr>
          <w:ilvl w:val="0"/>
          <w:numId w:val="31"/>
        </w:numPr>
        <w:overflowPunct/>
        <w:autoSpaceDE/>
        <w:autoSpaceDN/>
        <w:adjustRightInd/>
        <w:spacing w:before="120" w:after="0"/>
        <w:ind w:left="1440"/>
        <w:textAlignment w:val="baseline"/>
        <w:rPr>
          <w:rFonts w:eastAsia="新細明體"/>
          <w:color w:val="000000"/>
          <w:sz w:val="24"/>
          <w:szCs w:val="24"/>
          <w:lang w:eastAsia="zh-TW"/>
        </w:rPr>
      </w:pPr>
      <w:r w:rsidRPr="00BA623D">
        <w:rPr>
          <w:rFonts w:eastAsia="新細明體"/>
          <w:color w:val="000000"/>
          <w:sz w:val="24"/>
          <w:szCs w:val="24"/>
          <w:lang w:eastAsia="zh-TW"/>
        </w:rPr>
        <w:t xml:space="preserve">Higher layer semi-statically provides potential carrier(s) for </w:t>
      </w:r>
      <w:proofErr w:type="spellStart"/>
      <w:r w:rsidRPr="00BA623D">
        <w:rPr>
          <w:rFonts w:eastAsia="新細明體"/>
          <w:color w:val="000000"/>
          <w:sz w:val="24"/>
          <w:szCs w:val="24"/>
          <w:lang w:eastAsia="zh-TW"/>
        </w:rPr>
        <w:t>Tx</w:t>
      </w:r>
      <w:proofErr w:type="spellEnd"/>
      <w:r w:rsidRPr="00BA623D">
        <w:rPr>
          <w:rFonts w:eastAsia="新細明體"/>
          <w:color w:val="000000"/>
          <w:sz w:val="24"/>
          <w:szCs w:val="24"/>
          <w:lang w:eastAsia="zh-TW"/>
        </w:rPr>
        <w:t xml:space="preserve"> and Rx for CA</w:t>
      </w:r>
    </w:p>
    <w:p w:rsidR="00BA623D" w:rsidRPr="00BA623D" w:rsidRDefault="00BA623D" w:rsidP="00BA623D">
      <w:pPr>
        <w:numPr>
          <w:ilvl w:val="0"/>
          <w:numId w:val="31"/>
        </w:numPr>
        <w:overflowPunct/>
        <w:autoSpaceDE/>
        <w:autoSpaceDN/>
        <w:adjustRightInd/>
        <w:spacing w:after="0"/>
        <w:ind w:left="1440"/>
        <w:textAlignment w:val="baseline"/>
        <w:rPr>
          <w:rFonts w:eastAsia="新細明體"/>
          <w:color w:val="000000"/>
          <w:sz w:val="24"/>
          <w:szCs w:val="24"/>
          <w:lang w:eastAsia="zh-TW"/>
        </w:rPr>
      </w:pPr>
      <w:r w:rsidRPr="00BA623D">
        <w:rPr>
          <w:rFonts w:eastAsia="新細明體"/>
          <w:color w:val="000000"/>
          <w:sz w:val="24"/>
          <w:szCs w:val="24"/>
          <w:lang w:eastAsia="zh-TW"/>
        </w:rPr>
        <w:t xml:space="preserve">FFS how </w:t>
      </w:r>
      <w:proofErr w:type="spellStart"/>
      <w:r w:rsidRPr="00BA623D">
        <w:rPr>
          <w:rFonts w:eastAsia="新細明體"/>
          <w:color w:val="000000"/>
          <w:sz w:val="24"/>
          <w:szCs w:val="24"/>
          <w:lang w:eastAsia="zh-TW"/>
        </w:rPr>
        <w:t>Tx</w:t>
      </w:r>
      <w:proofErr w:type="spellEnd"/>
      <w:r w:rsidRPr="00BA623D">
        <w:rPr>
          <w:rFonts w:eastAsia="新細明體"/>
          <w:color w:val="000000"/>
          <w:sz w:val="24"/>
          <w:szCs w:val="24"/>
          <w:lang w:eastAsia="zh-TW"/>
        </w:rPr>
        <w:t xml:space="preserve"> carrier(s) is(are) selected within the set of potential </w:t>
      </w:r>
      <w:proofErr w:type="spellStart"/>
      <w:r w:rsidRPr="00BA623D">
        <w:rPr>
          <w:rFonts w:eastAsia="新細明體"/>
          <w:color w:val="000000"/>
          <w:sz w:val="24"/>
          <w:szCs w:val="24"/>
          <w:lang w:eastAsia="zh-TW"/>
        </w:rPr>
        <w:t>Tx</w:t>
      </w:r>
      <w:proofErr w:type="spellEnd"/>
      <w:r w:rsidRPr="00BA623D">
        <w:rPr>
          <w:rFonts w:eastAsia="新細明體"/>
          <w:color w:val="000000"/>
          <w:sz w:val="24"/>
          <w:szCs w:val="24"/>
          <w:lang w:eastAsia="zh-TW"/>
        </w:rPr>
        <w:t xml:space="preserve"> carrier(s)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That is to say, sensing and selection on multiple carriers and corresponding data transmission resource mechanism should be discussed. Some solutions and assumptions are illustrated and discussed in the following section. We will describe and analyze these solutions to find out </w:t>
      </w:r>
      <w:proofErr w:type="spellStart"/>
      <w:r w:rsidRPr="00BA623D">
        <w:rPr>
          <w:rFonts w:eastAsia="新細明體"/>
          <w:color w:val="000000"/>
          <w:sz w:val="24"/>
          <w:szCs w:val="24"/>
          <w:lang w:eastAsia="zh-TW"/>
        </w:rPr>
        <w:t>out</w:t>
      </w:r>
      <w:proofErr w:type="spellEnd"/>
      <w:r w:rsidRPr="00BA623D">
        <w:rPr>
          <w:rFonts w:eastAsia="新細明體"/>
          <w:color w:val="000000"/>
          <w:sz w:val="24"/>
          <w:szCs w:val="24"/>
          <w:lang w:eastAsia="zh-TW"/>
        </w:rPr>
        <w:t xml:space="preserve"> the advantages and disadvantages for all solutions.</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Observation </w:t>
      </w:r>
      <w:proofErr w:type="gramStart"/>
      <w:r w:rsidRPr="00BA623D">
        <w:rPr>
          <w:rFonts w:eastAsia="新細明體"/>
          <w:b/>
          <w:bCs/>
          <w:color w:val="000000"/>
          <w:sz w:val="24"/>
          <w:szCs w:val="24"/>
          <w:lang w:eastAsia="zh-TW"/>
        </w:rPr>
        <w:t>1 :</w:t>
      </w:r>
      <w:proofErr w:type="gramEnd"/>
      <w:r w:rsidRPr="00BA623D">
        <w:rPr>
          <w:rFonts w:eastAsia="新細明體"/>
          <w:b/>
          <w:bCs/>
          <w:color w:val="000000"/>
          <w:sz w:val="24"/>
          <w:szCs w:val="24"/>
          <w:lang w:eastAsia="zh-TW"/>
        </w:rPr>
        <w:t xml:space="preserve"> The number of sensing CCs and the number of data CCs need designed separately.</w:t>
      </w:r>
    </w:p>
    <w:p w:rsidR="004F0EA8" w:rsidRPr="00BA623D" w:rsidRDefault="004F0EA8" w:rsidP="009077C4">
      <w:pPr>
        <w:rPr>
          <w:rFonts w:eastAsiaTheme="minorEastAsia"/>
          <w:lang w:eastAsia="zh-TW"/>
        </w:rPr>
      </w:pPr>
    </w:p>
    <w:p w:rsidR="00BA623D" w:rsidRPr="00BA623D" w:rsidRDefault="004F0EA8" w:rsidP="00BA623D">
      <w:pPr>
        <w:pStyle w:val="2"/>
        <w:rPr>
          <w:rFonts w:eastAsiaTheme="minorEastAsia"/>
          <w:lang w:eastAsia="zh-TW"/>
        </w:rPr>
      </w:pPr>
      <w:r>
        <w:rPr>
          <w:rFonts w:eastAsiaTheme="minorEastAsia" w:hint="eastAsia"/>
          <w:lang w:eastAsia="zh-TW"/>
        </w:rPr>
        <w:lastRenderedPageBreak/>
        <w:t>Carrier Aggregation</w:t>
      </w:r>
      <w:r w:rsidR="00BA623D">
        <w:rPr>
          <w:rFonts w:eastAsiaTheme="minorEastAsia"/>
          <w:lang w:eastAsia="zh-TW"/>
        </w:rPr>
        <w:t xml:space="preserve"> Structure</w:t>
      </w:r>
      <w:r>
        <w:rPr>
          <w:rFonts w:eastAsiaTheme="minorEastAsia" w:hint="eastAsia"/>
          <w:lang w:eastAsia="zh-TW"/>
        </w:rPr>
        <w:t xml:space="preserve"> in Sidelink</w:t>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noProof/>
          <w:color w:val="000000"/>
          <w:sz w:val="24"/>
          <w:szCs w:val="24"/>
          <w:lang w:eastAsia="zh-TW"/>
        </w:rPr>
        <w:drawing>
          <wp:inline distT="0" distB="0" distL="0" distR="0">
            <wp:extent cx="5276850" cy="2371725"/>
            <wp:effectExtent l="0" t="0" r="0" b="0"/>
            <wp:docPr id="12" name="圖片 12" descr="https://lh6.googleusercontent.com/Q2YO2Kld9K7JqSsPdGXeDlbNkQdqXgaJ9fRSD0hSL53-QnZca4CYhawMlIW9RiQWlV_HNBwfQ7JeY4in-lR4Q3VjuU3bfOksVkToet9QE_c84w6xzRn1gGZugmHQtzmVogG3SYR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lh6.googleusercontent.com/Q2YO2Kld9K7JqSsPdGXeDlbNkQdqXgaJ9fRSD0hSL53-QnZca4CYhawMlIW9RiQWlV_HNBwfQ7JeY4in-lR4Q3VjuU3bfOksVkToet9QE_c84w6xzRn1gGZugmHQtzmVogG3SYRq"/>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2371725"/>
                    </a:xfrm>
                    <a:prstGeom prst="rect">
                      <a:avLst/>
                    </a:prstGeom>
                    <a:noFill/>
                    <a:ln>
                      <a:noFill/>
                    </a:ln>
                  </pic:spPr>
                </pic:pic>
              </a:graphicData>
            </a:graphic>
          </wp:inline>
        </w:drawing>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Figure </w:t>
      </w:r>
      <w:proofErr w:type="gramStart"/>
      <w:r w:rsidRPr="00BA623D">
        <w:rPr>
          <w:rFonts w:eastAsia="新細明體"/>
          <w:color w:val="000000"/>
          <w:sz w:val="24"/>
          <w:szCs w:val="24"/>
          <w:lang w:eastAsia="zh-TW"/>
        </w:rPr>
        <w:t>1 :</w:t>
      </w:r>
      <w:proofErr w:type="gramEnd"/>
      <w:r w:rsidRPr="00BA623D">
        <w:rPr>
          <w:rFonts w:eastAsia="新細明體"/>
          <w:color w:val="000000"/>
          <w:sz w:val="24"/>
          <w:szCs w:val="24"/>
          <w:lang w:eastAsia="zh-TW"/>
        </w:rPr>
        <w:t xml:space="preserve"> </w:t>
      </w:r>
      <w:proofErr w:type="spellStart"/>
      <w:r w:rsidRPr="00BA623D">
        <w:rPr>
          <w:rFonts w:eastAsia="新細明體"/>
          <w:color w:val="000000"/>
          <w:sz w:val="24"/>
          <w:szCs w:val="24"/>
          <w:lang w:eastAsia="zh-TW"/>
        </w:rPr>
        <w:t>synchronizarion</w:t>
      </w:r>
      <w:proofErr w:type="spellEnd"/>
      <w:r w:rsidRPr="00BA623D">
        <w:rPr>
          <w:rFonts w:eastAsia="新細明體"/>
          <w:color w:val="000000"/>
          <w:sz w:val="24"/>
          <w:szCs w:val="24"/>
          <w:lang w:eastAsia="zh-TW"/>
        </w:rPr>
        <w:t xml:space="preserve"> between carriers in </w:t>
      </w:r>
      <w:proofErr w:type="spellStart"/>
      <w:r w:rsidRPr="00BA623D">
        <w:rPr>
          <w:rFonts w:eastAsia="新細明體"/>
          <w:color w:val="000000"/>
          <w:sz w:val="24"/>
          <w:szCs w:val="24"/>
          <w:lang w:eastAsia="zh-TW"/>
        </w:rPr>
        <w:t>sidelink</w:t>
      </w:r>
      <w:proofErr w:type="spellEnd"/>
      <w:r w:rsidRPr="00BA623D">
        <w:rPr>
          <w:rFonts w:eastAsia="新細明體"/>
          <w:color w:val="000000"/>
          <w:sz w:val="24"/>
          <w:szCs w:val="24"/>
          <w:lang w:eastAsia="zh-TW"/>
        </w:rPr>
        <w:t xml:space="preserve"> CA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As Figure 1 illustrated, V2X </w:t>
      </w:r>
      <w:proofErr w:type="spellStart"/>
      <w:r w:rsidRPr="00BA623D">
        <w:rPr>
          <w:rFonts w:eastAsia="新細明體"/>
          <w:color w:val="000000"/>
          <w:sz w:val="24"/>
          <w:szCs w:val="24"/>
          <w:lang w:eastAsia="zh-TW"/>
        </w:rPr>
        <w:t>sidelink</w:t>
      </w:r>
      <w:proofErr w:type="spellEnd"/>
      <w:r w:rsidRPr="00BA623D">
        <w:rPr>
          <w:rFonts w:eastAsia="新細明體"/>
          <w:color w:val="000000"/>
          <w:sz w:val="24"/>
          <w:szCs w:val="24"/>
          <w:lang w:eastAsia="zh-TW"/>
        </w:rPr>
        <w:t xml:space="preserve"> carrier aggregation consists of sensing window phase and data transmission phase. Scheduling assignment (SA), which indicates the location of data, is transmitted before the data transmission phase. SA is transmitted for UE to contend resource in sensing window phase, that is, in PSCCH. The PSCCH and corresponding PSSCH are in the same carrier. Besides, the sensing window phase and data transmission phase in all CCs are synchronized. That is to say, all CCs are in the same phase from the perspective of time domain.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2.3   CA solutions</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We use X/Y/Z to indicate the total number of carrier/ the number of carrier can be sensed/ the number of carrier be </w:t>
      </w:r>
      <w:proofErr w:type="spellStart"/>
      <w:r w:rsidRPr="00BA623D">
        <w:rPr>
          <w:rFonts w:eastAsia="新細明體"/>
          <w:color w:val="000000"/>
          <w:sz w:val="24"/>
          <w:szCs w:val="24"/>
          <w:lang w:eastAsia="zh-TW"/>
        </w:rPr>
        <w:t>be</w:t>
      </w:r>
      <w:proofErr w:type="spellEnd"/>
      <w:r w:rsidRPr="00BA623D">
        <w:rPr>
          <w:rFonts w:eastAsia="新細明體"/>
          <w:color w:val="000000"/>
          <w:sz w:val="24"/>
          <w:szCs w:val="24"/>
          <w:lang w:eastAsia="zh-TW"/>
        </w:rPr>
        <w:t xml:space="preserve"> used respectively.  The terms</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b/>
        <w:t xml:space="preserve">X to be the number of CC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b/>
        <w:t xml:space="preserve">Y to be the number of CC </w:t>
      </w:r>
      <w:proofErr w:type="gramStart"/>
      <w:r w:rsidRPr="00BA623D">
        <w:rPr>
          <w:rFonts w:eastAsia="新細明體"/>
          <w:color w:val="000000"/>
          <w:sz w:val="24"/>
          <w:szCs w:val="24"/>
          <w:lang w:eastAsia="zh-TW"/>
        </w:rPr>
        <w:t>be</w:t>
      </w:r>
      <w:proofErr w:type="gramEnd"/>
      <w:r w:rsidRPr="00BA623D">
        <w:rPr>
          <w:rFonts w:eastAsia="新細明體"/>
          <w:color w:val="000000"/>
          <w:sz w:val="24"/>
          <w:szCs w:val="24"/>
          <w:lang w:eastAsia="zh-TW"/>
        </w:rPr>
        <w:t xml:space="preserve"> sensing and contention</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b/>
        <w:t xml:space="preserve">Z to be the number of CC can </w:t>
      </w:r>
      <w:proofErr w:type="spellStart"/>
      <w:proofErr w:type="gramStart"/>
      <w:r w:rsidRPr="00BA623D">
        <w:rPr>
          <w:rFonts w:eastAsia="新細明體"/>
          <w:color w:val="000000"/>
          <w:sz w:val="24"/>
          <w:szCs w:val="24"/>
          <w:lang w:eastAsia="zh-TW"/>
        </w:rPr>
        <w:t>chosen</w:t>
      </w:r>
      <w:proofErr w:type="spellEnd"/>
      <w:proofErr w:type="gramEnd"/>
      <w:r w:rsidRPr="00BA623D">
        <w:rPr>
          <w:rFonts w:eastAsia="新細明體"/>
          <w:color w:val="000000"/>
          <w:sz w:val="24"/>
          <w:szCs w:val="24"/>
          <w:lang w:eastAsia="zh-TW"/>
        </w:rPr>
        <w:t xml:space="preserve"> as data transmission</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As the notation shows, it is obvious that X</w:t>
      </w:r>
      <w:proofErr w:type="gramStart"/>
      <w:r w:rsidRPr="00BA623D">
        <w:rPr>
          <w:rFonts w:ascii="新細明體" w:eastAsia="新細明體" w:hAnsi="新細明體" w:cs="新細明體" w:hint="eastAsia"/>
          <w:color w:val="000000"/>
          <w:sz w:val="24"/>
          <w:szCs w:val="24"/>
          <w:lang w:eastAsia="zh-TW"/>
        </w:rPr>
        <w:t>≧</w:t>
      </w:r>
      <w:proofErr w:type="gramEnd"/>
      <w:r w:rsidRPr="00BA623D">
        <w:rPr>
          <w:rFonts w:eastAsia="新細明體"/>
          <w:color w:val="000000"/>
          <w:sz w:val="24"/>
          <w:szCs w:val="24"/>
          <w:lang w:eastAsia="zh-TW"/>
        </w:rPr>
        <w:t>Y</w:t>
      </w:r>
      <w:proofErr w:type="gramStart"/>
      <w:r w:rsidRPr="00BA623D">
        <w:rPr>
          <w:rFonts w:ascii="新細明體" w:eastAsia="新細明體" w:hAnsi="新細明體" w:cs="新細明體" w:hint="eastAsia"/>
          <w:color w:val="000000"/>
          <w:sz w:val="24"/>
          <w:szCs w:val="24"/>
          <w:lang w:eastAsia="zh-TW"/>
        </w:rPr>
        <w:t>≧</w:t>
      </w:r>
      <w:proofErr w:type="gramEnd"/>
      <w:r w:rsidRPr="00BA623D">
        <w:rPr>
          <w:rFonts w:eastAsia="新細明體"/>
          <w:color w:val="000000"/>
          <w:sz w:val="24"/>
          <w:szCs w:val="24"/>
          <w:lang w:eastAsia="zh-TW"/>
        </w:rPr>
        <w:t xml:space="preserve">Z because the UE should not access the </w:t>
      </w:r>
      <w:proofErr w:type="spellStart"/>
      <w:r w:rsidRPr="00BA623D">
        <w:rPr>
          <w:rFonts w:eastAsia="新細明體"/>
          <w:color w:val="000000"/>
          <w:sz w:val="24"/>
          <w:szCs w:val="24"/>
          <w:lang w:eastAsia="zh-TW"/>
        </w:rPr>
        <w:t>the</w:t>
      </w:r>
      <w:proofErr w:type="spellEnd"/>
      <w:r w:rsidRPr="00BA623D">
        <w:rPr>
          <w:rFonts w:eastAsia="新細明體"/>
          <w:color w:val="000000"/>
          <w:sz w:val="24"/>
          <w:szCs w:val="24"/>
          <w:lang w:eastAsia="zh-TW"/>
        </w:rPr>
        <w:t xml:space="preserve"> channel it has not sensed in the sensing window phase.</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Here we propose three solutions for the resource allocation in </w:t>
      </w:r>
      <w:proofErr w:type="spellStart"/>
      <w:r w:rsidRPr="00BA623D">
        <w:rPr>
          <w:rFonts w:eastAsia="新細明體"/>
          <w:color w:val="000000"/>
          <w:sz w:val="24"/>
          <w:szCs w:val="24"/>
          <w:lang w:eastAsia="zh-TW"/>
        </w:rPr>
        <w:t>sidelink</w:t>
      </w:r>
      <w:proofErr w:type="spellEnd"/>
      <w:r w:rsidRPr="00BA623D">
        <w:rPr>
          <w:rFonts w:eastAsia="新細明體"/>
          <w:color w:val="000000"/>
          <w:sz w:val="24"/>
          <w:szCs w:val="24"/>
          <w:lang w:eastAsia="zh-TW"/>
        </w:rPr>
        <w:t xml:space="preserve"> carrier aggregation:</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proofErr w:type="gramStart"/>
      <w:r w:rsidRPr="00BA623D">
        <w:rPr>
          <w:rFonts w:eastAsia="新細明體"/>
          <w:color w:val="000000"/>
          <w:sz w:val="24"/>
          <w:szCs w:val="24"/>
          <w:lang w:eastAsia="zh-TW"/>
        </w:rPr>
        <w:t>2.3.1  solution</w:t>
      </w:r>
      <w:proofErr w:type="gramEnd"/>
      <w:r w:rsidRPr="00BA623D">
        <w:rPr>
          <w:rFonts w:eastAsia="新細明體"/>
          <w:color w:val="000000"/>
          <w:sz w:val="24"/>
          <w:szCs w:val="24"/>
          <w:lang w:eastAsia="zh-TW"/>
        </w:rPr>
        <w:t xml:space="preserve"> 1 : M/1/1 CA</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The solution 1 is shown in Figure 2. When a UE wants to transmit data on PC5 link, it needs to choose one CC from all M CCs, and then the UE will contend on this chosen CC. If this UE wins the resource in this CC, it can transmit data on corresponding data window phase. </w:t>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noProof/>
          <w:color w:val="000000"/>
          <w:lang w:eastAsia="zh-TW"/>
        </w:rPr>
        <w:lastRenderedPageBreak/>
        <w:drawing>
          <wp:inline distT="0" distB="0" distL="0" distR="0">
            <wp:extent cx="5734050" cy="2066925"/>
            <wp:effectExtent l="0" t="0" r="0" b="0"/>
            <wp:docPr id="11" name="圖片 11" descr="https://lh3.googleusercontent.com/bgWeeHyBu3uR5rKu4pH2_Nh8j5fnaav2dUlli8_4shqRRYAzV7LuxB3JgQmT6i1cDyiHtiEmxZ6Uy3RZNhpJALnfmf8aRRjmrGtSreIp4oz7c6cYgoKIqhddu2LXfMepVj07ZK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lh3.googleusercontent.com/bgWeeHyBu3uR5rKu4pH2_Nh8j5fnaav2dUlli8_4shqRRYAzV7LuxB3JgQmT6i1cDyiHtiEmxZ6Uy3RZNhpJALnfmf8aRRjmrGtSreIp4oz7c6cYgoKIqhddu2LXfMepVj07ZKB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4050" cy="2066925"/>
                    </a:xfrm>
                    <a:prstGeom prst="rect">
                      <a:avLst/>
                    </a:prstGeom>
                    <a:noFill/>
                    <a:ln>
                      <a:noFill/>
                    </a:ln>
                  </pic:spPr>
                </pic:pic>
              </a:graphicData>
            </a:graphic>
          </wp:inline>
        </w:drawing>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Figure </w:t>
      </w:r>
      <w:proofErr w:type="gramStart"/>
      <w:r w:rsidRPr="00BA623D">
        <w:rPr>
          <w:rFonts w:eastAsia="新細明體"/>
          <w:color w:val="000000"/>
          <w:sz w:val="24"/>
          <w:szCs w:val="24"/>
          <w:lang w:eastAsia="zh-TW"/>
        </w:rPr>
        <w:t>2 :</w:t>
      </w:r>
      <w:proofErr w:type="gramEnd"/>
      <w:r w:rsidRPr="00BA623D">
        <w:rPr>
          <w:rFonts w:eastAsia="新細明體"/>
          <w:color w:val="000000"/>
          <w:sz w:val="24"/>
          <w:szCs w:val="24"/>
          <w:lang w:eastAsia="zh-TW"/>
        </w:rPr>
        <w:t xml:space="preserve"> M/1/1 CA, sensing on one carrier and transmitting on it if the UE wins the contention. </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proofErr w:type="gramStart"/>
      <w:r w:rsidRPr="00BA623D">
        <w:rPr>
          <w:rFonts w:eastAsia="新細明體"/>
          <w:color w:val="000000"/>
          <w:sz w:val="24"/>
          <w:szCs w:val="24"/>
          <w:lang w:eastAsia="zh-TW"/>
        </w:rPr>
        <w:t>2.3.2  solution</w:t>
      </w:r>
      <w:proofErr w:type="gramEnd"/>
      <w:r w:rsidRPr="00BA623D">
        <w:rPr>
          <w:rFonts w:eastAsia="新細明體"/>
          <w:color w:val="000000"/>
          <w:sz w:val="24"/>
          <w:szCs w:val="24"/>
          <w:lang w:eastAsia="zh-TW"/>
        </w:rPr>
        <w:t xml:space="preserve"> 2 : M/N/1 CA</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The solution 2 is shown in Figure 3. When a UE wants to transmit data on PC5 link, it needs to choose N CCs from all M CCs. Then the UE will contend on these chosen CCs. If this UE wins the resource on some CCs, it will choose one CC from the obtained CCs to transmit data on corresponding data transmission phase. </w:t>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noProof/>
          <w:color w:val="000000"/>
          <w:lang w:eastAsia="zh-TW"/>
        </w:rPr>
        <w:drawing>
          <wp:inline distT="0" distB="0" distL="0" distR="0">
            <wp:extent cx="5734050" cy="2047875"/>
            <wp:effectExtent l="0" t="0" r="0" b="0"/>
            <wp:docPr id="10" name="圖片 10" descr="https://lh5.googleusercontent.com/ymYjexlEIrEu7B-sh83ZdNLCoY-qjmzCg5Y-OItEpIaz1kq6om-LJbc6_z-r8TFyJngKpgu--5HRvldxY--fUYEJnnpkiiI1Qg5dOhRHDoh72Z2Kehw3TCy5FAV6dTD9uEX5Rd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lh5.googleusercontent.com/ymYjexlEIrEu7B-sh83ZdNLCoY-qjmzCg5Y-OItEpIaz1kq6om-LJbc6_z-r8TFyJngKpgu--5HRvldxY--fUYEJnnpkiiI1Qg5dOhRHDoh72Z2Kehw3TCy5FAV6dTD9uEX5RdP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4050" cy="2047875"/>
                    </a:xfrm>
                    <a:prstGeom prst="rect">
                      <a:avLst/>
                    </a:prstGeom>
                    <a:noFill/>
                    <a:ln>
                      <a:noFill/>
                    </a:ln>
                  </pic:spPr>
                </pic:pic>
              </a:graphicData>
            </a:graphic>
          </wp:inline>
        </w:drawing>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Figure </w:t>
      </w:r>
      <w:proofErr w:type="gramStart"/>
      <w:r w:rsidRPr="00BA623D">
        <w:rPr>
          <w:rFonts w:eastAsia="新細明體"/>
          <w:color w:val="000000"/>
          <w:sz w:val="24"/>
          <w:szCs w:val="24"/>
          <w:lang w:eastAsia="zh-TW"/>
        </w:rPr>
        <w:t>3 :</w:t>
      </w:r>
      <w:proofErr w:type="gramEnd"/>
      <w:r w:rsidRPr="00BA623D">
        <w:rPr>
          <w:rFonts w:eastAsia="新細明體"/>
          <w:color w:val="000000"/>
          <w:sz w:val="24"/>
          <w:szCs w:val="24"/>
          <w:lang w:eastAsia="zh-TW"/>
        </w:rPr>
        <w:t xml:space="preserve"> M/N/1 CA, sensing on N carriers and transmitting only on one of gotten carriers.</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proofErr w:type="gramStart"/>
      <w:r w:rsidRPr="00BA623D">
        <w:rPr>
          <w:rFonts w:eastAsia="新細明體"/>
          <w:color w:val="000000"/>
          <w:sz w:val="24"/>
          <w:szCs w:val="24"/>
          <w:lang w:eastAsia="zh-TW"/>
        </w:rPr>
        <w:t>2.3.3  solution</w:t>
      </w:r>
      <w:proofErr w:type="gramEnd"/>
      <w:r w:rsidRPr="00BA623D">
        <w:rPr>
          <w:rFonts w:eastAsia="新細明體"/>
          <w:color w:val="000000"/>
          <w:sz w:val="24"/>
          <w:szCs w:val="24"/>
          <w:lang w:eastAsia="zh-TW"/>
        </w:rPr>
        <w:t xml:space="preserve"> 3 : M/N/n CA</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The solution 3 is shown in Figure 4. When a UE wants to transmit data on PC5 link, it needs to choose N CCs from all the M CCs. After that, the UE will contend on these chosen CCs. If this UE wins the resource on some CCs, it will choose all n CCs it got to transmit data on corresponding data transmission phase.</w:t>
      </w:r>
      <w:r w:rsidRPr="00BA623D">
        <w:rPr>
          <w:rFonts w:eastAsia="新細明體"/>
          <w:color w:val="000000"/>
          <w:lang w:eastAsia="zh-TW"/>
        </w:rPr>
        <w:t xml:space="preserve"> </w:t>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noProof/>
          <w:color w:val="000000"/>
          <w:lang w:eastAsia="zh-TW"/>
        </w:rPr>
        <w:lastRenderedPageBreak/>
        <w:drawing>
          <wp:inline distT="0" distB="0" distL="0" distR="0">
            <wp:extent cx="5734050" cy="2047875"/>
            <wp:effectExtent l="0" t="0" r="0" b="0"/>
            <wp:docPr id="9" name="圖片 9" descr="https://lh3.googleusercontent.com/X5Oj93s3w09bE3kBmnZqjUMWogg3BM6swL_Sbs_IdlVETN0YMcLNMumbHMXu9DJ0tdAvSZaQUDg1M38xtuHNvKXs3wyuuLlo2FSK6eztzfzHBJgteFBEfYgLys-DRRZbUhdimR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lh3.googleusercontent.com/X5Oj93s3w09bE3kBmnZqjUMWogg3BM6swL_Sbs_IdlVETN0YMcLNMumbHMXu9DJ0tdAvSZaQUDg1M38xtuHNvKXs3wyuuLlo2FSK6eztzfzHBJgteFBEfYgLys-DRRZbUhdimRT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4050" cy="2047875"/>
                    </a:xfrm>
                    <a:prstGeom prst="rect">
                      <a:avLst/>
                    </a:prstGeom>
                    <a:noFill/>
                    <a:ln>
                      <a:noFill/>
                    </a:ln>
                  </pic:spPr>
                </pic:pic>
              </a:graphicData>
            </a:graphic>
          </wp:inline>
        </w:drawing>
      </w:r>
    </w:p>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Figure </w:t>
      </w:r>
      <w:proofErr w:type="gramStart"/>
      <w:r w:rsidRPr="00BA623D">
        <w:rPr>
          <w:rFonts w:eastAsia="新細明體"/>
          <w:color w:val="000000"/>
          <w:sz w:val="24"/>
          <w:szCs w:val="24"/>
          <w:lang w:eastAsia="zh-TW"/>
        </w:rPr>
        <w:t>4 :</w:t>
      </w:r>
      <w:proofErr w:type="gramEnd"/>
      <w:r w:rsidRPr="00BA623D">
        <w:rPr>
          <w:rFonts w:eastAsia="新細明體"/>
          <w:color w:val="000000"/>
          <w:sz w:val="24"/>
          <w:szCs w:val="24"/>
          <w:lang w:eastAsia="zh-TW"/>
        </w:rPr>
        <w:t xml:space="preserve"> M/N/1 CA, sensing on N carriers and transmitting on all gotten carriers.</w:t>
      </w:r>
    </w:p>
    <w:p w:rsidR="0037063E" w:rsidRPr="00BA623D" w:rsidRDefault="0037063E" w:rsidP="009077C4">
      <w:pPr>
        <w:rPr>
          <w:rFonts w:eastAsiaTheme="minorEastAsia"/>
          <w:lang w:eastAsia="zh-TW"/>
        </w:rPr>
      </w:pPr>
    </w:p>
    <w:p w:rsidR="000F35E9" w:rsidRDefault="00BA623D" w:rsidP="000F35E9">
      <w:pPr>
        <w:pStyle w:val="1"/>
        <w:rPr>
          <w:rFonts w:eastAsiaTheme="minorEastAsia"/>
          <w:lang w:eastAsia="zh-TW"/>
        </w:rPr>
      </w:pPr>
      <w:r>
        <w:t>Carrier Aggregation Solutions Analysis</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Based on the various V2X service use cases, there are different requirements for the transmission and traffic patterns. The three solutions discussed in the previous section are simulated to find the proper usage scenarios. For this reason, we propose that carrier aggregation solution should be tuned based on V2X service requirement.</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1 :</w:t>
      </w:r>
      <w:proofErr w:type="gramEnd"/>
      <w:r w:rsidRPr="00BA623D">
        <w:rPr>
          <w:rFonts w:eastAsia="新細明體"/>
          <w:b/>
          <w:bCs/>
          <w:color w:val="000000"/>
          <w:sz w:val="24"/>
          <w:szCs w:val="24"/>
          <w:lang w:eastAsia="zh-TW"/>
        </w:rPr>
        <w:t xml:space="preserve"> Carrier aggregation solution should be tuned based on V2X service requirement.</w:t>
      </w:r>
    </w:p>
    <w:p w:rsidR="00B576BF" w:rsidRPr="00BA623D" w:rsidRDefault="00B576BF" w:rsidP="000F35E9">
      <w:pPr>
        <w:rPr>
          <w:rFonts w:eastAsiaTheme="minorEastAsia"/>
          <w:lang w:eastAsia="zh-TW"/>
        </w:rPr>
      </w:pPr>
    </w:p>
    <w:p w:rsidR="00DB152D" w:rsidRDefault="00BA623D" w:rsidP="00912200">
      <w:pPr>
        <w:pStyle w:val="2"/>
        <w:rPr>
          <w:rFonts w:eastAsiaTheme="minorEastAsia"/>
          <w:lang w:eastAsia="zh-TW"/>
        </w:rPr>
      </w:pPr>
      <w:r>
        <w:rPr>
          <w:rFonts w:eastAsiaTheme="minorEastAsia"/>
          <w:lang w:eastAsia="zh-TW"/>
        </w:rPr>
        <w:t>Traffic Usage Scenarios</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bookmarkStart w:id="3" w:name="_Toc465868500"/>
      <w:bookmarkStart w:id="4" w:name="_Toc466027729"/>
      <w:bookmarkStart w:id="5" w:name="_Toc466028396"/>
      <w:bookmarkStart w:id="6" w:name="_Toc466040661"/>
      <w:bookmarkStart w:id="7" w:name="_Toc466045641"/>
      <w:bookmarkStart w:id="8" w:name="_Toc466045664"/>
      <w:bookmarkStart w:id="9" w:name="_Toc466061037"/>
      <w:bookmarkStart w:id="10" w:name="_Toc466061104"/>
      <w:bookmarkStart w:id="11" w:name="_Toc466061858"/>
      <w:bookmarkStart w:id="12" w:name="_Toc468890154"/>
      <w:bookmarkStart w:id="13" w:name="_Toc471160386"/>
      <w:bookmarkStart w:id="14" w:name="_Toc471307474"/>
      <w:bookmarkStart w:id="15" w:name="_Toc471472873"/>
      <w:bookmarkStart w:id="16" w:name="_Toc471472941"/>
      <w:bookmarkStart w:id="17" w:name="_Toc471473047"/>
      <w:bookmarkStart w:id="18" w:name="_Toc471489994"/>
      <w:bookmarkStart w:id="19" w:name="_Toc471490348"/>
      <w:bookmarkStart w:id="20" w:name="_Toc473647365"/>
      <w:bookmarkStart w:id="21" w:name="_Toc473756685"/>
      <w:bookmarkStart w:id="22" w:name="_Toc473839300"/>
      <w:bookmarkStart w:id="23" w:name="_Toc473903704"/>
      <w:r w:rsidRPr="00BA623D">
        <w:rPr>
          <w:rFonts w:eastAsia="新細明體"/>
          <w:color w:val="000000"/>
          <w:sz w:val="24"/>
          <w:szCs w:val="24"/>
          <w:lang w:eastAsia="zh-TW"/>
        </w:rPr>
        <w:t>To analyze CA solutions in different scenarios, we perform simulation of two data traffic types and find the corresponding suitable usage. Two scenarios are discussed below.</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3.1.1 Sparse traffic type</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For sparse traffic type, the data needed to be transmitted is less than the bandwidth. In this situation, the dedicated resource for mode 4 transmission is sufficient to transmit all data. It is noted that there will be no data stored in buffer for a long period of time because of the sufficient dedicated resources.  We use VoIP traffic model to simulate this type of data traffic.</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3.1.2 Heavy traffic type</w:t>
      </w:r>
    </w:p>
    <w:p w:rsidR="00BA623D" w:rsidRPr="00BA623D" w:rsidRDefault="00BA623D" w:rsidP="00BA623D">
      <w:pPr>
        <w:overflowPunct/>
        <w:autoSpaceDE/>
        <w:autoSpaceDN/>
        <w:adjustRightInd/>
        <w:spacing w:after="0"/>
        <w:ind w:left="1440"/>
        <w:rPr>
          <w:rFonts w:ascii="新細明體" w:eastAsia="新細明體" w:hAnsi="新細明體" w:cs="新細明體"/>
          <w:sz w:val="24"/>
          <w:szCs w:val="24"/>
          <w:lang w:eastAsia="zh-TW"/>
        </w:rPr>
      </w:pPr>
      <w:r w:rsidRPr="00BA623D">
        <w:rPr>
          <w:rFonts w:eastAsia="新細明體"/>
          <w:color w:val="000000"/>
          <w:sz w:val="24"/>
          <w:szCs w:val="24"/>
          <w:lang w:eastAsia="zh-TW"/>
        </w:rPr>
        <w:t>For heavy traffic type, we want to find the transmission situation in which there are lots of data need to be transmitted. Bandwidth in this condition is insufficient for all the data to be transmitted. To simulate this situation, we use full buffer traffic type, that is, there are always data waited to be transmitted in each UE’s buffer.</w:t>
      </w:r>
    </w:p>
    <w:p w:rsidR="006E3858" w:rsidRDefault="00BA623D" w:rsidP="00822E6C">
      <w:pPr>
        <w:pStyle w:val="2"/>
        <w:rPr>
          <w:rFonts w:eastAsiaTheme="minorEastAsia"/>
          <w:lang w:eastAsia="zh-TW"/>
        </w:rPr>
      </w:pPr>
      <w:r>
        <w:rPr>
          <w:rFonts w:eastAsiaTheme="minorEastAsia"/>
          <w:lang w:eastAsia="zh-TW"/>
        </w:rPr>
        <w:t>Analysis for Sparse Traffic Type</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Under sparse traffic, e.g. the VoIP traffic, as shown in Figure 5 and 6, we can observe that the performance of M/1/1 solution is the best in the perspective of collision </w:t>
      </w:r>
      <w:r w:rsidRPr="00BA623D">
        <w:rPr>
          <w:rFonts w:eastAsia="新細明體"/>
          <w:color w:val="000000"/>
          <w:sz w:val="24"/>
          <w:szCs w:val="24"/>
          <w:lang w:eastAsia="zh-TW"/>
        </w:rPr>
        <w:lastRenderedPageBreak/>
        <w:t>probability and throughput. It is intuitive that the M/1/1 solution has the lowest data collision probability, since the more carriers to contend means the higher possibility to collide with other UEs. In addition, the main reason for the throughput result is that the data coming into the buffer would be transmitted soon and therefore the buffer is often empty. With the condition that the amount of data to be transmitted is the same for all the solutions, M/1/1 solution has the lowest collision probability and therefore the highest throughput.</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jc w:val="center"/>
        <w:rPr>
          <w:rFonts w:ascii="新細明體" w:eastAsia="新細明體" w:hAnsi="新細明體" w:cs="新細明體"/>
          <w:sz w:val="24"/>
          <w:szCs w:val="24"/>
          <w:lang w:eastAsia="zh-TW"/>
        </w:rPr>
      </w:pPr>
      <w:r w:rsidRPr="00BA623D">
        <w:rPr>
          <w:rFonts w:eastAsia="新細明體"/>
          <w:noProof/>
          <w:color w:val="000000"/>
          <w:sz w:val="24"/>
          <w:szCs w:val="24"/>
          <w:lang w:eastAsia="zh-TW"/>
        </w:rPr>
        <w:drawing>
          <wp:inline distT="0" distB="0" distL="0" distR="0">
            <wp:extent cx="5343525" cy="3933825"/>
            <wp:effectExtent l="0" t="0" r="0" b="0"/>
            <wp:docPr id="14" name="圖片 14" descr="https://lh6.googleusercontent.com/IClHWEEOnRNpb3ktfq5m-T0c7ZtXkwN8kQxzbwWRVrobFawCDC8_QuakPv1EPOtslO6TN412mUx1OZL7ho8PuoDw1ab106KAMb6LYxTEOCUHygWbDP4DO_aO723srNaAFmJOdg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lh6.googleusercontent.com/IClHWEEOnRNpb3ktfq5m-T0c7ZtXkwN8kQxzbwWRVrobFawCDC8_QuakPv1EPOtslO6TN412mUx1OZL7ho8PuoDw1ab106KAMb6LYxTEOCUHygWbDP4DO_aO723srNaAFmJOdgb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3525" cy="3933825"/>
                    </a:xfrm>
                    <a:prstGeom prst="rect">
                      <a:avLst/>
                    </a:prstGeom>
                    <a:noFill/>
                    <a:ln>
                      <a:noFill/>
                    </a:ln>
                  </pic:spPr>
                </pic:pic>
              </a:graphicData>
            </a:graphic>
          </wp:inline>
        </w:drawing>
      </w:r>
    </w:p>
    <w:p w:rsidR="00BA623D" w:rsidRPr="00BA623D" w:rsidRDefault="00BA623D" w:rsidP="00BA623D">
      <w:pPr>
        <w:overflowPunct/>
        <w:autoSpaceDE/>
        <w:autoSpaceDN/>
        <w:adjustRightInd/>
        <w:spacing w:after="0"/>
        <w:ind w:left="720"/>
        <w:jc w:val="center"/>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Figure </w:t>
      </w:r>
      <w:proofErr w:type="gramStart"/>
      <w:r w:rsidRPr="00BA623D">
        <w:rPr>
          <w:rFonts w:eastAsia="新細明體"/>
          <w:color w:val="000000"/>
          <w:sz w:val="24"/>
          <w:szCs w:val="24"/>
          <w:lang w:eastAsia="zh-TW"/>
        </w:rPr>
        <w:t>5 :</w:t>
      </w:r>
      <w:proofErr w:type="gramEnd"/>
      <w:r w:rsidRPr="00BA623D">
        <w:rPr>
          <w:rFonts w:eastAsia="新細明體"/>
          <w:color w:val="000000"/>
          <w:sz w:val="24"/>
          <w:szCs w:val="24"/>
          <w:lang w:eastAsia="zh-TW"/>
        </w:rPr>
        <w:t xml:space="preserve"> Comparison of collision probability for 3 solutions  </w:t>
      </w:r>
    </w:p>
    <w:p w:rsidR="00BA623D" w:rsidRPr="00BA623D" w:rsidRDefault="00BA623D" w:rsidP="00BA623D">
      <w:pPr>
        <w:overflowPunct/>
        <w:autoSpaceDE/>
        <w:autoSpaceDN/>
        <w:adjustRightInd/>
        <w:spacing w:after="0"/>
        <w:ind w:left="720"/>
        <w:jc w:val="center"/>
        <w:rPr>
          <w:rFonts w:ascii="新細明體" w:eastAsia="新細明體" w:hAnsi="新細明體" w:cs="新細明體"/>
          <w:sz w:val="24"/>
          <w:szCs w:val="24"/>
          <w:lang w:eastAsia="zh-TW"/>
        </w:rPr>
      </w:pPr>
      <w:r w:rsidRPr="00BA623D">
        <w:rPr>
          <w:rFonts w:eastAsia="新細明體"/>
          <w:noProof/>
          <w:color w:val="000000"/>
          <w:sz w:val="24"/>
          <w:szCs w:val="24"/>
          <w:lang w:eastAsia="zh-TW"/>
        </w:rPr>
        <w:lastRenderedPageBreak/>
        <w:drawing>
          <wp:inline distT="0" distB="0" distL="0" distR="0">
            <wp:extent cx="5343525" cy="3933825"/>
            <wp:effectExtent l="0" t="0" r="0" b="0"/>
            <wp:docPr id="13" name="圖片 13" descr="https://lh4.googleusercontent.com/G_En7UVswkHcM8o1Gvs43VduD285AqyvS-oDTu6CXF7WLG6_TcVynvloORv4SPy5aNT1of8iy2YehgnDAbusL95HUU6l3I8p2-hvdK33GHJJcYrU4rZy2soMYzVJ_n08MPFQvn_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lh4.googleusercontent.com/G_En7UVswkHcM8o1Gvs43VduD285AqyvS-oDTu6CXF7WLG6_TcVynvloORv4SPy5aNT1of8iy2YehgnDAbusL95HUU6l3I8p2-hvdK33GHJJcYrU4rZy2soMYzVJ_n08MPFQvn_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3525" cy="3933825"/>
                    </a:xfrm>
                    <a:prstGeom prst="rect">
                      <a:avLst/>
                    </a:prstGeom>
                    <a:noFill/>
                    <a:ln>
                      <a:noFill/>
                    </a:ln>
                  </pic:spPr>
                </pic:pic>
              </a:graphicData>
            </a:graphic>
          </wp:inline>
        </w:drawing>
      </w:r>
    </w:p>
    <w:p w:rsidR="00BA623D" w:rsidRPr="00BA623D" w:rsidRDefault="00BA623D" w:rsidP="00BA623D">
      <w:pPr>
        <w:overflowPunct/>
        <w:autoSpaceDE/>
        <w:autoSpaceDN/>
        <w:adjustRightInd/>
        <w:spacing w:after="0"/>
        <w:ind w:left="720"/>
        <w:jc w:val="center"/>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Figure </w:t>
      </w:r>
      <w:proofErr w:type="gramStart"/>
      <w:r w:rsidRPr="00BA623D">
        <w:rPr>
          <w:rFonts w:eastAsia="新細明體"/>
          <w:color w:val="000000"/>
          <w:sz w:val="24"/>
          <w:szCs w:val="24"/>
          <w:lang w:eastAsia="zh-TW"/>
        </w:rPr>
        <w:t>6 :</w:t>
      </w:r>
      <w:proofErr w:type="gramEnd"/>
      <w:r w:rsidRPr="00BA623D">
        <w:rPr>
          <w:rFonts w:eastAsia="新細明體"/>
          <w:color w:val="000000"/>
          <w:sz w:val="24"/>
          <w:szCs w:val="24"/>
          <w:lang w:eastAsia="zh-TW"/>
        </w:rPr>
        <w:t xml:space="preserve"> Comparison of throughput for 3 solutions</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Observation 2: M/1/1 solution performs the best under sparse traffic.</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2 :</w:t>
      </w:r>
      <w:proofErr w:type="gramEnd"/>
      <w:r w:rsidRPr="00BA623D">
        <w:rPr>
          <w:rFonts w:eastAsia="新細明體"/>
          <w:b/>
          <w:bCs/>
          <w:color w:val="000000"/>
          <w:sz w:val="24"/>
          <w:szCs w:val="24"/>
          <w:lang w:eastAsia="zh-TW"/>
        </w:rPr>
        <w:t xml:space="preserve"> For the V2X service based on </w:t>
      </w:r>
      <w:proofErr w:type="spellStart"/>
      <w:r w:rsidRPr="00BA623D">
        <w:rPr>
          <w:rFonts w:eastAsia="新細明體"/>
          <w:b/>
          <w:bCs/>
          <w:color w:val="000000"/>
          <w:sz w:val="24"/>
          <w:szCs w:val="24"/>
          <w:lang w:eastAsia="zh-TW"/>
        </w:rPr>
        <w:t>sparsel</w:t>
      </w:r>
      <w:proofErr w:type="spellEnd"/>
      <w:r w:rsidRPr="00BA623D">
        <w:rPr>
          <w:rFonts w:eastAsia="新細明體"/>
          <w:b/>
          <w:bCs/>
          <w:color w:val="000000"/>
          <w:sz w:val="24"/>
          <w:szCs w:val="24"/>
          <w:lang w:eastAsia="zh-TW"/>
        </w:rPr>
        <w:t xml:space="preserve"> traffic data, it is better that a UE chooses less CCs to sense and transmit.</w:t>
      </w:r>
    </w:p>
    <w:p w:rsidR="00D85E35" w:rsidRPr="00BA623D" w:rsidRDefault="00D85E35" w:rsidP="00D85E35">
      <w:pPr>
        <w:rPr>
          <w:rFonts w:eastAsiaTheme="minorEastAsia"/>
          <w:lang w:eastAsia="zh-TW"/>
        </w:rPr>
      </w:pPr>
    </w:p>
    <w:p w:rsidR="00D85E35" w:rsidRDefault="00BA623D" w:rsidP="00D85E35">
      <w:pPr>
        <w:pStyle w:val="2"/>
        <w:rPr>
          <w:rFonts w:eastAsiaTheme="minorEastAsia"/>
          <w:lang w:eastAsia="zh-TW"/>
        </w:rPr>
      </w:pPr>
      <w:r>
        <w:rPr>
          <w:rFonts w:eastAsiaTheme="minorEastAsia"/>
          <w:lang w:eastAsia="zh-TW"/>
        </w:rPr>
        <w:t>Analysis for Heavy Traffic Type</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Under heavy traffic, e.g. the buffer of the UE is always full of data, as shown in Figure 7 and </w:t>
      </w:r>
      <w:proofErr w:type="gramStart"/>
      <w:r w:rsidRPr="00BA623D">
        <w:rPr>
          <w:rFonts w:eastAsia="新細明體"/>
          <w:color w:val="000000"/>
          <w:sz w:val="24"/>
          <w:szCs w:val="24"/>
          <w:lang w:eastAsia="zh-TW"/>
        </w:rPr>
        <w:t>8,</w:t>
      </w:r>
      <w:proofErr w:type="gramEnd"/>
      <w:r w:rsidRPr="00BA623D">
        <w:rPr>
          <w:rFonts w:eastAsia="新細明體"/>
          <w:color w:val="000000"/>
          <w:sz w:val="24"/>
          <w:szCs w:val="24"/>
          <w:lang w:eastAsia="zh-TW"/>
        </w:rPr>
        <w:t xml:space="preserve"> we can observe that M/1/1 solution still has the lowest collision probability, whereas M/N/n solution has the highest throughput. The reason why M/1/1 solution has the lowest data collision probability is the same as the analysis discussed in section 3.2. Given the buffers are full, the UEs would always contend for resources. Since M/N/n solution allows the UEs to transmit on multiple resources, it has </w:t>
      </w:r>
      <w:proofErr w:type="gramStart"/>
      <w:r w:rsidRPr="00BA623D">
        <w:rPr>
          <w:rFonts w:eastAsia="新細明體"/>
          <w:color w:val="000000"/>
          <w:sz w:val="24"/>
          <w:szCs w:val="24"/>
          <w:lang w:eastAsia="zh-TW"/>
        </w:rPr>
        <w:t>a relatively</w:t>
      </w:r>
      <w:proofErr w:type="gramEnd"/>
      <w:r w:rsidRPr="00BA623D">
        <w:rPr>
          <w:rFonts w:eastAsia="新細明體"/>
          <w:color w:val="000000"/>
          <w:sz w:val="24"/>
          <w:szCs w:val="24"/>
          <w:lang w:eastAsia="zh-TW"/>
        </w:rPr>
        <w:t xml:space="preserve"> higher channel usage efficiency and therefore a higher throughput, compared with the other two solutions.</w:t>
      </w:r>
    </w:p>
    <w:p w:rsidR="00BA623D" w:rsidRPr="00BA623D" w:rsidRDefault="00BA623D" w:rsidP="00BA623D">
      <w:pPr>
        <w:overflowPunct/>
        <w:autoSpaceDE/>
        <w:autoSpaceDN/>
        <w:adjustRightInd/>
        <w:spacing w:after="0"/>
        <w:ind w:left="720"/>
        <w:jc w:val="center"/>
        <w:rPr>
          <w:rFonts w:ascii="新細明體" w:eastAsia="新細明體" w:hAnsi="新細明體" w:cs="新細明體"/>
          <w:sz w:val="24"/>
          <w:szCs w:val="24"/>
          <w:lang w:eastAsia="zh-TW"/>
        </w:rPr>
      </w:pPr>
      <w:r w:rsidRPr="00BA623D">
        <w:rPr>
          <w:rFonts w:eastAsia="新細明體"/>
          <w:b/>
          <w:bCs/>
          <w:noProof/>
          <w:color w:val="000000"/>
          <w:sz w:val="24"/>
          <w:szCs w:val="24"/>
          <w:lang w:eastAsia="zh-TW"/>
        </w:rPr>
        <w:lastRenderedPageBreak/>
        <w:drawing>
          <wp:inline distT="0" distB="0" distL="0" distR="0">
            <wp:extent cx="5343525" cy="4000500"/>
            <wp:effectExtent l="0" t="0" r="0" b="0"/>
            <wp:docPr id="16" name="圖片 16" descr="https://lh5.googleusercontent.com/7aPzlijzRFufYvgQvXBLGiP0XcMIAS60JvpkjDWaqKl3fcJfGm0JVrC2bchJ647m_Ltn0uNBVzJHFWSM07rettNUWwiW4WQ_8USjR9IK2ABmyzzgmBsUDjzlyojByVXkO-lxhD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lh5.googleusercontent.com/7aPzlijzRFufYvgQvXBLGiP0XcMIAS60JvpkjDWaqKl3fcJfGm0JVrC2bchJ647m_Ltn0uNBVzJHFWSM07rettNUWwiW4WQ_8USjR9IK2ABmyzzgmBsUDjzlyojByVXkO-lxhDs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43525" cy="4000500"/>
                    </a:xfrm>
                    <a:prstGeom prst="rect">
                      <a:avLst/>
                    </a:prstGeom>
                    <a:noFill/>
                    <a:ln>
                      <a:noFill/>
                    </a:ln>
                  </pic:spPr>
                </pic:pic>
              </a:graphicData>
            </a:graphic>
          </wp:inline>
        </w:drawing>
      </w:r>
      <w:r w:rsidRPr="00BA623D">
        <w:rPr>
          <w:rFonts w:eastAsia="新細明體"/>
          <w:color w:val="000000"/>
          <w:sz w:val="24"/>
          <w:szCs w:val="24"/>
          <w:lang w:eastAsia="zh-TW"/>
        </w:rPr>
        <w:t xml:space="preserve">Figure </w:t>
      </w:r>
      <w:proofErr w:type="gramStart"/>
      <w:r w:rsidRPr="00BA623D">
        <w:rPr>
          <w:rFonts w:eastAsia="新細明體"/>
          <w:color w:val="000000"/>
          <w:sz w:val="24"/>
          <w:szCs w:val="24"/>
          <w:lang w:eastAsia="zh-TW"/>
        </w:rPr>
        <w:t>7 :</w:t>
      </w:r>
      <w:proofErr w:type="gramEnd"/>
      <w:r w:rsidRPr="00BA623D">
        <w:rPr>
          <w:rFonts w:eastAsia="新細明體"/>
          <w:color w:val="000000"/>
          <w:sz w:val="24"/>
          <w:szCs w:val="24"/>
          <w:lang w:eastAsia="zh-TW"/>
        </w:rPr>
        <w:t xml:space="preserve"> Comparison of collision probability under heavy traffic loading.</w:t>
      </w:r>
      <w:r w:rsidRPr="00BA623D">
        <w:rPr>
          <w:rFonts w:eastAsia="新細明體"/>
          <w:b/>
          <w:bCs/>
          <w:noProof/>
          <w:color w:val="000000"/>
          <w:sz w:val="24"/>
          <w:szCs w:val="24"/>
          <w:lang w:eastAsia="zh-TW"/>
        </w:rPr>
        <w:drawing>
          <wp:inline distT="0" distB="0" distL="0" distR="0">
            <wp:extent cx="5334000" cy="3810000"/>
            <wp:effectExtent l="0" t="0" r="0" b="0"/>
            <wp:docPr id="15" name="圖片 15" descr="https://lh5.googleusercontent.com/qDffuCASJ31FKguyhTqCY3gJXrffj5_skZJzJi1_RiU1bWhAT6v29aH-cFfpmjFOB7g7bxCW3Llx2WKDZE8eaR_n1hTJensFsvybDZXIIPsu3Af1HKZBaYIXSXlpWspWl0jjiv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lh5.googleusercontent.com/qDffuCASJ31FKguyhTqCY3gJXrffj5_skZJzJi1_RiU1bWhAT6v29aH-cFfpmjFOB7g7bxCW3Llx2WKDZE8eaR_n1hTJensFsvybDZXIIPsu3Af1HKZBaYIXSXlpWspWl0jjivm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000" cy="3810000"/>
                    </a:xfrm>
                    <a:prstGeom prst="rect">
                      <a:avLst/>
                    </a:prstGeom>
                    <a:noFill/>
                    <a:ln>
                      <a:noFill/>
                    </a:ln>
                  </pic:spPr>
                </pic:pic>
              </a:graphicData>
            </a:graphic>
          </wp:inline>
        </w:drawing>
      </w:r>
    </w:p>
    <w:p w:rsidR="00BA623D" w:rsidRPr="00BA623D" w:rsidRDefault="00BA623D" w:rsidP="00BA623D">
      <w:pPr>
        <w:overflowPunct/>
        <w:autoSpaceDE/>
        <w:autoSpaceDN/>
        <w:adjustRightInd/>
        <w:spacing w:after="0"/>
        <w:ind w:left="720"/>
        <w:jc w:val="center"/>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Figure </w:t>
      </w:r>
      <w:proofErr w:type="gramStart"/>
      <w:r w:rsidRPr="00BA623D">
        <w:rPr>
          <w:rFonts w:eastAsia="新細明體"/>
          <w:color w:val="000000"/>
          <w:sz w:val="24"/>
          <w:szCs w:val="24"/>
          <w:lang w:eastAsia="zh-TW"/>
        </w:rPr>
        <w:t>8 :</w:t>
      </w:r>
      <w:proofErr w:type="gramEnd"/>
      <w:r w:rsidRPr="00BA623D">
        <w:rPr>
          <w:rFonts w:eastAsia="新細明體"/>
          <w:color w:val="000000"/>
          <w:sz w:val="24"/>
          <w:szCs w:val="24"/>
          <w:lang w:eastAsia="zh-TW"/>
        </w:rPr>
        <w:t xml:space="preserve"> Comparison of throughput under heavy traffic loading.</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lastRenderedPageBreak/>
        <w:t>Observation 3: M/1/1 solution has the lowest data collision rate, whereas M/N/n solution has the highest throughput under heavy traffic.</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3 :</w:t>
      </w:r>
      <w:proofErr w:type="gramEnd"/>
      <w:r w:rsidRPr="00BA623D">
        <w:rPr>
          <w:rFonts w:eastAsia="新細明體"/>
          <w:b/>
          <w:bCs/>
          <w:color w:val="000000"/>
          <w:sz w:val="24"/>
          <w:szCs w:val="24"/>
          <w:lang w:eastAsia="zh-TW"/>
        </w:rPr>
        <w:t xml:space="preserve"> For the V2X service based on heavy traffic data, it is better that a UE chooses more CCs to sense and transmit.</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3.4   Pros and Cons of each </w:t>
      </w:r>
      <w:proofErr w:type="gramStart"/>
      <w:r w:rsidRPr="00BA623D">
        <w:rPr>
          <w:rFonts w:eastAsia="新細明體"/>
          <w:color w:val="000000"/>
          <w:sz w:val="24"/>
          <w:szCs w:val="24"/>
          <w:lang w:eastAsia="zh-TW"/>
        </w:rPr>
        <w:t>solutions</w:t>
      </w:r>
      <w:proofErr w:type="gramEnd"/>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tbl>
      <w:tblPr>
        <w:tblW w:w="0" w:type="auto"/>
        <w:tblCellMar>
          <w:top w:w="15" w:type="dxa"/>
          <w:left w:w="15" w:type="dxa"/>
          <w:bottom w:w="15" w:type="dxa"/>
          <w:right w:w="15" w:type="dxa"/>
        </w:tblCellMar>
        <w:tblLook w:val="04A0" w:firstRow="1" w:lastRow="0" w:firstColumn="1" w:lastColumn="0" w:noHBand="0" w:noVBand="1"/>
      </w:tblPr>
      <w:tblGrid>
        <w:gridCol w:w="3713"/>
        <w:gridCol w:w="867"/>
        <w:gridCol w:w="1040"/>
        <w:gridCol w:w="1040"/>
      </w:tblGrid>
      <w:tr w:rsidR="00BA623D" w:rsidRPr="00BA623D" w:rsidTr="00BA623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r w:rsidRPr="00BA623D">
              <w:rPr>
                <w:rFonts w:eastAsia="新細明體"/>
                <w:b/>
                <w:bCs/>
                <w:color w:val="000000"/>
                <w:sz w:val="24"/>
                <w:szCs w:val="24"/>
                <w:lang w:eastAsia="zh-TW"/>
              </w:rPr>
              <w:t>solutions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r w:rsidRPr="00BA623D">
              <w:rPr>
                <w:rFonts w:eastAsia="新細明體"/>
                <w:b/>
                <w:bCs/>
                <w:color w:val="000000"/>
                <w:sz w:val="24"/>
                <w:szCs w:val="24"/>
                <w:lang w:eastAsia="zh-TW"/>
              </w:rPr>
              <w:t>M/N/n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r w:rsidRPr="00BA623D">
              <w:rPr>
                <w:rFonts w:eastAsia="新細明體"/>
                <w:b/>
                <w:bCs/>
                <w:color w:val="000000"/>
                <w:sz w:val="24"/>
                <w:szCs w:val="24"/>
                <w:lang w:eastAsia="zh-TW"/>
              </w:rPr>
              <w:t>M/N/1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r w:rsidRPr="00BA623D">
              <w:rPr>
                <w:rFonts w:eastAsia="新細明體"/>
                <w:b/>
                <w:bCs/>
                <w:color w:val="000000"/>
                <w:sz w:val="24"/>
                <w:szCs w:val="24"/>
                <w:lang w:eastAsia="zh-TW"/>
              </w:rPr>
              <w:t>M/1/1</w:t>
            </w:r>
          </w:p>
        </w:tc>
      </w:tr>
      <w:tr w:rsidR="00BA623D" w:rsidRPr="00BA623D" w:rsidTr="00BA623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r w:rsidRPr="00BA623D">
              <w:rPr>
                <w:rFonts w:eastAsia="新細明體"/>
                <w:b/>
                <w:bCs/>
                <w:color w:val="000000"/>
                <w:sz w:val="24"/>
                <w:szCs w:val="24"/>
                <w:lang w:eastAsia="zh-TW"/>
              </w:rPr>
              <w:t>collision under sparse traffic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High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medium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Low</w:t>
            </w:r>
          </w:p>
        </w:tc>
      </w:tr>
      <w:tr w:rsidR="00BA623D" w:rsidRPr="00BA623D" w:rsidTr="00BA623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r w:rsidRPr="00BA623D">
              <w:rPr>
                <w:rFonts w:eastAsia="新細明體"/>
                <w:b/>
                <w:bCs/>
                <w:color w:val="000000"/>
                <w:sz w:val="24"/>
                <w:szCs w:val="24"/>
                <w:lang w:eastAsia="zh-TW"/>
              </w:rPr>
              <w:t>data rate under sparse traffic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Low</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medium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High</w:t>
            </w:r>
          </w:p>
        </w:tc>
      </w:tr>
      <w:tr w:rsidR="00BA623D" w:rsidRPr="00BA623D" w:rsidTr="00BA623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collision under </w:t>
            </w:r>
            <w:proofErr w:type="spellStart"/>
            <w:r w:rsidRPr="00BA623D">
              <w:rPr>
                <w:rFonts w:eastAsia="新細明體"/>
                <w:b/>
                <w:bCs/>
                <w:color w:val="000000"/>
                <w:sz w:val="24"/>
                <w:szCs w:val="24"/>
                <w:lang w:eastAsia="zh-TW"/>
              </w:rPr>
              <w:t>heavey</w:t>
            </w:r>
            <w:proofErr w:type="spellEnd"/>
            <w:r w:rsidRPr="00BA623D">
              <w:rPr>
                <w:rFonts w:eastAsia="新細明體"/>
                <w:b/>
                <w:bCs/>
                <w:color w:val="000000"/>
                <w:sz w:val="24"/>
                <w:szCs w:val="24"/>
                <w:lang w:eastAsia="zh-TW"/>
              </w:rPr>
              <w:t xml:space="preserve"> traffic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High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medium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Low</w:t>
            </w:r>
          </w:p>
        </w:tc>
      </w:tr>
      <w:tr w:rsidR="00BA623D" w:rsidRPr="00BA623D" w:rsidTr="00BA623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r w:rsidRPr="00BA623D">
              <w:rPr>
                <w:rFonts w:eastAsia="新細明體"/>
                <w:b/>
                <w:bCs/>
                <w:color w:val="000000"/>
                <w:sz w:val="24"/>
                <w:szCs w:val="24"/>
                <w:lang w:eastAsia="zh-TW"/>
              </w:rPr>
              <w:t>peak data rate under heavy traffic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High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Low</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A623D" w:rsidRPr="00BA623D" w:rsidRDefault="00BA623D" w:rsidP="00BA623D">
            <w:pPr>
              <w:overflowPunct/>
              <w:autoSpaceDE/>
              <w:autoSpaceDN/>
              <w:adjustRightInd/>
              <w:spacing w:after="0"/>
              <w:jc w:val="center"/>
              <w:rPr>
                <w:rFonts w:ascii="新細明體" w:eastAsia="新細明體" w:hAnsi="新細明體" w:cs="新細明體"/>
                <w:sz w:val="24"/>
                <w:szCs w:val="24"/>
                <w:lang w:eastAsia="zh-TW"/>
              </w:rPr>
            </w:pPr>
            <w:r w:rsidRPr="00BA623D">
              <w:rPr>
                <w:rFonts w:eastAsia="新細明體"/>
                <w:b/>
                <w:bCs/>
                <w:color w:val="000000"/>
                <w:sz w:val="24"/>
                <w:szCs w:val="24"/>
                <w:lang w:eastAsia="zh-TW"/>
              </w:rPr>
              <w:t>medium</w:t>
            </w:r>
          </w:p>
        </w:tc>
      </w:tr>
    </w:tbl>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As the table arranged, we should apply different solution based on traffic type of usage scenarios.</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 xml:space="preserve">If the service needs higher transmission reliability, that is, lowest collision probability, it may choose less </w:t>
      </w:r>
      <w:proofErr w:type="gramStart"/>
      <w:r w:rsidRPr="00BA623D">
        <w:rPr>
          <w:rFonts w:eastAsia="新細明體"/>
          <w:color w:val="000000"/>
          <w:sz w:val="24"/>
          <w:szCs w:val="24"/>
          <w:lang w:eastAsia="zh-TW"/>
        </w:rPr>
        <w:t>CCs</w:t>
      </w:r>
      <w:proofErr w:type="gramEnd"/>
      <w:r w:rsidRPr="00BA623D">
        <w:rPr>
          <w:rFonts w:eastAsia="新細明體"/>
          <w:color w:val="000000"/>
          <w:sz w:val="24"/>
          <w:szCs w:val="24"/>
          <w:lang w:eastAsia="zh-TW"/>
        </w:rPr>
        <w:t xml:space="preserve"> to sense because this solution has the best performance in terms of collision under any traffic types.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However, if the service has large number of UEs and needs high data rate under this heavy traffic situation, it may choose more CCs to sense to ensure higher peak data rate under this crowd situation.</w:t>
      </w:r>
    </w:p>
    <w:p w:rsidR="00B576BF" w:rsidRPr="00D85E35" w:rsidRDefault="00B576BF" w:rsidP="00D85E35">
      <w:pPr>
        <w:rPr>
          <w:rFonts w:eastAsiaTheme="minorEastAsia"/>
          <w:lang w:val="en-GB" w:eastAsia="zh-TW"/>
        </w:rPr>
      </w:pPr>
    </w:p>
    <w:p w:rsidR="00EC3224" w:rsidRPr="0077190D" w:rsidRDefault="00EC3224" w:rsidP="00EA3FD8">
      <w:pPr>
        <w:pStyle w:val="1"/>
      </w:pPr>
      <w:bookmarkStart w:id="24" w:name="_Toc481772604"/>
      <w:bookmarkStart w:id="25" w:name="_Toc481772836"/>
      <w:bookmarkStart w:id="26" w:name="_Toc465868502"/>
      <w:bookmarkStart w:id="27" w:name="_Toc466027731"/>
      <w:bookmarkStart w:id="28" w:name="_Toc466028398"/>
      <w:bookmarkStart w:id="29" w:name="_Toc465868504"/>
      <w:bookmarkStart w:id="30" w:name="_Toc466027733"/>
      <w:bookmarkStart w:id="31" w:name="_Toc4660284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77190D">
        <w:t xml:space="preserve">Conclusion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Our observations include:</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Observation 1: The number of sensing CCs and the number of data CCs need designed separately.</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Observation 2: M/1/1 solution performs the best under general traffic.</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Observation 3: M/1/1 solution has the lowest data collision rate, whereas M/N/n solution has the highest throughput under heavy traffic.</w:t>
      </w:r>
    </w:p>
    <w:p w:rsidR="00BA623D" w:rsidRP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From above observations and discussion, we propose:</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1 :</w:t>
      </w:r>
      <w:proofErr w:type="gramEnd"/>
      <w:r w:rsidRPr="00BA623D">
        <w:rPr>
          <w:rFonts w:eastAsia="新細明體"/>
          <w:b/>
          <w:bCs/>
          <w:color w:val="000000"/>
          <w:sz w:val="24"/>
          <w:szCs w:val="24"/>
          <w:lang w:eastAsia="zh-TW"/>
        </w:rPr>
        <w:t xml:space="preserve"> Carrier aggregation solution should be tuned based on V2X service requirement.</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2 :</w:t>
      </w:r>
      <w:proofErr w:type="gramEnd"/>
      <w:r w:rsidRPr="00BA623D">
        <w:rPr>
          <w:rFonts w:eastAsia="新細明體"/>
          <w:b/>
          <w:bCs/>
          <w:color w:val="000000"/>
          <w:sz w:val="24"/>
          <w:szCs w:val="24"/>
          <w:lang w:eastAsia="zh-TW"/>
        </w:rPr>
        <w:t xml:space="preserve"> For the V2X service based on sparse traffic data, it is better that a UE chooses less CCs to sense and transmit.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3 :</w:t>
      </w:r>
      <w:proofErr w:type="gramEnd"/>
      <w:r w:rsidRPr="00BA623D">
        <w:rPr>
          <w:rFonts w:eastAsia="新細明體"/>
          <w:b/>
          <w:bCs/>
          <w:color w:val="000000"/>
          <w:sz w:val="24"/>
          <w:szCs w:val="24"/>
          <w:lang w:eastAsia="zh-TW"/>
        </w:rPr>
        <w:t xml:space="preserve"> For the V2X service based on heavy traffic data, it is better that a UE chooses more CCs to sense and transmit.</w:t>
      </w:r>
    </w:p>
    <w:p w:rsidR="00EC3224" w:rsidRPr="0077190D" w:rsidRDefault="00EC3224" w:rsidP="00EA3FD8">
      <w:pPr>
        <w:pStyle w:val="1"/>
      </w:pPr>
      <w:r w:rsidRPr="0077190D">
        <w:lastRenderedPageBreak/>
        <w:t xml:space="preserve">References </w:t>
      </w:r>
    </w:p>
    <w:p w:rsidR="00FC4C2D" w:rsidRPr="009D35F1" w:rsidRDefault="00BA623D" w:rsidP="009D35F1">
      <w:pPr>
        <w:pStyle w:val="Web"/>
        <w:numPr>
          <w:ilvl w:val="0"/>
          <w:numId w:val="22"/>
        </w:numPr>
        <w:rPr>
          <w:rFonts w:eastAsiaTheme="minorEastAsia"/>
          <w:sz w:val="20"/>
          <w:lang w:eastAsia="zh-TW"/>
        </w:rPr>
      </w:pPr>
      <w:bookmarkStart w:id="32" w:name="_Ref489732627"/>
      <w:bookmarkStart w:id="33" w:name="_Ref485382569"/>
      <w:r>
        <w:rPr>
          <w:rFonts w:eastAsiaTheme="minorEastAsia" w:hint="eastAsia"/>
          <w:sz w:val="20"/>
          <w:lang w:eastAsia="zh-TW"/>
        </w:rPr>
        <w:t>Draft minutes report for RAN1#</w:t>
      </w:r>
      <w:r w:rsidR="005441AE">
        <w:rPr>
          <w:rFonts w:eastAsiaTheme="minorEastAsia" w:hint="eastAsia"/>
          <w:sz w:val="20"/>
          <w:lang w:eastAsia="zh-TW"/>
        </w:rPr>
        <w:t>9</w:t>
      </w:r>
      <w:r>
        <w:rPr>
          <w:rFonts w:eastAsiaTheme="minorEastAsia"/>
          <w:sz w:val="20"/>
          <w:lang w:eastAsia="zh-TW"/>
        </w:rPr>
        <w:t>0</w:t>
      </w:r>
      <w:r>
        <w:rPr>
          <w:rFonts w:eastAsiaTheme="minorEastAsia" w:hint="eastAsia"/>
          <w:sz w:val="20"/>
          <w:lang w:eastAsia="zh-TW"/>
        </w:rPr>
        <w:t>, v01</w:t>
      </w:r>
      <w:r w:rsidR="005441AE">
        <w:rPr>
          <w:rFonts w:eastAsiaTheme="minorEastAsia" w:hint="eastAsia"/>
          <w:sz w:val="20"/>
          <w:lang w:eastAsia="zh-TW"/>
        </w:rPr>
        <w:t>0</w:t>
      </w:r>
      <w:bookmarkEnd w:id="32"/>
      <w:bookmarkEnd w:id="33"/>
    </w:p>
    <w:sectPr w:rsidR="00FC4C2D" w:rsidRPr="009D35F1"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EED" w:rsidRDefault="00EE2EED" w:rsidP="002C30A2">
      <w:pPr>
        <w:spacing w:after="0"/>
      </w:pPr>
      <w:r>
        <w:separator/>
      </w:r>
    </w:p>
  </w:endnote>
  <w:endnote w:type="continuationSeparator" w:id="0">
    <w:p w:rsidR="00EE2EED" w:rsidRDefault="00EE2EED"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EED" w:rsidRDefault="00EE2EED" w:rsidP="002C30A2">
      <w:pPr>
        <w:spacing w:after="0"/>
      </w:pPr>
      <w:r>
        <w:separator/>
      </w:r>
    </w:p>
  </w:footnote>
  <w:footnote w:type="continuationSeparator" w:id="0">
    <w:p w:rsidR="00EE2EED" w:rsidRDefault="00EE2EED"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6">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5"/>
  </w:num>
  <w:num w:numId="3">
    <w:abstractNumId w:val="13"/>
  </w:num>
  <w:num w:numId="4">
    <w:abstractNumId w:val="6"/>
  </w:num>
  <w:num w:numId="5">
    <w:abstractNumId w:val="24"/>
  </w:num>
  <w:num w:numId="6">
    <w:abstractNumId w:val="17"/>
  </w:num>
  <w:num w:numId="7">
    <w:abstractNumId w:val="23"/>
  </w:num>
  <w:num w:numId="8">
    <w:abstractNumId w:val="22"/>
  </w:num>
  <w:num w:numId="9">
    <w:abstractNumId w:val="8"/>
  </w:num>
  <w:num w:numId="10">
    <w:abstractNumId w:val="9"/>
  </w:num>
  <w:num w:numId="11">
    <w:abstractNumId w:val="5"/>
  </w:num>
  <w:num w:numId="12">
    <w:abstractNumId w:val="0"/>
  </w:num>
  <w:num w:numId="13">
    <w:abstractNumId w:val="10"/>
  </w:num>
  <w:num w:numId="14">
    <w:abstractNumId w:val="14"/>
  </w:num>
  <w:num w:numId="15">
    <w:abstractNumId w:val="18"/>
  </w:num>
  <w:num w:numId="16">
    <w:abstractNumId w:val="12"/>
  </w:num>
  <w:num w:numId="17">
    <w:abstractNumId w:val="1"/>
  </w:num>
  <w:num w:numId="18">
    <w:abstractNumId w:val="3"/>
  </w:num>
  <w:num w:numId="19">
    <w:abstractNumId w:val="21"/>
  </w:num>
  <w:num w:numId="20">
    <w:abstractNumId w:val="7"/>
  </w:num>
  <w:num w:numId="21">
    <w:abstractNumId w:val="4"/>
  </w:num>
  <w:num w:numId="22">
    <w:abstractNumId w:val="2"/>
  </w:num>
  <w:num w:numId="23">
    <w:abstractNumId w:val="15"/>
  </w:num>
  <w:num w:numId="24">
    <w:abstractNumId w:val="16"/>
  </w:num>
  <w:num w:numId="25">
    <w:abstractNumId w:val="19"/>
  </w:num>
  <w:num w:numId="26">
    <w:abstractNumId w:val="11"/>
  </w:num>
  <w:num w:numId="27">
    <w:abstractNumId w:val="11"/>
  </w:num>
  <w:num w:numId="28">
    <w:abstractNumId w:val="11"/>
  </w:num>
  <w:num w:numId="29">
    <w:abstractNumId w:val="11"/>
  </w:num>
  <w:num w:numId="30">
    <w:abstractNumId w:val="26"/>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32E6"/>
    <w:rsid w:val="00016AA4"/>
    <w:rsid w:val="0003614F"/>
    <w:rsid w:val="00040FEE"/>
    <w:rsid w:val="00053B6C"/>
    <w:rsid w:val="00060CB9"/>
    <w:rsid w:val="0006788F"/>
    <w:rsid w:val="000777AA"/>
    <w:rsid w:val="0008410A"/>
    <w:rsid w:val="00086DF8"/>
    <w:rsid w:val="00092F50"/>
    <w:rsid w:val="000A55D8"/>
    <w:rsid w:val="000E21DE"/>
    <w:rsid w:val="000F35E9"/>
    <w:rsid w:val="000F42B9"/>
    <w:rsid w:val="000F6059"/>
    <w:rsid w:val="00115345"/>
    <w:rsid w:val="0012639D"/>
    <w:rsid w:val="0013250E"/>
    <w:rsid w:val="00132EA7"/>
    <w:rsid w:val="00134C2B"/>
    <w:rsid w:val="0014229E"/>
    <w:rsid w:val="00151E25"/>
    <w:rsid w:val="0015242C"/>
    <w:rsid w:val="00152C54"/>
    <w:rsid w:val="001601CE"/>
    <w:rsid w:val="00173BC0"/>
    <w:rsid w:val="00185796"/>
    <w:rsid w:val="00186471"/>
    <w:rsid w:val="00187B2E"/>
    <w:rsid w:val="001A0D01"/>
    <w:rsid w:val="001A1402"/>
    <w:rsid w:val="001A5A03"/>
    <w:rsid w:val="001A7BAA"/>
    <w:rsid w:val="001B546B"/>
    <w:rsid w:val="001C20BB"/>
    <w:rsid w:val="001E50E3"/>
    <w:rsid w:val="001F0BD2"/>
    <w:rsid w:val="00205029"/>
    <w:rsid w:val="00206E2A"/>
    <w:rsid w:val="002243A7"/>
    <w:rsid w:val="0022448F"/>
    <w:rsid w:val="00225253"/>
    <w:rsid w:val="00226E97"/>
    <w:rsid w:val="00236CEA"/>
    <w:rsid w:val="00245F07"/>
    <w:rsid w:val="00256160"/>
    <w:rsid w:val="00262975"/>
    <w:rsid w:val="002640A9"/>
    <w:rsid w:val="002669BE"/>
    <w:rsid w:val="00267101"/>
    <w:rsid w:val="00282E73"/>
    <w:rsid w:val="00283641"/>
    <w:rsid w:val="002A063A"/>
    <w:rsid w:val="002A0D67"/>
    <w:rsid w:val="002A7F4B"/>
    <w:rsid w:val="002C30A2"/>
    <w:rsid w:val="002D07F8"/>
    <w:rsid w:val="002D699B"/>
    <w:rsid w:val="002D7F6B"/>
    <w:rsid w:val="002E125B"/>
    <w:rsid w:val="002F51C7"/>
    <w:rsid w:val="003152A0"/>
    <w:rsid w:val="0032509D"/>
    <w:rsid w:val="00325BAE"/>
    <w:rsid w:val="00332F82"/>
    <w:rsid w:val="0034278B"/>
    <w:rsid w:val="003463F8"/>
    <w:rsid w:val="0034706F"/>
    <w:rsid w:val="00354E02"/>
    <w:rsid w:val="0037063E"/>
    <w:rsid w:val="003754C7"/>
    <w:rsid w:val="00381705"/>
    <w:rsid w:val="003861CC"/>
    <w:rsid w:val="00390A9C"/>
    <w:rsid w:val="0039518A"/>
    <w:rsid w:val="003A02AE"/>
    <w:rsid w:val="003A2462"/>
    <w:rsid w:val="003A5035"/>
    <w:rsid w:val="003B1349"/>
    <w:rsid w:val="003B7168"/>
    <w:rsid w:val="003C2902"/>
    <w:rsid w:val="003C2ECA"/>
    <w:rsid w:val="003E1747"/>
    <w:rsid w:val="003E389C"/>
    <w:rsid w:val="003E5731"/>
    <w:rsid w:val="003E62F6"/>
    <w:rsid w:val="0040158C"/>
    <w:rsid w:val="00406678"/>
    <w:rsid w:val="00411685"/>
    <w:rsid w:val="004255DA"/>
    <w:rsid w:val="00443720"/>
    <w:rsid w:val="0046109F"/>
    <w:rsid w:val="00463E32"/>
    <w:rsid w:val="00466C51"/>
    <w:rsid w:val="00467B72"/>
    <w:rsid w:val="00481568"/>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EA8"/>
    <w:rsid w:val="004F7610"/>
    <w:rsid w:val="00524D42"/>
    <w:rsid w:val="00532F3F"/>
    <w:rsid w:val="005345D2"/>
    <w:rsid w:val="005347DA"/>
    <w:rsid w:val="00542D14"/>
    <w:rsid w:val="005441AE"/>
    <w:rsid w:val="0056048B"/>
    <w:rsid w:val="00566D22"/>
    <w:rsid w:val="00577AA3"/>
    <w:rsid w:val="005A4AC1"/>
    <w:rsid w:val="005A5B08"/>
    <w:rsid w:val="005C405B"/>
    <w:rsid w:val="005C7AD9"/>
    <w:rsid w:val="005E0CC0"/>
    <w:rsid w:val="005E1EC9"/>
    <w:rsid w:val="005E4BE4"/>
    <w:rsid w:val="005F1D09"/>
    <w:rsid w:val="005F27E7"/>
    <w:rsid w:val="005F582C"/>
    <w:rsid w:val="005F61D3"/>
    <w:rsid w:val="006018F3"/>
    <w:rsid w:val="006174EA"/>
    <w:rsid w:val="00644797"/>
    <w:rsid w:val="006739ED"/>
    <w:rsid w:val="00673F1E"/>
    <w:rsid w:val="00676508"/>
    <w:rsid w:val="00693086"/>
    <w:rsid w:val="006947B3"/>
    <w:rsid w:val="006A18AB"/>
    <w:rsid w:val="006A6989"/>
    <w:rsid w:val="006A7B10"/>
    <w:rsid w:val="006E3858"/>
    <w:rsid w:val="007001D4"/>
    <w:rsid w:val="0070187C"/>
    <w:rsid w:val="00706E30"/>
    <w:rsid w:val="0072721E"/>
    <w:rsid w:val="00730E4E"/>
    <w:rsid w:val="00734AD3"/>
    <w:rsid w:val="007477DA"/>
    <w:rsid w:val="00760C26"/>
    <w:rsid w:val="0076391F"/>
    <w:rsid w:val="00767EA6"/>
    <w:rsid w:val="0077190D"/>
    <w:rsid w:val="007944FA"/>
    <w:rsid w:val="0079669D"/>
    <w:rsid w:val="007A2C88"/>
    <w:rsid w:val="007A60DB"/>
    <w:rsid w:val="007A7CD1"/>
    <w:rsid w:val="007B14BD"/>
    <w:rsid w:val="007C11A3"/>
    <w:rsid w:val="007C3219"/>
    <w:rsid w:val="007C5683"/>
    <w:rsid w:val="007D0373"/>
    <w:rsid w:val="007D6A55"/>
    <w:rsid w:val="007F231B"/>
    <w:rsid w:val="007F5434"/>
    <w:rsid w:val="00801552"/>
    <w:rsid w:val="008209DF"/>
    <w:rsid w:val="00821684"/>
    <w:rsid w:val="00822E6C"/>
    <w:rsid w:val="00826523"/>
    <w:rsid w:val="0083499D"/>
    <w:rsid w:val="00837A5B"/>
    <w:rsid w:val="00841DC5"/>
    <w:rsid w:val="00864BFE"/>
    <w:rsid w:val="00867F78"/>
    <w:rsid w:val="00873ED0"/>
    <w:rsid w:val="00894823"/>
    <w:rsid w:val="008A29BF"/>
    <w:rsid w:val="008A2B40"/>
    <w:rsid w:val="008A6E99"/>
    <w:rsid w:val="008B008A"/>
    <w:rsid w:val="008B0C5C"/>
    <w:rsid w:val="008B166A"/>
    <w:rsid w:val="008B4B01"/>
    <w:rsid w:val="008B68C6"/>
    <w:rsid w:val="008C208A"/>
    <w:rsid w:val="008F0C46"/>
    <w:rsid w:val="009077C4"/>
    <w:rsid w:val="00912200"/>
    <w:rsid w:val="009132EB"/>
    <w:rsid w:val="00925DFE"/>
    <w:rsid w:val="009330D5"/>
    <w:rsid w:val="00942659"/>
    <w:rsid w:val="00954EDC"/>
    <w:rsid w:val="009572CD"/>
    <w:rsid w:val="00974834"/>
    <w:rsid w:val="00975D81"/>
    <w:rsid w:val="009940E8"/>
    <w:rsid w:val="009A0F9D"/>
    <w:rsid w:val="009B618E"/>
    <w:rsid w:val="009D35F1"/>
    <w:rsid w:val="009E60B5"/>
    <w:rsid w:val="009F4402"/>
    <w:rsid w:val="009F4E5F"/>
    <w:rsid w:val="00A0309B"/>
    <w:rsid w:val="00A05895"/>
    <w:rsid w:val="00A143D3"/>
    <w:rsid w:val="00A147C8"/>
    <w:rsid w:val="00A17302"/>
    <w:rsid w:val="00A22257"/>
    <w:rsid w:val="00A23091"/>
    <w:rsid w:val="00A25B94"/>
    <w:rsid w:val="00A360CE"/>
    <w:rsid w:val="00A4670F"/>
    <w:rsid w:val="00A7500E"/>
    <w:rsid w:val="00AA14C5"/>
    <w:rsid w:val="00AB21FB"/>
    <w:rsid w:val="00AC12CD"/>
    <w:rsid w:val="00AC4CCA"/>
    <w:rsid w:val="00AE42A2"/>
    <w:rsid w:val="00AF1872"/>
    <w:rsid w:val="00B11EB7"/>
    <w:rsid w:val="00B1362B"/>
    <w:rsid w:val="00B145C0"/>
    <w:rsid w:val="00B2143A"/>
    <w:rsid w:val="00B249CE"/>
    <w:rsid w:val="00B2687B"/>
    <w:rsid w:val="00B26F77"/>
    <w:rsid w:val="00B35DEB"/>
    <w:rsid w:val="00B43927"/>
    <w:rsid w:val="00B44716"/>
    <w:rsid w:val="00B5120D"/>
    <w:rsid w:val="00B560FB"/>
    <w:rsid w:val="00B576BF"/>
    <w:rsid w:val="00B73C3E"/>
    <w:rsid w:val="00B74CE7"/>
    <w:rsid w:val="00B77B56"/>
    <w:rsid w:val="00B86797"/>
    <w:rsid w:val="00B8708F"/>
    <w:rsid w:val="00B96D8C"/>
    <w:rsid w:val="00B970F9"/>
    <w:rsid w:val="00BA623D"/>
    <w:rsid w:val="00BC4AC9"/>
    <w:rsid w:val="00BF1258"/>
    <w:rsid w:val="00BF384A"/>
    <w:rsid w:val="00BF39CF"/>
    <w:rsid w:val="00C010E5"/>
    <w:rsid w:val="00C04C96"/>
    <w:rsid w:val="00C1384F"/>
    <w:rsid w:val="00C25E65"/>
    <w:rsid w:val="00C40BFF"/>
    <w:rsid w:val="00C46271"/>
    <w:rsid w:val="00C53667"/>
    <w:rsid w:val="00C54B87"/>
    <w:rsid w:val="00C629C1"/>
    <w:rsid w:val="00C90D6F"/>
    <w:rsid w:val="00C97308"/>
    <w:rsid w:val="00CA1ABF"/>
    <w:rsid w:val="00CA1B6E"/>
    <w:rsid w:val="00CB45BA"/>
    <w:rsid w:val="00CB5CFC"/>
    <w:rsid w:val="00CC4719"/>
    <w:rsid w:val="00CD4664"/>
    <w:rsid w:val="00CE071B"/>
    <w:rsid w:val="00CF01A7"/>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92AAE"/>
    <w:rsid w:val="00DA314C"/>
    <w:rsid w:val="00DA77AD"/>
    <w:rsid w:val="00DB152D"/>
    <w:rsid w:val="00DB1AC6"/>
    <w:rsid w:val="00DB20D0"/>
    <w:rsid w:val="00DB7C78"/>
    <w:rsid w:val="00DC277A"/>
    <w:rsid w:val="00DC5047"/>
    <w:rsid w:val="00DC58D1"/>
    <w:rsid w:val="00DC5FF1"/>
    <w:rsid w:val="00DD28D1"/>
    <w:rsid w:val="00DE0BC9"/>
    <w:rsid w:val="00DE63EB"/>
    <w:rsid w:val="00DF24A9"/>
    <w:rsid w:val="00DF282A"/>
    <w:rsid w:val="00DF5E8E"/>
    <w:rsid w:val="00E20228"/>
    <w:rsid w:val="00E224F1"/>
    <w:rsid w:val="00E259DB"/>
    <w:rsid w:val="00E45ED1"/>
    <w:rsid w:val="00E47C6E"/>
    <w:rsid w:val="00E50713"/>
    <w:rsid w:val="00E53F56"/>
    <w:rsid w:val="00E55E76"/>
    <w:rsid w:val="00E56F2D"/>
    <w:rsid w:val="00E61BB1"/>
    <w:rsid w:val="00E63B34"/>
    <w:rsid w:val="00E73C6A"/>
    <w:rsid w:val="00E83E2A"/>
    <w:rsid w:val="00E92B08"/>
    <w:rsid w:val="00E977A5"/>
    <w:rsid w:val="00EA3FD8"/>
    <w:rsid w:val="00EB16EC"/>
    <w:rsid w:val="00EB19BC"/>
    <w:rsid w:val="00EB7ECC"/>
    <w:rsid w:val="00EC3224"/>
    <w:rsid w:val="00ED7378"/>
    <w:rsid w:val="00ED758F"/>
    <w:rsid w:val="00EE2EED"/>
    <w:rsid w:val="00EE409F"/>
    <w:rsid w:val="00EE4643"/>
    <w:rsid w:val="00EF5F74"/>
    <w:rsid w:val="00EF60FD"/>
    <w:rsid w:val="00F1064D"/>
    <w:rsid w:val="00F10FA5"/>
    <w:rsid w:val="00F16C86"/>
    <w:rsid w:val="00F17B51"/>
    <w:rsid w:val="00F17C0F"/>
    <w:rsid w:val="00F42860"/>
    <w:rsid w:val="00F44D7F"/>
    <w:rsid w:val="00F5470F"/>
    <w:rsid w:val="00F555BE"/>
    <w:rsid w:val="00F55657"/>
    <w:rsid w:val="00F63588"/>
    <w:rsid w:val="00F73BA4"/>
    <w:rsid w:val="00F7580C"/>
    <w:rsid w:val="00F8236E"/>
    <w:rsid w:val="00F9014E"/>
    <w:rsid w:val="00F9274D"/>
    <w:rsid w:val="00F9384A"/>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3.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8FA21-3DDE-4B74-B171-40DC55D7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920660</cp:lastModifiedBy>
  <cp:revision>8</cp:revision>
  <dcterms:created xsi:type="dcterms:W3CDTF">2017-09-29T01:04:00Z</dcterms:created>
  <dcterms:modified xsi:type="dcterms:W3CDTF">2017-09-29T09:17:00Z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