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E71" w:rsidRPr="00620D8C" w:rsidRDefault="003C6E71" w:rsidP="003C6E71">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proofErr w:type="gramStart"/>
      <w:r>
        <w:rPr>
          <w:rFonts w:ascii="Arial" w:hAnsi="Arial" w:cs="Arial" w:hint="eastAsia"/>
          <w:b/>
          <w:bCs/>
          <w:lang w:eastAsia="zh-CN"/>
        </w:rPr>
        <w:t>Meeting  #</w:t>
      </w:r>
      <w:proofErr w:type="gramEnd"/>
      <w:r>
        <w:rPr>
          <w:rFonts w:ascii="Arial" w:hAnsi="Arial" w:cs="Arial" w:hint="eastAsia"/>
          <w:b/>
          <w:bCs/>
          <w:lang w:eastAsia="zh-CN"/>
        </w:rPr>
        <w:t>90bis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F757EF">
        <w:rPr>
          <w:rFonts w:ascii="Arial" w:hAnsi="Arial" w:cs="Arial"/>
          <w:b/>
          <w:bCs/>
          <w:lang w:eastAsia="zh-CN"/>
        </w:rPr>
        <w:t>R1-17</w:t>
      </w:r>
      <w:r w:rsidRPr="00F757EF">
        <w:rPr>
          <w:rFonts w:ascii="Arial" w:hAnsi="Arial" w:cs="Arial" w:hint="eastAsia"/>
          <w:b/>
          <w:bCs/>
          <w:lang w:eastAsia="zh-CN"/>
        </w:rPr>
        <w:t>1</w:t>
      </w:r>
      <w:r w:rsidR="00F757EF" w:rsidRPr="00F757EF">
        <w:rPr>
          <w:rFonts w:ascii="Arial" w:hAnsi="Arial" w:cs="Arial"/>
          <w:b/>
          <w:bCs/>
          <w:lang w:eastAsia="zh-CN"/>
        </w:rPr>
        <w:t>786</w:t>
      </w:r>
      <w:r w:rsidR="00893B8B">
        <w:rPr>
          <w:rFonts w:ascii="Arial" w:hAnsi="Arial" w:cs="Arial"/>
          <w:b/>
          <w:bCs/>
          <w:lang w:eastAsia="zh-CN"/>
        </w:rPr>
        <w:t>5</w:t>
      </w:r>
    </w:p>
    <w:p w:rsidR="003C6E71" w:rsidRPr="005D2E5F" w:rsidRDefault="003C6E71" w:rsidP="003C6E71">
      <w:pPr>
        <w:pStyle w:val="Header"/>
        <w:widowControl w:val="0"/>
        <w:tabs>
          <w:tab w:val="right" w:pos="8280"/>
          <w:tab w:val="right" w:pos="9781"/>
        </w:tabs>
        <w:ind w:right="-58"/>
        <w:rPr>
          <w:rFonts w:ascii="Arial" w:hAnsi="Arial" w:cs="Arial"/>
          <w:b/>
          <w:bCs/>
          <w:lang w:eastAsia="zh-CN"/>
        </w:rPr>
      </w:pPr>
      <w:r w:rsidRPr="005D2E5F">
        <w:rPr>
          <w:rFonts w:ascii="Arial" w:hAnsi="Arial" w:cs="Arial" w:hint="eastAsia"/>
          <w:b/>
          <w:bCs/>
          <w:lang w:eastAsia="zh-CN"/>
        </w:rPr>
        <w:t>Prague</w:t>
      </w:r>
      <w:r w:rsidRPr="005D2E5F">
        <w:rPr>
          <w:rFonts w:ascii="Arial" w:hAnsi="Arial" w:cs="Arial"/>
          <w:b/>
          <w:bCs/>
          <w:lang w:eastAsia="zh-CN"/>
        </w:rPr>
        <w:t xml:space="preserve">, </w:t>
      </w:r>
      <w:r w:rsidRPr="005D2E5F">
        <w:rPr>
          <w:rFonts w:ascii="Arial" w:hAnsi="Arial" w:cs="Arial" w:hint="eastAsia"/>
          <w:b/>
          <w:bCs/>
          <w:lang w:eastAsia="zh-CN"/>
        </w:rPr>
        <w:t xml:space="preserve">P.R. </w:t>
      </w:r>
      <w:r w:rsidRPr="005D2E5F">
        <w:rPr>
          <w:rFonts w:ascii="Arial" w:hAnsi="Arial" w:cs="Arial"/>
          <w:b/>
          <w:bCs/>
          <w:lang w:eastAsia="zh-CN"/>
        </w:rPr>
        <w:t>Czech</w:t>
      </w:r>
      <w:r>
        <w:rPr>
          <w:rFonts w:ascii="Arial" w:hAnsi="Arial" w:cs="Arial" w:hint="eastAsia"/>
          <w:b/>
          <w:bCs/>
          <w:lang w:eastAsia="zh-CN"/>
        </w:rPr>
        <w:t xml:space="preserve"> 9</w:t>
      </w:r>
      <w:r w:rsidRPr="005D2E5F">
        <w:rPr>
          <w:rFonts w:ascii="Arial" w:hAnsi="Arial" w:cs="Arial" w:hint="eastAsia"/>
          <w:b/>
          <w:bCs/>
          <w:lang w:eastAsia="zh-CN"/>
        </w:rPr>
        <w:t xml:space="preserve">th </w:t>
      </w:r>
      <w:r w:rsidRPr="005D2E5F">
        <w:rPr>
          <w:rFonts w:ascii="Arial" w:hAnsi="Arial" w:cs="Arial"/>
          <w:b/>
          <w:bCs/>
          <w:lang w:eastAsia="zh-CN"/>
        </w:rPr>
        <w:t xml:space="preserve">– </w:t>
      </w:r>
      <w:r>
        <w:rPr>
          <w:rFonts w:ascii="Arial" w:hAnsi="Arial" w:cs="Arial" w:hint="eastAsia"/>
          <w:b/>
          <w:bCs/>
          <w:lang w:eastAsia="zh-CN"/>
        </w:rPr>
        <w:t>13</w:t>
      </w:r>
      <w:r w:rsidRPr="005D2E5F">
        <w:rPr>
          <w:rFonts w:ascii="Arial" w:hAnsi="Arial" w:cs="Arial" w:hint="eastAsia"/>
          <w:b/>
          <w:bCs/>
          <w:lang w:eastAsia="zh-CN"/>
        </w:rPr>
        <w:t>th</w:t>
      </w:r>
      <w:r w:rsidRPr="005D2E5F">
        <w:rPr>
          <w:rFonts w:ascii="Arial" w:hAnsi="Arial" w:cs="Arial"/>
          <w:b/>
          <w:bCs/>
          <w:lang w:eastAsia="zh-CN"/>
        </w:rPr>
        <w:t xml:space="preserve"> </w:t>
      </w:r>
      <w:r>
        <w:rPr>
          <w:rFonts w:ascii="Arial" w:hAnsi="Arial" w:cs="Arial" w:hint="eastAsia"/>
          <w:b/>
          <w:bCs/>
          <w:lang w:eastAsia="zh-CN"/>
        </w:rPr>
        <w:t>October</w:t>
      </w:r>
      <w:r w:rsidRPr="005D2E5F">
        <w:rPr>
          <w:rFonts w:ascii="Arial" w:hAnsi="Arial" w:cs="Arial"/>
          <w:b/>
          <w:bCs/>
          <w:lang w:eastAsia="zh-CN"/>
        </w:rPr>
        <w:t xml:space="preserve"> 201</w:t>
      </w:r>
      <w:r w:rsidRPr="005D2E5F">
        <w:rPr>
          <w:rFonts w:ascii="Arial" w:hAnsi="Arial" w:cs="Arial" w:hint="eastAsia"/>
          <w:b/>
          <w:bCs/>
          <w:lang w:eastAsia="zh-CN"/>
        </w:rPr>
        <w:t>7</w:t>
      </w:r>
    </w:p>
    <w:p w:rsidR="009C0564" w:rsidRPr="003C6E7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C6E71">
        <w:rPr>
          <w:rFonts w:ascii="Arial" w:hAnsi="Arial" w:cs="Arial"/>
          <w:b/>
          <w:bCs/>
          <w:szCs w:val="20"/>
          <w:lang w:val="en-GB" w:eastAsia="zh-CN"/>
        </w:rPr>
        <w:t>7</w:t>
      </w:r>
      <w:r w:rsidR="005D381D">
        <w:rPr>
          <w:rFonts w:ascii="Arial" w:hAnsi="Arial" w:cs="Arial"/>
          <w:b/>
          <w:bCs/>
          <w:szCs w:val="20"/>
          <w:lang w:val="en-GB" w:eastAsia="zh-CN"/>
        </w:rPr>
        <w:t>.</w:t>
      </w:r>
      <w:r w:rsidR="00D906FE">
        <w:rPr>
          <w:rFonts w:ascii="Arial" w:hAnsi="Arial" w:cs="Arial"/>
          <w:b/>
          <w:bCs/>
          <w:szCs w:val="20"/>
          <w:lang w:val="en-GB" w:eastAsia="zh-CN"/>
        </w:rPr>
        <w:t>2.</w:t>
      </w:r>
      <w:r w:rsidR="00893B8B">
        <w:rPr>
          <w:rFonts w:ascii="Arial" w:hAnsi="Arial" w:cs="Arial"/>
          <w:b/>
          <w:bCs/>
          <w:szCs w:val="20"/>
          <w:lang w:val="en-GB" w:eastAsia="zh-CN"/>
        </w:rPr>
        <w:t>1.1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93B8B">
        <w:rPr>
          <w:rFonts w:ascii="Arial" w:hAnsi="Arial" w:cs="Arial"/>
          <w:b/>
          <w:bCs/>
          <w:szCs w:val="20"/>
          <w:lang w:val="en-GB" w:eastAsia="zh-CN"/>
        </w:rPr>
        <w:t>Remaining details of codeword mapping for DFT-s-OFDM</w:t>
      </w:r>
      <w:r w:rsidR="00BE6E3F">
        <w:rPr>
          <w:rFonts w:ascii="Arial" w:hAnsi="Arial" w:cs="Arial"/>
          <w:b/>
          <w:bCs/>
          <w:szCs w:val="20"/>
          <w:lang w:val="en-GB" w:eastAsia="zh-CN"/>
        </w:rPr>
        <w:t xml:space="preserve">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893B8B" w:rsidRDefault="00893B8B" w:rsidP="00910C3A">
      <w:pPr>
        <w:rPr>
          <w:rFonts w:eastAsia="MS Mincho"/>
          <w:sz w:val="20"/>
          <w:szCs w:val="20"/>
          <w:lang w:eastAsia="ja-JP"/>
        </w:rPr>
      </w:pPr>
    </w:p>
    <w:p w:rsidR="00910C3A" w:rsidRDefault="00910C3A" w:rsidP="00910C3A">
      <w:pPr>
        <w:rPr>
          <w:rFonts w:eastAsia="MS Mincho"/>
          <w:sz w:val="20"/>
          <w:szCs w:val="20"/>
          <w:lang w:eastAsia="ja-JP"/>
        </w:rPr>
      </w:pPr>
      <w:r>
        <w:rPr>
          <w:rFonts w:eastAsia="MS Mincho"/>
          <w:sz w:val="20"/>
          <w:szCs w:val="20"/>
          <w:lang w:eastAsia="ja-JP"/>
        </w:rPr>
        <w:t>In RAN1#</w:t>
      </w:r>
      <w:r w:rsidR="00893B8B">
        <w:rPr>
          <w:rFonts w:eastAsia="MS Mincho"/>
          <w:sz w:val="20"/>
          <w:szCs w:val="20"/>
          <w:lang w:eastAsia="ja-JP"/>
        </w:rPr>
        <w:t>NR3</w:t>
      </w:r>
      <w:r>
        <w:rPr>
          <w:rFonts w:eastAsia="MS Mincho"/>
          <w:sz w:val="20"/>
          <w:szCs w:val="20"/>
          <w:lang w:eastAsia="ja-JP"/>
        </w:rPr>
        <w:t>,</w:t>
      </w:r>
      <w:r w:rsidR="00D21159">
        <w:rPr>
          <w:rFonts w:eastAsia="MS Mincho"/>
          <w:sz w:val="20"/>
          <w:szCs w:val="20"/>
          <w:lang w:eastAsia="ja-JP"/>
        </w:rPr>
        <w:t xml:space="preserve"> </w:t>
      </w:r>
      <w:r w:rsidR="00D21159">
        <w:rPr>
          <w:sz w:val="20"/>
          <w:szCs w:val="20"/>
          <w:lang w:eastAsia="zh-CN"/>
        </w:rPr>
        <w:t xml:space="preserve">the following agreements were reached on </w:t>
      </w:r>
      <w:r w:rsidR="00893B8B">
        <w:rPr>
          <w:sz w:val="20"/>
          <w:szCs w:val="20"/>
          <w:lang w:eastAsia="zh-CN"/>
        </w:rPr>
        <w:t>RE mapping for DFT-s-OFDM</w:t>
      </w:r>
      <w:r w:rsidR="00B3249A">
        <w:rPr>
          <w:sz w:val="20"/>
          <w:szCs w:val="20"/>
          <w:lang w:eastAsia="zh-CN"/>
        </w:rPr>
        <w:t xml:space="preserve"> [1]</w:t>
      </w:r>
      <w:r w:rsidR="00D21159">
        <w:rPr>
          <w:sz w:val="20"/>
          <w:szCs w:val="20"/>
          <w:lang w:eastAsia="zh-CN"/>
        </w:rPr>
        <w:t xml:space="preserve">: </w:t>
      </w:r>
    </w:p>
    <w:p w:rsidR="00893B8B" w:rsidRDefault="00893B8B" w:rsidP="00893B8B">
      <w:pPr>
        <w:rPr>
          <w:szCs w:val="20"/>
        </w:rPr>
      </w:pPr>
    </w:p>
    <w:p w:rsidR="002720FE" w:rsidRPr="002720FE" w:rsidRDefault="002720FE" w:rsidP="002720FE">
      <w:pPr>
        <w:rPr>
          <w:b/>
          <w:kern w:val="2"/>
          <w:sz w:val="20"/>
          <w:szCs w:val="20"/>
          <w:highlight w:val="green"/>
          <w:lang w:eastAsia="zh-CN"/>
        </w:rPr>
      </w:pPr>
      <w:r w:rsidRPr="002720FE">
        <w:rPr>
          <w:b/>
          <w:kern w:val="2"/>
          <w:sz w:val="20"/>
          <w:szCs w:val="20"/>
          <w:highlight w:val="green"/>
          <w:lang w:eastAsia="zh-CN"/>
        </w:rPr>
        <w:t>A</w:t>
      </w:r>
      <w:r w:rsidRPr="002720FE">
        <w:rPr>
          <w:rFonts w:hint="eastAsia"/>
          <w:b/>
          <w:kern w:val="2"/>
          <w:sz w:val="20"/>
          <w:szCs w:val="20"/>
          <w:highlight w:val="green"/>
          <w:lang w:eastAsia="zh-CN"/>
        </w:rPr>
        <w:t>greement:</w:t>
      </w:r>
    </w:p>
    <w:p w:rsidR="002720FE" w:rsidRPr="002720FE" w:rsidRDefault="002720FE" w:rsidP="002720FE">
      <w:pPr>
        <w:rPr>
          <w:sz w:val="20"/>
          <w:szCs w:val="20"/>
        </w:rPr>
      </w:pPr>
      <w:r w:rsidRPr="002720FE">
        <w:rPr>
          <w:sz w:val="20"/>
          <w:szCs w:val="20"/>
        </w:rPr>
        <w:t>For RE mapping for DFT-S-OFDM without frequency hopping:</w:t>
      </w:r>
    </w:p>
    <w:p w:rsidR="002720FE" w:rsidRPr="002720FE" w:rsidRDefault="002720FE" w:rsidP="002720FE">
      <w:pPr>
        <w:numPr>
          <w:ilvl w:val="0"/>
          <w:numId w:val="36"/>
        </w:numPr>
        <w:tabs>
          <w:tab w:val="left" w:pos="1440"/>
        </w:tabs>
        <w:autoSpaceDE/>
        <w:autoSpaceDN/>
        <w:adjustRightInd/>
        <w:snapToGrid/>
        <w:spacing w:after="0"/>
        <w:jc w:val="left"/>
        <w:rPr>
          <w:sz w:val="20"/>
        </w:rPr>
      </w:pPr>
      <w:r w:rsidRPr="002720FE">
        <w:rPr>
          <w:sz w:val="20"/>
        </w:rPr>
        <w:t>Option 1: Subcarriers then OFDM symbols</w:t>
      </w:r>
    </w:p>
    <w:p w:rsidR="002720FE" w:rsidRPr="002720FE" w:rsidRDefault="002720FE" w:rsidP="002720FE">
      <w:pPr>
        <w:rPr>
          <w:sz w:val="20"/>
          <w:szCs w:val="20"/>
        </w:rPr>
      </w:pPr>
      <w:r w:rsidRPr="002720FE">
        <w:rPr>
          <w:sz w:val="20"/>
          <w:szCs w:val="20"/>
        </w:rPr>
        <w:t xml:space="preserve">For RE mapping for DFT-S-OFDM with frequency hopping, </w:t>
      </w:r>
      <w:proofErr w:type="spellStart"/>
      <w:r w:rsidRPr="002720FE">
        <w:rPr>
          <w:sz w:val="20"/>
          <w:szCs w:val="20"/>
        </w:rPr>
        <w:t>downselect</w:t>
      </w:r>
      <w:proofErr w:type="spellEnd"/>
      <w:r w:rsidRPr="002720FE">
        <w:rPr>
          <w:sz w:val="20"/>
          <w:szCs w:val="20"/>
        </w:rPr>
        <w:t xml:space="preserve"> between the following alternatives in RAN1#90bis:</w:t>
      </w:r>
    </w:p>
    <w:p w:rsidR="002720FE" w:rsidRPr="002720FE" w:rsidRDefault="002720FE" w:rsidP="002720FE">
      <w:pPr>
        <w:numPr>
          <w:ilvl w:val="0"/>
          <w:numId w:val="36"/>
        </w:numPr>
        <w:tabs>
          <w:tab w:val="left" w:pos="1440"/>
        </w:tabs>
        <w:autoSpaceDE/>
        <w:autoSpaceDN/>
        <w:adjustRightInd/>
        <w:snapToGrid/>
        <w:spacing w:after="0"/>
        <w:jc w:val="left"/>
        <w:rPr>
          <w:sz w:val="20"/>
        </w:rPr>
      </w:pPr>
      <w:r w:rsidRPr="002720FE">
        <w:rPr>
          <w:sz w:val="20"/>
        </w:rPr>
        <w:t>Option 1: Subcarriers then OFDM symbols</w:t>
      </w:r>
    </w:p>
    <w:p w:rsidR="002720FE" w:rsidRPr="002720FE" w:rsidRDefault="002720FE" w:rsidP="002720FE">
      <w:pPr>
        <w:numPr>
          <w:ilvl w:val="0"/>
          <w:numId w:val="36"/>
        </w:numPr>
        <w:tabs>
          <w:tab w:val="left" w:pos="1440"/>
        </w:tabs>
        <w:autoSpaceDE/>
        <w:autoSpaceDN/>
        <w:adjustRightInd/>
        <w:snapToGrid/>
        <w:spacing w:after="0"/>
        <w:jc w:val="left"/>
        <w:rPr>
          <w:sz w:val="20"/>
        </w:rPr>
      </w:pPr>
      <w:r w:rsidRPr="002720FE">
        <w:rPr>
          <w:sz w:val="20"/>
        </w:rPr>
        <w:t>Option 3: Subcarriers in 1</w:t>
      </w:r>
      <w:r w:rsidRPr="002720FE">
        <w:rPr>
          <w:sz w:val="20"/>
          <w:vertAlign w:val="superscript"/>
        </w:rPr>
        <w:t>st</w:t>
      </w:r>
      <w:r w:rsidRPr="002720FE">
        <w:rPr>
          <w:sz w:val="20"/>
        </w:rPr>
        <w:t xml:space="preserve"> hop, then subcarriers in 2</w:t>
      </w:r>
      <w:r w:rsidRPr="002720FE">
        <w:rPr>
          <w:sz w:val="20"/>
          <w:vertAlign w:val="superscript"/>
        </w:rPr>
        <w:t>nd</w:t>
      </w:r>
      <w:r w:rsidRPr="002720FE">
        <w:rPr>
          <w:sz w:val="20"/>
        </w:rPr>
        <w:t xml:space="preserve"> hop, repeat the mapping by starting from the subsequent OFDM symbol in the 1</w:t>
      </w:r>
      <w:r w:rsidRPr="002720FE">
        <w:rPr>
          <w:sz w:val="20"/>
          <w:vertAlign w:val="superscript"/>
        </w:rPr>
        <w:t>st</w:t>
      </w:r>
      <w:r w:rsidRPr="002720FE">
        <w:rPr>
          <w:sz w:val="20"/>
        </w:rPr>
        <w:t xml:space="preserve"> hop.</w:t>
      </w:r>
    </w:p>
    <w:p w:rsidR="00893B8B" w:rsidRDefault="00893B8B" w:rsidP="00966222">
      <w:pPr>
        <w:rPr>
          <w:rFonts w:eastAsia="MS Mincho"/>
          <w:sz w:val="20"/>
          <w:szCs w:val="20"/>
          <w:lang w:eastAsia="ja-JP"/>
        </w:rPr>
      </w:pPr>
    </w:p>
    <w:p w:rsidR="002720FE" w:rsidRDefault="002720FE" w:rsidP="00966222">
      <w:pPr>
        <w:rPr>
          <w:rFonts w:eastAsia="MS Mincho"/>
          <w:sz w:val="20"/>
          <w:szCs w:val="20"/>
          <w:lang w:eastAsia="ja-JP"/>
        </w:rPr>
      </w:pPr>
      <w:r>
        <w:rPr>
          <w:rFonts w:eastAsia="MS Mincho"/>
          <w:sz w:val="20"/>
          <w:szCs w:val="20"/>
          <w:lang w:eastAsia="ja-JP"/>
        </w:rPr>
        <w:t>The two alternative options (1 and 3) for DFT-S-OFDM with frequency hopping are reproduced in the following diagram:</w:t>
      </w:r>
    </w:p>
    <w:p w:rsidR="002720FE" w:rsidRDefault="002720FE" w:rsidP="00966222">
      <w:pPr>
        <w:rPr>
          <w:rFonts w:eastAsia="MS Mincho"/>
          <w:sz w:val="20"/>
          <w:szCs w:val="20"/>
          <w:lang w:eastAsia="ja-JP"/>
        </w:rPr>
      </w:pPr>
    </w:p>
    <w:p w:rsidR="002720FE" w:rsidRDefault="002720FE" w:rsidP="002720FE">
      <w:pPr>
        <w:keepNext/>
        <w:jc w:val="center"/>
      </w:pPr>
      <w:r w:rsidRPr="002720FE">
        <w:rPr>
          <w:rFonts w:eastAsia="MS Mincho"/>
          <w:noProof/>
          <w:sz w:val="20"/>
          <w:szCs w:val="20"/>
          <w:lang w:eastAsia="zh-CN"/>
        </w:rPr>
        <w:drawing>
          <wp:inline distT="0" distB="0" distL="0" distR="0">
            <wp:extent cx="3687288" cy="1739735"/>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33437" cy="2862395"/>
                      <a:chOff x="1274044" y="3914739"/>
                      <a:chExt cx="6633437" cy="2862395"/>
                    </a:xfrm>
                  </a:grpSpPr>
                  <a:cxnSp>
                    <a:nvCxnSpPr>
                      <a:cNvPr id="8" name="Straight Arrow Connector 7"/>
                      <a:cNvCxnSpPr/>
                    </a:nvCxnSpPr>
                    <a:spPr>
                      <a:xfrm rot="16200000">
                        <a:off x="1717755" y="4174166"/>
                        <a:ext cx="0" cy="356091"/>
                      </a:xfrm>
                      <a:prstGeom prst="straightConnector1">
                        <a:avLst/>
                      </a:prstGeom>
                      <a:noFill/>
                      <a:ln w="12700" cap="flat" cmpd="sng" algn="ctr">
                        <a:solidFill>
                          <a:srgbClr val="0000FF"/>
                        </a:solidFill>
                        <a:prstDash val="solid"/>
                        <a:tailEnd type="arrow"/>
                      </a:ln>
                      <a:effectLst/>
                    </a:spPr>
                  </a:cxnSp>
                  <a:cxnSp>
                    <a:nvCxnSpPr>
                      <a:cNvPr id="9" name="Straight Arrow Connector 8"/>
                      <a:cNvCxnSpPr/>
                    </a:nvCxnSpPr>
                    <a:spPr>
                      <a:xfrm rot="16200000">
                        <a:off x="1717755" y="3950957"/>
                        <a:ext cx="0" cy="356091"/>
                      </a:xfrm>
                      <a:prstGeom prst="straightConnector1">
                        <a:avLst/>
                      </a:prstGeom>
                      <a:noFill/>
                      <a:ln w="12700" cap="flat" cmpd="sng" algn="ctr">
                        <a:solidFill>
                          <a:srgbClr val="FF0000"/>
                        </a:solidFill>
                        <a:prstDash val="solid"/>
                        <a:tailEnd type="arrow"/>
                      </a:ln>
                      <a:effectLst/>
                    </a:spPr>
                  </a:cxnSp>
                  <a:sp>
                    <a:nvSpPr>
                      <a:cNvPr id="10" name="TextBox 9"/>
                      <a:cNvSpPr txBox="1"/>
                    </a:nvSpPr>
                    <a:spPr>
                      <a:xfrm>
                        <a:off x="1914541" y="3914739"/>
                        <a:ext cx="1205679" cy="584776"/>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err="1" smtClean="0">
                              <a:ln>
                                <a:noFill/>
                              </a:ln>
                              <a:solidFill>
                                <a:sysClr val="windowText" lastClr="000000"/>
                              </a:solidFill>
                              <a:effectLst/>
                              <a:uLnTx/>
                              <a:uFillTx/>
                              <a:latin typeface="Calibri"/>
                              <a:ea typeface="メイリオ"/>
                            </a:rPr>
                            <a:t>Codeblock</a:t>
                          </a: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 1</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err="1" smtClean="0">
                              <a:ln>
                                <a:noFill/>
                              </a:ln>
                              <a:solidFill>
                                <a:sysClr val="windowText" lastClr="000000"/>
                              </a:solidFill>
                              <a:effectLst/>
                              <a:uLnTx/>
                              <a:uFillTx/>
                              <a:latin typeface="Calibri"/>
                              <a:ea typeface="メイリオ"/>
                            </a:rPr>
                            <a:t>Codeblock</a:t>
                          </a: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 2</a:t>
                          </a:r>
                        </a:p>
                      </a:txBody>
                      <a:useSpRect/>
                    </a:txSp>
                  </a:sp>
                  <a:sp>
                    <a:nvSpPr>
                      <a:cNvPr id="13" name="Rectangle 12"/>
                      <a:cNvSpPr/>
                    </a:nvSpPr>
                    <a:spPr>
                      <a:xfrm>
                        <a:off x="4864264" y="4494575"/>
                        <a:ext cx="2361101" cy="1424357"/>
                      </a:xfrm>
                      <a:prstGeom prst="rect">
                        <a:avLst/>
                      </a:prstGeom>
                      <a:solidFill>
                        <a:srgbClr val="FFFFFF">
                          <a:lumMod val="95000"/>
                        </a:srgbClr>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14" name="Rectangle 13"/>
                      <a:cNvSpPr/>
                    </a:nvSpPr>
                    <a:spPr>
                      <a:xfrm>
                        <a:off x="4864264" y="4494575"/>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15" name="Rectangle 14"/>
                      <a:cNvSpPr/>
                    </a:nvSpPr>
                    <a:spPr>
                      <a:xfrm>
                        <a:off x="6044815" y="5431652"/>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cxnSp>
                    <a:nvCxnSpPr>
                      <a:cNvPr id="16" name="Straight Connector 15"/>
                      <a:cNvCxnSpPr/>
                    </a:nvCxnSpPr>
                    <a:spPr>
                      <a:xfrm>
                        <a:off x="6044814" y="4850663"/>
                        <a:ext cx="0" cy="824629"/>
                      </a:xfrm>
                      <a:prstGeom prst="line">
                        <a:avLst/>
                      </a:prstGeom>
                      <a:noFill/>
                      <a:ln w="12700" cap="flat" cmpd="sng" algn="ctr">
                        <a:solidFill>
                          <a:srgbClr val="000000"/>
                        </a:solidFill>
                        <a:prstDash val="sysDash"/>
                      </a:ln>
                      <a:effectLst/>
                    </a:spPr>
                  </a:cxnSp>
                  <a:grpSp>
                    <a:nvGrpSpPr>
                      <a:cNvPr id="17" name="Group 16"/>
                      <a:cNvGrpSpPr/>
                    </a:nvGrpSpPr>
                    <a:grpSpPr>
                      <a:xfrm>
                        <a:off x="5005524" y="4579750"/>
                        <a:ext cx="899594" cy="356091"/>
                        <a:chOff x="2771800" y="3543055"/>
                        <a:chExt cx="1080120" cy="427550"/>
                      </a:xfrm>
                    </a:grpSpPr>
                    <a:cxnSp>
                      <a:nvCxnSpPr>
                        <a:cNvPr id="18" name="Straight Arrow Connector 17"/>
                        <a:cNvCxnSpPr/>
                      </a:nvCxnSpPr>
                      <a:spPr>
                        <a:xfrm>
                          <a:off x="2771800"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19" name="Straight Arrow Connector 18"/>
                        <a:cNvCxnSpPr/>
                      </a:nvCxnSpPr>
                      <a:spPr>
                        <a:xfrm>
                          <a:off x="2987824"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0" name="Straight Arrow Connector 19"/>
                        <a:cNvCxnSpPr/>
                      </a:nvCxnSpPr>
                      <a:spPr>
                        <a:xfrm>
                          <a:off x="3203848"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1" name="Straight Arrow Connector 20"/>
                        <a:cNvCxnSpPr/>
                      </a:nvCxnSpPr>
                      <a:spPr>
                        <a:xfrm>
                          <a:off x="3419872" y="3543055"/>
                          <a:ext cx="0" cy="427550"/>
                        </a:xfrm>
                        <a:prstGeom prst="straightConnector1">
                          <a:avLst/>
                        </a:prstGeom>
                        <a:noFill/>
                        <a:ln w="12700" cap="flat" cmpd="sng" algn="ctr">
                          <a:solidFill>
                            <a:srgbClr val="0000FF"/>
                          </a:solidFill>
                          <a:prstDash val="solid"/>
                          <a:tailEnd type="arrow"/>
                        </a:ln>
                        <a:effectLst/>
                      </a:spPr>
                    </a:cxnSp>
                    <a:cxnSp>
                      <a:nvCxnSpPr>
                        <a:cNvPr id="22" name="Straight Arrow Connector 21"/>
                        <a:cNvCxnSpPr/>
                      </a:nvCxnSpPr>
                      <a:spPr>
                        <a:xfrm>
                          <a:off x="3635896" y="3543055"/>
                          <a:ext cx="0" cy="427550"/>
                        </a:xfrm>
                        <a:prstGeom prst="straightConnector1">
                          <a:avLst/>
                        </a:prstGeom>
                        <a:noFill/>
                        <a:ln w="12700" cap="flat" cmpd="sng" algn="ctr">
                          <a:solidFill>
                            <a:srgbClr val="0000FF"/>
                          </a:solidFill>
                          <a:prstDash val="solid"/>
                          <a:tailEnd type="arrow"/>
                        </a:ln>
                        <a:effectLst/>
                      </a:spPr>
                    </a:cxnSp>
                    <a:cxnSp>
                      <a:nvCxnSpPr>
                        <a:cNvPr id="23" name="Straight Arrow Connector 22"/>
                        <a:cNvCxnSpPr/>
                      </a:nvCxnSpPr>
                      <a:spPr>
                        <a:xfrm>
                          <a:off x="3851920" y="3543055"/>
                          <a:ext cx="0" cy="427550"/>
                        </a:xfrm>
                        <a:prstGeom prst="straightConnector1">
                          <a:avLst/>
                        </a:prstGeom>
                        <a:noFill/>
                        <a:ln w="12700" cap="flat" cmpd="sng" algn="ctr">
                          <a:solidFill>
                            <a:srgbClr val="0000FF"/>
                          </a:solidFill>
                          <a:prstDash val="solid"/>
                          <a:tailEnd type="arrow"/>
                        </a:ln>
                        <a:effectLst/>
                      </a:spPr>
                    </a:cxnSp>
                  </a:grpSp>
                  <a:grpSp>
                    <a:nvGrpSpPr>
                      <a:cNvPr id="24" name="Group 23"/>
                      <a:cNvGrpSpPr/>
                    </a:nvGrpSpPr>
                    <a:grpSpPr>
                      <a:xfrm>
                        <a:off x="6164149" y="5497246"/>
                        <a:ext cx="899594" cy="356091"/>
                        <a:chOff x="2771800" y="3543055"/>
                        <a:chExt cx="1080120" cy="427550"/>
                      </a:xfrm>
                    </a:grpSpPr>
                    <a:cxnSp>
                      <a:nvCxnSpPr>
                        <a:cNvPr id="25" name="Straight Arrow Connector 24"/>
                        <a:cNvCxnSpPr/>
                      </a:nvCxnSpPr>
                      <a:spPr>
                        <a:xfrm>
                          <a:off x="2771800"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6" name="Straight Arrow Connector 25"/>
                        <a:cNvCxnSpPr/>
                      </a:nvCxnSpPr>
                      <a:spPr>
                        <a:xfrm>
                          <a:off x="2987824"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7" name="Straight Arrow Connector 26"/>
                        <a:cNvCxnSpPr/>
                      </a:nvCxnSpPr>
                      <a:spPr>
                        <a:xfrm>
                          <a:off x="3203848"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8" name="Straight Arrow Connector 27"/>
                        <a:cNvCxnSpPr/>
                      </a:nvCxnSpPr>
                      <a:spPr>
                        <a:xfrm>
                          <a:off x="3419872" y="3543055"/>
                          <a:ext cx="0" cy="427550"/>
                        </a:xfrm>
                        <a:prstGeom prst="straightConnector1">
                          <a:avLst/>
                        </a:prstGeom>
                        <a:noFill/>
                        <a:ln w="12700" cap="flat" cmpd="sng" algn="ctr">
                          <a:solidFill>
                            <a:srgbClr val="0000FF"/>
                          </a:solidFill>
                          <a:prstDash val="solid"/>
                          <a:tailEnd type="arrow"/>
                        </a:ln>
                        <a:effectLst/>
                      </a:spPr>
                    </a:cxnSp>
                    <a:cxnSp>
                      <a:nvCxnSpPr>
                        <a:cNvPr id="29" name="Straight Arrow Connector 28"/>
                        <a:cNvCxnSpPr/>
                      </a:nvCxnSpPr>
                      <a:spPr>
                        <a:xfrm>
                          <a:off x="3635896" y="3543055"/>
                          <a:ext cx="0" cy="427550"/>
                        </a:xfrm>
                        <a:prstGeom prst="straightConnector1">
                          <a:avLst/>
                        </a:prstGeom>
                        <a:noFill/>
                        <a:ln w="12700" cap="flat" cmpd="sng" algn="ctr">
                          <a:solidFill>
                            <a:srgbClr val="0000FF"/>
                          </a:solidFill>
                          <a:prstDash val="solid"/>
                          <a:tailEnd type="arrow"/>
                        </a:ln>
                        <a:effectLst/>
                      </a:spPr>
                    </a:cxnSp>
                    <a:cxnSp>
                      <a:nvCxnSpPr>
                        <a:cNvPr id="30" name="Straight Arrow Connector 29"/>
                        <a:cNvCxnSpPr/>
                      </a:nvCxnSpPr>
                      <a:spPr>
                        <a:xfrm>
                          <a:off x="3851920" y="3543055"/>
                          <a:ext cx="0" cy="427550"/>
                        </a:xfrm>
                        <a:prstGeom prst="straightConnector1">
                          <a:avLst/>
                        </a:prstGeom>
                        <a:noFill/>
                        <a:ln w="12700" cap="flat" cmpd="sng" algn="ctr">
                          <a:solidFill>
                            <a:srgbClr val="0000FF"/>
                          </a:solidFill>
                          <a:prstDash val="solid"/>
                          <a:tailEnd type="arrow"/>
                        </a:ln>
                        <a:effectLst/>
                      </a:spPr>
                    </a:cxnSp>
                  </a:grpSp>
                  <a:cxnSp>
                    <a:nvCxnSpPr>
                      <a:cNvPr id="31" name="Straight Connector 30"/>
                      <a:cNvCxnSpPr/>
                    </a:nvCxnSpPr>
                    <a:spPr>
                      <a:xfrm>
                        <a:off x="5005524" y="4919569"/>
                        <a:ext cx="1158625" cy="577677"/>
                      </a:xfrm>
                      <a:prstGeom prst="line">
                        <a:avLst/>
                      </a:prstGeom>
                      <a:noFill/>
                      <a:ln w="9525" cap="flat" cmpd="sng" algn="ctr">
                        <a:solidFill>
                          <a:srgbClr val="FFFFFF">
                            <a:lumMod val="50000"/>
                          </a:srgbClr>
                        </a:solidFill>
                        <a:prstDash val="sysDash"/>
                        <a:headEnd type="none" w="med" len="med"/>
                        <a:tailEnd type="none" w="med" len="med"/>
                      </a:ln>
                      <a:effectLst/>
                    </a:spPr>
                  </a:cxnSp>
                  <a:cxnSp>
                    <a:nvCxnSpPr>
                      <a:cNvPr id="32" name="Straight Connector 31"/>
                      <a:cNvCxnSpPr/>
                    </a:nvCxnSpPr>
                    <a:spPr>
                      <a:xfrm>
                        <a:off x="5185443" y="4579750"/>
                        <a:ext cx="978706" cy="1260904"/>
                      </a:xfrm>
                      <a:prstGeom prst="line">
                        <a:avLst/>
                      </a:prstGeom>
                      <a:noFill/>
                      <a:ln w="9525" cap="flat" cmpd="sng" algn="ctr">
                        <a:solidFill>
                          <a:srgbClr val="FFFFFF">
                            <a:lumMod val="50000"/>
                          </a:srgbClr>
                        </a:solidFill>
                        <a:prstDash val="sysDash"/>
                        <a:headEnd type="none" w="med" len="med"/>
                        <a:tailEnd type="none" w="med" len="med"/>
                      </a:ln>
                      <a:effectLst/>
                    </a:spPr>
                  </a:cxnSp>
                  <a:cxnSp>
                    <a:nvCxnSpPr>
                      <a:cNvPr id="33" name="Straight Connector 32"/>
                      <a:cNvCxnSpPr/>
                    </a:nvCxnSpPr>
                    <a:spPr>
                      <a:xfrm>
                        <a:off x="5186055" y="4922882"/>
                        <a:ext cx="1158625" cy="577677"/>
                      </a:xfrm>
                      <a:prstGeom prst="line">
                        <a:avLst/>
                      </a:prstGeom>
                      <a:noFill/>
                      <a:ln w="9525" cap="flat" cmpd="sng" algn="ctr">
                        <a:solidFill>
                          <a:srgbClr val="FFFFFF">
                            <a:lumMod val="50000"/>
                          </a:srgbClr>
                        </a:solidFill>
                        <a:prstDash val="sysDash"/>
                        <a:headEnd type="none" w="med" len="med"/>
                        <a:tailEnd type="none" w="med" len="med"/>
                      </a:ln>
                      <a:effectLst/>
                    </a:spPr>
                  </a:cxnSp>
                  <a:cxnSp>
                    <a:nvCxnSpPr>
                      <a:cNvPr id="44" name="Straight Arrow Connector 43"/>
                      <a:cNvCxnSpPr/>
                    </a:nvCxnSpPr>
                    <a:spPr>
                      <a:xfrm>
                        <a:off x="3558091" y="4407088"/>
                        <a:ext cx="262382" cy="0"/>
                      </a:xfrm>
                      <a:prstGeom prst="straightConnector1">
                        <a:avLst/>
                      </a:prstGeom>
                      <a:noFill/>
                      <a:ln w="9525" cap="flat" cmpd="sng" algn="ctr">
                        <a:solidFill>
                          <a:srgbClr val="000000"/>
                        </a:solidFill>
                        <a:prstDash val="solid"/>
                        <a:tailEnd type="arrow"/>
                      </a:ln>
                      <a:effectLst/>
                    </a:spPr>
                  </a:cxnSp>
                  <a:sp>
                    <a:nvSpPr>
                      <a:cNvPr id="45" name="TextBox 44"/>
                      <a:cNvSpPr txBox="1"/>
                    </a:nvSpPr>
                    <a:spPr>
                      <a:xfrm>
                        <a:off x="3427056" y="4070535"/>
                        <a:ext cx="597740" cy="338554"/>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Time</a:t>
                          </a:r>
                        </a:p>
                      </a:txBody>
                      <a:useSpRect/>
                    </a:txSp>
                  </a:sp>
                  <a:cxnSp>
                    <a:nvCxnSpPr>
                      <a:cNvPr id="46" name="Straight Arrow Connector 45"/>
                      <a:cNvCxnSpPr/>
                    </a:nvCxnSpPr>
                    <a:spPr>
                      <a:xfrm rot="5400000">
                        <a:off x="3815437" y="5751942"/>
                        <a:ext cx="262382" cy="0"/>
                      </a:xfrm>
                      <a:prstGeom prst="straightConnector1">
                        <a:avLst/>
                      </a:prstGeom>
                      <a:noFill/>
                      <a:ln w="9525" cap="flat" cmpd="sng" algn="ctr">
                        <a:solidFill>
                          <a:srgbClr val="000000"/>
                        </a:solidFill>
                        <a:prstDash val="solid"/>
                        <a:tailEnd type="arrow"/>
                      </a:ln>
                      <a:effectLst/>
                    </a:spPr>
                  </a:cxnSp>
                  <a:sp>
                    <a:nvSpPr>
                      <a:cNvPr id="47" name="TextBox 46"/>
                      <a:cNvSpPr txBox="1"/>
                    </a:nvSpPr>
                    <a:spPr>
                      <a:xfrm rot="5400000">
                        <a:off x="3839626" y="5582667"/>
                        <a:ext cx="612167" cy="338554"/>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Freq.</a:t>
                          </a:r>
                        </a:p>
                      </a:txBody>
                      <a:useSpRect/>
                    </a:txSp>
                  </a:sp>
                  <a:sp>
                    <a:nvSpPr>
                      <a:cNvPr id="48" name="Rectangle 47"/>
                      <a:cNvSpPr/>
                    </a:nvSpPr>
                    <a:spPr>
                      <a:xfrm>
                        <a:off x="1490138" y="4514333"/>
                        <a:ext cx="2361101" cy="1424357"/>
                      </a:xfrm>
                      <a:prstGeom prst="rect">
                        <a:avLst/>
                      </a:prstGeom>
                      <a:solidFill>
                        <a:srgbClr val="FFFFFF">
                          <a:lumMod val="95000"/>
                        </a:srgbClr>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49" name="Rectangle 48"/>
                      <a:cNvSpPr/>
                    </a:nvSpPr>
                    <a:spPr>
                      <a:xfrm>
                        <a:off x="1490138" y="4514333"/>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50" name="Rectangle 49"/>
                      <a:cNvSpPr/>
                    </a:nvSpPr>
                    <a:spPr>
                      <a:xfrm>
                        <a:off x="2670689" y="5451410"/>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cxnSp>
                    <a:nvCxnSpPr>
                      <a:cNvPr id="51" name="Straight Connector 50"/>
                      <a:cNvCxnSpPr/>
                    </a:nvCxnSpPr>
                    <a:spPr>
                      <a:xfrm>
                        <a:off x="2670688" y="4870421"/>
                        <a:ext cx="0" cy="824629"/>
                      </a:xfrm>
                      <a:prstGeom prst="line">
                        <a:avLst/>
                      </a:prstGeom>
                      <a:noFill/>
                      <a:ln w="12700" cap="flat" cmpd="sng" algn="ctr">
                        <a:solidFill>
                          <a:srgbClr val="000000"/>
                        </a:solidFill>
                        <a:prstDash val="sysDash"/>
                      </a:ln>
                      <a:effectLst/>
                    </a:spPr>
                  </a:cxnSp>
                  <a:grpSp>
                    <a:nvGrpSpPr>
                      <a:cNvPr id="52" name="Group 51"/>
                      <a:cNvGrpSpPr/>
                    </a:nvGrpSpPr>
                    <a:grpSpPr>
                      <a:xfrm>
                        <a:off x="1631399" y="4599507"/>
                        <a:ext cx="899594" cy="356091"/>
                        <a:chOff x="2771800" y="3543055"/>
                        <a:chExt cx="1080120" cy="427550"/>
                      </a:xfrm>
                    </a:grpSpPr>
                    <a:cxnSp>
                      <a:nvCxnSpPr>
                        <a:cNvPr id="53" name="Straight Arrow Connector 52"/>
                        <a:cNvCxnSpPr/>
                      </a:nvCxnSpPr>
                      <a:spPr>
                        <a:xfrm>
                          <a:off x="2771800" y="3543055"/>
                          <a:ext cx="0" cy="427550"/>
                        </a:xfrm>
                        <a:prstGeom prst="straightConnector1">
                          <a:avLst/>
                        </a:prstGeom>
                        <a:noFill/>
                        <a:ln w="12700" cap="flat" cmpd="sng" algn="ctr">
                          <a:solidFill>
                            <a:srgbClr val="FF0000"/>
                          </a:solidFill>
                          <a:prstDash val="solid"/>
                          <a:tailEnd type="arrow"/>
                        </a:ln>
                        <a:effectLst/>
                      </a:spPr>
                    </a:cxnSp>
                    <a:cxnSp>
                      <a:nvCxnSpPr>
                        <a:cNvPr id="54" name="Straight Arrow Connector 53"/>
                        <a:cNvCxnSpPr/>
                      </a:nvCxnSpPr>
                      <a:spPr>
                        <a:xfrm>
                          <a:off x="2987824" y="3543055"/>
                          <a:ext cx="0" cy="427550"/>
                        </a:xfrm>
                        <a:prstGeom prst="straightConnector1">
                          <a:avLst/>
                        </a:prstGeom>
                        <a:noFill/>
                        <a:ln w="12700" cap="flat" cmpd="sng" algn="ctr">
                          <a:solidFill>
                            <a:srgbClr val="FF0000"/>
                          </a:solidFill>
                          <a:prstDash val="solid"/>
                          <a:tailEnd type="arrow"/>
                        </a:ln>
                        <a:effectLst/>
                      </a:spPr>
                    </a:cxnSp>
                    <a:cxnSp>
                      <a:nvCxnSpPr>
                        <a:cNvPr id="55" name="Straight Arrow Connector 54"/>
                        <a:cNvCxnSpPr/>
                      </a:nvCxnSpPr>
                      <a:spPr>
                        <a:xfrm>
                          <a:off x="3203848" y="3543055"/>
                          <a:ext cx="0" cy="427550"/>
                        </a:xfrm>
                        <a:prstGeom prst="straightConnector1">
                          <a:avLst/>
                        </a:prstGeom>
                        <a:noFill/>
                        <a:ln w="12700" cap="flat" cmpd="sng" algn="ctr">
                          <a:solidFill>
                            <a:srgbClr val="FF0000"/>
                          </a:solidFill>
                          <a:prstDash val="solid"/>
                          <a:tailEnd type="arrow"/>
                        </a:ln>
                        <a:effectLst/>
                      </a:spPr>
                    </a:cxnSp>
                    <a:cxnSp>
                      <a:nvCxnSpPr>
                        <a:cNvPr id="56" name="Straight Arrow Connector 55"/>
                        <a:cNvCxnSpPr/>
                      </a:nvCxnSpPr>
                      <a:spPr>
                        <a:xfrm>
                          <a:off x="3419872" y="3543055"/>
                          <a:ext cx="0" cy="427550"/>
                        </a:xfrm>
                        <a:prstGeom prst="straightConnector1">
                          <a:avLst/>
                        </a:prstGeom>
                        <a:noFill/>
                        <a:ln w="12700" cap="flat" cmpd="sng" algn="ctr">
                          <a:solidFill>
                            <a:srgbClr val="FF0000"/>
                          </a:solidFill>
                          <a:prstDash val="solid"/>
                          <a:tailEnd type="arrow"/>
                        </a:ln>
                        <a:effectLst/>
                      </a:spPr>
                    </a:cxnSp>
                    <a:cxnSp>
                      <a:nvCxnSpPr>
                        <a:cNvPr id="57" name="Straight Arrow Connector 56"/>
                        <a:cNvCxnSpPr/>
                      </a:nvCxnSpPr>
                      <a:spPr>
                        <a:xfrm>
                          <a:off x="3635896" y="3543055"/>
                          <a:ext cx="0" cy="427550"/>
                        </a:xfrm>
                        <a:prstGeom prst="straightConnector1">
                          <a:avLst/>
                        </a:prstGeom>
                        <a:noFill/>
                        <a:ln w="12700" cap="flat" cmpd="sng" algn="ctr">
                          <a:solidFill>
                            <a:srgbClr val="FF0000"/>
                          </a:solidFill>
                          <a:prstDash val="solid"/>
                          <a:tailEnd type="arrow"/>
                        </a:ln>
                        <a:effectLst/>
                      </a:spPr>
                    </a:cxnSp>
                    <a:cxnSp>
                      <a:nvCxnSpPr>
                        <a:cNvPr id="58" name="Straight Arrow Connector 57"/>
                        <a:cNvCxnSpPr/>
                      </a:nvCxnSpPr>
                      <a:spPr>
                        <a:xfrm>
                          <a:off x="3851920" y="3543055"/>
                          <a:ext cx="0" cy="427550"/>
                        </a:xfrm>
                        <a:prstGeom prst="straightConnector1">
                          <a:avLst/>
                        </a:prstGeom>
                        <a:noFill/>
                        <a:ln w="12700" cap="flat" cmpd="sng" algn="ctr">
                          <a:solidFill>
                            <a:srgbClr val="FF0000"/>
                          </a:solidFill>
                          <a:prstDash val="solid"/>
                          <a:tailEnd type="arrow"/>
                        </a:ln>
                        <a:effectLst/>
                      </a:spPr>
                    </a:cxnSp>
                  </a:grpSp>
                  <a:grpSp>
                    <a:nvGrpSpPr>
                      <a:cNvPr id="59" name="Group 58"/>
                      <a:cNvGrpSpPr/>
                    </a:nvGrpSpPr>
                    <a:grpSpPr>
                      <a:xfrm>
                        <a:off x="2790024" y="5517004"/>
                        <a:ext cx="899594" cy="356091"/>
                        <a:chOff x="2771800" y="3543055"/>
                        <a:chExt cx="1080120" cy="427550"/>
                      </a:xfrm>
                    </a:grpSpPr>
                    <a:cxnSp>
                      <a:nvCxnSpPr>
                        <a:cNvPr id="60" name="Straight Arrow Connector 59"/>
                        <a:cNvCxnSpPr/>
                      </a:nvCxnSpPr>
                      <a:spPr>
                        <a:xfrm>
                          <a:off x="2771800" y="3543055"/>
                          <a:ext cx="0" cy="427550"/>
                        </a:xfrm>
                        <a:prstGeom prst="straightConnector1">
                          <a:avLst/>
                        </a:prstGeom>
                        <a:noFill/>
                        <a:ln w="12700" cap="flat" cmpd="sng" algn="ctr">
                          <a:solidFill>
                            <a:srgbClr val="0000FF"/>
                          </a:solidFill>
                          <a:prstDash val="solid"/>
                          <a:tailEnd type="arrow"/>
                        </a:ln>
                        <a:effectLst/>
                      </a:spPr>
                    </a:cxnSp>
                    <a:cxnSp>
                      <a:nvCxnSpPr>
                        <a:cNvPr id="61" name="Straight Arrow Connector 60"/>
                        <a:cNvCxnSpPr/>
                      </a:nvCxnSpPr>
                      <a:spPr>
                        <a:xfrm>
                          <a:off x="2987824" y="3543055"/>
                          <a:ext cx="0" cy="427550"/>
                        </a:xfrm>
                        <a:prstGeom prst="straightConnector1">
                          <a:avLst/>
                        </a:prstGeom>
                        <a:noFill/>
                        <a:ln w="12700" cap="flat" cmpd="sng" algn="ctr">
                          <a:solidFill>
                            <a:srgbClr val="0000FF"/>
                          </a:solidFill>
                          <a:prstDash val="solid"/>
                          <a:tailEnd type="arrow"/>
                        </a:ln>
                        <a:effectLst/>
                      </a:spPr>
                    </a:cxnSp>
                    <a:cxnSp>
                      <a:nvCxnSpPr>
                        <a:cNvPr id="62" name="Straight Arrow Connector 61"/>
                        <a:cNvCxnSpPr/>
                      </a:nvCxnSpPr>
                      <a:spPr>
                        <a:xfrm>
                          <a:off x="3203848" y="3543055"/>
                          <a:ext cx="0" cy="427550"/>
                        </a:xfrm>
                        <a:prstGeom prst="straightConnector1">
                          <a:avLst/>
                        </a:prstGeom>
                        <a:noFill/>
                        <a:ln w="12700" cap="flat" cmpd="sng" algn="ctr">
                          <a:solidFill>
                            <a:srgbClr val="0000FF"/>
                          </a:solidFill>
                          <a:prstDash val="solid"/>
                          <a:tailEnd type="arrow"/>
                        </a:ln>
                        <a:effectLst/>
                      </a:spPr>
                    </a:cxnSp>
                    <a:cxnSp>
                      <a:nvCxnSpPr>
                        <a:cNvPr id="63" name="Straight Arrow Connector 62"/>
                        <a:cNvCxnSpPr/>
                      </a:nvCxnSpPr>
                      <a:spPr>
                        <a:xfrm>
                          <a:off x="3419872" y="3543055"/>
                          <a:ext cx="0" cy="427550"/>
                        </a:xfrm>
                        <a:prstGeom prst="straightConnector1">
                          <a:avLst/>
                        </a:prstGeom>
                        <a:noFill/>
                        <a:ln w="12700" cap="flat" cmpd="sng" algn="ctr">
                          <a:solidFill>
                            <a:srgbClr val="0000FF"/>
                          </a:solidFill>
                          <a:prstDash val="solid"/>
                          <a:tailEnd type="arrow"/>
                        </a:ln>
                        <a:effectLst/>
                      </a:spPr>
                    </a:cxnSp>
                    <a:cxnSp>
                      <a:nvCxnSpPr>
                        <a:cNvPr id="64" name="Straight Arrow Connector 63"/>
                        <a:cNvCxnSpPr/>
                      </a:nvCxnSpPr>
                      <a:spPr>
                        <a:xfrm>
                          <a:off x="3635896" y="3543055"/>
                          <a:ext cx="0" cy="427550"/>
                        </a:xfrm>
                        <a:prstGeom prst="straightConnector1">
                          <a:avLst/>
                        </a:prstGeom>
                        <a:noFill/>
                        <a:ln w="12700" cap="flat" cmpd="sng" algn="ctr">
                          <a:solidFill>
                            <a:srgbClr val="0000FF"/>
                          </a:solidFill>
                          <a:prstDash val="solid"/>
                          <a:tailEnd type="arrow"/>
                        </a:ln>
                        <a:effectLst/>
                      </a:spPr>
                    </a:cxnSp>
                    <a:cxnSp>
                      <a:nvCxnSpPr>
                        <a:cNvPr id="65" name="Straight Arrow Connector 64"/>
                        <a:cNvCxnSpPr/>
                      </a:nvCxnSpPr>
                      <a:spPr>
                        <a:xfrm>
                          <a:off x="3851920" y="3543055"/>
                          <a:ext cx="0" cy="427550"/>
                        </a:xfrm>
                        <a:prstGeom prst="straightConnector1">
                          <a:avLst/>
                        </a:prstGeom>
                        <a:noFill/>
                        <a:ln w="12700" cap="flat" cmpd="sng" algn="ctr">
                          <a:solidFill>
                            <a:srgbClr val="0000FF"/>
                          </a:solidFill>
                          <a:prstDash val="solid"/>
                          <a:tailEnd type="arrow"/>
                        </a:ln>
                        <a:effectLst/>
                      </a:spPr>
                    </a:cxnSp>
                  </a:grpSp>
                  <a:sp>
                    <a:nvSpPr>
                      <a:cNvPr id="66" name="TextBox 65"/>
                      <a:cNvSpPr txBox="1"/>
                    </a:nvSpPr>
                    <a:spPr>
                      <a:xfrm>
                        <a:off x="2787403" y="4796041"/>
                        <a:ext cx="1057701" cy="584776"/>
                      </a:xfrm>
                      <a:prstGeom prst="rect">
                        <a:avLst/>
                      </a:prstGeom>
                      <a:noFill/>
                      <a:ln w="12700">
                        <a:noFill/>
                      </a:ln>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600" dirty="0" smtClean="0">
                              <a:latin typeface="+mn-lt"/>
                              <a:ea typeface="+mn-ea"/>
                              <a:cs typeface="Arial" panose="020B0604020202020204" pitchFamily="34" charset="0"/>
                            </a:rPr>
                            <a:t>Frequency</a:t>
                          </a:r>
                        </a:p>
                        <a:p>
                          <a:r>
                            <a:rPr lang="en-US" sz="1600" dirty="0" smtClean="0">
                              <a:latin typeface="+mn-lt"/>
                              <a:ea typeface="+mn-ea"/>
                              <a:cs typeface="Arial" panose="020B0604020202020204" pitchFamily="34" charset="0"/>
                            </a:rPr>
                            <a:t>hopping</a:t>
                          </a:r>
                        </a:p>
                      </a:txBody>
                      <a:useSpRect/>
                    </a:txSp>
                  </a:sp>
                  <a:sp>
                    <a:nvSpPr>
                      <a:cNvPr id="67" name="TextBox 66"/>
                      <a:cNvSpPr txBox="1"/>
                    </a:nvSpPr>
                    <a:spPr>
                      <a:xfrm>
                        <a:off x="2562015" y="6130803"/>
                        <a:ext cx="3928511" cy="646331"/>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dirty="0" smtClean="0"/>
                            <a:t>Option 1 </a:t>
                          </a:r>
                          <a:r>
                            <a:rPr lang="en-US" dirty="0" smtClean="0"/>
                            <a:t>			Option </a:t>
                          </a:r>
                          <a:r>
                            <a:rPr lang="en-US" dirty="0" smtClean="0"/>
                            <a:t>3</a:t>
                          </a:r>
                        </a:p>
                        <a:p>
                          <a:pPr algn="ctr"/>
                          <a:r>
                            <a:rPr lang="en-US" dirty="0"/>
                            <a:t>Example figures when the num. of CB=</a:t>
                          </a:r>
                          <a:r>
                            <a:rPr lang="en-US" dirty="0" smtClean="0"/>
                            <a:t>2</a:t>
                          </a:r>
                          <a:endParaRPr lang="en-US" dirty="0"/>
                        </a:p>
                      </a:txBody>
                      <a:useSpRect/>
                    </a:txSp>
                  </a:sp>
                  <a:sp>
                    <a:nvSpPr>
                      <a:cNvPr id="68" name="Rectangle 67"/>
                      <a:cNvSpPr/>
                    </a:nvSpPr>
                    <a:spPr>
                      <a:xfrm>
                        <a:off x="4879303" y="4507501"/>
                        <a:ext cx="1180551" cy="484892"/>
                      </a:xfrm>
                      <a:prstGeom prst="rect">
                        <a:avLst/>
                      </a:prstGeom>
                      <a:noFill/>
                      <a:ln w="28575" cmpd="sng">
                        <a:solidFill>
                          <a:srgbClr val="FF0000"/>
                        </a:solidFill>
                        <a:prstDash val="sysDash"/>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0" name="TextBox 69"/>
                      <a:cNvSpPr txBox="1"/>
                    </a:nvSpPr>
                    <a:spPr>
                      <a:xfrm>
                        <a:off x="5209579" y="4079591"/>
                        <a:ext cx="1687476" cy="338554"/>
                      </a:xfrm>
                      <a:prstGeom prst="rect">
                        <a:avLst/>
                      </a:prstGeom>
                      <a:noFill/>
                      <a:ln w="12700">
                        <a:noFill/>
                      </a:ln>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600" dirty="0" smtClean="0">
                              <a:solidFill>
                                <a:srgbClr val="FF0000"/>
                              </a:solidFill>
                              <a:cs typeface="Arial" panose="020B0604020202020204" pitchFamily="34" charset="0"/>
                            </a:rPr>
                            <a:t>1</a:t>
                          </a:r>
                          <a:r>
                            <a:rPr lang="en-US" sz="1600" baseline="30000" dirty="0" smtClean="0">
                              <a:solidFill>
                                <a:srgbClr val="FF0000"/>
                              </a:solidFill>
                              <a:cs typeface="Arial" panose="020B0604020202020204" pitchFamily="34" charset="0"/>
                            </a:rPr>
                            <a:t>st</a:t>
                          </a:r>
                          <a:r>
                            <a:rPr lang="en-US" sz="1600" dirty="0" smtClean="0">
                              <a:solidFill>
                                <a:srgbClr val="FF0000"/>
                              </a:solidFill>
                              <a:cs typeface="Arial" panose="020B0604020202020204" pitchFamily="34" charset="0"/>
                            </a:rPr>
                            <a:t> hop</a:t>
                          </a:r>
                        </a:p>
                      </a:txBody>
                      <a:useSpRect/>
                    </a:txSp>
                  </a:sp>
                  <a:cxnSp>
                    <a:nvCxnSpPr>
                      <a:cNvPr id="71" name="Straight Arrow Connector 70"/>
                      <a:cNvCxnSpPr/>
                    </a:nvCxnSpPr>
                    <a:spPr>
                      <a:xfrm flipH="1">
                        <a:off x="5055935" y="4285206"/>
                        <a:ext cx="179918" cy="225535"/>
                      </a:xfrm>
                      <a:prstGeom prst="straightConnector1">
                        <a:avLst/>
                      </a:prstGeom>
                      <a:noFill/>
                      <a:ln w="12700" cap="flat" cmpd="sng" algn="ctr">
                        <a:solidFill>
                          <a:srgbClr val="FF0000"/>
                        </a:solidFill>
                        <a:prstDash val="solid"/>
                        <a:tailEnd type="arrow"/>
                      </a:ln>
                      <a:effectLst/>
                    </a:spPr>
                  </a:cxnSp>
                  <a:sp>
                    <a:nvSpPr>
                      <a:cNvPr id="73" name="Rectangle 72"/>
                      <a:cNvSpPr/>
                    </a:nvSpPr>
                    <a:spPr>
                      <a:xfrm>
                        <a:off x="6053718" y="5436640"/>
                        <a:ext cx="1180551" cy="484892"/>
                      </a:xfrm>
                      <a:prstGeom prst="rect">
                        <a:avLst/>
                      </a:prstGeom>
                      <a:noFill/>
                      <a:ln w="28575" cmpd="sng">
                        <a:solidFill>
                          <a:srgbClr val="0000FF"/>
                        </a:solidFill>
                        <a:prstDash val="sysDash"/>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4" name="TextBox 73"/>
                      <a:cNvSpPr txBox="1"/>
                    </a:nvSpPr>
                    <a:spPr>
                      <a:xfrm>
                        <a:off x="6220005" y="6020205"/>
                        <a:ext cx="1687476" cy="338554"/>
                      </a:xfrm>
                      <a:prstGeom prst="rect">
                        <a:avLst/>
                      </a:prstGeom>
                      <a:noFill/>
                      <a:ln w="12700">
                        <a:noFill/>
                      </a:ln>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600" dirty="0" smtClean="0">
                              <a:solidFill>
                                <a:srgbClr val="0000FF"/>
                              </a:solidFill>
                              <a:cs typeface="Arial" panose="020B0604020202020204" pitchFamily="34" charset="0"/>
                            </a:rPr>
                            <a:t>2</a:t>
                          </a:r>
                          <a:r>
                            <a:rPr lang="en-US" sz="1600" baseline="30000" dirty="0" smtClean="0">
                              <a:solidFill>
                                <a:srgbClr val="0000FF"/>
                              </a:solidFill>
                              <a:cs typeface="Arial" panose="020B0604020202020204" pitchFamily="34" charset="0"/>
                            </a:rPr>
                            <a:t>nd</a:t>
                          </a:r>
                          <a:r>
                            <a:rPr lang="en-US" sz="1600" dirty="0" smtClean="0">
                              <a:solidFill>
                                <a:srgbClr val="0000FF"/>
                              </a:solidFill>
                              <a:cs typeface="Arial" panose="020B0604020202020204" pitchFamily="34" charset="0"/>
                            </a:rPr>
                            <a:t> hop</a:t>
                          </a:r>
                        </a:p>
                      </a:txBody>
                      <a:useSpRect/>
                    </a:txSp>
                  </a:sp>
                  <a:cxnSp>
                    <a:nvCxnSpPr>
                      <a:cNvPr id="75" name="Straight Arrow Connector 74"/>
                      <a:cNvCxnSpPr/>
                    </a:nvCxnSpPr>
                    <a:spPr>
                      <a:xfrm flipH="1" flipV="1">
                        <a:off x="6950937" y="5901630"/>
                        <a:ext cx="127846" cy="229173"/>
                      </a:xfrm>
                      <a:prstGeom prst="straightConnector1">
                        <a:avLst/>
                      </a:prstGeom>
                      <a:noFill/>
                      <a:ln w="12700" cap="flat" cmpd="sng" algn="ctr">
                        <a:solidFill>
                          <a:srgbClr val="0000FF"/>
                        </a:solidFill>
                        <a:prstDash val="solid"/>
                        <a:tailEnd type="arrow"/>
                      </a:ln>
                      <a:effectLst/>
                    </a:spPr>
                  </a:cxnSp>
                  <a:sp>
                    <a:nvSpPr>
                      <a:cNvPr id="69" name="Arc 68"/>
                      <a:cNvSpPr/>
                    </a:nvSpPr>
                    <a:spPr>
                      <a:xfrm>
                        <a:off x="1274044" y="4840693"/>
                        <a:ext cx="458022" cy="1518066"/>
                      </a:xfrm>
                      <a:prstGeom prst="arc">
                        <a:avLst/>
                      </a:prstGeom>
                      <a:noFill/>
                      <a:ln w="12700" cap="flat" cmpd="sng" algn="ctr">
                        <a:solidFill>
                          <a:srgbClr val="000000">
                            <a:lumMod val="65000"/>
                            <a:lumOff val="35000"/>
                          </a:srgbClr>
                        </a:solidFill>
                        <a:prstDash val="sysDash"/>
                        <a:headEnd type="arrow" w="med" len="med"/>
                        <a:tailEnd type="arrow" w="med" len="me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a:ln>
                              <a:noFill/>
                            </a:ln>
                            <a:solidFill>
                              <a:srgbClr val="000000"/>
                            </a:solidFill>
                            <a:effectLst/>
                            <a:uLnTx/>
                            <a:uFillTx/>
                            <a:latin typeface="Calibri"/>
                            <a:ea typeface="メイリオ"/>
                            <a:cs typeface="+mn-cs"/>
                          </a:endParaRPr>
                        </a:p>
                      </a:txBody>
                      <a:useSpRect/>
                    </a:txSp>
                  </a:sp>
                </lc:lockedCanvas>
              </a:graphicData>
            </a:graphic>
          </wp:inline>
        </w:drawing>
      </w:r>
    </w:p>
    <w:p w:rsidR="002720FE" w:rsidRDefault="002720FE" w:rsidP="002720FE">
      <w:pPr>
        <w:pStyle w:val="Caption"/>
        <w:rPr>
          <w:rFonts w:eastAsia="MS Mincho"/>
          <w:lang w:eastAsia="ja-JP"/>
        </w:rPr>
      </w:pPr>
      <w:proofErr w:type="gramStart"/>
      <w:r>
        <w:t xml:space="preserve">Figure </w:t>
      </w:r>
      <w:fldSimple w:instr=" SEQ Figure \* ARABIC ">
        <w:r>
          <w:rPr>
            <w:noProof/>
          </w:rPr>
          <w:t>1</w:t>
        </w:r>
      </w:fldSimple>
      <w:r>
        <w:t>.</w:t>
      </w:r>
      <w:proofErr w:type="gramEnd"/>
      <w:r>
        <w:t xml:space="preserve"> </w:t>
      </w:r>
      <w:proofErr w:type="gramStart"/>
      <w:r>
        <w:t>Two alternative schemes for codeword to RE mapping for DFT-S-OFDM with frequency hopping.</w:t>
      </w:r>
      <w:proofErr w:type="gramEnd"/>
    </w:p>
    <w:p w:rsidR="002720FE" w:rsidRPr="00893B8B" w:rsidRDefault="002720FE" w:rsidP="00966222">
      <w:pPr>
        <w:rPr>
          <w:rFonts w:eastAsia="MS Mincho"/>
          <w:sz w:val="20"/>
          <w:szCs w:val="20"/>
          <w:lang w:eastAsia="ja-JP"/>
        </w:rPr>
      </w:pP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 xml:space="preserve">provide </w:t>
      </w:r>
      <w:r w:rsidR="00E467E5">
        <w:rPr>
          <w:kern w:val="2"/>
          <w:sz w:val="20"/>
          <w:szCs w:val="20"/>
          <w:lang w:eastAsia="zh-CN"/>
        </w:rPr>
        <w:t>an analysis</w:t>
      </w:r>
      <w:r w:rsidR="00F61183">
        <w:rPr>
          <w:kern w:val="2"/>
          <w:sz w:val="20"/>
          <w:szCs w:val="20"/>
          <w:lang w:eastAsia="zh-CN"/>
        </w:rPr>
        <w:t xml:space="preserve"> </w:t>
      </w:r>
      <w:r w:rsidR="00E467E5">
        <w:rPr>
          <w:kern w:val="2"/>
          <w:sz w:val="20"/>
          <w:szCs w:val="20"/>
          <w:lang w:eastAsia="zh-CN"/>
        </w:rPr>
        <w:t xml:space="preserve">of the two </w:t>
      </w:r>
      <w:r w:rsidR="002720FE">
        <w:rPr>
          <w:kern w:val="2"/>
          <w:sz w:val="20"/>
          <w:szCs w:val="20"/>
          <w:lang w:eastAsia="zh-CN"/>
        </w:rPr>
        <w:t>RE mapping scheme</w:t>
      </w:r>
      <w:r w:rsidR="00E467E5">
        <w:rPr>
          <w:kern w:val="2"/>
          <w:sz w:val="20"/>
          <w:szCs w:val="20"/>
          <w:lang w:eastAsia="zh-CN"/>
        </w:rPr>
        <w:t>s</w:t>
      </w:r>
      <w:r w:rsidR="002720FE">
        <w:rPr>
          <w:kern w:val="2"/>
          <w:sz w:val="20"/>
          <w:szCs w:val="20"/>
          <w:lang w:eastAsia="zh-CN"/>
        </w:rPr>
        <w:t xml:space="preserve"> for DFT-S-OFDM with frequency hopping</w:t>
      </w:r>
      <w:r w:rsidR="00493948">
        <w:rPr>
          <w:kern w:val="2"/>
          <w:sz w:val="20"/>
          <w:szCs w:val="20"/>
          <w:lang w:eastAsia="zh-CN"/>
        </w:rPr>
        <w:t xml:space="preserve">.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DF0B7E" w:rsidRDefault="00F44E81" w:rsidP="00DF0B7E">
      <w:pPr>
        <w:pStyle w:val="Heading1"/>
        <w:rPr>
          <w:rFonts w:ascii="Arial" w:hAnsi="Arial" w:cs="Arial"/>
          <w:lang w:eastAsia="zh-CN"/>
        </w:rPr>
      </w:pPr>
      <w:r>
        <w:rPr>
          <w:rFonts w:ascii="Arial" w:hAnsi="Arial" w:cs="Arial"/>
          <w:lang w:eastAsia="zh-CN"/>
        </w:rPr>
        <w:t>Discussion</w:t>
      </w:r>
    </w:p>
    <w:p w:rsidR="002B30CB" w:rsidRDefault="002B30CB" w:rsidP="00493948">
      <w:pPr>
        <w:spacing w:before="120"/>
        <w:rPr>
          <w:kern w:val="2"/>
          <w:sz w:val="20"/>
          <w:szCs w:val="20"/>
          <w:lang w:eastAsia="zh-CN"/>
        </w:rPr>
      </w:pPr>
    </w:p>
    <w:p w:rsidR="007F78A7" w:rsidRDefault="007F78A7" w:rsidP="00493948">
      <w:pPr>
        <w:spacing w:before="120"/>
        <w:rPr>
          <w:kern w:val="2"/>
          <w:sz w:val="20"/>
          <w:szCs w:val="20"/>
          <w:lang w:eastAsia="zh-CN"/>
        </w:rPr>
      </w:pPr>
      <w:r>
        <w:rPr>
          <w:kern w:val="2"/>
          <w:sz w:val="20"/>
          <w:szCs w:val="20"/>
          <w:lang w:eastAsia="zh-CN"/>
        </w:rPr>
        <w:t>Codeword to RE mapping scheme affects different aspects of NR system design</w:t>
      </w:r>
      <w:r w:rsidR="00E467E5">
        <w:rPr>
          <w:kern w:val="2"/>
          <w:sz w:val="20"/>
          <w:szCs w:val="20"/>
          <w:lang w:eastAsia="zh-CN"/>
        </w:rPr>
        <w:t xml:space="preserve">, including decoding BLER performance and processing and chip/hardware design at the UE and </w:t>
      </w:r>
      <w:proofErr w:type="spellStart"/>
      <w:r w:rsidR="00E467E5">
        <w:rPr>
          <w:kern w:val="2"/>
          <w:sz w:val="20"/>
          <w:szCs w:val="20"/>
          <w:lang w:eastAsia="zh-CN"/>
        </w:rPr>
        <w:t>gNB</w:t>
      </w:r>
      <w:proofErr w:type="spellEnd"/>
      <w:r>
        <w:rPr>
          <w:kern w:val="2"/>
          <w:sz w:val="20"/>
          <w:szCs w:val="20"/>
          <w:lang w:eastAsia="zh-CN"/>
        </w:rPr>
        <w:t xml:space="preserve">. </w:t>
      </w:r>
    </w:p>
    <w:p w:rsidR="00352AE7" w:rsidRDefault="007F78A7" w:rsidP="00352AE7">
      <w:pPr>
        <w:pStyle w:val="ListParagraph"/>
        <w:numPr>
          <w:ilvl w:val="0"/>
          <w:numId w:val="39"/>
        </w:numPr>
        <w:spacing w:before="120"/>
        <w:rPr>
          <w:rFonts w:ascii="Times New Roman" w:hAnsi="Times New Roman"/>
          <w:kern w:val="2"/>
          <w:sz w:val="20"/>
          <w:szCs w:val="20"/>
          <w:lang w:eastAsia="zh-CN"/>
        </w:rPr>
      </w:pPr>
      <w:r w:rsidRPr="007F78A7">
        <w:rPr>
          <w:rFonts w:ascii="Times New Roman" w:hAnsi="Times New Roman"/>
          <w:kern w:val="2"/>
          <w:sz w:val="20"/>
          <w:szCs w:val="20"/>
          <w:lang w:eastAsia="zh-CN"/>
        </w:rPr>
        <w:lastRenderedPageBreak/>
        <w:t>BLER</w:t>
      </w:r>
      <w:r>
        <w:rPr>
          <w:rFonts w:ascii="Times New Roman" w:hAnsi="Times New Roman"/>
          <w:kern w:val="2"/>
          <w:sz w:val="20"/>
          <w:szCs w:val="20"/>
          <w:lang w:eastAsia="zh-CN"/>
        </w:rPr>
        <w:t xml:space="preserve"> performance</w:t>
      </w:r>
    </w:p>
    <w:p w:rsidR="007F78A7" w:rsidRPr="00352AE7" w:rsidRDefault="007F78A7" w:rsidP="00352AE7">
      <w:pPr>
        <w:pStyle w:val="ListParagraph"/>
        <w:spacing w:before="120"/>
        <w:ind w:left="420"/>
        <w:rPr>
          <w:rFonts w:ascii="Times New Roman" w:hAnsi="Times New Roman"/>
          <w:kern w:val="2"/>
          <w:sz w:val="20"/>
          <w:szCs w:val="20"/>
          <w:lang w:eastAsia="zh-CN"/>
        </w:rPr>
      </w:pPr>
      <w:r w:rsidRPr="00352AE7">
        <w:rPr>
          <w:rFonts w:ascii="Times New Roman" w:hAnsi="Times New Roman"/>
          <w:kern w:val="2"/>
          <w:sz w:val="20"/>
          <w:szCs w:val="20"/>
          <w:lang w:eastAsia="zh-CN"/>
        </w:rPr>
        <w:t xml:space="preserve">Time diversity and frequency diversity experienced by each CB affect BLER performance of the CB. This is especially true when frequency hopping is used, where the first part and the second part of the UL resources are transmitted in different sets of PRBs separated by some frequency to achieve frequency diversity. In the example in Figure 1, Option 1 concentrates each CB within one hop, so no frequency diversity and little time diversity is achieved; on the other hand, Option 3 allows each CB to achieve the frequency diversity through hopping. It is expected that Option 3 will achieve better BLER than Option 1 in this case. However, when DFT-S-OFDM is used, the UE is often at the cell edge with very poor channel. It is likely that </w:t>
      </w:r>
      <w:proofErr w:type="spellStart"/>
      <w:r w:rsidRPr="00352AE7">
        <w:rPr>
          <w:rFonts w:ascii="Times New Roman" w:hAnsi="Times New Roman"/>
          <w:kern w:val="2"/>
          <w:sz w:val="20"/>
          <w:szCs w:val="20"/>
          <w:lang w:eastAsia="zh-CN"/>
        </w:rPr>
        <w:t>gNB</w:t>
      </w:r>
      <w:proofErr w:type="spellEnd"/>
      <w:r w:rsidRPr="00352AE7">
        <w:rPr>
          <w:rFonts w:ascii="Times New Roman" w:hAnsi="Times New Roman"/>
          <w:kern w:val="2"/>
          <w:sz w:val="20"/>
          <w:szCs w:val="20"/>
          <w:lang w:eastAsia="zh-CN"/>
        </w:rPr>
        <w:t xml:space="preserve"> only assigns very narrow bandwidth to the PUSCH transmission in order to increase the received SINR.  If only a single CB is included in the PUSCH, it will have the same BLER performance for both Option 1 and 3. </w:t>
      </w:r>
      <w:r w:rsidR="00352AE7" w:rsidRPr="00352AE7">
        <w:rPr>
          <w:rFonts w:ascii="Times New Roman" w:hAnsi="Times New Roman"/>
          <w:kern w:val="2"/>
          <w:sz w:val="20"/>
          <w:szCs w:val="20"/>
          <w:lang w:eastAsia="zh-CN"/>
        </w:rPr>
        <w:t xml:space="preserve">When there are multiple CBs in the PUSCH, these CBs are likely to belong to a single CBG in the PUSCH. </w:t>
      </w:r>
      <w:r w:rsidRPr="00352AE7">
        <w:rPr>
          <w:rFonts w:ascii="Times New Roman" w:hAnsi="Times New Roman"/>
          <w:kern w:val="2"/>
          <w:sz w:val="20"/>
          <w:szCs w:val="20"/>
          <w:lang w:eastAsia="zh-CN"/>
        </w:rPr>
        <w:t>Depending on the length and location of the PUSCH, hopping may not take place precisely in the middle of the UL slot. This leads to unequal partition of resources among the two hops</w:t>
      </w:r>
      <w:r w:rsidR="00352AE7" w:rsidRPr="00352AE7">
        <w:rPr>
          <w:rFonts w:ascii="Times New Roman" w:hAnsi="Times New Roman"/>
          <w:kern w:val="2"/>
          <w:sz w:val="20"/>
          <w:szCs w:val="20"/>
          <w:lang w:eastAsia="zh-CN"/>
        </w:rPr>
        <w:t>, and less frequency diversity for some CBs than others</w:t>
      </w:r>
      <w:r w:rsidRPr="00352AE7">
        <w:rPr>
          <w:rFonts w:ascii="Times New Roman" w:hAnsi="Times New Roman"/>
          <w:kern w:val="2"/>
          <w:sz w:val="20"/>
          <w:szCs w:val="20"/>
          <w:lang w:eastAsia="zh-CN"/>
        </w:rPr>
        <w:t>.</w:t>
      </w:r>
      <w:r w:rsidR="00352AE7" w:rsidRPr="00352AE7">
        <w:rPr>
          <w:rFonts w:ascii="Times New Roman" w:hAnsi="Times New Roman"/>
          <w:kern w:val="2"/>
          <w:sz w:val="20"/>
          <w:szCs w:val="20"/>
          <w:lang w:eastAsia="zh-CN"/>
        </w:rPr>
        <w:t xml:space="preserve"> With CBG bundling, the PUSCH decoding performance depends on the worst CB. The detailed performance gain of Option 3 over Option 1 depends on the scheduling details including allocated bandwidth and OFDM symbols, separation in frequency between the two hops, the symbol position of the hop and the number of CBs in the PUSCH. From BLER performance point of view, we have slight preference of Option 3. </w:t>
      </w:r>
    </w:p>
    <w:p w:rsidR="00352AE7" w:rsidRPr="00352AE7" w:rsidRDefault="00352AE7" w:rsidP="007F78A7">
      <w:pPr>
        <w:spacing w:before="120"/>
        <w:ind w:firstLine="420"/>
        <w:rPr>
          <w:kern w:val="2"/>
          <w:sz w:val="20"/>
          <w:szCs w:val="20"/>
          <w:lang w:eastAsia="zh-CN"/>
        </w:rPr>
      </w:pPr>
    </w:p>
    <w:p w:rsidR="00352AE7" w:rsidRDefault="00352AE7" w:rsidP="00352AE7">
      <w:pPr>
        <w:pStyle w:val="ListParagraph"/>
        <w:numPr>
          <w:ilvl w:val="0"/>
          <w:numId w:val="39"/>
        </w:numPr>
        <w:spacing w:before="120"/>
        <w:rPr>
          <w:rFonts w:ascii="Times New Roman" w:hAnsi="Times New Roman"/>
          <w:kern w:val="2"/>
          <w:sz w:val="20"/>
          <w:szCs w:val="20"/>
          <w:lang w:eastAsia="zh-CN"/>
        </w:rPr>
      </w:pPr>
      <w:r w:rsidRPr="00352AE7">
        <w:rPr>
          <w:rFonts w:ascii="Times New Roman" w:hAnsi="Times New Roman"/>
          <w:kern w:val="2"/>
          <w:sz w:val="20"/>
          <w:szCs w:val="20"/>
          <w:lang w:eastAsia="zh-CN"/>
        </w:rPr>
        <w:t xml:space="preserve">Processing at UE and </w:t>
      </w:r>
      <w:proofErr w:type="spellStart"/>
      <w:r w:rsidRPr="00352AE7">
        <w:rPr>
          <w:rFonts w:ascii="Times New Roman" w:hAnsi="Times New Roman"/>
          <w:kern w:val="2"/>
          <w:sz w:val="20"/>
          <w:szCs w:val="20"/>
          <w:lang w:eastAsia="zh-CN"/>
        </w:rPr>
        <w:t>gNB</w:t>
      </w:r>
      <w:proofErr w:type="spellEnd"/>
    </w:p>
    <w:p w:rsidR="00352AE7" w:rsidRDefault="00352AE7" w:rsidP="00352AE7">
      <w:pPr>
        <w:spacing w:before="120"/>
        <w:ind w:left="420"/>
        <w:rPr>
          <w:kern w:val="2"/>
          <w:sz w:val="20"/>
          <w:szCs w:val="20"/>
          <w:lang w:eastAsia="zh-CN"/>
        </w:rPr>
      </w:pPr>
      <w:r>
        <w:rPr>
          <w:kern w:val="2"/>
          <w:sz w:val="20"/>
          <w:szCs w:val="20"/>
          <w:lang w:eastAsia="zh-CN"/>
        </w:rPr>
        <w:t xml:space="preserve">Option 3 requires the UE to interleave the RE mapping between the two hops. This contrasts with the case without frequency hopping, where REs are mapped in a frequency first pattern symbol by symbol. Two different mapping patterns complicate the RE design. If Option 1 is used for DFT-S-OFDM both with and without frequency hopping cases, it simplifies the RE design. Option 1 also has the benefit of allowing early decoding at the receiver side when multiple CBs are transmitted in the PUSCH. </w:t>
      </w:r>
      <w:r w:rsidR="00E467E5">
        <w:rPr>
          <w:kern w:val="2"/>
          <w:sz w:val="20"/>
          <w:szCs w:val="20"/>
          <w:lang w:eastAsia="zh-CN"/>
        </w:rPr>
        <w:t xml:space="preserve">With Option 3, the </w:t>
      </w:r>
      <w:proofErr w:type="spellStart"/>
      <w:r w:rsidR="00E467E5">
        <w:rPr>
          <w:kern w:val="2"/>
          <w:sz w:val="20"/>
          <w:szCs w:val="20"/>
          <w:lang w:eastAsia="zh-CN"/>
        </w:rPr>
        <w:t>gNB</w:t>
      </w:r>
      <w:proofErr w:type="spellEnd"/>
      <w:r w:rsidR="00E467E5">
        <w:rPr>
          <w:kern w:val="2"/>
          <w:sz w:val="20"/>
          <w:szCs w:val="20"/>
          <w:lang w:eastAsia="zh-CN"/>
        </w:rPr>
        <w:t xml:space="preserve"> is likely to have to wait till the later part of the PUSCH before it can start decoding the first CB, even when there are multiple CBs transmitted in the PUSCH. This complicates the RX pipeline design. </w:t>
      </w:r>
      <w:r>
        <w:rPr>
          <w:kern w:val="2"/>
          <w:sz w:val="20"/>
          <w:szCs w:val="20"/>
          <w:lang w:eastAsia="zh-CN"/>
        </w:rPr>
        <w:t xml:space="preserve">From UE and </w:t>
      </w:r>
      <w:proofErr w:type="spellStart"/>
      <w:r>
        <w:rPr>
          <w:kern w:val="2"/>
          <w:sz w:val="20"/>
          <w:szCs w:val="20"/>
          <w:lang w:eastAsia="zh-CN"/>
        </w:rPr>
        <w:t>gNB</w:t>
      </w:r>
      <w:proofErr w:type="spellEnd"/>
      <w:r>
        <w:rPr>
          <w:kern w:val="2"/>
          <w:sz w:val="20"/>
          <w:szCs w:val="20"/>
          <w:lang w:eastAsia="zh-CN"/>
        </w:rPr>
        <w:t xml:space="preserve"> processing point of view, Option 1 </w:t>
      </w:r>
      <w:r w:rsidR="00E467E5">
        <w:rPr>
          <w:kern w:val="2"/>
          <w:sz w:val="20"/>
          <w:szCs w:val="20"/>
          <w:lang w:eastAsia="zh-CN"/>
        </w:rPr>
        <w:t xml:space="preserve">is superior </w:t>
      </w:r>
      <w:proofErr w:type="gramStart"/>
      <w:r w:rsidR="00E467E5">
        <w:rPr>
          <w:kern w:val="2"/>
          <w:sz w:val="20"/>
          <w:szCs w:val="20"/>
          <w:lang w:eastAsia="zh-CN"/>
        </w:rPr>
        <w:t>than</w:t>
      </w:r>
      <w:proofErr w:type="gramEnd"/>
      <w:r w:rsidR="00E467E5">
        <w:rPr>
          <w:kern w:val="2"/>
          <w:sz w:val="20"/>
          <w:szCs w:val="20"/>
          <w:lang w:eastAsia="zh-CN"/>
        </w:rPr>
        <w:t xml:space="preserve"> Option 3</w:t>
      </w:r>
      <w:r>
        <w:rPr>
          <w:kern w:val="2"/>
          <w:sz w:val="20"/>
          <w:szCs w:val="20"/>
          <w:lang w:eastAsia="zh-CN"/>
        </w:rPr>
        <w:t>.</w:t>
      </w:r>
    </w:p>
    <w:p w:rsidR="00352AE7" w:rsidRDefault="00352AE7" w:rsidP="00352AE7">
      <w:pPr>
        <w:spacing w:before="120"/>
        <w:rPr>
          <w:kern w:val="2"/>
          <w:sz w:val="20"/>
          <w:szCs w:val="20"/>
          <w:lang w:eastAsia="zh-CN"/>
        </w:rPr>
      </w:pPr>
    </w:p>
    <w:p w:rsidR="00352AE7" w:rsidRPr="00352AE7" w:rsidRDefault="00352AE7" w:rsidP="00352AE7">
      <w:pPr>
        <w:spacing w:before="120"/>
        <w:rPr>
          <w:kern w:val="2"/>
          <w:sz w:val="20"/>
          <w:szCs w:val="20"/>
          <w:lang w:eastAsia="zh-CN"/>
        </w:rPr>
      </w:pPr>
      <w:r>
        <w:rPr>
          <w:kern w:val="2"/>
          <w:sz w:val="20"/>
          <w:szCs w:val="20"/>
          <w:lang w:eastAsia="zh-CN"/>
        </w:rPr>
        <w:t xml:space="preserve">Summarizing the pros and cons of the two options from BLER performance point of view and from processing and chip design point of view, we believe Option 1 for DFT-S-OFDM with frequency hopping should be adopted in Rel.15. Further optimization of RE mapping scheme, both in DL and in UL, with and without frequency hopping, can be further considered in Rel.16. Therefore we propose to adopt Option 1. </w:t>
      </w:r>
    </w:p>
    <w:p w:rsidR="00F769BD" w:rsidRDefault="00F769BD" w:rsidP="00493948">
      <w:pPr>
        <w:spacing w:before="120"/>
        <w:rPr>
          <w:kern w:val="2"/>
          <w:sz w:val="20"/>
          <w:szCs w:val="20"/>
          <w:lang w:eastAsia="zh-CN"/>
        </w:rPr>
      </w:pPr>
    </w:p>
    <w:p w:rsidR="00411A0D" w:rsidRPr="00B517B3" w:rsidRDefault="00403885" w:rsidP="00411A0D">
      <w:pPr>
        <w:spacing w:before="120"/>
        <w:rPr>
          <w:b/>
          <w:i/>
          <w:kern w:val="2"/>
          <w:sz w:val="20"/>
          <w:szCs w:val="20"/>
          <w:lang w:eastAsia="zh-CN"/>
        </w:rPr>
      </w:pPr>
      <w:r>
        <w:rPr>
          <w:b/>
          <w:i/>
          <w:kern w:val="2"/>
          <w:sz w:val="20"/>
          <w:szCs w:val="20"/>
          <w:lang w:eastAsia="zh-CN"/>
        </w:rPr>
        <w:t>Proposal</w:t>
      </w:r>
      <w:r w:rsidR="00F769BD">
        <w:rPr>
          <w:b/>
          <w:i/>
          <w:kern w:val="2"/>
          <w:sz w:val="20"/>
          <w:szCs w:val="20"/>
          <w:lang w:eastAsia="zh-CN"/>
        </w:rPr>
        <w:t>:</w:t>
      </w:r>
      <w:r w:rsidR="00352AE7">
        <w:rPr>
          <w:b/>
          <w:i/>
          <w:kern w:val="2"/>
          <w:sz w:val="20"/>
          <w:szCs w:val="20"/>
          <w:lang w:eastAsia="zh-CN"/>
        </w:rPr>
        <w:t xml:space="preserve"> For DFT-S-OFDM with frequency hopping, codeword should be mapped to RE in subcarriers followed by OFDM symbols</w:t>
      </w:r>
      <w:r w:rsidR="00320B41">
        <w:rPr>
          <w:b/>
          <w:i/>
          <w:kern w:val="2"/>
          <w:sz w:val="20"/>
          <w:szCs w:val="20"/>
          <w:lang w:eastAsia="zh-CN"/>
        </w:rPr>
        <w:t xml:space="preserve"> (Option 3)</w:t>
      </w:r>
      <w:r w:rsidR="00352AE7">
        <w:rPr>
          <w:b/>
          <w:i/>
          <w:kern w:val="2"/>
          <w:sz w:val="20"/>
          <w:szCs w:val="20"/>
          <w:lang w:eastAsia="zh-CN"/>
        </w:rPr>
        <w:t xml:space="preserve"> for Rel.15. Further optimization of RE mapping scheme for DL and UL can be considered in Rel.16.   </w:t>
      </w:r>
      <w:r w:rsidR="00F769BD">
        <w:rPr>
          <w:b/>
          <w:i/>
          <w:kern w:val="2"/>
          <w:sz w:val="20"/>
          <w:szCs w:val="20"/>
          <w:lang w:eastAsia="zh-CN"/>
        </w:rPr>
        <w:t xml:space="preserve"> </w:t>
      </w:r>
      <w:r w:rsidR="00411A0D" w:rsidRPr="00B517B3">
        <w:rPr>
          <w:b/>
          <w:i/>
          <w:kern w:val="2"/>
          <w:sz w:val="20"/>
          <w:szCs w:val="20"/>
          <w:lang w:eastAsia="zh-CN"/>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F87C75" w:rsidP="00F87C75">
      <w:pPr>
        <w:spacing w:before="120"/>
        <w:rPr>
          <w:kern w:val="2"/>
          <w:sz w:val="20"/>
          <w:szCs w:val="20"/>
          <w:lang w:eastAsia="zh-CN"/>
        </w:rPr>
      </w:pPr>
    </w:p>
    <w:p w:rsidR="007C022F" w:rsidRDefault="00E467E5" w:rsidP="00F87C75">
      <w:pPr>
        <w:spacing w:before="120"/>
        <w:rPr>
          <w:kern w:val="2"/>
          <w:sz w:val="20"/>
          <w:szCs w:val="20"/>
          <w:lang w:eastAsia="zh-CN"/>
        </w:rPr>
      </w:pPr>
      <w:r>
        <w:rPr>
          <w:kern w:val="2"/>
          <w:sz w:val="20"/>
          <w:szCs w:val="20"/>
          <w:lang w:eastAsia="zh-CN"/>
        </w:rPr>
        <w:t xml:space="preserve">We have compared the two RE mapping options for the DFT-S-OFDM with frequency hopping case from BLER performance point of view and chip/hardware implementation point of view. </w:t>
      </w:r>
      <w:r w:rsidR="007C022F">
        <w:rPr>
          <w:kern w:val="2"/>
          <w:sz w:val="20"/>
          <w:szCs w:val="20"/>
          <w:lang w:eastAsia="zh-CN"/>
        </w:rPr>
        <w:t>Our proposals are summarized as below:</w:t>
      </w:r>
    </w:p>
    <w:p w:rsidR="00352AE7" w:rsidRPr="00B517B3" w:rsidRDefault="00352AE7" w:rsidP="00352AE7">
      <w:pPr>
        <w:spacing w:before="120"/>
        <w:rPr>
          <w:b/>
          <w:i/>
          <w:kern w:val="2"/>
          <w:sz w:val="20"/>
          <w:szCs w:val="20"/>
          <w:lang w:eastAsia="zh-CN"/>
        </w:rPr>
      </w:pPr>
      <w:r>
        <w:rPr>
          <w:b/>
          <w:i/>
          <w:kern w:val="2"/>
          <w:sz w:val="20"/>
          <w:szCs w:val="20"/>
          <w:lang w:eastAsia="zh-CN"/>
        </w:rPr>
        <w:t>Proposal: For DFT-S-OFDM with frequency hopping, codeword should be mapped to RE in subcarriers followed by OFDM symbols</w:t>
      </w:r>
      <w:r w:rsidR="00320B41">
        <w:rPr>
          <w:b/>
          <w:i/>
          <w:kern w:val="2"/>
          <w:sz w:val="20"/>
          <w:szCs w:val="20"/>
          <w:lang w:eastAsia="zh-CN"/>
        </w:rPr>
        <w:t xml:space="preserve"> (Option 3)</w:t>
      </w:r>
      <w:r>
        <w:rPr>
          <w:b/>
          <w:i/>
          <w:kern w:val="2"/>
          <w:sz w:val="20"/>
          <w:szCs w:val="20"/>
          <w:lang w:eastAsia="zh-CN"/>
        </w:rPr>
        <w:t xml:space="preserve"> for Rel.15. Further optimization of RE mapping scheme for DL and UL can be considered in Rel.16.    </w:t>
      </w:r>
      <w:r w:rsidRPr="00B517B3">
        <w:rPr>
          <w:b/>
          <w:i/>
          <w:kern w:val="2"/>
          <w:sz w:val="20"/>
          <w:szCs w:val="20"/>
          <w:lang w:eastAsia="zh-CN"/>
        </w:rPr>
        <w:t xml:space="preserve"> </w:t>
      </w:r>
    </w:p>
    <w:p w:rsidR="007C0AAD" w:rsidRDefault="007C0AAD"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6399F" w:rsidRPr="00BA0A04" w:rsidRDefault="00B65142" w:rsidP="002720FE">
      <w:pPr>
        <w:pStyle w:val="References"/>
      </w:pPr>
      <w:bookmarkStart w:id="2" w:name="_Ref492798050"/>
      <w:r>
        <w:t xml:space="preserve">Chairman’s </w:t>
      </w:r>
      <w:proofErr w:type="gramStart"/>
      <w:r>
        <w:t>notes, RAN1#NR3</w:t>
      </w:r>
      <w:proofErr w:type="gramEnd"/>
      <w:r w:rsidR="007C022F">
        <w:t>.</w:t>
      </w:r>
      <w:bookmarkEnd w:id="2"/>
      <w:r w:rsidR="002720FE">
        <w:t xml:space="preserve"> </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83B" w:rsidRDefault="00E5483B">
      <w:r>
        <w:separator/>
      </w:r>
    </w:p>
  </w:endnote>
  <w:endnote w:type="continuationSeparator" w:id="0">
    <w:p w:rsidR="00E5483B" w:rsidRDefault="00E5483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83B" w:rsidRDefault="00E5483B">
      <w:r>
        <w:separator/>
      </w:r>
    </w:p>
  </w:footnote>
  <w:footnote w:type="continuationSeparator" w:id="0">
    <w:p w:rsidR="00E5483B" w:rsidRDefault="00E54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3694B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4177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4357A70"/>
    <w:multiLevelType w:val="hybridMultilevel"/>
    <w:tmpl w:val="2EF6F2E6"/>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AB05A3B"/>
    <w:multiLevelType w:val="hybridMultilevel"/>
    <w:tmpl w:val="7396B8AA"/>
    <w:lvl w:ilvl="0" w:tplc="D75C8F48">
      <w:start w:val="4"/>
      <w:numFmt w:val="bullet"/>
      <w:lvlText w:val="•"/>
      <w:lvlJc w:val="left"/>
      <w:pPr>
        <w:tabs>
          <w:tab w:val="num" w:pos="360"/>
        </w:tabs>
        <w:ind w:left="360" w:hanging="360"/>
      </w:pPr>
      <w:rPr>
        <w:rFonts w:ascii="Times New Roman" w:eastAsia="MS Mincho" w:hAnsi="Times New Roman" w:cs="Times New Roman" w:hint="default"/>
      </w:rPr>
    </w:lvl>
    <w:lvl w:ilvl="1" w:tplc="9B50DE02">
      <w:start w:val="1"/>
      <w:numFmt w:val="bullet"/>
      <w:lvlText w:val="–"/>
      <w:lvlJc w:val="left"/>
      <w:pPr>
        <w:tabs>
          <w:tab w:val="num" w:pos="1080"/>
        </w:tabs>
        <w:ind w:left="1080" w:hanging="360"/>
      </w:pPr>
      <w:rPr>
        <w:rFonts w:ascii="Arial" w:hAnsi="Arial" w:hint="default"/>
      </w:rPr>
    </w:lvl>
    <w:lvl w:ilvl="2" w:tplc="87B46E7A">
      <w:numFmt w:val="bullet"/>
      <w:lvlText w:val="•"/>
      <w:lvlJc w:val="left"/>
      <w:pPr>
        <w:tabs>
          <w:tab w:val="num" w:pos="1800"/>
        </w:tabs>
        <w:ind w:left="1800" w:hanging="360"/>
      </w:pPr>
      <w:rPr>
        <w:rFonts w:ascii="Arial" w:hAnsi="Arial" w:hint="default"/>
      </w:rPr>
    </w:lvl>
    <w:lvl w:ilvl="3" w:tplc="A10E32AC">
      <w:numFmt w:val="bullet"/>
      <w:lvlText w:val="–"/>
      <w:lvlJc w:val="left"/>
      <w:pPr>
        <w:tabs>
          <w:tab w:val="num" w:pos="2520"/>
        </w:tabs>
        <w:ind w:left="2520" w:hanging="360"/>
      </w:pPr>
      <w:rPr>
        <w:rFonts w:ascii="Arial" w:hAnsi="Arial" w:hint="default"/>
      </w:rPr>
    </w:lvl>
    <w:lvl w:ilvl="4" w:tplc="65945540" w:tentative="1">
      <w:start w:val="1"/>
      <w:numFmt w:val="bullet"/>
      <w:lvlText w:val="–"/>
      <w:lvlJc w:val="left"/>
      <w:pPr>
        <w:tabs>
          <w:tab w:val="num" w:pos="3240"/>
        </w:tabs>
        <w:ind w:left="3240" w:hanging="360"/>
      </w:pPr>
      <w:rPr>
        <w:rFonts w:ascii="Arial" w:hAnsi="Arial" w:hint="default"/>
      </w:rPr>
    </w:lvl>
    <w:lvl w:ilvl="5" w:tplc="C860955C" w:tentative="1">
      <w:start w:val="1"/>
      <w:numFmt w:val="bullet"/>
      <w:lvlText w:val="–"/>
      <w:lvlJc w:val="left"/>
      <w:pPr>
        <w:tabs>
          <w:tab w:val="num" w:pos="3960"/>
        </w:tabs>
        <w:ind w:left="3960" w:hanging="360"/>
      </w:pPr>
      <w:rPr>
        <w:rFonts w:ascii="Arial" w:hAnsi="Arial" w:hint="default"/>
      </w:rPr>
    </w:lvl>
    <w:lvl w:ilvl="6" w:tplc="7102E270" w:tentative="1">
      <w:start w:val="1"/>
      <w:numFmt w:val="bullet"/>
      <w:lvlText w:val="–"/>
      <w:lvlJc w:val="left"/>
      <w:pPr>
        <w:tabs>
          <w:tab w:val="num" w:pos="4680"/>
        </w:tabs>
        <w:ind w:left="4680" w:hanging="360"/>
      </w:pPr>
      <w:rPr>
        <w:rFonts w:ascii="Arial" w:hAnsi="Arial" w:hint="default"/>
      </w:rPr>
    </w:lvl>
    <w:lvl w:ilvl="7" w:tplc="5FCED870" w:tentative="1">
      <w:start w:val="1"/>
      <w:numFmt w:val="bullet"/>
      <w:lvlText w:val="–"/>
      <w:lvlJc w:val="left"/>
      <w:pPr>
        <w:tabs>
          <w:tab w:val="num" w:pos="5400"/>
        </w:tabs>
        <w:ind w:left="5400" w:hanging="360"/>
      </w:pPr>
      <w:rPr>
        <w:rFonts w:ascii="Arial" w:hAnsi="Arial" w:hint="default"/>
      </w:rPr>
    </w:lvl>
    <w:lvl w:ilvl="8" w:tplc="C2BC2FCA" w:tentative="1">
      <w:start w:val="1"/>
      <w:numFmt w:val="bullet"/>
      <w:lvlText w:val="–"/>
      <w:lvlJc w:val="left"/>
      <w:pPr>
        <w:tabs>
          <w:tab w:val="num" w:pos="6120"/>
        </w:tabs>
        <w:ind w:left="6120" w:hanging="360"/>
      </w:pPr>
      <w:rPr>
        <w:rFonts w:ascii="Arial" w:hAnsi="Arial"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5">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4CA46D8A"/>
    <w:multiLevelType w:val="hybridMultilevel"/>
    <w:tmpl w:val="FC169C96"/>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C548A6"/>
    <w:multiLevelType w:val="hybridMultilevel"/>
    <w:tmpl w:val="98A8EE46"/>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1">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3">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37">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38">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5"/>
  </w:num>
  <w:num w:numId="3">
    <w:abstractNumId w:val="32"/>
  </w:num>
  <w:num w:numId="4">
    <w:abstractNumId w:val="21"/>
  </w:num>
  <w:num w:numId="5">
    <w:abstractNumId w:val="20"/>
  </w:num>
  <w:num w:numId="6">
    <w:abstractNumId w:val="9"/>
  </w:num>
  <w:num w:numId="7">
    <w:abstractNumId w:val="14"/>
  </w:num>
  <w:num w:numId="8">
    <w:abstractNumId w:val="18"/>
  </w:num>
  <w:num w:numId="9">
    <w:abstractNumId w:val="23"/>
  </w:num>
  <w:num w:numId="10">
    <w:abstractNumId w:val="10"/>
  </w:num>
  <w:num w:numId="11">
    <w:abstractNumId w:val="15"/>
  </w:num>
  <w:num w:numId="12">
    <w:abstractNumId w:val="8"/>
  </w:num>
  <w:num w:numId="13">
    <w:abstractNumId w:val="24"/>
  </w:num>
  <w:num w:numId="14">
    <w:abstractNumId w:val="3"/>
  </w:num>
  <w:num w:numId="15">
    <w:abstractNumId w:val="31"/>
  </w:num>
  <w:num w:numId="16">
    <w:abstractNumId w:val="16"/>
  </w:num>
  <w:num w:numId="17">
    <w:abstractNumId w:val="29"/>
  </w:num>
  <w:num w:numId="18">
    <w:abstractNumId w:val="1"/>
  </w:num>
  <w:num w:numId="19">
    <w:abstractNumId w:val="0"/>
  </w:num>
  <w:num w:numId="20">
    <w:abstractNumId w:val="19"/>
  </w:num>
  <w:num w:numId="21">
    <w:abstractNumId w:val="12"/>
  </w:num>
  <w:num w:numId="22">
    <w:abstractNumId w:val="2"/>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8"/>
  </w:num>
  <w:num w:numId="26">
    <w:abstractNumId w:val="34"/>
  </w:num>
  <w:num w:numId="27">
    <w:abstractNumId w:val="11"/>
  </w:num>
  <w:num w:numId="28">
    <w:abstractNumId w:val="25"/>
  </w:num>
  <w:num w:numId="29">
    <w:abstractNumId w:val="4"/>
  </w:num>
  <w:num w:numId="30">
    <w:abstractNumId w:val="6"/>
  </w:num>
  <w:num w:numId="31">
    <w:abstractNumId w:val="5"/>
  </w:num>
  <w:num w:numId="32">
    <w:abstractNumId w:val="37"/>
  </w:num>
  <w:num w:numId="33">
    <w:abstractNumId w:val="30"/>
  </w:num>
  <w:num w:numId="34">
    <w:abstractNumId w:val="36"/>
  </w:num>
  <w:num w:numId="35">
    <w:abstractNumId w:val="17"/>
  </w:num>
  <w:num w:numId="36">
    <w:abstractNumId w:val="38"/>
  </w:num>
  <w:num w:numId="37">
    <w:abstractNumId w:val="7"/>
  </w:num>
  <w:num w:numId="38">
    <w:abstractNumId w:val="27"/>
  </w:num>
  <w:num w:numId="39">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73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1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75F"/>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45F"/>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6DE"/>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62F"/>
    <w:rsid w:val="000F27A4"/>
    <w:rsid w:val="000F2EEE"/>
    <w:rsid w:val="000F343A"/>
    <w:rsid w:val="000F3697"/>
    <w:rsid w:val="000F3825"/>
    <w:rsid w:val="000F3D73"/>
    <w:rsid w:val="000F3E2D"/>
    <w:rsid w:val="000F41EF"/>
    <w:rsid w:val="000F44E3"/>
    <w:rsid w:val="000F4732"/>
    <w:rsid w:val="000F4F82"/>
    <w:rsid w:val="000F522C"/>
    <w:rsid w:val="000F598A"/>
    <w:rsid w:val="000F5FEA"/>
    <w:rsid w:val="000F6AF9"/>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2DBC"/>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87D3A"/>
    <w:rsid w:val="0019069B"/>
    <w:rsid w:val="0019093C"/>
    <w:rsid w:val="00190D77"/>
    <w:rsid w:val="00190D9A"/>
    <w:rsid w:val="00191C80"/>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11F"/>
    <w:rsid w:val="001C1840"/>
    <w:rsid w:val="001C2378"/>
    <w:rsid w:val="001C2383"/>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E792B"/>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053"/>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6E7"/>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579"/>
    <w:rsid w:val="00271895"/>
    <w:rsid w:val="0027195D"/>
    <w:rsid w:val="00271D76"/>
    <w:rsid w:val="00271DC8"/>
    <w:rsid w:val="002720FE"/>
    <w:rsid w:val="00272866"/>
    <w:rsid w:val="00272B03"/>
    <w:rsid w:val="00272DB2"/>
    <w:rsid w:val="00272FE8"/>
    <w:rsid w:val="00273171"/>
    <w:rsid w:val="002732ED"/>
    <w:rsid w:val="002733E2"/>
    <w:rsid w:val="00273CB3"/>
    <w:rsid w:val="0027422C"/>
    <w:rsid w:val="002745CB"/>
    <w:rsid w:val="00274799"/>
    <w:rsid w:val="002750B1"/>
    <w:rsid w:val="00275289"/>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0CB"/>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1FAD"/>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0E"/>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41"/>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8AF"/>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132"/>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2AE7"/>
    <w:rsid w:val="003530D2"/>
    <w:rsid w:val="0035331A"/>
    <w:rsid w:val="003534E1"/>
    <w:rsid w:val="003535EC"/>
    <w:rsid w:val="00354147"/>
    <w:rsid w:val="003543C9"/>
    <w:rsid w:val="003548D8"/>
    <w:rsid w:val="00354A98"/>
    <w:rsid w:val="00354EF2"/>
    <w:rsid w:val="00354EF6"/>
    <w:rsid w:val="00355021"/>
    <w:rsid w:val="003554CA"/>
    <w:rsid w:val="003558EE"/>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52"/>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3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611"/>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6E71"/>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885"/>
    <w:rsid w:val="00403B7E"/>
    <w:rsid w:val="00404262"/>
    <w:rsid w:val="0040469E"/>
    <w:rsid w:val="0040470C"/>
    <w:rsid w:val="004047C4"/>
    <w:rsid w:val="004047E4"/>
    <w:rsid w:val="0040570B"/>
    <w:rsid w:val="00405B32"/>
    <w:rsid w:val="00405EDB"/>
    <w:rsid w:val="00405FB1"/>
    <w:rsid w:val="00406023"/>
    <w:rsid w:val="00406263"/>
    <w:rsid w:val="00406460"/>
    <w:rsid w:val="0040683C"/>
    <w:rsid w:val="00407309"/>
    <w:rsid w:val="0040797B"/>
    <w:rsid w:val="00410021"/>
    <w:rsid w:val="00410101"/>
    <w:rsid w:val="004106A8"/>
    <w:rsid w:val="00410883"/>
    <w:rsid w:val="00410D0A"/>
    <w:rsid w:val="00410DE9"/>
    <w:rsid w:val="00410F11"/>
    <w:rsid w:val="00411A0D"/>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72"/>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CC"/>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6F1"/>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4F"/>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6BC"/>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6C31"/>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834"/>
    <w:rsid w:val="005B2B77"/>
    <w:rsid w:val="005B3D4A"/>
    <w:rsid w:val="005B4606"/>
    <w:rsid w:val="005B4AB9"/>
    <w:rsid w:val="005B4D87"/>
    <w:rsid w:val="005B4FA3"/>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6A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81D"/>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562"/>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5C8"/>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AEB"/>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89"/>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386"/>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ACF"/>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214"/>
    <w:rsid w:val="006C4516"/>
    <w:rsid w:val="006C455E"/>
    <w:rsid w:val="006C5958"/>
    <w:rsid w:val="006C5B4F"/>
    <w:rsid w:val="006C614B"/>
    <w:rsid w:val="006C643C"/>
    <w:rsid w:val="006C661D"/>
    <w:rsid w:val="006C6692"/>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32"/>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169"/>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8FC"/>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9B7"/>
    <w:rsid w:val="00730C7B"/>
    <w:rsid w:val="0073195A"/>
    <w:rsid w:val="007319BA"/>
    <w:rsid w:val="00731E7C"/>
    <w:rsid w:val="00731E8E"/>
    <w:rsid w:val="00732277"/>
    <w:rsid w:val="0073237E"/>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7F0"/>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58B"/>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22F"/>
    <w:rsid w:val="007C0A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F36"/>
    <w:rsid w:val="007D7175"/>
    <w:rsid w:val="007D7A9A"/>
    <w:rsid w:val="007D7BD3"/>
    <w:rsid w:val="007D7F8D"/>
    <w:rsid w:val="007E03E6"/>
    <w:rsid w:val="007E0D9B"/>
    <w:rsid w:val="007E1369"/>
    <w:rsid w:val="007E1A1B"/>
    <w:rsid w:val="007E1A88"/>
    <w:rsid w:val="007E1C1C"/>
    <w:rsid w:val="007E21B2"/>
    <w:rsid w:val="007E22D5"/>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18"/>
    <w:rsid w:val="007E5CC5"/>
    <w:rsid w:val="007E5F11"/>
    <w:rsid w:val="007E65EF"/>
    <w:rsid w:val="007E6A06"/>
    <w:rsid w:val="007E6C29"/>
    <w:rsid w:val="007E7169"/>
    <w:rsid w:val="007E71B5"/>
    <w:rsid w:val="007E7213"/>
    <w:rsid w:val="007E7DDF"/>
    <w:rsid w:val="007E7F2D"/>
    <w:rsid w:val="007F0F1A"/>
    <w:rsid w:val="007F0F52"/>
    <w:rsid w:val="007F11C8"/>
    <w:rsid w:val="007F12FC"/>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8A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662"/>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3BC5"/>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B8B"/>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38E"/>
    <w:rsid w:val="008A45C5"/>
    <w:rsid w:val="008A4717"/>
    <w:rsid w:val="008A48D4"/>
    <w:rsid w:val="008A5940"/>
    <w:rsid w:val="008A622A"/>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C3A"/>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EF1"/>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22"/>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348"/>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3B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1EC"/>
    <w:rsid w:val="009F0B4D"/>
    <w:rsid w:val="009F0ECB"/>
    <w:rsid w:val="009F1096"/>
    <w:rsid w:val="009F10D5"/>
    <w:rsid w:val="009F1388"/>
    <w:rsid w:val="009F150E"/>
    <w:rsid w:val="009F17C9"/>
    <w:rsid w:val="009F1B11"/>
    <w:rsid w:val="009F2318"/>
    <w:rsid w:val="009F27AD"/>
    <w:rsid w:val="009F366E"/>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2FC8"/>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5FEA"/>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BAB"/>
    <w:rsid w:val="00A7333A"/>
    <w:rsid w:val="00A7391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F4F"/>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C62"/>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49A"/>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0AB"/>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7B3"/>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142"/>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C25"/>
    <w:rsid w:val="00B96FC0"/>
    <w:rsid w:val="00B97260"/>
    <w:rsid w:val="00B97A69"/>
    <w:rsid w:val="00B97DBD"/>
    <w:rsid w:val="00BA0632"/>
    <w:rsid w:val="00BA09D9"/>
    <w:rsid w:val="00BA0A04"/>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C7D"/>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D4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2826"/>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1F22"/>
    <w:rsid w:val="00C324E9"/>
    <w:rsid w:val="00C32637"/>
    <w:rsid w:val="00C32C15"/>
    <w:rsid w:val="00C33788"/>
    <w:rsid w:val="00C33A16"/>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615"/>
    <w:rsid w:val="00C4082D"/>
    <w:rsid w:val="00C408FD"/>
    <w:rsid w:val="00C40AE6"/>
    <w:rsid w:val="00C40C27"/>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0C3"/>
    <w:rsid w:val="00C54263"/>
    <w:rsid w:val="00C542D4"/>
    <w:rsid w:val="00C54D2C"/>
    <w:rsid w:val="00C54D71"/>
    <w:rsid w:val="00C5501C"/>
    <w:rsid w:val="00C552FB"/>
    <w:rsid w:val="00C554F1"/>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E0B"/>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044"/>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B2"/>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21C"/>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8FE"/>
    <w:rsid w:val="00CE7AAB"/>
    <w:rsid w:val="00CE7E62"/>
    <w:rsid w:val="00CE7F9E"/>
    <w:rsid w:val="00CF0002"/>
    <w:rsid w:val="00CF0ABE"/>
    <w:rsid w:val="00CF0C2E"/>
    <w:rsid w:val="00CF1011"/>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465"/>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59"/>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37AAC"/>
    <w:rsid w:val="00D4055B"/>
    <w:rsid w:val="00D40D10"/>
    <w:rsid w:val="00D410EF"/>
    <w:rsid w:val="00D4138B"/>
    <w:rsid w:val="00D41830"/>
    <w:rsid w:val="00D41B27"/>
    <w:rsid w:val="00D41E3C"/>
    <w:rsid w:val="00D41E6D"/>
    <w:rsid w:val="00D41F7E"/>
    <w:rsid w:val="00D42DCF"/>
    <w:rsid w:val="00D4334E"/>
    <w:rsid w:val="00D437D8"/>
    <w:rsid w:val="00D43E3C"/>
    <w:rsid w:val="00D4402A"/>
    <w:rsid w:val="00D44805"/>
    <w:rsid w:val="00D4494F"/>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57C71"/>
    <w:rsid w:val="00D6045D"/>
    <w:rsid w:val="00D60B66"/>
    <w:rsid w:val="00D60C8D"/>
    <w:rsid w:val="00D61129"/>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6F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B4"/>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CD4"/>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9D"/>
    <w:rsid w:val="00DE7C00"/>
    <w:rsid w:val="00DF00C6"/>
    <w:rsid w:val="00DF03E9"/>
    <w:rsid w:val="00DF03ED"/>
    <w:rsid w:val="00DF04EE"/>
    <w:rsid w:val="00DF0604"/>
    <w:rsid w:val="00DF0B7E"/>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64"/>
    <w:rsid w:val="00E05825"/>
    <w:rsid w:val="00E06C70"/>
    <w:rsid w:val="00E06D43"/>
    <w:rsid w:val="00E0728F"/>
    <w:rsid w:val="00E0755C"/>
    <w:rsid w:val="00E075A0"/>
    <w:rsid w:val="00E078D4"/>
    <w:rsid w:val="00E07C57"/>
    <w:rsid w:val="00E07E33"/>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58D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1F0"/>
    <w:rsid w:val="00E453B1"/>
    <w:rsid w:val="00E458FD"/>
    <w:rsid w:val="00E45E71"/>
    <w:rsid w:val="00E46541"/>
    <w:rsid w:val="00E467E5"/>
    <w:rsid w:val="00E46BB0"/>
    <w:rsid w:val="00E46C1F"/>
    <w:rsid w:val="00E46CFF"/>
    <w:rsid w:val="00E47188"/>
    <w:rsid w:val="00E4791B"/>
    <w:rsid w:val="00E47E31"/>
    <w:rsid w:val="00E50599"/>
    <w:rsid w:val="00E507F0"/>
    <w:rsid w:val="00E50AC6"/>
    <w:rsid w:val="00E51B64"/>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83B"/>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5A1"/>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788"/>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23"/>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910"/>
    <w:rsid w:val="00EC4BE1"/>
    <w:rsid w:val="00EC4D52"/>
    <w:rsid w:val="00EC5432"/>
    <w:rsid w:val="00EC56E0"/>
    <w:rsid w:val="00EC6057"/>
    <w:rsid w:val="00EC6847"/>
    <w:rsid w:val="00EC6AB6"/>
    <w:rsid w:val="00EC71D0"/>
    <w:rsid w:val="00EC771F"/>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16F"/>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46D"/>
    <w:rsid w:val="00F12D73"/>
    <w:rsid w:val="00F131FA"/>
    <w:rsid w:val="00F133A1"/>
    <w:rsid w:val="00F139AE"/>
    <w:rsid w:val="00F13AD7"/>
    <w:rsid w:val="00F13B31"/>
    <w:rsid w:val="00F13C85"/>
    <w:rsid w:val="00F13ECD"/>
    <w:rsid w:val="00F144A6"/>
    <w:rsid w:val="00F14C2B"/>
    <w:rsid w:val="00F14F85"/>
    <w:rsid w:val="00F15042"/>
    <w:rsid w:val="00F155CE"/>
    <w:rsid w:val="00F1570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A52"/>
    <w:rsid w:val="00F70DBE"/>
    <w:rsid w:val="00F70E57"/>
    <w:rsid w:val="00F71124"/>
    <w:rsid w:val="00F71371"/>
    <w:rsid w:val="00F71888"/>
    <w:rsid w:val="00F719CD"/>
    <w:rsid w:val="00F71BB8"/>
    <w:rsid w:val="00F71C2D"/>
    <w:rsid w:val="00F7255D"/>
    <w:rsid w:val="00F72584"/>
    <w:rsid w:val="00F7290D"/>
    <w:rsid w:val="00F7302F"/>
    <w:rsid w:val="00F732EC"/>
    <w:rsid w:val="00F73B55"/>
    <w:rsid w:val="00F73D08"/>
    <w:rsid w:val="00F743D1"/>
    <w:rsid w:val="00F757EF"/>
    <w:rsid w:val="00F7586B"/>
    <w:rsid w:val="00F75F2F"/>
    <w:rsid w:val="00F760B6"/>
    <w:rsid w:val="00F76445"/>
    <w:rsid w:val="00F764E9"/>
    <w:rsid w:val="00F7650D"/>
    <w:rsid w:val="00F765FE"/>
    <w:rsid w:val="00F768F4"/>
    <w:rsid w:val="00F769BD"/>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B83"/>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EEA5C-3433-413E-AFE0-FC112AFE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2940</TotalTime>
  <Pages>2</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58</cp:revision>
  <cp:lastPrinted>2015-04-01T01:56:00Z</cp:lastPrinted>
  <dcterms:created xsi:type="dcterms:W3CDTF">2017-09-07T18:42:00Z</dcterms:created>
  <dcterms:modified xsi:type="dcterms:W3CDTF">2017-09-30T06:13:00Z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