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A7DC868" w14:textId="77777777" w:rsidR="00282B55" w:rsidRPr="00D04AD9" w:rsidRDefault="00282B55" w:rsidP="00282B55">
      <w:pPr>
        <w:pStyle w:val="af9"/>
        <w:rPr>
          <w:rFonts w:ascii="Arial" w:hAnsi="Arial" w:cs="Arial"/>
          <w:b/>
          <w:sz w:val="22"/>
          <w:szCs w:val="22"/>
        </w:rPr>
      </w:pPr>
      <w:r w:rsidRPr="00D04AD9">
        <w:rPr>
          <w:rFonts w:ascii="Arial" w:hAnsi="Arial" w:cs="Arial"/>
          <w:b/>
          <w:sz w:val="22"/>
          <w:szCs w:val="22"/>
        </w:rPr>
        <w:t xml:space="preserve">3GPP TSG RAN WG1 Meeting </w:t>
      </w:r>
      <w:r>
        <w:rPr>
          <w:rFonts w:ascii="Arial" w:hAnsi="Arial" w:cs="Arial"/>
          <w:b/>
          <w:sz w:val="22"/>
          <w:szCs w:val="22"/>
        </w:rPr>
        <w:t>#90bis</w:t>
      </w:r>
      <w:r w:rsidRPr="00D04AD9">
        <w:rPr>
          <w:rFonts w:ascii="Arial" w:hAnsi="Arial" w:cs="Arial"/>
          <w:b/>
          <w:sz w:val="22"/>
          <w:szCs w:val="22"/>
        </w:rPr>
        <w:tab/>
      </w:r>
      <w:r w:rsidRPr="00282B55">
        <w:rPr>
          <w:rFonts w:ascii="Arial" w:eastAsia="等线" w:hAnsi="Arial" w:cs="Arial" w:hint="eastAsia"/>
          <w:b/>
          <w:sz w:val="22"/>
          <w:szCs w:val="22"/>
          <w:lang w:eastAsia="zh-CN"/>
        </w:rPr>
        <w:tab/>
      </w:r>
      <w:r w:rsidRPr="00282B55">
        <w:rPr>
          <w:rFonts w:ascii="Arial" w:eastAsia="等线" w:hAnsi="Arial" w:cs="Arial" w:hint="eastAsia"/>
          <w:b/>
          <w:sz w:val="22"/>
          <w:szCs w:val="22"/>
          <w:lang w:eastAsia="zh-CN"/>
        </w:rPr>
        <w:tab/>
      </w:r>
      <w:r w:rsidRPr="00282B55">
        <w:rPr>
          <w:rFonts w:ascii="Arial" w:eastAsia="等线" w:hAnsi="Arial" w:cs="Arial" w:hint="eastAsia"/>
          <w:b/>
          <w:sz w:val="22"/>
          <w:szCs w:val="22"/>
          <w:lang w:eastAsia="zh-CN"/>
        </w:rPr>
        <w:tab/>
      </w:r>
      <w:r w:rsidRPr="00282B55">
        <w:rPr>
          <w:rFonts w:ascii="Arial" w:eastAsia="等线" w:hAnsi="Arial" w:cs="Arial" w:hint="eastAsia"/>
          <w:b/>
          <w:sz w:val="22"/>
          <w:szCs w:val="22"/>
          <w:lang w:eastAsia="zh-CN"/>
        </w:rPr>
        <w:tab/>
      </w:r>
      <w:r w:rsidRPr="00D04AD9">
        <w:rPr>
          <w:rFonts w:ascii="Arial" w:hAnsi="Arial" w:cs="Arial"/>
          <w:b/>
          <w:sz w:val="22"/>
          <w:szCs w:val="22"/>
        </w:rPr>
        <w:tab/>
      </w:r>
      <w:r w:rsidR="002E016D" w:rsidRPr="002E016D">
        <w:rPr>
          <w:rFonts w:ascii="Arial" w:hAnsi="Arial" w:cs="Arial"/>
          <w:b/>
          <w:sz w:val="22"/>
          <w:szCs w:val="22"/>
        </w:rPr>
        <w:t>R1-1717809</w:t>
      </w:r>
    </w:p>
    <w:p w14:paraId="767E2EEC" w14:textId="77777777" w:rsidR="00282B55" w:rsidRPr="00D04AD9" w:rsidRDefault="00282B55" w:rsidP="00282B55">
      <w:pPr>
        <w:pStyle w:val="af9"/>
        <w:rPr>
          <w:rFonts w:ascii="Arial" w:hAnsi="Arial" w:cs="Arial"/>
          <w:b/>
          <w:sz w:val="22"/>
          <w:szCs w:val="22"/>
        </w:rPr>
      </w:pPr>
      <w:r w:rsidRPr="00AB09BA">
        <w:rPr>
          <w:rFonts w:ascii="Arial" w:hAnsi="Arial" w:cs="Arial" w:hint="eastAsia"/>
          <w:b/>
          <w:sz w:val="22"/>
          <w:szCs w:val="22"/>
        </w:rPr>
        <w:t>Prague</w:t>
      </w:r>
      <w:r w:rsidRPr="00AB09BA">
        <w:rPr>
          <w:rFonts w:ascii="Arial" w:hAnsi="Arial" w:cs="Arial"/>
          <w:b/>
          <w:sz w:val="22"/>
          <w:szCs w:val="22"/>
        </w:rPr>
        <w:t>, Czech</w:t>
      </w:r>
      <w:r>
        <w:rPr>
          <w:rFonts w:ascii="Arial" w:hAnsi="Arial" w:cs="Arial"/>
          <w:b/>
          <w:sz w:val="22"/>
          <w:szCs w:val="22"/>
        </w:rPr>
        <w:t xml:space="preserve"> Rep</w:t>
      </w:r>
      <w:r w:rsidRPr="00AB09BA">
        <w:rPr>
          <w:rFonts w:ascii="Arial" w:hAnsi="Arial" w:cs="Arial"/>
          <w:b/>
          <w:sz w:val="22"/>
          <w:szCs w:val="22"/>
        </w:rPr>
        <w:t xml:space="preserve">, </w:t>
      </w:r>
      <w:r>
        <w:rPr>
          <w:rFonts w:ascii="Arial" w:hAnsi="Arial" w:cs="Arial"/>
          <w:b/>
          <w:sz w:val="22"/>
          <w:szCs w:val="22"/>
        </w:rPr>
        <w:t>9</w:t>
      </w:r>
      <w:r w:rsidRPr="00AB09BA">
        <w:rPr>
          <w:rFonts w:ascii="Arial" w:hAnsi="Arial" w:cs="Arial"/>
          <w:b/>
          <w:sz w:val="22"/>
          <w:szCs w:val="22"/>
          <w:vertAlign w:val="superscript"/>
        </w:rPr>
        <w:t>th</w:t>
      </w:r>
      <w:r w:rsidRPr="00AB09BA">
        <w:rPr>
          <w:rFonts w:ascii="Arial" w:hAnsi="Arial" w:cs="Arial"/>
          <w:b/>
          <w:sz w:val="22"/>
          <w:szCs w:val="22"/>
        </w:rPr>
        <w:t xml:space="preserve"> – </w:t>
      </w:r>
      <w:r>
        <w:rPr>
          <w:rFonts w:ascii="Arial" w:hAnsi="Arial" w:cs="Arial"/>
          <w:b/>
          <w:sz w:val="22"/>
          <w:szCs w:val="22"/>
        </w:rPr>
        <w:t>13</w:t>
      </w:r>
      <w:r w:rsidRPr="009352E6">
        <w:rPr>
          <w:rFonts w:ascii="Arial" w:hAnsi="Arial" w:cs="Arial"/>
          <w:b/>
          <w:sz w:val="22"/>
          <w:szCs w:val="22"/>
          <w:vertAlign w:val="superscript"/>
        </w:rPr>
        <w:t>th</w:t>
      </w:r>
      <w:r>
        <w:rPr>
          <w:rFonts w:ascii="Arial" w:hAnsi="Arial" w:cs="Arial"/>
          <w:b/>
          <w:sz w:val="22"/>
          <w:szCs w:val="22"/>
        </w:rPr>
        <w:t xml:space="preserve"> October</w:t>
      </w:r>
      <w:r w:rsidRPr="00AB09BA">
        <w:rPr>
          <w:rFonts w:ascii="Arial" w:hAnsi="Arial" w:cs="Arial"/>
          <w:b/>
          <w:sz w:val="22"/>
          <w:szCs w:val="22"/>
        </w:rPr>
        <w:t xml:space="preserve"> 2017</w:t>
      </w:r>
    </w:p>
    <w:p w14:paraId="61DAF836" w14:textId="77777777" w:rsidR="007730BD" w:rsidRPr="00282B55" w:rsidRDefault="007730BD" w:rsidP="007730BD">
      <w:pPr>
        <w:tabs>
          <w:tab w:val="right" w:pos="9216"/>
        </w:tabs>
        <w:rPr>
          <w:rFonts w:ascii="Arial" w:hAnsi="Arial" w:cs="Arial"/>
          <w:b/>
          <w:kern w:val="2"/>
          <w:sz w:val="22"/>
          <w:szCs w:val="22"/>
          <w:lang w:eastAsia="zh-CN"/>
        </w:rPr>
      </w:pPr>
    </w:p>
    <w:p w14:paraId="28711FC9" w14:textId="77777777" w:rsidR="007730BD" w:rsidRPr="008E6205" w:rsidRDefault="007730BD" w:rsidP="007730BD">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Source:</w:t>
      </w:r>
      <w:r w:rsidRPr="008E6205">
        <w:rPr>
          <w:rFonts w:ascii="Arial" w:hAnsi="Arial" w:cs="Arial"/>
          <w:b/>
          <w:kern w:val="2"/>
          <w:sz w:val="22"/>
          <w:szCs w:val="22"/>
          <w:lang w:eastAsia="zh-CN"/>
        </w:rPr>
        <w:tab/>
        <w:t>CATT</w:t>
      </w:r>
    </w:p>
    <w:p w14:paraId="16DD38A4" w14:textId="77777777" w:rsidR="007730BD" w:rsidRPr="008E6205" w:rsidRDefault="007730BD" w:rsidP="007730BD">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Title:</w:t>
      </w:r>
      <w:r w:rsidRPr="008E6205">
        <w:rPr>
          <w:rFonts w:ascii="Arial" w:hAnsi="Arial" w:cs="Arial"/>
          <w:b/>
          <w:kern w:val="2"/>
          <w:sz w:val="22"/>
          <w:szCs w:val="22"/>
          <w:lang w:eastAsia="zh-CN"/>
        </w:rPr>
        <w:tab/>
      </w:r>
      <w:r w:rsidR="006815EF" w:rsidRPr="006815EF">
        <w:rPr>
          <w:rFonts w:ascii="Arial" w:hAnsi="Arial" w:cs="Arial"/>
          <w:b/>
          <w:kern w:val="2"/>
          <w:sz w:val="22"/>
          <w:szCs w:val="22"/>
          <w:lang w:eastAsia="zh-CN"/>
        </w:rPr>
        <w:t>PRB bundling for DL</w:t>
      </w:r>
      <w:r w:rsidR="00264360">
        <w:rPr>
          <w:rFonts w:ascii="Arial" w:hAnsi="Arial" w:cs="Arial"/>
          <w:b/>
          <w:kern w:val="2"/>
          <w:sz w:val="22"/>
          <w:szCs w:val="22"/>
          <w:lang w:eastAsia="zh-CN"/>
        </w:rPr>
        <w:t xml:space="preserve"> transmission </w:t>
      </w:r>
    </w:p>
    <w:p w14:paraId="3FD29E28" w14:textId="77777777" w:rsidR="007730BD" w:rsidRPr="007E279F" w:rsidRDefault="007730BD" w:rsidP="007730BD">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Agenda Item:</w:t>
      </w:r>
      <w:r w:rsidRPr="008E6205">
        <w:rPr>
          <w:rFonts w:ascii="Arial" w:hAnsi="Arial" w:cs="Arial"/>
          <w:b/>
          <w:kern w:val="2"/>
          <w:sz w:val="22"/>
          <w:szCs w:val="22"/>
          <w:lang w:eastAsia="zh-CN"/>
        </w:rPr>
        <w:tab/>
      </w:r>
      <w:r w:rsidR="00803A5E">
        <w:rPr>
          <w:rFonts w:ascii="Arial" w:hAnsi="Arial" w:cs="Arial"/>
          <w:b/>
          <w:kern w:val="2"/>
          <w:sz w:val="22"/>
          <w:szCs w:val="22"/>
          <w:lang w:eastAsia="zh-CN"/>
        </w:rPr>
        <w:t>7</w:t>
      </w:r>
      <w:r w:rsidRPr="008E6205">
        <w:rPr>
          <w:rFonts w:ascii="Arial" w:hAnsi="Arial" w:cs="Arial"/>
          <w:b/>
          <w:kern w:val="2"/>
          <w:sz w:val="22"/>
          <w:szCs w:val="22"/>
          <w:lang w:eastAsia="zh-CN"/>
        </w:rPr>
        <w:t>.2.</w:t>
      </w:r>
      <w:r w:rsidR="006815EF">
        <w:rPr>
          <w:rFonts w:ascii="Arial" w:hAnsi="Arial" w:cs="Arial"/>
          <w:b/>
          <w:kern w:val="2"/>
          <w:sz w:val="22"/>
          <w:szCs w:val="22"/>
          <w:lang w:eastAsia="zh-CN"/>
        </w:rPr>
        <w:t>1</w:t>
      </w:r>
      <w:r w:rsidRPr="008E6205">
        <w:rPr>
          <w:rFonts w:ascii="Arial" w:hAnsi="Arial" w:cs="Arial"/>
          <w:b/>
          <w:kern w:val="2"/>
          <w:sz w:val="22"/>
          <w:szCs w:val="22"/>
          <w:lang w:eastAsia="zh-CN"/>
        </w:rPr>
        <w:t>.</w:t>
      </w:r>
      <w:r w:rsidR="00803A5E">
        <w:rPr>
          <w:rFonts w:ascii="Arial" w:hAnsi="Arial" w:cs="Arial"/>
          <w:b/>
          <w:kern w:val="2"/>
          <w:sz w:val="22"/>
          <w:szCs w:val="22"/>
          <w:lang w:eastAsia="zh-CN"/>
        </w:rPr>
        <w:t>4</w:t>
      </w:r>
    </w:p>
    <w:p w14:paraId="0E0A2F50" w14:textId="77777777" w:rsidR="007730BD" w:rsidRPr="008E6205" w:rsidRDefault="007730BD" w:rsidP="007730BD">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Document for:</w:t>
      </w:r>
      <w:r w:rsidRPr="008E6205">
        <w:rPr>
          <w:rFonts w:ascii="Arial" w:hAnsi="Arial" w:cs="Arial"/>
          <w:b/>
          <w:kern w:val="2"/>
          <w:sz w:val="22"/>
          <w:szCs w:val="22"/>
          <w:lang w:eastAsia="zh-CN"/>
        </w:rPr>
        <w:tab/>
        <w:t xml:space="preserve">Discussion and decision </w:t>
      </w:r>
    </w:p>
    <w:p w14:paraId="37C5CE2E" w14:textId="77777777" w:rsidR="00CD5CE8" w:rsidRPr="006B4C33" w:rsidRDefault="00CD5CE8">
      <w:pPr>
        <w:pBdr>
          <w:bottom w:val="single" w:sz="4" w:space="1" w:color="auto"/>
        </w:pBdr>
        <w:tabs>
          <w:tab w:val="left" w:pos="2552"/>
        </w:tabs>
        <w:spacing w:after="120"/>
      </w:pPr>
    </w:p>
    <w:p w14:paraId="3A838471" w14:textId="77777777" w:rsidR="00CD5CE8" w:rsidRPr="006B4C33" w:rsidRDefault="00CD5CE8">
      <w:pPr>
        <w:pStyle w:val="1"/>
        <w:spacing w:before="0"/>
      </w:pPr>
      <w:r w:rsidRPr="006B4C33">
        <w:t>Introduction</w:t>
      </w:r>
    </w:p>
    <w:p w14:paraId="627CB2B3" w14:textId="77777777" w:rsidR="001B0A60" w:rsidRPr="006B4C33" w:rsidRDefault="001B0A60" w:rsidP="001B0A60">
      <w:pPr>
        <w:pStyle w:val="a0"/>
        <w:spacing w:before="60"/>
        <w:rPr>
          <w:rFonts w:eastAsia="宋体"/>
          <w:lang w:eastAsia="zh-CN"/>
        </w:rPr>
      </w:pPr>
      <w:r w:rsidRPr="006B4C33">
        <w:rPr>
          <w:rFonts w:eastAsia="宋体"/>
          <w:lang w:eastAsia="zh-CN"/>
        </w:rPr>
        <w:t>In 3GPP RAN1</w:t>
      </w:r>
      <w:r w:rsidR="00D138B1">
        <w:rPr>
          <w:rFonts w:eastAsia="宋体"/>
          <w:lang w:eastAsia="zh-CN"/>
        </w:rPr>
        <w:t xml:space="preserve"> </w:t>
      </w:r>
      <w:r w:rsidRPr="006B4C33">
        <w:rPr>
          <w:rFonts w:eastAsia="宋体"/>
          <w:lang w:eastAsia="zh-CN"/>
        </w:rPr>
        <w:t>#</w:t>
      </w:r>
      <w:r w:rsidR="00D138B1">
        <w:rPr>
          <w:rFonts w:eastAsia="宋体"/>
          <w:lang w:eastAsia="zh-CN"/>
        </w:rPr>
        <w:t>NR_AH3</w:t>
      </w:r>
      <w:r w:rsidRPr="006B4C33">
        <w:rPr>
          <w:rFonts w:eastAsia="宋体"/>
          <w:lang w:eastAsia="zh-CN"/>
        </w:rPr>
        <w:t>, the following agreement</w:t>
      </w:r>
      <w:r w:rsidRPr="003B0E18">
        <w:rPr>
          <w:rFonts w:eastAsia="宋体"/>
          <w:lang w:eastAsia="zh-CN"/>
        </w:rPr>
        <w:t xml:space="preserve">s </w:t>
      </w:r>
      <w:r w:rsidRPr="003B0E18">
        <w:rPr>
          <w:rFonts w:eastAsia="宋体" w:hint="eastAsia"/>
          <w:lang w:eastAsia="zh-CN"/>
        </w:rPr>
        <w:t>on PRB</w:t>
      </w:r>
      <w:r w:rsidRPr="003B0E18">
        <w:rPr>
          <w:rFonts w:eastAsia="宋体"/>
          <w:lang w:eastAsia="zh-CN"/>
        </w:rPr>
        <w:t xml:space="preserve"> </w:t>
      </w:r>
      <w:r w:rsidRPr="003B0E18">
        <w:rPr>
          <w:rFonts w:eastAsia="宋体" w:hint="eastAsia"/>
          <w:lang w:eastAsia="zh-CN"/>
        </w:rPr>
        <w:t xml:space="preserve">bundling </w:t>
      </w:r>
      <w:r w:rsidRPr="003B0E18">
        <w:rPr>
          <w:rFonts w:eastAsia="宋体"/>
          <w:lang w:eastAsia="zh-CN"/>
        </w:rPr>
        <w:t>ha</w:t>
      </w:r>
      <w:r w:rsidRPr="006B4C33">
        <w:rPr>
          <w:rFonts w:eastAsia="宋体"/>
          <w:lang w:eastAsia="zh-CN"/>
        </w:rPr>
        <w:t>ve been reached</w:t>
      </w:r>
      <w:r>
        <w:rPr>
          <w:rFonts w:eastAsia="宋体" w:hint="eastAsia"/>
          <w:lang w:eastAsia="zh-CN"/>
        </w:rPr>
        <w:t xml:space="preserve"> </w:t>
      </w:r>
      <w:r w:rsidRPr="006B4C33">
        <w:rPr>
          <w:rFonts w:eastAsia="宋体"/>
          <w:lang w:eastAsia="zh-CN"/>
        </w:rPr>
        <w:t>[</w:t>
      </w:r>
      <w:r>
        <w:rPr>
          <w:rFonts w:eastAsia="宋体" w:hint="eastAsia"/>
          <w:lang w:eastAsia="zh-CN"/>
        </w:rPr>
        <w:t>1</w:t>
      </w:r>
      <w:r w:rsidRPr="006B4C33">
        <w:rPr>
          <w:rFonts w:eastAsia="宋体"/>
          <w:lang w:eastAsia="zh-CN"/>
        </w:rPr>
        <w:t>]:</w:t>
      </w:r>
    </w:p>
    <w:p w14:paraId="64E05A16" w14:textId="77777777" w:rsidR="006F1CA8" w:rsidRPr="006F1CA8" w:rsidRDefault="006F1CA8" w:rsidP="006F1CA8">
      <w:r w:rsidRPr="006F1CA8">
        <w:rPr>
          <w:highlight w:val="green"/>
        </w:rPr>
        <w:t>Agreement:</w:t>
      </w:r>
    </w:p>
    <w:p w14:paraId="0DECEEC3" w14:textId="77777777" w:rsidR="006F1CA8" w:rsidRPr="006F1CA8" w:rsidRDefault="006F1CA8" w:rsidP="006F1CA8">
      <w:pPr>
        <w:pStyle w:val="af0"/>
        <w:numPr>
          <w:ilvl w:val="0"/>
          <w:numId w:val="27"/>
        </w:numPr>
        <w:overflowPunct w:val="0"/>
        <w:autoSpaceDE w:val="0"/>
        <w:autoSpaceDN w:val="0"/>
        <w:adjustRightInd w:val="0"/>
        <w:spacing w:after="180"/>
        <w:ind w:firstLineChars="0"/>
        <w:contextualSpacing/>
        <w:textAlignment w:val="baseline"/>
        <w:rPr>
          <w:rFonts w:ascii="Times New Roman" w:hAnsi="Times New Roman"/>
          <w:sz w:val="20"/>
          <w:szCs w:val="20"/>
          <w:lang w:eastAsia="ko-KR"/>
        </w:rPr>
      </w:pPr>
      <w:r w:rsidRPr="006F1CA8">
        <w:rPr>
          <w:rFonts w:ascii="Times New Roman" w:hAnsi="Times New Roman"/>
          <w:sz w:val="20"/>
          <w:szCs w:val="20"/>
          <w:lang w:eastAsia="ko-KR"/>
        </w:rPr>
        <w:t>The PRB bundle defined in the absolute PRB grid of the wideband CC from network perspective is aligned with RBG boundary</w:t>
      </w:r>
    </w:p>
    <w:p w14:paraId="5590707A" w14:textId="77777777" w:rsidR="006F1CA8" w:rsidRPr="006F1CA8" w:rsidRDefault="006F1CA8" w:rsidP="006F1CA8">
      <w:r w:rsidRPr="006F1CA8">
        <w:rPr>
          <w:highlight w:val="green"/>
        </w:rPr>
        <w:t>Agreement:</w:t>
      </w:r>
    </w:p>
    <w:p w14:paraId="2137D6A8" w14:textId="77777777" w:rsidR="006F1CA8" w:rsidRPr="006F1CA8" w:rsidRDefault="006F1CA8" w:rsidP="006F1CA8">
      <w:pPr>
        <w:pStyle w:val="af0"/>
        <w:numPr>
          <w:ilvl w:val="0"/>
          <w:numId w:val="27"/>
        </w:numPr>
        <w:overflowPunct w:val="0"/>
        <w:autoSpaceDE w:val="0"/>
        <w:autoSpaceDN w:val="0"/>
        <w:adjustRightInd w:val="0"/>
        <w:spacing w:after="180"/>
        <w:ind w:firstLineChars="0"/>
        <w:contextualSpacing/>
        <w:textAlignment w:val="baseline"/>
        <w:rPr>
          <w:rFonts w:ascii="Times New Roman" w:hAnsi="Times New Roman"/>
          <w:sz w:val="20"/>
          <w:szCs w:val="20"/>
          <w:lang w:eastAsia="ko-KR"/>
        </w:rPr>
      </w:pPr>
      <w:r w:rsidRPr="006F1CA8">
        <w:rPr>
          <w:rFonts w:ascii="Times New Roman" w:hAnsi="Times New Roman"/>
          <w:sz w:val="20"/>
          <w:szCs w:val="20"/>
          <w:lang w:eastAsia="ko-KR"/>
        </w:rPr>
        <w:t>Support the 1 bit DCI indication for PRB bundling size</w:t>
      </w:r>
    </w:p>
    <w:p w14:paraId="7632B8CE" w14:textId="77777777" w:rsidR="006F1CA8" w:rsidRPr="006F1CA8" w:rsidRDefault="006F1CA8" w:rsidP="006F1CA8">
      <w:pPr>
        <w:pStyle w:val="af0"/>
        <w:numPr>
          <w:ilvl w:val="1"/>
          <w:numId w:val="27"/>
        </w:numPr>
        <w:overflowPunct w:val="0"/>
        <w:autoSpaceDE w:val="0"/>
        <w:autoSpaceDN w:val="0"/>
        <w:adjustRightInd w:val="0"/>
        <w:spacing w:after="180"/>
        <w:ind w:firstLineChars="0"/>
        <w:contextualSpacing/>
        <w:textAlignment w:val="baseline"/>
        <w:rPr>
          <w:rFonts w:ascii="Times New Roman" w:hAnsi="Times New Roman"/>
          <w:sz w:val="20"/>
          <w:szCs w:val="20"/>
          <w:lang w:eastAsia="ko-KR"/>
        </w:rPr>
      </w:pPr>
      <w:r w:rsidRPr="006F1CA8">
        <w:rPr>
          <w:rFonts w:ascii="Times New Roman" w:hAnsi="Times New Roman"/>
          <w:sz w:val="20"/>
          <w:szCs w:val="20"/>
          <w:lang w:eastAsia="ko-KR"/>
        </w:rPr>
        <w:t>Dynamic PRB bundling is part of UE capability signalling discussion</w:t>
      </w:r>
    </w:p>
    <w:p w14:paraId="12E8A582" w14:textId="77777777" w:rsidR="006F1CA8" w:rsidRPr="006F1CA8" w:rsidRDefault="006F1CA8" w:rsidP="006F1CA8">
      <w:pPr>
        <w:pStyle w:val="af0"/>
        <w:numPr>
          <w:ilvl w:val="2"/>
          <w:numId w:val="27"/>
        </w:numPr>
        <w:overflowPunct w:val="0"/>
        <w:autoSpaceDE w:val="0"/>
        <w:autoSpaceDN w:val="0"/>
        <w:adjustRightInd w:val="0"/>
        <w:spacing w:after="180"/>
        <w:ind w:firstLineChars="0"/>
        <w:contextualSpacing/>
        <w:textAlignment w:val="baseline"/>
        <w:rPr>
          <w:rFonts w:ascii="Times New Roman" w:hAnsi="Times New Roman"/>
          <w:sz w:val="20"/>
          <w:szCs w:val="20"/>
          <w:lang w:eastAsia="ko-KR"/>
        </w:rPr>
      </w:pPr>
      <w:r w:rsidRPr="006F1CA8">
        <w:rPr>
          <w:rFonts w:ascii="Times New Roman" w:hAnsi="Times New Roman"/>
          <w:sz w:val="20"/>
          <w:szCs w:val="20"/>
          <w:lang w:eastAsia="ko-KR"/>
        </w:rPr>
        <w:t>FFS details</w:t>
      </w:r>
    </w:p>
    <w:p w14:paraId="02222AA5" w14:textId="77777777" w:rsidR="006F1CA8" w:rsidRPr="006F1CA8" w:rsidRDefault="006F1CA8" w:rsidP="006F1CA8">
      <w:pPr>
        <w:pStyle w:val="af0"/>
        <w:numPr>
          <w:ilvl w:val="1"/>
          <w:numId w:val="27"/>
        </w:numPr>
        <w:overflowPunct w:val="0"/>
        <w:autoSpaceDE w:val="0"/>
        <w:autoSpaceDN w:val="0"/>
        <w:adjustRightInd w:val="0"/>
        <w:spacing w:after="180"/>
        <w:ind w:firstLineChars="0"/>
        <w:contextualSpacing/>
        <w:textAlignment w:val="baseline"/>
        <w:rPr>
          <w:rFonts w:ascii="Times New Roman" w:hAnsi="Times New Roman"/>
          <w:sz w:val="20"/>
          <w:szCs w:val="20"/>
          <w:lang w:eastAsia="ko-KR"/>
        </w:rPr>
      </w:pPr>
      <w:r w:rsidRPr="006F1CA8">
        <w:rPr>
          <w:rFonts w:ascii="Times New Roman" w:hAnsi="Times New Roman"/>
          <w:sz w:val="20"/>
          <w:szCs w:val="20"/>
          <w:lang w:eastAsia="ko-KR"/>
        </w:rPr>
        <w:t>If UE does not support dynamic PRB bundling, then only one PRB bundling size is higher layer configured</w:t>
      </w:r>
    </w:p>
    <w:p w14:paraId="73CABB2E" w14:textId="77777777" w:rsidR="006F1CA8" w:rsidRPr="006F1CA8" w:rsidRDefault="006F1CA8" w:rsidP="006F1CA8">
      <w:pPr>
        <w:pStyle w:val="af0"/>
        <w:numPr>
          <w:ilvl w:val="1"/>
          <w:numId w:val="27"/>
        </w:numPr>
        <w:overflowPunct w:val="0"/>
        <w:autoSpaceDE w:val="0"/>
        <w:autoSpaceDN w:val="0"/>
        <w:adjustRightInd w:val="0"/>
        <w:spacing w:after="180"/>
        <w:ind w:firstLineChars="0"/>
        <w:contextualSpacing/>
        <w:textAlignment w:val="baseline"/>
        <w:rPr>
          <w:rFonts w:ascii="Times New Roman" w:hAnsi="Times New Roman"/>
          <w:sz w:val="20"/>
          <w:szCs w:val="20"/>
          <w:lang w:eastAsia="ko-KR"/>
        </w:rPr>
      </w:pPr>
      <w:r w:rsidRPr="006F1CA8">
        <w:rPr>
          <w:rFonts w:ascii="Times New Roman" w:hAnsi="Times New Roman"/>
          <w:sz w:val="20"/>
          <w:szCs w:val="20"/>
          <w:lang w:eastAsia="ko-KR"/>
        </w:rPr>
        <w:t>FFS the detailed usage of the 1 bit</w:t>
      </w:r>
    </w:p>
    <w:p w14:paraId="437BB93E" w14:textId="77777777" w:rsidR="00CD5CE8" w:rsidRPr="00103749" w:rsidRDefault="00CD5CE8">
      <w:pPr>
        <w:pStyle w:val="a0"/>
        <w:spacing w:before="60"/>
        <w:rPr>
          <w:rFonts w:eastAsia="宋体"/>
          <w:lang w:eastAsia="zh-CN"/>
        </w:rPr>
      </w:pPr>
      <w:r w:rsidRPr="006B4C33">
        <w:rPr>
          <w:rFonts w:eastAsia="宋体"/>
          <w:lang w:eastAsia="zh-CN"/>
        </w:rPr>
        <w:t>I</w:t>
      </w:r>
      <w:r w:rsidRPr="006B4C33">
        <w:rPr>
          <w:rFonts w:eastAsia="宋体" w:hint="eastAsia"/>
          <w:lang w:eastAsia="zh-CN"/>
        </w:rPr>
        <w:t xml:space="preserve">n this contribution, we present our considerations on </w:t>
      </w:r>
      <w:r w:rsidR="00F80A34">
        <w:rPr>
          <w:rFonts w:eastAsia="宋体" w:hint="eastAsia"/>
          <w:lang w:eastAsia="zh-CN"/>
        </w:rPr>
        <w:t>PRB bundling operation in DL</w:t>
      </w:r>
      <w:r w:rsidRPr="006B4C33">
        <w:rPr>
          <w:rFonts w:eastAsia="宋体" w:hint="eastAsia"/>
          <w:lang w:eastAsia="zh-CN"/>
        </w:rPr>
        <w:t xml:space="preserve">. </w:t>
      </w:r>
      <w:r w:rsidR="006F1CA8">
        <w:rPr>
          <w:rFonts w:eastAsia="宋体"/>
          <w:lang w:eastAsia="zh-CN"/>
        </w:rPr>
        <w:t xml:space="preserve">This contribution is revised from </w:t>
      </w:r>
      <w:hyperlink r:id="rId7" w:history="1">
        <w:r w:rsidR="006F1CA8" w:rsidRPr="006F1CA8">
          <w:rPr>
            <w:rFonts w:eastAsia="宋体"/>
            <w:lang w:eastAsia="zh-CN"/>
          </w:rPr>
          <w:t>R1-1715797</w:t>
        </w:r>
      </w:hyperlink>
      <w:r w:rsidR="00103749">
        <w:rPr>
          <w:rFonts w:eastAsia="宋体"/>
          <w:lang w:eastAsia="zh-CN"/>
        </w:rPr>
        <w:t>.</w:t>
      </w:r>
    </w:p>
    <w:p w14:paraId="7C7E4EB8" w14:textId="77777777" w:rsidR="00CD5CE8" w:rsidRPr="006B4C33" w:rsidRDefault="00CD5CE8">
      <w:pPr>
        <w:pStyle w:val="1"/>
        <w:spacing w:before="0"/>
      </w:pPr>
      <w:r w:rsidRPr="006B4C33">
        <w:t>D</w:t>
      </w:r>
      <w:r w:rsidRPr="006B4C33">
        <w:rPr>
          <w:rFonts w:hint="eastAsia"/>
        </w:rPr>
        <w:t xml:space="preserve">iscussion on </w:t>
      </w:r>
      <w:r w:rsidR="003B0E18">
        <w:rPr>
          <w:rFonts w:hint="eastAsia"/>
          <w:lang w:eastAsia="zh-CN"/>
        </w:rPr>
        <w:t>PRB</w:t>
      </w:r>
      <w:r w:rsidR="003B0E18">
        <w:t xml:space="preserve"> bundling for DL</w:t>
      </w:r>
      <w:r w:rsidRPr="006B4C33">
        <w:rPr>
          <w:rFonts w:hint="eastAsia"/>
        </w:rPr>
        <w:t xml:space="preserve"> </w:t>
      </w:r>
    </w:p>
    <w:p w14:paraId="1971DF64" w14:textId="77777777" w:rsidR="001F7AAB" w:rsidRDefault="001F7AAB" w:rsidP="003B0E18">
      <w:pPr>
        <w:spacing w:before="120" w:after="120"/>
        <w:jc w:val="both"/>
        <w:rPr>
          <w:rFonts w:eastAsiaTheme="minorEastAsia"/>
          <w:lang w:eastAsia="zh-CN"/>
        </w:rPr>
      </w:pPr>
      <w:r>
        <w:rPr>
          <w:rFonts w:eastAsiaTheme="minorEastAsia" w:hint="eastAsia"/>
          <w:lang w:eastAsia="zh-CN"/>
        </w:rPr>
        <w:t xml:space="preserve">It has been agreed that </w:t>
      </w:r>
      <w:r w:rsidR="00FF6895">
        <w:rPr>
          <w:lang w:eastAsia="ko-KR"/>
        </w:rPr>
        <w:t>d</w:t>
      </w:r>
      <w:r w:rsidR="00FF6895" w:rsidRPr="006F1CA8">
        <w:rPr>
          <w:lang w:eastAsia="ko-KR"/>
        </w:rPr>
        <w:t>ynamic PRB bundling i</w:t>
      </w:r>
      <w:r w:rsidR="00FF6895" w:rsidRPr="00B03BB6">
        <w:rPr>
          <w:lang w:eastAsia="ko-KR"/>
        </w:rPr>
        <w:t>s</w:t>
      </w:r>
      <w:r w:rsidR="00B03BB6">
        <w:rPr>
          <w:rFonts w:eastAsiaTheme="minorEastAsia" w:hint="eastAsia"/>
          <w:lang w:eastAsia="zh-CN"/>
        </w:rPr>
        <w:t xml:space="preserve"> a </w:t>
      </w:r>
      <w:r w:rsidR="00FF6895" w:rsidRPr="006F1CA8">
        <w:rPr>
          <w:lang w:eastAsia="ko-KR"/>
        </w:rPr>
        <w:t>part of UE capability</w:t>
      </w:r>
      <w:r w:rsidR="00FF6895">
        <w:rPr>
          <w:lang w:eastAsia="ko-KR"/>
        </w:rPr>
        <w:t xml:space="preserve">. However, it doesn’t mean that gNB should always follow UE’s capability reporting. That is, even for the UEs supporting dynamic PRB bundling, it’s still up to the network side on how to configure/indicate the actual bundling size. For instance, if a UE supports dynamic PRB bundling and this functionality is enabled by gNB via higher-layer configuration as well, the PRG size can be indicated with </w:t>
      </w:r>
      <w:r w:rsidR="009A628A">
        <w:rPr>
          <w:lang w:eastAsia="ko-KR"/>
        </w:rPr>
        <w:t>the</w:t>
      </w:r>
      <w:r w:rsidR="00FF6895">
        <w:rPr>
          <w:lang w:eastAsia="ko-KR"/>
        </w:rPr>
        <w:t xml:space="preserve"> bit in DCI to choose a bundling size from the higher-layer configured bundling size set. As agreed in previous meeting, possible bundling sizes include {[1], 2, 4 and consecutive scheduled bandwidth}.</w:t>
      </w:r>
      <w:r w:rsidR="009A628A">
        <w:rPr>
          <w:lang w:eastAsia="ko-KR"/>
        </w:rPr>
        <w:t xml:space="preserve"> If a UE reports its capability of supporting dynamic PRB bundling, whereas the gNB disables this functionality through higher-layer configuration, the bit for dynamic PRG size indication can be redefined, or</w:t>
      </w:r>
      <w:r w:rsidR="005E69FF">
        <w:rPr>
          <w:lang w:eastAsia="ko-KR"/>
        </w:rPr>
        <w:t xml:space="preserve"> reserved and</w:t>
      </w:r>
      <w:r w:rsidR="009A628A">
        <w:rPr>
          <w:lang w:eastAsia="ko-KR"/>
        </w:rPr>
        <w:t xml:space="preserve"> simply replaced with a meaningless padding bit. </w:t>
      </w:r>
      <w:r w:rsidR="005E69FF">
        <w:rPr>
          <w:lang w:eastAsia="ko-KR"/>
        </w:rPr>
        <w:t xml:space="preserve">If so, </w:t>
      </w:r>
      <w:r w:rsidR="00BD2FF8">
        <w:rPr>
          <w:lang w:eastAsia="ko-KR"/>
        </w:rPr>
        <w:t xml:space="preserve">higher-layer signaling can still be used to semi-statically configure the PRG size for each UE. </w:t>
      </w:r>
      <w:r w:rsidR="00102599">
        <w:rPr>
          <w:lang w:eastAsia="ko-KR"/>
        </w:rPr>
        <w:t xml:space="preserve">For the UE not supporting dynamic PRB bundling, the gNB can also configure the PRG size by higher-layer signaling. </w:t>
      </w:r>
    </w:p>
    <w:p w14:paraId="4093BC65" w14:textId="77777777" w:rsidR="00CA2283" w:rsidRDefault="003B0E18" w:rsidP="003B0E18">
      <w:pPr>
        <w:pStyle w:val="a0"/>
        <w:rPr>
          <w:rFonts w:eastAsia="Times New Roman"/>
          <w:b/>
          <w:i/>
          <w:lang w:eastAsia="zh-CN"/>
        </w:rPr>
      </w:pPr>
      <w:r w:rsidRPr="00DC78E6">
        <w:rPr>
          <w:rFonts w:eastAsia="Times New Roman"/>
          <w:b/>
          <w:i/>
          <w:lang w:eastAsia="zh-CN"/>
        </w:rPr>
        <w:t xml:space="preserve">Proposal </w:t>
      </w:r>
      <w:r w:rsidR="00311E3C">
        <w:rPr>
          <w:rFonts w:eastAsia="Times New Roman"/>
          <w:b/>
          <w:i/>
          <w:lang w:eastAsia="zh-CN"/>
        </w:rPr>
        <w:t>1</w:t>
      </w:r>
      <w:r w:rsidRPr="00DC78E6">
        <w:rPr>
          <w:rFonts w:eastAsia="Times New Roman"/>
          <w:b/>
          <w:i/>
          <w:lang w:eastAsia="zh-CN"/>
        </w:rPr>
        <w:t xml:space="preserve">: </w:t>
      </w:r>
      <w:r w:rsidR="00CA2283" w:rsidRPr="00F132A7">
        <w:rPr>
          <w:rFonts w:eastAsia="Times New Roman"/>
          <w:i/>
          <w:lang w:eastAsia="zh-CN"/>
        </w:rPr>
        <w:t>No matter if dynamic PRB bundling is supported by UE</w:t>
      </w:r>
      <w:r w:rsidR="00FA1A57" w:rsidRPr="00F132A7">
        <w:rPr>
          <w:rFonts w:eastAsia="Times New Roman"/>
          <w:i/>
          <w:lang w:eastAsia="zh-CN"/>
        </w:rPr>
        <w:t xml:space="preserve"> or not</w:t>
      </w:r>
      <w:r w:rsidR="00CA2283" w:rsidRPr="00F132A7">
        <w:rPr>
          <w:rFonts w:eastAsia="Times New Roman"/>
          <w:i/>
          <w:lang w:eastAsia="zh-CN"/>
        </w:rPr>
        <w:t xml:space="preserve">, gNB can </w:t>
      </w:r>
      <w:r w:rsidR="00FA1A57" w:rsidRPr="00F132A7">
        <w:rPr>
          <w:rFonts w:eastAsia="Times New Roman"/>
          <w:i/>
          <w:lang w:eastAsia="zh-CN"/>
        </w:rPr>
        <w:t>still configure PRB bundling size via higher-layer signaling.</w:t>
      </w:r>
    </w:p>
    <w:p w14:paraId="7EAF49F3" w14:textId="77777777" w:rsidR="003B0E18" w:rsidRPr="00DC78E6" w:rsidRDefault="00311E3C" w:rsidP="003B0E18">
      <w:pPr>
        <w:spacing w:before="120" w:after="120"/>
        <w:jc w:val="both"/>
        <w:rPr>
          <w:rFonts w:eastAsia="宋体"/>
          <w:lang w:eastAsia="zh-CN"/>
        </w:rPr>
      </w:pPr>
      <w:r>
        <w:rPr>
          <w:rFonts w:eastAsia="宋体"/>
          <w:lang w:eastAsia="zh-CN"/>
        </w:rPr>
        <w:t>Based on</w:t>
      </w:r>
      <w:r w:rsidR="003B0E18" w:rsidRPr="00DC78E6">
        <w:rPr>
          <w:rFonts w:eastAsia="宋体"/>
          <w:lang w:eastAsia="zh-CN"/>
        </w:rPr>
        <w:t xml:space="preserve"> full knowledge </w:t>
      </w:r>
      <w:r w:rsidR="003B0E18" w:rsidRPr="00DC78E6">
        <w:rPr>
          <w:rFonts w:eastAsia="宋体" w:hint="eastAsia"/>
          <w:lang w:eastAsia="zh-CN"/>
        </w:rPr>
        <w:t>of</w:t>
      </w:r>
      <w:r w:rsidR="003B0E18" w:rsidRPr="00DC78E6">
        <w:rPr>
          <w:rFonts w:eastAsia="宋体"/>
          <w:lang w:eastAsia="zh-CN"/>
        </w:rPr>
        <w:t xml:space="preserve"> DL channel state, interference and noise, receiver structure as well as channel estimation algorithm, it’s also possible for UE to assist the configuration of PRG size and DMRS</w:t>
      </w:r>
      <w:r w:rsidR="003B0E18" w:rsidRPr="00DC78E6">
        <w:rPr>
          <w:rFonts w:eastAsia="宋体" w:hint="eastAsia"/>
          <w:lang w:eastAsia="zh-CN"/>
        </w:rPr>
        <w:t xml:space="preserve"> pattern. </w:t>
      </w:r>
      <w:r w:rsidR="003B0E18" w:rsidRPr="00DC78E6">
        <w:rPr>
          <w:rFonts w:eastAsia="宋体"/>
          <w:lang w:eastAsia="zh-CN"/>
        </w:rPr>
        <w:t>For example, based on CSI measurement with CSI-RS, UE</w:t>
      </w:r>
      <w:r w:rsidR="003B0E18" w:rsidRPr="00DC78E6">
        <w:rPr>
          <w:rFonts w:eastAsia="宋体" w:hint="eastAsia"/>
          <w:lang w:eastAsia="zh-CN"/>
        </w:rPr>
        <w:t xml:space="preserve"> </w:t>
      </w:r>
      <w:r w:rsidR="003B0E18" w:rsidRPr="00DC78E6">
        <w:rPr>
          <w:rFonts w:eastAsia="宋体"/>
          <w:lang w:eastAsia="zh-CN"/>
        </w:rPr>
        <w:t>can estimate the channel qualities with different assumptions on DMRS</w:t>
      </w:r>
      <w:r w:rsidR="003B0E18" w:rsidRPr="00DC78E6">
        <w:rPr>
          <w:rFonts w:eastAsia="宋体" w:hint="eastAsia"/>
          <w:lang w:eastAsia="zh-CN"/>
        </w:rPr>
        <w:t xml:space="preserve"> patterns </w:t>
      </w:r>
      <w:r w:rsidR="003B0E18" w:rsidRPr="00DC78E6">
        <w:rPr>
          <w:rFonts w:eastAsia="宋体"/>
          <w:lang w:eastAsia="zh-CN"/>
        </w:rPr>
        <w:t>and</w:t>
      </w:r>
      <w:r w:rsidR="003B0E18" w:rsidRPr="00DC78E6">
        <w:rPr>
          <w:rFonts w:eastAsia="宋体" w:hint="eastAsia"/>
          <w:lang w:eastAsia="zh-CN"/>
        </w:rPr>
        <w:t>/or</w:t>
      </w:r>
      <w:r w:rsidR="003B0E18" w:rsidRPr="00DC78E6">
        <w:rPr>
          <w:rFonts w:eastAsia="宋体"/>
          <w:lang w:eastAsia="zh-CN"/>
        </w:rPr>
        <w:t xml:space="preserve"> PRG sizes. Recommendations on configurations of DMRS</w:t>
      </w:r>
      <w:r w:rsidR="003B0E18" w:rsidRPr="00DC78E6">
        <w:rPr>
          <w:rFonts w:eastAsia="宋体" w:hint="eastAsia"/>
          <w:lang w:eastAsia="zh-CN"/>
        </w:rPr>
        <w:t xml:space="preserve"> pattern </w:t>
      </w:r>
      <w:r w:rsidR="003B0E18" w:rsidRPr="00DC78E6">
        <w:rPr>
          <w:rFonts w:eastAsia="宋体"/>
          <w:lang w:eastAsia="zh-CN"/>
        </w:rPr>
        <w:t>and</w:t>
      </w:r>
      <w:r w:rsidR="003B0E18" w:rsidRPr="00DC78E6">
        <w:rPr>
          <w:rFonts w:eastAsia="宋体" w:hint="eastAsia"/>
          <w:lang w:eastAsia="zh-CN"/>
        </w:rPr>
        <w:t>/or</w:t>
      </w:r>
      <w:r w:rsidR="003B0E18" w:rsidRPr="00DC78E6">
        <w:rPr>
          <w:rFonts w:eastAsia="宋体"/>
          <w:lang w:eastAsia="zh-CN"/>
        </w:rPr>
        <w:t xml:space="preserve"> PRG size and CSI based on the corresponding hypotheses can be reported to the network. And then, it’s up to the network to make the decision on exact configurations of DMRS pattern </w:t>
      </w:r>
      <w:r w:rsidR="003B0E18" w:rsidRPr="00DC78E6">
        <w:rPr>
          <w:rFonts w:eastAsia="宋体" w:hint="eastAsia"/>
          <w:lang w:eastAsia="zh-CN"/>
        </w:rPr>
        <w:t>an</w:t>
      </w:r>
      <w:r w:rsidR="003B0E18" w:rsidRPr="00DC78E6">
        <w:rPr>
          <w:rFonts w:eastAsia="宋体"/>
          <w:lang w:eastAsia="zh-CN"/>
        </w:rPr>
        <w:t xml:space="preserve">d/or PRG size.   </w:t>
      </w:r>
    </w:p>
    <w:p w14:paraId="25B4F89F" w14:textId="77777777" w:rsidR="003B0E18" w:rsidRPr="005E3DDF" w:rsidRDefault="003B0E18" w:rsidP="003B0E18">
      <w:pPr>
        <w:pStyle w:val="a0"/>
        <w:rPr>
          <w:rFonts w:eastAsia="Times New Roman"/>
          <w:i/>
          <w:lang w:eastAsia="zh-CN"/>
        </w:rPr>
      </w:pPr>
      <w:r w:rsidRPr="00DC78E6">
        <w:rPr>
          <w:rFonts w:eastAsia="Times New Roman"/>
          <w:b/>
          <w:i/>
          <w:lang w:eastAsia="zh-CN"/>
        </w:rPr>
        <w:t xml:space="preserve">Proposal </w:t>
      </w:r>
      <w:r w:rsidR="00311E3C">
        <w:rPr>
          <w:rFonts w:eastAsia="Times New Roman"/>
          <w:b/>
          <w:i/>
          <w:lang w:eastAsia="zh-CN"/>
        </w:rPr>
        <w:t>2</w:t>
      </w:r>
      <w:r w:rsidRPr="00DC78E6">
        <w:rPr>
          <w:rFonts w:eastAsia="Times New Roman"/>
          <w:b/>
          <w:i/>
          <w:lang w:eastAsia="zh-CN"/>
        </w:rPr>
        <w:t>:</w:t>
      </w:r>
      <w:r w:rsidRPr="005E3DDF">
        <w:rPr>
          <w:rFonts w:eastAsia="Times New Roman"/>
          <w:i/>
          <w:lang w:eastAsia="zh-CN"/>
        </w:rPr>
        <w:t xml:space="preserve"> </w:t>
      </w:r>
      <w:r w:rsidR="0093527F">
        <w:rPr>
          <w:rFonts w:eastAsia="Times New Roman"/>
          <w:i/>
          <w:lang w:eastAsia="zh-CN"/>
        </w:rPr>
        <w:t>Support</w:t>
      </w:r>
      <w:r w:rsidR="0093527F" w:rsidRPr="005E3DDF">
        <w:rPr>
          <w:rFonts w:eastAsia="Times New Roman"/>
          <w:i/>
          <w:lang w:eastAsia="zh-CN"/>
        </w:rPr>
        <w:t xml:space="preserve"> </w:t>
      </w:r>
      <w:r w:rsidRPr="005E3DDF">
        <w:rPr>
          <w:rFonts w:eastAsia="Times New Roman"/>
          <w:i/>
          <w:lang w:eastAsia="zh-CN"/>
        </w:rPr>
        <w:t>UE-assisted configuration of PRG size and DMRS</w:t>
      </w:r>
      <w:r w:rsidRPr="005E3DDF">
        <w:rPr>
          <w:rFonts w:eastAsia="Times New Roman" w:hint="eastAsia"/>
          <w:i/>
          <w:lang w:eastAsia="zh-CN"/>
        </w:rPr>
        <w:t xml:space="preserve"> pattern</w:t>
      </w:r>
      <w:bookmarkStart w:id="0" w:name="_GoBack"/>
      <w:bookmarkEnd w:id="0"/>
      <w:r w:rsidRPr="005E3DDF">
        <w:rPr>
          <w:rFonts w:eastAsia="Times New Roman" w:hint="eastAsia"/>
          <w:i/>
          <w:lang w:eastAsia="zh-CN"/>
        </w:rPr>
        <w:t>.</w:t>
      </w:r>
    </w:p>
    <w:p w14:paraId="2AB2C3A7" w14:textId="77777777" w:rsidR="003B0E18" w:rsidRPr="00DC78E6" w:rsidRDefault="003B0E18" w:rsidP="003B0E18">
      <w:pPr>
        <w:pStyle w:val="a0"/>
        <w:rPr>
          <w:rFonts w:eastAsia="Times New Roman"/>
          <w:lang w:eastAsia="zh-CN"/>
        </w:rPr>
      </w:pPr>
      <w:r w:rsidRPr="00DC78E6">
        <w:rPr>
          <w:rFonts w:eastAsia="Times New Roman"/>
          <w:lang w:eastAsia="zh-CN"/>
        </w:rPr>
        <w:t>As described above, for TDD</w:t>
      </w:r>
      <w:r w:rsidRPr="00DC78E6">
        <w:rPr>
          <w:rFonts w:eastAsia="Times New Roman" w:hint="eastAsia"/>
          <w:lang w:eastAsia="zh-CN"/>
        </w:rPr>
        <w:t xml:space="preserve"> system with full channel reciprocity, it</w:t>
      </w:r>
      <w:r w:rsidRPr="00DC78E6">
        <w:rPr>
          <w:rFonts w:eastAsia="Times New Roman"/>
          <w:lang w:eastAsia="zh-CN"/>
        </w:rPr>
        <w:t xml:space="preserve">’s more desirable to </w:t>
      </w:r>
      <w:r w:rsidRPr="00DC78E6">
        <w:rPr>
          <w:rFonts w:eastAsia="Times New Roman" w:hint="eastAsia"/>
          <w:lang w:eastAsia="zh-CN"/>
        </w:rPr>
        <w:t>reap benefit of</w:t>
      </w:r>
      <w:r w:rsidRPr="00DC78E6">
        <w:rPr>
          <w:rFonts w:eastAsia="Times New Roman"/>
          <w:lang w:eastAsia="zh-CN"/>
        </w:rPr>
        <w:t xml:space="preserve"> </w:t>
      </w:r>
      <w:r w:rsidRPr="00DC78E6">
        <w:rPr>
          <w:rFonts w:eastAsia="宋体"/>
          <w:lang w:eastAsia="zh-CN"/>
        </w:rPr>
        <w:t>frequency-selective precoding/</w:t>
      </w:r>
      <w:r w:rsidR="00A3104E" w:rsidRPr="00DC78E6">
        <w:rPr>
          <w:rFonts w:eastAsia="宋体"/>
          <w:lang w:eastAsia="zh-CN"/>
        </w:rPr>
        <w:t>beamforming</w:t>
      </w:r>
      <w:r w:rsidRPr="00DC78E6">
        <w:rPr>
          <w:rFonts w:eastAsia="Times New Roman"/>
          <w:lang w:eastAsia="zh-CN"/>
        </w:rPr>
        <w:t xml:space="preserve"> gain. Therefore, in LTE, PRB bundling can be supported only if PMI reporting is configured. However, it’s noted that, with highly directional antenna array, the delay spread would be lower. Therefore, the equivalent channel with Tx </w:t>
      </w:r>
      <w:r w:rsidRPr="00DC78E6">
        <w:rPr>
          <w:rFonts w:eastAsia="Times New Roman" w:hint="eastAsia"/>
          <w:lang w:eastAsia="zh-CN"/>
        </w:rPr>
        <w:t>and</w:t>
      </w:r>
      <w:r w:rsidRPr="00DC78E6">
        <w:rPr>
          <w:rFonts w:eastAsia="Times New Roman"/>
          <w:lang w:eastAsia="zh-CN"/>
        </w:rPr>
        <w:t xml:space="preserve"> Rx beamforming would tend to show less selectivity in frequency domain. That makes frequency-selective precoding/beamforming with high granularity less meaningful too. In such case, the TRP might choose to precode the data with much lower granularity, or over more PRBs, in frequency to reduce the complexity in precoder/beamformer calculation and updating. Whereas, without knowing the precoding granularity in frequency domain, UE can’t achieve additional gain with joint processing of channel estimation. </w:t>
      </w:r>
    </w:p>
    <w:p w14:paraId="2708B9FB" w14:textId="77777777" w:rsidR="003B0E18" w:rsidRDefault="003B0E18" w:rsidP="003B0E18">
      <w:pPr>
        <w:pStyle w:val="a0"/>
        <w:rPr>
          <w:rFonts w:eastAsia="宋体"/>
          <w:lang w:eastAsia="zh-CN"/>
        </w:rPr>
      </w:pPr>
      <w:r w:rsidRPr="00DC78E6">
        <w:rPr>
          <w:rFonts w:eastAsia="Times New Roman"/>
          <w:lang w:eastAsia="zh-CN"/>
        </w:rPr>
        <w:t xml:space="preserve">Based on the </w:t>
      </w:r>
      <w:r w:rsidR="00DE29A5">
        <w:rPr>
          <w:rFonts w:eastAsia="Times New Roman" w:hint="eastAsia"/>
          <w:lang w:eastAsia="zh-CN"/>
        </w:rPr>
        <w:t>above consideration</w:t>
      </w:r>
      <w:r w:rsidRPr="00DC78E6">
        <w:rPr>
          <w:rFonts w:eastAsia="Times New Roman"/>
          <w:lang w:eastAsia="zh-CN"/>
        </w:rPr>
        <w:t xml:space="preserve">, it’s </w:t>
      </w:r>
      <w:r w:rsidR="00DE29A5">
        <w:rPr>
          <w:rFonts w:eastAsia="Times New Roman" w:hint="eastAsia"/>
          <w:lang w:eastAsia="zh-CN"/>
        </w:rPr>
        <w:t>agreed</w:t>
      </w:r>
      <w:r w:rsidRPr="00DC78E6">
        <w:rPr>
          <w:rFonts w:eastAsia="Times New Roman"/>
          <w:lang w:eastAsia="zh-CN"/>
        </w:rPr>
        <w:t xml:space="preserve"> that, PRB bundling </w:t>
      </w:r>
      <w:r w:rsidR="00DE29A5">
        <w:rPr>
          <w:rFonts w:eastAsia="Times New Roman" w:hint="eastAsia"/>
          <w:lang w:eastAsia="zh-CN"/>
        </w:rPr>
        <w:t>can</w:t>
      </w:r>
      <w:r w:rsidRPr="00DC78E6">
        <w:rPr>
          <w:rFonts w:eastAsia="Times New Roman"/>
          <w:lang w:eastAsia="zh-CN"/>
        </w:rPr>
        <w:t xml:space="preserve"> also be supported for TDD system to r</w:t>
      </w:r>
      <w:r w:rsidRPr="00DC78E6">
        <w:rPr>
          <w:rFonts w:eastAsia="Times New Roman" w:hint="eastAsia"/>
          <w:lang w:eastAsia="zh-CN"/>
        </w:rPr>
        <w:t xml:space="preserve">eap </w:t>
      </w:r>
      <w:r w:rsidRPr="00DC78E6">
        <w:rPr>
          <w:rFonts w:eastAsia="Times New Roman"/>
          <w:lang w:eastAsia="zh-CN"/>
        </w:rPr>
        <w:t xml:space="preserve">the gain of joint channel estimation without losing the benefit with </w:t>
      </w:r>
      <w:r w:rsidRPr="00DC78E6">
        <w:rPr>
          <w:rFonts w:eastAsia="宋体"/>
          <w:lang w:eastAsia="zh-CN"/>
        </w:rPr>
        <w:t xml:space="preserve">frequency-selective precoding/beamforming. What’s </w:t>
      </w:r>
      <w:r w:rsidRPr="00DC78E6">
        <w:rPr>
          <w:rFonts w:eastAsia="宋体"/>
          <w:lang w:eastAsia="zh-CN"/>
        </w:rPr>
        <w:lastRenderedPageBreak/>
        <w:t>more, PRG size and DMRS</w:t>
      </w:r>
      <w:r w:rsidRPr="00DC78E6">
        <w:rPr>
          <w:rFonts w:eastAsia="宋体" w:hint="eastAsia"/>
          <w:lang w:eastAsia="zh-CN"/>
        </w:rPr>
        <w:t xml:space="preserve"> patter</w:t>
      </w:r>
      <w:r w:rsidRPr="00DC78E6">
        <w:rPr>
          <w:rFonts w:eastAsia="宋体"/>
          <w:lang w:eastAsia="zh-CN"/>
        </w:rPr>
        <w:t>n can be configured based on the channel knowledge acquired from channel reciprocity in TDD system.</w:t>
      </w:r>
    </w:p>
    <w:p w14:paraId="14D3A3A2" w14:textId="77777777" w:rsidR="00B63CFF" w:rsidRPr="00DC78E6" w:rsidRDefault="004B4709" w:rsidP="003B0E18">
      <w:pPr>
        <w:pStyle w:val="a0"/>
        <w:rPr>
          <w:rFonts w:eastAsia="宋体"/>
          <w:lang w:eastAsia="zh-CN"/>
        </w:rPr>
      </w:pPr>
      <w:r>
        <w:rPr>
          <w:rFonts w:eastAsia="宋体"/>
          <w:lang w:eastAsia="zh-CN"/>
        </w:rPr>
        <w:t>H</w:t>
      </w:r>
      <w:r>
        <w:rPr>
          <w:rFonts w:eastAsia="宋体" w:hint="eastAsia"/>
          <w:lang w:eastAsia="zh-CN"/>
        </w:rPr>
        <w:t>owever</w:t>
      </w:r>
      <w:r>
        <w:rPr>
          <w:rFonts w:eastAsia="宋体"/>
          <w:lang w:eastAsia="zh-CN"/>
        </w:rPr>
        <w:t xml:space="preserve">, </w:t>
      </w:r>
      <w:r w:rsidR="00E208DB">
        <w:rPr>
          <w:rFonts w:eastAsia="宋体"/>
          <w:lang w:eastAsia="zh-CN"/>
        </w:rPr>
        <w:t xml:space="preserve">for the system deployed in lower band with more baseband-adjustable TxRUs, </w:t>
      </w:r>
      <w:r>
        <w:rPr>
          <w:rFonts w:eastAsia="宋体"/>
          <w:lang w:eastAsia="zh-CN"/>
        </w:rPr>
        <w:t xml:space="preserve">if the </w:t>
      </w:r>
      <w:r w:rsidR="00E208DB">
        <w:rPr>
          <w:rFonts w:eastAsia="宋体"/>
          <w:lang w:eastAsia="zh-CN"/>
        </w:rPr>
        <w:t xml:space="preserve">channel still shows significant frequency selectivity, and if the </w:t>
      </w:r>
      <w:r>
        <w:rPr>
          <w:rFonts w:eastAsia="宋体"/>
          <w:lang w:eastAsia="zh-CN"/>
        </w:rPr>
        <w:t>complexity of frequency</w:t>
      </w:r>
      <w:r w:rsidR="00E208DB">
        <w:rPr>
          <w:rFonts w:eastAsia="宋体"/>
          <w:lang w:eastAsia="zh-CN"/>
        </w:rPr>
        <w:t>-selective</w:t>
      </w:r>
      <w:r>
        <w:rPr>
          <w:rFonts w:eastAsia="宋体"/>
          <w:lang w:eastAsia="zh-CN"/>
        </w:rPr>
        <w:t xml:space="preserve"> precoding with higher granularity is still affordable </w:t>
      </w:r>
      <w:r w:rsidR="00E208DB">
        <w:rPr>
          <w:rFonts w:eastAsia="宋体"/>
          <w:lang w:eastAsia="zh-CN"/>
        </w:rPr>
        <w:t xml:space="preserve">for TRP, the flexibility in disabling of PRB bundling should still be guaranteed.  </w:t>
      </w:r>
    </w:p>
    <w:p w14:paraId="16394257" w14:textId="77777777" w:rsidR="00E208DB" w:rsidRPr="00DC78E6" w:rsidRDefault="00E208DB" w:rsidP="003B0E18">
      <w:pPr>
        <w:pStyle w:val="a0"/>
        <w:rPr>
          <w:rFonts w:eastAsia="Times New Roman"/>
          <w:b/>
          <w:i/>
          <w:lang w:eastAsia="zh-CN"/>
        </w:rPr>
      </w:pPr>
      <w:r w:rsidRPr="00DC78E6">
        <w:rPr>
          <w:rFonts w:eastAsia="Times New Roman"/>
          <w:b/>
          <w:i/>
          <w:lang w:eastAsia="zh-CN"/>
        </w:rPr>
        <w:t xml:space="preserve">Proposal </w:t>
      </w:r>
      <w:r w:rsidR="00AB05BB">
        <w:rPr>
          <w:rFonts w:eastAsia="Times New Roman"/>
          <w:b/>
          <w:i/>
          <w:lang w:eastAsia="zh-CN"/>
        </w:rPr>
        <w:t>3</w:t>
      </w:r>
      <w:r w:rsidRPr="00DC78E6">
        <w:rPr>
          <w:rFonts w:eastAsia="Times New Roman"/>
          <w:b/>
          <w:i/>
          <w:lang w:eastAsia="zh-CN"/>
        </w:rPr>
        <w:t>:</w:t>
      </w:r>
      <w:r>
        <w:rPr>
          <w:rFonts w:eastAsia="Times New Roman"/>
          <w:b/>
          <w:i/>
          <w:lang w:eastAsia="zh-CN"/>
        </w:rPr>
        <w:t xml:space="preserve"> </w:t>
      </w:r>
      <w:r w:rsidR="00C70E71" w:rsidRPr="00C70E71">
        <w:rPr>
          <w:rFonts w:eastAsia="宋体"/>
          <w:i/>
          <w:lang w:eastAsia="zh-CN"/>
        </w:rPr>
        <w:t>B</w:t>
      </w:r>
      <w:r>
        <w:rPr>
          <w:rFonts w:eastAsia="宋体"/>
          <w:i/>
          <w:lang w:eastAsia="zh-CN"/>
        </w:rPr>
        <w:t xml:space="preserve">undling </w:t>
      </w:r>
      <w:r w:rsidR="00C70E71">
        <w:rPr>
          <w:rFonts w:eastAsia="宋体"/>
          <w:i/>
          <w:lang w:eastAsia="zh-CN"/>
        </w:rPr>
        <w:t>size of 1 PRB should be supported</w:t>
      </w:r>
      <w:r>
        <w:rPr>
          <w:rFonts w:eastAsia="宋体"/>
          <w:i/>
          <w:lang w:eastAsia="zh-CN"/>
        </w:rPr>
        <w:t>, at least for TDD system.</w:t>
      </w:r>
    </w:p>
    <w:p w14:paraId="2DB2B7D5" w14:textId="77777777" w:rsidR="003B0E18" w:rsidRPr="00DC78E6" w:rsidRDefault="003B0E18" w:rsidP="003B0E18">
      <w:pPr>
        <w:pStyle w:val="a0"/>
        <w:rPr>
          <w:rFonts w:eastAsia="Times New Roman"/>
          <w:lang w:eastAsia="zh-CN"/>
        </w:rPr>
      </w:pPr>
      <w:r w:rsidRPr="00DC78E6">
        <w:rPr>
          <w:rFonts w:eastAsia="Times New Roman"/>
          <w:lang w:eastAsia="zh-CN"/>
        </w:rPr>
        <w:t>Currently, PRB bundling defines the precoding granularity in frequency domain only. Similar mechanism can also be extended to time domain. For example, if a UE is to be scheduled in a few consecutive time units, a precoding resource block group size in time domain can be defined too. With PRG sizes in both frequency and time domains, UE may assume that the same precoder is applied on each of the precoding resource groups.</w:t>
      </w:r>
    </w:p>
    <w:p w14:paraId="3C433102" w14:textId="77777777" w:rsidR="003B0E18" w:rsidRPr="00DC78E6" w:rsidRDefault="003B0E18" w:rsidP="003B0E18">
      <w:pPr>
        <w:pStyle w:val="a0"/>
        <w:rPr>
          <w:rFonts w:eastAsia="Times New Roman"/>
          <w:lang w:eastAsia="zh-CN"/>
        </w:rPr>
      </w:pPr>
      <w:r w:rsidRPr="00DC78E6">
        <w:rPr>
          <w:rFonts w:eastAsia="Times New Roman"/>
          <w:lang w:eastAsia="zh-CN"/>
        </w:rPr>
        <w:t>DMRS patterns designed for bundling in time domain over a specific number of time units could also be used to further improve the performance.</w:t>
      </w:r>
      <w:r w:rsidRPr="00DC78E6">
        <w:rPr>
          <w:rFonts w:eastAsia="Times New Roman" w:hint="eastAsia"/>
          <w:lang w:eastAsia="zh-CN"/>
        </w:rPr>
        <w:t xml:space="preserve"> </w:t>
      </w:r>
      <w:r w:rsidRPr="00DC78E6">
        <w:rPr>
          <w:rFonts w:eastAsia="Times New Roman"/>
          <w:lang w:eastAsia="zh-CN"/>
        </w:rPr>
        <w:t>I</w:t>
      </w:r>
      <w:r w:rsidRPr="00DC78E6">
        <w:rPr>
          <w:rFonts w:eastAsia="Times New Roman" w:hint="eastAsia"/>
          <w:lang w:eastAsia="zh-CN"/>
        </w:rPr>
        <w:t>t</w:t>
      </w:r>
      <w:r w:rsidRPr="00DC78E6">
        <w:rPr>
          <w:rFonts w:eastAsia="Times New Roman"/>
          <w:lang w:eastAsia="zh-CN"/>
        </w:rPr>
        <w:t>’</w:t>
      </w:r>
      <w:r w:rsidRPr="00DC78E6">
        <w:rPr>
          <w:rFonts w:eastAsia="Times New Roman" w:hint="eastAsia"/>
          <w:lang w:eastAsia="zh-CN"/>
        </w:rPr>
        <w:t xml:space="preserve">s noted that, in such case, the </w:t>
      </w:r>
      <w:r w:rsidRPr="00DC78E6">
        <w:rPr>
          <w:rFonts w:eastAsia="Times New Roman"/>
          <w:lang w:eastAsia="zh-CN"/>
        </w:rPr>
        <w:t>influence</w:t>
      </w:r>
      <w:r w:rsidRPr="00DC78E6">
        <w:rPr>
          <w:rFonts w:eastAsia="Times New Roman" w:hint="eastAsia"/>
          <w:lang w:eastAsia="zh-CN"/>
        </w:rPr>
        <w:t xml:space="preserve"> of phase variations among time units may need to be taken into account. </w:t>
      </w:r>
    </w:p>
    <w:p w14:paraId="78BBF044" w14:textId="77777777" w:rsidR="00F96925" w:rsidRDefault="00F96925" w:rsidP="00F96925">
      <w:pPr>
        <w:pStyle w:val="a0"/>
        <w:rPr>
          <w:rFonts w:eastAsia="Times New Roman"/>
          <w:i/>
          <w:lang w:eastAsia="zh-CN"/>
        </w:rPr>
      </w:pPr>
      <w:r>
        <w:rPr>
          <w:rFonts w:eastAsia="Times New Roman"/>
          <w:b/>
          <w:i/>
          <w:lang w:eastAsia="zh-CN"/>
        </w:rPr>
        <w:t>Observation</w:t>
      </w:r>
      <w:r w:rsidRPr="00DC78E6">
        <w:rPr>
          <w:rFonts w:eastAsia="Times New Roman"/>
          <w:b/>
          <w:i/>
          <w:lang w:eastAsia="zh-CN"/>
        </w:rPr>
        <w:t xml:space="preserve"> </w:t>
      </w:r>
      <w:r w:rsidR="000D2CDB">
        <w:rPr>
          <w:rFonts w:eastAsia="Times New Roman"/>
          <w:b/>
          <w:i/>
          <w:lang w:eastAsia="zh-CN"/>
        </w:rPr>
        <w:t>1</w:t>
      </w:r>
      <w:r w:rsidRPr="00DC78E6">
        <w:rPr>
          <w:rFonts w:eastAsia="Times New Roman"/>
          <w:b/>
          <w:i/>
          <w:lang w:eastAsia="zh-CN"/>
        </w:rPr>
        <w:t>:</w:t>
      </w:r>
      <w:r>
        <w:rPr>
          <w:rFonts w:eastAsia="Times New Roman"/>
          <w:b/>
          <w:i/>
          <w:lang w:eastAsia="zh-CN"/>
        </w:rPr>
        <w:t xml:space="preserve"> </w:t>
      </w:r>
      <w:r w:rsidR="0093527F">
        <w:rPr>
          <w:rFonts w:eastAsia="Times New Roman"/>
          <w:i/>
          <w:lang w:eastAsia="zh-CN"/>
        </w:rPr>
        <w:t>W</w:t>
      </w:r>
      <w:r w:rsidR="0093527F" w:rsidRPr="00311E3C">
        <w:rPr>
          <w:rFonts w:eastAsia="Times New Roman"/>
          <w:i/>
          <w:lang w:eastAsia="zh-CN"/>
        </w:rPr>
        <w:t xml:space="preserve">ith </w:t>
      </w:r>
      <w:r w:rsidRPr="00311E3C">
        <w:rPr>
          <w:rFonts w:eastAsia="Times New Roman"/>
          <w:i/>
          <w:lang w:eastAsia="zh-CN"/>
        </w:rPr>
        <w:t>time domain bundling, as joint channel estimation is applicable, it would be possible to reduce DMRS overhead by using sparser pattern.</w:t>
      </w:r>
    </w:p>
    <w:p w14:paraId="7E4DA3AE" w14:textId="77777777" w:rsidR="00CD5CE8" w:rsidRPr="006B4C33" w:rsidRDefault="00CD5CE8">
      <w:pPr>
        <w:pStyle w:val="1"/>
        <w:spacing w:before="0"/>
      </w:pPr>
      <w:r w:rsidRPr="006B4C33">
        <w:t>C</w:t>
      </w:r>
      <w:r w:rsidRPr="006B4C33">
        <w:rPr>
          <w:rFonts w:hint="eastAsia"/>
        </w:rPr>
        <w:t>onclusion</w:t>
      </w:r>
      <w:r w:rsidRPr="006B4C33">
        <w:t>s</w:t>
      </w:r>
    </w:p>
    <w:p w14:paraId="038D3C41" w14:textId="77777777" w:rsidR="00CD5CE8" w:rsidRPr="006B4C33" w:rsidRDefault="00CD5CE8">
      <w:pPr>
        <w:pStyle w:val="a0"/>
        <w:spacing w:before="60"/>
        <w:rPr>
          <w:rFonts w:eastAsia="宋体"/>
          <w:lang w:eastAsia="zh-CN"/>
        </w:rPr>
      </w:pPr>
      <w:r w:rsidRPr="006B4C33">
        <w:rPr>
          <w:rFonts w:eastAsia="宋体" w:hint="eastAsia"/>
          <w:lang w:eastAsia="zh-CN"/>
        </w:rPr>
        <w:t xml:space="preserve">This contribution provides our considerations on </w:t>
      </w:r>
      <w:r w:rsidR="00CA0017" w:rsidRPr="006B4C33">
        <w:rPr>
          <w:rFonts w:eastAsia="宋体" w:hint="eastAsia"/>
          <w:lang w:eastAsia="zh-CN"/>
        </w:rPr>
        <w:t xml:space="preserve">DL </w:t>
      </w:r>
      <w:r w:rsidRPr="006B4C33">
        <w:rPr>
          <w:rFonts w:eastAsia="宋体" w:hint="eastAsia"/>
          <w:lang w:eastAsia="zh-CN"/>
        </w:rPr>
        <w:t>DMRS design for NR MIMO. Based on the discussion above, we have the following observations and proposal:</w:t>
      </w:r>
    </w:p>
    <w:p w14:paraId="5C4D4EC5" w14:textId="77777777" w:rsidR="00FA1A57" w:rsidRDefault="00FA1A57" w:rsidP="00FA1A57">
      <w:pPr>
        <w:pStyle w:val="a0"/>
        <w:rPr>
          <w:rFonts w:eastAsia="Times New Roman"/>
          <w:b/>
          <w:i/>
          <w:lang w:eastAsia="zh-CN"/>
        </w:rPr>
      </w:pPr>
      <w:r w:rsidRPr="00DC78E6">
        <w:rPr>
          <w:rFonts w:eastAsia="Times New Roman"/>
          <w:b/>
          <w:i/>
          <w:lang w:eastAsia="zh-CN"/>
        </w:rPr>
        <w:t xml:space="preserve">Proposal </w:t>
      </w:r>
      <w:r>
        <w:rPr>
          <w:rFonts w:eastAsia="Times New Roman"/>
          <w:b/>
          <w:i/>
          <w:lang w:eastAsia="zh-CN"/>
        </w:rPr>
        <w:t>1</w:t>
      </w:r>
      <w:r w:rsidRPr="00DC78E6">
        <w:rPr>
          <w:rFonts w:eastAsia="Times New Roman"/>
          <w:b/>
          <w:i/>
          <w:lang w:eastAsia="zh-CN"/>
        </w:rPr>
        <w:t xml:space="preserve">: </w:t>
      </w:r>
      <w:r w:rsidRPr="006D03A3">
        <w:rPr>
          <w:rFonts w:eastAsia="Times New Roman"/>
          <w:i/>
          <w:lang w:eastAsia="zh-CN"/>
        </w:rPr>
        <w:t>No matter if dynamic PRB bundling is supported by UE or not, gNB can still configure PRB bundling size via higher-layer signaling.</w:t>
      </w:r>
    </w:p>
    <w:p w14:paraId="1CD3CE82" w14:textId="77777777" w:rsidR="00F96925" w:rsidRPr="005E3DDF" w:rsidRDefault="00F96925" w:rsidP="00F96925">
      <w:pPr>
        <w:pStyle w:val="a0"/>
        <w:rPr>
          <w:rFonts w:eastAsia="Times New Roman"/>
          <w:i/>
          <w:lang w:eastAsia="zh-CN"/>
        </w:rPr>
      </w:pPr>
      <w:r w:rsidRPr="00DC78E6">
        <w:rPr>
          <w:rFonts w:eastAsia="Times New Roman"/>
          <w:b/>
          <w:i/>
          <w:lang w:eastAsia="zh-CN"/>
        </w:rPr>
        <w:t xml:space="preserve">Proposal </w:t>
      </w:r>
      <w:r>
        <w:rPr>
          <w:rFonts w:eastAsia="Times New Roman"/>
          <w:b/>
          <w:i/>
          <w:lang w:eastAsia="zh-CN"/>
        </w:rPr>
        <w:t>2</w:t>
      </w:r>
      <w:r w:rsidRPr="00DC78E6">
        <w:rPr>
          <w:rFonts w:eastAsia="Times New Roman"/>
          <w:b/>
          <w:i/>
          <w:lang w:eastAsia="zh-CN"/>
        </w:rPr>
        <w:t>:</w:t>
      </w:r>
      <w:r w:rsidRPr="005E3DDF">
        <w:rPr>
          <w:rFonts w:eastAsia="Times New Roman"/>
          <w:i/>
          <w:lang w:eastAsia="zh-CN"/>
        </w:rPr>
        <w:t xml:space="preserve"> </w:t>
      </w:r>
      <w:r w:rsidR="0093527F">
        <w:rPr>
          <w:rFonts w:eastAsia="Times New Roman"/>
          <w:i/>
          <w:lang w:eastAsia="zh-CN"/>
        </w:rPr>
        <w:t>Support</w:t>
      </w:r>
      <w:r w:rsidR="0093527F" w:rsidRPr="005E3DDF">
        <w:rPr>
          <w:rFonts w:eastAsia="Times New Roman"/>
          <w:i/>
          <w:lang w:eastAsia="zh-CN"/>
        </w:rPr>
        <w:t xml:space="preserve"> </w:t>
      </w:r>
      <w:r w:rsidRPr="005E3DDF">
        <w:rPr>
          <w:rFonts w:eastAsia="Times New Roman"/>
          <w:i/>
          <w:lang w:eastAsia="zh-CN"/>
        </w:rPr>
        <w:t>UE-assisted configuration of PRG size and DMRS</w:t>
      </w:r>
      <w:r w:rsidRPr="005E3DDF">
        <w:rPr>
          <w:rFonts w:eastAsia="Times New Roman" w:hint="eastAsia"/>
          <w:i/>
          <w:lang w:eastAsia="zh-CN"/>
        </w:rPr>
        <w:t xml:space="preserve"> pattern.</w:t>
      </w:r>
    </w:p>
    <w:p w14:paraId="04A61D22" w14:textId="77777777" w:rsidR="00C70E71" w:rsidRPr="00DC78E6" w:rsidRDefault="00C70E71" w:rsidP="00C70E71">
      <w:pPr>
        <w:pStyle w:val="a0"/>
        <w:rPr>
          <w:rFonts w:eastAsia="Times New Roman"/>
          <w:b/>
          <w:i/>
          <w:lang w:eastAsia="zh-CN"/>
        </w:rPr>
      </w:pPr>
      <w:r w:rsidRPr="00DC78E6">
        <w:rPr>
          <w:rFonts w:eastAsia="Times New Roman"/>
          <w:b/>
          <w:i/>
          <w:lang w:eastAsia="zh-CN"/>
        </w:rPr>
        <w:t xml:space="preserve">Proposal </w:t>
      </w:r>
      <w:r w:rsidR="00F132A7">
        <w:rPr>
          <w:rFonts w:eastAsia="Times New Roman"/>
          <w:b/>
          <w:i/>
          <w:lang w:eastAsia="zh-CN"/>
        </w:rPr>
        <w:t>3</w:t>
      </w:r>
      <w:r w:rsidRPr="00DC78E6">
        <w:rPr>
          <w:rFonts w:eastAsia="Times New Roman"/>
          <w:b/>
          <w:i/>
          <w:lang w:eastAsia="zh-CN"/>
        </w:rPr>
        <w:t>:</w:t>
      </w:r>
      <w:r>
        <w:rPr>
          <w:rFonts w:eastAsia="Times New Roman"/>
          <w:b/>
          <w:i/>
          <w:lang w:eastAsia="zh-CN"/>
        </w:rPr>
        <w:t xml:space="preserve"> </w:t>
      </w:r>
      <w:r w:rsidRPr="00C70E71">
        <w:rPr>
          <w:rFonts w:eastAsia="宋体"/>
          <w:i/>
          <w:lang w:eastAsia="zh-CN"/>
        </w:rPr>
        <w:t>B</w:t>
      </w:r>
      <w:r>
        <w:rPr>
          <w:rFonts w:eastAsia="宋体"/>
          <w:i/>
          <w:lang w:eastAsia="zh-CN"/>
        </w:rPr>
        <w:t>undling size of 1 PRB should be supported, at least for TDD system.</w:t>
      </w:r>
    </w:p>
    <w:p w14:paraId="73B854E6" w14:textId="77777777" w:rsidR="00F96925" w:rsidRDefault="00F96925" w:rsidP="00F96925">
      <w:pPr>
        <w:pStyle w:val="a0"/>
        <w:rPr>
          <w:rFonts w:eastAsia="Times New Roman"/>
          <w:i/>
          <w:lang w:eastAsia="zh-CN"/>
        </w:rPr>
      </w:pPr>
      <w:r>
        <w:rPr>
          <w:rFonts w:eastAsia="Times New Roman"/>
          <w:b/>
          <w:i/>
          <w:lang w:eastAsia="zh-CN"/>
        </w:rPr>
        <w:t>Observation</w:t>
      </w:r>
      <w:r w:rsidRPr="00DC78E6">
        <w:rPr>
          <w:rFonts w:eastAsia="Times New Roman"/>
          <w:b/>
          <w:i/>
          <w:lang w:eastAsia="zh-CN"/>
        </w:rPr>
        <w:t xml:space="preserve"> </w:t>
      </w:r>
      <w:r w:rsidR="00AB05BB">
        <w:rPr>
          <w:rFonts w:eastAsia="Times New Roman"/>
          <w:b/>
          <w:i/>
          <w:lang w:eastAsia="zh-CN"/>
        </w:rPr>
        <w:t>1</w:t>
      </w:r>
      <w:r w:rsidRPr="00DC78E6">
        <w:rPr>
          <w:rFonts w:eastAsia="Times New Roman"/>
          <w:b/>
          <w:i/>
          <w:lang w:eastAsia="zh-CN"/>
        </w:rPr>
        <w:t>:</w:t>
      </w:r>
      <w:r>
        <w:rPr>
          <w:rFonts w:eastAsia="Times New Roman"/>
          <w:b/>
          <w:i/>
          <w:lang w:eastAsia="zh-CN"/>
        </w:rPr>
        <w:t xml:space="preserve"> </w:t>
      </w:r>
      <w:r w:rsidR="0093527F">
        <w:rPr>
          <w:rFonts w:eastAsia="Times New Roman"/>
          <w:i/>
          <w:lang w:eastAsia="zh-CN"/>
        </w:rPr>
        <w:t>W</w:t>
      </w:r>
      <w:r w:rsidR="0093527F" w:rsidRPr="00311E3C">
        <w:rPr>
          <w:rFonts w:eastAsia="Times New Roman"/>
          <w:i/>
          <w:lang w:eastAsia="zh-CN"/>
        </w:rPr>
        <w:t xml:space="preserve">ith </w:t>
      </w:r>
      <w:r w:rsidRPr="00311E3C">
        <w:rPr>
          <w:rFonts w:eastAsia="Times New Roman"/>
          <w:i/>
          <w:lang w:eastAsia="zh-CN"/>
        </w:rPr>
        <w:t>time domain bundling, as joint channel estimation is applicable, it would be possible to reduce DMRS overhead by using sparser pattern.</w:t>
      </w:r>
    </w:p>
    <w:p w14:paraId="24A2154B" w14:textId="77777777" w:rsidR="00CD5CE8" w:rsidRPr="006B4C33" w:rsidRDefault="00CD5CE8" w:rsidP="00F96925">
      <w:pPr>
        <w:pStyle w:val="1"/>
        <w:numPr>
          <w:ilvl w:val="0"/>
          <w:numId w:val="0"/>
        </w:numPr>
        <w:tabs>
          <w:tab w:val="left" w:pos="567"/>
        </w:tabs>
        <w:spacing w:before="0"/>
        <w:ind w:left="567" w:hanging="567"/>
      </w:pPr>
      <w:r w:rsidRPr="006B4C33">
        <w:rPr>
          <w:rFonts w:hint="eastAsia"/>
        </w:rPr>
        <w:t>R</w:t>
      </w:r>
      <w:r w:rsidRPr="006B4C33">
        <w:t>eferences</w:t>
      </w:r>
    </w:p>
    <w:p w14:paraId="7917B3D0" w14:textId="77777777" w:rsidR="00E92106" w:rsidRPr="00BF19A4" w:rsidRDefault="00E92106" w:rsidP="00BF19A4">
      <w:pPr>
        <w:pStyle w:val="a0"/>
        <w:numPr>
          <w:ilvl w:val="0"/>
          <w:numId w:val="4"/>
        </w:numPr>
        <w:tabs>
          <w:tab w:val="left" w:pos="540"/>
        </w:tabs>
        <w:spacing w:after="60"/>
        <w:rPr>
          <w:rFonts w:eastAsia="Times New Roman"/>
          <w:lang w:eastAsia="zh-CN"/>
        </w:rPr>
      </w:pPr>
      <w:r w:rsidRPr="00BF19A4">
        <w:rPr>
          <w:rFonts w:eastAsia="Times New Roman"/>
          <w:lang w:eastAsia="zh-CN"/>
        </w:rPr>
        <w:t>RAN1</w:t>
      </w:r>
      <w:r w:rsidRPr="00BF19A4">
        <w:rPr>
          <w:rFonts w:eastAsia="Times New Roman" w:hint="eastAsia"/>
          <w:lang w:eastAsia="zh-CN"/>
        </w:rPr>
        <w:t xml:space="preserve"> #</w:t>
      </w:r>
      <w:r w:rsidR="00D138B1">
        <w:rPr>
          <w:rFonts w:eastAsia="Times New Roman"/>
          <w:lang w:eastAsia="zh-CN"/>
        </w:rPr>
        <w:t>NR_AH3</w:t>
      </w:r>
      <w:r w:rsidRPr="00BF19A4">
        <w:rPr>
          <w:rFonts w:eastAsia="Times New Roman"/>
          <w:lang w:eastAsia="zh-CN"/>
        </w:rPr>
        <w:t xml:space="preserve"> Chairman’s Notes</w:t>
      </w:r>
      <w:r w:rsidRPr="00BF19A4">
        <w:rPr>
          <w:rFonts w:eastAsia="Times New Roman" w:hint="eastAsia"/>
          <w:lang w:eastAsia="zh-CN"/>
        </w:rPr>
        <w:t>.</w:t>
      </w:r>
    </w:p>
    <w:p w14:paraId="1D5A288A" w14:textId="77777777" w:rsidR="00CD5CE8" w:rsidRPr="006B4C33" w:rsidRDefault="00CD5CE8" w:rsidP="007D444E">
      <w:pPr>
        <w:pStyle w:val="a0"/>
        <w:numPr>
          <w:ilvl w:val="2"/>
          <w:numId w:val="1"/>
        </w:numPr>
        <w:rPr>
          <w:lang w:eastAsia="zh-CN"/>
        </w:rPr>
      </w:pPr>
    </w:p>
    <w:sectPr w:rsidR="00CD5CE8" w:rsidRPr="006B4C33" w:rsidSect="0038490F">
      <w:headerReference w:type="default" r:id="rId8"/>
      <w:pgSz w:w="11906" w:h="16838"/>
      <w:pgMar w:top="1008" w:right="1296" w:bottom="1411"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6412E" w14:textId="77777777" w:rsidR="00F1093B" w:rsidRDefault="00F1093B">
      <w:r>
        <w:separator/>
      </w:r>
    </w:p>
  </w:endnote>
  <w:endnote w:type="continuationSeparator" w:id="0">
    <w:p w14:paraId="3C8018D3" w14:textId="77777777" w:rsidR="00F1093B" w:rsidRDefault="00F10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QualcommOfficeRegular">
    <w:altName w:val="Cambria"/>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5307A" w14:textId="77777777" w:rsidR="00F1093B" w:rsidRDefault="00F1093B">
      <w:r>
        <w:separator/>
      </w:r>
    </w:p>
  </w:footnote>
  <w:footnote w:type="continuationSeparator" w:id="0">
    <w:p w14:paraId="265FFD68" w14:textId="77777777" w:rsidR="00F1093B" w:rsidRDefault="00F10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FCF64" w14:textId="77777777" w:rsidR="00CD5CE8" w:rsidRDefault="00CD5CE8">
    <w:pPr>
      <w:pStyle w:val="ad"/>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104E390E"/>
    <w:multiLevelType w:val="hybridMultilevel"/>
    <w:tmpl w:val="3A0062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E50655"/>
    <w:multiLevelType w:val="hybridMultilevel"/>
    <w:tmpl w:val="2250D088"/>
    <w:lvl w:ilvl="0" w:tplc="8478737C">
      <w:start w:val="1"/>
      <w:numFmt w:val="bullet"/>
      <w:lvlText w:val="•"/>
      <w:lvlJc w:val="left"/>
      <w:pPr>
        <w:tabs>
          <w:tab w:val="num" w:pos="720"/>
        </w:tabs>
        <w:ind w:left="720" w:hanging="360"/>
      </w:pPr>
      <w:rPr>
        <w:rFonts w:ascii="Arial" w:hAnsi="Arial" w:hint="default"/>
      </w:rPr>
    </w:lvl>
    <w:lvl w:ilvl="1" w:tplc="C1AECAAA">
      <w:start w:val="1"/>
      <w:numFmt w:val="bullet"/>
      <w:lvlText w:val="•"/>
      <w:lvlJc w:val="left"/>
      <w:pPr>
        <w:tabs>
          <w:tab w:val="num" w:pos="1440"/>
        </w:tabs>
        <w:ind w:left="1440" w:hanging="360"/>
      </w:pPr>
      <w:rPr>
        <w:rFonts w:ascii="Arial" w:hAnsi="Arial" w:hint="default"/>
      </w:rPr>
    </w:lvl>
    <w:lvl w:ilvl="2" w:tplc="86D634DE">
      <w:start w:val="2758"/>
      <w:numFmt w:val="bullet"/>
      <w:lvlText w:val="•"/>
      <w:lvlJc w:val="left"/>
      <w:pPr>
        <w:tabs>
          <w:tab w:val="num" w:pos="2160"/>
        </w:tabs>
        <w:ind w:left="2160" w:hanging="360"/>
      </w:pPr>
      <w:rPr>
        <w:rFonts w:ascii="Arial" w:hAnsi="Arial" w:hint="default"/>
      </w:rPr>
    </w:lvl>
    <w:lvl w:ilvl="3" w:tplc="97B0A8DE">
      <w:start w:val="2758"/>
      <w:numFmt w:val="bullet"/>
      <w:lvlText w:val="•"/>
      <w:lvlJc w:val="left"/>
      <w:pPr>
        <w:tabs>
          <w:tab w:val="num" w:pos="2880"/>
        </w:tabs>
        <w:ind w:left="2880" w:hanging="360"/>
      </w:pPr>
      <w:rPr>
        <w:rFonts w:ascii="Arial" w:hAnsi="Arial" w:hint="default"/>
      </w:rPr>
    </w:lvl>
    <w:lvl w:ilvl="4" w:tplc="C9F2BC48" w:tentative="1">
      <w:start w:val="1"/>
      <w:numFmt w:val="bullet"/>
      <w:lvlText w:val="•"/>
      <w:lvlJc w:val="left"/>
      <w:pPr>
        <w:tabs>
          <w:tab w:val="num" w:pos="3600"/>
        </w:tabs>
        <w:ind w:left="3600" w:hanging="360"/>
      </w:pPr>
      <w:rPr>
        <w:rFonts w:ascii="Arial" w:hAnsi="Arial" w:hint="default"/>
      </w:rPr>
    </w:lvl>
    <w:lvl w:ilvl="5" w:tplc="C818C90A" w:tentative="1">
      <w:start w:val="1"/>
      <w:numFmt w:val="bullet"/>
      <w:lvlText w:val="•"/>
      <w:lvlJc w:val="left"/>
      <w:pPr>
        <w:tabs>
          <w:tab w:val="num" w:pos="4320"/>
        </w:tabs>
        <w:ind w:left="4320" w:hanging="360"/>
      </w:pPr>
      <w:rPr>
        <w:rFonts w:ascii="Arial" w:hAnsi="Arial" w:hint="default"/>
      </w:rPr>
    </w:lvl>
    <w:lvl w:ilvl="6" w:tplc="11ECE93E" w:tentative="1">
      <w:start w:val="1"/>
      <w:numFmt w:val="bullet"/>
      <w:lvlText w:val="•"/>
      <w:lvlJc w:val="left"/>
      <w:pPr>
        <w:tabs>
          <w:tab w:val="num" w:pos="5040"/>
        </w:tabs>
        <w:ind w:left="5040" w:hanging="360"/>
      </w:pPr>
      <w:rPr>
        <w:rFonts w:ascii="Arial" w:hAnsi="Arial" w:hint="default"/>
      </w:rPr>
    </w:lvl>
    <w:lvl w:ilvl="7" w:tplc="967A5A80" w:tentative="1">
      <w:start w:val="1"/>
      <w:numFmt w:val="bullet"/>
      <w:lvlText w:val="•"/>
      <w:lvlJc w:val="left"/>
      <w:pPr>
        <w:tabs>
          <w:tab w:val="num" w:pos="5760"/>
        </w:tabs>
        <w:ind w:left="5760" w:hanging="360"/>
      </w:pPr>
      <w:rPr>
        <w:rFonts w:ascii="Arial" w:hAnsi="Arial" w:hint="default"/>
      </w:rPr>
    </w:lvl>
    <w:lvl w:ilvl="8" w:tplc="6C7420A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3465DD"/>
    <w:multiLevelType w:val="hybridMultilevel"/>
    <w:tmpl w:val="6010BD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356E43"/>
    <w:multiLevelType w:val="hybridMultilevel"/>
    <w:tmpl w:val="C3EA6514"/>
    <w:lvl w:ilvl="0" w:tplc="0F881D54">
      <w:start w:val="1"/>
      <w:numFmt w:val="bullet"/>
      <w:lvlText w:val="•"/>
      <w:lvlJc w:val="left"/>
      <w:pPr>
        <w:tabs>
          <w:tab w:val="num" w:pos="720"/>
        </w:tabs>
        <w:ind w:left="720" w:hanging="360"/>
      </w:pPr>
      <w:rPr>
        <w:rFonts w:ascii="Arial" w:hAnsi="Arial" w:hint="default"/>
      </w:rPr>
    </w:lvl>
    <w:lvl w:ilvl="1" w:tplc="A5CAC3AC" w:tentative="1">
      <w:start w:val="1"/>
      <w:numFmt w:val="bullet"/>
      <w:lvlText w:val="•"/>
      <w:lvlJc w:val="left"/>
      <w:pPr>
        <w:tabs>
          <w:tab w:val="num" w:pos="1440"/>
        </w:tabs>
        <w:ind w:left="1440" w:hanging="360"/>
      </w:pPr>
      <w:rPr>
        <w:rFonts w:ascii="Arial" w:hAnsi="Arial" w:hint="default"/>
      </w:rPr>
    </w:lvl>
    <w:lvl w:ilvl="2" w:tplc="3C1C8CC8">
      <w:start w:val="1"/>
      <w:numFmt w:val="bullet"/>
      <w:lvlText w:val="•"/>
      <w:lvlJc w:val="left"/>
      <w:pPr>
        <w:tabs>
          <w:tab w:val="num" w:pos="2160"/>
        </w:tabs>
        <w:ind w:left="2160" w:hanging="360"/>
      </w:pPr>
      <w:rPr>
        <w:rFonts w:ascii="Arial" w:hAnsi="Arial" w:hint="default"/>
      </w:rPr>
    </w:lvl>
    <w:lvl w:ilvl="3" w:tplc="6366A1B8">
      <w:start w:val="1533"/>
      <w:numFmt w:val="bullet"/>
      <w:lvlText w:val="•"/>
      <w:lvlJc w:val="left"/>
      <w:pPr>
        <w:tabs>
          <w:tab w:val="num" w:pos="2880"/>
        </w:tabs>
        <w:ind w:left="2880" w:hanging="360"/>
      </w:pPr>
      <w:rPr>
        <w:rFonts w:ascii="Arial" w:hAnsi="Arial" w:hint="default"/>
      </w:rPr>
    </w:lvl>
    <w:lvl w:ilvl="4" w:tplc="884C7280" w:tentative="1">
      <w:start w:val="1"/>
      <w:numFmt w:val="bullet"/>
      <w:lvlText w:val="•"/>
      <w:lvlJc w:val="left"/>
      <w:pPr>
        <w:tabs>
          <w:tab w:val="num" w:pos="3600"/>
        </w:tabs>
        <w:ind w:left="3600" w:hanging="360"/>
      </w:pPr>
      <w:rPr>
        <w:rFonts w:ascii="Arial" w:hAnsi="Arial" w:hint="default"/>
      </w:rPr>
    </w:lvl>
    <w:lvl w:ilvl="5" w:tplc="340C041A" w:tentative="1">
      <w:start w:val="1"/>
      <w:numFmt w:val="bullet"/>
      <w:lvlText w:val="•"/>
      <w:lvlJc w:val="left"/>
      <w:pPr>
        <w:tabs>
          <w:tab w:val="num" w:pos="4320"/>
        </w:tabs>
        <w:ind w:left="4320" w:hanging="360"/>
      </w:pPr>
      <w:rPr>
        <w:rFonts w:ascii="Arial" w:hAnsi="Arial" w:hint="default"/>
      </w:rPr>
    </w:lvl>
    <w:lvl w:ilvl="6" w:tplc="CAC2EC22" w:tentative="1">
      <w:start w:val="1"/>
      <w:numFmt w:val="bullet"/>
      <w:lvlText w:val="•"/>
      <w:lvlJc w:val="left"/>
      <w:pPr>
        <w:tabs>
          <w:tab w:val="num" w:pos="5040"/>
        </w:tabs>
        <w:ind w:left="5040" w:hanging="360"/>
      </w:pPr>
      <w:rPr>
        <w:rFonts w:ascii="Arial" w:hAnsi="Arial" w:hint="default"/>
      </w:rPr>
    </w:lvl>
    <w:lvl w:ilvl="7" w:tplc="7946FF72" w:tentative="1">
      <w:start w:val="1"/>
      <w:numFmt w:val="bullet"/>
      <w:lvlText w:val="•"/>
      <w:lvlJc w:val="left"/>
      <w:pPr>
        <w:tabs>
          <w:tab w:val="num" w:pos="5760"/>
        </w:tabs>
        <w:ind w:left="5760" w:hanging="360"/>
      </w:pPr>
      <w:rPr>
        <w:rFonts w:ascii="Arial" w:hAnsi="Arial" w:hint="default"/>
      </w:rPr>
    </w:lvl>
    <w:lvl w:ilvl="8" w:tplc="5B04294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7739C2"/>
    <w:multiLevelType w:val="hybridMultilevel"/>
    <w:tmpl w:val="D528E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E84D13"/>
    <w:multiLevelType w:val="hybridMultilevel"/>
    <w:tmpl w:val="907C5B28"/>
    <w:lvl w:ilvl="0" w:tplc="8DC08566">
      <w:start w:val="1"/>
      <w:numFmt w:val="bullet"/>
      <w:lvlText w:val="•"/>
      <w:lvlJc w:val="left"/>
      <w:pPr>
        <w:tabs>
          <w:tab w:val="num" w:pos="720"/>
        </w:tabs>
        <w:ind w:left="720" w:hanging="360"/>
      </w:pPr>
      <w:rPr>
        <w:rFonts w:ascii="Arial" w:hAnsi="Arial" w:hint="default"/>
      </w:rPr>
    </w:lvl>
    <w:lvl w:ilvl="1" w:tplc="1C38D130">
      <w:numFmt w:val="bullet"/>
      <w:lvlText w:val="•"/>
      <w:lvlJc w:val="left"/>
      <w:pPr>
        <w:tabs>
          <w:tab w:val="num" w:pos="1440"/>
        </w:tabs>
        <w:ind w:left="1440" w:hanging="360"/>
      </w:pPr>
      <w:rPr>
        <w:rFonts w:ascii="Arial" w:hAnsi="Arial" w:hint="default"/>
      </w:rPr>
    </w:lvl>
    <w:lvl w:ilvl="2" w:tplc="9DDC6E40">
      <w:numFmt w:val="bullet"/>
      <w:lvlText w:val="•"/>
      <w:lvlJc w:val="left"/>
      <w:pPr>
        <w:tabs>
          <w:tab w:val="num" w:pos="2160"/>
        </w:tabs>
        <w:ind w:left="2160" w:hanging="360"/>
      </w:pPr>
      <w:rPr>
        <w:rFonts w:ascii="Arial" w:hAnsi="Arial" w:hint="default"/>
      </w:rPr>
    </w:lvl>
    <w:lvl w:ilvl="3" w:tplc="EBF6DCFA">
      <w:numFmt w:val="bullet"/>
      <w:lvlText w:val="•"/>
      <w:lvlJc w:val="left"/>
      <w:pPr>
        <w:tabs>
          <w:tab w:val="num" w:pos="2880"/>
        </w:tabs>
        <w:ind w:left="2880" w:hanging="360"/>
      </w:pPr>
      <w:rPr>
        <w:rFonts w:ascii="Arial" w:hAnsi="Arial" w:hint="default"/>
      </w:rPr>
    </w:lvl>
    <w:lvl w:ilvl="4" w:tplc="DB862FC2">
      <w:numFmt w:val="bullet"/>
      <w:lvlText w:val="•"/>
      <w:lvlJc w:val="left"/>
      <w:pPr>
        <w:tabs>
          <w:tab w:val="num" w:pos="3600"/>
        </w:tabs>
        <w:ind w:left="3600" w:hanging="360"/>
      </w:pPr>
      <w:rPr>
        <w:rFonts w:ascii="Arial" w:hAnsi="Arial" w:hint="default"/>
      </w:rPr>
    </w:lvl>
    <w:lvl w:ilvl="5" w:tplc="873A1C94" w:tentative="1">
      <w:start w:val="1"/>
      <w:numFmt w:val="bullet"/>
      <w:lvlText w:val="•"/>
      <w:lvlJc w:val="left"/>
      <w:pPr>
        <w:tabs>
          <w:tab w:val="num" w:pos="4320"/>
        </w:tabs>
        <w:ind w:left="4320" w:hanging="360"/>
      </w:pPr>
      <w:rPr>
        <w:rFonts w:ascii="Arial" w:hAnsi="Arial" w:hint="default"/>
      </w:rPr>
    </w:lvl>
    <w:lvl w:ilvl="6" w:tplc="B7FCF1E6" w:tentative="1">
      <w:start w:val="1"/>
      <w:numFmt w:val="bullet"/>
      <w:lvlText w:val="•"/>
      <w:lvlJc w:val="left"/>
      <w:pPr>
        <w:tabs>
          <w:tab w:val="num" w:pos="5040"/>
        </w:tabs>
        <w:ind w:left="5040" w:hanging="360"/>
      </w:pPr>
      <w:rPr>
        <w:rFonts w:ascii="Arial" w:hAnsi="Arial" w:hint="default"/>
      </w:rPr>
    </w:lvl>
    <w:lvl w:ilvl="7" w:tplc="B246B4FC" w:tentative="1">
      <w:start w:val="1"/>
      <w:numFmt w:val="bullet"/>
      <w:lvlText w:val="•"/>
      <w:lvlJc w:val="left"/>
      <w:pPr>
        <w:tabs>
          <w:tab w:val="num" w:pos="5760"/>
        </w:tabs>
        <w:ind w:left="5760" w:hanging="360"/>
      </w:pPr>
      <w:rPr>
        <w:rFonts w:ascii="Arial" w:hAnsi="Arial" w:hint="default"/>
      </w:rPr>
    </w:lvl>
    <w:lvl w:ilvl="8" w:tplc="CB760B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164461"/>
    <w:multiLevelType w:val="hybridMultilevel"/>
    <w:tmpl w:val="069AB252"/>
    <w:lvl w:ilvl="0" w:tplc="7606699A">
      <w:start w:val="1"/>
      <w:numFmt w:val="bullet"/>
      <w:lvlText w:val="•"/>
      <w:lvlJc w:val="left"/>
      <w:pPr>
        <w:tabs>
          <w:tab w:val="num" w:pos="720"/>
        </w:tabs>
        <w:ind w:left="720" w:hanging="360"/>
      </w:pPr>
      <w:rPr>
        <w:rFonts w:ascii="Arial" w:hAnsi="Arial" w:hint="default"/>
      </w:rPr>
    </w:lvl>
    <w:lvl w:ilvl="1" w:tplc="A8843EA6">
      <w:start w:val="1585"/>
      <w:numFmt w:val="bullet"/>
      <w:lvlText w:val="•"/>
      <w:lvlJc w:val="left"/>
      <w:pPr>
        <w:tabs>
          <w:tab w:val="num" w:pos="1440"/>
        </w:tabs>
        <w:ind w:left="1440" w:hanging="360"/>
      </w:pPr>
      <w:rPr>
        <w:rFonts w:ascii="Arial" w:hAnsi="Arial" w:hint="default"/>
      </w:rPr>
    </w:lvl>
    <w:lvl w:ilvl="2" w:tplc="F6049608">
      <w:start w:val="1585"/>
      <w:numFmt w:val="bullet"/>
      <w:lvlText w:val="•"/>
      <w:lvlJc w:val="left"/>
      <w:pPr>
        <w:tabs>
          <w:tab w:val="num" w:pos="2160"/>
        </w:tabs>
        <w:ind w:left="2160" w:hanging="360"/>
      </w:pPr>
      <w:rPr>
        <w:rFonts w:ascii="Arial" w:hAnsi="Arial" w:hint="default"/>
      </w:rPr>
    </w:lvl>
    <w:lvl w:ilvl="3" w:tplc="3B1C0628">
      <w:start w:val="1585"/>
      <w:numFmt w:val="bullet"/>
      <w:lvlText w:val="•"/>
      <w:lvlJc w:val="left"/>
      <w:pPr>
        <w:tabs>
          <w:tab w:val="num" w:pos="2880"/>
        </w:tabs>
        <w:ind w:left="2880" w:hanging="360"/>
      </w:pPr>
      <w:rPr>
        <w:rFonts w:ascii="Arial" w:hAnsi="Arial" w:hint="default"/>
      </w:rPr>
    </w:lvl>
    <w:lvl w:ilvl="4" w:tplc="99C21AF0" w:tentative="1">
      <w:start w:val="1"/>
      <w:numFmt w:val="bullet"/>
      <w:lvlText w:val="•"/>
      <w:lvlJc w:val="left"/>
      <w:pPr>
        <w:tabs>
          <w:tab w:val="num" w:pos="3600"/>
        </w:tabs>
        <w:ind w:left="3600" w:hanging="360"/>
      </w:pPr>
      <w:rPr>
        <w:rFonts w:ascii="Arial" w:hAnsi="Arial" w:hint="default"/>
      </w:rPr>
    </w:lvl>
    <w:lvl w:ilvl="5" w:tplc="E13AFAA2" w:tentative="1">
      <w:start w:val="1"/>
      <w:numFmt w:val="bullet"/>
      <w:lvlText w:val="•"/>
      <w:lvlJc w:val="left"/>
      <w:pPr>
        <w:tabs>
          <w:tab w:val="num" w:pos="4320"/>
        </w:tabs>
        <w:ind w:left="4320" w:hanging="360"/>
      </w:pPr>
      <w:rPr>
        <w:rFonts w:ascii="Arial" w:hAnsi="Arial" w:hint="default"/>
      </w:rPr>
    </w:lvl>
    <w:lvl w:ilvl="6" w:tplc="E01E88A4" w:tentative="1">
      <w:start w:val="1"/>
      <w:numFmt w:val="bullet"/>
      <w:lvlText w:val="•"/>
      <w:lvlJc w:val="left"/>
      <w:pPr>
        <w:tabs>
          <w:tab w:val="num" w:pos="5040"/>
        </w:tabs>
        <w:ind w:left="5040" w:hanging="360"/>
      </w:pPr>
      <w:rPr>
        <w:rFonts w:ascii="Arial" w:hAnsi="Arial" w:hint="default"/>
      </w:rPr>
    </w:lvl>
    <w:lvl w:ilvl="7" w:tplc="5B50A196" w:tentative="1">
      <w:start w:val="1"/>
      <w:numFmt w:val="bullet"/>
      <w:lvlText w:val="•"/>
      <w:lvlJc w:val="left"/>
      <w:pPr>
        <w:tabs>
          <w:tab w:val="num" w:pos="5760"/>
        </w:tabs>
        <w:ind w:left="5760" w:hanging="360"/>
      </w:pPr>
      <w:rPr>
        <w:rFonts w:ascii="Arial" w:hAnsi="Arial" w:hint="default"/>
      </w:rPr>
    </w:lvl>
    <w:lvl w:ilvl="8" w:tplc="71A8A1F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B4682"/>
    <w:multiLevelType w:val="hybridMultilevel"/>
    <w:tmpl w:val="5D0AC934"/>
    <w:lvl w:ilvl="0" w:tplc="67BE6EA0">
      <w:start w:val="1"/>
      <w:numFmt w:val="bullet"/>
      <w:lvlText w:val="•"/>
      <w:lvlJc w:val="left"/>
      <w:pPr>
        <w:tabs>
          <w:tab w:val="num" w:pos="720"/>
        </w:tabs>
        <w:ind w:left="720" w:hanging="360"/>
      </w:pPr>
      <w:rPr>
        <w:rFonts w:ascii="Arial" w:hAnsi="Arial" w:hint="default"/>
      </w:rPr>
    </w:lvl>
    <w:lvl w:ilvl="1" w:tplc="776E3D4A">
      <w:start w:val="33"/>
      <w:numFmt w:val="bullet"/>
      <w:lvlText w:val="•"/>
      <w:lvlJc w:val="left"/>
      <w:pPr>
        <w:tabs>
          <w:tab w:val="num" w:pos="1440"/>
        </w:tabs>
        <w:ind w:left="1440" w:hanging="360"/>
      </w:pPr>
      <w:rPr>
        <w:rFonts w:ascii="Arial" w:hAnsi="Arial" w:hint="default"/>
      </w:rPr>
    </w:lvl>
    <w:lvl w:ilvl="2" w:tplc="A128ECC2">
      <w:start w:val="1"/>
      <w:numFmt w:val="bullet"/>
      <w:lvlText w:val="•"/>
      <w:lvlJc w:val="left"/>
      <w:pPr>
        <w:tabs>
          <w:tab w:val="num" w:pos="2160"/>
        </w:tabs>
        <w:ind w:left="2160" w:hanging="360"/>
      </w:pPr>
      <w:rPr>
        <w:rFonts w:ascii="Arial" w:hAnsi="Arial" w:hint="default"/>
      </w:rPr>
    </w:lvl>
    <w:lvl w:ilvl="3" w:tplc="4C20DAC4" w:tentative="1">
      <w:start w:val="1"/>
      <w:numFmt w:val="bullet"/>
      <w:lvlText w:val="•"/>
      <w:lvlJc w:val="left"/>
      <w:pPr>
        <w:tabs>
          <w:tab w:val="num" w:pos="2880"/>
        </w:tabs>
        <w:ind w:left="2880" w:hanging="360"/>
      </w:pPr>
      <w:rPr>
        <w:rFonts w:ascii="Arial" w:hAnsi="Arial" w:hint="default"/>
      </w:rPr>
    </w:lvl>
    <w:lvl w:ilvl="4" w:tplc="534C0E5E" w:tentative="1">
      <w:start w:val="1"/>
      <w:numFmt w:val="bullet"/>
      <w:lvlText w:val="•"/>
      <w:lvlJc w:val="left"/>
      <w:pPr>
        <w:tabs>
          <w:tab w:val="num" w:pos="3600"/>
        </w:tabs>
        <w:ind w:left="3600" w:hanging="360"/>
      </w:pPr>
      <w:rPr>
        <w:rFonts w:ascii="Arial" w:hAnsi="Arial" w:hint="default"/>
      </w:rPr>
    </w:lvl>
    <w:lvl w:ilvl="5" w:tplc="6C4AAED8" w:tentative="1">
      <w:start w:val="1"/>
      <w:numFmt w:val="bullet"/>
      <w:lvlText w:val="•"/>
      <w:lvlJc w:val="left"/>
      <w:pPr>
        <w:tabs>
          <w:tab w:val="num" w:pos="4320"/>
        </w:tabs>
        <w:ind w:left="4320" w:hanging="360"/>
      </w:pPr>
      <w:rPr>
        <w:rFonts w:ascii="Arial" w:hAnsi="Arial" w:hint="default"/>
      </w:rPr>
    </w:lvl>
    <w:lvl w:ilvl="6" w:tplc="15EA346A" w:tentative="1">
      <w:start w:val="1"/>
      <w:numFmt w:val="bullet"/>
      <w:lvlText w:val="•"/>
      <w:lvlJc w:val="left"/>
      <w:pPr>
        <w:tabs>
          <w:tab w:val="num" w:pos="5040"/>
        </w:tabs>
        <w:ind w:left="5040" w:hanging="360"/>
      </w:pPr>
      <w:rPr>
        <w:rFonts w:ascii="Arial" w:hAnsi="Arial" w:hint="default"/>
      </w:rPr>
    </w:lvl>
    <w:lvl w:ilvl="7" w:tplc="1184459E" w:tentative="1">
      <w:start w:val="1"/>
      <w:numFmt w:val="bullet"/>
      <w:lvlText w:val="•"/>
      <w:lvlJc w:val="left"/>
      <w:pPr>
        <w:tabs>
          <w:tab w:val="num" w:pos="5760"/>
        </w:tabs>
        <w:ind w:left="5760" w:hanging="360"/>
      </w:pPr>
      <w:rPr>
        <w:rFonts w:ascii="Arial" w:hAnsi="Arial" w:hint="default"/>
      </w:rPr>
    </w:lvl>
    <w:lvl w:ilvl="8" w:tplc="37C4B40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72098D"/>
    <w:multiLevelType w:val="hybridMultilevel"/>
    <w:tmpl w:val="4DBA3998"/>
    <w:lvl w:ilvl="0" w:tplc="E3BEACF8">
      <w:start w:val="1"/>
      <w:numFmt w:val="bullet"/>
      <w:lvlText w:val="•"/>
      <w:lvlJc w:val="left"/>
      <w:pPr>
        <w:tabs>
          <w:tab w:val="num" w:pos="720"/>
        </w:tabs>
        <w:ind w:left="720" w:hanging="360"/>
      </w:pPr>
      <w:rPr>
        <w:rFonts w:ascii="Arial" w:hAnsi="Arial" w:hint="default"/>
      </w:rPr>
    </w:lvl>
    <w:lvl w:ilvl="1" w:tplc="23C6E1D6">
      <w:start w:val="110"/>
      <w:numFmt w:val="bullet"/>
      <w:lvlText w:val="–"/>
      <w:lvlJc w:val="left"/>
      <w:pPr>
        <w:tabs>
          <w:tab w:val="num" w:pos="1440"/>
        </w:tabs>
        <w:ind w:left="1440" w:hanging="360"/>
      </w:pPr>
      <w:rPr>
        <w:rFonts w:ascii="Arial" w:hAnsi="Arial" w:hint="default"/>
      </w:rPr>
    </w:lvl>
    <w:lvl w:ilvl="2" w:tplc="4A5877F0" w:tentative="1">
      <w:start w:val="1"/>
      <w:numFmt w:val="bullet"/>
      <w:lvlText w:val="•"/>
      <w:lvlJc w:val="left"/>
      <w:pPr>
        <w:tabs>
          <w:tab w:val="num" w:pos="2160"/>
        </w:tabs>
        <w:ind w:left="2160" w:hanging="360"/>
      </w:pPr>
      <w:rPr>
        <w:rFonts w:ascii="Arial" w:hAnsi="Arial" w:hint="default"/>
      </w:rPr>
    </w:lvl>
    <w:lvl w:ilvl="3" w:tplc="CE784C0A" w:tentative="1">
      <w:start w:val="1"/>
      <w:numFmt w:val="bullet"/>
      <w:lvlText w:val="•"/>
      <w:lvlJc w:val="left"/>
      <w:pPr>
        <w:tabs>
          <w:tab w:val="num" w:pos="2880"/>
        </w:tabs>
        <w:ind w:left="2880" w:hanging="360"/>
      </w:pPr>
      <w:rPr>
        <w:rFonts w:ascii="Arial" w:hAnsi="Arial" w:hint="default"/>
      </w:rPr>
    </w:lvl>
    <w:lvl w:ilvl="4" w:tplc="AA8AFB3C" w:tentative="1">
      <w:start w:val="1"/>
      <w:numFmt w:val="bullet"/>
      <w:lvlText w:val="•"/>
      <w:lvlJc w:val="left"/>
      <w:pPr>
        <w:tabs>
          <w:tab w:val="num" w:pos="3600"/>
        </w:tabs>
        <w:ind w:left="3600" w:hanging="360"/>
      </w:pPr>
      <w:rPr>
        <w:rFonts w:ascii="Arial" w:hAnsi="Arial" w:hint="default"/>
      </w:rPr>
    </w:lvl>
    <w:lvl w:ilvl="5" w:tplc="D12065F4" w:tentative="1">
      <w:start w:val="1"/>
      <w:numFmt w:val="bullet"/>
      <w:lvlText w:val="•"/>
      <w:lvlJc w:val="left"/>
      <w:pPr>
        <w:tabs>
          <w:tab w:val="num" w:pos="4320"/>
        </w:tabs>
        <w:ind w:left="4320" w:hanging="360"/>
      </w:pPr>
      <w:rPr>
        <w:rFonts w:ascii="Arial" w:hAnsi="Arial" w:hint="default"/>
      </w:rPr>
    </w:lvl>
    <w:lvl w:ilvl="6" w:tplc="B0589D08" w:tentative="1">
      <w:start w:val="1"/>
      <w:numFmt w:val="bullet"/>
      <w:lvlText w:val="•"/>
      <w:lvlJc w:val="left"/>
      <w:pPr>
        <w:tabs>
          <w:tab w:val="num" w:pos="5040"/>
        </w:tabs>
        <w:ind w:left="5040" w:hanging="360"/>
      </w:pPr>
      <w:rPr>
        <w:rFonts w:ascii="Arial" w:hAnsi="Arial" w:hint="default"/>
      </w:rPr>
    </w:lvl>
    <w:lvl w:ilvl="7" w:tplc="AFCC9550" w:tentative="1">
      <w:start w:val="1"/>
      <w:numFmt w:val="bullet"/>
      <w:lvlText w:val="•"/>
      <w:lvlJc w:val="left"/>
      <w:pPr>
        <w:tabs>
          <w:tab w:val="num" w:pos="5760"/>
        </w:tabs>
        <w:ind w:left="5760" w:hanging="360"/>
      </w:pPr>
      <w:rPr>
        <w:rFonts w:ascii="Arial" w:hAnsi="Arial" w:hint="default"/>
      </w:rPr>
    </w:lvl>
    <w:lvl w:ilvl="8" w:tplc="904A12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FA22CF"/>
    <w:multiLevelType w:val="hybridMultilevel"/>
    <w:tmpl w:val="2FD444DA"/>
    <w:lvl w:ilvl="0" w:tplc="DC1CA67C">
      <w:start w:val="1"/>
      <w:numFmt w:val="bullet"/>
      <w:lvlText w:val="•"/>
      <w:lvlJc w:val="left"/>
      <w:pPr>
        <w:tabs>
          <w:tab w:val="num" w:pos="720"/>
        </w:tabs>
        <w:ind w:left="720" w:hanging="360"/>
      </w:pPr>
      <w:rPr>
        <w:rFonts w:ascii="Arial" w:hAnsi="Arial" w:hint="default"/>
      </w:rPr>
    </w:lvl>
    <w:lvl w:ilvl="1" w:tplc="59BCE83E">
      <w:start w:val="110"/>
      <w:numFmt w:val="bullet"/>
      <w:lvlText w:val="–"/>
      <w:lvlJc w:val="left"/>
      <w:pPr>
        <w:tabs>
          <w:tab w:val="num" w:pos="1440"/>
        </w:tabs>
        <w:ind w:left="1440" w:hanging="360"/>
      </w:pPr>
      <w:rPr>
        <w:rFonts w:ascii="Arial" w:hAnsi="Arial" w:hint="default"/>
      </w:rPr>
    </w:lvl>
    <w:lvl w:ilvl="2" w:tplc="4BDED592">
      <w:start w:val="110"/>
      <w:numFmt w:val="bullet"/>
      <w:lvlText w:val="•"/>
      <w:lvlJc w:val="left"/>
      <w:pPr>
        <w:tabs>
          <w:tab w:val="num" w:pos="2160"/>
        </w:tabs>
        <w:ind w:left="2160" w:hanging="360"/>
      </w:pPr>
      <w:rPr>
        <w:rFonts w:ascii="Arial" w:hAnsi="Arial" w:hint="default"/>
      </w:rPr>
    </w:lvl>
    <w:lvl w:ilvl="3" w:tplc="FDC4F816" w:tentative="1">
      <w:start w:val="1"/>
      <w:numFmt w:val="bullet"/>
      <w:lvlText w:val="•"/>
      <w:lvlJc w:val="left"/>
      <w:pPr>
        <w:tabs>
          <w:tab w:val="num" w:pos="2880"/>
        </w:tabs>
        <w:ind w:left="2880" w:hanging="360"/>
      </w:pPr>
      <w:rPr>
        <w:rFonts w:ascii="Arial" w:hAnsi="Arial" w:hint="default"/>
      </w:rPr>
    </w:lvl>
    <w:lvl w:ilvl="4" w:tplc="FFB0AD14" w:tentative="1">
      <w:start w:val="1"/>
      <w:numFmt w:val="bullet"/>
      <w:lvlText w:val="•"/>
      <w:lvlJc w:val="left"/>
      <w:pPr>
        <w:tabs>
          <w:tab w:val="num" w:pos="3600"/>
        </w:tabs>
        <w:ind w:left="3600" w:hanging="360"/>
      </w:pPr>
      <w:rPr>
        <w:rFonts w:ascii="Arial" w:hAnsi="Arial" w:hint="default"/>
      </w:rPr>
    </w:lvl>
    <w:lvl w:ilvl="5" w:tplc="8DAEF880" w:tentative="1">
      <w:start w:val="1"/>
      <w:numFmt w:val="bullet"/>
      <w:lvlText w:val="•"/>
      <w:lvlJc w:val="left"/>
      <w:pPr>
        <w:tabs>
          <w:tab w:val="num" w:pos="4320"/>
        </w:tabs>
        <w:ind w:left="4320" w:hanging="360"/>
      </w:pPr>
      <w:rPr>
        <w:rFonts w:ascii="Arial" w:hAnsi="Arial" w:hint="default"/>
      </w:rPr>
    </w:lvl>
    <w:lvl w:ilvl="6" w:tplc="F9FCBFF8" w:tentative="1">
      <w:start w:val="1"/>
      <w:numFmt w:val="bullet"/>
      <w:lvlText w:val="•"/>
      <w:lvlJc w:val="left"/>
      <w:pPr>
        <w:tabs>
          <w:tab w:val="num" w:pos="5040"/>
        </w:tabs>
        <w:ind w:left="5040" w:hanging="360"/>
      </w:pPr>
      <w:rPr>
        <w:rFonts w:ascii="Arial" w:hAnsi="Arial" w:hint="default"/>
      </w:rPr>
    </w:lvl>
    <w:lvl w:ilvl="7" w:tplc="38F2119E" w:tentative="1">
      <w:start w:val="1"/>
      <w:numFmt w:val="bullet"/>
      <w:lvlText w:val="•"/>
      <w:lvlJc w:val="left"/>
      <w:pPr>
        <w:tabs>
          <w:tab w:val="num" w:pos="5760"/>
        </w:tabs>
        <w:ind w:left="5760" w:hanging="360"/>
      </w:pPr>
      <w:rPr>
        <w:rFonts w:ascii="Arial" w:hAnsi="Arial" w:hint="default"/>
      </w:rPr>
    </w:lvl>
    <w:lvl w:ilvl="8" w:tplc="223248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2876A4"/>
    <w:multiLevelType w:val="multilevel"/>
    <w:tmpl w:val="402876A4"/>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807"/>
      <w:numFmt w:val="bullet"/>
      <w:lvlText w:val="•"/>
      <w:lvlJc w:val="left"/>
      <w:pPr>
        <w:tabs>
          <w:tab w:val="num" w:pos="2160"/>
        </w:tabs>
        <w:ind w:left="2160" w:hanging="360"/>
      </w:pPr>
      <w:rPr>
        <w:rFonts w:ascii="Arial" w:hAnsi="Arial" w:hint="default"/>
      </w:rPr>
    </w:lvl>
    <w:lvl w:ilvl="3">
      <w:start w:val="1807"/>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7F5EE0"/>
    <w:multiLevelType w:val="hybridMultilevel"/>
    <w:tmpl w:val="1576D4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340025"/>
    <w:multiLevelType w:val="hybridMultilevel"/>
    <w:tmpl w:val="958CC6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7D54ACE"/>
    <w:multiLevelType w:val="hybridMultilevel"/>
    <w:tmpl w:val="03284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F0F5A"/>
    <w:multiLevelType w:val="hybridMultilevel"/>
    <w:tmpl w:val="50983F8E"/>
    <w:lvl w:ilvl="0" w:tplc="79DE97C0">
      <w:start w:val="1"/>
      <w:numFmt w:val="bullet"/>
      <w:lvlText w:val="–"/>
      <w:lvlJc w:val="left"/>
      <w:pPr>
        <w:tabs>
          <w:tab w:val="num" w:pos="360"/>
        </w:tabs>
        <w:ind w:left="360" w:hanging="360"/>
      </w:pPr>
      <w:rPr>
        <w:rFonts w:ascii="Arial" w:hAnsi="Arial" w:hint="default"/>
      </w:rPr>
    </w:lvl>
    <w:lvl w:ilvl="1" w:tplc="5010054C">
      <w:start w:val="1"/>
      <w:numFmt w:val="bullet"/>
      <w:lvlText w:val="–"/>
      <w:lvlJc w:val="left"/>
      <w:pPr>
        <w:tabs>
          <w:tab w:val="num" w:pos="1080"/>
        </w:tabs>
        <w:ind w:left="1080" w:hanging="360"/>
      </w:pPr>
      <w:rPr>
        <w:rFonts w:ascii="Arial" w:hAnsi="Arial" w:hint="default"/>
      </w:rPr>
    </w:lvl>
    <w:lvl w:ilvl="2" w:tplc="808E54AE">
      <w:numFmt w:val="bullet"/>
      <w:lvlText w:val="•"/>
      <w:lvlJc w:val="left"/>
      <w:pPr>
        <w:tabs>
          <w:tab w:val="num" w:pos="1800"/>
        </w:tabs>
        <w:ind w:left="1800" w:hanging="360"/>
      </w:pPr>
      <w:rPr>
        <w:rFonts w:ascii="Arial" w:hAnsi="Arial" w:hint="default"/>
      </w:rPr>
    </w:lvl>
    <w:lvl w:ilvl="3" w:tplc="1BCA8C08" w:tentative="1">
      <w:start w:val="1"/>
      <w:numFmt w:val="bullet"/>
      <w:lvlText w:val="–"/>
      <w:lvlJc w:val="left"/>
      <w:pPr>
        <w:tabs>
          <w:tab w:val="num" w:pos="2520"/>
        </w:tabs>
        <w:ind w:left="2520" w:hanging="360"/>
      </w:pPr>
      <w:rPr>
        <w:rFonts w:ascii="Arial" w:hAnsi="Arial" w:hint="default"/>
      </w:rPr>
    </w:lvl>
    <w:lvl w:ilvl="4" w:tplc="9C7CDA6E" w:tentative="1">
      <w:start w:val="1"/>
      <w:numFmt w:val="bullet"/>
      <w:lvlText w:val="–"/>
      <w:lvlJc w:val="left"/>
      <w:pPr>
        <w:tabs>
          <w:tab w:val="num" w:pos="3240"/>
        </w:tabs>
        <w:ind w:left="3240" w:hanging="360"/>
      </w:pPr>
      <w:rPr>
        <w:rFonts w:ascii="Arial" w:hAnsi="Arial" w:hint="default"/>
      </w:rPr>
    </w:lvl>
    <w:lvl w:ilvl="5" w:tplc="6CFC88D2" w:tentative="1">
      <w:start w:val="1"/>
      <w:numFmt w:val="bullet"/>
      <w:lvlText w:val="–"/>
      <w:lvlJc w:val="left"/>
      <w:pPr>
        <w:tabs>
          <w:tab w:val="num" w:pos="3960"/>
        </w:tabs>
        <w:ind w:left="3960" w:hanging="360"/>
      </w:pPr>
      <w:rPr>
        <w:rFonts w:ascii="Arial" w:hAnsi="Arial" w:hint="default"/>
      </w:rPr>
    </w:lvl>
    <w:lvl w:ilvl="6" w:tplc="68BEB594" w:tentative="1">
      <w:start w:val="1"/>
      <w:numFmt w:val="bullet"/>
      <w:lvlText w:val="–"/>
      <w:lvlJc w:val="left"/>
      <w:pPr>
        <w:tabs>
          <w:tab w:val="num" w:pos="4680"/>
        </w:tabs>
        <w:ind w:left="4680" w:hanging="360"/>
      </w:pPr>
      <w:rPr>
        <w:rFonts w:ascii="Arial" w:hAnsi="Arial" w:hint="default"/>
      </w:rPr>
    </w:lvl>
    <w:lvl w:ilvl="7" w:tplc="7A80F642" w:tentative="1">
      <w:start w:val="1"/>
      <w:numFmt w:val="bullet"/>
      <w:lvlText w:val="–"/>
      <w:lvlJc w:val="left"/>
      <w:pPr>
        <w:tabs>
          <w:tab w:val="num" w:pos="5400"/>
        </w:tabs>
        <w:ind w:left="5400" w:hanging="360"/>
      </w:pPr>
      <w:rPr>
        <w:rFonts w:ascii="Arial" w:hAnsi="Arial" w:hint="default"/>
      </w:rPr>
    </w:lvl>
    <w:lvl w:ilvl="8" w:tplc="0B7601B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69984381"/>
    <w:multiLevelType w:val="hybridMultilevel"/>
    <w:tmpl w:val="378689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58021A"/>
    <w:multiLevelType w:val="hybridMultilevel"/>
    <w:tmpl w:val="769A5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CDA1B7C"/>
    <w:multiLevelType w:val="hybridMultilevel"/>
    <w:tmpl w:val="1652CFD6"/>
    <w:lvl w:ilvl="0" w:tplc="7606699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6"/>
  </w:num>
  <w:num w:numId="3">
    <w:abstractNumId w:val="12"/>
  </w:num>
  <w:num w:numId="4">
    <w:abstractNumId w:val="20"/>
  </w:num>
  <w:num w:numId="5">
    <w:abstractNumId w:val="15"/>
  </w:num>
  <w:num w:numId="6">
    <w:abstractNumId w:val="14"/>
  </w:num>
  <w:num w:numId="7">
    <w:abstractNumId w:val="1"/>
  </w:num>
  <w:num w:numId="8">
    <w:abstractNumId w:val="8"/>
  </w:num>
  <w:num w:numId="9">
    <w:abstractNumId w:val="5"/>
  </w:num>
  <w:num w:numId="10">
    <w:abstractNumId w:val="18"/>
  </w:num>
  <w:num w:numId="11">
    <w:abstractNumId w:val="17"/>
  </w:num>
  <w:num w:numId="12">
    <w:abstractNumId w:val="2"/>
  </w:num>
  <w:num w:numId="13">
    <w:abstractNumId w:val="23"/>
  </w:num>
  <w:num w:numId="14">
    <w:abstractNumId w:val="21"/>
  </w:num>
  <w:num w:numId="15">
    <w:abstractNumId w:val="4"/>
  </w:num>
  <w:num w:numId="16">
    <w:abstractNumId w:val="25"/>
  </w:num>
  <w:num w:numId="17">
    <w:abstractNumId w:val="24"/>
  </w:num>
  <w:num w:numId="18">
    <w:abstractNumId w:val="22"/>
  </w:num>
  <w:num w:numId="19">
    <w:abstractNumId w:val="3"/>
  </w:num>
  <w:num w:numId="20">
    <w:abstractNumId w:val="11"/>
  </w:num>
  <w:num w:numId="21">
    <w:abstractNumId w:val="10"/>
  </w:num>
  <w:num w:numId="22">
    <w:abstractNumId w:val="0"/>
  </w:num>
  <w:num w:numId="23">
    <w:abstractNumId w:val="19"/>
  </w:num>
  <w:num w:numId="24">
    <w:abstractNumId w:val="7"/>
  </w:num>
  <w:num w:numId="25">
    <w:abstractNumId w:val="13"/>
  </w:num>
  <w:num w:numId="26">
    <w:abstractNumId w:val="9"/>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11EE"/>
    <w:rsid w:val="000014D3"/>
    <w:rsid w:val="00001C82"/>
    <w:rsid w:val="00001FE6"/>
    <w:rsid w:val="000025DE"/>
    <w:rsid w:val="00002C37"/>
    <w:rsid w:val="00003490"/>
    <w:rsid w:val="0000351A"/>
    <w:rsid w:val="00003886"/>
    <w:rsid w:val="000040B3"/>
    <w:rsid w:val="000043FD"/>
    <w:rsid w:val="000052BA"/>
    <w:rsid w:val="00005577"/>
    <w:rsid w:val="000059FD"/>
    <w:rsid w:val="00005A93"/>
    <w:rsid w:val="00006514"/>
    <w:rsid w:val="0000655A"/>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7073"/>
    <w:rsid w:val="0001761E"/>
    <w:rsid w:val="0001791B"/>
    <w:rsid w:val="00017BD0"/>
    <w:rsid w:val="00021250"/>
    <w:rsid w:val="0002173F"/>
    <w:rsid w:val="0002182E"/>
    <w:rsid w:val="00021CB2"/>
    <w:rsid w:val="00021EBA"/>
    <w:rsid w:val="00022843"/>
    <w:rsid w:val="000232A4"/>
    <w:rsid w:val="00023317"/>
    <w:rsid w:val="00023D21"/>
    <w:rsid w:val="00023E58"/>
    <w:rsid w:val="00023E9E"/>
    <w:rsid w:val="0002426F"/>
    <w:rsid w:val="00024B99"/>
    <w:rsid w:val="0002569E"/>
    <w:rsid w:val="0002653E"/>
    <w:rsid w:val="00026ABB"/>
    <w:rsid w:val="00026EBE"/>
    <w:rsid w:val="00026FC0"/>
    <w:rsid w:val="00027A25"/>
    <w:rsid w:val="00027E09"/>
    <w:rsid w:val="0003051D"/>
    <w:rsid w:val="0003081D"/>
    <w:rsid w:val="00030C46"/>
    <w:rsid w:val="00030DE9"/>
    <w:rsid w:val="000312BB"/>
    <w:rsid w:val="00031371"/>
    <w:rsid w:val="0003194D"/>
    <w:rsid w:val="00032345"/>
    <w:rsid w:val="000329A0"/>
    <w:rsid w:val="000330F2"/>
    <w:rsid w:val="000339D3"/>
    <w:rsid w:val="000341AA"/>
    <w:rsid w:val="00034416"/>
    <w:rsid w:val="0003475A"/>
    <w:rsid w:val="00034F6F"/>
    <w:rsid w:val="00034FE0"/>
    <w:rsid w:val="000350C8"/>
    <w:rsid w:val="00035711"/>
    <w:rsid w:val="0003656B"/>
    <w:rsid w:val="00036694"/>
    <w:rsid w:val="00036D19"/>
    <w:rsid w:val="00037777"/>
    <w:rsid w:val="00037ED0"/>
    <w:rsid w:val="00037F8F"/>
    <w:rsid w:val="000406EA"/>
    <w:rsid w:val="000406F6"/>
    <w:rsid w:val="00043301"/>
    <w:rsid w:val="00043C48"/>
    <w:rsid w:val="000443F4"/>
    <w:rsid w:val="00044A70"/>
    <w:rsid w:val="00045019"/>
    <w:rsid w:val="0004534F"/>
    <w:rsid w:val="000454F8"/>
    <w:rsid w:val="0004593F"/>
    <w:rsid w:val="00045952"/>
    <w:rsid w:val="00045F84"/>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72CD"/>
    <w:rsid w:val="00057616"/>
    <w:rsid w:val="00057AB9"/>
    <w:rsid w:val="00060289"/>
    <w:rsid w:val="00060698"/>
    <w:rsid w:val="00060E5B"/>
    <w:rsid w:val="00061CBC"/>
    <w:rsid w:val="000620EB"/>
    <w:rsid w:val="0006328C"/>
    <w:rsid w:val="000632C3"/>
    <w:rsid w:val="000650D3"/>
    <w:rsid w:val="00065B91"/>
    <w:rsid w:val="00065C6C"/>
    <w:rsid w:val="0006627C"/>
    <w:rsid w:val="00066754"/>
    <w:rsid w:val="00066E69"/>
    <w:rsid w:val="000679E3"/>
    <w:rsid w:val="000679FC"/>
    <w:rsid w:val="00067D1C"/>
    <w:rsid w:val="000731D5"/>
    <w:rsid w:val="00073252"/>
    <w:rsid w:val="00073511"/>
    <w:rsid w:val="000739F2"/>
    <w:rsid w:val="00073EDF"/>
    <w:rsid w:val="00074092"/>
    <w:rsid w:val="000741C6"/>
    <w:rsid w:val="0007427F"/>
    <w:rsid w:val="0007566F"/>
    <w:rsid w:val="00075BEC"/>
    <w:rsid w:val="00076054"/>
    <w:rsid w:val="00076661"/>
    <w:rsid w:val="00076BDF"/>
    <w:rsid w:val="00076FDE"/>
    <w:rsid w:val="00077024"/>
    <w:rsid w:val="000778DE"/>
    <w:rsid w:val="00077943"/>
    <w:rsid w:val="00077B75"/>
    <w:rsid w:val="000800A1"/>
    <w:rsid w:val="00080239"/>
    <w:rsid w:val="0008045C"/>
    <w:rsid w:val="00080AA9"/>
    <w:rsid w:val="00080ED0"/>
    <w:rsid w:val="00081414"/>
    <w:rsid w:val="0008292D"/>
    <w:rsid w:val="00082950"/>
    <w:rsid w:val="00082C4F"/>
    <w:rsid w:val="0008316E"/>
    <w:rsid w:val="0008397E"/>
    <w:rsid w:val="00083A8B"/>
    <w:rsid w:val="0008473E"/>
    <w:rsid w:val="000847C1"/>
    <w:rsid w:val="000847EB"/>
    <w:rsid w:val="000858E3"/>
    <w:rsid w:val="00086556"/>
    <w:rsid w:val="00086935"/>
    <w:rsid w:val="0008757D"/>
    <w:rsid w:val="0008760D"/>
    <w:rsid w:val="00087692"/>
    <w:rsid w:val="00087A81"/>
    <w:rsid w:val="00087DD0"/>
    <w:rsid w:val="000901B6"/>
    <w:rsid w:val="000905CC"/>
    <w:rsid w:val="00090F4A"/>
    <w:rsid w:val="00090F89"/>
    <w:rsid w:val="000921AD"/>
    <w:rsid w:val="000923D2"/>
    <w:rsid w:val="000933BB"/>
    <w:rsid w:val="000938A5"/>
    <w:rsid w:val="000938EF"/>
    <w:rsid w:val="00093956"/>
    <w:rsid w:val="0009406B"/>
    <w:rsid w:val="00094340"/>
    <w:rsid w:val="00094C99"/>
    <w:rsid w:val="00095672"/>
    <w:rsid w:val="000958C0"/>
    <w:rsid w:val="0009594A"/>
    <w:rsid w:val="0009699F"/>
    <w:rsid w:val="00096A6A"/>
    <w:rsid w:val="000971AD"/>
    <w:rsid w:val="000A0363"/>
    <w:rsid w:val="000A066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D86"/>
    <w:rsid w:val="000A6FBC"/>
    <w:rsid w:val="000A7B16"/>
    <w:rsid w:val="000A7E8F"/>
    <w:rsid w:val="000B0156"/>
    <w:rsid w:val="000B17F3"/>
    <w:rsid w:val="000B1829"/>
    <w:rsid w:val="000B1994"/>
    <w:rsid w:val="000B2058"/>
    <w:rsid w:val="000B3EB3"/>
    <w:rsid w:val="000B4910"/>
    <w:rsid w:val="000B4C79"/>
    <w:rsid w:val="000B5104"/>
    <w:rsid w:val="000B5675"/>
    <w:rsid w:val="000B5A72"/>
    <w:rsid w:val="000B6499"/>
    <w:rsid w:val="000B65EF"/>
    <w:rsid w:val="000B6B1E"/>
    <w:rsid w:val="000B760E"/>
    <w:rsid w:val="000B7DCE"/>
    <w:rsid w:val="000C0614"/>
    <w:rsid w:val="000C1086"/>
    <w:rsid w:val="000C237B"/>
    <w:rsid w:val="000C3806"/>
    <w:rsid w:val="000C41A1"/>
    <w:rsid w:val="000C4215"/>
    <w:rsid w:val="000C471F"/>
    <w:rsid w:val="000C504C"/>
    <w:rsid w:val="000C561F"/>
    <w:rsid w:val="000C57C8"/>
    <w:rsid w:val="000C6950"/>
    <w:rsid w:val="000C6E1D"/>
    <w:rsid w:val="000C6F37"/>
    <w:rsid w:val="000C743D"/>
    <w:rsid w:val="000C763B"/>
    <w:rsid w:val="000C7758"/>
    <w:rsid w:val="000D011B"/>
    <w:rsid w:val="000D0259"/>
    <w:rsid w:val="000D04D6"/>
    <w:rsid w:val="000D0D36"/>
    <w:rsid w:val="000D163E"/>
    <w:rsid w:val="000D1D70"/>
    <w:rsid w:val="000D24EB"/>
    <w:rsid w:val="000D2788"/>
    <w:rsid w:val="000D2CDB"/>
    <w:rsid w:val="000D4543"/>
    <w:rsid w:val="000D4E6F"/>
    <w:rsid w:val="000D5A99"/>
    <w:rsid w:val="000D71C7"/>
    <w:rsid w:val="000D79D9"/>
    <w:rsid w:val="000E02AC"/>
    <w:rsid w:val="000E1577"/>
    <w:rsid w:val="000E1BD7"/>
    <w:rsid w:val="000E1C0D"/>
    <w:rsid w:val="000E20E7"/>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219"/>
    <w:rsid w:val="000E74B1"/>
    <w:rsid w:val="000F23E5"/>
    <w:rsid w:val="000F320E"/>
    <w:rsid w:val="000F3908"/>
    <w:rsid w:val="000F3F67"/>
    <w:rsid w:val="000F3FF5"/>
    <w:rsid w:val="000F5AD5"/>
    <w:rsid w:val="000F707F"/>
    <w:rsid w:val="000F7B8E"/>
    <w:rsid w:val="001000DB"/>
    <w:rsid w:val="001004C4"/>
    <w:rsid w:val="0010198B"/>
    <w:rsid w:val="00101C52"/>
    <w:rsid w:val="001023FD"/>
    <w:rsid w:val="00102599"/>
    <w:rsid w:val="00103413"/>
    <w:rsid w:val="00103749"/>
    <w:rsid w:val="0010423D"/>
    <w:rsid w:val="00104287"/>
    <w:rsid w:val="001044F2"/>
    <w:rsid w:val="0010534C"/>
    <w:rsid w:val="00105B53"/>
    <w:rsid w:val="0011010B"/>
    <w:rsid w:val="00110194"/>
    <w:rsid w:val="00110864"/>
    <w:rsid w:val="00110FAF"/>
    <w:rsid w:val="001111F3"/>
    <w:rsid w:val="0011183B"/>
    <w:rsid w:val="00112019"/>
    <w:rsid w:val="00112D84"/>
    <w:rsid w:val="00112FB5"/>
    <w:rsid w:val="00113098"/>
    <w:rsid w:val="00113CEC"/>
    <w:rsid w:val="001140AB"/>
    <w:rsid w:val="00114662"/>
    <w:rsid w:val="0011537F"/>
    <w:rsid w:val="001158D0"/>
    <w:rsid w:val="00115A94"/>
    <w:rsid w:val="001207BD"/>
    <w:rsid w:val="00120BBF"/>
    <w:rsid w:val="00121751"/>
    <w:rsid w:val="00121A1F"/>
    <w:rsid w:val="00123190"/>
    <w:rsid w:val="001233A1"/>
    <w:rsid w:val="00124F4B"/>
    <w:rsid w:val="00125D3B"/>
    <w:rsid w:val="00125EC6"/>
    <w:rsid w:val="00126152"/>
    <w:rsid w:val="001265B5"/>
    <w:rsid w:val="001265CE"/>
    <w:rsid w:val="0012738B"/>
    <w:rsid w:val="0012738F"/>
    <w:rsid w:val="001276F1"/>
    <w:rsid w:val="00127C0E"/>
    <w:rsid w:val="00130765"/>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142"/>
    <w:rsid w:val="001426B0"/>
    <w:rsid w:val="001431C1"/>
    <w:rsid w:val="001436FC"/>
    <w:rsid w:val="00143816"/>
    <w:rsid w:val="0014402C"/>
    <w:rsid w:val="00144167"/>
    <w:rsid w:val="00144545"/>
    <w:rsid w:val="00144A96"/>
    <w:rsid w:val="00144C20"/>
    <w:rsid w:val="0014502A"/>
    <w:rsid w:val="00145FE3"/>
    <w:rsid w:val="00146224"/>
    <w:rsid w:val="00146C6F"/>
    <w:rsid w:val="00147311"/>
    <w:rsid w:val="00147ACF"/>
    <w:rsid w:val="0015048A"/>
    <w:rsid w:val="001504CC"/>
    <w:rsid w:val="0015068E"/>
    <w:rsid w:val="00150A7E"/>
    <w:rsid w:val="00150C5A"/>
    <w:rsid w:val="001510CC"/>
    <w:rsid w:val="0015156C"/>
    <w:rsid w:val="00151989"/>
    <w:rsid w:val="001520CE"/>
    <w:rsid w:val="001522BE"/>
    <w:rsid w:val="001532DD"/>
    <w:rsid w:val="00153558"/>
    <w:rsid w:val="00153E05"/>
    <w:rsid w:val="00154961"/>
    <w:rsid w:val="001562C2"/>
    <w:rsid w:val="0015674A"/>
    <w:rsid w:val="001567FF"/>
    <w:rsid w:val="001576B0"/>
    <w:rsid w:val="00157E7D"/>
    <w:rsid w:val="00161339"/>
    <w:rsid w:val="00161E2E"/>
    <w:rsid w:val="00162285"/>
    <w:rsid w:val="00162E6B"/>
    <w:rsid w:val="001631F6"/>
    <w:rsid w:val="00163361"/>
    <w:rsid w:val="00163471"/>
    <w:rsid w:val="00163B63"/>
    <w:rsid w:val="0016563A"/>
    <w:rsid w:val="001662A9"/>
    <w:rsid w:val="00166A98"/>
    <w:rsid w:val="00167A0E"/>
    <w:rsid w:val="001704F0"/>
    <w:rsid w:val="001708AD"/>
    <w:rsid w:val="001714F4"/>
    <w:rsid w:val="00172868"/>
    <w:rsid w:val="00172A27"/>
    <w:rsid w:val="001734EA"/>
    <w:rsid w:val="00173921"/>
    <w:rsid w:val="00173C9E"/>
    <w:rsid w:val="001746C1"/>
    <w:rsid w:val="001752FF"/>
    <w:rsid w:val="00175726"/>
    <w:rsid w:val="00175746"/>
    <w:rsid w:val="0017592C"/>
    <w:rsid w:val="001759EA"/>
    <w:rsid w:val="00175BF1"/>
    <w:rsid w:val="00175C4E"/>
    <w:rsid w:val="00175E9A"/>
    <w:rsid w:val="0017657F"/>
    <w:rsid w:val="00176CBB"/>
    <w:rsid w:val="00177454"/>
    <w:rsid w:val="0017763F"/>
    <w:rsid w:val="0017766A"/>
    <w:rsid w:val="00177C26"/>
    <w:rsid w:val="001805C1"/>
    <w:rsid w:val="00180CE2"/>
    <w:rsid w:val="001812C4"/>
    <w:rsid w:val="0018134E"/>
    <w:rsid w:val="0018183B"/>
    <w:rsid w:val="001818DA"/>
    <w:rsid w:val="001818F3"/>
    <w:rsid w:val="00181D7E"/>
    <w:rsid w:val="001822A3"/>
    <w:rsid w:val="00182BF9"/>
    <w:rsid w:val="00182F2F"/>
    <w:rsid w:val="001833D2"/>
    <w:rsid w:val="0018411E"/>
    <w:rsid w:val="001841F0"/>
    <w:rsid w:val="00184A11"/>
    <w:rsid w:val="00184A8B"/>
    <w:rsid w:val="00185721"/>
    <w:rsid w:val="001858C8"/>
    <w:rsid w:val="00185B8E"/>
    <w:rsid w:val="00186013"/>
    <w:rsid w:val="00187302"/>
    <w:rsid w:val="00187689"/>
    <w:rsid w:val="001877C0"/>
    <w:rsid w:val="00187AE3"/>
    <w:rsid w:val="0019019D"/>
    <w:rsid w:val="00190794"/>
    <w:rsid w:val="00190886"/>
    <w:rsid w:val="00190C02"/>
    <w:rsid w:val="00190EAA"/>
    <w:rsid w:val="00190EDE"/>
    <w:rsid w:val="001917A1"/>
    <w:rsid w:val="001929D2"/>
    <w:rsid w:val="00192A2D"/>
    <w:rsid w:val="00192E80"/>
    <w:rsid w:val="00193FB2"/>
    <w:rsid w:val="00194F40"/>
    <w:rsid w:val="00195488"/>
    <w:rsid w:val="001956D1"/>
    <w:rsid w:val="001961D0"/>
    <w:rsid w:val="00196522"/>
    <w:rsid w:val="00196A4C"/>
    <w:rsid w:val="00197327"/>
    <w:rsid w:val="00197C83"/>
    <w:rsid w:val="00197F6E"/>
    <w:rsid w:val="001A0A5E"/>
    <w:rsid w:val="001A0F3F"/>
    <w:rsid w:val="001A11D0"/>
    <w:rsid w:val="001A18B1"/>
    <w:rsid w:val="001A1EA4"/>
    <w:rsid w:val="001A246C"/>
    <w:rsid w:val="001A2543"/>
    <w:rsid w:val="001A25FB"/>
    <w:rsid w:val="001A26F5"/>
    <w:rsid w:val="001A329E"/>
    <w:rsid w:val="001A40C6"/>
    <w:rsid w:val="001A4454"/>
    <w:rsid w:val="001A46AE"/>
    <w:rsid w:val="001A4CC6"/>
    <w:rsid w:val="001A4CF8"/>
    <w:rsid w:val="001A63D6"/>
    <w:rsid w:val="001A6528"/>
    <w:rsid w:val="001A6F61"/>
    <w:rsid w:val="001B0499"/>
    <w:rsid w:val="001B0A60"/>
    <w:rsid w:val="001B0DB1"/>
    <w:rsid w:val="001B1279"/>
    <w:rsid w:val="001B158B"/>
    <w:rsid w:val="001B162E"/>
    <w:rsid w:val="001B17B2"/>
    <w:rsid w:val="001B2190"/>
    <w:rsid w:val="001B2B5F"/>
    <w:rsid w:val="001B2E3D"/>
    <w:rsid w:val="001B3AB2"/>
    <w:rsid w:val="001B4654"/>
    <w:rsid w:val="001B48F9"/>
    <w:rsid w:val="001B4E25"/>
    <w:rsid w:val="001B4EE1"/>
    <w:rsid w:val="001B5CC1"/>
    <w:rsid w:val="001B65F2"/>
    <w:rsid w:val="001B66F9"/>
    <w:rsid w:val="001B6D73"/>
    <w:rsid w:val="001B73E9"/>
    <w:rsid w:val="001B750D"/>
    <w:rsid w:val="001C0857"/>
    <w:rsid w:val="001C0C77"/>
    <w:rsid w:val="001C2807"/>
    <w:rsid w:val="001C2814"/>
    <w:rsid w:val="001C34BB"/>
    <w:rsid w:val="001C36B2"/>
    <w:rsid w:val="001C3C6C"/>
    <w:rsid w:val="001C41D5"/>
    <w:rsid w:val="001C4CC5"/>
    <w:rsid w:val="001C51FD"/>
    <w:rsid w:val="001C5C57"/>
    <w:rsid w:val="001C641E"/>
    <w:rsid w:val="001C726C"/>
    <w:rsid w:val="001C77F1"/>
    <w:rsid w:val="001D025A"/>
    <w:rsid w:val="001D055E"/>
    <w:rsid w:val="001D15B5"/>
    <w:rsid w:val="001D15C6"/>
    <w:rsid w:val="001D2425"/>
    <w:rsid w:val="001D2477"/>
    <w:rsid w:val="001D3EBD"/>
    <w:rsid w:val="001D4628"/>
    <w:rsid w:val="001D4B41"/>
    <w:rsid w:val="001D4C18"/>
    <w:rsid w:val="001D525A"/>
    <w:rsid w:val="001D5D74"/>
    <w:rsid w:val="001D632B"/>
    <w:rsid w:val="001D679A"/>
    <w:rsid w:val="001D6E28"/>
    <w:rsid w:val="001D73C0"/>
    <w:rsid w:val="001E01BA"/>
    <w:rsid w:val="001E0ADA"/>
    <w:rsid w:val="001E0C13"/>
    <w:rsid w:val="001E0C32"/>
    <w:rsid w:val="001E1361"/>
    <w:rsid w:val="001E1B78"/>
    <w:rsid w:val="001E213C"/>
    <w:rsid w:val="001E21FB"/>
    <w:rsid w:val="001E2DC2"/>
    <w:rsid w:val="001E2E10"/>
    <w:rsid w:val="001E3853"/>
    <w:rsid w:val="001E3EDF"/>
    <w:rsid w:val="001E4119"/>
    <w:rsid w:val="001E43F4"/>
    <w:rsid w:val="001E4992"/>
    <w:rsid w:val="001E5C83"/>
    <w:rsid w:val="001E5C84"/>
    <w:rsid w:val="001E6386"/>
    <w:rsid w:val="001E65C5"/>
    <w:rsid w:val="001E689D"/>
    <w:rsid w:val="001E7888"/>
    <w:rsid w:val="001F02F4"/>
    <w:rsid w:val="001F0B93"/>
    <w:rsid w:val="001F2018"/>
    <w:rsid w:val="001F2144"/>
    <w:rsid w:val="001F3054"/>
    <w:rsid w:val="001F36E7"/>
    <w:rsid w:val="001F4A31"/>
    <w:rsid w:val="001F4C2A"/>
    <w:rsid w:val="001F522D"/>
    <w:rsid w:val="001F5298"/>
    <w:rsid w:val="001F5594"/>
    <w:rsid w:val="001F5E13"/>
    <w:rsid w:val="001F65EF"/>
    <w:rsid w:val="001F6700"/>
    <w:rsid w:val="001F6F16"/>
    <w:rsid w:val="001F6FA9"/>
    <w:rsid w:val="001F7AAB"/>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2CD"/>
    <w:rsid w:val="0021468E"/>
    <w:rsid w:val="002161F9"/>
    <w:rsid w:val="002167A9"/>
    <w:rsid w:val="00216868"/>
    <w:rsid w:val="00216B5A"/>
    <w:rsid w:val="00216FFD"/>
    <w:rsid w:val="00217250"/>
    <w:rsid w:val="00217308"/>
    <w:rsid w:val="002207FF"/>
    <w:rsid w:val="00221B35"/>
    <w:rsid w:val="00221D1B"/>
    <w:rsid w:val="00222016"/>
    <w:rsid w:val="0022210F"/>
    <w:rsid w:val="0022333B"/>
    <w:rsid w:val="00223A60"/>
    <w:rsid w:val="002240CA"/>
    <w:rsid w:val="0022480F"/>
    <w:rsid w:val="00224867"/>
    <w:rsid w:val="00224A3B"/>
    <w:rsid w:val="00224F2F"/>
    <w:rsid w:val="00224FA3"/>
    <w:rsid w:val="00225770"/>
    <w:rsid w:val="002258F5"/>
    <w:rsid w:val="00226EED"/>
    <w:rsid w:val="002274B4"/>
    <w:rsid w:val="002300CB"/>
    <w:rsid w:val="00230126"/>
    <w:rsid w:val="00230478"/>
    <w:rsid w:val="00230548"/>
    <w:rsid w:val="00230FA4"/>
    <w:rsid w:val="002314B5"/>
    <w:rsid w:val="00231E88"/>
    <w:rsid w:val="00231F32"/>
    <w:rsid w:val="002329D4"/>
    <w:rsid w:val="002329E3"/>
    <w:rsid w:val="00232DDD"/>
    <w:rsid w:val="00234541"/>
    <w:rsid w:val="00235280"/>
    <w:rsid w:val="00235763"/>
    <w:rsid w:val="00236413"/>
    <w:rsid w:val="002364BC"/>
    <w:rsid w:val="00236AF5"/>
    <w:rsid w:val="00236C6A"/>
    <w:rsid w:val="00236EAF"/>
    <w:rsid w:val="00236EC9"/>
    <w:rsid w:val="002373E4"/>
    <w:rsid w:val="0023747D"/>
    <w:rsid w:val="00237712"/>
    <w:rsid w:val="002377DD"/>
    <w:rsid w:val="00237DB6"/>
    <w:rsid w:val="00240139"/>
    <w:rsid w:val="002407C8"/>
    <w:rsid w:val="00240981"/>
    <w:rsid w:val="00242455"/>
    <w:rsid w:val="00242EFC"/>
    <w:rsid w:val="0024379F"/>
    <w:rsid w:val="0024443E"/>
    <w:rsid w:val="00244F1E"/>
    <w:rsid w:val="0024576C"/>
    <w:rsid w:val="00245785"/>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54E4"/>
    <w:rsid w:val="0025747D"/>
    <w:rsid w:val="002574AE"/>
    <w:rsid w:val="00257573"/>
    <w:rsid w:val="002602BB"/>
    <w:rsid w:val="00260AAF"/>
    <w:rsid w:val="00262591"/>
    <w:rsid w:val="00262F54"/>
    <w:rsid w:val="0026413F"/>
    <w:rsid w:val="00264360"/>
    <w:rsid w:val="002643DB"/>
    <w:rsid w:val="0026446E"/>
    <w:rsid w:val="00264628"/>
    <w:rsid w:val="00264AFF"/>
    <w:rsid w:val="00264F6D"/>
    <w:rsid w:val="002662F7"/>
    <w:rsid w:val="00266581"/>
    <w:rsid w:val="00266F36"/>
    <w:rsid w:val="002676D5"/>
    <w:rsid w:val="00270110"/>
    <w:rsid w:val="00270792"/>
    <w:rsid w:val="00270818"/>
    <w:rsid w:val="00270A9C"/>
    <w:rsid w:val="002710AD"/>
    <w:rsid w:val="0027146E"/>
    <w:rsid w:val="002714D8"/>
    <w:rsid w:val="00271A0E"/>
    <w:rsid w:val="00271D7B"/>
    <w:rsid w:val="00272027"/>
    <w:rsid w:val="002724DC"/>
    <w:rsid w:val="00273787"/>
    <w:rsid w:val="00273788"/>
    <w:rsid w:val="00273D42"/>
    <w:rsid w:val="00273D4F"/>
    <w:rsid w:val="002745E1"/>
    <w:rsid w:val="00274A0C"/>
    <w:rsid w:val="00274EE9"/>
    <w:rsid w:val="00275408"/>
    <w:rsid w:val="00275961"/>
    <w:rsid w:val="00275DCD"/>
    <w:rsid w:val="00276392"/>
    <w:rsid w:val="00276E99"/>
    <w:rsid w:val="002770DA"/>
    <w:rsid w:val="00277739"/>
    <w:rsid w:val="00280C8A"/>
    <w:rsid w:val="00280DC4"/>
    <w:rsid w:val="00281119"/>
    <w:rsid w:val="002815CF"/>
    <w:rsid w:val="00281720"/>
    <w:rsid w:val="00282A33"/>
    <w:rsid w:val="00282B55"/>
    <w:rsid w:val="00282E37"/>
    <w:rsid w:val="00283267"/>
    <w:rsid w:val="002834B6"/>
    <w:rsid w:val="00284915"/>
    <w:rsid w:val="00284AA8"/>
    <w:rsid w:val="00284C45"/>
    <w:rsid w:val="00285986"/>
    <w:rsid w:val="00285D7D"/>
    <w:rsid w:val="00285D9A"/>
    <w:rsid w:val="00285EB8"/>
    <w:rsid w:val="00285F65"/>
    <w:rsid w:val="00286086"/>
    <w:rsid w:val="00286104"/>
    <w:rsid w:val="0028610A"/>
    <w:rsid w:val="00287777"/>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9DC"/>
    <w:rsid w:val="00293A4B"/>
    <w:rsid w:val="00293FEE"/>
    <w:rsid w:val="00295327"/>
    <w:rsid w:val="00295A68"/>
    <w:rsid w:val="00296141"/>
    <w:rsid w:val="00296854"/>
    <w:rsid w:val="00296A22"/>
    <w:rsid w:val="00296EB9"/>
    <w:rsid w:val="00297027"/>
    <w:rsid w:val="002A037E"/>
    <w:rsid w:val="002A0767"/>
    <w:rsid w:val="002A0B6F"/>
    <w:rsid w:val="002A0E1B"/>
    <w:rsid w:val="002A0E74"/>
    <w:rsid w:val="002A1155"/>
    <w:rsid w:val="002A1284"/>
    <w:rsid w:val="002A1708"/>
    <w:rsid w:val="002A1B7D"/>
    <w:rsid w:val="002A2195"/>
    <w:rsid w:val="002A3389"/>
    <w:rsid w:val="002A3781"/>
    <w:rsid w:val="002A3E11"/>
    <w:rsid w:val="002A451A"/>
    <w:rsid w:val="002A4D8E"/>
    <w:rsid w:val="002A51A8"/>
    <w:rsid w:val="002A614B"/>
    <w:rsid w:val="002A7083"/>
    <w:rsid w:val="002A7F56"/>
    <w:rsid w:val="002B20DC"/>
    <w:rsid w:val="002B2882"/>
    <w:rsid w:val="002B2B21"/>
    <w:rsid w:val="002B30C9"/>
    <w:rsid w:val="002B39C4"/>
    <w:rsid w:val="002B3B36"/>
    <w:rsid w:val="002B4333"/>
    <w:rsid w:val="002B5096"/>
    <w:rsid w:val="002B5820"/>
    <w:rsid w:val="002B5A29"/>
    <w:rsid w:val="002B6DC6"/>
    <w:rsid w:val="002B79E4"/>
    <w:rsid w:val="002C06AE"/>
    <w:rsid w:val="002C14EB"/>
    <w:rsid w:val="002C1DA7"/>
    <w:rsid w:val="002C1DB2"/>
    <w:rsid w:val="002C4B49"/>
    <w:rsid w:val="002C4CB9"/>
    <w:rsid w:val="002C4E90"/>
    <w:rsid w:val="002C5482"/>
    <w:rsid w:val="002C5909"/>
    <w:rsid w:val="002C6423"/>
    <w:rsid w:val="002D0592"/>
    <w:rsid w:val="002D08F7"/>
    <w:rsid w:val="002D1224"/>
    <w:rsid w:val="002D1820"/>
    <w:rsid w:val="002D1B8B"/>
    <w:rsid w:val="002D25B3"/>
    <w:rsid w:val="002D2E31"/>
    <w:rsid w:val="002D3159"/>
    <w:rsid w:val="002D3617"/>
    <w:rsid w:val="002D3B01"/>
    <w:rsid w:val="002D3F8C"/>
    <w:rsid w:val="002D4403"/>
    <w:rsid w:val="002D4F24"/>
    <w:rsid w:val="002D508C"/>
    <w:rsid w:val="002D5818"/>
    <w:rsid w:val="002D60FE"/>
    <w:rsid w:val="002D64CA"/>
    <w:rsid w:val="002D6810"/>
    <w:rsid w:val="002D6C62"/>
    <w:rsid w:val="002D723A"/>
    <w:rsid w:val="002D7406"/>
    <w:rsid w:val="002D7918"/>
    <w:rsid w:val="002D791F"/>
    <w:rsid w:val="002D7AA5"/>
    <w:rsid w:val="002E016D"/>
    <w:rsid w:val="002E0513"/>
    <w:rsid w:val="002E0E81"/>
    <w:rsid w:val="002E135D"/>
    <w:rsid w:val="002E1DA1"/>
    <w:rsid w:val="002E1F7B"/>
    <w:rsid w:val="002E4062"/>
    <w:rsid w:val="002E478E"/>
    <w:rsid w:val="002E48F5"/>
    <w:rsid w:val="002E4D82"/>
    <w:rsid w:val="002E5433"/>
    <w:rsid w:val="002E7166"/>
    <w:rsid w:val="002E7EC5"/>
    <w:rsid w:val="002F0253"/>
    <w:rsid w:val="002F0FE1"/>
    <w:rsid w:val="002F0FED"/>
    <w:rsid w:val="002F119F"/>
    <w:rsid w:val="002F3192"/>
    <w:rsid w:val="002F38C5"/>
    <w:rsid w:val="002F437F"/>
    <w:rsid w:val="002F46EC"/>
    <w:rsid w:val="002F49CB"/>
    <w:rsid w:val="002F4AD4"/>
    <w:rsid w:val="002F515E"/>
    <w:rsid w:val="002F60A2"/>
    <w:rsid w:val="002F6134"/>
    <w:rsid w:val="002F6549"/>
    <w:rsid w:val="002F686F"/>
    <w:rsid w:val="002F6B78"/>
    <w:rsid w:val="003007D3"/>
    <w:rsid w:val="003009D4"/>
    <w:rsid w:val="0030110C"/>
    <w:rsid w:val="00301229"/>
    <w:rsid w:val="003019A4"/>
    <w:rsid w:val="00301C07"/>
    <w:rsid w:val="003022F8"/>
    <w:rsid w:val="0030386B"/>
    <w:rsid w:val="00304104"/>
    <w:rsid w:val="00304265"/>
    <w:rsid w:val="003045EA"/>
    <w:rsid w:val="003046C5"/>
    <w:rsid w:val="00304A19"/>
    <w:rsid w:val="00305426"/>
    <w:rsid w:val="00305948"/>
    <w:rsid w:val="00306708"/>
    <w:rsid w:val="003072FA"/>
    <w:rsid w:val="00307B50"/>
    <w:rsid w:val="00307B62"/>
    <w:rsid w:val="0031166C"/>
    <w:rsid w:val="00311E0A"/>
    <w:rsid w:val="00311E3C"/>
    <w:rsid w:val="0031239E"/>
    <w:rsid w:val="003126DE"/>
    <w:rsid w:val="0031278F"/>
    <w:rsid w:val="0031298E"/>
    <w:rsid w:val="00312B8C"/>
    <w:rsid w:val="00312DEE"/>
    <w:rsid w:val="00313092"/>
    <w:rsid w:val="003143C0"/>
    <w:rsid w:val="00314931"/>
    <w:rsid w:val="00314B20"/>
    <w:rsid w:val="003157B5"/>
    <w:rsid w:val="00315F8D"/>
    <w:rsid w:val="0031639F"/>
    <w:rsid w:val="0031655A"/>
    <w:rsid w:val="003167E9"/>
    <w:rsid w:val="00316A16"/>
    <w:rsid w:val="00316B9F"/>
    <w:rsid w:val="003176B5"/>
    <w:rsid w:val="003204E3"/>
    <w:rsid w:val="003205AC"/>
    <w:rsid w:val="00321E7F"/>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1C59"/>
    <w:rsid w:val="00332356"/>
    <w:rsid w:val="003332F5"/>
    <w:rsid w:val="00333813"/>
    <w:rsid w:val="00333FCA"/>
    <w:rsid w:val="003344DC"/>
    <w:rsid w:val="00334A31"/>
    <w:rsid w:val="00334F4E"/>
    <w:rsid w:val="003358FC"/>
    <w:rsid w:val="003365EC"/>
    <w:rsid w:val="00336811"/>
    <w:rsid w:val="00337730"/>
    <w:rsid w:val="00337ECA"/>
    <w:rsid w:val="003401D6"/>
    <w:rsid w:val="003402D3"/>
    <w:rsid w:val="003416E5"/>
    <w:rsid w:val="00341F9C"/>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2165"/>
    <w:rsid w:val="003521E6"/>
    <w:rsid w:val="003521FB"/>
    <w:rsid w:val="00352486"/>
    <w:rsid w:val="00352D4D"/>
    <w:rsid w:val="0035360F"/>
    <w:rsid w:val="003536A1"/>
    <w:rsid w:val="00353C06"/>
    <w:rsid w:val="00353C37"/>
    <w:rsid w:val="0035487B"/>
    <w:rsid w:val="00354A5E"/>
    <w:rsid w:val="003556D7"/>
    <w:rsid w:val="00356ACD"/>
    <w:rsid w:val="00356DF9"/>
    <w:rsid w:val="0035755D"/>
    <w:rsid w:val="003575F9"/>
    <w:rsid w:val="00360F64"/>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BF4"/>
    <w:rsid w:val="00366D2B"/>
    <w:rsid w:val="00366D9F"/>
    <w:rsid w:val="00367070"/>
    <w:rsid w:val="0036723E"/>
    <w:rsid w:val="003678FA"/>
    <w:rsid w:val="00370236"/>
    <w:rsid w:val="00370774"/>
    <w:rsid w:val="003709C6"/>
    <w:rsid w:val="003710F5"/>
    <w:rsid w:val="003715F9"/>
    <w:rsid w:val="00371650"/>
    <w:rsid w:val="003716D1"/>
    <w:rsid w:val="003720F8"/>
    <w:rsid w:val="00372250"/>
    <w:rsid w:val="0037363B"/>
    <w:rsid w:val="00373F8F"/>
    <w:rsid w:val="0037408C"/>
    <w:rsid w:val="003748AB"/>
    <w:rsid w:val="00375105"/>
    <w:rsid w:val="00375683"/>
    <w:rsid w:val="00375B41"/>
    <w:rsid w:val="00376330"/>
    <w:rsid w:val="00376602"/>
    <w:rsid w:val="00376967"/>
    <w:rsid w:val="00380137"/>
    <w:rsid w:val="00380621"/>
    <w:rsid w:val="00380A51"/>
    <w:rsid w:val="00380B20"/>
    <w:rsid w:val="00381802"/>
    <w:rsid w:val="00381D11"/>
    <w:rsid w:val="003823B8"/>
    <w:rsid w:val="003824A1"/>
    <w:rsid w:val="00382663"/>
    <w:rsid w:val="003829C4"/>
    <w:rsid w:val="003839C7"/>
    <w:rsid w:val="00383F2E"/>
    <w:rsid w:val="0038411A"/>
    <w:rsid w:val="00384653"/>
    <w:rsid w:val="0038471C"/>
    <w:rsid w:val="00384834"/>
    <w:rsid w:val="0038490F"/>
    <w:rsid w:val="00384C2E"/>
    <w:rsid w:val="00385531"/>
    <w:rsid w:val="00385B6A"/>
    <w:rsid w:val="00385C07"/>
    <w:rsid w:val="00385CC4"/>
    <w:rsid w:val="00386026"/>
    <w:rsid w:val="00387336"/>
    <w:rsid w:val="003878F5"/>
    <w:rsid w:val="0039065C"/>
    <w:rsid w:val="0039080D"/>
    <w:rsid w:val="0039086B"/>
    <w:rsid w:val="0039120D"/>
    <w:rsid w:val="003914E9"/>
    <w:rsid w:val="003915E0"/>
    <w:rsid w:val="00391B5E"/>
    <w:rsid w:val="0039249F"/>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2836"/>
    <w:rsid w:val="003A38EE"/>
    <w:rsid w:val="003A3B0F"/>
    <w:rsid w:val="003A3FFE"/>
    <w:rsid w:val="003A42F1"/>
    <w:rsid w:val="003A5B7F"/>
    <w:rsid w:val="003A5C69"/>
    <w:rsid w:val="003A5E94"/>
    <w:rsid w:val="003A64C5"/>
    <w:rsid w:val="003A7F16"/>
    <w:rsid w:val="003B0E18"/>
    <w:rsid w:val="003B0E3E"/>
    <w:rsid w:val="003B3306"/>
    <w:rsid w:val="003B3D38"/>
    <w:rsid w:val="003B44BA"/>
    <w:rsid w:val="003B4BFC"/>
    <w:rsid w:val="003B5001"/>
    <w:rsid w:val="003B509A"/>
    <w:rsid w:val="003B54F0"/>
    <w:rsid w:val="003B6363"/>
    <w:rsid w:val="003B6E41"/>
    <w:rsid w:val="003B73E4"/>
    <w:rsid w:val="003B75FB"/>
    <w:rsid w:val="003B7AD8"/>
    <w:rsid w:val="003C0172"/>
    <w:rsid w:val="003C041D"/>
    <w:rsid w:val="003C0878"/>
    <w:rsid w:val="003C1CC6"/>
    <w:rsid w:val="003C2883"/>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B5A"/>
    <w:rsid w:val="003D11D3"/>
    <w:rsid w:val="003D1434"/>
    <w:rsid w:val="003D1C55"/>
    <w:rsid w:val="003D27BE"/>
    <w:rsid w:val="003D3098"/>
    <w:rsid w:val="003D40BD"/>
    <w:rsid w:val="003D41E4"/>
    <w:rsid w:val="003D4241"/>
    <w:rsid w:val="003D4772"/>
    <w:rsid w:val="003D49CF"/>
    <w:rsid w:val="003D4F17"/>
    <w:rsid w:val="003D580F"/>
    <w:rsid w:val="003D586D"/>
    <w:rsid w:val="003D590F"/>
    <w:rsid w:val="003D5F34"/>
    <w:rsid w:val="003D653F"/>
    <w:rsid w:val="003D67DB"/>
    <w:rsid w:val="003D7861"/>
    <w:rsid w:val="003D7EFC"/>
    <w:rsid w:val="003E0280"/>
    <w:rsid w:val="003E0474"/>
    <w:rsid w:val="003E061C"/>
    <w:rsid w:val="003E089E"/>
    <w:rsid w:val="003E11C8"/>
    <w:rsid w:val="003E2DD0"/>
    <w:rsid w:val="003E2FA7"/>
    <w:rsid w:val="003E3145"/>
    <w:rsid w:val="003E3784"/>
    <w:rsid w:val="003E43A7"/>
    <w:rsid w:val="003E48CF"/>
    <w:rsid w:val="003E4F8A"/>
    <w:rsid w:val="003E5014"/>
    <w:rsid w:val="003E5D04"/>
    <w:rsid w:val="003E6F4B"/>
    <w:rsid w:val="003E6FC4"/>
    <w:rsid w:val="003F07A3"/>
    <w:rsid w:val="003F0D6F"/>
    <w:rsid w:val="003F135D"/>
    <w:rsid w:val="003F1F7E"/>
    <w:rsid w:val="003F28E4"/>
    <w:rsid w:val="003F2B87"/>
    <w:rsid w:val="003F3040"/>
    <w:rsid w:val="003F36F2"/>
    <w:rsid w:val="003F411F"/>
    <w:rsid w:val="003F41C1"/>
    <w:rsid w:val="003F42CA"/>
    <w:rsid w:val="003F4971"/>
    <w:rsid w:val="003F5B34"/>
    <w:rsid w:val="003F5D18"/>
    <w:rsid w:val="003F60A9"/>
    <w:rsid w:val="003F6401"/>
    <w:rsid w:val="003F676F"/>
    <w:rsid w:val="003F69D6"/>
    <w:rsid w:val="003F7729"/>
    <w:rsid w:val="0040007E"/>
    <w:rsid w:val="00400296"/>
    <w:rsid w:val="0040043C"/>
    <w:rsid w:val="004004E0"/>
    <w:rsid w:val="004006D4"/>
    <w:rsid w:val="004010DE"/>
    <w:rsid w:val="0040121F"/>
    <w:rsid w:val="00401C31"/>
    <w:rsid w:val="004027A6"/>
    <w:rsid w:val="00402C77"/>
    <w:rsid w:val="0040353E"/>
    <w:rsid w:val="00403886"/>
    <w:rsid w:val="00404495"/>
    <w:rsid w:val="0040501F"/>
    <w:rsid w:val="004053B1"/>
    <w:rsid w:val="00405527"/>
    <w:rsid w:val="004055E5"/>
    <w:rsid w:val="004057C1"/>
    <w:rsid w:val="0040663F"/>
    <w:rsid w:val="00406A39"/>
    <w:rsid w:val="00407275"/>
    <w:rsid w:val="004073CB"/>
    <w:rsid w:val="00407716"/>
    <w:rsid w:val="0040782D"/>
    <w:rsid w:val="00410175"/>
    <w:rsid w:val="0041143F"/>
    <w:rsid w:val="00412292"/>
    <w:rsid w:val="00412484"/>
    <w:rsid w:val="00413177"/>
    <w:rsid w:val="00413482"/>
    <w:rsid w:val="0041349F"/>
    <w:rsid w:val="00414822"/>
    <w:rsid w:val="00415365"/>
    <w:rsid w:val="004157F5"/>
    <w:rsid w:val="00415DA1"/>
    <w:rsid w:val="00415DAD"/>
    <w:rsid w:val="00416AA2"/>
    <w:rsid w:val="00416D4B"/>
    <w:rsid w:val="00417B44"/>
    <w:rsid w:val="004200DC"/>
    <w:rsid w:val="0042033C"/>
    <w:rsid w:val="00421604"/>
    <w:rsid w:val="00421F14"/>
    <w:rsid w:val="004220AD"/>
    <w:rsid w:val="004220D8"/>
    <w:rsid w:val="004223E4"/>
    <w:rsid w:val="004239A4"/>
    <w:rsid w:val="0042422F"/>
    <w:rsid w:val="004256C9"/>
    <w:rsid w:val="00425FCB"/>
    <w:rsid w:val="0042622E"/>
    <w:rsid w:val="00426647"/>
    <w:rsid w:val="00427063"/>
    <w:rsid w:val="004302AE"/>
    <w:rsid w:val="00430FBD"/>
    <w:rsid w:val="004312CC"/>
    <w:rsid w:val="00431849"/>
    <w:rsid w:val="00431CA2"/>
    <w:rsid w:val="00433AA0"/>
    <w:rsid w:val="00433FFF"/>
    <w:rsid w:val="004342DB"/>
    <w:rsid w:val="004348B9"/>
    <w:rsid w:val="00434C3A"/>
    <w:rsid w:val="00434FC1"/>
    <w:rsid w:val="00436420"/>
    <w:rsid w:val="00437B2D"/>
    <w:rsid w:val="00437C82"/>
    <w:rsid w:val="00437DEB"/>
    <w:rsid w:val="0044071A"/>
    <w:rsid w:val="00440C51"/>
    <w:rsid w:val="00440F85"/>
    <w:rsid w:val="004412EF"/>
    <w:rsid w:val="00441B41"/>
    <w:rsid w:val="00442967"/>
    <w:rsid w:val="00442D73"/>
    <w:rsid w:val="004431DC"/>
    <w:rsid w:val="00444964"/>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506C"/>
    <w:rsid w:val="004554D0"/>
    <w:rsid w:val="004554E5"/>
    <w:rsid w:val="00455709"/>
    <w:rsid w:val="00455754"/>
    <w:rsid w:val="004566EE"/>
    <w:rsid w:val="004567E9"/>
    <w:rsid w:val="004568F1"/>
    <w:rsid w:val="00456A06"/>
    <w:rsid w:val="00456D6E"/>
    <w:rsid w:val="004608F7"/>
    <w:rsid w:val="00460E89"/>
    <w:rsid w:val="00461114"/>
    <w:rsid w:val="004622B7"/>
    <w:rsid w:val="004629C6"/>
    <w:rsid w:val="00463881"/>
    <w:rsid w:val="00463D7B"/>
    <w:rsid w:val="00463F7C"/>
    <w:rsid w:val="00464A69"/>
    <w:rsid w:val="00465004"/>
    <w:rsid w:val="004650E4"/>
    <w:rsid w:val="004651E5"/>
    <w:rsid w:val="00465AE7"/>
    <w:rsid w:val="00465AEB"/>
    <w:rsid w:val="00465C4B"/>
    <w:rsid w:val="00465D62"/>
    <w:rsid w:val="00465D80"/>
    <w:rsid w:val="00465DEF"/>
    <w:rsid w:val="00467342"/>
    <w:rsid w:val="00467ACB"/>
    <w:rsid w:val="00470B98"/>
    <w:rsid w:val="00470E82"/>
    <w:rsid w:val="004714AB"/>
    <w:rsid w:val="00471646"/>
    <w:rsid w:val="00471D61"/>
    <w:rsid w:val="0047280A"/>
    <w:rsid w:val="0047280D"/>
    <w:rsid w:val="00473448"/>
    <w:rsid w:val="00473540"/>
    <w:rsid w:val="004737D1"/>
    <w:rsid w:val="00473A15"/>
    <w:rsid w:val="00474729"/>
    <w:rsid w:val="00475966"/>
    <w:rsid w:val="00475AB6"/>
    <w:rsid w:val="00476BCE"/>
    <w:rsid w:val="00477281"/>
    <w:rsid w:val="00477329"/>
    <w:rsid w:val="00477829"/>
    <w:rsid w:val="0048012A"/>
    <w:rsid w:val="0048029F"/>
    <w:rsid w:val="0048039B"/>
    <w:rsid w:val="004813C6"/>
    <w:rsid w:val="0048273F"/>
    <w:rsid w:val="00482CDE"/>
    <w:rsid w:val="004837AB"/>
    <w:rsid w:val="004837E6"/>
    <w:rsid w:val="00483BF0"/>
    <w:rsid w:val="004864D8"/>
    <w:rsid w:val="0048695B"/>
    <w:rsid w:val="00486AFF"/>
    <w:rsid w:val="004874EB"/>
    <w:rsid w:val="00487A41"/>
    <w:rsid w:val="0049065C"/>
    <w:rsid w:val="00490FBF"/>
    <w:rsid w:val="00491278"/>
    <w:rsid w:val="00491DE5"/>
    <w:rsid w:val="004921F4"/>
    <w:rsid w:val="00492425"/>
    <w:rsid w:val="004937BE"/>
    <w:rsid w:val="00493908"/>
    <w:rsid w:val="00493CE6"/>
    <w:rsid w:val="004945BA"/>
    <w:rsid w:val="00495AC6"/>
    <w:rsid w:val="00495B77"/>
    <w:rsid w:val="00496067"/>
    <w:rsid w:val="00496D75"/>
    <w:rsid w:val="00497033"/>
    <w:rsid w:val="004976FB"/>
    <w:rsid w:val="00497F68"/>
    <w:rsid w:val="004A0211"/>
    <w:rsid w:val="004A052D"/>
    <w:rsid w:val="004A0781"/>
    <w:rsid w:val="004A26B3"/>
    <w:rsid w:val="004A2EA0"/>
    <w:rsid w:val="004A3611"/>
    <w:rsid w:val="004A39FF"/>
    <w:rsid w:val="004A3B96"/>
    <w:rsid w:val="004A3E4A"/>
    <w:rsid w:val="004A3F70"/>
    <w:rsid w:val="004A560C"/>
    <w:rsid w:val="004A63DF"/>
    <w:rsid w:val="004A6474"/>
    <w:rsid w:val="004A7649"/>
    <w:rsid w:val="004A76B2"/>
    <w:rsid w:val="004A7AFB"/>
    <w:rsid w:val="004A7EC5"/>
    <w:rsid w:val="004B037B"/>
    <w:rsid w:val="004B2167"/>
    <w:rsid w:val="004B23E4"/>
    <w:rsid w:val="004B3519"/>
    <w:rsid w:val="004B4709"/>
    <w:rsid w:val="004B4A1A"/>
    <w:rsid w:val="004B53A9"/>
    <w:rsid w:val="004B53B1"/>
    <w:rsid w:val="004B5532"/>
    <w:rsid w:val="004B55B4"/>
    <w:rsid w:val="004B592A"/>
    <w:rsid w:val="004B595C"/>
    <w:rsid w:val="004B65AB"/>
    <w:rsid w:val="004B6B0F"/>
    <w:rsid w:val="004B6B61"/>
    <w:rsid w:val="004B6BEC"/>
    <w:rsid w:val="004B6EEA"/>
    <w:rsid w:val="004C001B"/>
    <w:rsid w:val="004C0A2E"/>
    <w:rsid w:val="004C0B5F"/>
    <w:rsid w:val="004C0CAA"/>
    <w:rsid w:val="004C17C2"/>
    <w:rsid w:val="004C1F8C"/>
    <w:rsid w:val="004C1FF2"/>
    <w:rsid w:val="004C2321"/>
    <w:rsid w:val="004C3011"/>
    <w:rsid w:val="004C3657"/>
    <w:rsid w:val="004C3CD3"/>
    <w:rsid w:val="004C4833"/>
    <w:rsid w:val="004C5DB0"/>
    <w:rsid w:val="004C62F4"/>
    <w:rsid w:val="004C6878"/>
    <w:rsid w:val="004C7050"/>
    <w:rsid w:val="004C76BF"/>
    <w:rsid w:val="004C77A4"/>
    <w:rsid w:val="004C7C24"/>
    <w:rsid w:val="004C7C6C"/>
    <w:rsid w:val="004D151B"/>
    <w:rsid w:val="004D1527"/>
    <w:rsid w:val="004D18A0"/>
    <w:rsid w:val="004D2128"/>
    <w:rsid w:val="004D31CF"/>
    <w:rsid w:val="004D3AEA"/>
    <w:rsid w:val="004D3FD8"/>
    <w:rsid w:val="004D461D"/>
    <w:rsid w:val="004D56A4"/>
    <w:rsid w:val="004D59B2"/>
    <w:rsid w:val="004D665C"/>
    <w:rsid w:val="004D7151"/>
    <w:rsid w:val="004D757F"/>
    <w:rsid w:val="004D76F2"/>
    <w:rsid w:val="004D7D52"/>
    <w:rsid w:val="004E16A7"/>
    <w:rsid w:val="004E32DA"/>
    <w:rsid w:val="004E3372"/>
    <w:rsid w:val="004E3C3E"/>
    <w:rsid w:val="004E3D81"/>
    <w:rsid w:val="004E44D4"/>
    <w:rsid w:val="004E5137"/>
    <w:rsid w:val="004E5267"/>
    <w:rsid w:val="004E54FB"/>
    <w:rsid w:val="004E59D3"/>
    <w:rsid w:val="004E6125"/>
    <w:rsid w:val="004E6738"/>
    <w:rsid w:val="004E6BC0"/>
    <w:rsid w:val="004E7A9F"/>
    <w:rsid w:val="004F066B"/>
    <w:rsid w:val="004F1348"/>
    <w:rsid w:val="004F194B"/>
    <w:rsid w:val="004F1B30"/>
    <w:rsid w:val="004F2C2A"/>
    <w:rsid w:val="004F3269"/>
    <w:rsid w:val="004F3566"/>
    <w:rsid w:val="004F484F"/>
    <w:rsid w:val="004F4B72"/>
    <w:rsid w:val="004F5641"/>
    <w:rsid w:val="004F5AC2"/>
    <w:rsid w:val="004F6868"/>
    <w:rsid w:val="004F7CCD"/>
    <w:rsid w:val="00501AD6"/>
    <w:rsid w:val="00501B6C"/>
    <w:rsid w:val="00502B63"/>
    <w:rsid w:val="00502E97"/>
    <w:rsid w:val="0050311A"/>
    <w:rsid w:val="00503133"/>
    <w:rsid w:val="005038AA"/>
    <w:rsid w:val="00503F4B"/>
    <w:rsid w:val="00504263"/>
    <w:rsid w:val="0050435A"/>
    <w:rsid w:val="00505150"/>
    <w:rsid w:val="005063C7"/>
    <w:rsid w:val="00506674"/>
    <w:rsid w:val="00506CF1"/>
    <w:rsid w:val="00506FBB"/>
    <w:rsid w:val="00507D70"/>
    <w:rsid w:val="00510AE4"/>
    <w:rsid w:val="00510C89"/>
    <w:rsid w:val="0051172A"/>
    <w:rsid w:val="00511DC8"/>
    <w:rsid w:val="0051202A"/>
    <w:rsid w:val="005123DB"/>
    <w:rsid w:val="00512A6B"/>
    <w:rsid w:val="00512E29"/>
    <w:rsid w:val="00513080"/>
    <w:rsid w:val="00513183"/>
    <w:rsid w:val="00513467"/>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ECF"/>
    <w:rsid w:val="0052713C"/>
    <w:rsid w:val="0053025D"/>
    <w:rsid w:val="00530A99"/>
    <w:rsid w:val="005312D7"/>
    <w:rsid w:val="00531F65"/>
    <w:rsid w:val="005323CC"/>
    <w:rsid w:val="0053291C"/>
    <w:rsid w:val="00533F65"/>
    <w:rsid w:val="00534819"/>
    <w:rsid w:val="00534E28"/>
    <w:rsid w:val="005359A8"/>
    <w:rsid w:val="00536061"/>
    <w:rsid w:val="00536D5B"/>
    <w:rsid w:val="00537477"/>
    <w:rsid w:val="00537757"/>
    <w:rsid w:val="00537E4B"/>
    <w:rsid w:val="00537FB9"/>
    <w:rsid w:val="00540893"/>
    <w:rsid w:val="00540DD7"/>
    <w:rsid w:val="00541051"/>
    <w:rsid w:val="00541D1C"/>
    <w:rsid w:val="00541D31"/>
    <w:rsid w:val="0054284E"/>
    <w:rsid w:val="00542DE6"/>
    <w:rsid w:val="00542F64"/>
    <w:rsid w:val="005432B5"/>
    <w:rsid w:val="0054348B"/>
    <w:rsid w:val="00544656"/>
    <w:rsid w:val="0054538B"/>
    <w:rsid w:val="0054569D"/>
    <w:rsid w:val="00545A42"/>
    <w:rsid w:val="005466E3"/>
    <w:rsid w:val="0054678B"/>
    <w:rsid w:val="0054720E"/>
    <w:rsid w:val="005478C1"/>
    <w:rsid w:val="00550083"/>
    <w:rsid w:val="00550479"/>
    <w:rsid w:val="0055193C"/>
    <w:rsid w:val="00551C2B"/>
    <w:rsid w:val="00552C0B"/>
    <w:rsid w:val="00552FD9"/>
    <w:rsid w:val="0055374B"/>
    <w:rsid w:val="00553C39"/>
    <w:rsid w:val="00553E3E"/>
    <w:rsid w:val="00554BF0"/>
    <w:rsid w:val="0055583D"/>
    <w:rsid w:val="00555C0C"/>
    <w:rsid w:val="00556D3D"/>
    <w:rsid w:val="00556EAF"/>
    <w:rsid w:val="00560185"/>
    <w:rsid w:val="00560876"/>
    <w:rsid w:val="00560DBD"/>
    <w:rsid w:val="00562AD3"/>
    <w:rsid w:val="00563308"/>
    <w:rsid w:val="0056343C"/>
    <w:rsid w:val="00563A96"/>
    <w:rsid w:val="00564091"/>
    <w:rsid w:val="00564BE7"/>
    <w:rsid w:val="00565645"/>
    <w:rsid w:val="00565A02"/>
    <w:rsid w:val="00565AA1"/>
    <w:rsid w:val="00565CC0"/>
    <w:rsid w:val="0056678E"/>
    <w:rsid w:val="005673E8"/>
    <w:rsid w:val="00570165"/>
    <w:rsid w:val="00570439"/>
    <w:rsid w:val="00571200"/>
    <w:rsid w:val="005712F7"/>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5325"/>
    <w:rsid w:val="005755BD"/>
    <w:rsid w:val="00575B41"/>
    <w:rsid w:val="005761BB"/>
    <w:rsid w:val="00576257"/>
    <w:rsid w:val="005769D5"/>
    <w:rsid w:val="0057700E"/>
    <w:rsid w:val="00577032"/>
    <w:rsid w:val="00577497"/>
    <w:rsid w:val="00577DC9"/>
    <w:rsid w:val="00580592"/>
    <w:rsid w:val="00581C0E"/>
    <w:rsid w:val="0058203B"/>
    <w:rsid w:val="0058223C"/>
    <w:rsid w:val="00582EFF"/>
    <w:rsid w:val="00583572"/>
    <w:rsid w:val="00583F7F"/>
    <w:rsid w:val="00584273"/>
    <w:rsid w:val="00584C4F"/>
    <w:rsid w:val="00585028"/>
    <w:rsid w:val="005855A1"/>
    <w:rsid w:val="005861ED"/>
    <w:rsid w:val="005870B6"/>
    <w:rsid w:val="00587333"/>
    <w:rsid w:val="0059010C"/>
    <w:rsid w:val="0059047F"/>
    <w:rsid w:val="005909D0"/>
    <w:rsid w:val="00590C11"/>
    <w:rsid w:val="0059205F"/>
    <w:rsid w:val="00592229"/>
    <w:rsid w:val="0059378E"/>
    <w:rsid w:val="00593BF5"/>
    <w:rsid w:val="005954E1"/>
    <w:rsid w:val="0059687A"/>
    <w:rsid w:val="00596C01"/>
    <w:rsid w:val="00597ACC"/>
    <w:rsid w:val="005A0796"/>
    <w:rsid w:val="005A17C1"/>
    <w:rsid w:val="005A1E14"/>
    <w:rsid w:val="005A1EDC"/>
    <w:rsid w:val="005A1FD0"/>
    <w:rsid w:val="005A2B35"/>
    <w:rsid w:val="005A2D22"/>
    <w:rsid w:val="005A2F52"/>
    <w:rsid w:val="005A314D"/>
    <w:rsid w:val="005A360A"/>
    <w:rsid w:val="005A361C"/>
    <w:rsid w:val="005A363A"/>
    <w:rsid w:val="005A42FA"/>
    <w:rsid w:val="005A4CFB"/>
    <w:rsid w:val="005A527E"/>
    <w:rsid w:val="005A5D38"/>
    <w:rsid w:val="005A5E7E"/>
    <w:rsid w:val="005A64E9"/>
    <w:rsid w:val="005A77D9"/>
    <w:rsid w:val="005A7837"/>
    <w:rsid w:val="005B0869"/>
    <w:rsid w:val="005B1B50"/>
    <w:rsid w:val="005B2456"/>
    <w:rsid w:val="005B24E7"/>
    <w:rsid w:val="005B250A"/>
    <w:rsid w:val="005B2586"/>
    <w:rsid w:val="005B2596"/>
    <w:rsid w:val="005B3210"/>
    <w:rsid w:val="005B37C3"/>
    <w:rsid w:val="005B3E14"/>
    <w:rsid w:val="005B3EE7"/>
    <w:rsid w:val="005B41F7"/>
    <w:rsid w:val="005B4433"/>
    <w:rsid w:val="005B4A47"/>
    <w:rsid w:val="005B517D"/>
    <w:rsid w:val="005B5CC1"/>
    <w:rsid w:val="005B605F"/>
    <w:rsid w:val="005B6259"/>
    <w:rsid w:val="005B6782"/>
    <w:rsid w:val="005B762A"/>
    <w:rsid w:val="005B7B19"/>
    <w:rsid w:val="005C0BA0"/>
    <w:rsid w:val="005C15E7"/>
    <w:rsid w:val="005C165F"/>
    <w:rsid w:val="005C1C2A"/>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E2E"/>
    <w:rsid w:val="005D0099"/>
    <w:rsid w:val="005D188E"/>
    <w:rsid w:val="005D2112"/>
    <w:rsid w:val="005D2BF6"/>
    <w:rsid w:val="005D3480"/>
    <w:rsid w:val="005D3F7B"/>
    <w:rsid w:val="005D5A59"/>
    <w:rsid w:val="005D5B97"/>
    <w:rsid w:val="005D6BE1"/>
    <w:rsid w:val="005D747F"/>
    <w:rsid w:val="005E14A9"/>
    <w:rsid w:val="005E14DA"/>
    <w:rsid w:val="005E2472"/>
    <w:rsid w:val="005E25C2"/>
    <w:rsid w:val="005E267E"/>
    <w:rsid w:val="005E2D30"/>
    <w:rsid w:val="005E3A40"/>
    <w:rsid w:val="005E3DDF"/>
    <w:rsid w:val="005E4151"/>
    <w:rsid w:val="005E4C24"/>
    <w:rsid w:val="005E5066"/>
    <w:rsid w:val="005E57BF"/>
    <w:rsid w:val="005E591D"/>
    <w:rsid w:val="005E5A29"/>
    <w:rsid w:val="005E63DC"/>
    <w:rsid w:val="005E6702"/>
    <w:rsid w:val="005E69FF"/>
    <w:rsid w:val="005E70C1"/>
    <w:rsid w:val="005E7174"/>
    <w:rsid w:val="005F0377"/>
    <w:rsid w:val="005F05FD"/>
    <w:rsid w:val="005F0957"/>
    <w:rsid w:val="005F0CD9"/>
    <w:rsid w:val="005F112D"/>
    <w:rsid w:val="005F131B"/>
    <w:rsid w:val="005F1CE2"/>
    <w:rsid w:val="005F237E"/>
    <w:rsid w:val="005F30CF"/>
    <w:rsid w:val="005F38DD"/>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10291"/>
    <w:rsid w:val="006103E0"/>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5356"/>
    <w:rsid w:val="006254F3"/>
    <w:rsid w:val="00625EDB"/>
    <w:rsid w:val="00626664"/>
    <w:rsid w:val="0062666D"/>
    <w:rsid w:val="00626B21"/>
    <w:rsid w:val="006270F8"/>
    <w:rsid w:val="00627527"/>
    <w:rsid w:val="00627F42"/>
    <w:rsid w:val="00630125"/>
    <w:rsid w:val="00632395"/>
    <w:rsid w:val="00632499"/>
    <w:rsid w:val="006326EF"/>
    <w:rsid w:val="00632A17"/>
    <w:rsid w:val="00633D85"/>
    <w:rsid w:val="0063555F"/>
    <w:rsid w:val="006355CB"/>
    <w:rsid w:val="00635680"/>
    <w:rsid w:val="006364F5"/>
    <w:rsid w:val="00636D1C"/>
    <w:rsid w:val="00637606"/>
    <w:rsid w:val="00637AD1"/>
    <w:rsid w:val="00641142"/>
    <w:rsid w:val="00641212"/>
    <w:rsid w:val="00642860"/>
    <w:rsid w:val="00643346"/>
    <w:rsid w:val="0064379A"/>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6CDE"/>
    <w:rsid w:val="006578E2"/>
    <w:rsid w:val="006607C8"/>
    <w:rsid w:val="00661142"/>
    <w:rsid w:val="00661767"/>
    <w:rsid w:val="00661E08"/>
    <w:rsid w:val="00661EA1"/>
    <w:rsid w:val="00662372"/>
    <w:rsid w:val="00662912"/>
    <w:rsid w:val="00662BDA"/>
    <w:rsid w:val="00662E71"/>
    <w:rsid w:val="00663B50"/>
    <w:rsid w:val="0066460C"/>
    <w:rsid w:val="00664FE7"/>
    <w:rsid w:val="006651AC"/>
    <w:rsid w:val="0066550A"/>
    <w:rsid w:val="0066562F"/>
    <w:rsid w:val="006658F3"/>
    <w:rsid w:val="006660BE"/>
    <w:rsid w:val="00666B75"/>
    <w:rsid w:val="00667A1E"/>
    <w:rsid w:val="00667ABC"/>
    <w:rsid w:val="0067004E"/>
    <w:rsid w:val="006711B6"/>
    <w:rsid w:val="006711BB"/>
    <w:rsid w:val="00671611"/>
    <w:rsid w:val="0067163F"/>
    <w:rsid w:val="00671FCC"/>
    <w:rsid w:val="006725E0"/>
    <w:rsid w:val="00673086"/>
    <w:rsid w:val="006732E3"/>
    <w:rsid w:val="0067368A"/>
    <w:rsid w:val="00673EBD"/>
    <w:rsid w:val="00673F5A"/>
    <w:rsid w:val="00674126"/>
    <w:rsid w:val="006741DD"/>
    <w:rsid w:val="006757C3"/>
    <w:rsid w:val="00675855"/>
    <w:rsid w:val="006759FD"/>
    <w:rsid w:val="00675ADB"/>
    <w:rsid w:val="00675FC9"/>
    <w:rsid w:val="00675FEA"/>
    <w:rsid w:val="00676630"/>
    <w:rsid w:val="006776C1"/>
    <w:rsid w:val="00677C8C"/>
    <w:rsid w:val="00677F07"/>
    <w:rsid w:val="00677FA1"/>
    <w:rsid w:val="00680C12"/>
    <w:rsid w:val="006811CA"/>
    <w:rsid w:val="006815EF"/>
    <w:rsid w:val="00682055"/>
    <w:rsid w:val="006824E8"/>
    <w:rsid w:val="00682555"/>
    <w:rsid w:val="006839F0"/>
    <w:rsid w:val="00683B15"/>
    <w:rsid w:val="006847B6"/>
    <w:rsid w:val="00684947"/>
    <w:rsid w:val="00684DA4"/>
    <w:rsid w:val="006855E9"/>
    <w:rsid w:val="00685ABC"/>
    <w:rsid w:val="00685B59"/>
    <w:rsid w:val="00685E51"/>
    <w:rsid w:val="0068635A"/>
    <w:rsid w:val="006865D1"/>
    <w:rsid w:val="00686C3B"/>
    <w:rsid w:val="0068716B"/>
    <w:rsid w:val="006879B1"/>
    <w:rsid w:val="00687A96"/>
    <w:rsid w:val="00687B16"/>
    <w:rsid w:val="00687B2A"/>
    <w:rsid w:val="00687BF6"/>
    <w:rsid w:val="0069055B"/>
    <w:rsid w:val="006909E6"/>
    <w:rsid w:val="00690DA1"/>
    <w:rsid w:val="00690F5A"/>
    <w:rsid w:val="0069120C"/>
    <w:rsid w:val="00691803"/>
    <w:rsid w:val="00691AA1"/>
    <w:rsid w:val="00691C80"/>
    <w:rsid w:val="006924F3"/>
    <w:rsid w:val="0069348D"/>
    <w:rsid w:val="0069364E"/>
    <w:rsid w:val="00694663"/>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685"/>
    <w:rsid w:val="006A2F7E"/>
    <w:rsid w:val="006A37B2"/>
    <w:rsid w:val="006A3A2E"/>
    <w:rsid w:val="006A437A"/>
    <w:rsid w:val="006A4C2B"/>
    <w:rsid w:val="006A4F16"/>
    <w:rsid w:val="006A5443"/>
    <w:rsid w:val="006A5CA9"/>
    <w:rsid w:val="006A63E6"/>
    <w:rsid w:val="006A666F"/>
    <w:rsid w:val="006A6DDD"/>
    <w:rsid w:val="006A724C"/>
    <w:rsid w:val="006A7363"/>
    <w:rsid w:val="006A7B74"/>
    <w:rsid w:val="006A7FD6"/>
    <w:rsid w:val="006B064F"/>
    <w:rsid w:val="006B11A4"/>
    <w:rsid w:val="006B12FC"/>
    <w:rsid w:val="006B33C7"/>
    <w:rsid w:val="006B396D"/>
    <w:rsid w:val="006B4303"/>
    <w:rsid w:val="006B461A"/>
    <w:rsid w:val="006B4BFD"/>
    <w:rsid w:val="006B4C33"/>
    <w:rsid w:val="006B51E4"/>
    <w:rsid w:val="006B5FE2"/>
    <w:rsid w:val="006B6098"/>
    <w:rsid w:val="006B659B"/>
    <w:rsid w:val="006B70FB"/>
    <w:rsid w:val="006B752B"/>
    <w:rsid w:val="006B7D1C"/>
    <w:rsid w:val="006C0C1A"/>
    <w:rsid w:val="006C1441"/>
    <w:rsid w:val="006C18DC"/>
    <w:rsid w:val="006C2DAF"/>
    <w:rsid w:val="006C37C1"/>
    <w:rsid w:val="006C4FE7"/>
    <w:rsid w:val="006C5263"/>
    <w:rsid w:val="006C5AC0"/>
    <w:rsid w:val="006C751E"/>
    <w:rsid w:val="006C7991"/>
    <w:rsid w:val="006C7C30"/>
    <w:rsid w:val="006C7C7C"/>
    <w:rsid w:val="006C7CAB"/>
    <w:rsid w:val="006D03C4"/>
    <w:rsid w:val="006D068E"/>
    <w:rsid w:val="006D1350"/>
    <w:rsid w:val="006D1A30"/>
    <w:rsid w:val="006D1F31"/>
    <w:rsid w:val="006D2D5D"/>
    <w:rsid w:val="006D37F7"/>
    <w:rsid w:val="006D40C7"/>
    <w:rsid w:val="006D49D9"/>
    <w:rsid w:val="006D4B3C"/>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114D"/>
    <w:rsid w:val="006E229E"/>
    <w:rsid w:val="006E3EAF"/>
    <w:rsid w:val="006E49E0"/>
    <w:rsid w:val="006E4FEA"/>
    <w:rsid w:val="006E54E3"/>
    <w:rsid w:val="006E58B8"/>
    <w:rsid w:val="006E69B0"/>
    <w:rsid w:val="006E69B2"/>
    <w:rsid w:val="006E6DED"/>
    <w:rsid w:val="006E7239"/>
    <w:rsid w:val="006E7452"/>
    <w:rsid w:val="006F0167"/>
    <w:rsid w:val="006F050A"/>
    <w:rsid w:val="006F1028"/>
    <w:rsid w:val="006F1CA8"/>
    <w:rsid w:val="006F2083"/>
    <w:rsid w:val="006F2872"/>
    <w:rsid w:val="006F36BF"/>
    <w:rsid w:val="006F3986"/>
    <w:rsid w:val="006F43F1"/>
    <w:rsid w:val="006F47BC"/>
    <w:rsid w:val="006F4A70"/>
    <w:rsid w:val="006F52C2"/>
    <w:rsid w:val="006F5C62"/>
    <w:rsid w:val="006F5F63"/>
    <w:rsid w:val="006F5FF0"/>
    <w:rsid w:val="006F6472"/>
    <w:rsid w:val="006F6B46"/>
    <w:rsid w:val="006F6BFF"/>
    <w:rsid w:val="006F7273"/>
    <w:rsid w:val="006F79A5"/>
    <w:rsid w:val="006F7E42"/>
    <w:rsid w:val="00700A10"/>
    <w:rsid w:val="00700A80"/>
    <w:rsid w:val="007018AB"/>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5865"/>
    <w:rsid w:val="00717E9F"/>
    <w:rsid w:val="00720BDE"/>
    <w:rsid w:val="00721656"/>
    <w:rsid w:val="007228C9"/>
    <w:rsid w:val="0072302A"/>
    <w:rsid w:val="00723BDD"/>
    <w:rsid w:val="007241B4"/>
    <w:rsid w:val="007242A3"/>
    <w:rsid w:val="007246FA"/>
    <w:rsid w:val="00724E19"/>
    <w:rsid w:val="00725D01"/>
    <w:rsid w:val="00725E30"/>
    <w:rsid w:val="0072636A"/>
    <w:rsid w:val="00726BB9"/>
    <w:rsid w:val="00727911"/>
    <w:rsid w:val="00730B70"/>
    <w:rsid w:val="00731615"/>
    <w:rsid w:val="00731D89"/>
    <w:rsid w:val="007322C0"/>
    <w:rsid w:val="00732A52"/>
    <w:rsid w:val="00733041"/>
    <w:rsid w:val="007335F7"/>
    <w:rsid w:val="0073375F"/>
    <w:rsid w:val="00733FFE"/>
    <w:rsid w:val="00734BED"/>
    <w:rsid w:val="007353F8"/>
    <w:rsid w:val="00735670"/>
    <w:rsid w:val="00736BDC"/>
    <w:rsid w:val="0073782C"/>
    <w:rsid w:val="00737E2A"/>
    <w:rsid w:val="00737FD7"/>
    <w:rsid w:val="00740481"/>
    <w:rsid w:val="00740AF2"/>
    <w:rsid w:val="00740C15"/>
    <w:rsid w:val="00741285"/>
    <w:rsid w:val="007423BE"/>
    <w:rsid w:val="007442DD"/>
    <w:rsid w:val="007451E0"/>
    <w:rsid w:val="0074653F"/>
    <w:rsid w:val="007465B9"/>
    <w:rsid w:val="00747835"/>
    <w:rsid w:val="00750420"/>
    <w:rsid w:val="00750827"/>
    <w:rsid w:val="00750917"/>
    <w:rsid w:val="00750C95"/>
    <w:rsid w:val="00751537"/>
    <w:rsid w:val="00751C0E"/>
    <w:rsid w:val="00752545"/>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3E67"/>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B25"/>
    <w:rsid w:val="00770F5C"/>
    <w:rsid w:val="00771A19"/>
    <w:rsid w:val="00771E11"/>
    <w:rsid w:val="00771F53"/>
    <w:rsid w:val="00772020"/>
    <w:rsid w:val="0077242A"/>
    <w:rsid w:val="007730BD"/>
    <w:rsid w:val="0077330D"/>
    <w:rsid w:val="007739B2"/>
    <w:rsid w:val="00773A76"/>
    <w:rsid w:val="00773E96"/>
    <w:rsid w:val="00774260"/>
    <w:rsid w:val="007752F4"/>
    <w:rsid w:val="00775A10"/>
    <w:rsid w:val="00776665"/>
    <w:rsid w:val="00776DEB"/>
    <w:rsid w:val="00776E8F"/>
    <w:rsid w:val="00777ADB"/>
    <w:rsid w:val="007800ED"/>
    <w:rsid w:val="00780130"/>
    <w:rsid w:val="00780EB0"/>
    <w:rsid w:val="00781CD7"/>
    <w:rsid w:val="00782180"/>
    <w:rsid w:val="00782774"/>
    <w:rsid w:val="007832E9"/>
    <w:rsid w:val="0078395A"/>
    <w:rsid w:val="00783F48"/>
    <w:rsid w:val="007843BF"/>
    <w:rsid w:val="0078512D"/>
    <w:rsid w:val="007852D9"/>
    <w:rsid w:val="00785587"/>
    <w:rsid w:val="0078601B"/>
    <w:rsid w:val="00786673"/>
    <w:rsid w:val="0078670F"/>
    <w:rsid w:val="00787CE2"/>
    <w:rsid w:val="00790882"/>
    <w:rsid w:val="007915F0"/>
    <w:rsid w:val="00791F4F"/>
    <w:rsid w:val="00791F5E"/>
    <w:rsid w:val="00793670"/>
    <w:rsid w:val="00793DDE"/>
    <w:rsid w:val="007948D1"/>
    <w:rsid w:val="00794DE4"/>
    <w:rsid w:val="007957B2"/>
    <w:rsid w:val="00795A6A"/>
    <w:rsid w:val="00795A8D"/>
    <w:rsid w:val="0079665D"/>
    <w:rsid w:val="007969D7"/>
    <w:rsid w:val="007974A1"/>
    <w:rsid w:val="007978F5"/>
    <w:rsid w:val="007A0AA6"/>
    <w:rsid w:val="007A1457"/>
    <w:rsid w:val="007A17B8"/>
    <w:rsid w:val="007A1F92"/>
    <w:rsid w:val="007A2054"/>
    <w:rsid w:val="007A26A6"/>
    <w:rsid w:val="007A2868"/>
    <w:rsid w:val="007A2C08"/>
    <w:rsid w:val="007A2E8E"/>
    <w:rsid w:val="007A42BC"/>
    <w:rsid w:val="007A4570"/>
    <w:rsid w:val="007A488D"/>
    <w:rsid w:val="007A499A"/>
    <w:rsid w:val="007A68A5"/>
    <w:rsid w:val="007A706F"/>
    <w:rsid w:val="007A7811"/>
    <w:rsid w:val="007A7ABB"/>
    <w:rsid w:val="007B0301"/>
    <w:rsid w:val="007B079C"/>
    <w:rsid w:val="007B0E39"/>
    <w:rsid w:val="007B0EC2"/>
    <w:rsid w:val="007B1271"/>
    <w:rsid w:val="007B182F"/>
    <w:rsid w:val="007B1BBB"/>
    <w:rsid w:val="007B277A"/>
    <w:rsid w:val="007B28DC"/>
    <w:rsid w:val="007B3715"/>
    <w:rsid w:val="007B4C57"/>
    <w:rsid w:val="007B5238"/>
    <w:rsid w:val="007B568C"/>
    <w:rsid w:val="007B5802"/>
    <w:rsid w:val="007B5BCC"/>
    <w:rsid w:val="007B5C76"/>
    <w:rsid w:val="007B626C"/>
    <w:rsid w:val="007B63EA"/>
    <w:rsid w:val="007B6D70"/>
    <w:rsid w:val="007B78F0"/>
    <w:rsid w:val="007B7945"/>
    <w:rsid w:val="007C01EF"/>
    <w:rsid w:val="007C0D6A"/>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99E"/>
    <w:rsid w:val="007C769F"/>
    <w:rsid w:val="007C7C5A"/>
    <w:rsid w:val="007D01FD"/>
    <w:rsid w:val="007D06DB"/>
    <w:rsid w:val="007D0AB4"/>
    <w:rsid w:val="007D1DF9"/>
    <w:rsid w:val="007D1EF6"/>
    <w:rsid w:val="007D1FD1"/>
    <w:rsid w:val="007D22CD"/>
    <w:rsid w:val="007D2323"/>
    <w:rsid w:val="007D2A81"/>
    <w:rsid w:val="007D32B1"/>
    <w:rsid w:val="007D41FC"/>
    <w:rsid w:val="007D444E"/>
    <w:rsid w:val="007D449F"/>
    <w:rsid w:val="007D55B7"/>
    <w:rsid w:val="007D5AE7"/>
    <w:rsid w:val="007D67F1"/>
    <w:rsid w:val="007D68E4"/>
    <w:rsid w:val="007D6A69"/>
    <w:rsid w:val="007D717D"/>
    <w:rsid w:val="007D73AC"/>
    <w:rsid w:val="007D7650"/>
    <w:rsid w:val="007D7F2B"/>
    <w:rsid w:val="007E0C4C"/>
    <w:rsid w:val="007E16BB"/>
    <w:rsid w:val="007E2991"/>
    <w:rsid w:val="007E2F4F"/>
    <w:rsid w:val="007E3D49"/>
    <w:rsid w:val="007E4639"/>
    <w:rsid w:val="007E4A1B"/>
    <w:rsid w:val="007E4B87"/>
    <w:rsid w:val="007E4E73"/>
    <w:rsid w:val="007E58B7"/>
    <w:rsid w:val="007E6168"/>
    <w:rsid w:val="007E66DB"/>
    <w:rsid w:val="007E6882"/>
    <w:rsid w:val="007E68CE"/>
    <w:rsid w:val="007E7335"/>
    <w:rsid w:val="007E7A1B"/>
    <w:rsid w:val="007F046A"/>
    <w:rsid w:val="007F04D7"/>
    <w:rsid w:val="007F0F22"/>
    <w:rsid w:val="007F14AD"/>
    <w:rsid w:val="007F18A8"/>
    <w:rsid w:val="007F1ABA"/>
    <w:rsid w:val="007F21C8"/>
    <w:rsid w:val="007F40A6"/>
    <w:rsid w:val="007F4C6C"/>
    <w:rsid w:val="007F5441"/>
    <w:rsid w:val="007F5492"/>
    <w:rsid w:val="007F6051"/>
    <w:rsid w:val="007F6E71"/>
    <w:rsid w:val="007F741C"/>
    <w:rsid w:val="008001B7"/>
    <w:rsid w:val="00800393"/>
    <w:rsid w:val="00800690"/>
    <w:rsid w:val="0080189A"/>
    <w:rsid w:val="00801932"/>
    <w:rsid w:val="00803001"/>
    <w:rsid w:val="00803365"/>
    <w:rsid w:val="0080362D"/>
    <w:rsid w:val="008036D9"/>
    <w:rsid w:val="00803A5E"/>
    <w:rsid w:val="008041F6"/>
    <w:rsid w:val="008042FE"/>
    <w:rsid w:val="00804F5E"/>
    <w:rsid w:val="0080597F"/>
    <w:rsid w:val="008059F2"/>
    <w:rsid w:val="00805A4C"/>
    <w:rsid w:val="00806D78"/>
    <w:rsid w:val="00806E05"/>
    <w:rsid w:val="00806F68"/>
    <w:rsid w:val="00807ED3"/>
    <w:rsid w:val="00810343"/>
    <w:rsid w:val="00811F27"/>
    <w:rsid w:val="00812156"/>
    <w:rsid w:val="00812976"/>
    <w:rsid w:val="00812C54"/>
    <w:rsid w:val="008130FE"/>
    <w:rsid w:val="00813856"/>
    <w:rsid w:val="008141CC"/>
    <w:rsid w:val="008143E9"/>
    <w:rsid w:val="00814E43"/>
    <w:rsid w:val="008152E5"/>
    <w:rsid w:val="00815893"/>
    <w:rsid w:val="008163D6"/>
    <w:rsid w:val="008178DF"/>
    <w:rsid w:val="00817E69"/>
    <w:rsid w:val="008208C4"/>
    <w:rsid w:val="00820AE4"/>
    <w:rsid w:val="008210EE"/>
    <w:rsid w:val="008211EB"/>
    <w:rsid w:val="00821599"/>
    <w:rsid w:val="008238DB"/>
    <w:rsid w:val="00823DCB"/>
    <w:rsid w:val="0082485B"/>
    <w:rsid w:val="00824A65"/>
    <w:rsid w:val="00824EE8"/>
    <w:rsid w:val="00825F7E"/>
    <w:rsid w:val="008261F3"/>
    <w:rsid w:val="0082671D"/>
    <w:rsid w:val="0082678C"/>
    <w:rsid w:val="00826B47"/>
    <w:rsid w:val="00826D01"/>
    <w:rsid w:val="00827B87"/>
    <w:rsid w:val="008302E3"/>
    <w:rsid w:val="00830C9D"/>
    <w:rsid w:val="00830D4D"/>
    <w:rsid w:val="008317FA"/>
    <w:rsid w:val="00831E55"/>
    <w:rsid w:val="0083224E"/>
    <w:rsid w:val="00832AA6"/>
    <w:rsid w:val="00833559"/>
    <w:rsid w:val="008336F8"/>
    <w:rsid w:val="008338EC"/>
    <w:rsid w:val="00833B05"/>
    <w:rsid w:val="00834686"/>
    <w:rsid w:val="008354BC"/>
    <w:rsid w:val="00835546"/>
    <w:rsid w:val="00835FDD"/>
    <w:rsid w:val="008362E1"/>
    <w:rsid w:val="00836727"/>
    <w:rsid w:val="00836AC5"/>
    <w:rsid w:val="00837039"/>
    <w:rsid w:val="0083741E"/>
    <w:rsid w:val="00840295"/>
    <w:rsid w:val="00840A90"/>
    <w:rsid w:val="00841E0C"/>
    <w:rsid w:val="00842342"/>
    <w:rsid w:val="00842579"/>
    <w:rsid w:val="00843312"/>
    <w:rsid w:val="00844285"/>
    <w:rsid w:val="00844CBD"/>
    <w:rsid w:val="00844E52"/>
    <w:rsid w:val="00844FF2"/>
    <w:rsid w:val="00845435"/>
    <w:rsid w:val="00845A1A"/>
    <w:rsid w:val="00845DEE"/>
    <w:rsid w:val="00846FA8"/>
    <w:rsid w:val="0084705F"/>
    <w:rsid w:val="0084737C"/>
    <w:rsid w:val="008475F9"/>
    <w:rsid w:val="00847EB1"/>
    <w:rsid w:val="008501BD"/>
    <w:rsid w:val="00851FF9"/>
    <w:rsid w:val="00853803"/>
    <w:rsid w:val="00854416"/>
    <w:rsid w:val="00854543"/>
    <w:rsid w:val="00854C08"/>
    <w:rsid w:val="00854FBA"/>
    <w:rsid w:val="008551EB"/>
    <w:rsid w:val="008556BA"/>
    <w:rsid w:val="00855BBF"/>
    <w:rsid w:val="008567E3"/>
    <w:rsid w:val="008569DB"/>
    <w:rsid w:val="00856CA5"/>
    <w:rsid w:val="00857027"/>
    <w:rsid w:val="00857CDA"/>
    <w:rsid w:val="00860653"/>
    <w:rsid w:val="00861C59"/>
    <w:rsid w:val="00862E17"/>
    <w:rsid w:val="00863E54"/>
    <w:rsid w:val="00864A32"/>
    <w:rsid w:val="00864E2C"/>
    <w:rsid w:val="00865115"/>
    <w:rsid w:val="0086565D"/>
    <w:rsid w:val="008664CD"/>
    <w:rsid w:val="00866529"/>
    <w:rsid w:val="008679C7"/>
    <w:rsid w:val="00867EF6"/>
    <w:rsid w:val="0087208D"/>
    <w:rsid w:val="008722B2"/>
    <w:rsid w:val="00872F18"/>
    <w:rsid w:val="00873EC3"/>
    <w:rsid w:val="008749A2"/>
    <w:rsid w:val="00874D71"/>
    <w:rsid w:val="00875F85"/>
    <w:rsid w:val="00877025"/>
    <w:rsid w:val="00877F32"/>
    <w:rsid w:val="00882112"/>
    <w:rsid w:val="00882A0E"/>
    <w:rsid w:val="00882F95"/>
    <w:rsid w:val="00882FE5"/>
    <w:rsid w:val="008831AE"/>
    <w:rsid w:val="008832BB"/>
    <w:rsid w:val="00883800"/>
    <w:rsid w:val="00883D18"/>
    <w:rsid w:val="00884A60"/>
    <w:rsid w:val="00885BBB"/>
    <w:rsid w:val="00885F67"/>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453"/>
    <w:rsid w:val="008938D2"/>
    <w:rsid w:val="00893B08"/>
    <w:rsid w:val="00893C32"/>
    <w:rsid w:val="00893D92"/>
    <w:rsid w:val="00894337"/>
    <w:rsid w:val="008945F8"/>
    <w:rsid w:val="00894A42"/>
    <w:rsid w:val="00894A65"/>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5735"/>
    <w:rsid w:val="008B68A4"/>
    <w:rsid w:val="008B711A"/>
    <w:rsid w:val="008B7482"/>
    <w:rsid w:val="008C02FD"/>
    <w:rsid w:val="008C08D1"/>
    <w:rsid w:val="008C12D5"/>
    <w:rsid w:val="008C15B8"/>
    <w:rsid w:val="008C1956"/>
    <w:rsid w:val="008C1A16"/>
    <w:rsid w:val="008C217C"/>
    <w:rsid w:val="008C22C3"/>
    <w:rsid w:val="008C2794"/>
    <w:rsid w:val="008C3805"/>
    <w:rsid w:val="008C3A2F"/>
    <w:rsid w:val="008C47AD"/>
    <w:rsid w:val="008C490E"/>
    <w:rsid w:val="008C5046"/>
    <w:rsid w:val="008C561C"/>
    <w:rsid w:val="008C6318"/>
    <w:rsid w:val="008C787D"/>
    <w:rsid w:val="008D037C"/>
    <w:rsid w:val="008D189F"/>
    <w:rsid w:val="008D1917"/>
    <w:rsid w:val="008D196F"/>
    <w:rsid w:val="008D1A2D"/>
    <w:rsid w:val="008D1D2D"/>
    <w:rsid w:val="008D2E3E"/>
    <w:rsid w:val="008D2EFD"/>
    <w:rsid w:val="008D301F"/>
    <w:rsid w:val="008D3DAE"/>
    <w:rsid w:val="008D4043"/>
    <w:rsid w:val="008D5D20"/>
    <w:rsid w:val="008D5D54"/>
    <w:rsid w:val="008D61D9"/>
    <w:rsid w:val="008D62D8"/>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399"/>
    <w:rsid w:val="008E6426"/>
    <w:rsid w:val="008E6ADA"/>
    <w:rsid w:val="008E6C57"/>
    <w:rsid w:val="008F013B"/>
    <w:rsid w:val="008F01E6"/>
    <w:rsid w:val="008F10EE"/>
    <w:rsid w:val="008F1B17"/>
    <w:rsid w:val="008F2197"/>
    <w:rsid w:val="008F274F"/>
    <w:rsid w:val="008F2800"/>
    <w:rsid w:val="008F2A37"/>
    <w:rsid w:val="008F5487"/>
    <w:rsid w:val="008F5D71"/>
    <w:rsid w:val="008F6211"/>
    <w:rsid w:val="008F6F1F"/>
    <w:rsid w:val="008F744C"/>
    <w:rsid w:val="008F771A"/>
    <w:rsid w:val="008F7BF8"/>
    <w:rsid w:val="008F7C16"/>
    <w:rsid w:val="009000C8"/>
    <w:rsid w:val="009006FB"/>
    <w:rsid w:val="009010EC"/>
    <w:rsid w:val="00901123"/>
    <w:rsid w:val="00902620"/>
    <w:rsid w:val="00903A6D"/>
    <w:rsid w:val="0090427E"/>
    <w:rsid w:val="00904D46"/>
    <w:rsid w:val="00905259"/>
    <w:rsid w:val="00906AFB"/>
    <w:rsid w:val="0090724B"/>
    <w:rsid w:val="0090753E"/>
    <w:rsid w:val="009076F8"/>
    <w:rsid w:val="009101E9"/>
    <w:rsid w:val="0091113C"/>
    <w:rsid w:val="00911464"/>
    <w:rsid w:val="00911DE2"/>
    <w:rsid w:val="0091231F"/>
    <w:rsid w:val="00912C8B"/>
    <w:rsid w:val="00912FA5"/>
    <w:rsid w:val="00913E16"/>
    <w:rsid w:val="00914209"/>
    <w:rsid w:val="00914925"/>
    <w:rsid w:val="00914D80"/>
    <w:rsid w:val="00914D8A"/>
    <w:rsid w:val="009153E4"/>
    <w:rsid w:val="009163DE"/>
    <w:rsid w:val="009163E9"/>
    <w:rsid w:val="009165BE"/>
    <w:rsid w:val="00916F27"/>
    <w:rsid w:val="0091761A"/>
    <w:rsid w:val="00917A75"/>
    <w:rsid w:val="009203C8"/>
    <w:rsid w:val="0092090F"/>
    <w:rsid w:val="00920AFA"/>
    <w:rsid w:val="00920E17"/>
    <w:rsid w:val="00920E82"/>
    <w:rsid w:val="00920F52"/>
    <w:rsid w:val="00921476"/>
    <w:rsid w:val="00921B76"/>
    <w:rsid w:val="00922026"/>
    <w:rsid w:val="009224E2"/>
    <w:rsid w:val="00922B46"/>
    <w:rsid w:val="00922F24"/>
    <w:rsid w:val="009236F4"/>
    <w:rsid w:val="00923E2D"/>
    <w:rsid w:val="00924111"/>
    <w:rsid w:val="00925097"/>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27F"/>
    <w:rsid w:val="00935326"/>
    <w:rsid w:val="00935815"/>
    <w:rsid w:val="00935AA1"/>
    <w:rsid w:val="009365A1"/>
    <w:rsid w:val="00936718"/>
    <w:rsid w:val="00937D20"/>
    <w:rsid w:val="00937E62"/>
    <w:rsid w:val="00940C64"/>
    <w:rsid w:val="00940CBF"/>
    <w:rsid w:val="0094136B"/>
    <w:rsid w:val="00941BFB"/>
    <w:rsid w:val="00941D91"/>
    <w:rsid w:val="009421CB"/>
    <w:rsid w:val="009427EB"/>
    <w:rsid w:val="00942C15"/>
    <w:rsid w:val="00942F58"/>
    <w:rsid w:val="00943711"/>
    <w:rsid w:val="009445D1"/>
    <w:rsid w:val="00944BBA"/>
    <w:rsid w:val="00944C09"/>
    <w:rsid w:val="009456E6"/>
    <w:rsid w:val="00945E12"/>
    <w:rsid w:val="00946003"/>
    <w:rsid w:val="00946066"/>
    <w:rsid w:val="00946EDE"/>
    <w:rsid w:val="00946F21"/>
    <w:rsid w:val="00947176"/>
    <w:rsid w:val="009473D8"/>
    <w:rsid w:val="00947701"/>
    <w:rsid w:val="009510E7"/>
    <w:rsid w:val="009513F2"/>
    <w:rsid w:val="009517E6"/>
    <w:rsid w:val="00951C56"/>
    <w:rsid w:val="009528B6"/>
    <w:rsid w:val="00952ADE"/>
    <w:rsid w:val="00953104"/>
    <w:rsid w:val="00953182"/>
    <w:rsid w:val="009531FE"/>
    <w:rsid w:val="00953547"/>
    <w:rsid w:val="00953AA5"/>
    <w:rsid w:val="00953C5F"/>
    <w:rsid w:val="00954106"/>
    <w:rsid w:val="00954149"/>
    <w:rsid w:val="0095466C"/>
    <w:rsid w:val="00954B9E"/>
    <w:rsid w:val="0095509F"/>
    <w:rsid w:val="0095559E"/>
    <w:rsid w:val="00956711"/>
    <w:rsid w:val="0095723A"/>
    <w:rsid w:val="009578D6"/>
    <w:rsid w:val="00957BCE"/>
    <w:rsid w:val="00960104"/>
    <w:rsid w:val="00960442"/>
    <w:rsid w:val="009606A6"/>
    <w:rsid w:val="00961AC8"/>
    <w:rsid w:val="0096224B"/>
    <w:rsid w:val="00962EA2"/>
    <w:rsid w:val="00963947"/>
    <w:rsid w:val="00963F26"/>
    <w:rsid w:val="00964E82"/>
    <w:rsid w:val="00965689"/>
    <w:rsid w:val="00965886"/>
    <w:rsid w:val="00965AAE"/>
    <w:rsid w:val="009664B0"/>
    <w:rsid w:val="00966D29"/>
    <w:rsid w:val="00967121"/>
    <w:rsid w:val="00967D82"/>
    <w:rsid w:val="00967DFA"/>
    <w:rsid w:val="00970382"/>
    <w:rsid w:val="009708CE"/>
    <w:rsid w:val="00970902"/>
    <w:rsid w:val="009709E6"/>
    <w:rsid w:val="00970C33"/>
    <w:rsid w:val="0097103C"/>
    <w:rsid w:val="00971560"/>
    <w:rsid w:val="009717C2"/>
    <w:rsid w:val="00972D18"/>
    <w:rsid w:val="009734DC"/>
    <w:rsid w:val="00973810"/>
    <w:rsid w:val="0097384C"/>
    <w:rsid w:val="00973A0B"/>
    <w:rsid w:val="0097624E"/>
    <w:rsid w:val="0097664B"/>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7FB"/>
    <w:rsid w:val="009A2C9D"/>
    <w:rsid w:val="009A2DAE"/>
    <w:rsid w:val="009A35A6"/>
    <w:rsid w:val="009A39DB"/>
    <w:rsid w:val="009A3B39"/>
    <w:rsid w:val="009A3F98"/>
    <w:rsid w:val="009A4483"/>
    <w:rsid w:val="009A4A3A"/>
    <w:rsid w:val="009A4B3B"/>
    <w:rsid w:val="009A504D"/>
    <w:rsid w:val="009A575B"/>
    <w:rsid w:val="009A5CB0"/>
    <w:rsid w:val="009A628A"/>
    <w:rsid w:val="009A6542"/>
    <w:rsid w:val="009A6EC6"/>
    <w:rsid w:val="009A6FC8"/>
    <w:rsid w:val="009B00EC"/>
    <w:rsid w:val="009B012D"/>
    <w:rsid w:val="009B013E"/>
    <w:rsid w:val="009B0752"/>
    <w:rsid w:val="009B1351"/>
    <w:rsid w:val="009B1746"/>
    <w:rsid w:val="009B1F63"/>
    <w:rsid w:val="009B2CDC"/>
    <w:rsid w:val="009B307C"/>
    <w:rsid w:val="009B426A"/>
    <w:rsid w:val="009B4733"/>
    <w:rsid w:val="009B560B"/>
    <w:rsid w:val="009B57DF"/>
    <w:rsid w:val="009B5A16"/>
    <w:rsid w:val="009B5F72"/>
    <w:rsid w:val="009B6258"/>
    <w:rsid w:val="009B64FD"/>
    <w:rsid w:val="009C0653"/>
    <w:rsid w:val="009C0661"/>
    <w:rsid w:val="009C0978"/>
    <w:rsid w:val="009C0A7B"/>
    <w:rsid w:val="009C0C3D"/>
    <w:rsid w:val="009C0DFF"/>
    <w:rsid w:val="009C1547"/>
    <w:rsid w:val="009C1D27"/>
    <w:rsid w:val="009C2117"/>
    <w:rsid w:val="009C24FA"/>
    <w:rsid w:val="009C3596"/>
    <w:rsid w:val="009C36AC"/>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2F6C"/>
    <w:rsid w:val="009D30C8"/>
    <w:rsid w:val="009D34A6"/>
    <w:rsid w:val="009D36CA"/>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0F6F"/>
    <w:rsid w:val="009E15D3"/>
    <w:rsid w:val="009E218C"/>
    <w:rsid w:val="009E24CC"/>
    <w:rsid w:val="009E45E8"/>
    <w:rsid w:val="009E48EF"/>
    <w:rsid w:val="009E53DE"/>
    <w:rsid w:val="009E54EB"/>
    <w:rsid w:val="009E59D1"/>
    <w:rsid w:val="009E5C3E"/>
    <w:rsid w:val="009E5C62"/>
    <w:rsid w:val="009E645C"/>
    <w:rsid w:val="009E69C0"/>
    <w:rsid w:val="009E72BF"/>
    <w:rsid w:val="009E7F29"/>
    <w:rsid w:val="009F0024"/>
    <w:rsid w:val="009F0135"/>
    <w:rsid w:val="009F0674"/>
    <w:rsid w:val="009F09BC"/>
    <w:rsid w:val="009F0EA5"/>
    <w:rsid w:val="009F0F68"/>
    <w:rsid w:val="009F1C16"/>
    <w:rsid w:val="009F25BE"/>
    <w:rsid w:val="009F2F83"/>
    <w:rsid w:val="009F50AE"/>
    <w:rsid w:val="009F5134"/>
    <w:rsid w:val="009F515E"/>
    <w:rsid w:val="009F70D4"/>
    <w:rsid w:val="009F710B"/>
    <w:rsid w:val="009F7202"/>
    <w:rsid w:val="009F7854"/>
    <w:rsid w:val="009F7958"/>
    <w:rsid w:val="00A00857"/>
    <w:rsid w:val="00A0176C"/>
    <w:rsid w:val="00A01BC5"/>
    <w:rsid w:val="00A01EE2"/>
    <w:rsid w:val="00A02498"/>
    <w:rsid w:val="00A027F1"/>
    <w:rsid w:val="00A02DE4"/>
    <w:rsid w:val="00A02E50"/>
    <w:rsid w:val="00A03629"/>
    <w:rsid w:val="00A038C7"/>
    <w:rsid w:val="00A0390A"/>
    <w:rsid w:val="00A03D45"/>
    <w:rsid w:val="00A04640"/>
    <w:rsid w:val="00A04B01"/>
    <w:rsid w:val="00A04B73"/>
    <w:rsid w:val="00A05368"/>
    <w:rsid w:val="00A05481"/>
    <w:rsid w:val="00A054A6"/>
    <w:rsid w:val="00A0576C"/>
    <w:rsid w:val="00A0597C"/>
    <w:rsid w:val="00A05BC8"/>
    <w:rsid w:val="00A0601B"/>
    <w:rsid w:val="00A06325"/>
    <w:rsid w:val="00A067ED"/>
    <w:rsid w:val="00A06878"/>
    <w:rsid w:val="00A075A1"/>
    <w:rsid w:val="00A0797A"/>
    <w:rsid w:val="00A107E3"/>
    <w:rsid w:val="00A10DC3"/>
    <w:rsid w:val="00A11298"/>
    <w:rsid w:val="00A11681"/>
    <w:rsid w:val="00A11881"/>
    <w:rsid w:val="00A11A39"/>
    <w:rsid w:val="00A123E7"/>
    <w:rsid w:val="00A1242B"/>
    <w:rsid w:val="00A136AF"/>
    <w:rsid w:val="00A137CE"/>
    <w:rsid w:val="00A141F1"/>
    <w:rsid w:val="00A1469F"/>
    <w:rsid w:val="00A1542E"/>
    <w:rsid w:val="00A15511"/>
    <w:rsid w:val="00A15FAC"/>
    <w:rsid w:val="00A162E9"/>
    <w:rsid w:val="00A16A0A"/>
    <w:rsid w:val="00A20136"/>
    <w:rsid w:val="00A20CC9"/>
    <w:rsid w:val="00A2168D"/>
    <w:rsid w:val="00A2195F"/>
    <w:rsid w:val="00A21CC7"/>
    <w:rsid w:val="00A22551"/>
    <w:rsid w:val="00A2267D"/>
    <w:rsid w:val="00A23108"/>
    <w:rsid w:val="00A23CE6"/>
    <w:rsid w:val="00A24BCA"/>
    <w:rsid w:val="00A250B6"/>
    <w:rsid w:val="00A252AC"/>
    <w:rsid w:val="00A25398"/>
    <w:rsid w:val="00A253E8"/>
    <w:rsid w:val="00A25639"/>
    <w:rsid w:val="00A26339"/>
    <w:rsid w:val="00A26382"/>
    <w:rsid w:val="00A269C1"/>
    <w:rsid w:val="00A26D49"/>
    <w:rsid w:val="00A26EDC"/>
    <w:rsid w:val="00A26F6F"/>
    <w:rsid w:val="00A279A6"/>
    <w:rsid w:val="00A27AF0"/>
    <w:rsid w:val="00A27D6C"/>
    <w:rsid w:val="00A301BE"/>
    <w:rsid w:val="00A30A42"/>
    <w:rsid w:val="00A3104E"/>
    <w:rsid w:val="00A31736"/>
    <w:rsid w:val="00A31E91"/>
    <w:rsid w:val="00A321F4"/>
    <w:rsid w:val="00A3227C"/>
    <w:rsid w:val="00A322B0"/>
    <w:rsid w:val="00A32F3A"/>
    <w:rsid w:val="00A334A0"/>
    <w:rsid w:val="00A33A34"/>
    <w:rsid w:val="00A33DF5"/>
    <w:rsid w:val="00A34206"/>
    <w:rsid w:val="00A348A4"/>
    <w:rsid w:val="00A3490B"/>
    <w:rsid w:val="00A353D5"/>
    <w:rsid w:val="00A35880"/>
    <w:rsid w:val="00A35F13"/>
    <w:rsid w:val="00A360E3"/>
    <w:rsid w:val="00A36717"/>
    <w:rsid w:val="00A369AE"/>
    <w:rsid w:val="00A36D73"/>
    <w:rsid w:val="00A37291"/>
    <w:rsid w:val="00A374BA"/>
    <w:rsid w:val="00A374BB"/>
    <w:rsid w:val="00A37780"/>
    <w:rsid w:val="00A37A24"/>
    <w:rsid w:val="00A4012C"/>
    <w:rsid w:val="00A40670"/>
    <w:rsid w:val="00A42389"/>
    <w:rsid w:val="00A430EF"/>
    <w:rsid w:val="00A43507"/>
    <w:rsid w:val="00A4464A"/>
    <w:rsid w:val="00A4469D"/>
    <w:rsid w:val="00A4637F"/>
    <w:rsid w:val="00A4688B"/>
    <w:rsid w:val="00A46CE1"/>
    <w:rsid w:val="00A46D8F"/>
    <w:rsid w:val="00A478A2"/>
    <w:rsid w:val="00A47A5D"/>
    <w:rsid w:val="00A47BC4"/>
    <w:rsid w:val="00A47CBA"/>
    <w:rsid w:val="00A47D5C"/>
    <w:rsid w:val="00A5003C"/>
    <w:rsid w:val="00A507AA"/>
    <w:rsid w:val="00A508CD"/>
    <w:rsid w:val="00A50F64"/>
    <w:rsid w:val="00A5141F"/>
    <w:rsid w:val="00A514CB"/>
    <w:rsid w:val="00A51572"/>
    <w:rsid w:val="00A51B12"/>
    <w:rsid w:val="00A51BA5"/>
    <w:rsid w:val="00A520FC"/>
    <w:rsid w:val="00A52824"/>
    <w:rsid w:val="00A52DE3"/>
    <w:rsid w:val="00A52FD6"/>
    <w:rsid w:val="00A53E99"/>
    <w:rsid w:val="00A54009"/>
    <w:rsid w:val="00A5402E"/>
    <w:rsid w:val="00A5448A"/>
    <w:rsid w:val="00A54ECA"/>
    <w:rsid w:val="00A559B4"/>
    <w:rsid w:val="00A56572"/>
    <w:rsid w:val="00A56E7A"/>
    <w:rsid w:val="00A60147"/>
    <w:rsid w:val="00A60EEE"/>
    <w:rsid w:val="00A6118C"/>
    <w:rsid w:val="00A61D2D"/>
    <w:rsid w:val="00A61D70"/>
    <w:rsid w:val="00A61EBB"/>
    <w:rsid w:val="00A63E81"/>
    <w:rsid w:val="00A644F8"/>
    <w:rsid w:val="00A64761"/>
    <w:rsid w:val="00A656EB"/>
    <w:rsid w:val="00A65F5E"/>
    <w:rsid w:val="00A66497"/>
    <w:rsid w:val="00A66617"/>
    <w:rsid w:val="00A666EB"/>
    <w:rsid w:val="00A666F7"/>
    <w:rsid w:val="00A6674A"/>
    <w:rsid w:val="00A7085C"/>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288"/>
    <w:rsid w:val="00A74CBA"/>
    <w:rsid w:val="00A74DEF"/>
    <w:rsid w:val="00A74E3D"/>
    <w:rsid w:val="00A74E66"/>
    <w:rsid w:val="00A75363"/>
    <w:rsid w:val="00A7557D"/>
    <w:rsid w:val="00A755A3"/>
    <w:rsid w:val="00A75D47"/>
    <w:rsid w:val="00A760D5"/>
    <w:rsid w:val="00A761F1"/>
    <w:rsid w:val="00A76232"/>
    <w:rsid w:val="00A76589"/>
    <w:rsid w:val="00A769C5"/>
    <w:rsid w:val="00A7711A"/>
    <w:rsid w:val="00A77D62"/>
    <w:rsid w:val="00A77E6D"/>
    <w:rsid w:val="00A810C7"/>
    <w:rsid w:val="00A81657"/>
    <w:rsid w:val="00A82C94"/>
    <w:rsid w:val="00A838FD"/>
    <w:rsid w:val="00A83F96"/>
    <w:rsid w:val="00A84C03"/>
    <w:rsid w:val="00A855BA"/>
    <w:rsid w:val="00A85B9D"/>
    <w:rsid w:val="00A85D1F"/>
    <w:rsid w:val="00A85EDD"/>
    <w:rsid w:val="00A866AA"/>
    <w:rsid w:val="00A87600"/>
    <w:rsid w:val="00A87702"/>
    <w:rsid w:val="00A879A4"/>
    <w:rsid w:val="00A90227"/>
    <w:rsid w:val="00A9043B"/>
    <w:rsid w:val="00A90E53"/>
    <w:rsid w:val="00A9183E"/>
    <w:rsid w:val="00A91D33"/>
    <w:rsid w:val="00A92177"/>
    <w:rsid w:val="00A928A2"/>
    <w:rsid w:val="00A92D15"/>
    <w:rsid w:val="00A92FCC"/>
    <w:rsid w:val="00A93E22"/>
    <w:rsid w:val="00A946F7"/>
    <w:rsid w:val="00A9608A"/>
    <w:rsid w:val="00A96331"/>
    <w:rsid w:val="00A964AA"/>
    <w:rsid w:val="00A96A40"/>
    <w:rsid w:val="00A96B94"/>
    <w:rsid w:val="00A972C5"/>
    <w:rsid w:val="00A9752B"/>
    <w:rsid w:val="00A97AD1"/>
    <w:rsid w:val="00A97CD3"/>
    <w:rsid w:val="00AA047B"/>
    <w:rsid w:val="00AA0B49"/>
    <w:rsid w:val="00AA0CE9"/>
    <w:rsid w:val="00AA2C48"/>
    <w:rsid w:val="00AA2DB2"/>
    <w:rsid w:val="00AA2DCC"/>
    <w:rsid w:val="00AA317E"/>
    <w:rsid w:val="00AA3314"/>
    <w:rsid w:val="00AA37B4"/>
    <w:rsid w:val="00AA38F8"/>
    <w:rsid w:val="00AA433C"/>
    <w:rsid w:val="00AA4786"/>
    <w:rsid w:val="00AA4E0E"/>
    <w:rsid w:val="00AA55A4"/>
    <w:rsid w:val="00AA593A"/>
    <w:rsid w:val="00AA5C8E"/>
    <w:rsid w:val="00AA6C1B"/>
    <w:rsid w:val="00AA7253"/>
    <w:rsid w:val="00AB05BB"/>
    <w:rsid w:val="00AB074D"/>
    <w:rsid w:val="00AB0877"/>
    <w:rsid w:val="00AB1648"/>
    <w:rsid w:val="00AB3268"/>
    <w:rsid w:val="00AB3306"/>
    <w:rsid w:val="00AB3F32"/>
    <w:rsid w:val="00AB6E73"/>
    <w:rsid w:val="00AB705D"/>
    <w:rsid w:val="00AB74B2"/>
    <w:rsid w:val="00AB7EF1"/>
    <w:rsid w:val="00AC152A"/>
    <w:rsid w:val="00AC1FC3"/>
    <w:rsid w:val="00AC2F38"/>
    <w:rsid w:val="00AC3064"/>
    <w:rsid w:val="00AC3412"/>
    <w:rsid w:val="00AC3441"/>
    <w:rsid w:val="00AC3501"/>
    <w:rsid w:val="00AC3C46"/>
    <w:rsid w:val="00AC52E6"/>
    <w:rsid w:val="00AC60D1"/>
    <w:rsid w:val="00AC60E1"/>
    <w:rsid w:val="00AC6521"/>
    <w:rsid w:val="00AC6ACD"/>
    <w:rsid w:val="00AC72C2"/>
    <w:rsid w:val="00AD0F73"/>
    <w:rsid w:val="00AD0FF8"/>
    <w:rsid w:val="00AD1C9C"/>
    <w:rsid w:val="00AD2BE8"/>
    <w:rsid w:val="00AD2D29"/>
    <w:rsid w:val="00AD4C31"/>
    <w:rsid w:val="00AD6A04"/>
    <w:rsid w:val="00AE1100"/>
    <w:rsid w:val="00AE12B3"/>
    <w:rsid w:val="00AE1FBA"/>
    <w:rsid w:val="00AE26A1"/>
    <w:rsid w:val="00AE2A32"/>
    <w:rsid w:val="00AE3917"/>
    <w:rsid w:val="00AE3B3E"/>
    <w:rsid w:val="00AE4136"/>
    <w:rsid w:val="00AE4C45"/>
    <w:rsid w:val="00AE511E"/>
    <w:rsid w:val="00AE547B"/>
    <w:rsid w:val="00AE5A5A"/>
    <w:rsid w:val="00AE5CB7"/>
    <w:rsid w:val="00AE67B2"/>
    <w:rsid w:val="00AE6FFA"/>
    <w:rsid w:val="00AE77D0"/>
    <w:rsid w:val="00AE7FA0"/>
    <w:rsid w:val="00AF020B"/>
    <w:rsid w:val="00AF0321"/>
    <w:rsid w:val="00AF049A"/>
    <w:rsid w:val="00AF068B"/>
    <w:rsid w:val="00AF0DF2"/>
    <w:rsid w:val="00AF109D"/>
    <w:rsid w:val="00AF11AE"/>
    <w:rsid w:val="00AF15CD"/>
    <w:rsid w:val="00AF181E"/>
    <w:rsid w:val="00AF1A03"/>
    <w:rsid w:val="00AF1F2F"/>
    <w:rsid w:val="00AF214B"/>
    <w:rsid w:val="00AF2C5C"/>
    <w:rsid w:val="00AF3A4B"/>
    <w:rsid w:val="00AF3AF5"/>
    <w:rsid w:val="00AF4171"/>
    <w:rsid w:val="00AF44F9"/>
    <w:rsid w:val="00AF46B4"/>
    <w:rsid w:val="00AF470F"/>
    <w:rsid w:val="00AF4E1E"/>
    <w:rsid w:val="00AF4F03"/>
    <w:rsid w:val="00AF5677"/>
    <w:rsid w:val="00AF6397"/>
    <w:rsid w:val="00AF65D7"/>
    <w:rsid w:val="00AF6A8F"/>
    <w:rsid w:val="00AF75F3"/>
    <w:rsid w:val="00B00037"/>
    <w:rsid w:val="00B0005C"/>
    <w:rsid w:val="00B0021F"/>
    <w:rsid w:val="00B00781"/>
    <w:rsid w:val="00B00838"/>
    <w:rsid w:val="00B00FC8"/>
    <w:rsid w:val="00B0128D"/>
    <w:rsid w:val="00B015D2"/>
    <w:rsid w:val="00B016ED"/>
    <w:rsid w:val="00B01BA2"/>
    <w:rsid w:val="00B025C4"/>
    <w:rsid w:val="00B02655"/>
    <w:rsid w:val="00B029EE"/>
    <w:rsid w:val="00B03873"/>
    <w:rsid w:val="00B03BB6"/>
    <w:rsid w:val="00B03EA7"/>
    <w:rsid w:val="00B049D5"/>
    <w:rsid w:val="00B069AA"/>
    <w:rsid w:val="00B0753A"/>
    <w:rsid w:val="00B07CAC"/>
    <w:rsid w:val="00B07DE3"/>
    <w:rsid w:val="00B1019E"/>
    <w:rsid w:val="00B102BD"/>
    <w:rsid w:val="00B116EF"/>
    <w:rsid w:val="00B11E92"/>
    <w:rsid w:val="00B12003"/>
    <w:rsid w:val="00B12618"/>
    <w:rsid w:val="00B12F35"/>
    <w:rsid w:val="00B1313C"/>
    <w:rsid w:val="00B134A3"/>
    <w:rsid w:val="00B13E56"/>
    <w:rsid w:val="00B140F7"/>
    <w:rsid w:val="00B14428"/>
    <w:rsid w:val="00B149CA"/>
    <w:rsid w:val="00B152D6"/>
    <w:rsid w:val="00B15306"/>
    <w:rsid w:val="00B1581A"/>
    <w:rsid w:val="00B15B53"/>
    <w:rsid w:val="00B15E47"/>
    <w:rsid w:val="00B166E8"/>
    <w:rsid w:val="00B17DC4"/>
    <w:rsid w:val="00B17F46"/>
    <w:rsid w:val="00B20A4B"/>
    <w:rsid w:val="00B20F33"/>
    <w:rsid w:val="00B210FD"/>
    <w:rsid w:val="00B21B15"/>
    <w:rsid w:val="00B2306A"/>
    <w:rsid w:val="00B233E1"/>
    <w:rsid w:val="00B238FC"/>
    <w:rsid w:val="00B23A57"/>
    <w:rsid w:val="00B23D06"/>
    <w:rsid w:val="00B24C70"/>
    <w:rsid w:val="00B2512F"/>
    <w:rsid w:val="00B256F4"/>
    <w:rsid w:val="00B259B2"/>
    <w:rsid w:val="00B26213"/>
    <w:rsid w:val="00B26BFC"/>
    <w:rsid w:val="00B27003"/>
    <w:rsid w:val="00B2714C"/>
    <w:rsid w:val="00B274E0"/>
    <w:rsid w:val="00B27F22"/>
    <w:rsid w:val="00B3016D"/>
    <w:rsid w:val="00B305FC"/>
    <w:rsid w:val="00B30A01"/>
    <w:rsid w:val="00B31243"/>
    <w:rsid w:val="00B316AC"/>
    <w:rsid w:val="00B31708"/>
    <w:rsid w:val="00B31ABB"/>
    <w:rsid w:val="00B32312"/>
    <w:rsid w:val="00B333D8"/>
    <w:rsid w:val="00B33E97"/>
    <w:rsid w:val="00B343C4"/>
    <w:rsid w:val="00B349AB"/>
    <w:rsid w:val="00B34A44"/>
    <w:rsid w:val="00B34E72"/>
    <w:rsid w:val="00B34F9C"/>
    <w:rsid w:val="00B34FED"/>
    <w:rsid w:val="00B352DF"/>
    <w:rsid w:val="00B36310"/>
    <w:rsid w:val="00B36B18"/>
    <w:rsid w:val="00B37184"/>
    <w:rsid w:val="00B40646"/>
    <w:rsid w:val="00B40669"/>
    <w:rsid w:val="00B409C3"/>
    <w:rsid w:val="00B40E55"/>
    <w:rsid w:val="00B413A5"/>
    <w:rsid w:val="00B41A95"/>
    <w:rsid w:val="00B42055"/>
    <w:rsid w:val="00B42340"/>
    <w:rsid w:val="00B42D78"/>
    <w:rsid w:val="00B42EF7"/>
    <w:rsid w:val="00B4355B"/>
    <w:rsid w:val="00B43812"/>
    <w:rsid w:val="00B43DBD"/>
    <w:rsid w:val="00B43EED"/>
    <w:rsid w:val="00B44000"/>
    <w:rsid w:val="00B4504B"/>
    <w:rsid w:val="00B4547C"/>
    <w:rsid w:val="00B45562"/>
    <w:rsid w:val="00B4591F"/>
    <w:rsid w:val="00B45C7B"/>
    <w:rsid w:val="00B46C40"/>
    <w:rsid w:val="00B47323"/>
    <w:rsid w:val="00B478F7"/>
    <w:rsid w:val="00B47A49"/>
    <w:rsid w:val="00B501A4"/>
    <w:rsid w:val="00B50664"/>
    <w:rsid w:val="00B521F3"/>
    <w:rsid w:val="00B52E42"/>
    <w:rsid w:val="00B5353B"/>
    <w:rsid w:val="00B53698"/>
    <w:rsid w:val="00B541F7"/>
    <w:rsid w:val="00B5422A"/>
    <w:rsid w:val="00B54990"/>
    <w:rsid w:val="00B55B87"/>
    <w:rsid w:val="00B55E74"/>
    <w:rsid w:val="00B579D5"/>
    <w:rsid w:val="00B57A51"/>
    <w:rsid w:val="00B57DC6"/>
    <w:rsid w:val="00B57FA8"/>
    <w:rsid w:val="00B6001B"/>
    <w:rsid w:val="00B6118F"/>
    <w:rsid w:val="00B611E9"/>
    <w:rsid w:val="00B61A78"/>
    <w:rsid w:val="00B61B7A"/>
    <w:rsid w:val="00B6217E"/>
    <w:rsid w:val="00B625C3"/>
    <w:rsid w:val="00B62A99"/>
    <w:rsid w:val="00B6311B"/>
    <w:rsid w:val="00B63CFF"/>
    <w:rsid w:val="00B6453F"/>
    <w:rsid w:val="00B64655"/>
    <w:rsid w:val="00B649A3"/>
    <w:rsid w:val="00B64D16"/>
    <w:rsid w:val="00B64DB4"/>
    <w:rsid w:val="00B6538A"/>
    <w:rsid w:val="00B66C1A"/>
    <w:rsid w:val="00B66E86"/>
    <w:rsid w:val="00B672A2"/>
    <w:rsid w:val="00B67823"/>
    <w:rsid w:val="00B70603"/>
    <w:rsid w:val="00B70E6C"/>
    <w:rsid w:val="00B7120E"/>
    <w:rsid w:val="00B713EA"/>
    <w:rsid w:val="00B7161B"/>
    <w:rsid w:val="00B7246A"/>
    <w:rsid w:val="00B72A9E"/>
    <w:rsid w:val="00B73127"/>
    <w:rsid w:val="00B73470"/>
    <w:rsid w:val="00B73504"/>
    <w:rsid w:val="00B73819"/>
    <w:rsid w:val="00B7386B"/>
    <w:rsid w:val="00B738D7"/>
    <w:rsid w:val="00B73A77"/>
    <w:rsid w:val="00B74043"/>
    <w:rsid w:val="00B746AE"/>
    <w:rsid w:val="00B74923"/>
    <w:rsid w:val="00B75B07"/>
    <w:rsid w:val="00B7620B"/>
    <w:rsid w:val="00B7622A"/>
    <w:rsid w:val="00B76A55"/>
    <w:rsid w:val="00B77A12"/>
    <w:rsid w:val="00B800B2"/>
    <w:rsid w:val="00B803FF"/>
    <w:rsid w:val="00B807E0"/>
    <w:rsid w:val="00B808F4"/>
    <w:rsid w:val="00B8110E"/>
    <w:rsid w:val="00B81433"/>
    <w:rsid w:val="00B82974"/>
    <w:rsid w:val="00B82B53"/>
    <w:rsid w:val="00B82CED"/>
    <w:rsid w:val="00B83797"/>
    <w:rsid w:val="00B83B17"/>
    <w:rsid w:val="00B83BE9"/>
    <w:rsid w:val="00B83E2E"/>
    <w:rsid w:val="00B8429F"/>
    <w:rsid w:val="00B84578"/>
    <w:rsid w:val="00B84705"/>
    <w:rsid w:val="00B84952"/>
    <w:rsid w:val="00B84C3B"/>
    <w:rsid w:val="00B84D97"/>
    <w:rsid w:val="00B8541C"/>
    <w:rsid w:val="00B85EFB"/>
    <w:rsid w:val="00B87B02"/>
    <w:rsid w:val="00B90625"/>
    <w:rsid w:val="00B9119B"/>
    <w:rsid w:val="00B92062"/>
    <w:rsid w:val="00B9280E"/>
    <w:rsid w:val="00B92BF4"/>
    <w:rsid w:val="00B93D08"/>
    <w:rsid w:val="00B9419B"/>
    <w:rsid w:val="00B943E2"/>
    <w:rsid w:val="00B94CD8"/>
    <w:rsid w:val="00B95F1F"/>
    <w:rsid w:val="00B962DA"/>
    <w:rsid w:val="00B9657E"/>
    <w:rsid w:val="00B96955"/>
    <w:rsid w:val="00B97C41"/>
    <w:rsid w:val="00B97D24"/>
    <w:rsid w:val="00BA0B63"/>
    <w:rsid w:val="00BA0FD5"/>
    <w:rsid w:val="00BA1289"/>
    <w:rsid w:val="00BA150D"/>
    <w:rsid w:val="00BA20F6"/>
    <w:rsid w:val="00BA4342"/>
    <w:rsid w:val="00BA438E"/>
    <w:rsid w:val="00BA4752"/>
    <w:rsid w:val="00BA4AD0"/>
    <w:rsid w:val="00BA4EE8"/>
    <w:rsid w:val="00BA5333"/>
    <w:rsid w:val="00BA5A33"/>
    <w:rsid w:val="00BA5B95"/>
    <w:rsid w:val="00BA62ED"/>
    <w:rsid w:val="00BA6A17"/>
    <w:rsid w:val="00BA7901"/>
    <w:rsid w:val="00BB164B"/>
    <w:rsid w:val="00BB1A42"/>
    <w:rsid w:val="00BB1AD6"/>
    <w:rsid w:val="00BB202A"/>
    <w:rsid w:val="00BB20DA"/>
    <w:rsid w:val="00BB2B94"/>
    <w:rsid w:val="00BB2CDF"/>
    <w:rsid w:val="00BB31E5"/>
    <w:rsid w:val="00BB3B04"/>
    <w:rsid w:val="00BB3BCF"/>
    <w:rsid w:val="00BB473E"/>
    <w:rsid w:val="00BB4BCC"/>
    <w:rsid w:val="00BB540B"/>
    <w:rsid w:val="00BB55A0"/>
    <w:rsid w:val="00BB5BB4"/>
    <w:rsid w:val="00BB5D39"/>
    <w:rsid w:val="00BB6883"/>
    <w:rsid w:val="00BB70BF"/>
    <w:rsid w:val="00BB70F6"/>
    <w:rsid w:val="00BC0696"/>
    <w:rsid w:val="00BC0A80"/>
    <w:rsid w:val="00BC1614"/>
    <w:rsid w:val="00BC1890"/>
    <w:rsid w:val="00BC198A"/>
    <w:rsid w:val="00BC2322"/>
    <w:rsid w:val="00BC26C5"/>
    <w:rsid w:val="00BC27BF"/>
    <w:rsid w:val="00BC27E7"/>
    <w:rsid w:val="00BC2E4F"/>
    <w:rsid w:val="00BC437E"/>
    <w:rsid w:val="00BC4FA9"/>
    <w:rsid w:val="00BC5B56"/>
    <w:rsid w:val="00BC61BB"/>
    <w:rsid w:val="00BC74EF"/>
    <w:rsid w:val="00BC78F0"/>
    <w:rsid w:val="00BD0049"/>
    <w:rsid w:val="00BD00BD"/>
    <w:rsid w:val="00BD00E3"/>
    <w:rsid w:val="00BD026D"/>
    <w:rsid w:val="00BD09EB"/>
    <w:rsid w:val="00BD0B7E"/>
    <w:rsid w:val="00BD0CF8"/>
    <w:rsid w:val="00BD0E04"/>
    <w:rsid w:val="00BD0EBF"/>
    <w:rsid w:val="00BD1730"/>
    <w:rsid w:val="00BD1D70"/>
    <w:rsid w:val="00BD273A"/>
    <w:rsid w:val="00BD2A4E"/>
    <w:rsid w:val="00BD2BE4"/>
    <w:rsid w:val="00BD2FF8"/>
    <w:rsid w:val="00BD3E71"/>
    <w:rsid w:val="00BD3FB2"/>
    <w:rsid w:val="00BD4785"/>
    <w:rsid w:val="00BD50FE"/>
    <w:rsid w:val="00BD58E4"/>
    <w:rsid w:val="00BD5E8D"/>
    <w:rsid w:val="00BD64B9"/>
    <w:rsid w:val="00BD72BD"/>
    <w:rsid w:val="00BD7B93"/>
    <w:rsid w:val="00BE031D"/>
    <w:rsid w:val="00BE044E"/>
    <w:rsid w:val="00BE05CA"/>
    <w:rsid w:val="00BE074D"/>
    <w:rsid w:val="00BE1135"/>
    <w:rsid w:val="00BE1972"/>
    <w:rsid w:val="00BE22AE"/>
    <w:rsid w:val="00BE25E7"/>
    <w:rsid w:val="00BE508C"/>
    <w:rsid w:val="00BE6632"/>
    <w:rsid w:val="00BE6F88"/>
    <w:rsid w:val="00BE7496"/>
    <w:rsid w:val="00BE757C"/>
    <w:rsid w:val="00BF02F2"/>
    <w:rsid w:val="00BF06D5"/>
    <w:rsid w:val="00BF09E7"/>
    <w:rsid w:val="00BF0CF3"/>
    <w:rsid w:val="00BF1695"/>
    <w:rsid w:val="00BF16C5"/>
    <w:rsid w:val="00BF19A4"/>
    <w:rsid w:val="00BF19C1"/>
    <w:rsid w:val="00BF1D82"/>
    <w:rsid w:val="00BF221F"/>
    <w:rsid w:val="00BF2421"/>
    <w:rsid w:val="00BF314E"/>
    <w:rsid w:val="00BF3968"/>
    <w:rsid w:val="00BF4324"/>
    <w:rsid w:val="00BF497C"/>
    <w:rsid w:val="00BF5245"/>
    <w:rsid w:val="00BF5278"/>
    <w:rsid w:val="00BF65BF"/>
    <w:rsid w:val="00BF69D4"/>
    <w:rsid w:val="00BF6F7A"/>
    <w:rsid w:val="00BF7651"/>
    <w:rsid w:val="00BF7764"/>
    <w:rsid w:val="00BF7B6C"/>
    <w:rsid w:val="00BF7D21"/>
    <w:rsid w:val="00C0002E"/>
    <w:rsid w:val="00C0062A"/>
    <w:rsid w:val="00C00EFA"/>
    <w:rsid w:val="00C01338"/>
    <w:rsid w:val="00C01553"/>
    <w:rsid w:val="00C01B35"/>
    <w:rsid w:val="00C01D61"/>
    <w:rsid w:val="00C01F98"/>
    <w:rsid w:val="00C02968"/>
    <w:rsid w:val="00C02A04"/>
    <w:rsid w:val="00C03EEA"/>
    <w:rsid w:val="00C04221"/>
    <w:rsid w:val="00C04BC2"/>
    <w:rsid w:val="00C0519B"/>
    <w:rsid w:val="00C0531C"/>
    <w:rsid w:val="00C053BE"/>
    <w:rsid w:val="00C05739"/>
    <w:rsid w:val="00C05B59"/>
    <w:rsid w:val="00C05EEE"/>
    <w:rsid w:val="00C060CA"/>
    <w:rsid w:val="00C062F3"/>
    <w:rsid w:val="00C0639A"/>
    <w:rsid w:val="00C06522"/>
    <w:rsid w:val="00C06637"/>
    <w:rsid w:val="00C06D63"/>
    <w:rsid w:val="00C073AB"/>
    <w:rsid w:val="00C10858"/>
    <w:rsid w:val="00C10EF4"/>
    <w:rsid w:val="00C11D78"/>
    <w:rsid w:val="00C12ADB"/>
    <w:rsid w:val="00C130B1"/>
    <w:rsid w:val="00C1331C"/>
    <w:rsid w:val="00C1374C"/>
    <w:rsid w:val="00C13A06"/>
    <w:rsid w:val="00C13DBD"/>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A1A"/>
    <w:rsid w:val="00C25C0B"/>
    <w:rsid w:val="00C262A1"/>
    <w:rsid w:val="00C26D87"/>
    <w:rsid w:val="00C2724A"/>
    <w:rsid w:val="00C279EF"/>
    <w:rsid w:val="00C30615"/>
    <w:rsid w:val="00C3090F"/>
    <w:rsid w:val="00C30F48"/>
    <w:rsid w:val="00C310D2"/>
    <w:rsid w:val="00C315F3"/>
    <w:rsid w:val="00C31C33"/>
    <w:rsid w:val="00C328BD"/>
    <w:rsid w:val="00C3362D"/>
    <w:rsid w:val="00C33B1A"/>
    <w:rsid w:val="00C33EAE"/>
    <w:rsid w:val="00C345AC"/>
    <w:rsid w:val="00C34C16"/>
    <w:rsid w:val="00C34E9F"/>
    <w:rsid w:val="00C35908"/>
    <w:rsid w:val="00C36526"/>
    <w:rsid w:val="00C36D81"/>
    <w:rsid w:val="00C40980"/>
    <w:rsid w:val="00C40F5B"/>
    <w:rsid w:val="00C414EB"/>
    <w:rsid w:val="00C41527"/>
    <w:rsid w:val="00C417FF"/>
    <w:rsid w:val="00C41DA9"/>
    <w:rsid w:val="00C41E6C"/>
    <w:rsid w:val="00C42016"/>
    <w:rsid w:val="00C4317A"/>
    <w:rsid w:val="00C431A1"/>
    <w:rsid w:val="00C4334B"/>
    <w:rsid w:val="00C43C54"/>
    <w:rsid w:val="00C443CB"/>
    <w:rsid w:val="00C45049"/>
    <w:rsid w:val="00C45254"/>
    <w:rsid w:val="00C453E9"/>
    <w:rsid w:val="00C4577F"/>
    <w:rsid w:val="00C45A1A"/>
    <w:rsid w:val="00C46BA9"/>
    <w:rsid w:val="00C47B3B"/>
    <w:rsid w:val="00C507F8"/>
    <w:rsid w:val="00C5218B"/>
    <w:rsid w:val="00C521E0"/>
    <w:rsid w:val="00C52370"/>
    <w:rsid w:val="00C52804"/>
    <w:rsid w:val="00C52C5B"/>
    <w:rsid w:val="00C52D4D"/>
    <w:rsid w:val="00C53880"/>
    <w:rsid w:val="00C54A84"/>
    <w:rsid w:val="00C55054"/>
    <w:rsid w:val="00C5554E"/>
    <w:rsid w:val="00C55AEA"/>
    <w:rsid w:val="00C55BAA"/>
    <w:rsid w:val="00C5629D"/>
    <w:rsid w:val="00C5667E"/>
    <w:rsid w:val="00C568CF"/>
    <w:rsid w:val="00C56E87"/>
    <w:rsid w:val="00C572B8"/>
    <w:rsid w:val="00C6010A"/>
    <w:rsid w:val="00C608D2"/>
    <w:rsid w:val="00C609DD"/>
    <w:rsid w:val="00C60C78"/>
    <w:rsid w:val="00C61278"/>
    <w:rsid w:val="00C61417"/>
    <w:rsid w:val="00C618FF"/>
    <w:rsid w:val="00C629EF"/>
    <w:rsid w:val="00C62BD8"/>
    <w:rsid w:val="00C62D55"/>
    <w:rsid w:val="00C62E86"/>
    <w:rsid w:val="00C64743"/>
    <w:rsid w:val="00C64DB4"/>
    <w:rsid w:val="00C65222"/>
    <w:rsid w:val="00C665C5"/>
    <w:rsid w:val="00C672A2"/>
    <w:rsid w:val="00C67943"/>
    <w:rsid w:val="00C67C2A"/>
    <w:rsid w:val="00C67E57"/>
    <w:rsid w:val="00C7050B"/>
    <w:rsid w:val="00C70668"/>
    <w:rsid w:val="00C706FF"/>
    <w:rsid w:val="00C70992"/>
    <w:rsid w:val="00C70E71"/>
    <w:rsid w:val="00C71949"/>
    <w:rsid w:val="00C72C25"/>
    <w:rsid w:val="00C72D0A"/>
    <w:rsid w:val="00C73AD0"/>
    <w:rsid w:val="00C73E51"/>
    <w:rsid w:val="00C74DFE"/>
    <w:rsid w:val="00C75862"/>
    <w:rsid w:val="00C75BB7"/>
    <w:rsid w:val="00C76555"/>
    <w:rsid w:val="00C77458"/>
    <w:rsid w:val="00C7791D"/>
    <w:rsid w:val="00C8040C"/>
    <w:rsid w:val="00C80B92"/>
    <w:rsid w:val="00C810F9"/>
    <w:rsid w:val="00C81305"/>
    <w:rsid w:val="00C81341"/>
    <w:rsid w:val="00C8161B"/>
    <w:rsid w:val="00C8170E"/>
    <w:rsid w:val="00C81EF0"/>
    <w:rsid w:val="00C82595"/>
    <w:rsid w:val="00C82ACC"/>
    <w:rsid w:val="00C82D67"/>
    <w:rsid w:val="00C82E17"/>
    <w:rsid w:val="00C83350"/>
    <w:rsid w:val="00C834C6"/>
    <w:rsid w:val="00C83CC8"/>
    <w:rsid w:val="00C84603"/>
    <w:rsid w:val="00C84B87"/>
    <w:rsid w:val="00C86D7C"/>
    <w:rsid w:val="00C87260"/>
    <w:rsid w:val="00C9104B"/>
    <w:rsid w:val="00C9168D"/>
    <w:rsid w:val="00C917E4"/>
    <w:rsid w:val="00C91837"/>
    <w:rsid w:val="00C92A19"/>
    <w:rsid w:val="00C92AB4"/>
    <w:rsid w:val="00C92DB5"/>
    <w:rsid w:val="00C92F3E"/>
    <w:rsid w:val="00C93487"/>
    <w:rsid w:val="00C936EA"/>
    <w:rsid w:val="00C93CD1"/>
    <w:rsid w:val="00C9497C"/>
    <w:rsid w:val="00C94AB4"/>
    <w:rsid w:val="00C94D7C"/>
    <w:rsid w:val="00C94E50"/>
    <w:rsid w:val="00C9588A"/>
    <w:rsid w:val="00C95BBD"/>
    <w:rsid w:val="00C96468"/>
    <w:rsid w:val="00C9686C"/>
    <w:rsid w:val="00C9721D"/>
    <w:rsid w:val="00C97699"/>
    <w:rsid w:val="00CA0017"/>
    <w:rsid w:val="00CA03E3"/>
    <w:rsid w:val="00CA18BB"/>
    <w:rsid w:val="00CA18C9"/>
    <w:rsid w:val="00CA2283"/>
    <w:rsid w:val="00CA2843"/>
    <w:rsid w:val="00CA2899"/>
    <w:rsid w:val="00CA2C42"/>
    <w:rsid w:val="00CA2CAD"/>
    <w:rsid w:val="00CA449D"/>
    <w:rsid w:val="00CA4E26"/>
    <w:rsid w:val="00CA4EB9"/>
    <w:rsid w:val="00CA51A7"/>
    <w:rsid w:val="00CA5380"/>
    <w:rsid w:val="00CA5C18"/>
    <w:rsid w:val="00CA5C9A"/>
    <w:rsid w:val="00CA6115"/>
    <w:rsid w:val="00CA6E92"/>
    <w:rsid w:val="00CA6FD3"/>
    <w:rsid w:val="00CA76B0"/>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0E75"/>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9A8"/>
    <w:rsid w:val="00CD126C"/>
    <w:rsid w:val="00CD1A01"/>
    <w:rsid w:val="00CD272D"/>
    <w:rsid w:val="00CD30A5"/>
    <w:rsid w:val="00CD30B6"/>
    <w:rsid w:val="00CD34A7"/>
    <w:rsid w:val="00CD394C"/>
    <w:rsid w:val="00CD3996"/>
    <w:rsid w:val="00CD405D"/>
    <w:rsid w:val="00CD46A5"/>
    <w:rsid w:val="00CD4CB9"/>
    <w:rsid w:val="00CD4D59"/>
    <w:rsid w:val="00CD4E28"/>
    <w:rsid w:val="00CD5CE8"/>
    <w:rsid w:val="00CD6124"/>
    <w:rsid w:val="00CD6D58"/>
    <w:rsid w:val="00CD72F2"/>
    <w:rsid w:val="00CD7A2C"/>
    <w:rsid w:val="00CE0086"/>
    <w:rsid w:val="00CE00A7"/>
    <w:rsid w:val="00CE0471"/>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F3F"/>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6848"/>
    <w:rsid w:val="00CF78A0"/>
    <w:rsid w:val="00CF794D"/>
    <w:rsid w:val="00CF7B11"/>
    <w:rsid w:val="00D01245"/>
    <w:rsid w:val="00D02D79"/>
    <w:rsid w:val="00D03042"/>
    <w:rsid w:val="00D04147"/>
    <w:rsid w:val="00D04363"/>
    <w:rsid w:val="00D047FF"/>
    <w:rsid w:val="00D05284"/>
    <w:rsid w:val="00D056ED"/>
    <w:rsid w:val="00D06181"/>
    <w:rsid w:val="00D06510"/>
    <w:rsid w:val="00D07C80"/>
    <w:rsid w:val="00D1017F"/>
    <w:rsid w:val="00D1028F"/>
    <w:rsid w:val="00D11078"/>
    <w:rsid w:val="00D112CB"/>
    <w:rsid w:val="00D11787"/>
    <w:rsid w:val="00D11E0A"/>
    <w:rsid w:val="00D1276E"/>
    <w:rsid w:val="00D12E88"/>
    <w:rsid w:val="00D138B1"/>
    <w:rsid w:val="00D13E81"/>
    <w:rsid w:val="00D14005"/>
    <w:rsid w:val="00D147DF"/>
    <w:rsid w:val="00D14899"/>
    <w:rsid w:val="00D1498F"/>
    <w:rsid w:val="00D156C7"/>
    <w:rsid w:val="00D16149"/>
    <w:rsid w:val="00D16A78"/>
    <w:rsid w:val="00D16BC7"/>
    <w:rsid w:val="00D16F36"/>
    <w:rsid w:val="00D17828"/>
    <w:rsid w:val="00D17891"/>
    <w:rsid w:val="00D20CC2"/>
    <w:rsid w:val="00D20D6A"/>
    <w:rsid w:val="00D20FC9"/>
    <w:rsid w:val="00D226F8"/>
    <w:rsid w:val="00D22BA2"/>
    <w:rsid w:val="00D22CB4"/>
    <w:rsid w:val="00D22CEE"/>
    <w:rsid w:val="00D23584"/>
    <w:rsid w:val="00D239BA"/>
    <w:rsid w:val="00D243C1"/>
    <w:rsid w:val="00D252DF"/>
    <w:rsid w:val="00D25EAB"/>
    <w:rsid w:val="00D266B6"/>
    <w:rsid w:val="00D2693D"/>
    <w:rsid w:val="00D2704B"/>
    <w:rsid w:val="00D27124"/>
    <w:rsid w:val="00D27A97"/>
    <w:rsid w:val="00D27AB2"/>
    <w:rsid w:val="00D27D90"/>
    <w:rsid w:val="00D3149D"/>
    <w:rsid w:val="00D31A91"/>
    <w:rsid w:val="00D32D6E"/>
    <w:rsid w:val="00D33711"/>
    <w:rsid w:val="00D33AC1"/>
    <w:rsid w:val="00D33F56"/>
    <w:rsid w:val="00D34F04"/>
    <w:rsid w:val="00D3573B"/>
    <w:rsid w:val="00D3599D"/>
    <w:rsid w:val="00D35B2F"/>
    <w:rsid w:val="00D35E96"/>
    <w:rsid w:val="00D36EB2"/>
    <w:rsid w:val="00D3730D"/>
    <w:rsid w:val="00D3787D"/>
    <w:rsid w:val="00D37A1C"/>
    <w:rsid w:val="00D40163"/>
    <w:rsid w:val="00D406C8"/>
    <w:rsid w:val="00D40D9B"/>
    <w:rsid w:val="00D40DF8"/>
    <w:rsid w:val="00D42245"/>
    <w:rsid w:val="00D42A31"/>
    <w:rsid w:val="00D436E4"/>
    <w:rsid w:val="00D437E3"/>
    <w:rsid w:val="00D43ACF"/>
    <w:rsid w:val="00D43DC8"/>
    <w:rsid w:val="00D454E7"/>
    <w:rsid w:val="00D47861"/>
    <w:rsid w:val="00D4798A"/>
    <w:rsid w:val="00D500F3"/>
    <w:rsid w:val="00D50354"/>
    <w:rsid w:val="00D50E08"/>
    <w:rsid w:val="00D50EAB"/>
    <w:rsid w:val="00D511A5"/>
    <w:rsid w:val="00D51845"/>
    <w:rsid w:val="00D51CC8"/>
    <w:rsid w:val="00D52143"/>
    <w:rsid w:val="00D5215C"/>
    <w:rsid w:val="00D52412"/>
    <w:rsid w:val="00D52FC1"/>
    <w:rsid w:val="00D53D71"/>
    <w:rsid w:val="00D53E95"/>
    <w:rsid w:val="00D549C3"/>
    <w:rsid w:val="00D54B7C"/>
    <w:rsid w:val="00D54F61"/>
    <w:rsid w:val="00D552A5"/>
    <w:rsid w:val="00D55B30"/>
    <w:rsid w:val="00D5618A"/>
    <w:rsid w:val="00D56521"/>
    <w:rsid w:val="00D57136"/>
    <w:rsid w:val="00D60744"/>
    <w:rsid w:val="00D61872"/>
    <w:rsid w:val="00D622A6"/>
    <w:rsid w:val="00D6353F"/>
    <w:rsid w:val="00D63EE7"/>
    <w:rsid w:val="00D644AE"/>
    <w:rsid w:val="00D64E04"/>
    <w:rsid w:val="00D650B3"/>
    <w:rsid w:val="00D66983"/>
    <w:rsid w:val="00D66A9A"/>
    <w:rsid w:val="00D6776C"/>
    <w:rsid w:val="00D67870"/>
    <w:rsid w:val="00D67AFD"/>
    <w:rsid w:val="00D67CE3"/>
    <w:rsid w:val="00D67DE1"/>
    <w:rsid w:val="00D7109E"/>
    <w:rsid w:val="00D7160E"/>
    <w:rsid w:val="00D72109"/>
    <w:rsid w:val="00D724D0"/>
    <w:rsid w:val="00D72647"/>
    <w:rsid w:val="00D72772"/>
    <w:rsid w:val="00D72873"/>
    <w:rsid w:val="00D7328D"/>
    <w:rsid w:val="00D73555"/>
    <w:rsid w:val="00D73BC4"/>
    <w:rsid w:val="00D743AA"/>
    <w:rsid w:val="00D74FD0"/>
    <w:rsid w:val="00D765CD"/>
    <w:rsid w:val="00D76C29"/>
    <w:rsid w:val="00D773F1"/>
    <w:rsid w:val="00D77BBE"/>
    <w:rsid w:val="00D8083B"/>
    <w:rsid w:val="00D80C25"/>
    <w:rsid w:val="00D80D0B"/>
    <w:rsid w:val="00D8117C"/>
    <w:rsid w:val="00D82739"/>
    <w:rsid w:val="00D830BE"/>
    <w:rsid w:val="00D83753"/>
    <w:rsid w:val="00D84077"/>
    <w:rsid w:val="00D84A6B"/>
    <w:rsid w:val="00D850B0"/>
    <w:rsid w:val="00D865A6"/>
    <w:rsid w:val="00D868D2"/>
    <w:rsid w:val="00D86E9D"/>
    <w:rsid w:val="00D901CC"/>
    <w:rsid w:val="00D9038E"/>
    <w:rsid w:val="00D90797"/>
    <w:rsid w:val="00D90E7B"/>
    <w:rsid w:val="00D918BE"/>
    <w:rsid w:val="00D91F07"/>
    <w:rsid w:val="00D91F1E"/>
    <w:rsid w:val="00D9225D"/>
    <w:rsid w:val="00D9297D"/>
    <w:rsid w:val="00D92C1E"/>
    <w:rsid w:val="00D92F76"/>
    <w:rsid w:val="00D9395A"/>
    <w:rsid w:val="00D94CB7"/>
    <w:rsid w:val="00D94EEF"/>
    <w:rsid w:val="00D95205"/>
    <w:rsid w:val="00D95623"/>
    <w:rsid w:val="00D9599A"/>
    <w:rsid w:val="00D95A56"/>
    <w:rsid w:val="00D95C6A"/>
    <w:rsid w:val="00D96B02"/>
    <w:rsid w:val="00D97334"/>
    <w:rsid w:val="00D979B4"/>
    <w:rsid w:val="00D97E64"/>
    <w:rsid w:val="00DA0EF3"/>
    <w:rsid w:val="00DA1954"/>
    <w:rsid w:val="00DA1CFF"/>
    <w:rsid w:val="00DA2678"/>
    <w:rsid w:val="00DA27A9"/>
    <w:rsid w:val="00DA2B69"/>
    <w:rsid w:val="00DA2C28"/>
    <w:rsid w:val="00DA2C69"/>
    <w:rsid w:val="00DA2D8A"/>
    <w:rsid w:val="00DA3133"/>
    <w:rsid w:val="00DA3DB6"/>
    <w:rsid w:val="00DA4983"/>
    <w:rsid w:val="00DA4F34"/>
    <w:rsid w:val="00DA5468"/>
    <w:rsid w:val="00DA5B1F"/>
    <w:rsid w:val="00DA5CDF"/>
    <w:rsid w:val="00DA5DF0"/>
    <w:rsid w:val="00DA5E96"/>
    <w:rsid w:val="00DA60A3"/>
    <w:rsid w:val="00DA681D"/>
    <w:rsid w:val="00DA6FB7"/>
    <w:rsid w:val="00DA7947"/>
    <w:rsid w:val="00DB002B"/>
    <w:rsid w:val="00DB0C7C"/>
    <w:rsid w:val="00DB1026"/>
    <w:rsid w:val="00DB103E"/>
    <w:rsid w:val="00DB1444"/>
    <w:rsid w:val="00DB185A"/>
    <w:rsid w:val="00DB1D29"/>
    <w:rsid w:val="00DB2815"/>
    <w:rsid w:val="00DB31AA"/>
    <w:rsid w:val="00DB3471"/>
    <w:rsid w:val="00DB35D8"/>
    <w:rsid w:val="00DB36CE"/>
    <w:rsid w:val="00DB419D"/>
    <w:rsid w:val="00DB463D"/>
    <w:rsid w:val="00DB4BCB"/>
    <w:rsid w:val="00DB5A75"/>
    <w:rsid w:val="00DB5D1E"/>
    <w:rsid w:val="00DB7164"/>
    <w:rsid w:val="00DB7ADF"/>
    <w:rsid w:val="00DC1114"/>
    <w:rsid w:val="00DC1A38"/>
    <w:rsid w:val="00DC3B80"/>
    <w:rsid w:val="00DC3D9E"/>
    <w:rsid w:val="00DC3EAF"/>
    <w:rsid w:val="00DC42CC"/>
    <w:rsid w:val="00DC4753"/>
    <w:rsid w:val="00DC6923"/>
    <w:rsid w:val="00DC6A0F"/>
    <w:rsid w:val="00DC7163"/>
    <w:rsid w:val="00DC7620"/>
    <w:rsid w:val="00DD0231"/>
    <w:rsid w:val="00DD0585"/>
    <w:rsid w:val="00DD061F"/>
    <w:rsid w:val="00DD0B57"/>
    <w:rsid w:val="00DD166E"/>
    <w:rsid w:val="00DD1F76"/>
    <w:rsid w:val="00DD2B12"/>
    <w:rsid w:val="00DD2FCF"/>
    <w:rsid w:val="00DD313F"/>
    <w:rsid w:val="00DD3182"/>
    <w:rsid w:val="00DD392D"/>
    <w:rsid w:val="00DD3D44"/>
    <w:rsid w:val="00DD3E49"/>
    <w:rsid w:val="00DD467B"/>
    <w:rsid w:val="00DD475A"/>
    <w:rsid w:val="00DD54DE"/>
    <w:rsid w:val="00DD57E8"/>
    <w:rsid w:val="00DD67DE"/>
    <w:rsid w:val="00DD736B"/>
    <w:rsid w:val="00DE0BE4"/>
    <w:rsid w:val="00DE0E23"/>
    <w:rsid w:val="00DE1E99"/>
    <w:rsid w:val="00DE25AC"/>
    <w:rsid w:val="00DE29A5"/>
    <w:rsid w:val="00DE2AF0"/>
    <w:rsid w:val="00DE2D75"/>
    <w:rsid w:val="00DE2D8D"/>
    <w:rsid w:val="00DE3AEF"/>
    <w:rsid w:val="00DE7005"/>
    <w:rsid w:val="00DE7983"/>
    <w:rsid w:val="00DF141D"/>
    <w:rsid w:val="00DF1EAC"/>
    <w:rsid w:val="00DF2307"/>
    <w:rsid w:val="00DF26DC"/>
    <w:rsid w:val="00DF30C8"/>
    <w:rsid w:val="00DF3CAF"/>
    <w:rsid w:val="00DF43D1"/>
    <w:rsid w:val="00DF4A75"/>
    <w:rsid w:val="00DF4AFE"/>
    <w:rsid w:val="00DF4D3F"/>
    <w:rsid w:val="00DF51EE"/>
    <w:rsid w:val="00DF52A6"/>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4EE"/>
    <w:rsid w:val="00E02961"/>
    <w:rsid w:val="00E02D3C"/>
    <w:rsid w:val="00E03306"/>
    <w:rsid w:val="00E037F5"/>
    <w:rsid w:val="00E0417C"/>
    <w:rsid w:val="00E044E4"/>
    <w:rsid w:val="00E0490D"/>
    <w:rsid w:val="00E04A46"/>
    <w:rsid w:val="00E04CF9"/>
    <w:rsid w:val="00E04EE7"/>
    <w:rsid w:val="00E050D0"/>
    <w:rsid w:val="00E05AF0"/>
    <w:rsid w:val="00E05D24"/>
    <w:rsid w:val="00E05EE3"/>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3D03"/>
    <w:rsid w:val="00E13D19"/>
    <w:rsid w:val="00E14128"/>
    <w:rsid w:val="00E1422F"/>
    <w:rsid w:val="00E148AC"/>
    <w:rsid w:val="00E14AE7"/>
    <w:rsid w:val="00E14D60"/>
    <w:rsid w:val="00E15CD1"/>
    <w:rsid w:val="00E16120"/>
    <w:rsid w:val="00E16334"/>
    <w:rsid w:val="00E169D6"/>
    <w:rsid w:val="00E17EDA"/>
    <w:rsid w:val="00E206C2"/>
    <w:rsid w:val="00E2074A"/>
    <w:rsid w:val="00E2080D"/>
    <w:rsid w:val="00E208DB"/>
    <w:rsid w:val="00E20B7E"/>
    <w:rsid w:val="00E22167"/>
    <w:rsid w:val="00E224DA"/>
    <w:rsid w:val="00E22EA2"/>
    <w:rsid w:val="00E2398A"/>
    <w:rsid w:val="00E247C3"/>
    <w:rsid w:val="00E24A03"/>
    <w:rsid w:val="00E25019"/>
    <w:rsid w:val="00E251D6"/>
    <w:rsid w:val="00E25226"/>
    <w:rsid w:val="00E2574A"/>
    <w:rsid w:val="00E25C1B"/>
    <w:rsid w:val="00E25C83"/>
    <w:rsid w:val="00E265B9"/>
    <w:rsid w:val="00E26F96"/>
    <w:rsid w:val="00E2721B"/>
    <w:rsid w:val="00E27252"/>
    <w:rsid w:val="00E30FEF"/>
    <w:rsid w:val="00E31F98"/>
    <w:rsid w:val="00E33155"/>
    <w:rsid w:val="00E33157"/>
    <w:rsid w:val="00E333C9"/>
    <w:rsid w:val="00E33525"/>
    <w:rsid w:val="00E349DD"/>
    <w:rsid w:val="00E34AE6"/>
    <w:rsid w:val="00E3514E"/>
    <w:rsid w:val="00E35E22"/>
    <w:rsid w:val="00E36245"/>
    <w:rsid w:val="00E362AE"/>
    <w:rsid w:val="00E364B4"/>
    <w:rsid w:val="00E3668B"/>
    <w:rsid w:val="00E366E2"/>
    <w:rsid w:val="00E367C0"/>
    <w:rsid w:val="00E36AB1"/>
    <w:rsid w:val="00E36BB7"/>
    <w:rsid w:val="00E36D85"/>
    <w:rsid w:val="00E3700F"/>
    <w:rsid w:val="00E37FBA"/>
    <w:rsid w:val="00E40961"/>
    <w:rsid w:val="00E40A7A"/>
    <w:rsid w:val="00E40F22"/>
    <w:rsid w:val="00E40F7B"/>
    <w:rsid w:val="00E414E2"/>
    <w:rsid w:val="00E41822"/>
    <w:rsid w:val="00E418B7"/>
    <w:rsid w:val="00E41D09"/>
    <w:rsid w:val="00E42AE8"/>
    <w:rsid w:val="00E4317B"/>
    <w:rsid w:val="00E432A3"/>
    <w:rsid w:val="00E442A4"/>
    <w:rsid w:val="00E44757"/>
    <w:rsid w:val="00E44E69"/>
    <w:rsid w:val="00E44F75"/>
    <w:rsid w:val="00E4533C"/>
    <w:rsid w:val="00E4649E"/>
    <w:rsid w:val="00E46D81"/>
    <w:rsid w:val="00E47F7D"/>
    <w:rsid w:val="00E503BB"/>
    <w:rsid w:val="00E50A24"/>
    <w:rsid w:val="00E50C13"/>
    <w:rsid w:val="00E50DC3"/>
    <w:rsid w:val="00E511AF"/>
    <w:rsid w:val="00E51E3C"/>
    <w:rsid w:val="00E525B0"/>
    <w:rsid w:val="00E52DF7"/>
    <w:rsid w:val="00E52E13"/>
    <w:rsid w:val="00E52F9D"/>
    <w:rsid w:val="00E530FB"/>
    <w:rsid w:val="00E53317"/>
    <w:rsid w:val="00E53AF4"/>
    <w:rsid w:val="00E53BD1"/>
    <w:rsid w:val="00E53F84"/>
    <w:rsid w:val="00E54221"/>
    <w:rsid w:val="00E54807"/>
    <w:rsid w:val="00E551A6"/>
    <w:rsid w:val="00E55502"/>
    <w:rsid w:val="00E55D26"/>
    <w:rsid w:val="00E55D4C"/>
    <w:rsid w:val="00E55D74"/>
    <w:rsid w:val="00E56503"/>
    <w:rsid w:val="00E56646"/>
    <w:rsid w:val="00E56A2C"/>
    <w:rsid w:val="00E57A72"/>
    <w:rsid w:val="00E61A43"/>
    <w:rsid w:val="00E61CD0"/>
    <w:rsid w:val="00E62446"/>
    <w:rsid w:val="00E62984"/>
    <w:rsid w:val="00E6315F"/>
    <w:rsid w:val="00E63335"/>
    <w:rsid w:val="00E63EDD"/>
    <w:rsid w:val="00E64AAF"/>
    <w:rsid w:val="00E6511D"/>
    <w:rsid w:val="00E65563"/>
    <w:rsid w:val="00E656B7"/>
    <w:rsid w:val="00E65C66"/>
    <w:rsid w:val="00E66871"/>
    <w:rsid w:val="00E67557"/>
    <w:rsid w:val="00E67806"/>
    <w:rsid w:val="00E70381"/>
    <w:rsid w:val="00E7094B"/>
    <w:rsid w:val="00E7143D"/>
    <w:rsid w:val="00E71C5D"/>
    <w:rsid w:val="00E71CF0"/>
    <w:rsid w:val="00E726EC"/>
    <w:rsid w:val="00E7291A"/>
    <w:rsid w:val="00E7299F"/>
    <w:rsid w:val="00E730B2"/>
    <w:rsid w:val="00E73515"/>
    <w:rsid w:val="00E739BE"/>
    <w:rsid w:val="00E73CA0"/>
    <w:rsid w:val="00E740C7"/>
    <w:rsid w:val="00E74186"/>
    <w:rsid w:val="00E74230"/>
    <w:rsid w:val="00E750C8"/>
    <w:rsid w:val="00E751B4"/>
    <w:rsid w:val="00E7752A"/>
    <w:rsid w:val="00E77E37"/>
    <w:rsid w:val="00E8070D"/>
    <w:rsid w:val="00E80809"/>
    <w:rsid w:val="00E82829"/>
    <w:rsid w:val="00E82A86"/>
    <w:rsid w:val="00E82E77"/>
    <w:rsid w:val="00E831D2"/>
    <w:rsid w:val="00E8348F"/>
    <w:rsid w:val="00E835C0"/>
    <w:rsid w:val="00E837B8"/>
    <w:rsid w:val="00E83909"/>
    <w:rsid w:val="00E846DF"/>
    <w:rsid w:val="00E848AA"/>
    <w:rsid w:val="00E849E1"/>
    <w:rsid w:val="00E858EA"/>
    <w:rsid w:val="00E85A97"/>
    <w:rsid w:val="00E85F50"/>
    <w:rsid w:val="00E8627C"/>
    <w:rsid w:val="00E867A3"/>
    <w:rsid w:val="00E87616"/>
    <w:rsid w:val="00E9079F"/>
    <w:rsid w:val="00E908D6"/>
    <w:rsid w:val="00E91017"/>
    <w:rsid w:val="00E91B8B"/>
    <w:rsid w:val="00E91C23"/>
    <w:rsid w:val="00E92106"/>
    <w:rsid w:val="00E92460"/>
    <w:rsid w:val="00E9253F"/>
    <w:rsid w:val="00E933A7"/>
    <w:rsid w:val="00E93901"/>
    <w:rsid w:val="00E93E5B"/>
    <w:rsid w:val="00E9529E"/>
    <w:rsid w:val="00E9534E"/>
    <w:rsid w:val="00E954D8"/>
    <w:rsid w:val="00E9604E"/>
    <w:rsid w:val="00E96B49"/>
    <w:rsid w:val="00E96EAA"/>
    <w:rsid w:val="00E979A6"/>
    <w:rsid w:val="00EA0ACE"/>
    <w:rsid w:val="00EA274D"/>
    <w:rsid w:val="00EA2EF6"/>
    <w:rsid w:val="00EA3239"/>
    <w:rsid w:val="00EA33DE"/>
    <w:rsid w:val="00EA3D0B"/>
    <w:rsid w:val="00EA41A2"/>
    <w:rsid w:val="00EA47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29AB"/>
    <w:rsid w:val="00EB33A5"/>
    <w:rsid w:val="00EB3E50"/>
    <w:rsid w:val="00EB4328"/>
    <w:rsid w:val="00EB4E2F"/>
    <w:rsid w:val="00EB5B99"/>
    <w:rsid w:val="00EB5DB0"/>
    <w:rsid w:val="00EB63B7"/>
    <w:rsid w:val="00EB642E"/>
    <w:rsid w:val="00EB7E3B"/>
    <w:rsid w:val="00EB7FE4"/>
    <w:rsid w:val="00EC01FC"/>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D02FF"/>
    <w:rsid w:val="00ED0979"/>
    <w:rsid w:val="00ED103B"/>
    <w:rsid w:val="00ED126C"/>
    <w:rsid w:val="00ED1BBD"/>
    <w:rsid w:val="00ED2281"/>
    <w:rsid w:val="00ED2323"/>
    <w:rsid w:val="00ED2A3E"/>
    <w:rsid w:val="00ED34B4"/>
    <w:rsid w:val="00ED384C"/>
    <w:rsid w:val="00ED3A26"/>
    <w:rsid w:val="00ED4CFD"/>
    <w:rsid w:val="00ED50CE"/>
    <w:rsid w:val="00ED514B"/>
    <w:rsid w:val="00ED6C9B"/>
    <w:rsid w:val="00ED7F8D"/>
    <w:rsid w:val="00EE086B"/>
    <w:rsid w:val="00EE0E97"/>
    <w:rsid w:val="00EE0F48"/>
    <w:rsid w:val="00EE175E"/>
    <w:rsid w:val="00EE1E6D"/>
    <w:rsid w:val="00EE1FE9"/>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327F"/>
    <w:rsid w:val="00EF3371"/>
    <w:rsid w:val="00EF3390"/>
    <w:rsid w:val="00EF3B19"/>
    <w:rsid w:val="00EF3F0D"/>
    <w:rsid w:val="00EF4DE3"/>
    <w:rsid w:val="00EF4E14"/>
    <w:rsid w:val="00EF5922"/>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3AC7"/>
    <w:rsid w:val="00F04248"/>
    <w:rsid w:val="00F04484"/>
    <w:rsid w:val="00F045C2"/>
    <w:rsid w:val="00F050AB"/>
    <w:rsid w:val="00F061F9"/>
    <w:rsid w:val="00F06B0A"/>
    <w:rsid w:val="00F07EBF"/>
    <w:rsid w:val="00F1006C"/>
    <w:rsid w:val="00F10446"/>
    <w:rsid w:val="00F1093B"/>
    <w:rsid w:val="00F109D5"/>
    <w:rsid w:val="00F109EA"/>
    <w:rsid w:val="00F10EC4"/>
    <w:rsid w:val="00F124BE"/>
    <w:rsid w:val="00F1328A"/>
    <w:rsid w:val="00F132A7"/>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55FE"/>
    <w:rsid w:val="00F27C91"/>
    <w:rsid w:val="00F302E6"/>
    <w:rsid w:val="00F304A3"/>
    <w:rsid w:val="00F31730"/>
    <w:rsid w:val="00F31BAE"/>
    <w:rsid w:val="00F32228"/>
    <w:rsid w:val="00F32258"/>
    <w:rsid w:val="00F32422"/>
    <w:rsid w:val="00F328F4"/>
    <w:rsid w:val="00F33051"/>
    <w:rsid w:val="00F33162"/>
    <w:rsid w:val="00F3324B"/>
    <w:rsid w:val="00F33642"/>
    <w:rsid w:val="00F336DC"/>
    <w:rsid w:val="00F33FC7"/>
    <w:rsid w:val="00F34D2F"/>
    <w:rsid w:val="00F34F66"/>
    <w:rsid w:val="00F35058"/>
    <w:rsid w:val="00F35063"/>
    <w:rsid w:val="00F35697"/>
    <w:rsid w:val="00F359A3"/>
    <w:rsid w:val="00F373B8"/>
    <w:rsid w:val="00F37608"/>
    <w:rsid w:val="00F37A94"/>
    <w:rsid w:val="00F37F94"/>
    <w:rsid w:val="00F404AA"/>
    <w:rsid w:val="00F40E60"/>
    <w:rsid w:val="00F40FD3"/>
    <w:rsid w:val="00F416C2"/>
    <w:rsid w:val="00F41D73"/>
    <w:rsid w:val="00F4250E"/>
    <w:rsid w:val="00F42636"/>
    <w:rsid w:val="00F4422C"/>
    <w:rsid w:val="00F44A6A"/>
    <w:rsid w:val="00F45763"/>
    <w:rsid w:val="00F45B3C"/>
    <w:rsid w:val="00F46116"/>
    <w:rsid w:val="00F46DE7"/>
    <w:rsid w:val="00F47825"/>
    <w:rsid w:val="00F47F78"/>
    <w:rsid w:val="00F5070C"/>
    <w:rsid w:val="00F50D02"/>
    <w:rsid w:val="00F51835"/>
    <w:rsid w:val="00F51847"/>
    <w:rsid w:val="00F518E6"/>
    <w:rsid w:val="00F528EE"/>
    <w:rsid w:val="00F5299C"/>
    <w:rsid w:val="00F52B23"/>
    <w:rsid w:val="00F53763"/>
    <w:rsid w:val="00F53FC5"/>
    <w:rsid w:val="00F542FA"/>
    <w:rsid w:val="00F543E2"/>
    <w:rsid w:val="00F54E38"/>
    <w:rsid w:val="00F5523B"/>
    <w:rsid w:val="00F55FEA"/>
    <w:rsid w:val="00F56317"/>
    <w:rsid w:val="00F564AA"/>
    <w:rsid w:val="00F56920"/>
    <w:rsid w:val="00F56E2E"/>
    <w:rsid w:val="00F57325"/>
    <w:rsid w:val="00F573D2"/>
    <w:rsid w:val="00F57D00"/>
    <w:rsid w:val="00F60497"/>
    <w:rsid w:val="00F614B3"/>
    <w:rsid w:val="00F61A1D"/>
    <w:rsid w:val="00F61D63"/>
    <w:rsid w:val="00F622AE"/>
    <w:rsid w:val="00F6244B"/>
    <w:rsid w:val="00F63515"/>
    <w:rsid w:val="00F6378A"/>
    <w:rsid w:val="00F64C95"/>
    <w:rsid w:val="00F64D90"/>
    <w:rsid w:val="00F64FBD"/>
    <w:rsid w:val="00F65739"/>
    <w:rsid w:val="00F6675C"/>
    <w:rsid w:val="00F67AD6"/>
    <w:rsid w:val="00F67E72"/>
    <w:rsid w:val="00F70205"/>
    <w:rsid w:val="00F706AF"/>
    <w:rsid w:val="00F70AEA"/>
    <w:rsid w:val="00F711DE"/>
    <w:rsid w:val="00F71281"/>
    <w:rsid w:val="00F7143F"/>
    <w:rsid w:val="00F71F8C"/>
    <w:rsid w:val="00F727EC"/>
    <w:rsid w:val="00F72A87"/>
    <w:rsid w:val="00F72FDA"/>
    <w:rsid w:val="00F736C3"/>
    <w:rsid w:val="00F7373B"/>
    <w:rsid w:val="00F73A63"/>
    <w:rsid w:val="00F73BE3"/>
    <w:rsid w:val="00F73F03"/>
    <w:rsid w:val="00F73FA6"/>
    <w:rsid w:val="00F740CC"/>
    <w:rsid w:val="00F74253"/>
    <w:rsid w:val="00F745D8"/>
    <w:rsid w:val="00F761C6"/>
    <w:rsid w:val="00F7647B"/>
    <w:rsid w:val="00F76743"/>
    <w:rsid w:val="00F76855"/>
    <w:rsid w:val="00F771E5"/>
    <w:rsid w:val="00F80A34"/>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655"/>
    <w:rsid w:val="00F91E50"/>
    <w:rsid w:val="00F921FE"/>
    <w:rsid w:val="00F926C7"/>
    <w:rsid w:val="00F93D17"/>
    <w:rsid w:val="00F94C3D"/>
    <w:rsid w:val="00F95251"/>
    <w:rsid w:val="00F952DA"/>
    <w:rsid w:val="00F962AD"/>
    <w:rsid w:val="00F96925"/>
    <w:rsid w:val="00F96C0C"/>
    <w:rsid w:val="00F96FC6"/>
    <w:rsid w:val="00F97067"/>
    <w:rsid w:val="00F97B6C"/>
    <w:rsid w:val="00FA0FAC"/>
    <w:rsid w:val="00FA15D5"/>
    <w:rsid w:val="00FA1A57"/>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3E1E"/>
    <w:rsid w:val="00FB44D4"/>
    <w:rsid w:val="00FB487D"/>
    <w:rsid w:val="00FB4FC3"/>
    <w:rsid w:val="00FB5685"/>
    <w:rsid w:val="00FB589E"/>
    <w:rsid w:val="00FB6627"/>
    <w:rsid w:val="00FB6A3C"/>
    <w:rsid w:val="00FB74ED"/>
    <w:rsid w:val="00FB7BFE"/>
    <w:rsid w:val="00FC0A71"/>
    <w:rsid w:val="00FC0DAB"/>
    <w:rsid w:val="00FC0F8D"/>
    <w:rsid w:val="00FC103A"/>
    <w:rsid w:val="00FC1EEC"/>
    <w:rsid w:val="00FC1F5D"/>
    <w:rsid w:val="00FC2357"/>
    <w:rsid w:val="00FC2AAF"/>
    <w:rsid w:val="00FC2BC7"/>
    <w:rsid w:val="00FC3288"/>
    <w:rsid w:val="00FC338A"/>
    <w:rsid w:val="00FC3419"/>
    <w:rsid w:val="00FC34BB"/>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A21"/>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324D"/>
    <w:rsid w:val="00FE3E8A"/>
    <w:rsid w:val="00FE3F6A"/>
    <w:rsid w:val="00FE4C13"/>
    <w:rsid w:val="00FE4CD9"/>
    <w:rsid w:val="00FE5D8D"/>
    <w:rsid w:val="00FE76F5"/>
    <w:rsid w:val="00FF190F"/>
    <w:rsid w:val="00FF1A40"/>
    <w:rsid w:val="00FF1BB3"/>
    <w:rsid w:val="00FF1DE6"/>
    <w:rsid w:val="00FF20AF"/>
    <w:rsid w:val="00FF229F"/>
    <w:rsid w:val="00FF27E4"/>
    <w:rsid w:val="00FF2D60"/>
    <w:rsid w:val="00FF2E7D"/>
    <w:rsid w:val="00FF2F02"/>
    <w:rsid w:val="00FF2F2F"/>
    <w:rsid w:val="00FF3E39"/>
    <w:rsid w:val="00FF408B"/>
    <w:rsid w:val="00FF5262"/>
    <w:rsid w:val="00FF5381"/>
    <w:rsid w:val="00FF5C04"/>
    <w:rsid w:val="00FF673F"/>
    <w:rsid w:val="00FF6895"/>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1F833123"/>
    <w:rsid w:val="2138383D"/>
    <w:rsid w:val="21EF1540"/>
    <w:rsid w:val="25697134"/>
    <w:rsid w:val="259627CB"/>
    <w:rsid w:val="2689186C"/>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7F4089"/>
    <w:rsid w:val="3FDE1319"/>
    <w:rsid w:val="403A3974"/>
    <w:rsid w:val="40535C77"/>
    <w:rsid w:val="415A150D"/>
    <w:rsid w:val="419E3123"/>
    <w:rsid w:val="42AF00FB"/>
    <w:rsid w:val="44EE4028"/>
    <w:rsid w:val="457A0F05"/>
    <w:rsid w:val="4620506A"/>
    <w:rsid w:val="464440D8"/>
    <w:rsid w:val="46EE5DB3"/>
    <w:rsid w:val="48256FFA"/>
    <w:rsid w:val="48F80B26"/>
    <w:rsid w:val="4A8D29C5"/>
    <w:rsid w:val="4A9A5A29"/>
    <w:rsid w:val="4B3226D8"/>
    <w:rsid w:val="4BC34A8C"/>
    <w:rsid w:val="4C56658A"/>
    <w:rsid w:val="4C8F2B6A"/>
    <w:rsid w:val="4C997E6F"/>
    <w:rsid w:val="4D9B46B3"/>
    <w:rsid w:val="50755005"/>
    <w:rsid w:val="50BB0EB9"/>
    <w:rsid w:val="519633C6"/>
    <w:rsid w:val="52DE4103"/>
    <w:rsid w:val="54AD79FC"/>
    <w:rsid w:val="56BD4C62"/>
    <w:rsid w:val="56FA7302"/>
    <w:rsid w:val="57CB3BAA"/>
    <w:rsid w:val="59C97E8F"/>
    <w:rsid w:val="5BA9467C"/>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472218"/>
    <w:rsid w:val="71924C8D"/>
    <w:rsid w:val="72115DD1"/>
    <w:rsid w:val="72307519"/>
    <w:rsid w:val="728656C3"/>
    <w:rsid w:val="72C9480E"/>
    <w:rsid w:val="73A47BC6"/>
    <w:rsid w:val="73E31B4C"/>
    <w:rsid w:val="74321CA3"/>
    <w:rsid w:val="749B335C"/>
    <w:rsid w:val="74AC064E"/>
    <w:rsid w:val="75C30B8A"/>
    <w:rsid w:val="75DB25A1"/>
    <w:rsid w:val="761A7DCA"/>
    <w:rsid w:val="776B408E"/>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A3B6D48"/>
  <w15:docId w15:val="{D60E6AFF-6043-48AA-837D-DA29D3A7E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490F"/>
    <w:rPr>
      <w:rFonts w:eastAsia="Times New Roman"/>
      <w:lang w:eastAsia="en-US"/>
    </w:rPr>
  </w:style>
  <w:style w:type="paragraph" w:styleId="1">
    <w:name w:val="heading 1"/>
    <w:basedOn w:val="a"/>
    <w:next w:val="a0"/>
    <w:link w:val="10"/>
    <w:qFormat/>
    <w:rsid w:val="0038490F"/>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38490F"/>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38490F"/>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38490F"/>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0"/>
    <w:qFormat/>
    <w:rsid w:val="0038490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38490F"/>
    <w:rPr>
      <w:rFonts w:ascii="Arial" w:eastAsia="宋体" w:hAnsi="Arial" w:cs="Arial"/>
      <w:b/>
      <w:bCs/>
      <w:color w:val="0000FF"/>
      <w:kern w:val="2"/>
      <w:lang w:val="en-GB" w:eastAsia="zh-CN" w:bidi="ar-SA"/>
    </w:rPr>
  </w:style>
  <w:style w:type="character" w:styleId="a5">
    <w:name w:val="Hyperlink"/>
    <w:uiPriority w:val="99"/>
    <w:rsid w:val="0038490F"/>
    <w:rPr>
      <w:color w:val="0000FF"/>
      <w:u w:val="single"/>
    </w:rPr>
  </w:style>
  <w:style w:type="character" w:styleId="a6">
    <w:name w:val="page number"/>
    <w:basedOn w:val="a1"/>
    <w:rsid w:val="0038490F"/>
  </w:style>
  <w:style w:type="character" w:styleId="a7">
    <w:name w:val="annotation reference"/>
    <w:rsid w:val="0038490F"/>
    <w:rPr>
      <w:sz w:val="21"/>
    </w:rPr>
  </w:style>
  <w:style w:type="character" w:styleId="a8">
    <w:name w:val="footnote reference"/>
    <w:rsid w:val="0038490F"/>
    <w:rPr>
      <w:vertAlign w:val="superscript"/>
    </w:rPr>
  </w:style>
  <w:style w:type="character" w:customStyle="1" w:styleId="THChar">
    <w:name w:val="TH Char"/>
    <w:link w:val="TH"/>
    <w:rsid w:val="0038490F"/>
    <w:rPr>
      <w:rFonts w:ascii="Arial" w:hAnsi="Arial"/>
      <w:b/>
      <w:lang w:val="en-GB" w:eastAsia="en-US"/>
    </w:rPr>
  </w:style>
  <w:style w:type="character" w:customStyle="1" w:styleId="a9">
    <w:name w:val="题注 字符"/>
    <w:link w:val="aa"/>
    <w:rsid w:val="0038490F"/>
    <w:rPr>
      <w:lang w:val="en-GB" w:eastAsia="en-US"/>
    </w:rPr>
  </w:style>
  <w:style w:type="character" w:customStyle="1" w:styleId="ab">
    <w:name w:val="正文文本 字符"/>
    <w:link w:val="a0"/>
    <w:rsid w:val="0038490F"/>
    <w:rPr>
      <w:rFonts w:eastAsia="MS Mincho"/>
      <w:lang w:val="en-US" w:eastAsia="en-US"/>
    </w:rPr>
  </w:style>
  <w:style w:type="character" w:customStyle="1" w:styleId="B4">
    <w:name w:val="B4 (文字)"/>
    <w:link w:val="B40"/>
    <w:locked/>
    <w:rsid w:val="0038490F"/>
    <w:rPr>
      <w:lang w:eastAsia="en-US"/>
    </w:rPr>
  </w:style>
  <w:style w:type="character" w:customStyle="1" w:styleId="B1">
    <w:name w:val="B1 (文字)"/>
    <w:link w:val="B10"/>
    <w:locked/>
    <w:rsid w:val="0038490F"/>
    <w:rPr>
      <w:lang w:val="en-GB" w:eastAsia="en-US"/>
    </w:rPr>
  </w:style>
  <w:style w:type="character" w:customStyle="1" w:styleId="Style11Char">
    <w:name w:val="Style1.1 Char"/>
    <w:link w:val="Style11"/>
    <w:rsid w:val="0038490F"/>
    <w:rPr>
      <w:rFonts w:eastAsia="MS Mincho"/>
      <w:b/>
      <w:sz w:val="24"/>
      <w:lang w:val="en-US" w:eastAsia="en-US"/>
    </w:rPr>
  </w:style>
  <w:style w:type="character" w:customStyle="1" w:styleId="B2Char">
    <w:name w:val="B2 Char"/>
    <w:link w:val="B2"/>
    <w:locked/>
    <w:rsid w:val="0038490F"/>
    <w:rPr>
      <w:lang w:eastAsia="en-US"/>
    </w:rPr>
  </w:style>
  <w:style w:type="character" w:styleId="ac">
    <w:name w:val="Placeholder Text"/>
    <w:uiPriority w:val="99"/>
    <w:semiHidden/>
    <w:rsid w:val="0038490F"/>
    <w:rPr>
      <w:color w:val="808080"/>
    </w:rPr>
  </w:style>
  <w:style w:type="character" w:customStyle="1" w:styleId="10">
    <w:name w:val="标题 1 字符"/>
    <w:link w:val="1"/>
    <w:rsid w:val="0038490F"/>
    <w:rPr>
      <w:rFonts w:ascii="Arial" w:hAnsi="Arial"/>
      <w:b/>
      <w:kern w:val="32"/>
      <w:sz w:val="28"/>
    </w:rPr>
  </w:style>
  <w:style w:type="character" w:customStyle="1" w:styleId="Style1Char">
    <w:name w:val="Style1 Char"/>
    <w:link w:val="Style1"/>
    <w:rsid w:val="0038490F"/>
    <w:rPr>
      <w:rFonts w:ascii="Arial" w:hAnsi="Arial"/>
      <w:b w:val="0"/>
      <w:kern w:val="32"/>
      <w:sz w:val="28"/>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d"/>
    <w:rsid w:val="0038490F"/>
    <w:rPr>
      <w:rFonts w:ascii="Arial" w:eastAsia="MS Mincho" w:hAnsi="Arial"/>
      <w:b/>
      <w:lang w:eastAsia="en-US"/>
    </w:rPr>
  </w:style>
  <w:style w:type="character" w:customStyle="1" w:styleId="ae">
    <w:name w:val="脚注文本 字符"/>
    <w:link w:val="af"/>
    <w:rsid w:val="0038490F"/>
    <w:rPr>
      <w:rFonts w:eastAsia="Times New Roman"/>
      <w:sz w:val="18"/>
      <w:lang w:eastAsia="en-US"/>
    </w:rPr>
  </w:style>
  <w:style w:type="character" w:customStyle="1" w:styleId="TACChar">
    <w:name w:val="TAC Char"/>
    <w:link w:val="TAC"/>
    <w:rsid w:val="0038490F"/>
    <w:rPr>
      <w:rFonts w:ascii="Arial" w:hAnsi="Arial"/>
      <w:sz w:val="18"/>
      <w:lang w:val="en-GB" w:eastAsia="en-US"/>
    </w:rPr>
  </w:style>
  <w:style w:type="character" w:customStyle="1" w:styleId="maintextChar">
    <w:name w:val="main text Char"/>
    <w:link w:val="maintext"/>
    <w:rsid w:val="0038490F"/>
    <w:rPr>
      <w:rFonts w:eastAsia="Malgun Gothic" w:cs="Batang"/>
      <w:lang w:val="en-GB" w:eastAsia="ko-KR"/>
    </w:rPr>
  </w:style>
  <w:style w:type="character" w:customStyle="1" w:styleId="50">
    <w:name w:val="标题 5 字符"/>
    <w:link w:val="5"/>
    <w:semiHidden/>
    <w:rsid w:val="0038490F"/>
    <w:rPr>
      <w:rFonts w:eastAsia="Times New Roman"/>
      <w:b/>
      <w:bCs/>
      <w:sz w:val="28"/>
      <w:szCs w:val="28"/>
      <w:lang w:eastAsia="en-US"/>
    </w:rPr>
  </w:style>
  <w:style w:type="character" w:customStyle="1" w:styleId="20">
    <w:name w:val="标题 2 字符"/>
    <w:link w:val="2"/>
    <w:rsid w:val="0038490F"/>
    <w:rPr>
      <w:rFonts w:ascii="Arial" w:eastAsia="MS Mincho" w:hAnsi="Arial"/>
      <w:b/>
    </w:rPr>
  </w:style>
  <w:style w:type="character" w:customStyle="1" w:styleId="TALChar">
    <w:name w:val="TAL Char"/>
    <w:link w:val="TAL"/>
    <w:locked/>
    <w:rsid w:val="0038490F"/>
    <w:rPr>
      <w:rFonts w:ascii="Arial" w:hAnsi="Arial"/>
      <w:sz w:val="18"/>
      <w:lang w:val="en-GB" w:eastAsia="en-US"/>
    </w:rPr>
  </w:style>
  <w:style w:type="character" w:customStyle="1" w:styleId="12">
    <w:name w:val="列出段落 字符1"/>
    <w:aliases w:val="- Bullets 字符1"/>
    <w:link w:val="af0"/>
    <w:uiPriority w:val="34"/>
    <w:rsid w:val="0038490F"/>
    <w:rPr>
      <w:rFonts w:ascii="宋体" w:hAnsi="宋体" w:cs="宋体"/>
      <w:sz w:val="24"/>
      <w:szCs w:val="24"/>
    </w:rPr>
  </w:style>
  <w:style w:type="character" w:customStyle="1" w:styleId="111Char">
    <w:name w:val="1.1.1 Char"/>
    <w:link w:val="111"/>
    <w:rsid w:val="0038490F"/>
    <w:rPr>
      <w:rFonts w:eastAsia="MS Mincho"/>
      <w:b/>
      <w:lang w:val="en-US" w:eastAsia="en-US"/>
    </w:rPr>
  </w:style>
  <w:style w:type="paragraph" w:styleId="aa">
    <w:name w:val="caption"/>
    <w:basedOn w:val="a"/>
    <w:next w:val="a"/>
    <w:link w:val="a9"/>
    <w:qFormat/>
    <w:rsid w:val="0038490F"/>
    <w:pPr>
      <w:overflowPunct w:val="0"/>
      <w:autoSpaceDE w:val="0"/>
      <w:autoSpaceDN w:val="0"/>
      <w:adjustRightInd w:val="0"/>
      <w:spacing w:before="120" w:after="120"/>
      <w:textAlignment w:val="baseline"/>
    </w:pPr>
    <w:rPr>
      <w:rFonts w:eastAsia="宋体"/>
      <w:lang w:val="en-GB"/>
    </w:rPr>
  </w:style>
  <w:style w:type="paragraph" w:styleId="af1">
    <w:name w:val="Balloon Text"/>
    <w:basedOn w:val="a"/>
    <w:rsid w:val="0038490F"/>
    <w:rPr>
      <w:sz w:val="18"/>
    </w:rPr>
  </w:style>
  <w:style w:type="paragraph" w:styleId="af2">
    <w:name w:val="Document Map"/>
    <w:basedOn w:val="a"/>
    <w:rsid w:val="0038490F"/>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11"/>
    <w:rsid w:val="0038490F"/>
    <w:pPr>
      <w:tabs>
        <w:tab w:val="center" w:pos="4536"/>
        <w:tab w:val="right" w:pos="9072"/>
      </w:tabs>
    </w:pPr>
    <w:rPr>
      <w:rFonts w:ascii="Arial" w:eastAsia="MS Mincho" w:hAnsi="Arial"/>
      <w:b/>
    </w:rPr>
  </w:style>
  <w:style w:type="paragraph" w:styleId="a0">
    <w:name w:val="Body Text"/>
    <w:basedOn w:val="a"/>
    <w:link w:val="ab"/>
    <w:rsid w:val="0038490F"/>
    <w:pPr>
      <w:spacing w:after="120"/>
      <w:jc w:val="both"/>
    </w:pPr>
    <w:rPr>
      <w:rFonts w:eastAsia="MS Mincho"/>
    </w:rPr>
  </w:style>
  <w:style w:type="paragraph" w:styleId="af3">
    <w:name w:val="List"/>
    <w:basedOn w:val="a"/>
    <w:rsid w:val="0038490F"/>
    <w:pPr>
      <w:ind w:left="283" w:hanging="283"/>
    </w:pPr>
  </w:style>
  <w:style w:type="paragraph" w:styleId="af4">
    <w:name w:val="annotation subject"/>
    <w:basedOn w:val="af5"/>
    <w:next w:val="af5"/>
    <w:rsid w:val="0038490F"/>
    <w:rPr>
      <w:b/>
    </w:rPr>
  </w:style>
  <w:style w:type="paragraph" w:styleId="af6">
    <w:name w:val="Normal (Web)"/>
    <w:basedOn w:val="a"/>
    <w:uiPriority w:val="99"/>
    <w:unhideWhenUsed/>
    <w:rsid w:val="0038490F"/>
    <w:pPr>
      <w:spacing w:before="100" w:beforeAutospacing="1" w:after="100" w:afterAutospacing="1"/>
    </w:pPr>
    <w:rPr>
      <w:rFonts w:ascii="宋体" w:eastAsia="宋体" w:hAnsi="宋体" w:cs="宋体"/>
      <w:sz w:val="24"/>
      <w:szCs w:val="24"/>
      <w:lang w:eastAsia="zh-CN"/>
    </w:rPr>
  </w:style>
  <w:style w:type="paragraph" w:styleId="40">
    <w:name w:val="List 4"/>
    <w:basedOn w:val="a"/>
    <w:rsid w:val="0038490F"/>
    <w:pPr>
      <w:ind w:left="1440" w:hanging="360"/>
      <w:contextualSpacing/>
    </w:pPr>
  </w:style>
  <w:style w:type="paragraph" w:styleId="21">
    <w:name w:val="List 2"/>
    <w:basedOn w:val="af3"/>
    <w:rsid w:val="0038490F"/>
    <w:pPr>
      <w:tabs>
        <w:tab w:val="left" w:pos="2041"/>
      </w:tabs>
      <w:spacing w:before="180"/>
      <w:ind w:left="2041" w:hanging="737"/>
    </w:pPr>
    <w:rPr>
      <w:rFonts w:ascii="Arial" w:hAnsi="Arial"/>
      <w:sz w:val="22"/>
    </w:rPr>
  </w:style>
  <w:style w:type="paragraph" w:styleId="30">
    <w:name w:val="List 3"/>
    <w:basedOn w:val="a"/>
    <w:rsid w:val="0038490F"/>
    <w:pPr>
      <w:ind w:left="1080" w:hanging="360"/>
      <w:contextualSpacing/>
    </w:pPr>
  </w:style>
  <w:style w:type="paragraph" w:styleId="af5">
    <w:name w:val="annotation text"/>
    <w:basedOn w:val="a"/>
    <w:rsid w:val="0038490F"/>
  </w:style>
  <w:style w:type="paragraph" w:styleId="af">
    <w:name w:val="footnote text"/>
    <w:basedOn w:val="a"/>
    <w:link w:val="ae"/>
    <w:rsid w:val="0038490F"/>
    <w:pPr>
      <w:snapToGrid w:val="0"/>
    </w:pPr>
    <w:rPr>
      <w:sz w:val="18"/>
    </w:rPr>
  </w:style>
  <w:style w:type="paragraph" w:styleId="af7">
    <w:name w:val="footer"/>
    <w:basedOn w:val="a"/>
    <w:rsid w:val="0038490F"/>
    <w:pPr>
      <w:tabs>
        <w:tab w:val="center" w:pos="4153"/>
        <w:tab w:val="right" w:pos="8306"/>
      </w:tabs>
      <w:snapToGrid w:val="0"/>
    </w:pPr>
    <w:rPr>
      <w:sz w:val="18"/>
    </w:rPr>
  </w:style>
  <w:style w:type="paragraph" w:styleId="22">
    <w:name w:val="Body Text Indent 2"/>
    <w:basedOn w:val="a"/>
    <w:rsid w:val="0038490F"/>
    <w:pPr>
      <w:ind w:left="1247" w:hanging="1247"/>
    </w:pPr>
    <w:rPr>
      <w:rFonts w:ascii="Arial" w:eastAsia="宋体" w:hAnsi="Arial"/>
      <w:b/>
      <w:bCs/>
      <w:szCs w:val="24"/>
      <w:lang w:val="en-GB"/>
    </w:rPr>
  </w:style>
  <w:style w:type="paragraph" w:customStyle="1" w:styleId="CharCharCharCharCharCharCharCharCharCharCharChar">
    <w:name w:val="Char Char Char Char Char Char Char Char Char Char Char Char"/>
    <w:rsid w:val="0038490F"/>
    <w:pPr>
      <w:keepNext/>
      <w:tabs>
        <w:tab w:val="left" w:pos="-1134"/>
      </w:tabs>
      <w:autoSpaceDE w:val="0"/>
      <w:autoSpaceDN w:val="0"/>
      <w:adjustRightInd w:val="0"/>
      <w:spacing w:before="60" w:after="60"/>
      <w:jc w:val="both"/>
    </w:pPr>
  </w:style>
  <w:style w:type="paragraph" w:styleId="af8">
    <w:name w:val="Revision"/>
    <w:uiPriority w:val="99"/>
    <w:semiHidden/>
    <w:rsid w:val="0038490F"/>
    <w:rPr>
      <w:rFonts w:eastAsia="Times New Roman"/>
      <w:lang w:eastAsia="en-US"/>
    </w:rPr>
  </w:style>
  <w:style w:type="paragraph" w:customStyle="1" w:styleId="CharCharChar">
    <w:name w:val="Char Char Char"/>
    <w:rsid w:val="0038490F"/>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B3">
    <w:name w:val="B3"/>
    <w:basedOn w:val="30"/>
    <w:uiPriority w:val="99"/>
    <w:rsid w:val="0038490F"/>
    <w:pPr>
      <w:spacing w:after="180"/>
      <w:ind w:left="1135" w:hanging="284"/>
    </w:pPr>
    <w:rPr>
      <w:rFonts w:eastAsia="宋体"/>
    </w:rPr>
  </w:style>
  <w:style w:type="paragraph" w:customStyle="1" w:styleId="TAH">
    <w:name w:val="TAH"/>
    <w:basedOn w:val="a"/>
    <w:uiPriority w:val="99"/>
    <w:rsid w:val="0038490F"/>
    <w:pPr>
      <w:keepNext/>
      <w:keepLines/>
      <w:jc w:val="center"/>
    </w:pPr>
    <w:rPr>
      <w:rFonts w:ascii="Arial" w:eastAsia="宋体" w:hAnsi="Arial"/>
      <w:b/>
      <w:sz w:val="18"/>
      <w:lang w:val="en-GB"/>
    </w:rPr>
  </w:style>
  <w:style w:type="paragraph" w:customStyle="1" w:styleId="CharCharCharCharCharChar">
    <w:name w:val="Char Char Char Char Char Char"/>
    <w:rsid w:val="0038490F"/>
    <w:pPr>
      <w:widowControl w:val="0"/>
      <w:spacing w:line="300" w:lineRule="auto"/>
      <w:ind w:firstLineChars="200" w:firstLine="480"/>
      <w:jc w:val="both"/>
    </w:pPr>
    <w:rPr>
      <w:rFonts w:eastAsia="仿宋_GB2312"/>
      <w:kern w:val="2"/>
      <w:sz w:val="24"/>
      <w:szCs w:val="24"/>
    </w:rPr>
  </w:style>
  <w:style w:type="paragraph" w:customStyle="1" w:styleId="Style11">
    <w:name w:val="Style1.1"/>
    <w:basedOn w:val="a0"/>
    <w:link w:val="Style11Char"/>
    <w:qFormat/>
    <w:rsid w:val="0038490F"/>
    <w:pPr>
      <w:numPr>
        <w:ilvl w:val="1"/>
        <w:numId w:val="1"/>
      </w:numPr>
      <w:tabs>
        <w:tab w:val="left" w:pos="-806"/>
      </w:tabs>
      <w:spacing w:before="240"/>
      <w:ind w:left="533" w:hanging="562"/>
    </w:pPr>
    <w:rPr>
      <w:b/>
      <w:sz w:val="24"/>
    </w:rPr>
  </w:style>
  <w:style w:type="paragraph" w:customStyle="1" w:styleId="maintext">
    <w:name w:val="main text"/>
    <w:basedOn w:val="a"/>
    <w:link w:val="maintextChar"/>
    <w:qFormat/>
    <w:rsid w:val="0038490F"/>
    <w:pPr>
      <w:spacing w:before="60" w:after="60" w:line="288" w:lineRule="auto"/>
      <w:ind w:firstLineChars="200" w:firstLine="200"/>
      <w:jc w:val="both"/>
    </w:pPr>
    <w:rPr>
      <w:rFonts w:eastAsia="Malgun Gothic"/>
      <w:lang w:val="en-GB" w:eastAsia="ko-KR"/>
    </w:rPr>
  </w:style>
  <w:style w:type="paragraph" w:styleId="af0">
    <w:name w:val="List Paragraph"/>
    <w:aliases w:val="- Bullets"/>
    <w:basedOn w:val="a"/>
    <w:link w:val="12"/>
    <w:uiPriority w:val="34"/>
    <w:qFormat/>
    <w:rsid w:val="0038490F"/>
    <w:pPr>
      <w:ind w:firstLineChars="200" w:firstLine="420"/>
    </w:pPr>
    <w:rPr>
      <w:rFonts w:ascii="宋体" w:eastAsia="宋体" w:hAnsi="宋体"/>
      <w:sz w:val="24"/>
      <w:szCs w:val="24"/>
    </w:rPr>
  </w:style>
  <w:style w:type="paragraph" w:customStyle="1" w:styleId="B2">
    <w:name w:val="B2"/>
    <w:basedOn w:val="21"/>
    <w:link w:val="B2Char"/>
    <w:rsid w:val="0038490F"/>
    <w:pPr>
      <w:tabs>
        <w:tab w:val="clear" w:pos="2041"/>
      </w:tabs>
      <w:spacing w:before="0" w:after="180"/>
      <w:ind w:left="851" w:hanging="284"/>
    </w:pPr>
    <w:rPr>
      <w:rFonts w:ascii="Times New Roman" w:eastAsia="宋体" w:hAnsi="Times New Roman"/>
      <w:sz w:val="20"/>
    </w:rPr>
  </w:style>
  <w:style w:type="paragraph" w:customStyle="1" w:styleId="TF">
    <w:name w:val="TF"/>
    <w:basedOn w:val="TH"/>
    <w:uiPriority w:val="99"/>
    <w:rsid w:val="0038490F"/>
    <w:pPr>
      <w:keepNext w:val="0"/>
      <w:spacing w:before="0" w:after="240"/>
    </w:pPr>
  </w:style>
  <w:style w:type="paragraph" w:customStyle="1" w:styleId="TH">
    <w:name w:val="TH"/>
    <w:basedOn w:val="a"/>
    <w:link w:val="THChar"/>
    <w:rsid w:val="0038490F"/>
    <w:pPr>
      <w:keepNext/>
      <w:keepLines/>
      <w:spacing w:before="60" w:after="180"/>
      <w:jc w:val="center"/>
    </w:pPr>
    <w:rPr>
      <w:rFonts w:ascii="Arial" w:eastAsia="宋体" w:hAnsi="Arial"/>
      <w:b/>
      <w:lang w:val="en-GB"/>
    </w:rPr>
  </w:style>
  <w:style w:type="paragraph" w:customStyle="1" w:styleId="B40">
    <w:name w:val="B4"/>
    <w:basedOn w:val="40"/>
    <w:link w:val="B4"/>
    <w:rsid w:val="0038490F"/>
    <w:pPr>
      <w:spacing w:after="180"/>
      <w:ind w:left="1418" w:hanging="284"/>
    </w:pPr>
    <w:rPr>
      <w:rFonts w:eastAsia="宋体"/>
    </w:rPr>
  </w:style>
  <w:style w:type="paragraph" w:customStyle="1" w:styleId="0">
    <w:name w:val="0"/>
    <w:basedOn w:val="a"/>
    <w:rsid w:val="0038490F"/>
    <w:pPr>
      <w:snapToGrid w:val="0"/>
      <w:jc w:val="both"/>
    </w:pPr>
    <w:rPr>
      <w:rFonts w:eastAsia="宋体"/>
      <w:sz w:val="21"/>
      <w:szCs w:val="21"/>
      <w:lang w:eastAsia="zh-CN"/>
    </w:rPr>
  </w:style>
  <w:style w:type="paragraph" w:customStyle="1" w:styleId="Default">
    <w:name w:val="Default"/>
    <w:rsid w:val="0038490F"/>
    <w:pPr>
      <w:widowControl w:val="0"/>
      <w:autoSpaceDE w:val="0"/>
      <w:autoSpaceDN w:val="0"/>
      <w:adjustRightInd w:val="0"/>
    </w:pPr>
    <w:rPr>
      <w:rFonts w:ascii="Arial" w:hAnsi="Arial" w:cs="Arial"/>
      <w:color w:val="000000"/>
      <w:sz w:val="24"/>
      <w:szCs w:val="24"/>
    </w:rPr>
  </w:style>
  <w:style w:type="paragraph" w:customStyle="1" w:styleId="TAL">
    <w:name w:val="TAL"/>
    <w:basedOn w:val="a"/>
    <w:link w:val="TALChar"/>
    <w:rsid w:val="0038490F"/>
    <w:pPr>
      <w:keepNext/>
      <w:keepLines/>
    </w:pPr>
    <w:rPr>
      <w:rFonts w:ascii="Arial" w:eastAsia="宋体" w:hAnsi="Arial"/>
      <w:sz w:val="18"/>
      <w:lang w:val="en-GB"/>
    </w:rPr>
  </w:style>
  <w:style w:type="paragraph" w:customStyle="1" w:styleId="CRCoverPage">
    <w:name w:val="CR Cover Page"/>
    <w:rsid w:val="0038490F"/>
    <w:pPr>
      <w:spacing w:after="120"/>
    </w:pPr>
    <w:rPr>
      <w:rFonts w:ascii="Arial" w:hAnsi="Arial"/>
      <w:lang w:val="en-GB" w:eastAsia="en-US"/>
    </w:rPr>
  </w:style>
  <w:style w:type="paragraph" w:styleId="af9">
    <w:name w:val="No Spacing"/>
    <w:uiPriority w:val="1"/>
    <w:qFormat/>
    <w:rsid w:val="0038490F"/>
    <w:rPr>
      <w:rFonts w:eastAsia="Times New Roman"/>
      <w:lang w:eastAsia="en-US"/>
    </w:rPr>
  </w:style>
  <w:style w:type="paragraph" w:customStyle="1" w:styleId="TAC">
    <w:name w:val="TAC"/>
    <w:basedOn w:val="TAL"/>
    <w:link w:val="TACChar"/>
    <w:rsid w:val="0038490F"/>
    <w:pPr>
      <w:jc w:val="center"/>
    </w:pPr>
  </w:style>
  <w:style w:type="paragraph" w:customStyle="1" w:styleId="EQ">
    <w:name w:val="EQ"/>
    <w:basedOn w:val="a"/>
    <w:next w:val="a"/>
    <w:rsid w:val="0038490F"/>
    <w:pPr>
      <w:keepLines/>
      <w:tabs>
        <w:tab w:val="center" w:pos="4536"/>
        <w:tab w:val="right" w:pos="9072"/>
      </w:tabs>
      <w:spacing w:after="180"/>
    </w:pPr>
    <w:rPr>
      <w:rFonts w:eastAsia="宋体"/>
      <w:lang w:val="en-GB" w:eastAsia="zh-CN"/>
    </w:rPr>
  </w:style>
  <w:style w:type="paragraph" w:customStyle="1" w:styleId="111">
    <w:name w:val="1.1.1"/>
    <w:basedOn w:val="a0"/>
    <w:link w:val="111Char"/>
    <w:qFormat/>
    <w:rsid w:val="0038490F"/>
    <w:rPr>
      <w:b/>
    </w:rPr>
  </w:style>
  <w:style w:type="paragraph" w:customStyle="1" w:styleId="references">
    <w:name w:val="references"/>
    <w:rsid w:val="0038490F"/>
    <w:pPr>
      <w:numPr>
        <w:numId w:val="2"/>
      </w:numPr>
      <w:tabs>
        <w:tab w:val="left" w:pos="360"/>
      </w:tabs>
      <w:spacing w:after="50" w:line="180" w:lineRule="exact"/>
      <w:jc w:val="both"/>
    </w:pPr>
    <w:rPr>
      <w:rFonts w:eastAsia="MS Mincho"/>
      <w:szCs w:val="16"/>
      <w:lang w:eastAsia="en-US"/>
    </w:rPr>
  </w:style>
  <w:style w:type="paragraph" w:customStyle="1" w:styleId="Tabletext">
    <w:name w:val="Table_text"/>
    <w:basedOn w:val="a"/>
    <w:rsid w:val="003849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13">
    <w:name w:val="列出段落1"/>
    <w:basedOn w:val="a"/>
    <w:uiPriority w:val="34"/>
    <w:qFormat/>
    <w:rsid w:val="0038490F"/>
    <w:pPr>
      <w:widowControl w:val="0"/>
      <w:ind w:firstLineChars="200" w:firstLine="420"/>
      <w:jc w:val="both"/>
    </w:pPr>
    <w:rPr>
      <w:rFonts w:ascii="Calibri" w:eastAsia="宋体" w:hAnsi="Calibri"/>
      <w:kern w:val="2"/>
      <w:sz w:val="21"/>
      <w:szCs w:val="22"/>
      <w:lang w:eastAsia="zh-CN"/>
    </w:rPr>
  </w:style>
  <w:style w:type="paragraph" w:customStyle="1" w:styleId="B10">
    <w:name w:val="B1"/>
    <w:basedOn w:val="af3"/>
    <w:link w:val="B1"/>
    <w:rsid w:val="0038490F"/>
    <w:pPr>
      <w:spacing w:after="180"/>
      <w:ind w:left="568" w:hanging="284"/>
    </w:pPr>
    <w:rPr>
      <w:rFonts w:eastAsia="宋体"/>
      <w:lang w:val="en-GB"/>
    </w:rPr>
  </w:style>
  <w:style w:type="paragraph" w:customStyle="1" w:styleId="Style1">
    <w:name w:val="Style1"/>
    <w:basedOn w:val="1"/>
    <w:link w:val="Style1Char"/>
    <w:qFormat/>
    <w:rsid w:val="0038490F"/>
    <w:pPr>
      <w:spacing w:before="240"/>
      <w:ind w:left="562" w:hanging="562"/>
    </w:pPr>
    <w:rPr>
      <w:b w:val="0"/>
    </w:rPr>
  </w:style>
  <w:style w:type="paragraph" w:customStyle="1" w:styleId="PL">
    <w:name w:val="PL"/>
    <w:rsid w:val="00384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table" w:styleId="afa">
    <w:name w:val="Table Grid"/>
    <w:basedOn w:val="a2"/>
    <w:rsid w:val="003849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6318"/>
    <w:rPr>
      <w:rFonts w:ascii="Arial" w:eastAsia="MS Mincho" w:hAnsi="Arial"/>
      <w:b/>
      <w:lang w:eastAsia="en-US"/>
    </w:rPr>
  </w:style>
  <w:style w:type="character" w:customStyle="1" w:styleId="afc">
    <w:name w:val="列出段落 字符"/>
    <w:aliases w:val="- Bullets 字符"/>
    <w:uiPriority w:val="34"/>
    <w:qFormat/>
    <w:locked/>
    <w:rsid w:val="00B70E6C"/>
    <w:rPr>
      <w:rFonts w:eastAsia="宋体"/>
      <w:lang w:eastAsia="ja-JP"/>
    </w:rPr>
  </w:style>
  <w:style w:type="character" w:customStyle="1" w:styleId="fontstyle01">
    <w:name w:val="fontstyle01"/>
    <w:rsid w:val="00103749"/>
    <w:rPr>
      <w:rFonts w:ascii="QualcommOfficeRegular" w:hAnsi="QualcommOfficeRegular" w:hint="default"/>
      <w:b w:val="0"/>
      <w:bCs w:val="0"/>
      <w:i w:val="0"/>
      <w:iCs w:val="0"/>
      <w:color w:val="404040"/>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483684">
      <w:bodyDiv w:val="1"/>
      <w:marLeft w:val="0"/>
      <w:marRight w:val="0"/>
      <w:marTop w:val="0"/>
      <w:marBottom w:val="0"/>
      <w:divBdr>
        <w:top w:val="none" w:sz="0" w:space="0" w:color="auto"/>
        <w:left w:val="none" w:sz="0" w:space="0" w:color="auto"/>
        <w:bottom w:val="none" w:sz="0" w:space="0" w:color="auto"/>
        <w:right w:val="none" w:sz="0" w:space="0" w:color="auto"/>
      </w:divBdr>
    </w:div>
    <w:div w:id="782455754">
      <w:bodyDiv w:val="1"/>
      <w:marLeft w:val="0"/>
      <w:marRight w:val="0"/>
      <w:marTop w:val="0"/>
      <w:marBottom w:val="0"/>
      <w:divBdr>
        <w:top w:val="none" w:sz="0" w:space="0" w:color="auto"/>
        <w:left w:val="none" w:sz="0" w:space="0" w:color="auto"/>
        <w:bottom w:val="none" w:sz="0" w:space="0" w:color="auto"/>
        <w:right w:val="none" w:sz="0" w:space="0" w:color="auto"/>
      </w:divBdr>
    </w:div>
    <w:div w:id="1343317123">
      <w:bodyDiv w:val="1"/>
      <w:marLeft w:val="0"/>
      <w:marRight w:val="0"/>
      <w:marTop w:val="0"/>
      <w:marBottom w:val="0"/>
      <w:divBdr>
        <w:top w:val="none" w:sz="0" w:space="0" w:color="auto"/>
        <w:left w:val="none" w:sz="0" w:space="0" w:color="auto"/>
        <w:bottom w:val="none" w:sz="0" w:space="0" w:color="auto"/>
        <w:right w:val="none" w:sz="0" w:space="0" w:color="auto"/>
      </w:divBdr>
      <w:divsChild>
        <w:div w:id="409232650">
          <w:marLeft w:val="1080"/>
          <w:marRight w:val="0"/>
          <w:marTop w:val="100"/>
          <w:marBottom w:val="0"/>
          <w:divBdr>
            <w:top w:val="none" w:sz="0" w:space="0" w:color="auto"/>
            <w:left w:val="none" w:sz="0" w:space="0" w:color="auto"/>
            <w:bottom w:val="none" w:sz="0" w:space="0" w:color="auto"/>
            <w:right w:val="none" w:sz="0" w:space="0" w:color="auto"/>
          </w:divBdr>
        </w:div>
        <w:div w:id="429859995">
          <w:marLeft w:val="1800"/>
          <w:marRight w:val="0"/>
          <w:marTop w:val="100"/>
          <w:marBottom w:val="0"/>
          <w:divBdr>
            <w:top w:val="none" w:sz="0" w:space="0" w:color="auto"/>
            <w:left w:val="none" w:sz="0" w:space="0" w:color="auto"/>
            <w:bottom w:val="none" w:sz="0" w:space="0" w:color="auto"/>
            <w:right w:val="none" w:sz="0" w:space="0" w:color="auto"/>
          </w:divBdr>
        </w:div>
        <w:div w:id="459302403">
          <w:marLeft w:val="2520"/>
          <w:marRight w:val="0"/>
          <w:marTop w:val="100"/>
          <w:marBottom w:val="0"/>
          <w:divBdr>
            <w:top w:val="none" w:sz="0" w:space="0" w:color="auto"/>
            <w:left w:val="none" w:sz="0" w:space="0" w:color="auto"/>
            <w:bottom w:val="none" w:sz="0" w:space="0" w:color="auto"/>
            <w:right w:val="none" w:sz="0" w:space="0" w:color="auto"/>
          </w:divBdr>
        </w:div>
        <w:div w:id="497695293">
          <w:marLeft w:val="1800"/>
          <w:marRight w:val="0"/>
          <w:marTop w:val="100"/>
          <w:marBottom w:val="0"/>
          <w:divBdr>
            <w:top w:val="none" w:sz="0" w:space="0" w:color="auto"/>
            <w:left w:val="none" w:sz="0" w:space="0" w:color="auto"/>
            <w:bottom w:val="none" w:sz="0" w:space="0" w:color="auto"/>
            <w:right w:val="none" w:sz="0" w:space="0" w:color="auto"/>
          </w:divBdr>
        </w:div>
        <w:div w:id="499126721">
          <w:marLeft w:val="2520"/>
          <w:marRight w:val="0"/>
          <w:marTop w:val="100"/>
          <w:marBottom w:val="0"/>
          <w:divBdr>
            <w:top w:val="none" w:sz="0" w:space="0" w:color="auto"/>
            <w:left w:val="none" w:sz="0" w:space="0" w:color="auto"/>
            <w:bottom w:val="none" w:sz="0" w:space="0" w:color="auto"/>
            <w:right w:val="none" w:sz="0" w:space="0" w:color="auto"/>
          </w:divBdr>
        </w:div>
        <w:div w:id="510488102">
          <w:marLeft w:val="2520"/>
          <w:marRight w:val="0"/>
          <w:marTop w:val="100"/>
          <w:marBottom w:val="0"/>
          <w:divBdr>
            <w:top w:val="none" w:sz="0" w:space="0" w:color="auto"/>
            <w:left w:val="none" w:sz="0" w:space="0" w:color="auto"/>
            <w:bottom w:val="none" w:sz="0" w:space="0" w:color="auto"/>
            <w:right w:val="none" w:sz="0" w:space="0" w:color="auto"/>
          </w:divBdr>
        </w:div>
        <w:div w:id="618267213">
          <w:marLeft w:val="1800"/>
          <w:marRight w:val="0"/>
          <w:marTop w:val="100"/>
          <w:marBottom w:val="0"/>
          <w:divBdr>
            <w:top w:val="none" w:sz="0" w:space="0" w:color="auto"/>
            <w:left w:val="none" w:sz="0" w:space="0" w:color="auto"/>
            <w:bottom w:val="none" w:sz="0" w:space="0" w:color="auto"/>
            <w:right w:val="none" w:sz="0" w:space="0" w:color="auto"/>
          </w:divBdr>
        </w:div>
        <w:div w:id="621351335">
          <w:marLeft w:val="1080"/>
          <w:marRight w:val="0"/>
          <w:marTop w:val="100"/>
          <w:marBottom w:val="0"/>
          <w:divBdr>
            <w:top w:val="none" w:sz="0" w:space="0" w:color="auto"/>
            <w:left w:val="none" w:sz="0" w:space="0" w:color="auto"/>
            <w:bottom w:val="none" w:sz="0" w:space="0" w:color="auto"/>
            <w:right w:val="none" w:sz="0" w:space="0" w:color="auto"/>
          </w:divBdr>
        </w:div>
        <w:div w:id="630864237">
          <w:marLeft w:val="1080"/>
          <w:marRight w:val="0"/>
          <w:marTop w:val="100"/>
          <w:marBottom w:val="0"/>
          <w:divBdr>
            <w:top w:val="none" w:sz="0" w:space="0" w:color="auto"/>
            <w:left w:val="none" w:sz="0" w:space="0" w:color="auto"/>
            <w:bottom w:val="none" w:sz="0" w:space="0" w:color="auto"/>
            <w:right w:val="none" w:sz="0" w:space="0" w:color="auto"/>
          </w:divBdr>
        </w:div>
        <w:div w:id="699622293">
          <w:marLeft w:val="1800"/>
          <w:marRight w:val="0"/>
          <w:marTop w:val="100"/>
          <w:marBottom w:val="0"/>
          <w:divBdr>
            <w:top w:val="none" w:sz="0" w:space="0" w:color="auto"/>
            <w:left w:val="none" w:sz="0" w:space="0" w:color="auto"/>
            <w:bottom w:val="none" w:sz="0" w:space="0" w:color="auto"/>
            <w:right w:val="none" w:sz="0" w:space="0" w:color="auto"/>
          </w:divBdr>
        </w:div>
        <w:div w:id="832531843">
          <w:marLeft w:val="1800"/>
          <w:marRight w:val="0"/>
          <w:marTop w:val="100"/>
          <w:marBottom w:val="0"/>
          <w:divBdr>
            <w:top w:val="none" w:sz="0" w:space="0" w:color="auto"/>
            <w:left w:val="none" w:sz="0" w:space="0" w:color="auto"/>
            <w:bottom w:val="none" w:sz="0" w:space="0" w:color="auto"/>
            <w:right w:val="none" w:sz="0" w:space="0" w:color="auto"/>
          </w:divBdr>
        </w:div>
        <w:div w:id="1050231245">
          <w:marLeft w:val="2520"/>
          <w:marRight w:val="0"/>
          <w:marTop w:val="100"/>
          <w:marBottom w:val="0"/>
          <w:divBdr>
            <w:top w:val="none" w:sz="0" w:space="0" w:color="auto"/>
            <w:left w:val="none" w:sz="0" w:space="0" w:color="auto"/>
            <w:bottom w:val="none" w:sz="0" w:space="0" w:color="auto"/>
            <w:right w:val="none" w:sz="0" w:space="0" w:color="auto"/>
          </w:divBdr>
        </w:div>
        <w:div w:id="1072236987">
          <w:marLeft w:val="1800"/>
          <w:marRight w:val="0"/>
          <w:marTop w:val="100"/>
          <w:marBottom w:val="0"/>
          <w:divBdr>
            <w:top w:val="none" w:sz="0" w:space="0" w:color="auto"/>
            <w:left w:val="none" w:sz="0" w:space="0" w:color="auto"/>
            <w:bottom w:val="none" w:sz="0" w:space="0" w:color="auto"/>
            <w:right w:val="none" w:sz="0" w:space="0" w:color="auto"/>
          </w:divBdr>
        </w:div>
        <w:div w:id="1148546987">
          <w:marLeft w:val="1800"/>
          <w:marRight w:val="0"/>
          <w:marTop w:val="100"/>
          <w:marBottom w:val="0"/>
          <w:divBdr>
            <w:top w:val="none" w:sz="0" w:space="0" w:color="auto"/>
            <w:left w:val="none" w:sz="0" w:space="0" w:color="auto"/>
            <w:bottom w:val="none" w:sz="0" w:space="0" w:color="auto"/>
            <w:right w:val="none" w:sz="0" w:space="0" w:color="auto"/>
          </w:divBdr>
        </w:div>
        <w:div w:id="1169251599">
          <w:marLeft w:val="1800"/>
          <w:marRight w:val="0"/>
          <w:marTop w:val="100"/>
          <w:marBottom w:val="0"/>
          <w:divBdr>
            <w:top w:val="none" w:sz="0" w:space="0" w:color="auto"/>
            <w:left w:val="none" w:sz="0" w:space="0" w:color="auto"/>
            <w:bottom w:val="none" w:sz="0" w:space="0" w:color="auto"/>
            <w:right w:val="none" w:sz="0" w:space="0" w:color="auto"/>
          </w:divBdr>
        </w:div>
        <w:div w:id="1171749171">
          <w:marLeft w:val="1800"/>
          <w:marRight w:val="0"/>
          <w:marTop w:val="100"/>
          <w:marBottom w:val="0"/>
          <w:divBdr>
            <w:top w:val="none" w:sz="0" w:space="0" w:color="auto"/>
            <w:left w:val="none" w:sz="0" w:space="0" w:color="auto"/>
            <w:bottom w:val="none" w:sz="0" w:space="0" w:color="auto"/>
            <w:right w:val="none" w:sz="0" w:space="0" w:color="auto"/>
          </w:divBdr>
        </w:div>
        <w:div w:id="1208176056">
          <w:marLeft w:val="2520"/>
          <w:marRight w:val="0"/>
          <w:marTop w:val="100"/>
          <w:marBottom w:val="0"/>
          <w:divBdr>
            <w:top w:val="none" w:sz="0" w:space="0" w:color="auto"/>
            <w:left w:val="none" w:sz="0" w:space="0" w:color="auto"/>
            <w:bottom w:val="none" w:sz="0" w:space="0" w:color="auto"/>
            <w:right w:val="none" w:sz="0" w:space="0" w:color="auto"/>
          </w:divBdr>
        </w:div>
        <w:div w:id="1317881678">
          <w:marLeft w:val="1800"/>
          <w:marRight w:val="0"/>
          <w:marTop w:val="100"/>
          <w:marBottom w:val="0"/>
          <w:divBdr>
            <w:top w:val="none" w:sz="0" w:space="0" w:color="auto"/>
            <w:left w:val="none" w:sz="0" w:space="0" w:color="auto"/>
            <w:bottom w:val="none" w:sz="0" w:space="0" w:color="auto"/>
            <w:right w:val="none" w:sz="0" w:space="0" w:color="auto"/>
          </w:divBdr>
        </w:div>
        <w:div w:id="1377853228">
          <w:marLeft w:val="1800"/>
          <w:marRight w:val="0"/>
          <w:marTop w:val="100"/>
          <w:marBottom w:val="0"/>
          <w:divBdr>
            <w:top w:val="none" w:sz="0" w:space="0" w:color="auto"/>
            <w:left w:val="none" w:sz="0" w:space="0" w:color="auto"/>
            <w:bottom w:val="none" w:sz="0" w:space="0" w:color="auto"/>
            <w:right w:val="none" w:sz="0" w:space="0" w:color="auto"/>
          </w:divBdr>
        </w:div>
        <w:div w:id="1442187949">
          <w:marLeft w:val="360"/>
          <w:marRight w:val="0"/>
          <w:marTop w:val="200"/>
          <w:marBottom w:val="0"/>
          <w:divBdr>
            <w:top w:val="none" w:sz="0" w:space="0" w:color="auto"/>
            <w:left w:val="none" w:sz="0" w:space="0" w:color="auto"/>
            <w:bottom w:val="none" w:sz="0" w:space="0" w:color="auto"/>
            <w:right w:val="none" w:sz="0" w:space="0" w:color="auto"/>
          </w:divBdr>
        </w:div>
        <w:div w:id="1458598951">
          <w:marLeft w:val="2520"/>
          <w:marRight w:val="0"/>
          <w:marTop w:val="100"/>
          <w:marBottom w:val="0"/>
          <w:divBdr>
            <w:top w:val="none" w:sz="0" w:space="0" w:color="auto"/>
            <w:left w:val="none" w:sz="0" w:space="0" w:color="auto"/>
            <w:bottom w:val="none" w:sz="0" w:space="0" w:color="auto"/>
            <w:right w:val="none" w:sz="0" w:space="0" w:color="auto"/>
          </w:divBdr>
        </w:div>
        <w:div w:id="1508521799">
          <w:marLeft w:val="2520"/>
          <w:marRight w:val="0"/>
          <w:marTop w:val="100"/>
          <w:marBottom w:val="0"/>
          <w:divBdr>
            <w:top w:val="none" w:sz="0" w:space="0" w:color="auto"/>
            <w:left w:val="none" w:sz="0" w:space="0" w:color="auto"/>
            <w:bottom w:val="none" w:sz="0" w:space="0" w:color="auto"/>
            <w:right w:val="none" w:sz="0" w:space="0" w:color="auto"/>
          </w:divBdr>
        </w:div>
        <w:div w:id="1760908773">
          <w:marLeft w:val="1080"/>
          <w:marRight w:val="0"/>
          <w:marTop w:val="100"/>
          <w:marBottom w:val="0"/>
          <w:divBdr>
            <w:top w:val="none" w:sz="0" w:space="0" w:color="auto"/>
            <w:left w:val="none" w:sz="0" w:space="0" w:color="auto"/>
            <w:bottom w:val="none" w:sz="0" w:space="0" w:color="auto"/>
            <w:right w:val="none" w:sz="0" w:space="0" w:color="auto"/>
          </w:divBdr>
        </w:div>
        <w:div w:id="1856646421">
          <w:marLeft w:val="2520"/>
          <w:marRight w:val="0"/>
          <w:marTop w:val="100"/>
          <w:marBottom w:val="0"/>
          <w:divBdr>
            <w:top w:val="none" w:sz="0" w:space="0" w:color="auto"/>
            <w:left w:val="none" w:sz="0" w:space="0" w:color="auto"/>
            <w:bottom w:val="none" w:sz="0" w:space="0" w:color="auto"/>
            <w:right w:val="none" w:sz="0" w:space="0" w:color="auto"/>
          </w:divBdr>
        </w:div>
        <w:div w:id="1857496245">
          <w:marLeft w:val="1800"/>
          <w:marRight w:val="0"/>
          <w:marTop w:val="100"/>
          <w:marBottom w:val="0"/>
          <w:divBdr>
            <w:top w:val="none" w:sz="0" w:space="0" w:color="auto"/>
            <w:left w:val="none" w:sz="0" w:space="0" w:color="auto"/>
            <w:bottom w:val="none" w:sz="0" w:space="0" w:color="auto"/>
            <w:right w:val="none" w:sz="0" w:space="0" w:color="auto"/>
          </w:divBdr>
        </w:div>
        <w:div w:id="1983995558">
          <w:marLeft w:val="2520"/>
          <w:marRight w:val="0"/>
          <w:marTop w:val="100"/>
          <w:marBottom w:val="0"/>
          <w:divBdr>
            <w:top w:val="none" w:sz="0" w:space="0" w:color="auto"/>
            <w:left w:val="none" w:sz="0" w:space="0" w:color="auto"/>
            <w:bottom w:val="none" w:sz="0" w:space="0" w:color="auto"/>
            <w:right w:val="none" w:sz="0" w:space="0" w:color="auto"/>
          </w:divBdr>
        </w:div>
        <w:div w:id="2037853403">
          <w:marLeft w:val="360"/>
          <w:marRight w:val="0"/>
          <w:marTop w:val="200"/>
          <w:marBottom w:val="0"/>
          <w:divBdr>
            <w:top w:val="none" w:sz="0" w:space="0" w:color="auto"/>
            <w:left w:val="none" w:sz="0" w:space="0" w:color="auto"/>
            <w:bottom w:val="none" w:sz="0" w:space="0" w:color="auto"/>
            <w:right w:val="none" w:sz="0" w:space="0" w:color="auto"/>
          </w:divBdr>
        </w:div>
        <w:div w:id="2056349104">
          <w:marLeft w:val="2520"/>
          <w:marRight w:val="0"/>
          <w:marTop w:val="100"/>
          <w:marBottom w:val="0"/>
          <w:divBdr>
            <w:top w:val="none" w:sz="0" w:space="0" w:color="auto"/>
            <w:left w:val="none" w:sz="0" w:space="0" w:color="auto"/>
            <w:bottom w:val="none" w:sz="0" w:space="0" w:color="auto"/>
            <w:right w:val="none" w:sz="0" w:space="0" w:color="auto"/>
          </w:divBdr>
        </w:div>
      </w:divsChild>
    </w:div>
    <w:div w:id="1405302262">
      <w:bodyDiv w:val="1"/>
      <w:marLeft w:val="0"/>
      <w:marRight w:val="0"/>
      <w:marTop w:val="0"/>
      <w:marBottom w:val="0"/>
      <w:divBdr>
        <w:top w:val="none" w:sz="0" w:space="0" w:color="auto"/>
        <w:left w:val="none" w:sz="0" w:space="0" w:color="auto"/>
        <w:bottom w:val="none" w:sz="0" w:space="0" w:color="auto"/>
        <w:right w:val="none" w:sz="0" w:space="0" w:color="auto"/>
      </w:divBdr>
      <w:divsChild>
        <w:div w:id="247079076">
          <w:marLeft w:val="1800"/>
          <w:marRight w:val="0"/>
          <w:marTop w:val="67"/>
          <w:marBottom w:val="0"/>
          <w:divBdr>
            <w:top w:val="none" w:sz="0" w:space="0" w:color="auto"/>
            <w:left w:val="none" w:sz="0" w:space="0" w:color="auto"/>
            <w:bottom w:val="none" w:sz="0" w:space="0" w:color="auto"/>
            <w:right w:val="none" w:sz="0" w:space="0" w:color="auto"/>
          </w:divBdr>
        </w:div>
        <w:div w:id="716247869">
          <w:marLeft w:val="1800"/>
          <w:marRight w:val="0"/>
          <w:marTop w:val="67"/>
          <w:marBottom w:val="0"/>
          <w:divBdr>
            <w:top w:val="none" w:sz="0" w:space="0" w:color="auto"/>
            <w:left w:val="none" w:sz="0" w:space="0" w:color="auto"/>
            <w:bottom w:val="none" w:sz="0" w:space="0" w:color="auto"/>
            <w:right w:val="none" w:sz="0" w:space="0" w:color="auto"/>
          </w:divBdr>
        </w:div>
        <w:div w:id="1065643297">
          <w:marLeft w:val="1166"/>
          <w:marRight w:val="0"/>
          <w:marTop w:val="77"/>
          <w:marBottom w:val="0"/>
          <w:divBdr>
            <w:top w:val="none" w:sz="0" w:space="0" w:color="auto"/>
            <w:left w:val="none" w:sz="0" w:space="0" w:color="auto"/>
            <w:bottom w:val="none" w:sz="0" w:space="0" w:color="auto"/>
            <w:right w:val="none" w:sz="0" w:space="0" w:color="auto"/>
          </w:divBdr>
        </w:div>
        <w:div w:id="1833447318">
          <w:marLeft w:val="1800"/>
          <w:marRight w:val="0"/>
          <w:marTop w:val="67"/>
          <w:marBottom w:val="0"/>
          <w:divBdr>
            <w:top w:val="none" w:sz="0" w:space="0" w:color="auto"/>
            <w:left w:val="none" w:sz="0" w:space="0" w:color="auto"/>
            <w:bottom w:val="none" w:sz="0" w:space="0" w:color="auto"/>
            <w:right w:val="none" w:sz="0" w:space="0" w:color="auto"/>
          </w:divBdr>
        </w:div>
      </w:divsChild>
    </w:div>
    <w:div w:id="1832482776">
      <w:bodyDiv w:val="1"/>
      <w:marLeft w:val="0"/>
      <w:marRight w:val="0"/>
      <w:marTop w:val="0"/>
      <w:marBottom w:val="0"/>
      <w:divBdr>
        <w:top w:val="none" w:sz="0" w:space="0" w:color="auto"/>
        <w:left w:val="none" w:sz="0" w:space="0" w:color="auto"/>
        <w:bottom w:val="none" w:sz="0" w:space="0" w:color="auto"/>
        <w:right w:val="none" w:sz="0" w:space="0" w:color="auto"/>
      </w:divBdr>
      <w:divsChild>
        <w:div w:id="698746475">
          <w:marLeft w:val="1800"/>
          <w:marRight w:val="0"/>
          <w:marTop w:val="100"/>
          <w:marBottom w:val="0"/>
          <w:divBdr>
            <w:top w:val="none" w:sz="0" w:space="0" w:color="auto"/>
            <w:left w:val="none" w:sz="0" w:space="0" w:color="auto"/>
            <w:bottom w:val="none" w:sz="0" w:space="0" w:color="auto"/>
            <w:right w:val="none" w:sz="0" w:space="0" w:color="auto"/>
          </w:divBdr>
        </w:div>
        <w:div w:id="1206716543">
          <w:marLeft w:val="2520"/>
          <w:marRight w:val="0"/>
          <w:marTop w:val="100"/>
          <w:marBottom w:val="0"/>
          <w:divBdr>
            <w:top w:val="none" w:sz="0" w:space="0" w:color="auto"/>
            <w:left w:val="none" w:sz="0" w:space="0" w:color="auto"/>
            <w:bottom w:val="none" w:sz="0" w:space="0" w:color="auto"/>
            <w:right w:val="none" w:sz="0" w:space="0" w:color="auto"/>
          </w:divBdr>
        </w:div>
        <w:div w:id="1298031248">
          <w:marLeft w:val="2520"/>
          <w:marRight w:val="0"/>
          <w:marTop w:val="100"/>
          <w:marBottom w:val="0"/>
          <w:divBdr>
            <w:top w:val="none" w:sz="0" w:space="0" w:color="auto"/>
            <w:left w:val="none" w:sz="0" w:space="0" w:color="auto"/>
            <w:bottom w:val="none" w:sz="0" w:space="0" w:color="auto"/>
            <w:right w:val="none" w:sz="0" w:space="0" w:color="auto"/>
          </w:divBdr>
        </w:div>
        <w:div w:id="2038310804">
          <w:marLeft w:val="2520"/>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C:\Users\merias\AppData\Local\Docs\R1-171579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917</Words>
  <Characters>5230</Characters>
  <Application>Microsoft Office Word</Application>
  <DocSecurity>0</DocSecurity>
  <PresentationFormat/>
  <Lines>43</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6135</CharactersWithSpaces>
  <SharedDoc>false</SharedDoc>
  <HLinks>
    <vt:vector size="6" baseType="variant">
      <vt:variant>
        <vt:i4>2752639</vt:i4>
      </vt:variant>
      <vt:variant>
        <vt:i4>0</vt:i4>
      </vt:variant>
      <vt:variant>
        <vt:i4>0</vt:i4>
      </vt:variant>
      <vt:variant>
        <vt:i4>5</vt:i4>
      </vt:variant>
      <vt:variant>
        <vt:lpwstr>C:\Users\merias\AppData\Local\Docs\R1-1715797.zip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suxin</cp:lastModifiedBy>
  <cp:revision>3</cp:revision>
  <dcterms:created xsi:type="dcterms:W3CDTF">2017-10-01T17:28:00Z</dcterms:created>
  <dcterms:modified xsi:type="dcterms:W3CDTF">2017-10-02T08:57:00Z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