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A5DB8A" w14:textId="617F3C58" w:rsidR="00DD3BAB" w:rsidRPr="00C77CD0" w:rsidRDefault="0045740A" w:rsidP="00DD3BAB">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DD3BAB">
        <w:rPr>
          <w:rFonts w:cs="Arial"/>
          <w:bCs/>
          <w:sz w:val="20"/>
          <w:lang w:eastAsia="ja-JP"/>
        </w:rPr>
        <w:t>3GPP TSG RAN WG1 Meeting #90</w:t>
      </w:r>
      <w:r w:rsidR="002741EC">
        <w:rPr>
          <w:rFonts w:eastAsia="宋体" w:cs="Arial" w:hint="eastAsia"/>
          <w:bCs/>
          <w:sz w:val="20"/>
          <w:lang w:eastAsia="zh-CN"/>
        </w:rPr>
        <w:t>bis</w:t>
      </w:r>
      <w:r w:rsidR="00DD3BAB">
        <w:rPr>
          <w:rFonts w:cs="Arial"/>
          <w:bCs/>
          <w:sz w:val="20"/>
          <w:lang w:eastAsia="ja-JP"/>
        </w:rPr>
        <w:t xml:space="preserve">               </w:t>
      </w:r>
      <w:r w:rsidR="00DD3BAB">
        <w:rPr>
          <w:rFonts w:cs="Arial"/>
          <w:bCs/>
          <w:sz w:val="20"/>
          <w:lang w:eastAsia="ja-JP"/>
        </w:rPr>
        <w:tab/>
      </w:r>
      <w:r w:rsidR="00DD3BAB">
        <w:rPr>
          <w:rFonts w:eastAsia="宋体" w:cs="Arial"/>
          <w:bCs/>
          <w:sz w:val="20"/>
          <w:lang w:eastAsia="zh-CN"/>
        </w:rPr>
        <w:t xml:space="preserve">     </w:t>
      </w:r>
      <w:r w:rsidR="00DD3BAB">
        <w:rPr>
          <w:rFonts w:cs="Arial"/>
          <w:bCs/>
          <w:sz w:val="20"/>
          <w:lang w:eastAsia="ja-JP"/>
        </w:rPr>
        <w:t xml:space="preserve">  </w:t>
      </w:r>
      <w:bookmarkStart w:id="0" w:name="_GoBack"/>
      <w:r w:rsidR="00C77CD0">
        <w:rPr>
          <w:rFonts w:ascii="Segoe UI" w:hAnsi="Segoe UI" w:cs="Segoe UI"/>
          <w:szCs w:val="18"/>
        </w:rPr>
        <w:t>R1-1717775</w:t>
      </w:r>
      <w:bookmarkEnd w:id="0"/>
    </w:p>
    <w:p w14:paraId="01A7F993" w14:textId="77777777" w:rsidR="002741EC" w:rsidRPr="00C77CD0" w:rsidRDefault="002741EC" w:rsidP="002741EC">
      <w:pPr>
        <w:tabs>
          <w:tab w:val="center" w:pos="4536"/>
          <w:tab w:val="right" w:pos="9072"/>
        </w:tabs>
        <w:rPr>
          <w:rFonts w:ascii="Arial" w:hAnsi="Arial" w:cs="Arial"/>
          <w:b/>
          <w:bCs/>
          <w:noProof/>
          <w:lang w:eastAsia="ja-JP"/>
        </w:rPr>
      </w:pPr>
      <w:r w:rsidRPr="00C77CD0">
        <w:rPr>
          <w:rFonts w:ascii="Arial" w:hAnsi="Arial" w:cs="Arial"/>
          <w:b/>
          <w:bCs/>
          <w:noProof/>
          <w:lang w:eastAsia="ja-JP"/>
        </w:rPr>
        <w:t>Prague, CZ, 9th – 13th, October 2017</w:t>
      </w:r>
    </w:p>
    <w:p w14:paraId="2107E178" w14:textId="77777777" w:rsidR="0045740A" w:rsidRPr="00C77CD0" w:rsidRDefault="0045740A" w:rsidP="00C77CD0">
      <w:pPr>
        <w:tabs>
          <w:tab w:val="center" w:pos="4536"/>
          <w:tab w:val="right" w:pos="9072"/>
        </w:tabs>
        <w:rPr>
          <w:lang w:val="en-US" w:eastAsia="zh-CN"/>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2AECC80D" w:rsidR="0045740A" w:rsidRPr="008D0B7E"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CE36AE" w:rsidRPr="00CE36AE">
        <w:rPr>
          <w:rFonts w:eastAsia="宋体"/>
          <w:b w:val="0"/>
          <w:sz w:val="20"/>
          <w:lang w:eastAsia="zh-CN"/>
        </w:rPr>
        <w:t>Discussion on UE behaviour of mode 4 in case of multiple carriers</w:t>
      </w:r>
    </w:p>
    <w:p w14:paraId="4ECD5F7C" w14:textId="54948050" w:rsidR="0045740A" w:rsidRPr="00E1270A" w:rsidRDefault="0045740A" w:rsidP="0045740A">
      <w:pPr>
        <w:rPr>
          <w:rFonts w:ascii="Arial" w:eastAsia="宋体" w:hAnsi="Arial"/>
          <w:lang w:eastAsia="zh-CN"/>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CC5E15">
        <w:rPr>
          <w:rFonts w:ascii="Arial" w:eastAsia="宋体" w:hAnsi="Arial" w:hint="eastAsia"/>
          <w:lang w:eastAsia="zh-CN"/>
        </w:rPr>
        <w:t>6</w:t>
      </w:r>
      <w:r w:rsidR="00DD3BAB" w:rsidRPr="00E1270A">
        <w:rPr>
          <w:rFonts w:ascii="Arial" w:eastAsia="宋体" w:hAnsi="Arial"/>
          <w:lang w:eastAsia="zh-CN"/>
        </w:rPr>
        <w:t>.2.3.1.</w:t>
      </w:r>
      <w:r w:rsidR="00CC5E15">
        <w:rPr>
          <w:rFonts w:ascii="Arial" w:eastAsia="宋体" w:hAnsi="Arial" w:hint="eastAsia"/>
          <w:lang w:eastAsia="zh-CN"/>
        </w:rPr>
        <w:t>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DC62954" w14:textId="600B4F8F" w:rsidR="00015799" w:rsidRPr="00E1270A" w:rsidRDefault="00015799" w:rsidP="00015799">
      <w:pPr>
        <w:rPr>
          <w:rFonts w:eastAsia="宋体" w:cs="Arial"/>
          <w:lang w:val="en-US" w:eastAsia="zh-CN"/>
        </w:rPr>
      </w:pPr>
      <w:r w:rsidRPr="00E1270A">
        <w:rPr>
          <w:rFonts w:eastAsia="宋体" w:cs="Arial"/>
          <w:lang w:val="en-US" w:eastAsia="zh-CN"/>
        </w:rPr>
        <w:t>In</w:t>
      </w:r>
      <w:r>
        <w:rPr>
          <w:rFonts w:eastAsia="宋体" w:cs="Arial" w:hint="eastAsia"/>
          <w:lang w:val="en-US" w:eastAsia="zh-CN"/>
        </w:rPr>
        <w:t xml:space="preserve"> RAN1#</w:t>
      </w:r>
      <w:r w:rsidR="00CC5E15">
        <w:rPr>
          <w:rFonts w:eastAsia="宋体" w:cs="Arial" w:hint="eastAsia"/>
          <w:lang w:val="en-US" w:eastAsia="zh-CN"/>
        </w:rPr>
        <w:t>90</w:t>
      </w:r>
      <w:r>
        <w:rPr>
          <w:rFonts w:eastAsia="宋体" w:cs="Arial" w:hint="eastAsia"/>
          <w:lang w:val="en-US" w:eastAsia="zh-CN"/>
        </w:rPr>
        <w:t xml:space="preserve"> meeting following was agreed,</w:t>
      </w:r>
    </w:p>
    <w:p w14:paraId="4E1EE019" w14:textId="77777777" w:rsidR="00CC5E15" w:rsidRDefault="00CC5E15" w:rsidP="00CC5E15">
      <w:pPr>
        <w:rPr>
          <w:iCs/>
          <w:lang w:eastAsia="ja-JP"/>
        </w:rPr>
      </w:pPr>
      <w:r w:rsidRPr="00285BD2">
        <w:rPr>
          <w:iCs/>
          <w:highlight w:val="green"/>
          <w:lang w:eastAsia="ja-JP"/>
        </w:rPr>
        <w:t>Agreement:</w:t>
      </w:r>
    </w:p>
    <w:p w14:paraId="1188086F" w14:textId="77777777" w:rsidR="00CC5E15" w:rsidRPr="008A59F8" w:rsidRDefault="00CC5E15" w:rsidP="00CC5E15">
      <w:pPr>
        <w:numPr>
          <w:ilvl w:val="1"/>
          <w:numId w:val="51"/>
        </w:numPr>
        <w:spacing w:after="0"/>
        <w:rPr>
          <w:iCs/>
          <w:lang w:val="en-US" w:eastAsia="ja-JP"/>
        </w:rPr>
      </w:pPr>
      <w:r w:rsidRPr="008A59F8">
        <w:rPr>
          <w:iCs/>
          <w:lang w:val="en-US" w:eastAsia="ja-JP"/>
        </w:rPr>
        <w:t xml:space="preserve">At least Rel-14 per-carrier independent sensing procedure and resource (re)selection is </w:t>
      </w:r>
      <w:r>
        <w:rPr>
          <w:iCs/>
          <w:lang w:val="en-US" w:eastAsia="ja-JP"/>
        </w:rPr>
        <w:t>supported</w:t>
      </w:r>
    </w:p>
    <w:p w14:paraId="2AB84CA3" w14:textId="77777777" w:rsidR="00CC5E15" w:rsidRDefault="00CC5E15" w:rsidP="00CC5E15">
      <w:pPr>
        <w:numPr>
          <w:ilvl w:val="1"/>
          <w:numId w:val="51"/>
        </w:numPr>
        <w:spacing w:after="0"/>
        <w:rPr>
          <w:iCs/>
          <w:lang w:val="en-US" w:eastAsia="ja-JP"/>
        </w:rPr>
      </w:pPr>
      <w:r w:rsidRPr="008A59F8">
        <w:rPr>
          <w:iCs/>
          <w:lang w:val="en-US" w:eastAsia="ja-JP"/>
        </w:rPr>
        <w:t xml:space="preserve">FFS whether other solution is needed. </w:t>
      </w:r>
    </w:p>
    <w:p w14:paraId="7B60D989" w14:textId="77777777" w:rsidR="00CC5E15" w:rsidRDefault="00CC5E15" w:rsidP="00CC5E15">
      <w:pPr>
        <w:numPr>
          <w:ilvl w:val="1"/>
          <w:numId w:val="51"/>
        </w:numPr>
        <w:spacing w:after="0"/>
        <w:rPr>
          <w:iCs/>
          <w:lang w:val="en-US" w:eastAsia="ja-JP"/>
        </w:rPr>
      </w:pPr>
      <w:r>
        <w:rPr>
          <w:iCs/>
          <w:lang w:val="en-US" w:eastAsia="ja-JP"/>
        </w:rPr>
        <w:t>FFS if sensing on multiple carriers as a single set of resources is supported</w:t>
      </w:r>
    </w:p>
    <w:p w14:paraId="1A25B0FF" w14:textId="75352199" w:rsidR="00CC5E15" w:rsidRPr="00C77CD0" w:rsidRDefault="00CC5E15" w:rsidP="00C77CD0">
      <w:pPr>
        <w:numPr>
          <w:ilvl w:val="1"/>
          <w:numId w:val="51"/>
        </w:numPr>
        <w:spacing w:after="0"/>
        <w:rPr>
          <w:iCs/>
          <w:lang w:val="en-US" w:eastAsia="ja-JP"/>
        </w:rPr>
      </w:pPr>
      <w:r>
        <w:rPr>
          <w:iCs/>
          <w:lang w:val="en-US" w:eastAsia="ja-JP"/>
        </w:rPr>
        <w:t>FFS if sensing can be done on a per-carrier basis, but resource selection can be different than Rel-14 UEs</w:t>
      </w:r>
    </w:p>
    <w:p w14:paraId="1256D62F" w14:textId="77777777" w:rsidR="00CC5E15" w:rsidRPr="00CC5E15" w:rsidRDefault="00CC5E15" w:rsidP="00C77CD0">
      <w:pPr>
        <w:spacing w:after="0"/>
        <w:ind w:left="1440"/>
        <w:rPr>
          <w:iCs/>
          <w:lang w:val="en-US" w:eastAsia="ja-JP"/>
        </w:rPr>
      </w:pPr>
    </w:p>
    <w:p w14:paraId="0660185F" w14:textId="28637642" w:rsidR="00CC5E15" w:rsidRDefault="00CC5E15" w:rsidP="00CC5E15">
      <w:pPr>
        <w:rPr>
          <w:rFonts w:eastAsia="宋体"/>
          <w:iCs/>
          <w:lang w:val="en-US" w:eastAsia="zh-CN"/>
        </w:rPr>
      </w:pPr>
      <w:r w:rsidRPr="00285BD2">
        <w:rPr>
          <w:iCs/>
          <w:highlight w:val="darkYellow"/>
          <w:lang w:val="en-US" w:eastAsia="ja-JP"/>
        </w:rPr>
        <w:t>Working assumption</w:t>
      </w:r>
      <w:r>
        <w:rPr>
          <w:iCs/>
          <w:lang w:val="en-US" w:eastAsia="ja-JP"/>
        </w:rPr>
        <w:t>: Any sensing and resource (re)selection procedure</w:t>
      </w:r>
      <w:r w:rsidRPr="009034CC">
        <w:rPr>
          <w:iCs/>
          <w:lang w:val="en-US" w:eastAsia="ja-JP"/>
        </w:rPr>
        <w:t xml:space="preserve"> </w:t>
      </w:r>
      <w:r>
        <w:rPr>
          <w:iCs/>
          <w:lang w:val="en-US" w:eastAsia="ja-JP"/>
        </w:rPr>
        <w:t>uses</w:t>
      </w:r>
      <w:r w:rsidRPr="009034CC">
        <w:rPr>
          <w:iCs/>
          <w:lang w:val="en-US" w:eastAsia="ja-JP"/>
        </w:rPr>
        <w:t xml:space="preserve"> the Rel-14 PHY </w:t>
      </w:r>
      <w:r>
        <w:rPr>
          <w:iCs/>
          <w:lang w:val="en-US" w:eastAsia="ja-JP"/>
        </w:rPr>
        <w:t xml:space="preserve">UE </w:t>
      </w:r>
      <w:r w:rsidRPr="009034CC">
        <w:rPr>
          <w:iCs/>
          <w:lang w:val="en-US" w:eastAsia="ja-JP"/>
        </w:rPr>
        <w:t xml:space="preserve">procedure of determining the subset of resources </w:t>
      </w:r>
      <w:r>
        <w:rPr>
          <w:iCs/>
          <w:lang w:val="en-US" w:eastAsia="ja-JP"/>
        </w:rPr>
        <w:t xml:space="preserve">to be reported to higher layers in PSSCH resource selection in </w:t>
      </w:r>
      <w:proofErr w:type="spellStart"/>
      <w:r>
        <w:rPr>
          <w:iCs/>
          <w:lang w:val="en-US" w:eastAsia="ja-JP"/>
        </w:rPr>
        <w:t>sidelink</w:t>
      </w:r>
      <w:proofErr w:type="spellEnd"/>
      <w:r>
        <w:rPr>
          <w:iCs/>
          <w:lang w:val="en-US" w:eastAsia="ja-JP"/>
        </w:rPr>
        <w:t xml:space="preserve"> transmission mode 4. Additional rules for resource exclusion of resources is not precluded after the procedure </w:t>
      </w:r>
    </w:p>
    <w:p w14:paraId="2F93993A" w14:textId="77777777" w:rsidR="00CC5E15" w:rsidRDefault="00CC5E15" w:rsidP="00CC5E15">
      <w:pPr>
        <w:rPr>
          <w:iCs/>
          <w:lang w:val="en-US" w:eastAsia="ja-JP"/>
        </w:rPr>
      </w:pPr>
      <w:r>
        <w:rPr>
          <w:iCs/>
          <w:lang w:val="en-US" w:eastAsia="ja-JP"/>
        </w:rPr>
        <w:t>Conclusion: RAN1 assumes that the observations in R4-147958 apply for multi-carrier V2X.</w:t>
      </w:r>
    </w:p>
    <w:p w14:paraId="08998153" w14:textId="77777777" w:rsidR="00CC5E15" w:rsidRDefault="00CC5E15" w:rsidP="00CC5E15">
      <w:pPr>
        <w:rPr>
          <w:iCs/>
          <w:lang w:eastAsia="ja-JP"/>
        </w:rPr>
      </w:pPr>
      <w:r>
        <w:rPr>
          <w:iCs/>
          <w:lang w:eastAsia="ja-JP"/>
        </w:rPr>
        <w:t>Conclusion: continue discussion of step 2 and of carrier selection at RAN1#90b</w:t>
      </w:r>
    </w:p>
    <w:p w14:paraId="2E445236" w14:textId="77777777" w:rsidR="00015799" w:rsidRPr="00E1270A" w:rsidRDefault="00015799" w:rsidP="00F018D7">
      <w:pPr>
        <w:rPr>
          <w:rFonts w:eastAsia="宋体" w:cs="Arial"/>
          <w:lang w:val="en-US" w:eastAsia="zh-CN"/>
        </w:rPr>
      </w:pPr>
    </w:p>
    <w:p w14:paraId="0061DFB6" w14:textId="37CC42B5" w:rsidR="00555198" w:rsidRPr="00555198" w:rsidRDefault="003304BB" w:rsidP="00F018D7">
      <w:pPr>
        <w:rPr>
          <w:rFonts w:eastAsia="宋体" w:cs="Arial"/>
          <w:lang w:eastAsia="zh-CN"/>
        </w:rPr>
      </w:pPr>
      <w:r>
        <w:rPr>
          <w:rFonts w:eastAsia="宋体" w:cs="Arial" w:hint="eastAsia"/>
          <w:lang w:eastAsia="zh-CN"/>
        </w:rPr>
        <w:t>This contribution</w:t>
      </w:r>
      <w:r w:rsidR="00CC5E15">
        <w:rPr>
          <w:rFonts w:eastAsia="宋体" w:cs="Arial" w:hint="eastAsia"/>
          <w:lang w:eastAsia="zh-CN"/>
        </w:rPr>
        <w:t xml:space="preserve"> is update of </w:t>
      </w:r>
      <w:r w:rsidR="00C77CD0" w:rsidRPr="00C77CD0">
        <w:rPr>
          <w:iCs/>
          <w:lang w:eastAsia="ja-JP"/>
        </w:rPr>
        <w:t>R1-1713853</w:t>
      </w:r>
      <w:r w:rsidR="00CC5E15">
        <w:rPr>
          <w:rFonts w:eastAsia="宋体" w:hint="eastAsia"/>
          <w:iCs/>
          <w:lang w:eastAsia="zh-CN"/>
        </w:rPr>
        <w:t xml:space="preserve"> and</w:t>
      </w:r>
      <w:r>
        <w:rPr>
          <w:rFonts w:eastAsia="宋体" w:cs="Arial" w:hint="eastAsia"/>
          <w:lang w:eastAsia="zh-CN"/>
        </w:rPr>
        <w:t xml:space="preserve"> </w:t>
      </w:r>
      <w:r w:rsidR="00015799">
        <w:rPr>
          <w:rFonts w:eastAsia="宋体" w:cs="Arial" w:hint="eastAsia"/>
          <w:lang w:eastAsia="zh-CN"/>
        </w:rPr>
        <w:t>continues the discussion</w:t>
      </w:r>
      <w:r w:rsidR="00CE36AE" w:rsidRPr="00CE36AE">
        <w:rPr>
          <w:rFonts w:eastAsia="宋体"/>
          <w:lang w:eastAsia="zh-CN"/>
        </w:rPr>
        <w:t xml:space="preserve"> </w:t>
      </w:r>
      <w:r w:rsidR="00015799">
        <w:rPr>
          <w:rFonts w:eastAsia="宋体" w:hint="eastAsia"/>
          <w:lang w:eastAsia="zh-CN"/>
        </w:rPr>
        <w:t>on</w:t>
      </w:r>
      <w:r w:rsidR="00CE36AE">
        <w:rPr>
          <w:rFonts w:eastAsia="宋体" w:hint="eastAsia"/>
          <w:lang w:eastAsia="zh-CN"/>
        </w:rPr>
        <w:t xml:space="preserve"> </w:t>
      </w:r>
      <w:r w:rsidR="00CE36AE" w:rsidRPr="00CE36AE">
        <w:rPr>
          <w:rFonts w:eastAsia="宋体"/>
          <w:lang w:eastAsia="zh-CN"/>
        </w:rPr>
        <w:t>UE behaviour of mode 4 in case of multiple carriers</w:t>
      </w:r>
      <w:r w:rsidR="00BE116C">
        <w:rPr>
          <w:rFonts w:eastAsia="宋体" w:hint="eastAsia"/>
          <w:lang w:eastAsia="zh-CN"/>
        </w:rPr>
        <w:t xml:space="preserve">, </w:t>
      </w:r>
      <w:r w:rsidR="00BE116C">
        <w:rPr>
          <w:rFonts w:eastAsia="宋体"/>
          <w:lang w:eastAsia="zh-CN"/>
        </w:rPr>
        <w:t>especially</w:t>
      </w:r>
      <w:r w:rsidR="00BE116C">
        <w:rPr>
          <w:rFonts w:eastAsia="宋体" w:hint="eastAsia"/>
          <w:lang w:eastAsia="zh-CN"/>
        </w:rPr>
        <w:t xml:space="preserve"> on </w:t>
      </w:r>
      <w:r w:rsidR="00BE116C" w:rsidRPr="00BE116C">
        <w:rPr>
          <w:rFonts w:eastAsia="宋体"/>
          <w:lang w:eastAsia="zh-CN"/>
        </w:rPr>
        <w:t xml:space="preserve">resource selection </w:t>
      </w:r>
      <w:r w:rsidR="00CC5E15">
        <w:rPr>
          <w:rFonts w:eastAsia="宋体" w:hint="eastAsia"/>
          <w:lang w:eastAsia="zh-CN"/>
        </w:rPr>
        <w:t>and</w:t>
      </w:r>
      <w:r w:rsidR="00BE116C">
        <w:rPr>
          <w:rFonts w:eastAsia="宋体" w:hint="eastAsia"/>
          <w:lang w:eastAsia="zh-CN"/>
        </w:rPr>
        <w:t xml:space="preserve"> </w:t>
      </w:r>
      <w:r w:rsidR="00BE116C">
        <w:rPr>
          <w:rFonts w:eastAsia="宋体"/>
          <w:lang w:eastAsia="zh-CN"/>
        </w:rPr>
        <w:t>sensing</w:t>
      </w:r>
      <w:r w:rsidR="00BE116C">
        <w:rPr>
          <w:rFonts w:eastAsia="宋体" w:hint="eastAsia"/>
          <w:lang w:eastAsia="zh-CN"/>
        </w:rPr>
        <w:t xml:space="preserve"> mechanism</w:t>
      </w:r>
      <w:proofErr w:type="gramStart"/>
      <w:r w:rsidR="00CC5E15">
        <w:rPr>
          <w:rFonts w:eastAsia="宋体" w:hint="eastAsia"/>
          <w:lang w:eastAsia="zh-CN"/>
        </w:rPr>
        <w:t>..</w:t>
      </w:r>
      <w:proofErr w:type="gramEnd"/>
      <w:r w:rsidR="00BE116C">
        <w:rPr>
          <w:rFonts w:eastAsia="宋体" w:hint="eastAsia"/>
          <w:lang w:eastAsia="zh-CN"/>
        </w:rPr>
        <w:t xml:space="preserve"> </w:t>
      </w:r>
    </w:p>
    <w:p w14:paraId="2D4742ED" w14:textId="53520A21" w:rsidR="00433EA8" w:rsidRPr="0009077F" w:rsidRDefault="00D673C2" w:rsidP="00C77CD0">
      <w:pPr>
        <w:pStyle w:val="1"/>
        <w:tabs>
          <w:tab w:val="num" w:pos="426"/>
        </w:tabs>
        <w:ind w:left="426" w:hanging="426"/>
        <w:rPr>
          <w:lang w:eastAsia="zh-CN"/>
        </w:rPr>
      </w:pPr>
      <w:r>
        <w:rPr>
          <w:rFonts w:hint="eastAsia"/>
          <w:szCs w:val="36"/>
          <w:lang w:eastAsia="ja-JP"/>
        </w:rPr>
        <w:t>Discussion</w:t>
      </w:r>
    </w:p>
    <w:p w14:paraId="6B73D150" w14:textId="70F33295" w:rsidR="00CE36AE" w:rsidRPr="00C2291E" w:rsidRDefault="00C2291E" w:rsidP="00672B2F">
      <w:pPr>
        <w:rPr>
          <w:rFonts w:eastAsia="宋体"/>
          <w:b/>
          <w:u w:val="single"/>
          <w:lang w:val="en-US" w:eastAsia="zh-CN"/>
        </w:rPr>
      </w:pPr>
      <w:r>
        <w:rPr>
          <w:rFonts w:eastAsia="宋体" w:hint="eastAsia"/>
          <w:b/>
          <w:u w:val="single"/>
          <w:lang w:val="en-US" w:eastAsia="zh-CN"/>
        </w:rPr>
        <w:t>R</w:t>
      </w:r>
      <w:r w:rsidRPr="00C2291E">
        <w:rPr>
          <w:rFonts w:eastAsia="宋体"/>
          <w:b/>
          <w:u w:val="single"/>
          <w:lang w:val="en-US" w:eastAsia="zh-CN"/>
        </w:rPr>
        <w:t>esource selection cross multiple carriers</w:t>
      </w:r>
    </w:p>
    <w:p w14:paraId="683CAF05" w14:textId="230BCB9A" w:rsidR="00C82C2D" w:rsidRDefault="00DC61F9" w:rsidP="00672B2F">
      <w:pPr>
        <w:rPr>
          <w:rFonts w:eastAsia="宋体"/>
          <w:lang w:eastAsia="zh-CN"/>
        </w:rPr>
      </w:pPr>
      <w:r>
        <w:t>In case of multiple carri</w:t>
      </w:r>
      <w:r w:rsidRPr="00C77CD0">
        <w:rPr>
          <w:rFonts w:eastAsia="宋体"/>
          <w:iCs/>
          <w:lang w:eastAsia="zh-CN"/>
        </w:rPr>
        <w:t>ers, UE needs to address the iss</w:t>
      </w:r>
      <w:r>
        <w:t>ue on how to select resources within multiple carriers after some available resources are independently identified by sensing procedure in each carrier</w:t>
      </w:r>
      <w:r w:rsidR="00C362BA">
        <w:rPr>
          <w:rFonts w:eastAsia="宋体" w:hint="eastAsia"/>
          <w:lang w:eastAsia="zh-CN"/>
        </w:rPr>
        <w:t xml:space="preserve">. </w:t>
      </w:r>
      <w:r w:rsidR="00D44F6A">
        <w:rPr>
          <w:rFonts w:eastAsia="宋体" w:hint="eastAsia"/>
          <w:lang w:eastAsia="zh-CN"/>
        </w:rPr>
        <w:t>One may say it is a</w:t>
      </w:r>
      <w:r w:rsidR="00C41C79">
        <w:rPr>
          <w:rFonts w:eastAsia="宋体" w:hint="eastAsia"/>
          <w:lang w:eastAsia="zh-CN"/>
        </w:rPr>
        <w:t xml:space="preserve"> UE </w:t>
      </w:r>
      <w:r w:rsidR="00C41C79">
        <w:rPr>
          <w:rFonts w:eastAsia="宋体"/>
          <w:lang w:eastAsia="zh-CN"/>
        </w:rPr>
        <w:t>implementation</w:t>
      </w:r>
      <w:r w:rsidR="00C41C79">
        <w:rPr>
          <w:rFonts w:eastAsia="宋体" w:hint="eastAsia"/>
          <w:lang w:eastAsia="zh-CN"/>
        </w:rPr>
        <w:t xml:space="preserve"> </w:t>
      </w:r>
      <w:r w:rsidR="00D44F6A">
        <w:rPr>
          <w:rFonts w:eastAsia="宋体" w:hint="eastAsia"/>
          <w:lang w:eastAsia="zh-CN"/>
        </w:rPr>
        <w:t xml:space="preserve">issue but to our understanding UE implementation </w:t>
      </w:r>
      <w:r w:rsidR="00C41C79">
        <w:rPr>
          <w:rFonts w:eastAsia="宋体" w:hint="eastAsia"/>
          <w:lang w:eastAsia="zh-CN"/>
        </w:rPr>
        <w:t xml:space="preserve">based resource </w:t>
      </w:r>
      <w:r w:rsidR="00C41C79">
        <w:rPr>
          <w:rFonts w:eastAsia="宋体"/>
          <w:lang w:eastAsia="zh-CN"/>
        </w:rPr>
        <w:t>selection</w:t>
      </w:r>
      <w:r w:rsidR="00C41C79">
        <w:rPr>
          <w:rFonts w:eastAsia="宋体" w:hint="eastAsia"/>
          <w:lang w:eastAsia="zh-CN"/>
        </w:rPr>
        <w:t xml:space="preserve"> may not guarantee </w:t>
      </w:r>
      <w:proofErr w:type="spellStart"/>
      <w:r w:rsidR="00C41C79">
        <w:rPr>
          <w:rFonts w:eastAsia="宋体" w:hint="eastAsia"/>
          <w:lang w:eastAsia="zh-CN"/>
        </w:rPr>
        <w:t>QoS</w:t>
      </w:r>
      <w:proofErr w:type="spellEnd"/>
      <w:r w:rsidR="00C41C79">
        <w:rPr>
          <w:rFonts w:eastAsia="宋体" w:hint="eastAsia"/>
          <w:lang w:eastAsia="zh-CN"/>
        </w:rPr>
        <w:t xml:space="preserve"> very well </w:t>
      </w:r>
      <w:r w:rsidR="00C41C79">
        <w:rPr>
          <w:rFonts w:eastAsia="宋体"/>
          <w:lang w:eastAsia="zh-CN"/>
        </w:rPr>
        <w:t>especially</w:t>
      </w:r>
      <w:r w:rsidR="00C41C79">
        <w:rPr>
          <w:rFonts w:eastAsia="宋体" w:hint="eastAsia"/>
          <w:lang w:eastAsia="zh-CN"/>
        </w:rPr>
        <w:t xml:space="preserve"> </w:t>
      </w:r>
      <w:r w:rsidR="00C41C79">
        <w:rPr>
          <w:rFonts w:eastAsia="宋体"/>
          <w:lang w:eastAsia="zh-CN"/>
        </w:rPr>
        <w:t>considering</w:t>
      </w:r>
      <w:r w:rsidR="00C41C79">
        <w:rPr>
          <w:rFonts w:eastAsia="宋体" w:hint="eastAsia"/>
          <w:lang w:eastAsia="zh-CN"/>
        </w:rPr>
        <w:t xml:space="preserve"> </w:t>
      </w:r>
      <w:r w:rsidR="00C41C79">
        <w:rPr>
          <w:rFonts w:eastAsia="宋体"/>
          <w:lang w:eastAsia="zh-CN"/>
        </w:rPr>
        <w:t>different</w:t>
      </w:r>
      <w:r w:rsidR="00C41C79">
        <w:rPr>
          <w:rFonts w:eastAsia="宋体" w:hint="eastAsia"/>
          <w:lang w:eastAsia="zh-CN"/>
        </w:rPr>
        <w:t xml:space="preserve"> carrier may have resource pools with different priority. In addition, </w:t>
      </w:r>
      <w:r w:rsidR="00C41C79">
        <w:rPr>
          <w:rFonts w:eastAsia="宋体"/>
          <w:lang w:eastAsia="zh-CN"/>
        </w:rPr>
        <w:t>considering</w:t>
      </w:r>
      <w:r w:rsidR="00C41C79">
        <w:rPr>
          <w:rFonts w:eastAsia="宋体" w:hint="eastAsia"/>
          <w:lang w:eastAsia="zh-CN"/>
        </w:rPr>
        <w:t xml:space="preserve"> the packet to transmit has priority for example PPPP or logical </w:t>
      </w:r>
      <w:r w:rsidR="00C41C79">
        <w:rPr>
          <w:rFonts w:eastAsia="宋体"/>
          <w:lang w:eastAsia="zh-CN"/>
        </w:rPr>
        <w:t>channel</w:t>
      </w:r>
      <w:r w:rsidR="00C41C79">
        <w:rPr>
          <w:rFonts w:eastAsia="宋体" w:hint="eastAsia"/>
          <w:lang w:eastAsia="zh-CN"/>
        </w:rPr>
        <w:t xml:space="preserve"> priority, some mapping between resource pool</w:t>
      </w:r>
      <w:r w:rsidR="00C41C79">
        <w:rPr>
          <w:rFonts w:eastAsia="宋体"/>
          <w:lang w:eastAsia="zh-CN"/>
        </w:rPr>
        <w:t>’</w:t>
      </w:r>
      <w:r w:rsidR="00C41C79">
        <w:rPr>
          <w:rFonts w:eastAsia="宋体" w:hint="eastAsia"/>
          <w:lang w:eastAsia="zh-CN"/>
        </w:rPr>
        <w:t>s priority and packet priority needs to be considered.</w:t>
      </w:r>
      <w:r w:rsidR="00F7518B">
        <w:rPr>
          <w:rFonts w:eastAsia="宋体" w:hint="eastAsia"/>
          <w:lang w:eastAsia="zh-CN"/>
        </w:rPr>
        <w:t xml:space="preserve"> In case the resource pool in </w:t>
      </w:r>
      <w:r w:rsidR="00F7518B">
        <w:rPr>
          <w:rFonts w:eastAsia="宋体"/>
          <w:lang w:eastAsia="zh-CN"/>
        </w:rPr>
        <w:t>different</w:t>
      </w:r>
      <w:r w:rsidR="00F7518B">
        <w:rPr>
          <w:rFonts w:eastAsia="宋体" w:hint="eastAsia"/>
          <w:lang w:eastAsia="zh-CN"/>
        </w:rPr>
        <w:t xml:space="preserve"> carrier has same priority, </w:t>
      </w:r>
      <w:r w:rsidR="00C82C2D">
        <w:rPr>
          <w:rFonts w:eastAsia="宋体" w:hint="eastAsia"/>
          <w:lang w:eastAsia="zh-CN"/>
        </w:rPr>
        <w:t xml:space="preserve">some </w:t>
      </w:r>
      <w:r w:rsidR="00C82C2D">
        <w:rPr>
          <w:rFonts w:eastAsia="宋体"/>
          <w:lang w:eastAsia="zh-CN"/>
        </w:rPr>
        <w:t>further</w:t>
      </w:r>
      <w:r w:rsidR="00C82C2D">
        <w:rPr>
          <w:rFonts w:eastAsia="宋体" w:hint="eastAsia"/>
          <w:lang w:eastAsia="zh-CN"/>
        </w:rPr>
        <w:t xml:space="preserve"> rule on resource selection within multiple carriers could be considered, for example </w:t>
      </w:r>
    </w:p>
    <w:p w14:paraId="3963D09C" w14:textId="2B192C62" w:rsidR="00C82C2D" w:rsidRDefault="00C82C2D" w:rsidP="00C82C2D">
      <w:pPr>
        <w:pStyle w:val="afe"/>
        <w:numPr>
          <w:ilvl w:val="0"/>
          <w:numId w:val="46"/>
        </w:numPr>
        <w:ind w:leftChars="0"/>
        <w:rPr>
          <w:rFonts w:eastAsia="宋体"/>
          <w:lang w:eastAsia="zh-CN"/>
        </w:rPr>
      </w:pPr>
      <w:r>
        <w:rPr>
          <w:rFonts w:eastAsia="宋体" w:hint="eastAsia"/>
          <w:lang w:eastAsia="zh-CN"/>
        </w:rPr>
        <w:t>F</w:t>
      </w:r>
      <w:r>
        <w:rPr>
          <w:rFonts w:eastAsia="宋体"/>
          <w:lang w:eastAsia="zh-CN"/>
        </w:rPr>
        <w:t xml:space="preserve">requency first </w:t>
      </w:r>
    </w:p>
    <w:p w14:paraId="27B37841" w14:textId="6020F08D" w:rsidR="00C82C2D" w:rsidRPr="00C82C2D" w:rsidRDefault="00C82C2D" w:rsidP="00C82C2D">
      <w:pPr>
        <w:pStyle w:val="afe"/>
        <w:numPr>
          <w:ilvl w:val="0"/>
          <w:numId w:val="46"/>
        </w:numPr>
        <w:ind w:leftChars="0"/>
        <w:rPr>
          <w:rFonts w:eastAsia="宋体"/>
          <w:lang w:eastAsia="zh-CN"/>
        </w:rPr>
      </w:pPr>
      <w:r>
        <w:rPr>
          <w:rFonts w:eastAsia="宋体" w:hint="eastAsia"/>
          <w:lang w:eastAsia="zh-CN"/>
        </w:rPr>
        <w:t xml:space="preserve">CBR </w:t>
      </w:r>
      <w:r>
        <w:rPr>
          <w:rFonts w:eastAsia="宋体"/>
          <w:lang w:eastAsia="zh-CN"/>
        </w:rPr>
        <w:t>requirement</w:t>
      </w:r>
      <w:r>
        <w:rPr>
          <w:rFonts w:eastAsia="宋体" w:hint="eastAsia"/>
          <w:lang w:eastAsia="zh-CN"/>
        </w:rPr>
        <w:t xml:space="preserve"> </w:t>
      </w:r>
    </w:p>
    <w:p w14:paraId="79C0863C" w14:textId="2084FE81" w:rsidR="00C82C2D" w:rsidRDefault="005B1794" w:rsidP="00672B2F">
      <w:pPr>
        <w:rPr>
          <w:rFonts w:eastAsia="宋体"/>
          <w:lang w:eastAsia="zh-CN"/>
        </w:rPr>
      </w:pPr>
      <w:r>
        <w:rPr>
          <w:rFonts w:eastAsia="宋体" w:hint="eastAsia"/>
          <w:lang w:eastAsia="zh-CN"/>
        </w:rPr>
        <w:t xml:space="preserve">Regarding 1), it means UE </w:t>
      </w:r>
      <w:r>
        <w:rPr>
          <w:rFonts w:eastAsia="宋体"/>
          <w:lang w:eastAsia="zh-CN"/>
        </w:rPr>
        <w:t>will</w:t>
      </w:r>
      <w:r>
        <w:rPr>
          <w:rFonts w:eastAsia="宋体" w:hint="eastAsia"/>
          <w:lang w:eastAsia="zh-CN"/>
        </w:rPr>
        <w:t xml:space="preserve"> try best to select resources in more carriers in one </w:t>
      </w:r>
      <w:proofErr w:type="spellStart"/>
      <w:r>
        <w:rPr>
          <w:rFonts w:eastAsia="宋体" w:hint="eastAsia"/>
          <w:lang w:eastAsia="zh-CN"/>
        </w:rPr>
        <w:t>subframe</w:t>
      </w:r>
      <w:proofErr w:type="spellEnd"/>
      <w:r>
        <w:rPr>
          <w:rFonts w:eastAsia="宋体" w:hint="eastAsia"/>
          <w:lang w:eastAsia="zh-CN"/>
        </w:rPr>
        <w:t xml:space="preserve"> and move to </w:t>
      </w:r>
      <w:r>
        <w:rPr>
          <w:rFonts w:eastAsia="宋体"/>
          <w:lang w:eastAsia="zh-CN"/>
        </w:rPr>
        <w:t>another</w:t>
      </w:r>
      <w:r>
        <w:rPr>
          <w:rFonts w:eastAsia="宋体" w:hint="eastAsia"/>
          <w:lang w:eastAsia="zh-CN"/>
        </w:rPr>
        <w:t xml:space="preserve"> </w:t>
      </w:r>
      <w:proofErr w:type="spellStart"/>
      <w:r>
        <w:rPr>
          <w:rFonts w:eastAsia="宋体" w:hint="eastAsia"/>
          <w:lang w:eastAsia="zh-CN"/>
        </w:rPr>
        <w:t>subframe</w:t>
      </w:r>
      <w:proofErr w:type="spellEnd"/>
      <w:r>
        <w:rPr>
          <w:rFonts w:eastAsia="宋体" w:hint="eastAsia"/>
          <w:lang w:eastAsia="zh-CN"/>
        </w:rPr>
        <w:t xml:space="preserve">. It has benefit on latency </w:t>
      </w:r>
      <w:r>
        <w:rPr>
          <w:rFonts w:eastAsia="宋体"/>
          <w:lang w:eastAsia="zh-CN"/>
        </w:rPr>
        <w:t>reduction</w:t>
      </w:r>
      <w:r>
        <w:rPr>
          <w:rFonts w:eastAsia="宋体" w:hint="eastAsia"/>
          <w:lang w:eastAsia="zh-CN"/>
        </w:rPr>
        <w:t xml:space="preserve"> comparing selecting one carrier</w:t>
      </w:r>
      <w:r>
        <w:rPr>
          <w:rFonts w:eastAsia="宋体"/>
          <w:lang w:eastAsia="zh-CN"/>
        </w:rPr>
        <w:t>’</w:t>
      </w:r>
      <w:r>
        <w:rPr>
          <w:rFonts w:eastAsia="宋体" w:hint="eastAsia"/>
          <w:lang w:eastAsia="zh-CN"/>
        </w:rPr>
        <w:t xml:space="preserve">s all </w:t>
      </w:r>
      <w:r>
        <w:rPr>
          <w:rFonts w:eastAsia="宋体"/>
          <w:lang w:eastAsia="zh-CN"/>
        </w:rPr>
        <w:t>available</w:t>
      </w:r>
      <w:r>
        <w:rPr>
          <w:rFonts w:eastAsia="宋体" w:hint="eastAsia"/>
          <w:lang w:eastAsia="zh-CN"/>
        </w:rPr>
        <w:t xml:space="preserve"> resources and moving to </w:t>
      </w:r>
      <w:r>
        <w:rPr>
          <w:rFonts w:eastAsia="宋体"/>
          <w:lang w:eastAsia="zh-CN"/>
        </w:rPr>
        <w:t>another</w:t>
      </w:r>
      <w:r>
        <w:rPr>
          <w:rFonts w:eastAsia="宋体" w:hint="eastAsia"/>
          <w:lang w:eastAsia="zh-CN"/>
        </w:rPr>
        <w:t xml:space="preserve"> carrier. </w:t>
      </w:r>
    </w:p>
    <w:p w14:paraId="5BB369E7" w14:textId="77777777" w:rsidR="00F7518B" w:rsidRDefault="005B1794" w:rsidP="008E3E43">
      <w:pPr>
        <w:rPr>
          <w:rFonts w:eastAsia="宋体"/>
          <w:lang w:eastAsia="zh-CN"/>
        </w:rPr>
      </w:pPr>
      <w:r>
        <w:rPr>
          <w:rFonts w:eastAsia="宋体" w:hint="eastAsia"/>
          <w:lang w:eastAsia="zh-CN"/>
        </w:rPr>
        <w:t xml:space="preserve">Regarding 2), it means the resource pool in one carrier which has lower CBR could be </w:t>
      </w:r>
      <w:r>
        <w:rPr>
          <w:rFonts w:eastAsia="宋体"/>
          <w:lang w:eastAsia="zh-CN"/>
        </w:rPr>
        <w:t>prioritized</w:t>
      </w:r>
      <w:r>
        <w:rPr>
          <w:rFonts w:eastAsia="宋体" w:hint="eastAsia"/>
          <w:lang w:eastAsia="zh-CN"/>
        </w:rPr>
        <w:t xml:space="preserve"> on resource selection. </w:t>
      </w:r>
      <w:r>
        <w:rPr>
          <w:rFonts w:eastAsia="宋体"/>
          <w:lang w:eastAsia="zh-CN"/>
        </w:rPr>
        <w:t>I</w:t>
      </w:r>
      <w:r>
        <w:rPr>
          <w:rFonts w:eastAsia="宋体" w:hint="eastAsia"/>
          <w:lang w:eastAsia="zh-CN"/>
        </w:rPr>
        <w:t xml:space="preserve">t has benefit on congestion control but may be worse latency compared with 1). </w:t>
      </w:r>
    </w:p>
    <w:p w14:paraId="10C676AC" w14:textId="326F0115" w:rsidR="008E3E43" w:rsidRDefault="00F7518B" w:rsidP="008E3E43">
      <w:pPr>
        <w:rPr>
          <w:rFonts w:eastAsia="宋体"/>
          <w:lang w:eastAsia="zh-CN"/>
        </w:rPr>
      </w:pPr>
      <w:r>
        <w:rPr>
          <w:rFonts w:eastAsia="宋体" w:hint="eastAsia"/>
          <w:lang w:eastAsia="zh-CN"/>
        </w:rPr>
        <w:t>In addition, some other rule like to arrange the resources</w:t>
      </w:r>
      <w:r>
        <w:rPr>
          <w:rFonts w:eastAsia="宋体"/>
          <w:lang w:eastAsia="zh-CN"/>
        </w:rPr>
        <w:t>’</w:t>
      </w:r>
      <w:r>
        <w:rPr>
          <w:rFonts w:eastAsia="宋体" w:hint="eastAsia"/>
          <w:lang w:eastAsia="zh-CN"/>
        </w:rPr>
        <w:t xml:space="preserve"> priority based on received S-RSSI (step 3 in mode 4 resource selection procedure) within all carriers are also possible. </w:t>
      </w:r>
      <w:r w:rsidR="000D5D0F">
        <w:rPr>
          <w:rFonts w:eastAsia="宋体" w:hint="eastAsia"/>
          <w:lang w:eastAsia="zh-CN"/>
        </w:rPr>
        <w:t xml:space="preserve">It means step 2 (resource precluding procedure) is </w:t>
      </w:r>
      <w:r w:rsidR="000D5D0F">
        <w:rPr>
          <w:rFonts w:eastAsia="宋体"/>
          <w:lang w:eastAsia="zh-CN"/>
        </w:rPr>
        <w:lastRenderedPageBreak/>
        <w:t>independently</w:t>
      </w:r>
      <w:r w:rsidR="000D5D0F">
        <w:rPr>
          <w:rFonts w:eastAsia="宋体" w:hint="eastAsia"/>
          <w:lang w:eastAsia="zh-CN"/>
        </w:rPr>
        <w:t xml:space="preserve"> operated in each carrier but joint situation of </w:t>
      </w:r>
      <w:r w:rsidR="000D5D0F">
        <w:rPr>
          <w:rFonts w:eastAsia="宋体"/>
          <w:lang w:eastAsia="zh-CN"/>
        </w:rPr>
        <w:t>multiple</w:t>
      </w:r>
      <w:r w:rsidR="000D5D0F">
        <w:rPr>
          <w:rFonts w:eastAsia="宋体" w:hint="eastAsia"/>
          <w:lang w:eastAsia="zh-CN"/>
        </w:rPr>
        <w:t xml:space="preserve"> carriers needs to be considered in step 3 (ranking and selecting resources).  </w:t>
      </w:r>
      <w:r w:rsidR="00256938">
        <w:rPr>
          <w:rFonts w:eastAsia="宋体" w:hint="eastAsia"/>
          <w:lang w:eastAsia="zh-CN"/>
        </w:rPr>
        <w:t xml:space="preserve">Some enhancements on resource selection procedure seem necessary. </w:t>
      </w:r>
      <w:r>
        <w:rPr>
          <w:rFonts w:eastAsia="宋体" w:hint="eastAsia"/>
          <w:lang w:eastAsia="zh-CN"/>
        </w:rPr>
        <w:t>So w</w:t>
      </w:r>
      <w:r w:rsidR="008E3E43">
        <w:rPr>
          <w:rFonts w:eastAsia="宋体" w:hint="eastAsia"/>
          <w:lang w:eastAsia="zh-CN"/>
        </w:rPr>
        <w:t xml:space="preserve">e propose </w:t>
      </w:r>
    </w:p>
    <w:p w14:paraId="5A51F4A1" w14:textId="037ABB0C" w:rsidR="005B1794" w:rsidRPr="00C77CD0" w:rsidRDefault="008E3E43" w:rsidP="00421796">
      <w:pPr>
        <w:rPr>
          <w:rFonts w:eastAsia="宋体"/>
          <w:lang w:eastAsia="zh-CN"/>
        </w:rPr>
      </w:pPr>
      <w:r w:rsidRPr="008E3E43">
        <w:rPr>
          <w:rFonts w:eastAsia="宋体" w:hint="eastAsia"/>
          <w:b/>
          <w:lang w:eastAsia="zh-CN"/>
        </w:rPr>
        <w:t xml:space="preserve">Proposal </w:t>
      </w:r>
      <w:r w:rsidR="00F769AB">
        <w:rPr>
          <w:rFonts w:eastAsia="宋体" w:hint="eastAsia"/>
          <w:b/>
          <w:lang w:eastAsia="zh-CN"/>
        </w:rPr>
        <w:t>1</w:t>
      </w:r>
      <w:r>
        <w:rPr>
          <w:rFonts w:eastAsia="宋体" w:hint="eastAsia"/>
          <w:lang w:eastAsia="zh-CN"/>
        </w:rPr>
        <w:t>:</w:t>
      </w:r>
      <w:r w:rsidR="00256938">
        <w:rPr>
          <w:rFonts w:eastAsia="宋体" w:hint="eastAsia"/>
          <w:lang w:eastAsia="zh-CN"/>
        </w:rPr>
        <w:t xml:space="preserve"> </w:t>
      </w:r>
      <w:r w:rsidR="00421796">
        <w:rPr>
          <w:rFonts w:eastAsia="宋体" w:hint="eastAsia"/>
          <w:lang w:eastAsia="zh-CN"/>
        </w:rPr>
        <w:t xml:space="preserve">At least one of following </w:t>
      </w:r>
      <w:r w:rsidR="0037408E">
        <w:rPr>
          <w:rFonts w:eastAsia="宋体" w:hint="eastAsia"/>
          <w:lang w:eastAsia="zh-CN"/>
        </w:rPr>
        <w:t xml:space="preserve">aspects </w:t>
      </w:r>
      <w:r w:rsidR="00421796">
        <w:rPr>
          <w:rFonts w:eastAsia="宋体" w:hint="eastAsia"/>
          <w:lang w:eastAsia="zh-CN"/>
        </w:rPr>
        <w:t xml:space="preserve">are considered into resource selection in case of multiple carriers, 1) </w:t>
      </w:r>
      <w:r w:rsidR="00421796" w:rsidRPr="00C77CD0">
        <w:rPr>
          <w:rFonts w:eastAsia="宋体"/>
          <w:lang w:eastAsia="zh-CN"/>
        </w:rPr>
        <w:t>Mapping between packet priority and resource pool priority</w:t>
      </w:r>
      <w:r w:rsidR="00421796">
        <w:rPr>
          <w:rFonts w:eastAsia="宋体" w:hint="eastAsia"/>
          <w:lang w:eastAsia="zh-CN"/>
        </w:rPr>
        <w:t xml:space="preserve"> 2) </w:t>
      </w:r>
      <w:r w:rsidR="00421796" w:rsidRPr="00C77CD0">
        <w:rPr>
          <w:rFonts w:eastAsia="宋体"/>
          <w:lang w:eastAsia="zh-CN"/>
        </w:rPr>
        <w:t xml:space="preserve">Frequency first resource </w:t>
      </w:r>
      <w:r w:rsidR="00421796">
        <w:rPr>
          <w:rFonts w:eastAsia="宋体" w:hint="eastAsia"/>
          <w:lang w:eastAsia="zh-CN"/>
        </w:rPr>
        <w:t>selection</w:t>
      </w:r>
      <w:r w:rsidR="00421796" w:rsidRPr="00C77CD0">
        <w:rPr>
          <w:rFonts w:eastAsia="宋体"/>
          <w:lang w:eastAsia="zh-CN"/>
        </w:rPr>
        <w:t xml:space="preserve"> </w:t>
      </w:r>
      <w:r w:rsidR="00421796">
        <w:rPr>
          <w:rFonts w:eastAsia="宋体" w:hint="eastAsia"/>
          <w:lang w:eastAsia="zh-CN"/>
        </w:rPr>
        <w:t xml:space="preserve"> 3) </w:t>
      </w:r>
      <w:r w:rsidR="00421796" w:rsidRPr="00C77CD0">
        <w:rPr>
          <w:rFonts w:eastAsia="宋体"/>
          <w:lang w:eastAsia="zh-CN"/>
        </w:rPr>
        <w:t>CBR</w:t>
      </w:r>
      <w:r w:rsidR="00421796">
        <w:rPr>
          <w:rFonts w:eastAsia="宋体" w:hint="eastAsia"/>
          <w:lang w:eastAsia="zh-CN"/>
        </w:rPr>
        <w:t xml:space="preserve"> 4) Received RSSI</w:t>
      </w:r>
    </w:p>
    <w:p w14:paraId="41A36CFF" w14:textId="77777777" w:rsidR="008E3E43" w:rsidRPr="00421796" w:rsidRDefault="008E3E43" w:rsidP="00672B2F">
      <w:pPr>
        <w:rPr>
          <w:rFonts w:eastAsia="宋体"/>
          <w:lang w:eastAsia="zh-CN"/>
        </w:rPr>
      </w:pPr>
    </w:p>
    <w:p w14:paraId="55F6AC46" w14:textId="2A99D5EA" w:rsidR="00C2291E" w:rsidRDefault="00B768BC" w:rsidP="00C2291E">
      <w:pPr>
        <w:rPr>
          <w:rFonts w:eastAsia="宋体"/>
          <w:b/>
          <w:u w:val="single"/>
          <w:lang w:val="en-US" w:eastAsia="zh-CN"/>
        </w:rPr>
      </w:pPr>
      <w:r>
        <w:rPr>
          <w:rFonts w:eastAsia="宋体" w:hint="eastAsia"/>
          <w:b/>
          <w:u w:val="single"/>
          <w:lang w:val="en-US" w:eastAsia="zh-CN"/>
        </w:rPr>
        <w:t>Impact on</w:t>
      </w:r>
      <w:r w:rsidR="00C2291E" w:rsidRPr="00C2291E">
        <w:rPr>
          <w:rFonts w:eastAsia="宋体" w:hint="eastAsia"/>
          <w:b/>
          <w:u w:val="single"/>
          <w:lang w:val="en-US" w:eastAsia="zh-CN"/>
        </w:rPr>
        <w:t xml:space="preserve"> </w:t>
      </w:r>
      <w:r w:rsidR="00C2291E" w:rsidRPr="00C2291E">
        <w:rPr>
          <w:rFonts w:eastAsia="宋体"/>
          <w:b/>
          <w:u w:val="single"/>
          <w:lang w:val="en-US" w:eastAsia="zh-CN"/>
        </w:rPr>
        <w:t>sensing</w:t>
      </w:r>
      <w:r w:rsidR="00C2291E" w:rsidRPr="00C2291E">
        <w:rPr>
          <w:rFonts w:eastAsia="宋体" w:hint="eastAsia"/>
          <w:b/>
          <w:u w:val="single"/>
          <w:lang w:val="en-US" w:eastAsia="zh-CN"/>
        </w:rPr>
        <w:t xml:space="preserve"> mechanism</w:t>
      </w:r>
      <w:r>
        <w:rPr>
          <w:rFonts w:eastAsia="宋体" w:hint="eastAsia"/>
          <w:b/>
          <w:u w:val="single"/>
          <w:lang w:val="en-US" w:eastAsia="zh-CN"/>
        </w:rPr>
        <w:t xml:space="preserve"> </w:t>
      </w:r>
      <w:r w:rsidR="003D095C">
        <w:rPr>
          <w:rFonts w:eastAsia="宋体" w:hint="eastAsia"/>
          <w:b/>
          <w:u w:val="single"/>
          <w:lang w:val="en-US" w:eastAsia="zh-CN"/>
        </w:rPr>
        <w:t>and resource selection due to half duplex problem</w:t>
      </w:r>
    </w:p>
    <w:p w14:paraId="15485E83" w14:textId="7E5B108E" w:rsidR="00727A0A" w:rsidRPr="00D00A4F" w:rsidRDefault="00847C48" w:rsidP="00C2291E">
      <w:pPr>
        <w:rPr>
          <w:rFonts w:eastAsia="宋体"/>
          <w:lang w:eastAsia="zh-CN"/>
        </w:rPr>
      </w:pPr>
      <w:r>
        <w:rPr>
          <w:rFonts w:eastAsia="宋体"/>
          <w:lang w:eastAsia="zh-CN"/>
        </w:rPr>
        <w:t>RAN1 spec</w:t>
      </w:r>
      <w:r>
        <w:rPr>
          <w:rFonts w:eastAsia="宋体" w:hint="eastAsia"/>
          <w:lang w:eastAsia="zh-CN"/>
        </w:rPr>
        <w:t xml:space="preserve"> [1]</w:t>
      </w:r>
      <w:r>
        <w:rPr>
          <w:rFonts w:eastAsia="宋体"/>
          <w:lang w:eastAsia="zh-CN"/>
        </w:rPr>
        <w:t xml:space="preserve"> defines some behaviour on non-monitored </w:t>
      </w:r>
      <w:proofErr w:type="spellStart"/>
      <w:r>
        <w:rPr>
          <w:rFonts w:eastAsia="宋体"/>
          <w:lang w:eastAsia="zh-CN"/>
        </w:rPr>
        <w:t>subframes</w:t>
      </w:r>
      <w:proofErr w:type="spellEnd"/>
      <w:r>
        <w:rPr>
          <w:rFonts w:eastAsia="宋体" w:hint="eastAsia"/>
          <w:lang w:eastAsia="zh-CN"/>
        </w:rPr>
        <w:t xml:space="preserve">, which are caused by transmission of SLSS and so on. </w:t>
      </w:r>
      <w:r>
        <w:rPr>
          <w:rFonts w:eastAsia="宋体"/>
          <w:lang w:eastAsia="zh-CN"/>
        </w:rPr>
        <w:t>B</w:t>
      </w:r>
      <w:r>
        <w:rPr>
          <w:rFonts w:eastAsia="宋体" w:hint="eastAsia"/>
          <w:lang w:eastAsia="zh-CN"/>
        </w:rPr>
        <w:t xml:space="preserve">ased on our understanding, such </w:t>
      </w:r>
      <w:r>
        <w:rPr>
          <w:rFonts w:eastAsia="宋体"/>
          <w:lang w:eastAsia="zh-CN"/>
        </w:rPr>
        <w:t>behaviour</w:t>
      </w:r>
      <w:r>
        <w:rPr>
          <w:rFonts w:eastAsia="宋体" w:hint="eastAsia"/>
          <w:lang w:eastAsia="zh-CN"/>
        </w:rPr>
        <w:t xml:space="preserve"> needs to be </w:t>
      </w:r>
      <w:r>
        <w:rPr>
          <w:rFonts w:eastAsia="宋体"/>
          <w:lang w:eastAsia="zh-CN"/>
        </w:rPr>
        <w:t>extended</w:t>
      </w:r>
      <w:r>
        <w:rPr>
          <w:rFonts w:eastAsia="宋体" w:hint="eastAsia"/>
          <w:lang w:eastAsia="zh-CN"/>
        </w:rPr>
        <w:t xml:space="preserve"> to </w:t>
      </w:r>
      <w:r>
        <w:rPr>
          <w:rFonts w:eastAsia="宋体"/>
          <w:lang w:eastAsia="zh-CN"/>
        </w:rPr>
        <w:t>multiple</w:t>
      </w:r>
      <w:r>
        <w:rPr>
          <w:rFonts w:eastAsia="宋体" w:hint="eastAsia"/>
          <w:lang w:eastAsia="zh-CN"/>
        </w:rPr>
        <w:t xml:space="preserve"> carriers considering UE may not simultaneously receive and transmit in some cases like intra-band CA (</w:t>
      </w:r>
      <w:proofErr w:type="spellStart"/>
      <w:r>
        <w:rPr>
          <w:rFonts w:eastAsia="宋体" w:hint="eastAsia"/>
          <w:lang w:eastAsia="zh-CN"/>
        </w:rPr>
        <w:t>e.g</w:t>
      </w:r>
      <w:proofErr w:type="spellEnd"/>
      <w:r>
        <w:rPr>
          <w:rFonts w:eastAsia="宋体" w:hint="eastAsia"/>
          <w:lang w:eastAsia="zh-CN"/>
        </w:rPr>
        <w:t>, three carriers around 5.9GHz). In this case, one carrier</w:t>
      </w:r>
      <w:r>
        <w:rPr>
          <w:rFonts w:eastAsia="宋体"/>
          <w:lang w:eastAsia="zh-CN"/>
        </w:rPr>
        <w:t>’</w:t>
      </w:r>
      <w:r>
        <w:rPr>
          <w:rFonts w:eastAsia="宋体" w:hint="eastAsia"/>
          <w:lang w:eastAsia="zh-CN"/>
        </w:rPr>
        <w:t xml:space="preserve">s </w:t>
      </w:r>
      <w:r>
        <w:rPr>
          <w:rFonts w:eastAsia="宋体"/>
          <w:lang w:eastAsia="zh-CN"/>
        </w:rPr>
        <w:t>transmission</w:t>
      </w:r>
      <w:r>
        <w:rPr>
          <w:rFonts w:eastAsia="宋体" w:hint="eastAsia"/>
          <w:lang w:eastAsia="zh-CN"/>
        </w:rPr>
        <w:t xml:space="preserve"> </w:t>
      </w:r>
      <w:r>
        <w:rPr>
          <w:rFonts w:eastAsia="宋体"/>
          <w:lang w:eastAsia="zh-CN"/>
        </w:rPr>
        <w:t>should</w:t>
      </w:r>
      <w:r>
        <w:rPr>
          <w:rFonts w:eastAsia="宋体" w:hint="eastAsia"/>
          <w:lang w:eastAsia="zh-CN"/>
        </w:rPr>
        <w:t xml:space="preserve"> be </w:t>
      </w:r>
      <w:r>
        <w:rPr>
          <w:rFonts w:eastAsia="宋体"/>
          <w:lang w:eastAsia="zh-CN"/>
        </w:rPr>
        <w:t>taken</w:t>
      </w:r>
      <w:r>
        <w:rPr>
          <w:rFonts w:eastAsia="宋体" w:hint="eastAsia"/>
          <w:lang w:eastAsia="zh-CN"/>
        </w:rPr>
        <w:t xml:space="preserve"> into </w:t>
      </w:r>
      <w:r>
        <w:rPr>
          <w:rFonts w:eastAsia="宋体"/>
          <w:lang w:eastAsia="zh-CN"/>
        </w:rPr>
        <w:t>account</w:t>
      </w:r>
      <w:r>
        <w:rPr>
          <w:rFonts w:eastAsia="宋体" w:hint="eastAsia"/>
          <w:lang w:eastAsia="zh-CN"/>
        </w:rPr>
        <w:t xml:space="preserve"> in another carrier</w:t>
      </w:r>
      <w:r>
        <w:rPr>
          <w:rFonts w:eastAsia="宋体"/>
          <w:lang w:eastAsia="zh-CN"/>
        </w:rPr>
        <w:t>’</w:t>
      </w:r>
      <w:r>
        <w:rPr>
          <w:rFonts w:eastAsia="宋体" w:hint="eastAsia"/>
          <w:lang w:eastAsia="zh-CN"/>
        </w:rPr>
        <w:t>s sensing procedure. The example is shown in Figure 2.</w:t>
      </w:r>
      <w:r w:rsidR="008D3CC7">
        <w:rPr>
          <w:rFonts w:eastAsia="宋体" w:hint="eastAsia"/>
          <w:lang w:eastAsia="zh-CN"/>
        </w:rPr>
        <w:t xml:space="preserve"> Due to </w:t>
      </w:r>
      <w:r w:rsidR="008D3CC7">
        <w:rPr>
          <w:rFonts w:eastAsia="宋体"/>
          <w:lang w:eastAsia="zh-CN"/>
        </w:rPr>
        <w:t>transmission</w:t>
      </w:r>
      <w:r w:rsidR="008D3CC7">
        <w:rPr>
          <w:rFonts w:eastAsia="宋体" w:hint="eastAsia"/>
          <w:lang w:eastAsia="zh-CN"/>
        </w:rPr>
        <w:t xml:space="preserve"> in CC2 and CC3, </w:t>
      </w:r>
      <w:proofErr w:type="spellStart"/>
      <w:r w:rsidR="008D3CC7">
        <w:rPr>
          <w:rFonts w:eastAsia="宋体" w:hint="eastAsia"/>
          <w:lang w:eastAsia="zh-CN"/>
        </w:rPr>
        <w:t>subframe#Y</w:t>
      </w:r>
      <w:proofErr w:type="spellEnd"/>
      <w:r w:rsidR="008D3CC7">
        <w:rPr>
          <w:rFonts w:eastAsia="宋体" w:hint="eastAsia"/>
          <w:lang w:eastAsia="zh-CN"/>
        </w:rPr>
        <w:t xml:space="preserve"> and </w:t>
      </w:r>
      <w:proofErr w:type="spellStart"/>
      <w:r w:rsidR="008D3CC7">
        <w:rPr>
          <w:rFonts w:eastAsia="宋体" w:hint="eastAsia"/>
          <w:lang w:eastAsia="zh-CN"/>
        </w:rPr>
        <w:t>subframe#Z</w:t>
      </w:r>
      <w:proofErr w:type="spellEnd"/>
      <w:r w:rsidR="008D3CC7">
        <w:rPr>
          <w:rFonts w:eastAsia="宋体" w:hint="eastAsia"/>
          <w:lang w:eastAsia="zh-CN"/>
        </w:rPr>
        <w:t xml:space="preserve"> will be counted as non-</w:t>
      </w:r>
      <w:r w:rsidR="008D3CC7">
        <w:rPr>
          <w:rFonts w:eastAsia="宋体"/>
          <w:lang w:eastAsia="zh-CN"/>
        </w:rPr>
        <w:t>mo</w:t>
      </w:r>
      <w:r w:rsidR="008D3CC7">
        <w:rPr>
          <w:rFonts w:eastAsia="宋体" w:hint="eastAsia"/>
          <w:lang w:eastAsia="zh-CN"/>
        </w:rPr>
        <w:t xml:space="preserve">nitored </w:t>
      </w:r>
      <w:proofErr w:type="spellStart"/>
      <w:r w:rsidR="008D3CC7">
        <w:rPr>
          <w:rFonts w:eastAsia="宋体" w:hint="eastAsia"/>
          <w:lang w:eastAsia="zh-CN"/>
        </w:rPr>
        <w:t>subframes</w:t>
      </w:r>
      <w:proofErr w:type="spellEnd"/>
      <w:r w:rsidR="008D3CC7">
        <w:rPr>
          <w:rFonts w:eastAsia="宋体" w:hint="eastAsia"/>
          <w:lang w:eastAsia="zh-CN"/>
        </w:rPr>
        <w:t xml:space="preserve"> in CC1, which will cause some </w:t>
      </w:r>
      <w:r w:rsidR="008D3CC7">
        <w:rPr>
          <w:rFonts w:eastAsia="宋体"/>
          <w:lang w:eastAsia="zh-CN"/>
        </w:rPr>
        <w:t>resources</w:t>
      </w:r>
      <w:r w:rsidR="008D3CC7">
        <w:rPr>
          <w:rFonts w:eastAsia="宋体" w:hint="eastAsia"/>
          <w:lang w:eastAsia="zh-CN"/>
        </w:rPr>
        <w:t xml:space="preserve"> not </w:t>
      </w:r>
      <w:r w:rsidR="008D3CC7">
        <w:rPr>
          <w:rFonts w:eastAsia="宋体"/>
          <w:lang w:eastAsia="zh-CN"/>
        </w:rPr>
        <w:t>available</w:t>
      </w:r>
      <w:r w:rsidR="008D3CC7">
        <w:rPr>
          <w:rFonts w:eastAsia="宋体" w:hint="eastAsia"/>
          <w:lang w:eastAsia="zh-CN"/>
        </w:rPr>
        <w:t xml:space="preserve"> in the resource selection window. </w:t>
      </w:r>
    </w:p>
    <w:p w14:paraId="115BDEF4" w14:textId="4B1EF8CA" w:rsidR="00D00A4F" w:rsidRDefault="00847C48" w:rsidP="00847C48">
      <w:pPr>
        <w:jc w:val="center"/>
        <w:rPr>
          <w:rFonts w:eastAsia="宋体"/>
          <w:lang w:eastAsia="zh-CN"/>
        </w:rPr>
      </w:pPr>
      <w:r>
        <w:rPr>
          <w:bCs/>
          <w:noProof/>
          <w:szCs w:val="28"/>
          <w:lang w:val="en-US" w:eastAsia="zh-CN"/>
        </w:rPr>
        <w:drawing>
          <wp:inline distT="0" distB="0" distL="0" distR="0" wp14:anchorId="00F26394" wp14:editId="11BAECE6">
            <wp:extent cx="3679825" cy="3094355"/>
            <wp:effectExtent l="0" t="0" r="0" b="0"/>
            <wp:docPr id="4" name="图片 4" descr="CBR for eV2X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BR for eV2X 0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9825" cy="3094355"/>
                    </a:xfrm>
                    <a:prstGeom prst="rect">
                      <a:avLst/>
                    </a:prstGeom>
                    <a:noFill/>
                    <a:ln>
                      <a:noFill/>
                    </a:ln>
                  </pic:spPr>
                </pic:pic>
              </a:graphicData>
            </a:graphic>
          </wp:inline>
        </w:drawing>
      </w:r>
    </w:p>
    <w:p w14:paraId="2B70466D" w14:textId="77777777" w:rsidR="00847C48" w:rsidRDefault="00847C48" w:rsidP="00847C48">
      <w:pPr>
        <w:jc w:val="center"/>
        <w:rPr>
          <w:rFonts w:eastAsia="宋体"/>
          <w:lang w:eastAsia="zh-CN"/>
        </w:rPr>
      </w:pPr>
    </w:p>
    <w:p w14:paraId="0D4A7C06" w14:textId="60F63B42" w:rsidR="00847C48" w:rsidRDefault="00847C48" w:rsidP="00847C48">
      <w:pPr>
        <w:jc w:val="center"/>
        <w:rPr>
          <w:rFonts w:eastAsia="宋体"/>
          <w:lang w:eastAsia="zh-CN"/>
        </w:rPr>
      </w:pPr>
      <w:r>
        <w:rPr>
          <w:rFonts w:eastAsia="宋体" w:hint="eastAsia"/>
          <w:lang w:eastAsia="zh-CN"/>
        </w:rPr>
        <w:t xml:space="preserve">Figure 2 Non-monitored </w:t>
      </w:r>
      <w:proofErr w:type="spellStart"/>
      <w:r>
        <w:rPr>
          <w:rFonts w:eastAsia="宋体" w:hint="eastAsia"/>
          <w:lang w:eastAsia="zh-CN"/>
        </w:rPr>
        <w:t>subframes</w:t>
      </w:r>
      <w:proofErr w:type="spellEnd"/>
      <w:r>
        <w:rPr>
          <w:rFonts w:eastAsia="宋体" w:hint="eastAsia"/>
          <w:lang w:eastAsia="zh-CN"/>
        </w:rPr>
        <w:t xml:space="preserve"> in case of </w:t>
      </w:r>
      <w:r>
        <w:rPr>
          <w:rFonts w:eastAsia="宋体"/>
          <w:lang w:eastAsia="zh-CN"/>
        </w:rPr>
        <w:t>multiple</w:t>
      </w:r>
      <w:r>
        <w:rPr>
          <w:rFonts w:eastAsia="宋体" w:hint="eastAsia"/>
          <w:lang w:eastAsia="zh-CN"/>
        </w:rPr>
        <w:t xml:space="preserve"> carriers</w:t>
      </w:r>
    </w:p>
    <w:p w14:paraId="06970DC0" w14:textId="77777777" w:rsidR="008D3CC7" w:rsidRPr="00D00A4F" w:rsidRDefault="008D3CC7" w:rsidP="00847C48">
      <w:pPr>
        <w:jc w:val="center"/>
        <w:rPr>
          <w:rFonts w:eastAsia="宋体"/>
          <w:lang w:eastAsia="zh-CN"/>
        </w:rPr>
      </w:pPr>
    </w:p>
    <w:p w14:paraId="606481B9" w14:textId="77777777" w:rsidR="003D095C" w:rsidRDefault="00970504" w:rsidP="00C2291E">
      <w:pPr>
        <w:rPr>
          <w:rFonts w:eastAsia="宋体"/>
          <w:lang w:eastAsia="zh-CN"/>
        </w:rPr>
      </w:pPr>
      <w:r>
        <w:rPr>
          <w:rFonts w:eastAsia="宋体" w:hint="eastAsia"/>
          <w:lang w:eastAsia="zh-CN"/>
        </w:rPr>
        <w:t>But i</w:t>
      </w:r>
      <w:r w:rsidR="00847C48">
        <w:rPr>
          <w:rFonts w:eastAsia="宋体" w:hint="eastAsia"/>
          <w:lang w:eastAsia="zh-CN"/>
        </w:rPr>
        <w:t xml:space="preserve">n </w:t>
      </w:r>
      <w:r>
        <w:rPr>
          <w:rFonts w:eastAsia="宋体" w:hint="eastAsia"/>
          <w:lang w:eastAsia="zh-CN"/>
        </w:rPr>
        <w:t xml:space="preserve">some other </w:t>
      </w:r>
      <w:r w:rsidR="00847C48">
        <w:rPr>
          <w:rFonts w:eastAsia="宋体" w:hint="eastAsia"/>
          <w:lang w:eastAsia="zh-CN"/>
        </w:rPr>
        <w:t>case</w:t>
      </w:r>
      <w:r>
        <w:rPr>
          <w:rFonts w:eastAsia="宋体" w:hint="eastAsia"/>
          <w:lang w:eastAsia="zh-CN"/>
        </w:rPr>
        <w:t xml:space="preserve">s like inter-band CA </w:t>
      </w:r>
      <w:r w:rsidR="00847C48">
        <w:rPr>
          <w:rFonts w:eastAsia="宋体" w:hint="eastAsia"/>
          <w:lang w:eastAsia="zh-CN"/>
        </w:rPr>
        <w:t>(</w:t>
      </w:r>
      <w:r>
        <w:rPr>
          <w:rFonts w:eastAsia="宋体" w:hint="eastAsia"/>
          <w:lang w:eastAsia="zh-CN"/>
        </w:rPr>
        <w:t xml:space="preserve">e.g., </w:t>
      </w:r>
      <w:r w:rsidR="00847C48">
        <w:rPr>
          <w:rFonts w:eastAsia="宋体" w:hint="eastAsia"/>
          <w:lang w:eastAsia="zh-CN"/>
        </w:rPr>
        <w:t xml:space="preserve">one carrier is 2GHz and another carrier is 5.9GHz) where there is sufficient </w:t>
      </w:r>
      <w:r w:rsidR="00847C48">
        <w:rPr>
          <w:rFonts w:eastAsia="宋体"/>
          <w:lang w:eastAsia="zh-CN"/>
        </w:rPr>
        <w:t>bandwidth</w:t>
      </w:r>
      <w:r w:rsidR="00847C48">
        <w:rPr>
          <w:rFonts w:eastAsia="宋体" w:hint="eastAsia"/>
          <w:lang w:eastAsia="zh-CN"/>
        </w:rPr>
        <w:t xml:space="preserve"> </w:t>
      </w:r>
      <w:r w:rsidR="00847C48">
        <w:rPr>
          <w:rFonts w:eastAsia="宋体"/>
          <w:lang w:eastAsia="zh-CN"/>
        </w:rPr>
        <w:t>separation</w:t>
      </w:r>
      <w:r>
        <w:rPr>
          <w:rFonts w:eastAsia="宋体" w:hint="eastAsia"/>
          <w:lang w:eastAsia="zh-CN"/>
        </w:rPr>
        <w:t xml:space="preserve"> between </w:t>
      </w:r>
      <w:r w:rsidR="00847C48">
        <w:rPr>
          <w:rFonts w:eastAsia="宋体" w:hint="eastAsia"/>
          <w:lang w:eastAsia="zh-CN"/>
        </w:rPr>
        <w:t xml:space="preserve">receiver and </w:t>
      </w:r>
      <w:r w:rsidR="00847C48">
        <w:rPr>
          <w:rFonts w:eastAsia="宋体"/>
          <w:lang w:eastAsia="zh-CN"/>
        </w:rPr>
        <w:t>transmitter</w:t>
      </w:r>
      <w:r w:rsidR="00847C48">
        <w:rPr>
          <w:rFonts w:eastAsia="宋体" w:hint="eastAsia"/>
          <w:lang w:eastAsia="zh-CN"/>
        </w:rPr>
        <w:t>, it is not necessary to consider other carrier</w:t>
      </w:r>
      <w:r w:rsidR="00847C48">
        <w:rPr>
          <w:rFonts w:eastAsia="宋体"/>
          <w:lang w:eastAsia="zh-CN"/>
        </w:rPr>
        <w:t>’</w:t>
      </w:r>
      <w:r w:rsidR="00847C48">
        <w:rPr>
          <w:rFonts w:eastAsia="宋体" w:hint="eastAsia"/>
          <w:lang w:eastAsia="zh-CN"/>
        </w:rPr>
        <w:t xml:space="preserve">s transmission during sensing procedure. </w:t>
      </w:r>
      <w:r w:rsidR="00AD0A15">
        <w:rPr>
          <w:rFonts w:eastAsia="宋体"/>
          <w:lang w:eastAsia="zh-CN"/>
        </w:rPr>
        <w:t>Basically</w:t>
      </w:r>
      <w:r w:rsidR="00AD0A15">
        <w:rPr>
          <w:rFonts w:eastAsia="宋体" w:hint="eastAsia"/>
          <w:lang w:eastAsia="zh-CN"/>
        </w:rPr>
        <w:t xml:space="preserve"> the </w:t>
      </w:r>
      <w:r w:rsidR="00AD0A15">
        <w:rPr>
          <w:rFonts w:eastAsia="宋体"/>
          <w:lang w:eastAsia="zh-CN"/>
        </w:rPr>
        <w:t>behaviour</w:t>
      </w:r>
      <w:r w:rsidR="00AD0A15">
        <w:rPr>
          <w:rFonts w:eastAsia="宋体" w:hint="eastAsia"/>
          <w:lang w:eastAsia="zh-CN"/>
        </w:rPr>
        <w:t xml:space="preserve"> on non-monitored </w:t>
      </w:r>
      <w:proofErr w:type="spellStart"/>
      <w:r w:rsidR="00AD0A15">
        <w:rPr>
          <w:rFonts w:eastAsia="宋体"/>
          <w:lang w:eastAsia="zh-CN"/>
        </w:rPr>
        <w:t>subframes</w:t>
      </w:r>
      <w:proofErr w:type="spellEnd"/>
      <w:r w:rsidR="00AD0A15">
        <w:rPr>
          <w:rFonts w:eastAsia="宋体" w:hint="eastAsia"/>
          <w:lang w:eastAsia="zh-CN"/>
        </w:rPr>
        <w:t xml:space="preserve"> can be operated in each carrier, same as legacy Rel.14 UE. </w:t>
      </w:r>
    </w:p>
    <w:p w14:paraId="01867443" w14:textId="4CBE2DAF" w:rsidR="002C7FF1" w:rsidRPr="002C7FF1" w:rsidRDefault="003D095C" w:rsidP="00C2291E">
      <w:pPr>
        <w:rPr>
          <w:rFonts w:eastAsia="宋体"/>
          <w:lang w:val="en-US" w:eastAsia="zh-CN"/>
        </w:rPr>
      </w:pPr>
      <w:r>
        <w:rPr>
          <w:rFonts w:eastAsia="宋体" w:hint="eastAsia"/>
          <w:lang w:eastAsia="zh-CN"/>
        </w:rPr>
        <w:t>In case of intra-band CA</w:t>
      </w:r>
      <w:r w:rsidR="00485499">
        <w:rPr>
          <w:rFonts w:eastAsia="宋体" w:hint="eastAsia"/>
          <w:lang w:eastAsia="zh-CN"/>
        </w:rPr>
        <w:t xml:space="preserve"> which has not </w:t>
      </w:r>
      <w:r w:rsidR="00485499">
        <w:rPr>
          <w:rFonts w:eastAsia="宋体"/>
          <w:lang w:eastAsia="zh-CN"/>
        </w:rPr>
        <w:t>sufficient</w:t>
      </w:r>
      <w:r w:rsidR="00485499">
        <w:rPr>
          <w:rFonts w:eastAsia="宋体" w:hint="eastAsia"/>
          <w:lang w:eastAsia="zh-CN"/>
        </w:rPr>
        <w:t xml:space="preserve"> bandwidth </w:t>
      </w:r>
      <w:r w:rsidR="00485499">
        <w:rPr>
          <w:rFonts w:eastAsia="宋体"/>
          <w:lang w:eastAsia="zh-CN"/>
        </w:rPr>
        <w:t>separation</w:t>
      </w:r>
      <w:r>
        <w:rPr>
          <w:rFonts w:eastAsia="宋体" w:hint="eastAsia"/>
          <w:lang w:eastAsia="zh-CN"/>
        </w:rPr>
        <w:t xml:space="preserve">, non-monitored </w:t>
      </w:r>
      <w:proofErr w:type="spellStart"/>
      <w:r>
        <w:rPr>
          <w:rFonts w:eastAsia="宋体" w:hint="eastAsia"/>
          <w:lang w:eastAsia="zh-CN"/>
        </w:rPr>
        <w:t>subframes</w:t>
      </w:r>
      <w:proofErr w:type="spellEnd"/>
      <w:r>
        <w:rPr>
          <w:rFonts w:eastAsia="宋体" w:hint="eastAsia"/>
          <w:lang w:eastAsia="zh-CN"/>
        </w:rPr>
        <w:t xml:space="preserve"> </w:t>
      </w:r>
      <w:r w:rsidR="00485499">
        <w:rPr>
          <w:rFonts w:eastAsia="宋体" w:hint="eastAsia"/>
          <w:lang w:eastAsia="zh-CN"/>
        </w:rPr>
        <w:t>will</w:t>
      </w:r>
      <w:r>
        <w:rPr>
          <w:rFonts w:eastAsia="宋体" w:hint="eastAsia"/>
          <w:lang w:eastAsia="zh-CN"/>
        </w:rPr>
        <w:t xml:space="preserve"> be largely increased so that available resources </w:t>
      </w:r>
      <w:r>
        <w:rPr>
          <w:rFonts w:eastAsia="宋体"/>
          <w:lang w:eastAsia="zh-CN"/>
        </w:rPr>
        <w:t>within</w:t>
      </w:r>
      <w:r>
        <w:rPr>
          <w:rFonts w:eastAsia="宋体" w:hint="eastAsia"/>
          <w:lang w:eastAsia="zh-CN"/>
        </w:rPr>
        <w:t xml:space="preserve"> resource selection window become less. </w:t>
      </w:r>
      <w:r w:rsidR="00D8078C">
        <w:rPr>
          <w:rFonts w:eastAsia="宋体" w:hint="eastAsia"/>
          <w:lang w:eastAsia="zh-CN"/>
        </w:rPr>
        <w:t>In this case, j</w:t>
      </w:r>
      <w:r w:rsidR="00E509FF">
        <w:rPr>
          <w:rFonts w:eastAsia="宋体" w:hint="eastAsia"/>
          <w:lang w:eastAsia="zh-CN"/>
        </w:rPr>
        <w:t xml:space="preserve">oint optimization of </w:t>
      </w:r>
      <w:r w:rsidR="00485499">
        <w:rPr>
          <w:rFonts w:eastAsia="宋体" w:hint="eastAsia"/>
          <w:lang w:eastAsia="zh-CN"/>
        </w:rPr>
        <w:t xml:space="preserve">resource selection cross multiple carries </w:t>
      </w:r>
      <w:r w:rsidR="00421796">
        <w:rPr>
          <w:rFonts w:eastAsia="宋体" w:hint="eastAsia"/>
          <w:lang w:eastAsia="zh-CN"/>
        </w:rPr>
        <w:t xml:space="preserve">based on </w:t>
      </w:r>
      <w:r w:rsidR="00421796">
        <w:rPr>
          <w:rFonts w:eastAsia="宋体"/>
          <w:lang w:eastAsia="zh-CN"/>
        </w:rPr>
        <w:t>proposal</w:t>
      </w:r>
      <w:r w:rsidR="00421796">
        <w:rPr>
          <w:rFonts w:eastAsia="宋体" w:hint="eastAsia"/>
          <w:lang w:eastAsia="zh-CN"/>
        </w:rPr>
        <w:t xml:space="preserve"> 1 </w:t>
      </w:r>
      <w:r w:rsidR="00485499">
        <w:rPr>
          <w:rFonts w:eastAsia="宋体" w:hint="eastAsia"/>
          <w:lang w:eastAsia="zh-CN"/>
        </w:rPr>
        <w:t xml:space="preserve">becomes more useful.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8E17D31" w14:textId="13C3EE8B" w:rsidR="00EF18F1" w:rsidRDefault="00E432E9" w:rsidP="00EF18F1">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EF18F1" w:rsidRPr="00EF18F1">
        <w:rPr>
          <w:rFonts w:ascii="Times New Roman" w:eastAsia="宋体" w:hAnsi="Times New Roman"/>
          <w:b w:val="0"/>
          <w:sz w:val="20"/>
          <w:lang w:eastAsia="zh-CN"/>
        </w:rPr>
        <w:t>UE behaviour of mode 4 in case of multiple carriers</w:t>
      </w:r>
      <w:r w:rsidR="00EF18F1">
        <w:rPr>
          <w:rFonts w:ascii="Times New Roman" w:eastAsia="宋体" w:hAnsi="Times New Roman" w:hint="eastAsia"/>
          <w:b w:val="0"/>
          <w:sz w:val="20"/>
          <w:lang w:eastAsia="zh-CN"/>
        </w:rPr>
        <w:t xml:space="preserve">. </w:t>
      </w:r>
      <w:r w:rsidR="00EF18F1">
        <w:rPr>
          <w:rFonts w:ascii="Times New Roman" w:eastAsia="宋体" w:hAnsi="Times New Roman"/>
          <w:b w:val="0"/>
          <w:sz w:val="20"/>
          <w:lang w:eastAsia="zh-CN"/>
        </w:rPr>
        <w:t>B</w:t>
      </w:r>
      <w:r w:rsidR="00EF18F1">
        <w:rPr>
          <w:rFonts w:ascii="Times New Roman" w:eastAsia="宋体" w:hAnsi="Times New Roman" w:hint="eastAsia"/>
          <w:b w:val="0"/>
          <w:sz w:val="20"/>
          <w:lang w:eastAsia="zh-CN"/>
        </w:rPr>
        <w:t xml:space="preserve">ased on the discussions we </w:t>
      </w:r>
      <w:r w:rsidR="00421796">
        <w:rPr>
          <w:rFonts w:ascii="Times New Roman" w:eastAsia="宋体" w:hAnsi="Times New Roman" w:hint="eastAsia"/>
          <w:b w:val="0"/>
          <w:sz w:val="20"/>
          <w:lang w:eastAsia="zh-CN"/>
        </w:rPr>
        <w:t>propose following,</w:t>
      </w:r>
      <w:r w:rsidR="00EF18F1">
        <w:rPr>
          <w:rFonts w:ascii="Times New Roman" w:eastAsia="宋体" w:hAnsi="Times New Roman" w:hint="eastAsia"/>
          <w:b w:val="0"/>
          <w:sz w:val="20"/>
          <w:lang w:eastAsia="zh-CN"/>
        </w:rPr>
        <w:t xml:space="preserve"> </w:t>
      </w:r>
    </w:p>
    <w:p w14:paraId="7A32EF05" w14:textId="06DAF071" w:rsidR="00421796" w:rsidRDefault="00421796" w:rsidP="00C77CD0">
      <w:pPr>
        <w:rPr>
          <w:rFonts w:eastAsia="宋体"/>
          <w:szCs w:val="36"/>
          <w:lang w:eastAsia="zh-CN"/>
        </w:rPr>
      </w:pPr>
      <w:r w:rsidRPr="008E3E43">
        <w:rPr>
          <w:rFonts w:eastAsia="宋体" w:hint="eastAsia"/>
          <w:b/>
          <w:lang w:eastAsia="zh-CN"/>
        </w:rPr>
        <w:t xml:space="preserve">Proposal </w:t>
      </w:r>
      <w:r>
        <w:rPr>
          <w:rFonts w:eastAsia="宋体" w:hint="eastAsia"/>
          <w:b/>
          <w:lang w:eastAsia="zh-CN"/>
        </w:rPr>
        <w:t>1</w:t>
      </w:r>
      <w:r>
        <w:rPr>
          <w:rFonts w:eastAsia="宋体" w:hint="eastAsia"/>
          <w:lang w:eastAsia="zh-CN"/>
        </w:rPr>
        <w:t xml:space="preserve">: At least one of following </w:t>
      </w:r>
      <w:r w:rsidR="0037408E">
        <w:rPr>
          <w:rFonts w:eastAsia="宋体" w:hint="eastAsia"/>
          <w:lang w:eastAsia="zh-CN"/>
        </w:rPr>
        <w:t>aspects</w:t>
      </w:r>
      <w:r>
        <w:rPr>
          <w:rFonts w:eastAsia="宋体" w:hint="eastAsia"/>
          <w:lang w:eastAsia="zh-CN"/>
        </w:rPr>
        <w:t xml:space="preserve"> are considered into resource selection in case of multiple carriers, 1) </w:t>
      </w:r>
      <w:r w:rsidRPr="00297E30">
        <w:rPr>
          <w:rFonts w:eastAsia="宋体" w:hint="eastAsia"/>
          <w:lang w:eastAsia="zh-CN"/>
        </w:rPr>
        <w:t>Mapping between packet priority and resource pool priority</w:t>
      </w:r>
      <w:r>
        <w:rPr>
          <w:rFonts w:eastAsia="宋体" w:hint="eastAsia"/>
          <w:lang w:eastAsia="zh-CN"/>
        </w:rPr>
        <w:t xml:space="preserve"> 2) </w:t>
      </w:r>
      <w:r w:rsidRPr="00297E30">
        <w:rPr>
          <w:rFonts w:eastAsia="宋体" w:hint="eastAsia"/>
          <w:lang w:eastAsia="zh-CN"/>
        </w:rPr>
        <w:t xml:space="preserve">Frequency first resource </w:t>
      </w:r>
      <w:r>
        <w:rPr>
          <w:rFonts w:eastAsia="宋体" w:hint="eastAsia"/>
          <w:lang w:eastAsia="zh-CN"/>
        </w:rPr>
        <w:t>selection</w:t>
      </w:r>
      <w:r w:rsidRPr="00297E30">
        <w:rPr>
          <w:rFonts w:eastAsia="宋体" w:hint="eastAsia"/>
          <w:lang w:eastAsia="zh-CN"/>
        </w:rPr>
        <w:t xml:space="preserve"> </w:t>
      </w:r>
      <w:r>
        <w:rPr>
          <w:rFonts w:eastAsia="宋体" w:hint="eastAsia"/>
          <w:lang w:eastAsia="zh-CN"/>
        </w:rPr>
        <w:t xml:space="preserve"> 3) </w:t>
      </w:r>
      <w:r w:rsidRPr="00297E30">
        <w:rPr>
          <w:rFonts w:eastAsia="宋体" w:hint="eastAsia"/>
          <w:lang w:eastAsia="zh-CN"/>
        </w:rPr>
        <w:t>CBR</w:t>
      </w:r>
      <w:r>
        <w:rPr>
          <w:rFonts w:eastAsia="宋体" w:hint="eastAsia"/>
          <w:lang w:eastAsia="zh-CN"/>
        </w:rPr>
        <w:t xml:space="preserve"> 4) Received RSSI</w:t>
      </w:r>
    </w:p>
    <w:p w14:paraId="6A5E42A2" w14:textId="635A4641" w:rsidR="0045740A" w:rsidRDefault="0045740A" w:rsidP="00421796">
      <w:pPr>
        <w:pStyle w:val="1"/>
        <w:tabs>
          <w:tab w:val="num" w:pos="426"/>
        </w:tabs>
        <w:ind w:left="426" w:hanging="426"/>
        <w:rPr>
          <w:szCs w:val="36"/>
          <w:lang w:eastAsia="ja-JP"/>
        </w:rPr>
      </w:pPr>
      <w:r>
        <w:rPr>
          <w:rFonts w:hint="eastAsia"/>
          <w:szCs w:val="36"/>
          <w:lang w:eastAsia="ja-JP"/>
        </w:rPr>
        <w:lastRenderedPageBreak/>
        <w:t>Reference</w:t>
      </w:r>
    </w:p>
    <w:p w14:paraId="3D2F3C69" w14:textId="2E451E03" w:rsidR="00BB50E8" w:rsidRPr="00BB50E8" w:rsidRDefault="00184315" w:rsidP="00BB50E8">
      <w:pPr>
        <w:pStyle w:val="TdocHeader2"/>
        <w:tabs>
          <w:tab w:val="clear" w:pos="1701"/>
        </w:tabs>
        <w:spacing w:after="60"/>
        <w:jc w:val="left"/>
        <w:rPr>
          <w:rFonts w:eastAsia="宋体"/>
          <w:lang w:eastAsia="zh-CN"/>
        </w:rPr>
      </w:pPr>
      <w:r w:rsidRPr="008D0B7E">
        <w:rPr>
          <w:rFonts w:ascii="Times New Roman" w:eastAsia="宋体" w:hAnsi="Times New Roman"/>
          <w:b w:val="0"/>
          <w:sz w:val="20"/>
          <w:lang w:eastAsia="zh-CN"/>
        </w:rPr>
        <w:t>[1]</w:t>
      </w:r>
      <w:r w:rsidR="00847C48">
        <w:rPr>
          <w:rFonts w:ascii="Times New Roman" w:eastAsia="宋体" w:hAnsi="Times New Roman" w:hint="eastAsia"/>
          <w:b w:val="0"/>
          <w:sz w:val="20"/>
          <w:lang w:eastAsia="zh-CN"/>
        </w:rPr>
        <w:t xml:space="preserve"> 3GPP TS 36.213</w:t>
      </w:r>
    </w:p>
    <w:p w14:paraId="582D4FC6" w14:textId="6FC53364" w:rsidR="00454C8B" w:rsidRPr="00C2536E" w:rsidRDefault="00E671E1" w:rsidP="00C2536E">
      <w:pPr>
        <w:snapToGrid w:val="0"/>
        <w:rPr>
          <w:rFonts w:eastAsia="宋体"/>
          <w:lang w:eastAsia="zh-CN"/>
        </w:rPr>
      </w:pPr>
      <w:r>
        <w:rPr>
          <w:rFonts w:eastAsia="宋体" w:hint="eastAsia"/>
          <w:lang w:eastAsia="zh-CN"/>
        </w:rPr>
        <w:t>[2] 3GPP TS 36.331</w:t>
      </w:r>
    </w:p>
    <w:sectPr w:rsidR="00454C8B" w:rsidRPr="00C2536E">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0273D7" w15:done="0"/>
  <w15:commentEx w15:paraId="60F21767" w15:done="0"/>
  <w15:commentEx w15:paraId="45231C25"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78BB32" w14:textId="77777777" w:rsidR="000A147D" w:rsidRDefault="000A147D">
      <w:r>
        <w:separator/>
      </w:r>
    </w:p>
  </w:endnote>
  <w:endnote w:type="continuationSeparator" w:id="0">
    <w:p w14:paraId="5DB8C54A" w14:textId="77777777" w:rsidR="000A147D" w:rsidRDefault="000A147D">
      <w:r>
        <w:continuationSeparator/>
      </w:r>
    </w:p>
  </w:endnote>
  <w:endnote w:type="continuationNotice" w:id="1">
    <w:p w14:paraId="7FB8916E" w14:textId="77777777" w:rsidR="000A147D" w:rsidRDefault="000A14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27B13261"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77CD0">
      <w:rPr>
        <w:rStyle w:val="af3"/>
      </w:rPr>
      <w:t>2</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B5B8D" w14:textId="77777777" w:rsidR="000A147D" w:rsidRDefault="000A147D">
      <w:r>
        <w:separator/>
      </w:r>
    </w:p>
  </w:footnote>
  <w:footnote w:type="continuationSeparator" w:id="0">
    <w:p w14:paraId="5636317B" w14:textId="77777777" w:rsidR="000A147D" w:rsidRDefault="000A147D">
      <w:r>
        <w:continuationSeparator/>
      </w:r>
    </w:p>
  </w:footnote>
  <w:footnote w:type="continuationNotice" w:id="1">
    <w:p w14:paraId="5ECA461D" w14:textId="77777777" w:rsidR="000A147D" w:rsidRDefault="000A14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1">
    <w:nsid w:val="04E87739"/>
    <w:multiLevelType w:val="hybridMultilevel"/>
    <w:tmpl w:val="40A8C7C6"/>
    <w:lvl w:ilvl="0" w:tplc="9298737E">
      <w:start w:val="1"/>
      <w:numFmt w:val="bullet"/>
      <w:lvlText w:val=""/>
      <w:lvlJc w:val="left"/>
      <w:pPr>
        <w:tabs>
          <w:tab w:val="num" w:pos="720"/>
        </w:tabs>
        <w:ind w:left="720" w:hanging="360"/>
      </w:pPr>
      <w:rPr>
        <w:rFonts w:ascii="Wingdings" w:hAnsi="Wingdings" w:hint="default"/>
      </w:rPr>
    </w:lvl>
    <w:lvl w:ilvl="1" w:tplc="21424FB8" w:tentative="1">
      <w:start w:val="1"/>
      <w:numFmt w:val="bullet"/>
      <w:lvlText w:val=""/>
      <w:lvlJc w:val="left"/>
      <w:pPr>
        <w:tabs>
          <w:tab w:val="num" w:pos="1440"/>
        </w:tabs>
        <w:ind w:left="1440" w:hanging="360"/>
      </w:pPr>
      <w:rPr>
        <w:rFonts w:ascii="Wingdings" w:hAnsi="Wingdings" w:hint="default"/>
      </w:rPr>
    </w:lvl>
    <w:lvl w:ilvl="2" w:tplc="C366A5E4" w:tentative="1">
      <w:start w:val="1"/>
      <w:numFmt w:val="bullet"/>
      <w:lvlText w:val=""/>
      <w:lvlJc w:val="left"/>
      <w:pPr>
        <w:tabs>
          <w:tab w:val="num" w:pos="2160"/>
        </w:tabs>
        <w:ind w:left="2160" w:hanging="360"/>
      </w:pPr>
      <w:rPr>
        <w:rFonts w:ascii="Wingdings" w:hAnsi="Wingdings" w:hint="default"/>
      </w:rPr>
    </w:lvl>
    <w:lvl w:ilvl="3" w:tplc="9DF4012E" w:tentative="1">
      <w:start w:val="1"/>
      <w:numFmt w:val="bullet"/>
      <w:lvlText w:val=""/>
      <w:lvlJc w:val="left"/>
      <w:pPr>
        <w:tabs>
          <w:tab w:val="num" w:pos="2880"/>
        </w:tabs>
        <w:ind w:left="2880" w:hanging="360"/>
      </w:pPr>
      <w:rPr>
        <w:rFonts w:ascii="Wingdings" w:hAnsi="Wingdings" w:hint="default"/>
      </w:rPr>
    </w:lvl>
    <w:lvl w:ilvl="4" w:tplc="AEAEE184" w:tentative="1">
      <w:start w:val="1"/>
      <w:numFmt w:val="bullet"/>
      <w:lvlText w:val=""/>
      <w:lvlJc w:val="left"/>
      <w:pPr>
        <w:tabs>
          <w:tab w:val="num" w:pos="3600"/>
        </w:tabs>
        <w:ind w:left="3600" w:hanging="360"/>
      </w:pPr>
      <w:rPr>
        <w:rFonts w:ascii="Wingdings" w:hAnsi="Wingdings" w:hint="default"/>
      </w:rPr>
    </w:lvl>
    <w:lvl w:ilvl="5" w:tplc="23AA7D5A" w:tentative="1">
      <w:start w:val="1"/>
      <w:numFmt w:val="bullet"/>
      <w:lvlText w:val=""/>
      <w:lvlJc w:val="left"/>
      <w:pPr>
        <w:tabs>
          <w:tab w:val="num" w:pos="4320"/>
        </w:tabs>
        <w:ind w:left="4320" w:hanging="360"/>
      </w:pPr>
      <w:rPr>
        <w:rFonts w:ascii="Wingdings" w:hAnsi="Wingdings" w:hint="default"/>
      </w:rPr>
    </w:lvl>
    <w:lvl w:ilvl="6" w:tplc="7DFA63B0" w:tentative="1">
      <w:start w:val="1"/>
      <w:numFmt w:val="bullet"/>
      <w:lvlText w:val=""/>
      <w:lvlJc w:val="left"/>
      <w:pPr>
        <w:tabs>
          <w:tab w:val="num" w:pos="5040"/>
        </w:tabs>
        <w:ind w:left="5040" w:hanging="360"/>
      </w:pPr>
      <w:rPr>
        <w:rFonts w:ascii="Wingdings" w:hAnsi="Wingdings" w:hint="default"/>
      </w:rPr>
    </w:lvl>
    <w:lvl w:ilvl="7" w:tplc="BF4EB6BA" w:tentative="1">
      <w:start w:val="1"/>
      <w:numFmt w:val="bullet"/>
      <w:lvlText w:val=""/>
      <w:lvlJc w:val="left"/>
      <w:pPr>
        <w:tabs>
          <w:tab w:val="num" w:pos="5760"/>
        </w:tabs>
        <w:ind w:left="5760" w:hanging="360"/>
      </w:pPr>
      <w:rPr>
        <w:rFonts w:ascii="Wingdings" w:hAnsi="Wingdings" w:hint="default"/>
      </w:rPr>
    </w:lvl>
    <w:lvl w:ilvl="8" w:tplc="91AE33A8" w:tentative="1">
      <w:start w:val="1"/>
      <w:numFmt w:val="bullet"/>
      <w:lvlText w:val=""/>
      <w:lvlJc w:val="left"/>
      <w:pPr>
        <w:tabs>
          <w:tab w:val="num" w:pos="6480"/>
        </w:tabs>
        <w:ind w:left="6480" w:hanging="360"/>
      </w:pPr>
      <w:rPr>
        <w:rFonts w:ascii="Wingdings" w:hAnsi="Wingdings" w:hint="default"/>
      </w:rPr>
    </w:lvl>
  </w:abstractNum>
  <w:abstractNum w:abstractNumId="2">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3">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4">
    <w:nsid w:val="0E9113CE"/>
    <w:multiLevelType w:val="hybridMultilevel"/>
    <w:tmpl w:val="FF0650E2"/>
    <w:lvl w:ilvl="0" w:tplc="738AD7A6">
      <w:start w:val="1"/>
      <w:numFmt w:val="bullet"/>
      <w:lvlText w:val=""/>
      <w:lvlJc w:val="left"/>
      <w:pPr>
        <w:tabs>
          <w:tab w:val="num" w:pos="720"/>
        </w:tabs>
        <w:ind w:left="720" w:hanging="360"/>
      </w:pPr>
      <w:rPr>
        <w:rFonts w:ascii="Wingdings" w:hAnsi="Wingdings" w:hint="default"/>
      </w:rPr>
    </w:lvl>
    <w:lvl w:ilvl="1" w:tplc="88301C6E" w:tentative="1">
      <w:start w:val="1"/>
      <w:numFmt w:val="bullet"/>
      <w:lvlText w:val=""/>
      <w:lvlJc w:val="left"/>
      <w:pPr>
        <w:tabs>
          <w:tab w:val="num" w:pos="1440"/>
        </w:tabs>
        <w:ind w:left="1440" w:hanging="360"/>
      </w:pPr>
      <w:rPr>
        <w:rFonts w:ascii="Wingdings" w:hAnsi="Wingdings" w:hint="default"/>
      </w:rPr>
    </w:lvl>
    <w:lvl w:ilvl="2" w:tplc="F3580462" w:tentative="1">
      <w:start w:val="1"/>
      <w:numFmt w:val="bullet"/>
      <w:lvlText w:val=""/>
      <w:lvlJc w:val="left"/>
      <w:pPr>
        <w:tabs>
          <w:tab w:val="num" w:pos="2160"/>
        </w:tabs>
        <w:ind w:left="2160" w:hanging="360"/>
      </w:pPr>
      <w:rPr>
        <w:rFonts w:ascii="Wingdings" w:hAnsi="Wingdings" w:hint="default"/>
      </w:rPr>
    </w:lvl>
    <w:lvl w:ilvl="3" w:tplc="9FB20AA4">
      <w:start w:val="1"/>
      <w:numFmt w:val="bullet"/>
      <w:lvlText w:val=""/>
      <w:lvlJc w:val="left"/>
      <w:pPr>
        <w:tabs>
          <w:tab w:val="num" w:pos="2880"/>
        </w:tabs>
        <w:ind w:left="2880" w:hanging="360"/>
      </w:pPr>
      <w:rPr>
        <w:rFonts w:ascii="Wingdings" w:hAnsi="Wingdings" w:hint="default"/>
      </w:rPr>
    </w:lvl>
    <w:lvl w:ilvl="4" w:tplc="9DAAEADA" w:tentative="1">
      <w:start w:val="1"/>
      <w:numFmt w:val="bullet"/>
      <w:lvlText w:val=""/>
      <w:lvlJc w:val="left"/>
      <w:pPr>
        <w:tabs>
          <w:tab w:val="num" w:pos="3600"/>
        </w:tabs>
        <w:ind w:left="3600" w:hanging="360"/>
      </w:pPr>
      <w:rPr>
        <w:rFonts w:ascii="Wingdings" w:hAnsi="Wingdings" w:hint="default"/>
      </w:rPr>
    </w:lvl>
    <w:lvl w:ilvl="5" w:tplc="522A6FC8" w:tentative="1">
      <w:start w:val="1"/>
      <w:numFmt w:val="bullet"/>
      <w:lvlText w:val=""/>
      <w:lvlJc w:val="left"/>
      <w:pPr>
        <w:tabs>
          <w:tab w:val="num" w:pos="4320"/>
        </w:tabs>
        <w:ind w:left="4320" w:hanging="360"/>
      </w:pPr>
      <w:rPr>
        <w:rFonts w:ascii="Wingdings" w:hAnsi="Wingdings" w:hint="default"/>
      </w:rPr>
    </w:lvl>
    <w:lvl w:ilvl="6" w:tplc="C0A04542" w:tentative="1">
      <w:start w:val="1"/>
      <w:numFmt w:val="bullet"/>
      <w:lvlText w:val=""/>
      <w:lvlJc w:val="left"/>
      <w:pPr>
        <w:tabs>
          <w:tab w:val="num" w:pos="5040"/>
        </w:tabs>
        <w:ind w:left="5040" w:hanging="360"/>
      </w:pPr>
      <w:rPr>
        <w:rFonts w:ascii="Wingdings" w:hAnsi="Wingdings" w:hint="default"/>
      </w:rPr>
    </w:lvl>
    <w:lvl w:ilvl="7" w:tplc="63E6E5FA" w:tentative="1">
      <w:start w:val="1"/>
      <w:numFmt w:val="bullet"/>
      <w:lvlText w:val=""/>
      <w:lvlJc w:val="left"/>
      <w:pPr>
        <w:tabs>
          <w:tab w:val="num" w:pos="5760"/>
        </w:tabs>
        <w:ind w:left="5760" w:hanging="360"/>
      </w:pPr>
      <w:rPr>
        <w:rFonts w:ascii="Wingdings" w:hAnsi="Wingdings" w:hint="default"/>
      </w:rPr>
    </w:lvl>
    <w:lvl w:ilvl="8" w:tplc="6C2EBF96" w:tentative="1">
      <w:start w:val="1"/>
      <w:numFmt w:val="bullet"/>
      <w:lvlText w:val=""/>
      <w:lvlJc w:val="left"/>
      <w:pPr>
        <w:tabs>
          <w:tab w:val="num" w:pos="6480"/>
        </w:tabs>
        <w:ind w:left="6480" w:hanging="360"/>
      </w:pPr>
      <w:rPr>
        <w:rFonts w:ascii="Wingdings" w:hAnsi="Wingdings" w:hint="default"/>
      </w:rPr>
    </w:lvl>
  </w:abstractNum>
  <w:abstractNum w:abstractNumId="5">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129D48A3"/>
    <w:multiLevelType w:val="hybridMultilevel"/>
    <w:tmpl w:val="B686DC20"/>
    <w:lvl w:ilvl="0" w:tplc="4CACD2AA">
      <w:start w:val="1"/>
      <w:numFmt w:val="bullet"/>
      <w:lvlText w:val="•"/>
      <w:lvlJc w:val="left"/>
      <w:pPr>
        <w:tabs>
          <w:tab w:val="num" w:pos="720"/>
        </w:tabs>
        <w:ind w:left="720" w:hanging="360"/>
      </w:pPr>
      <w:rPr>
        <w:rFonts w:ascii="Arial" w:hAnsi="Arial" w:hint="default"/>
      </w:rPr>
    </w:lvl>
    <w:lvl w:ilvl="1" w:tplc="5C7A2B42" w:tentative="1">
      <w:start w:val="1"/>
      <w:numFmt w:val="bullet"/>
      <w:lvlText w:val="•"/>
      <w:lvlJc w:val="left"/>
      <w:pPr>
        <w:tabs>
          <w:tab w:val="num" w:pos="1440"/>
        </w:tabs>
        <w:ind w:left="1440" w:hanging="360"/>
      </w:pPr>
      <w:rPr>
        <w:rFonts w:ascii="Arial" w:hAnsi="Arial" w:hint="default"/>
      </w:rPr>
    </w:lvl>
    <w:lvl w:ilvl="2" w:tplc="08E4981E">
      <w:start w:val="1"/>
      <w:numFmt w:val="bullet"/>
      <w:lvlText w:val="•"/>
      <w:lvlJc w:val="left"/>
      <w:pPr>
        <w:tabs>
          <w:tab w:val="num" w:pos="2160"/>
        </w:tabs>
        <w:ind w:left="2160" w:hanging="360"/>
      </w:pPr>
      <w:rPr>
        <w:rFonts w:ascii="Arial" w:hAnsi="Arial" w:hint="default"/>
      </w:rPr>
    </w:lvl>
    <w:lvl w:ilvl="3" w:tplc="34FCF50A" w:tentative="1">
      <w:start w:val="1"/>
      <w:numFmt w:val="bullet"/>
      <w:lvlText w:val="•"/>
      <w:lvlJc w:val="left"/>
      <w:pPr>
        <w:tabs>
          <w:tab w:val="num" w:pos="2880"/>
        </w:tabs>
        <w:ind w:left="2880" w:hanging="360"/>
      </w:pPr>
      <w:rPr>
        <w:rFonts w:ascii="Arial" w:hAnsi="Arial" w:hint="default"/>
      </w:rPr>
    </w:lvl>
    <w:lvl w:ilvl="4" w:tplc="216EC894" w:tentative="1">
      <w:start w:val="1"/>
      <w:numFmt w:val="bullet"/>
      <w:lvlText w:val="•"/>
      <w:lvlJc w:val="left"/>
      <w:pPr>
        <w:tabs>
          <w:tab w:val="num" w:pos="3600"/>
        </w:tabs>
        <w:ind w:left="3600" w:hanging="360"/>
      </w:pPr>
      <w:rPr>
        <w:rFonts w:ascii="Arial" w:hAnsi="Arial" w:hint="default"/>
      </w:rPr>
    </w:lvl>
    <w:lvl w:ilvl="5" w:tplc="7E9CCA8A" w:tentative="1">
      <w:start w:val="1"/>
      <w:numFmt w:val="bullet"/>
      <w:lvlText w:val="•"/>
      <w:lvlJc w:val="left"/>
      <w:pPr>
        <w:tabs>
          <w:tab w:val="num" w:pos="4320"/>
        </w:tabs>
        <w:ind w:left="4320" w:hanging="360"/>
      </w:pPr>
      <w:rPr>
        <w:rFonts w:ascii="Arial" w:hAnsi="Arial" w:hint="default"/>
      </w:rPr>
    </w:lvl>
    <w:lvl w:ilvl="6" w:tplc="BF162AE8" w:tentative="1">
      <w:start w:val="1"/>
      <w:numFmt w:val="bullet"/>
      <w:lvlText w:val="•"/>
      <w:lvlJc w:val="left"/>
      <w:pPr>
        <w:tabs>
          <w:tab w:val="num" w:pos="5040"/>
        </w:tabs>
        <w:ind w:left="5040" w:hanging="360"/>
      </w:pPr>
      <w:rPr>
        <w:rFonts w:ascii="Arial" w:hAnsi="Arial" w:hint="default"/>
      </w:rPr>
    </w:lvl>
    <w:lvl w:ilvl="7" w:tplc="626A1382" w:tentative="1">
      <w:start w:val="1"/>
      <w:numFmt w:val="bullet"/>
      <w:lvlText w:val="•"/>
      <w:lvlJc w:val="left"/>
      <w:pPr>
        <w:tabs>
          <w:tab w:val="num" w:pos="5760"/>
        </w:tabs>
        <w:ind w:left="5760" w:hanging="360"/>
      </w:pPr>
      <w:rPr>
        <w:rFonts w:ascii="Arial" w:hAnsi="Arial" w:hint="default"/>
      </w:rPr>
    </w:lvl>
    <w:lvl w:ilvl="8" w:tplc="DE5ABA0A" w:tentative="1">
      <w:start w:val="1"/>
      <w:numFmt w:val="bullet"/>
      <w:lvlText w:val="•"/>
      <w:lvlJc w:val="left"/>
      <w:pPr>
        <w:tabs>
          <w:tab w:val="num" w:pos="6480"/>
        </w:tabs>
        <w:ind w:left="6480" w:hanging="360"/>
      </w:pPr>
      <w:rPr>
        <w:rFonts w:ascii="Arial" w:hAnsi="Arial" w:hint="default"/>
      </w:rPr>
    </w:lvl>
  </w:abstractNum>
  <w:abstractNum w:abstractNumId="7">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8">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9">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1F7C149B"/>
    <w:multiLevelType w:val="hybridMultilevel"/>
    <w:tmpl w:val="78085E46"/>
    <w:lvl w:ilvl="0" w:tplc="1B749CC4">
      <w:start w:val="1"/>
      <w:numFmt w:val="bullet"/>
      <w:lvlText w:val="•"/>
      <w:lvlJc w:val="left"/>
      <w:pPr>
        <w:tabs>
          <w:tab w:val="num" w:pos="720"/>
        </w:tabs>
        <w:ind w:left="720" w:hanging="360"/>
      </w:pPr>
      <w:rPr>
        <w:rFonts w:ascii="Arial" w:hAnsi="Arial" w:hint="default"/>
      </w:rPr>
    </w:lvl>
    <w:lvl w:ilvl="1" w:tplc="BAEA3F64" w:tentative="1">
      <w:start w:val="1"/>
      <w:numFmt w:val="bullet"/>
      <w:lvlText w:val="•"/>
      <w:lvlJc w:val="left"/>
      <w:pPr>
        <w:tabs>
          <w:tab w:val="num" w:pos="1440"/>
        </w:tabs>
        <w:ind w:left="1440" w:hanging="360"/>
      </w:pPr>
      <w:rPr>
        <w:rFonts w:ascii="Arial" w:hAnsi="Arial" w:hint="default"/>
      </w:rPr>
    </w:lvl>
    <w:lvl w:ilvl="2" w:tplc="2FD08ACE">
      <w:start w:val="1"/>
      <w:numFmt w:val="bullet"/>
      <w:lvlText w:val="•"/>
      <w:lvlJc w:val="left"/>
      <w:pPr>
        <w:tabs>
          <w:tab w:val="num" w:pos="2160"/>
        </w:tabs>
        <w:ind w:left="2160" w:hanging="360"/>
      </w:pPr>
      <w:rPr>
        <w:rFonts w:ascii="Arial" w:hAnsi="Arial" w:hint="default"/>
      </w:rPr>
    </w:lvl>
    <w:lvl w:ilvl="3" w:tplc="87C2A5F8" w:tentative="1">
      <w:start w:val="1"/>
      <w:numFmt w:val="bullet"/>
      <w:lvlText w:val="•"/>
      <w:lvlJc w:val="left"/>
      <w:pPr>
        <w:tabs>
          <w:tab w:val="num" w:pos="2880"/>
        </w:tabs>
        <w:ind w:left="2880" w:hanging="360"/>
      </w:pPr>
      <w:rPr>
        <w:rFonts w:ascii="Arial" w:hAnsi="Arial" w:hint="default"/>
      </w:rPr>
    </w:lvl>
    <w:lvl w:ilvl="4" w:tplc="87E24852" w:tentative="1">
      <w:start w:val="1"/>
      <w:numFmt w:val="bullet"/>
      <w:lvlText w:val="•"/>
      <w:lvlJc w:val="left"/>
      <w:pPr>
        <w:tabs>
          <w:tab w:val="num" w:pos="3600"/>
        </w:tabs>
        <w:ind w:left="3600" w:hanging="360"/>
      </w:pPr>
      <w:rPr>
        <w:rFonts w:ascii="Arial" w:hAnsi="Arial" w:hint="default"/>
      </w:rPr>
    </w:lvl>
    <w:lvl w:ilvl="5" w:tplc="E8C202E6" w:tentative="1">
      <w:start w:val="1"/>
      <w:numFmt w:val="bullet"/>
      <w:lvlText w:val="•"/>
      <w:lvlJc w:val="left"/>
      <w:pPr>
        <w:tabs>
          <w:tab w:val="num" w:pos="4320"/>
        </w:tabs>
        <w:ind w:left="4320" w:hanging="360"/>
      </w:pPr>
      <w:rPr>
        <w:rFonts w:ascii="Arial" w:hAnsi="Arial" w:hint="default"/>
      </w:rPr>
    </w:lvl>
    <w:lvl w:ilvl="6" w:tplc="B29A6256" w:tentative="1">
      <w:start w:val="1"/>
      <w:numFmt w:val="bullet"/>
      <w:lvlText w:val="•"/>
      <w:lvlJc w:val="left"/>
      <w:pPr>
        <w:tabs>
          <w:tab w:val="num" w:pos="5040"/>
        </w:tabs>
        <w:ind w:left="5040" w:hanging="360"/>
      </w:pPr>
      <w:rPr>
        <w:rFonts w:ascii="Arial" w:hAnsi="Arial" w:hint="default"/>
      </w:rPr>
    </w:lvl>
    <w:lvl w:ilvl="7" w:tplc="0C3CD57A" w:tentative="1">
      <w:start w:val="1"/>
      <w:numFmt w:val="bullet"/>
      <w:lvlText w:val="•"/>
      <w:lvlJc w:val="left"/>
      <w:pPr>
        <w:tabs>
          <w:tab w:val="num" w:pos="5760"/>
        </w:tabs>
        <w:ind w:left="5760" w:hanging="360"/>
      </w:pPr>
      <w:rPr>
        <w:rFonts w:ascii="Arial" w:hAnsi="Arial" w:hint="default"/>
      </w:rPr>
    </w:lvl>
    <w:lvl w:ilvl="8" w:tplc="6958DB4E" w:tentative="1">
      <w:start w:val="1"/>
      <w:numFmt w:val="bullet"/>
      <w:lvlText w:val="•"/>
      <w:lvlJc w:val="left"/>
      <w:pPr>
        <w:tabs>
          <w:tab w:val="num" w:pos="6480"/>
        </w:tabs>
        <w:ind w:left="6480" w:hanging="360"/>
      </w:pPr>
      <w:rPr>
        <w:rFonts w:ascii="Arial" w:hAnsi="Arial" w:hint="default"/>
      </w:rPr>
    </w:lvl>
  </w:abstractNum>
  <w:abstractNum w:abstractNumId="12">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13">
    <w:nsid w:val="22A7150D"/>
    <w:multiLevelType w:val="hybridMultilevel"/>
    <w:tmpl w:val="87AE8ACE"/>
    <w:lvl w:ilvl="0" w:tplc="9E0E1CD0">
      <w:start w:val="1"/>
      <w:numFmt w:val="bullet"/>
      <w:lvlText w:val="–"/>
      <w:lvlJc w:val="left"/>
      <w:pPr>
        <w:tabs>
          <w:tab w:val="num" w:pos="720"/>
        </w:tabs>
        <w:ind w:left="720" w:hanging="360"/>
      </w:pPr>
      <w:rPr>
        <w:rFonts w:ascii="Arial" w:hAnsi="Arial" w:hint="default"/>
      </w:rPr>
    </w:lvl>
    <w:lvl w:ilvl="1" w:tplc="D05E335A">
      <w:start w:val="1"/>
      <w:numFmt w:val="bullet"/>
      <w:lvlText w:val="–"/>
      <w:lvlJc w:val="left"/>
      <w:pPr>
        <w:tabs>
          <w:tab w:val="num" w:pos="1440"/>
        </w:tabs>
        <w:ind w:left="1440" w:hanging="360"/>
      </w:pPr>
      <w:rPr>
        <w:rFonts w:ascii="Arial" w:hAnsi="Arial" w:hint="default"/>
      </w:rPr>
    </w:lvl>
    <w:lvl w:ilvl="2" w:tplc="7B6A323C" w:tentative="1">
      <w:start w:val="1"/>
      <w:numFmt w:val="bullet"/>
      <w:lvlText w:val="–"/>
      <w:lvlJc w:val="left"/>
      <w:pPr>
        <w:tabs>
          <w:tab w:val="num" w:pos="2160"/>
        </w:tabs>
        <w:ind w:left="2160" w:hanging="360"/>
      </w:pPr>
      <w:rPr>
        <w:rFonts w:ascii="Arial" w:hAnsi="Arial" w:hint="default"/>
      </w:rPr>
    </w:lvl>
    <w:lvl w:ilvl="3" w:tplc="B0B6DE94" w:tentative="1">
      <w:start w:val="1"/>
      <w:numFmt w:val="bullet"/>
      <w:lvlText w:val="–"/>
      <w:lvlJc w:val="left"/>
      <w:pPr>
        <w:tabs>
          <w:tab w:val="num" w:pos="2880"/>
        </w:tabs>
        <w:ind w:left="2880" w:hanging="360"/>
      </w:pPr>
      <w:rPr>
        <w:rFonts w:ascii="Arial" w:hAnsi="Arial" w:hint="default"/>
      </w:rPr>
    </w:lvl>
    <w:lvl w:ilvl="4" w:tplc="8F567520" w:tentative="1">
      <w:start w:val="1"/>
      <w:numFmt w:val="bullet"/>
      <w:lvlText w:val="–"/>
      <w:lvlJc w:val="left"/>
      <w:pPr>
        <w:tabs>
          <w:tab w:val="num" w:pos="3600"/>
        </w:tabs>
        <w:ind w:left="3600" w:hanging="360"/>
      </w:pPr>
      <w:rPr>
        <w:rFonts w:ascii="Arial" w:hAnsi="Arial" w:hint="default"/>
      </w:rPr>
    </w:lvl>
    <w:lvl w:ilvl="5" w:tplc="EA70858C" w:tentative="1">
      <w:start w:val="1"/>
      <w:numFmt w:val="bullet"/>
      <w:lvlText w:val="–"/>
      <w:lvlJc w:val="left"/>
      <w:pPr>
        <w:tabs>
          <w:tab w:val="num" w:pos="4320"/>
        </w:tabs>
        <w:ind w:left="4320" w:hanging="360"/>
      </w:pPr>
      <w:rPr>
        <w:rFonts w:ascii="Arial" w:hAnsi="Arial" w:hint="default"/>
      </w:rPr>
    </w:lvl>
    <w:lvl w:ilvl="6" w:tplc="DB387772" w:tentative="1">
      <w:start w:val="1"/>
      <w:numFmt w:val="bullet"/>
      <w:lvlText w:val="–"/>
      <w:lvlJc w:val="left"/>
      <w:pPr>
        <w:tabs>
          <w:tab w:val="num" w:pos="5040"/>
        </w:tabs>
        <w:ind w:left="5040" w:hanging="360"/>
      </w:pPr>
      <w:rPr>
        <w:rFonts w:ascii="Arial" w:hAnsi="Arial" w:hint="default"/>
      </w:rPr>
    </w:lvl>
    <w:lvl w:ilvl="7" w:tplc="DBCA8F60" w:tentative="1">
      <w:start w:val="1"/>
      <w:numFmt w:val="bullet"/>
      <w:lvlText w:val="–"/>
      <w:lvlJc w:val="left"/>
      <w:pPr>
        <w:tabs>
          <w:tab w:val="num" w:pos="5760"/>
        </w:tabs>
        <w:ind w:left="5760" w:hanging="360"/>
      </w:pPr>
      <w:rPr>
        <w:rFonts w:ascii="Arial" w:hAnsi="Arial" w:hint="default"/>
      </w:rPr>
    </w:lvl>
    <w:lvl w:ilvl="8" w:tplc="CFD47D38" w:tentative="1">
      <w:start w:val="1"/>
      <w:numFmt w:val="bullet"/>
      <w:lvlText w:val="–"/>
      <w:lvlJc w:val="left"/>
      <w:pPr>
        <w:tabs>
          <w:tab w:val="num" w:pos="6480"/>
        </w:tabs>
        <w:ind w:left="6480" w:hanging="360"/>
      </w:pPr>
      <w:rPr>
        <w:rFonts w:ascii="Arial" w:hAnsi="Arial" w:hint="default"/>
      </w:rPr>
    </w:lvl>
  </w:abstractNum>
  <w:abstractNum w:abstractNumId="14">
    <w:nsid w:val="257F30C3"/>
    <w:multiLevelType w:val="hybridMultilevel"/>
    <w:tmpl w:val="25A8F55C"/>
    <w:lvl w:ilvl="0" w:tplc="B9267F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9849C4"/>
    <w:multiLevelType w:val="hybridMultilevel"/>
    <w:tmpl w:val="3D160272"/>
    <w:lvl w:ilvl="0" w:tplc="2626C16A">
      <w:start w:val="1"/>
      <w:numFmt w:val="bullet"/>
      <w:lvlText w:val="–"/>
      <w:lvlJc w:val="left"/>
      <w:pPr>
        <w:tabs>
          <w:tab w:val="num" w:pos="720"/>
        </w:tabs>
        <w:ind w:left="720" w:hanging="360"/>
      </w:pPr>
      <w:rPr>
        <w:rFonts w:ascii="Arial" w:hAnsi="Arial" w:hint="default"/>
      </w:rPr>
    </w:lvl>
    <w:lvl w:ilvl="1" w:tplc="B20020CE">
      <w:start w:val="1"/>
      <w:numFmt w:val="bullet"/>
      <w:lvlText w:val="–"/>
      <w:lvlJc w:val="left"/>
      <w:pPr>
        <w:tabs>
          <w:tab w:val="num" w:pos="1440"/>
        </w:tabs>
        <w:ind w:left="1440" w:hanging="360"/>
      </w:pPr>
      <w:rPr>
        <w:rFonts w:ascii="Arial" w:hAnsi="Arial" w:hint="default"/>
      </w:rPr>
    </w:lvl>
    <w:lvl w:ilvl="2" w:tplc="E886FCF6" w:tentative="1">
      <w:start w:val="1"/>
      <w:numFmt w:val="bullet"/>
      <w:lvlText w:val="–"/>
      <w:lvlJc w:val="left"/>
      <w:pPr>
        <w:tabs>
          <w:tab w:val="num" w:pos="2160"/>
        </w:tabs>
        <w:ind w:left="2160" w:hanging="360"/>
      </w:pPr>
      <w:rPr>
        <w:rFonts w:ascii="Arial" w:hAnsi="Arial" w:hint="default"/>
      </w:rPr>
    </w:lvl>
    <w:lvl w:ilvl="3" w:tplc="FD9AC256" w:tentative="1">
      <w:start w:val="1"/>
      <w:numFmt w:val="bullet"/>
      <w:lvlText w:val="–"/>
      <w:lvlJc w:val="left"/>
      <w:pPr>
        <w:tabs>
          <w:tab w:val="num" w:pos="2880"/>
        </w:tabs>
        <w:ind w:left="2880" w:hanging="360"/>
      </w:pPr>
      <w:rPr>
        <w:rFonts w:ascii="Arial" w:hAnsi="Arial" w:hint="default"/>
      </w:rPr>
    </w:lvl>
    <w:lvl w:ilvl="4" w:tplc="FC9A5D76" w:tentative="1">
      <w:start w:val="1"/>
      <w:numFmt w:val="bullet"/>
      <w:lvlText w:val="–"/>
      <w:lvlJc w:val="left"/>
      <w:pPr>
        <w:tabs>
          <w:tab w:val="num" w:pos="3600"/>
        </w:tabs>
        <w:ind w:left="3600" w:hanging="360"/>
      </w:pPr>
      <w:rPr>
        <w:rFonts w:ascii="Arial" w:hAnsi="Arial" w:hint="default"/>
      </w:rPr>
    </w:lvl>
    <w:lvl w:ilvl="5" w:tplc="E618E6C8" w:tentative="1">
      <w:start w:val="1"/>
      <w:numFmt w:val="bullet"/>
      <w:lvlText w:val="–"/>
      <w:lvlJc w:val="left"/>
      <w:pPr>
        <w:tabs>
          <w:tab w:val="num" w:pos="4320"/>
        </w:tabs>
        <w:ind w:left="4320" w:hanging="360"/>
      </w:pPr>
      <w:rPr>
        <w:rFonts w:ascii="Arial" w:hAnsi="Arial" w:hint="default"/>
      </w:rPr>
    </w:lvl>
    <w:lvl w:ilvl="6" w:tplc="1980CA2A" w:tentative="1">
      <w:start w:val="1"/>
      <w:numFmt w:val="bullet"/>
      <w:lvlText w:val="–"/>
      <w:lvlJc w:val="left"/>
      <w:pPr>
        <w:tabs>
          <w:tab w:val="num" w:pos="5040"/>
        </w:tabs>
        <w:ind w:left="5040" w:hanging="360"/>
      </w:pPr>
      <w:rPr>
        <w:rFonts w:ascii="Arial" w:hAnsi="Arial" w:hint="default"/>
      </w:rPr>
    </w:lvl>
    <w:lvl w:ilvl="7" w:tplc="573AD226" w:tentative="1">
      <w:start w:val="1"/>
      <w:numFmt w:val="bullet"/>
      <w:lvlText w:val="–"/>
      <w:lvlJc w:val="left"/>
      <w:pPr>
        <w:tabs>
          <w:tab w:val="num" w:pos="5760"/>
        </w:tabs>
        <w:ind w:left="5760" w:hanging="360"/>
      </w:pPr>
      <w:rPr>
        <w:rFonts w:ascii="Arial" w:hAnsi="Arial" w:hint="default"/>
      </w:rPr>
    </w:lvl>
    <w:lvl w:ilvl="8" w:tplc="B47C7510" w:tentative="1">
      <w:start w:val="1"/>
      <w:numFmt w:val="bullet"/>
      <w:lvlText w:val="–"/>
      <w:lvlJc w:val="left"/>
      <w:pPr>
        <w:tabs>
          <w:tab w:val="num" w:pos="6480"/>
        </w:tabs>
        <w:ind w:left="6480" w:hanging="360"/>
      </w:pPr>
      <w:rPr>
        <w:rFonts w:ascii="Arial" w:hAnsi="Arial" w:hint="default"/>
      </w:rPr>
    </w:lvl>
  </w:abstractNum>
  <w:abstractNum w:abstractNumId="16">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1731128"/>
    <w:multiLevelType w:val="hybridMultilevel"/>
    <w:tmpl w:val="A54E1492"/>
    <w:lvl w:ilvl="0" w:tplc="AAB2FDBC">
      <w:start w:val="1"/>
      <w:numFmt w:val="bullet"/>
      <w:lvlText w:val=""/>
      <w:lvlJc w:val="left"/>
      <w:pPr>
        <w:tabs>
          <w:tab w:val="num" w:pos="720"/>
        </w:tabs>
        <w:ind w:left="720" w:hanging="360"/>
      </w:pPr>
      <w:rPr>
        <w:rFonts w:ascii="Wingdings" w:hAnsi="Wingdings" w:hint="default"/>
      </w:rPr>
    </w:lvl>
    <w:lvl w:ilvl="1" w:tplc="CBFABF36">
      <w:start w:val="355"/>
      <w:numFmt w:val="bullet"/>
      <w:lvlText w:val=""/>
      <w:lvlJc w:val="left"/>
      <w:pPr>
        <w:tabs>
          <w:tab w:val="num" w:pos="1440"/>
        </w:tabs>
        <w:ind w:left="1440" w:hanging="360"/>
      </w:pPr>
      <w:rPr>
        <w:rFonts w:ascii="Wingdings" w:hAnsi="Wingdings" w:hint="default"/>
      </w:rPr>
    </w:lvl>
    <w:lvl w:ilvl="2" w:tplc="F85A4A8C" w:tentative="1">
      <w:start w:val="1"/>
      <w:numFmt w:val="bullet"/>
      <w:lvlText w:val=""/>
      <w:lvlJc w:val="left"/>
      <w:pPr>
        <w:tabs>
          <w:tab w:val="num" w:pos="2160"/>
        </w:tabs>
        <w:ind w:left="2160" w:hanging="360"/>
      </w:pPr>
      <w:rPr>
        <w:rFonts w:ascii="Wingdings" w:hAnsi="Wingdings" w:hint="default"/>
      </w:rPr>
    </w:lvl>
    <w:lvl w:ilvl="3" w:tplc="70029622" w:tentative="1">
      <w:start w:val="1"/>
      <w:numFmt w:val="bullet"/>
      <w:lvlText w:val=""/>
      <w:lvlJc w:val="left"/>
      <w:pPr>
        <w:tabs>
          <w:tab w:val="num" w:pos="2880"/>
        </w:tabs>
        <w:ind w:left="2880" w:hanging="360"/>
      </w:pPr>
      <w:rPr>
        <w:rFonts w:ascii="Wingdings" w:hAnsi="Wingdings" w:hint="default"/>
      </w:rPr>
    </w:lvl>
    <w:lvl w:ilvl="4" w:tplc="416A13FE" w:tentative="1">
      <w:start w:val="1"/>
      <w:numFmt w:val="bullet"/>
      <w:lvlText w:val=""/>
      <w:lvlJc w:val="left"/>
      <w:pPr>
        <w:tabs>
          <w:tab w:val="num" w:pos="3600"/>
        </w:tabs>
        <w:ind w:left="3600" w:hanging="360"/>
      </w:pPr>
      <w:rPr>
        <w:rFonts w:ascii="Wingdings" w:hAnsi="Wingdings" w:hint="default"/>
      </w:rPr>
    </w:lvl>
    <w:lvl w:ilvl="5" w:tplc="361AF64E" w:tentative="1">
      <w:start w:val="1"/>
      <w:numFmt w:val="bullet"/>
      <w:lvlText w:val=""/>
      <w:lvlJc w:val="left"/>
      <w:pPr>
        <w:tabs>
          <w:tab w:val="num" w:pos="4320"/>
        </w:tabs>
        <w:ind w:left="4320" w:hanging="360"/>
      </w:pPr>
      <w:rPr>
        <w:rFonts w:ascii="Wingdings" w:hAnsi="Wingdings" w:hint="default"/>
      </w:rPr>
    </w:lvl>
    <w:lvl w:ilvl="6" w:tplc="BC0CD34A" w:tentative="1">
      <w:start w:val="1"/>
      <w:numFmt w:val="bullet"/>
      <w:lvlText w:val=""/>
      <w:lvlJc w:val="left"/>
      <w:pPr>
        <w:tabs>
          <w:tab w:val="num" w:pos="5040"/>
        </w:tabs>
        <w:ind w:left="5040" w:hanging="360"/>
      </w:pPr>
      <w:rPr>
        <w:rFonts w:ascii="Wingdings" w:hAnsi="Wingdings" w:hint="default"/>
      </w:rPr>
    </w:lvl>
    <w:lvl w:ilvl="7" w:tplc="718C8438" w:tentative="1">
      <w:start w:val="1"/>
      <w:numFmt w:val="bullet"/>
      <w:lvlText w:val=""/>
      <w:lvlJc w:val="left"/>
      <w:pPr>
        <w:tabs>
          <w:tab w:val="num" w:pos="5760"/>
        </w:tabs>
        <w:ind w:left="5760" w:hanging="360"/>
      </w:pPr>
      <w:rPr>
        <w:rFonts w:ascii="Wingdings" w:hAnsi="Wingdings" w:hint="default"/>
      </w:rPr>
    </w:lvl>
    <w:lvl w:ilvl="8" w:tplc="D8222C6E" w:tentative="1">
      <w:start w:val="1"/>
      <w:numFmt w:val="bullet"/>
      <w:lvlText w:val=""/>
      <w:lvlJc w:val="left"/>
      <w:pPr>
        <w:tabs>
          <w:tab w:val="num" w:pos="6480"/>
        </w:tabs>
        <w:ind w:left="6480" w:hanging="360"/>
      </w:pPr>
      <w:rPr>
        <w:rFonts w:ascii="Wingdings" w:hAnsi="Wingdings" w:hint="default"/>
      </w:rPr>
    </w:lvl>
  </w:abstractNum>
  <w:abstractNum w:abstractNumId="20">
    <w:nsid w:val="44A2301B"/>
    <w:multiLevelType w:val="hybridMultilevel"/>
    <w:tmpl w:val="8C8ECCF8"/>
    <w:lvl w:ilvl="0" w:tplc="055029DE">
      <w:start w:val="1"/>
      <w:numFmt w:val="bullet"/>
      <w:lvlText w:val="–"/>
      <w:lvlJc w:val="left"/>
      <w:pPr>
        <w:tabs>
          <w:tab w:val="num" w:pos="720"/>
        </w:tabs>
        <w:ind w:left="720" w:hanging="360"/>
      </w:pPr>
      <w:rPr>
        <w:rFonts w:ascii="Arial" w:hAnsi="Arial" w:hint="default"/>
      </w:rPr>
    </w:lvl>
    <w:lvl w:ilvl="1" w:tplc="6EC62E10">
      <w:start w:val="1"/>
      <w:numFmt w:val="bullet"/>
      <w:lvlText w:val="–"/>
      <w:lvlJc w:val="left"/>
      <w:pPr>
        <w:tabs>
          <w:tab w:val="num" w:pos="1440"/>
        </w:tabs>
        <w:ind w:left="1440" w:hanging="360"/>
      </w:pPr>
      <w:rPr>
        <w:rFonts w:ascii="Arial" w:hAnsi="Arial" w:hint="default"/>
      </w:rPr>
    </w:lvl>
    <w:lvl w:ilvl="2" w:tplc="8F8A45CA" w:tentative="1">
      <w:start w:val="1"/>
      <w:numFmt w:val="bullet"/>
      <w:lvlText w:val="–"/>
      <w:lvlJc w:val="left"/>
      <w:pPr>
        <w:tabs>
          <w:tab w:val="num" w:pos="2160"/>
        </w:tabs>
        <w:ind w:left="2160" w:hanging="360"/>
      </w:pPr>
      <w:rPr>
        <w:rFonts w:ascii="Arial" w:hAnsi="Arial" w:hint="default"/>
      </w:rPr>
    </w:lvl>
    <w:lvl w:ilvl="3" w:tplc="B0E82C44" w:tentative="1">
      <w:start w:val="1"/>
      <w:numFmt w:val="bullet"/>
      <w:lvlText w:val="–"/>
      <w:lvlJc w:val="left"/>
      <w:pPr>
        <w:tabs>
          <w:tab w:val="num" w:pos="2880"/>
        </w:tabs>
        <w:ind w:left="2880" w:hanging="360"/>
      </w:pPr>
      <w:rPr>
        <w:rFonts w:ascii="Arial" w:hAnsi="Arial" w:hint="default"/>
      </w:rPr>
    </w:lvl>
    <w:lvl w:ilvl="4" w:tplc="79181D6A" w:tentative="1">
      <w:start w:val="1"/>
      <w:numFmt w:val="bullet"/>
      <w:lvlText w:val="–"/>
      <w:lvlJc w:val="left"/>
      <w:pPr>
        <w:tabs>
          <w:tab w:val="num" w:pos="3600"/>
        </w:tabs>
        <w:ind w:left="3600" w:hanging="360"/>
      </w:pPr>
      <w:rPr>
        <w:rFonts w:ascii="Arial" w:hAnsi="Arial" w:hint="default"/>
      </w:rPr>
    </w:lvl>
    <w:lvl w:ilvl="5" w:tplc="E17C01DE" w:tentative="1">
      <w:start w:val="1"/>
      <w:numFmt w:val="bullet"/>
      <w:lvlText w:val="–"/>
      <w:lvlJc w:val="left"/>
      <w:pPr>
        <w:tabs>
          <w:tab w:val="num" w:pos="4320"/>
        </w:tabs>
        <w:ind w:left="4320" w:hanging="360"/>
      </w:pPr>
      <w:rPr>
        <w:rFonts w:ascii="Arial" w:hAnsi="Arial" w:hint="default"/>
      </w:rPr>
    </w:lvl>
    <w:lvl w:ilvl="6" w:tplc="F56E3E28" w:tentative="1">
      <w:start w:val="1"/>
      <w:numFmt w:val="bullet"/>
      <w:lvlText w:val="–"/>
      <w:lvlJc w:val="left"/>
      <w:pPr>
        <w:tabs>
          <w:tab w:val="num" w:pos="5040"/>
        </w:tabs>
        <w:ind w:left="5040" w:hanging="360"/>
      </w:pPr>
      <w:rPr>
        <w:rFonts w:ascii="Arial" w:hAnsi="Arial" w:hint="default"/>
      </w:rPr>
    </w:lvl>
    <w:lvl w:ilvl="7" w:tplc="DB70D4B2" w:tentative="1">
      <w:start w:val="1"/>
      <w:numFmt w:val="bullet"/>
      <w:lvlText w:val="–"/>
      <w:lvlJc w:val="left"/>
      <w:pPr>
        <w:tabs>
          <w:tab w:val="num" w:pos="5760"/>
        </w:tabs>
        <w:ind w:left="5760" w:hanging="360"/>
      </w:pPr>
      <w:rPr>
        <w:rFonts w:ascii="Arial" w:hAnsi="Arial" w:hint="default"/>
      </w:rPr>
    </w:lvl>
    <w:lvl w:ilvl="8" w:tplc="3858F912" w:tentative="1">
      <w:start w:val="1"/>
      <w:numFmt w:val="bullet"/>
      <w:lvlText w:val="–"/>
      <w:lvlJc w:val="left"/>
      <w:pPr>
        <w:tabs>
          <w:tab w:val="num" w:pos="6480"/>
        </w:tabs>
        <w:ind w:left="6480" w:hanging="360"/>
      </w:pPr>
      <w:rPr>
        <w:rFonts w:ascii="Arial" w:hAnsi="Arial" w:hint="default"/>
      </w:rPr>
    </w:lvl>
  </w:abstractNum>
  <w:abstractNum w:abstractNumId="2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6">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8">
    <w:nsid w:val="5368014E"/>
    <w:multiLevelType w:val="hybridMultilevel"/>
    <w:tmpl w:val="90849D94"/>
    <w:lvl w:ilvl="0" w:tplc="AA7A82CE">
      <w:start w:val="1"/>
      <w:numFmt w:val="bullet"/>
      <w:lvlText w:val="•"/>
      <w:lvlJc w:val="left"/>
      <w:pPr>
        <w:tabs>
          <w:tab w:val="num" w:pos="720"/>
        </w:tabs>
        <w:ind w:left="720" w:hanging="360"/>
      </w:pPr>
      <w:rPr>
        <w:rFonts w:ascii="Arial" w:hAnsi="Arial" w:hint="default"/>
      </w:rPr>
    </w:lvl>
    <w:lvl w:ilvl="1" w:tplc="958C947C" w:tentative="1">
      <w:start w:val="1"/>
      <w:numFmt w:val="bullet"/>
      <w:lvlText w:val="•"/>
      <w:lvlJc w:val="left"/>
      <w:pPr>
        <w:tabs>
          <w:tab w:val="num" w:pos="1440"/>
        </w:tabs>
        <w:ind w:left="1440" w:hanging="360"/>
      </w:pPr>
      <w:rPr>
        <w:rFonts w:ascii="Arial" w:hAnsi="Arial" w:hint="default"/>
      </w:rPr>
    </w:lvl>
    <w:lvl w:ilvl="2" w:tplc="F474CAD6">
      <w:start w:val="1"/>
      <w:numFmt w:val="bullet"/>
      <w:lvlText w:val="•"/>
      <w:lvlJc w:val="left"/>
      <w:pPr>
        <w:tabs>
          <w:tab w:val="num" w:pos="2160"/>
        </w:tabs>
        <w:ind w:left="2160" w:hanging="360"/>
      </w:pPr>
      <w:rPr>
        <w:rFonts w:ascii="Arial" w:hAnsi="Arial" w:hint="default"/>
      </w:rPr>
    </w:lvl>
    <w:lvl w:ilvl="3" w:tplc="F0B60E3C" w:tentative="1">
      <w:start w:val="1"/>
      <w:numFmt w:val="bullet"/>
      <w:lvlText w:val="•"/>
      <w:lvlJc w:val="left"/>
      <w:pPr>
        <w:tabs>
          <w:tab w:val="num" w:pos="2880"/>
        </w:tabs>
        <w:ind w:left="2880" w:hanging="360"/>
      </w:pPr>
      <w:rPr>
        <w:rFonts w:ascii="Arial" w:hAnsi="Arial" w:hint="default"/>
      </w:rPr>
    </w:lvl>
    <w:lvl w:ilvl="4" w:tplc="8F460D5E" w:tentative="1">
      <w:start w:val="1"/>
      <w:numFmt w:val="bullet"/>
      <w:lvlText w:val="•"/>
      <w:lvlJc w:val="left"/>
      <w:pPr>
        <w:tabs>
          <w:tab w:val="num" w:pos="3600"/>
        </w:tabs>
        <w:ind w:left="3600" w:hanging="360"/>
      </w:pPr>
      <w:rPr>
        <w:rFonts w:ascii="Arial" w:hAnsi="Arial" w:hint="default"/>
      </w:rPr>
    </w:lvl>
    <w:lvl w:ilvl="5" w:tplc="4EFA4086" w:tentative="1">
      <w:start w:val="1"/>
      <w:numFmt w:val="bullet"/>
      <w:lvlText w:val="•"/>
      <w:lvlJc w:val="left"/>
      <w:pPr>
        <w:tabs>
          <w:tab w:val="num" w:pos="4320"/>
        </w:tabs>
        <w:ind w:left="4320" w:hanging="360"/>
      </w:pPr>
      <w:rPr>
        <w:rFonts w:ascii="Arial" w:hAnsi="Arial" w:hint="default"/>
      </w:rPr>
    </w:lvl>
    <w:lvl w:ilvl="6" w:tplc="9EAA8E1A" w:tentative="1">
      <w:start w:val="1"/>
      <w:numFmt w:val="bullet"/>
      <w:lvlText w:val="•"/>
      <w:lvlJc w:val="left"/>
      <w:pPr>
        <w:tabs>
          <w:tab w:val="num" w:pos="5040"/>
        </w:tabs>
        <w:ind w:left="5040" w:hanging="360"/>
      </w:pPr>
      <w:rPr>
        <w:rFonts w:ascii="Arial" w:hAnsi="Arial" w:hint="default"/>
      </w:rPr>
    </w:lvl>
    <w:lvl w:ilvl="7" w:tplc="116EF512" w:tentative="1">
      <w:start w:val="1"/>
      <w:numFmt w:val="bullet"/>
      <w:lvlText w:val="•"/>
      <w:lvlJc w:val="left"/>
      <w:pPr>
        <w:tabs>
          <w:tab w:val="num" w:pos="5760"/>
        </w:tabs>
        <w:ind w:left="5760" w:hanging="360"/>
      </w:pPr>
      <w:rPr>
        <w:rFonts w:ascii="Arial" w:hAnsi="Arial" w:hint="default"/>
      </w:rPr>
    </w:lvl>
    <w:lvl w:ilvl="8" w:tplc="6E24D48E" w:tentative="1">
      <w:start w:val="1"/>
      <w:numFmt w:val="bullet"/>
      <w:lvlText w:val="•"/>
      <w:lvlJc w:val="left"/>
      <w:pPr>
        <w:tabs>
          <w:tab w:val="num" w:pos="6480"/>
        </w:tabs>
        <w:ind w:left="6480" w:hanging="360"/>
      </w:pPr>
      <w:rPr>
        <w:rFonts w:ascii="Arial" w:hAnsi="Arial" w:hint="default"/>
      </w:rPr>
    </w:lvl>
  </w:abstractNum>
  <w:abstractNum w:abstractNumId="29">
    <w:nsid w:val="572918B1"/>
    <w:multiLevelType w:val="hybridMultilevel"/>
    <w:tmpl w:val="FBBE5D9C"/>
    <w:lvl w:ilvl="0" w:tplc="892E3746">
      <w:start w:val="1"/>
      <w:numFmt w:val="bullet"/>
      <w:lvlText w:val="–"/>
      <w:lvlJc w:val="left"/>
      <w:pPr>
        <w:tabs>
          <w:tab w:val="num" w:pos="720"/>
        </w:tabs>
        <w:ind w:left="720" w:hanging="360"/>
      </w:pPr>
      <w:rPr>
        <w:rFonts w:ascii="Arial" w:hAnsi="Arial" w:hint="default"/>
      </w:rPr>
    </w:lvl>
    <w:lvl w:ilvl="1" w:tplc="DE1A2CF4">
      <w:start w:val="1"/>
      <w:numFmt w:val="bullet"/>
      <w:lvlText w:val="–"/>
      <w:lvlJc w:val="left"/>
      <w:pPr>
        <w:tabs>
          <w:tab w:val="num" w:pos="1440"/>
        </w:tabs>
        <w:ind w:left="1440" w:hanging="360"/>
      </w:pPr>
      <w:rPr>
        <w:rFonts w:ascii="Arial" w:hAnsi="Arial" w:hint="default"/>
      </w:rPr>
    </w:lvl>
    <w:lvl w:ilvl="2" w:tplc="17FC94D4" w:tentative="1">
      <w:start w:val="1"/>
      <w:numFmt w:val="bullet"/>
      <w:lvlText w:val="–"/>
      <w:lvlJc w:val="left"/>
      <w:pPr>
        <w:tabs>
          <w:tab w:val="num" w:pos="2160"/>
        </w:tabs>
        <w:ind w:left="2160" w:hanging="360"/>
      </w:pPr>
      <w:rPr>
        <w:rFonts w:ascii="Arial" w:hAnsi="Arial" w:hint="default"/>
      </w:rPr>
    </w:lvl>
    <w:lvl w:ilvl="3" w:tplc="124A025A" w:tentative="1">
      <w:start w:val="1"/>
      <w:numFmt w:val="bullet"/>
      <w:lvlText w:val="–"/>
      <w:lvlJc w:val="left"/>
      <w:pPr>
        <w:tabs>
          <w:tab w:val="num" w:pos="2880"/>
        </w:tabs>
        <w:ind w:left="2880" w:hanging="360"/>
      </w:pPr>
      <w:rPr>
        <w:rFonts w:ascii="Arial" w:hAnsi="Arial" w:hint="default"/>
      </w:rPr>
    </w:lvl>
    <w:lvl w:ilvl="4" w:tplc="A1D02ED8" w:tentative="1">
      <w:start w:val="1"/>
      <w:numFmt w:val="bullet"/>
      <w:lvlText w:val="–"/>
      <w:lvlJc w:val="left"/>
      <w:pPr>
        <w:tabs>
          <w:tab w:val="num" w:pos="3600"/>
        </w:tabs>
        <w:ind w:left="3600" w:hanging="360"/>
      </w:pPr>
      <w:rPr>
        <w:rFonts w:ascii="Arial" w:hAnsi="Arial" w:hint="default"/>
      </w:rPr>
    </w:lvl>
    <w:lvl w:ilvl="5" w:tplc="93D28810" w:tentative="1">
      <w:start w:val="1"/>
      <w:numFmt w:val="bullet"/>
      <w:lvlText w:val="–"/>
      <w:lvlJc w:val="left"/>
      <w:pPr>
        <w:tabs>
          <w:tab w:val="num" w:pos="4320"/>
        </w:tabs>
        <w:ind w:left="4320" w:hanging="360"/>
      </w:pPr>
      <w:rPr>
        <w:rFonts w:ascii="Arial" w:hAnsi="Arial" w:hint="default"/>
      </w:rPr>
    </w:lvl>
    <w:lvl w:ilvl="6" w:tplc="7526D4C8" w:tentative="1">
      <w:start w:val="1"/>
      <w:numFmt w:val="bullet"/>
      <w:lvlText w:val="–"/>
      <w:lvlJc w:val="left"/>
      <w:pPr>
        <w:tabs>
          <w:tab w:val="num" w:pos="5040"/>
        </w:tabs>
        <w:ind w:left="5040" w:hanging="360"/>
      </w:pPr>
      <w:rPr>
        <w:rFonts w:ascii="Arial" w:hAnsi="Arial" w:hint="default"/>
      </w:rPr>
    </w:lvl>
    <w:lvl w:ilvl="7" w:tplc="B7DAC1FA" w:tentative="1">
      <w:start w:val="1"/>
      <w:numFmt w:val="bullet"/>
      <w:lvlText w:val="–"/>
      <w:lvlJc w:val="left"/>
      <w:pPr>
        <w:tabs>
          <w:tab w:val="num" w:pos="5760"/>
        </w:tabs>
        <w:ind w:left="5760" w:hanging="360"/>
      </w:pPr>
      <w:rPr>
        <w:rFonts w:ascii="Arial" w:hAnsi="Arial" w:hint="default"/>
      </w:rPr>
    </w:lvl>
    <w:lvl w:ilvl="8" w:tplc="21B46A90" w:tentative="1">
      <w:start w:val="1"/>
      <w:numFmt w:val="bullet"/>
      <w:lvlText w:val="–"/>
      <w:lvlJc w:val="left"/>
      <w:pPr>
        <w:tabs>
          <w:tab w:val="num" w:pos="6480"/>
        </w:tabs>
        <w:ind w:left="6480" w:hanging="360"/>
      </w:pPr>
      <w:rPr>
        <w:rFonts w:ascii="Arial" w:hAnsi="Arial" w:hint="default"/>
      </w:rPr>
    </w:lvl>
  </w:abstractNum>
  <w:abstractNum w:abstractNumId="3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1">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4">
    <w:nsid w:val="6C8D3ECF"/>
    <w:multiLevelType w:val="hybridMultilevel"/>
    <w:tmpl w:val="325EA362"/>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6">
    <w:nsid w:val="6EB72DC5"/>
    <w:multiLevelType w:val="hybridMultilevel"/>
    <w:tmpl w:val="131218F0"/>
    <w:lvl w:ilvl="0" w:tplc="348AFB66">
      <w:start w:val="1"/>
      <w:numFmt w:val="bullet"/>
      <w:lvlText w:val="–"/>
      <w:lvlJc w:val="left"/>
      <w:pPr>
        <w:tabs>
          <w:tab w:val="num" w:pos="720"/>
        </w:tabs>
        <w:ind w:left="720" w:hanging="360"/>
      </w:pPr>
      <w:rPr>
        <w:rFonts w:ascii="Arial" w:hAnsi="Arial" w:hint="default"/>
      </w:rPr>
    </w:lvl>
    <w:lvl w:ilvl="1" w:tplc="0B64726A">
      <w:start w:val="1"/>
      <w:numFmt w:val="bullet"/>
      <w:lvlText w:val="–"/>
      <w:lvlJc w:val="left"/>
      <w:pPr>
        <w:tabs>
          <w:tab w:val="num" w:pos="1440"/>
        </w:tabs>
        <w:ind w:left="1440" w:hanging="360"/>
      </w:pPr>
      <w:rPr>
        <w:rFonts w:ascii="Arial" w:hAnsi="Arial" w:hint="default"/>
      </w:rPr>
    </w:lvl>
    <w:lvl w:ilvl="2" w:tplc="D8C47488" w:tentative="1">
      <w:start w:val="1"/>
      <w:numFmt w:val="bullet"/>
      <w:lvlText w:val="–"/>
      <w:lvlJc w:val="left"/>
      <w:pPr>
        <w:tabs>
          <w:tab w:val="num" w:pos="2160"/>
        </w:tabs>
        <w:ind w:left="2160" w:hanging="360"/>
      </w:pPr>
      <w:rPr>
        <w:rFonts w:ascii="Arial" w:hAnsi="Arial" w:hint="default"/>
      </w:rPr>
    </w:lvl>
    <w:lvl w:ilvl="3" w:tplc="12EAE9B6" w:tentative="1">
      <w:start w:val="1"/>
      <w:numFmt w:val="bullet"/>
      <w:lvlText w:val="–"/>
      <w:lvlJc w:val="left"/>
      <w:pPr>
        <w:tabs>
          <w:tab w:val="num" w:pos="2880"/>
        </w:tabs>
        <w:ind w:left="2880" w:hanging="360"/>
      </w:pPr>
      <w:rPr>
        <w:rFonts w:ascii="Arial" w:hAnsi="Arial" w:hint="default"/>
      </w:rPr>
    </w:lvl>
    <w:lvl w:ilvl="4" w:tplc="8A9ADBE2" w:tentative="1">
      <w:start w:val="1"/>
      <w:numFmt w:val="bullet"/>
      <w:lvlText w:val="–"/>
      <w:lvlJc w:val="left"/>
      <w:pPr>
        <w:tabs>
          <w:tab w:val="num" w:pos="3600"/>
        </w:tabs>
        <w:ind w:left="3600" w:hanging="360"/>
      </w:pPr>
      <w:rPr>
        <w:rFonts w:ascii="Arial" w:hAnsi="Arial" w:hint="default"/>
      </w:rPr>
    </w:lvl>
    <w:lvl w:ilvl="5" w:tplc="21840672" w:tentative="1">
      <w:start w:val="1"/>
      <w:numFmt w:val="bullet"/>
      <w:lvlText w:val="–"/>
      <w:lvlJc w:val="left"/>
      <w:pPr>
        <w:tabs>
          <w:tab w:val="num" w:pos="4320"/>
        </w:tabs>
        <w:ind w:left="4320" w:hanging="360"/>
      </w:pPr>
      <w:rPr>
        <w:rFonts w:ascii="Arial" w:hAnsi="Arial" w:hint="default"/>
      </w:rPr>
    </w:lvl>
    <w:lvl w:ilvl="6" w:tplc="805E0288" w:tentative="1">
      <w:start w:val="1"/>
      <w:numFmt w:val="bullet"/>
      <w:lvlText w:val="–"/>
      <w:lvlJc w:val="left"/>
      <w:pPr>
        <w:tabs>
          <w:tab w:val="num" w:pos="5040"/>
        </w:tabs>
        <w:ind w:left="5040" w:hanging="360"/>
      </w:pPr>
      <w:rPr>
        <w:rFonts w:ascii="Arial" w:hAnsi="Arial" w:hint="default"/>
      </w:rPr>
    </w:lvl>
    <w:lvl w:ilvl="7" w:tplc="56CAFC1A" w:tentative="1">
      <w:start w:val="1"/>
      <w:numFmt w:val="bullet"/>
      <w:lvlText w:val="–"/>
      <w:lvlJc w:val="left"/>
      <w:pPr>
        <w:tabs>
          <w:tab w:val="num" w:pos="5760"/>
        </w:tabs>
        <w:ind w:left="5760" w:hanging="360"/>
      </w:pPr>
      <w:rPr>
        <w:rFonts w:ascii="Arial" w:hAnsi="Arial" w:hint="default"/>
      </w:rPr>
    </w:lvl>
    <w:lvl w:ilvl="8" w:tplc="FB440F94" w:tentative="1">
      <w:start w:val="1"/>
      <w:numFmt w:val="bullet"/>
      <w:lvlText w:val="–"/>
      <w:lvlJc w:val="left"/>
      <w:pPr>
        <w:tabs>
          <w:tab w:val="num" w:pos="6480"/>
        </w:tabs>
        <w:ind w:left="6480" w:hanging="360"/>
      </w:pPr>
      <w:rPr>
        <w:rFonts w:ascii="Arial" w:hAnsi="Arial" w:hint="default"/>
      </w:rPr>
    </w:lvl>
  </w:abstractNum>
  <w:abstractNum w:abstractNumId="37">
    <w:nsid w:val="6ECF4AF2"/>
    <w:multiLevelType w:val="hybridMultilevel"/>
    <w:tmpl w:val="4D5AEC9E"/>
    <w:lvl w:ilvl="0" w:tplc="C81EB8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41">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nsid w:val="7AF71C13"/>
    <w:multiLevelType w:val="hybridMultilevel"/>
    <w:tmpl w:val="6B503332"/>
    <w:lvl w:ilvl="0" w:tplc="74043CAA">
      <w:start w:val="1"/>
      <w:numFmt w:val="bullet"/>
      <w:lvlText w:val="–"/>
      <w:lvlJc w:val="left"/>
      <w:pPr>
        <w:tabs>
          <w:tab w:val="num" w:pos="720"/>
        </w:tabs>
        <w:ind w:left="720" w:hanging="360"/>
      </w:pPr>
      <w:rPr>
        <w:rFonts w:ascii="Arial" w:hAnsi="Arial" w:hint="default"/>
      </w:rPr>
    </w:lvl>
    <w:lvl w:ilvl="1" w:tplc="A8FA3056">
      <w:start w:val="1"/>
      <w:numFmt w:val="bullet"/>
      <w:lvlText w:val="–"/>
      <w:lvlJc w:val="left"/>
      <w:pPr>
        <w:tabs>
          <w:tab w:val="num" w:pos="1440"/>
        </w:tabs>
        <w:ind w:left="1440" w:hanging="360"/>
      </w:pPr>
      <w:rPr>
        <w:rFonts w:ascii="Arial" w:hAnsi="Arial" w:hint="default"/>
      </w:rPr>
    </w:lvl>
    <w:lvl w:ilvl="2" w:tplc="99BA1008" w:tentative="1">
      <w:start w:val="1"/>
      <w:numFmt w:val="bullet"/>
      <w:lvlText w:val="–"/>
      <w:lvlJc w:val="left"/>
      <w:pPr>
        <w:tabs>
          <w:tab w:val="num" w:pos="2160"/>
        </w:tabs>
        <w:ind w:left="2160" w:hanging="360"/>
      </w:pPr>
      <w:rPr>
        <w:rFonts w:ascii="Arial" w:hAnsi="Arial" w:hint="default"/>
      </w:rPr>
    </w:lvl>
    <w:lvl w:ilvl="3" w:tplc="6C72C264" w:tentative="1">
      <w:start w:val="1"/>
      <w:numFmt w:val="bullet"/>
      <w:lvlText w:val="–"/>
      <w:lvlJc w:val="left"/>
      <w:pPr>
        <w:tabs>
          <w:tab w:val="num" w:pos="2880"/>
        </w:tabs>
        <w:ind w:left="2880" w:hanging="360"/>
      </w:pPr>
      <w:rPr>
        <w:rFonts w:ascii="Arial" w:hAnsi="Arial" w:hint="default"/>
      </w:rPr>
    </w:lvl>
    <w:lvl w:ilvl="4" w:tplc="EC807C56" w:tentative="1">
      <w:start w:val="1"/>
      <w:numFmt w:val="bullet"/>
      <w:lvlText w:val="–"/>
      <w:lvlJc w:val="left"/>
      <w:pPr>
        <w:tabs>
          <w:tab w:val="num" w:pos="3600"/>
        </w:tabs>
        <w:ind w:left="3600" w:hanging="360"/>
      </w:pPr>
      <w:rPr>
        <w:rFonts w:ascii="Arial" w:hAnsi="Arial" w:hint="default"/>
      </w:rPr>
    </w:lvl>
    <w:lvl w:ilvl="5" w:tplc="6B46F48C" w:tentative="1">
      <w:start w:val="1"/>
      <w:numFmt w:val="bullet"/>
      <w:lvlText w:val="–"/>
      <w:lvlJc w:val="left"/>
      <w:pPr>
        <w:tabs>
          <w:tab w:val="num" w:pos="4320"/>
        </w:tabs>
        <w:ind w:left="4320" w:hanging="360"/>
      </w:pPr>
      <w:rPr>
        <w:rFonts w:ascii="Arial" w:hAnsi="Arial" w:hint="default"/>
      </w:rPr>
    </w:lvl>
    <w:lvl w:ilvl="6" w:tplc="23807294" w:tentative="1">
      <w:start w:val="1"/>
      <w:numFmt w:val="bullet"/>
      <w:lvlText w:val="–"/>
      <w:lvlJc w:val="left"/>
      <w:pPr>
        <w:tabs>
          <w:tab w:val="num" w:pos="5040"/>
        </w:tabs>
        <w:ind w:left="5040" w:hanging="360"/>
      </w:pPr>
      <w:rPr>
        <w:rFonts w:ascii="Arial" w:hAnsi="Arial" w:hint="default"/>
      </w:rPr>
    </w:lvl>
    <w:lvl w:ilvl="7" w:tplc="18B667DE" w:tentative="1">
      <w:start w:val="1"/>
      <w:numFmt w:val="bullet"/>
      <w:lvlText w:val="–"/>
      <w:lvlJc w:val="left"/>
      <w:pPr>
        <w:tabs>
          <w:tab w:val="num" w:pos="5760"/>
        </w:tabs>
        <w:ind w:left="5760" w:hanging="360"/>
      </w:pPr>
      <w:rPr>
        <w:rFonts w:ascii="Arial" w:hAnsi="Arial" w:hint="default"/>
      </w:rPr>
    </w:lvl>
    <w:lvl w:ilvl="8" w:tplc="48C649B8"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41"/>
  </w:num>
  <w:num w:numId="2">
    <w:abstractNumId w:val="45"/>
  </w:num>
  <w:num w:numId="3">
    <w:abstractNumId w:val="18"/>
  </w:num>
  <w:num w:numId="4">
    <w:abstractNumId w:val="38"/>
  </w:num>
  <w:num w:numId="5">
    <w:abstractNumId w:val="23"/>
  </w:num>
  <w:num w:numId="6">
    <w:abstractNumId w:val="24"/>
  </w:num>
  <w:num w:numId="7">
    <w:abstractNumId w:val="22"/>
  </w:num>
  <w:num w:numId="8">
    <w:abstractNumId w:val="42"/>
  </w:num>
  <w:num w:numId="9">
    <w:abstractNumId w:val="10"/>
  </w:num>
  <w:num w:numId="10">
    <w:abstractNumId w:val="17"/>
  </w:num>
  <w:num w:numId="11">
    <w:abstractNumId w:val="2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25"/>
  </w:num>
  <w:num w:numId="16">
    <w:abstractNumId w:val="27"/>
  </w:num>
  <w:num w:numId="17">
    <w:abstractNumId w:val="40"/>
  </w:num>
  <w:num w:numId="18">
    <w:abstractNumId w:val="35"/>
  </w:num>
  <w:num w:numId="19">
    <w:abstractNumId w:val="47"/>
  </w:num>
  <w:num w:numId="20">
    <w:abstractNumId w:val="31"/>
  </w:num>
  <w:num w:numId="21">
    <w:abstractNumId w:val="16"/>
  </w:num>
  <w:num w:numId="22">
    <w:abstractNumId w:val="3"/>
  </w:num>
  <w:num w:numId="23">
    <w:abstractNumId w:val="32"/>
  </w:num>
  <w:num w:numId="24">
    <w:abstractNumId w:val="7"/>
  </w:num>
  <w:num w:numId="25">
    <w:abstractNumId w:val="8"/>
  </w:num>
  <w:num w:numId="26">
    <w:abstractNumId w:val="44"/>
  </w:num>
  <w:num w:numId="27">
    <w:abstractNumId w:val="9"/>
  </w:num>
  <w:num w:numId="28">
    <w:abstractNumId w:val="26"/>
  </w:num>
  <w:num w:numId="29">
    <w:abstractNumId w:val="46"/>
  </w:num>
  <w:num w:numId="30">
    <w:abstractNumId w:val="2"/>
  </w:num>
  <w:num w:numId="31">
    <w:abstractNumId w:val="12"/>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41"/>
  </w:num>
  <w:num w:numId="35">
    <w:abstractNumId w:val="36"/>
  </w:num>
  <w:num w:numId="36">
    <w:abstractNumId w:val="13"/>
  </w:num>
  <w:num w:numId="37">
    <w:abstractNumId w:val="20"/>
  </w:num>
  <w:num w:numId="38">
    <w:abstractNumId w:val="43"/>
  </w:num>
  <w:num w:numId="39">
    <w:abstractNumId w:val="29"/>
  </w:num>
  <w:num w:numId="40">
    <w:abstractNumId w:val="15"/>
  </w:num>
  <w:num w:numId="41">
    <w:abstractNumId w:val="4"/>
  </w:num>
  <w:num w:numId="42">
    <w:abstractNumId w:val="6"/>
  </w:num>
  <w:num w:numId="43">
    <w:abstractNumId w:val="11"/>
  </w:num>
  <w:num w:numId="44">
    <w:abstractNumId w:val="28"/>
  </w:num>
  <w:num w:numId="45">
    <w:abstractNumId w:val="41"/>
  </w:num>
  <w:num w:numId="46">
    <w:abstractNumId w:val="34"/>
  </w:num>
  <w:num w:numId="47">
    <w:abstractNumId w:val="19"/>
  </w:num>
  <w:num w:numId="48">
    <w:abstractNumId w:val="37"/>
  </w:num>
  <w:num w:numId="49">
    <w:abstractNumId w:val="1"/>
  </w:num>
  <w:num w:numId="50">
    <w:abstractNumId w:val="30"/>
  </w:num>
  <w:num w:numId="51">
    <w:abstractNumId w:val="0"/>
  </w:num>
  <w:num w:numId="52">
    <w:abstractNumId w:val="41"/>
  </w:num>
  <w:num w:numId="53">
    <w:abstractNumId w:val="41"/>
  </w:num>
  <w:num w:numId="54">
    <w:abstractNumId w:val="1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799"/>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147D"/>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EBE"/>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23C0"/>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69"/>
    <w:rsid w:val="001F24E3"/>
    <w:rsid w:val="001F2683"/>
    <w:rsid w:val="001F2C1E"/>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1EC"/>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37A21"/>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08E"/>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5C"/>
    <w:rsid w:val="003D09A3"/>
    <w:rsid w:val="003D0D85"/>
    <w:rsid w:val="003D1842"/>
    <w:rsid w:val="003D3A66"/>
    <w:rsid w:val="003D5465"/>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1796"/>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3577"/>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499"/>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774BF"/>
    <w:rsid w:val="00580240"/>
    <w:rsid w:val="00580B22"/>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594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695"/>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6D"/>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4714"/>
    <w:rsid w:val="00774A25"/>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403"/>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27"/>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45"/>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99"/>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51E7"/>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1FD"/>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1A36"/>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4E0A"/>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AFC"/>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175E"/>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77CD0"/>
    <w:rsid w:val="00C800B4"/>
    <w:rsid w:val="00C801C8"/>
    <w:rsid w:val="00C8154F"/>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E15"/>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0FD4"/>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78C"/>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1F9"/>
    <w:rsid w:val="00DC69C4"/>
    <w:rsid w:val="00DC773F"/>
    <w:rsid w:val="00DC77E3"/>
    <w:rsid w:val="00DD1B7C"/>
    <w:rsid w:val="00DD25F4"/>
    <w:rsid w:val="00DD29E5"/>
    <w:rsid w:val="00DD2B70"/>
    <w:rsid w:val="00DD386F"/>
    <w:rsid w:val="00DD38D2"/>
    <w:rsid w:val="00DD3BAB"/>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270A"/>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09FF"/>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2F89"/>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23C"/>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18B"/>
    <w:rsid w:val="00F75C00"/>
    <w:rsid w:val="00F75FA1"/>
    <w:rsid w:val="00F769AB"/>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0BC9"/>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8672720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06361-7E71-451F-93AC-C761C9D36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818</Words>
  <Characters>4667</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2017-09-29T06:36:00Z</dcterms:created>
  <dcterms:modified xsi:type="dcterms:W3CDTF">2017-09-29T06:36:00Z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