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74853325" w:rsidR="00EA6C38" w:rsidRPr="006E473F" w:rsidRDefault="00EA6C38" w:rsidP="00EF63A1">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5F630B">
        <w:rPr>
          <w:b/>
          <w:sz w:val="24"/>
          <w:szCs w:val="24"/>
          <w:lang w:eastAsia="ko-KR"/>
        </w:rPr>
        <w:t>WG1#90b</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w:t>
      </w:r>
      <w:r w:rsidR="00C40390">
        <w:rPr>
          <w:b/>
          <w:i/>
          <w:sz w:val="24"/>
          <w:szCs w:val="24"/>
          <w:lang w:eastAsia="ko-KR"/>
        </w:rPr>
        <w:t>17576</w:t>
      </w:r>
    </w:p>
    <w:bookmarkEnd w:id="0"/>
    <w:bookmarkEnd w:id="1"/>
    <w:p w14:paraId="2735BAC9" w14:textId="659E3A97" w:rsidR="006D2ED0" w:rsidRPr="00C51967" w:rsidRDefault="005F630B" w:rsidP="00EF63A1">
      <w:pPr>
        <w:pStyle w:val="CRCoverPage"/>
        <w:spacing w:after="240"/>
        <w:jc w:val="both"/>
        <w:outlineLvl w:val="0"/>
        <w:rPr>
          <w:b/>
          <w:noProof/>
          <w:sz w:val="24"/>
          <w:szCs w:val="24"/>
        </w:rPr>
      </w:pPr>
      <w:r>
        <w:rPr>
          <w:b/>
          <w:bCs/>
          <w:noProof/>
          <w:sz w:val="24"/>
          <w:szCs w:val="24"/>
          <w:lang w:eastAsia="ko-KR"/>
        </w:rPr>
        <w:t>Prague</w:t>
      </w:r>
      <w:r w:rsidR="009B6AE0" w:rsidRPr="009B6AE0">
        <w:rPr>
          <w:b/>
          <w:bCs/>
          <w:noProof/>
          <w:sz w:val="24"/>
          <w:szCs w:val="24"/>
          <w:lang w:eastAsia="ko-KR"/>
        </w:rPr>
        <w:t xml:space="preserve">, </w:t>
      </w:r>
      <w:r>
        <w:rPr>
          <w:b/>
          <w:bCs/>
          <w:noProof/>
          <w:sz w:val="24"/>
          <w:szCs w:val="24"/>
          <w:lang w:eastAsia="ko-KR"/>
        </w:rPr>
        <w:t>Czech Republic</w:t>
      </w:r>
      <w:r w:rsidR="009B6AE0" w:rsidRPr="009B6AE0">
        <w:rPr>
          <w:b/>
          <w:bCs/>
          <w:noProof/>
          <w:sz w:val="24"/>
          <w:szCs w:val="24"/>
          <w:lang w:eastAsia="ko-KR"/>
        </w:rPr>
        <w:t xml:space="preserve">, </w:t>
      </w:r>
      <w:r>
        <w:rPr>
          <w:b/>
          <w:bCs/>
          <w:noProof/>
          <w:sz w:val="24"/>
          <w:szCs w:val="24"/>
          <w:lang w:eastAsia="ko-KR"/>
        </w:rPr>
        <w:t>9</w:t>
      </w:r>
      <w:r w:rsidR="009B6AE0" w:rsidRPr="009B6AE0">
        <w:rPr>
          <w:b/>
          <w:bCs/>
          <w:noProof/>
          <w:sz w:val="24"/>
          <w:szCs w:val="24"/>
          <w:lang w:eastAsia="ko-KR"/>
        </w:rPr>
        <w:t xml:space="preserve">th – </w:t>
      </w:r>
      <w:r>
        <w:rPr>
          <w:b/>
          <w:bCs/>
          <w:noProof/>
          <w:sz w:val="24"/>
          <w:szCs w:val="24"/>
          <w:lang w:eastAsia="ko-KR"/>
        </w:rPr>
        <w:t>13th</w:t>
      </w:r>
      <w:r w:rsidR="009B6AE0" w:rsidRPr="009B6AE0">
        <w:rPr>
          <w:b/>
          <w:bCs/>
          <w:noProof/>
          <w:sz w:val="24"/>
          <w:szCs w:val="24"/>
          <w:lang w:eastAsia="ko-KR"/>
        </w:rPr>
        <w:t xml:space="preserve">, </w:t>
      </w:r>
      <w:r>
        <w:rPr>
          <w:b/>
          <w:bCs/>
          <w:noProof/>
          <w:sz w:val="24"/>
          <w:szCs w:val="24"/>
          <w:lang w:eastAsia="ko-KR"/>
        </w:rPr>
        <w:t xml:space="preserve">October </w:t>
      </w:r>
      <w:r w:rsidR="009B6AE0" w:rsidRPr="009B6AE0">
        <w:rPr>
          <w:b/>
          <w:bCs/>
          <w:noProof/>
          <w:sz w:val="24"/>
          <w:szCs w:val="24"/>
          <w:lang w:eastAsia="ko-KR"/>
        </w:rPr>
        <w:t>2017</w:t>
      </w:r>
    </w:p>
    <w:p w14:paraId="534B7880" w14:textId="04D8BDA5" w:rsidR="0072162A" w:rsidRDefault="0072162A" w:rsidP="00EF63A1">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33016">
        <w:rPr>
          <w:rFonts w:ascii="Arial" w:hAnsi="Arial"/>
          <w:sz w:val="24"/>
        </w:rPr>
        <w:t>7.1.1</w:t>
      </w:r>
    </w:p>
    <w:p w14:paraId="115AAB48" w14:textId="77777777" w:rsidR="0072162A" w:rsidRDefault="0072162A" w:rsidP="00EF63A1">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9DB03AC" w:rsidR="0072162A" w:rsidRPr="004D7CAE" w:rsidRDefault="0072162A" w:rsidP="00EF63A1">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D03D07" w:rsidRPr="00D03D07">
        <w:rPr>
          <w:rFonts w:ascii="Arial" w:hAnsi="Arial"/>
          <w:sz w:val="24"/>
        </w:rPr>
        <w:t xml:space="preserve">Remaining details on </w:t>
      </w:r>
      <w:r w:rsidR="007A714A">
        <w:rPr>
          <w:rFonts w:ascii="Arial" w:hAnsi="Arial"/>
          <w:sz w:val="24"/>
        </w:rPr>
        <w:t>synchronization signal</w:t>
      </w:r>
    </w:p>
    <w:p w14:paraId="166E1039" w14:textId="6D97DDE8" w:rsidR="002938B1" w:rsidRPr="007F1E32" w:rsidRDefault="002938B1" w:rsidP="00EF63A1">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7228AF74" w:rsidR="005B770A" w:rsidRDefault="008E496F">
      <w:pPr>
        <w:pStyle w:val="Caption"/>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00D03D07">
        <w:rPr>
          <w:b w:val="0"/>
          <w:color w:val="000000" w:themeColor="text1"/>
          <w:lang w:val="en-US" w:eastAsia="ko-KR"/>
        </w:rPr>
        <w:t xml:space="preserve">the following remaining issues on </w:t>
      </w:r>
      <w:r w:rsidR="007A714A">
        <w:rPr>
          <w:b w:val="0"/>
          <w:color w:val="000000" w:themeColor="text1"/>
          <w:lang w:val="en-US" w:eastAsia="ko-KR"/>
        </w:rPr>
        <w:t>NR synchronization signal</w:t>
      </w:r>
      <w:r w:rsidR="00D03D07">
        <w:rPr>
          <w:b w:val="0"/>
          <w:color w:val="000000" w:themeColor="text1"/>
          <w:lang w:val="en-US" w:eastAsia="ko-KR"/>
        </w:rPr>
        <w:t>:</w:t>
      </w:r>
    </w:p>
    <w:p w14:paraId="2EF71853" w14:textId="32305599" w:rsidR="00727434" w:rsidRDefault="00E22FAF" w:rsidP="00004884">
      <w:pPr>
        <w:pStyle w:val="ListParagraph"/>
        <w:numPr>
          <w:ilvl w:val="0"/>
          <w:numId w:val="8"/>
        </w:numPr>
        <w:ind w:leftChars="0"/>
        <w:jc w:val="both"/>
        <w:rPr>
          <w:rFonts w:eastAsia="MS Mincho"/>
          <w:lang w:val="en-US" w:eastAsia="ja-JP"/>
        </w:rPr>
      </w:pPr>
      <w:r>
        <w:rPr>
          <w:rFonts w:eastAsia="MS Mincho"/>
          <w:lang w:val="en-US" w:eastAsia="ja-JP"/>
        </w:rPr>
        <w:t>SS block</w:t>
      </w:r>
      <w:r w:rsidR="00727434">
        <w:rPr>
          <w:rFonts w:eastAsia="MS Mincho"/>
          <w:lang w:val="en-US" w:eastAsia="ja-JP"/>
        </w:rPr>
        <w:t xml:space="preserve"> subcarrier spacing </w:t>
      </w:r>
      <w:r>
        <w:rPr>
          <w:rFonts w:eastAsia="MS Mincho"/>
          <w:lang w:val="en-US" w:eastAsia="ja-JP"/>
        </w:rPr>
        <w:t>and transmission bandwidth</w:t>
      </w:r>
      <w:r w:rsidR="00EB2E19">
        <w:rPr>
          <w:rFonts w:eastAsia="MS Mincho"/>
          <w:lang w:val="en-US" w:eastAsia="ja-JP"/>
        </w:rPr>
        <w:t xml:space="preserve"> </w:t>
      </w:r>
      <w:r w:rsidR="00727434">
        <w:rPr>
          <w:rFonts w:eastAsia="MS Mincho"/>
          <w:lang w:val="en-US" w:eastAsia="ja-JP"/>
        </w:rPr>
        <w:t>(in response to</w:t>
      </w:r>
      <w:r w:rsidR="00DB50E6">
        <w:rPr>
          <w:rFonts w:eastAsia="MS Mincho"/>
          <w:lang w:val="en-US" w:eastAsia="ja-JP"/>
        </w:rPr>
        <w:t xml:space="preserve"> </w:t>
      </w:r>
      <w:r w:rsidR="00FA2C4E">
        <w:rPr>
          <w:rFonts w:eastAsia="MS Mincho"/>
          <w:lang w:val="en-US" w:eastAsia="ja-JP"/>
        </w:rPr>
        <w:t xml:space="preserve">the RAN4 LS </w:t>
      </w:r>
      <w:r w:rsidR="00DB50E6">
        <w:rPr>
          <w:rFonts w:eastAsia="MS Mincho"/>
          <w:lang w:val="en-US" w:eastAsia="ja-JP"/>
        </w:rPr>
        <w:t>[1]</w:t>
      </w:r>
      <w:r w:rsidR="00727434">
        <w:rPr>
          <w:rFonts w:eastAsia="MS Mincho"/>
          <w:lang w:val="en-US" w:eastAsia="ja-JP"/>
        </w:rPr>
        <w:t xml:space="preserve">) </w:t>
      </w:r>
    </w:p>
    <w:p w14:paraId="56105385" w14:textId="0350A2CE" w:rsidR="00320574" w:rsidRDefault="00320574" w:rsidP="00004884">
      <w:pPr>
        <w:pStyle w:val="ListParagraph"/>
        <w:numPr>
          <w:ilvl w:val="0"/>
          <w:numId w:val="8"/>
        </w:numPr>
        <w:ind w:leftChars="0"/>
        <w:jc w:val="both"/>
        <w:rPr>
          <w:rFonts w:eastAsia="MS Mincho"/>
          <w:lang w:val="en-US" w:eastAsia="ja-JP"/>
        </w:rPr>
      </w:pPr>
      <w:r>
        <w:rPr>
          <w:rFonts w:eastAsia="MS Mincho"/>
          <w:lang w:val="en-US" w:eastAsia="ja-JP"/>
        </w:rPr>
        <w:t xml:space="preserve">Initial-active BWP and </w:t>
      </w:r>
      <w:r w:rsidR="00E362CE">
        <w:t xml:space="preserve">default </w:t>
      </w:r>
      <w:r>
        <w:rPr>
          <w:rFonts w:eastAsia="MS Mincho"/>
          <w:lang w:val="en-US" w:eastAsia="ja-JP"/>
        </w:rPr>
        <w:t>BWP</w:t>
      </w:r>
    </w:p>
    <w:p w14:paraId="4270B947" w14:textId="2AA1B0AB" w:rsidR="00004884" w:rsidRDefault="00004884" w:rsidP="00320574">
      <w:pPr>
        <w:pStyle w:val="ListParagraph"/>
        <w:numPr>
          <w:ilvl w:val="1"/>
          <w:numId w:val="8"/>
        </w:numPr>
        <w:ind w:leftChars="0"/>
        <w:jc w:val="both"/>
        <w:rPr>
          <w:rFonts w:eastAsia="MS Mincho"/>
          <w:lang w:val="en-US" w:eastAsia="ja-JP"/>
        </w:rPr>
      </w:pPr>
      <w:r>
        <w:rPr>
          <w:rFonts w:eastAsia="MS Mincho"/>
          <w:lang w:val="en-US" w:eastAsia="ja-JP"/>
        </w:rPr>
        <w:t xml:space="preserve">Initial-active BWP </w:t>
      </w:r>
    </w:p>
    <w:p w14:paraId="7980AE48" w14:textId="4782729B" w:rsidR="00004884" w:rsidRDefault="00E362CE" w:rsidP="00320574">
      <w:pPr>
        <w:pStyle w:val="ListParagraph"/>
        <w:numPr>
          <w:ilvl w:val="1"/>
          <w:numId w:val="8"/>
        </w:numPr>
        <w:ind w:leftChars="0"/>
        <w:jc w:val="both"/>
        <w:rPr>
          <w:rFonts w:eastAsia="MS Mincho"/>
          <w:lang w:val="en-US" w:eastAsia="ja-JP"/>
        </w:rPr>
      </w:pPr>
      <w:r>
        <w:t xml:space="preserve">Default </w:t>
      </w:r>
      <w:r w:rsidR="00004884">
        <w:rPr>
          <w:rFonts w:eastAsia="MS Mincho"/>
          <w:lang w:val="en-US" w:eastAsia="ja-JP"/>
        </w:rPr>
        <w:t xml:space="preserve">BWP </w:t>
      </w:r>
    </w:p>
    <w:p w14:paraId="63F9BE37" w14:textId="4E3D86F2" w:rsidR="00320574" w:rsidRDefault="00320574">
      <w:pPr>
        <w:pStyle w:val="ListParagraph"/>
        <w:numPr>
          <w:ilvl w:val="0"/>
          <w:numId w:val="8"/>
        </w:numPr>
        <w:ind w:leftChars="0"/>
        <w:jc w:val="both"/>
        <w:rPr>
          <w:rFonts w:eastAsia="MS Mincho"/>
          <w:lang w:val="en-US" w:eastAsia="ja-JP"/>
        </w:rPr>
      </w:pPr>
      <w:r>
        <w:rPr>
          <w:rFonts w:eastAsia="MS Mincho"/>
          <w:lang w:eastAsia="ja-JP"/>
        </w:rPr>
        <w:t>Mobility for WB carriers</w:t>
      </w:r>
    </w:p>
    <w:p w14:paraId="7F7D673C" w14:textId="72737FDF" w:rsidR="00C06631" w:rsidRDefault="00C06631" w:rsidP="00320574">
      <w:pPr>
        <w:pStyle w:val="ListParagraph"/>
        <w:numPr>
          <w:ilvl w:val="1"/>
          <w:numId w:val="8"/>
        </w:numPr>
        <w:ind w:leftChars="0"/>
        <w:jc w:val="both"/>
        <w:rPr>
          <w:rFonts w:eastAsia="MS Mincho"/>
          <w:lang w:val="en-US" w:eastAsia="ja-JP"/>
        </w:rPr>
      </w:pPr>
      <w:r>
        <w:rPr>
          <w:rFonts w:eastAsia="MS Mincho"/>
          <w:lang w:val="en-US" w:eastAsia="ja-JP"/>
        </w:rPr>
        <w:t xml:space="preserve">SSB locations for WB carrier </w:t>
      </w:r>
    </w:p>
    <w:p w14:paraId="056E9376" w14:textId="08CF9FB9" w:rsidR="00D03D07" w:rsidRDefault="00C06631" w:rsidP="00320574">
      <w:pPr>
        <w:pStyle w:val="ListParagraph"/>
        <w:numPr>
          <w:ilvl w:val="1"/>
          <w:numId w:val="8"/>
        </w:numPr>
        <w:ind w:leftChars="0"/>
        <w:jc w:val="both"/>
        <w:rPr>
          <w:rFonts w:eastAsia="MS Mincho"/>
          <w:lang w:val="en-US" w:eastAsia="ja-JP"/>
        </w:rPr>
      </w:pPr>
      <w:r>
        <w:rPr>
          <w:rFonts w:eastAsia="MS Mincho"/>
          <w:lang w:val="en-US" w:eastAsia="ja-JP"/>
        </w:rPr>
        <w:t>Number of SSB</w:t>
      </w:r>
      <w:r w:rsidR="00004884">
        <w:rPr>
          <w:rFonts w:eastAsia="MS Mincho"/>
          <w:lang w:val="en-US" w:eastAsia="ja-JP"/>
        </w:rPr>
        <w:t xml:space="preserve"> BW</w:t>
      </w:r>
      <w:r>
        <w:rPr>
          <w:rFonts w:eastAsia="MS Mincho"/>
          <w:lang w:val="en-US" w:eastAsia="ja-JP"/>
        </w:rPr>
        <w:t xml:space="preserve">s to be used for RRM measurement </w:t>
      </w:r>
    </w:p>
    <w:p w14:paraId="4A34FE51" w14:textId="07CCC702" w:rsidR="00C06631" w:rsidRDefault="00C06631" w:rsidP="00320574">
      <w:pPr>
        <w:pStyle w:val="ListParagraph"/>
        <w:numPr>
          <w:ilvl w:val="1"/>
          <w:numId w:val="8"/>
        </w:numPr>
        <w:ind w:leftChars="0"/>
        <w:jc w:val="both"/>
        <w:rPr>
          <w:rFonts w:eastAsia="MS Mincho"/>
          <w:lang w:val="en-US" w:eastAsia="ja-JP"/>
        </w:rPr>
      </w:pPr>
      <w:r>
        <w:rPr>
          <w:rFonts w:eastAsia="MS Mincho"/>
          <w:lang w:val="en-US" w:eastAsia="ja-JP"/>
        </w:rPr>
        <w:t xml:space="preserve">Default QCL assumption </w:t>
      </w:r>
      <w:r w:rsidR="00004884">
        <w:rPr>
          <w:rFonts w:eastAsia="MS Mincho"/>
          <w:lang w:val="en-US" w:eastAsia="ja-JP"/>
        </w:rPr>
        <w:t>for the same indexed SSBs in different BWs</w:t>
      </w:r>
      <w:r>
        <w:rPr>
          <w:rFonts w:eastAsia="MS Mincho"/>
          <w:lang w:val="en-US" w:eastAsia="ja-JP"/>
        </w:rPr>
        <w:t xml:space="preserve"> </w:t>
      </w:r>
    </w:p>
    <w:p w14:paraId="76B3A0F6" w14:textId="77777777" w:rsidR="00D03D07" w:rsidRPr="00D03D07" w:rsidRDefault="00D03D07">
      <w:pPr>
        <w:jc w:val="both"/>
        <w:rPr>
          <w:rFonts w:eastAsia="MS Mincho"/>
          <w:lang w:val="en-US" w:eastAsia="ja-JP"/>
        </w:rPr>
      </w:pPr>
    </w:p>
    <w:p w14:paraId="688D8977" w14:textId="77777777" w:rsidR="00E24E0D" w:rsidRDefault="00E24E0D" w:rsidP="00E24E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SS Block Subcarrier Spacing and Transmission Bandwidth </w:t>
      </w:r>
    </w:p>
    <w:p w14:paraId="18DF9890" w14:textId="77777777" w:rsidR="00E24E0D" w:rsidRDefault="00E24E0D" w:rsidP="00E24E0D">
      <w:pPr>
        <w:pStyle w:val="Normalwithindent"/>
        <w:ind w:firstLine="0"/>
        <w:rPr>
          <w:lang w:eastAsia="zh-CN"/>
        </w:rPr>
      </w:pPr>
      <w:r>
        <w:rPr>
          <w:lang w:eastAsia="zh-CN"/>
        </w:rPr>
        <w:t xml:space="preserve">It has been agreed in RAN1 that the SS block transmission bandwidth is determined by PBCH BW, which has 2 times wider BW than the PSS/SSS BW. The SSB BW can be either 4.32 MHz (if SCS is 15 kHz) or 8.64 MHz (if SCS is 30 kHz) for sub6GHz bands, and it can be either 34.56 MHz (if SCS is 120 kHz) or 69.12 MHz (if SCS is 240 kHz) for over6GHz bands. In other words, SS block SCS determines the SS block transmission bandwidth. </w:t>
      </w:r>
    </w:p>
    <w:p w14:paraId="54EC893A" w14:textId="77777777" w:rsidR="00E24E0D" w:rsidRDefault="00E24E0D" w:rsidP="00E24E0D">
      <w:pPr>
        <w:pStyle w:val="Normalwithindent"/>
        <w:ind w:firstLine="0"/>
        <w:rPr>
          <w:lang w:eastAsia="zh-CN"/>
        </w:rPr>
      </w:pPr>
      <w:r>
        <w:rPr>
          <w:lang w:eastAsia="zh-CN"/>
        </w:rPr>
        <w:t xml:space="preserve">Moreover, according to the RAN1 agreements, the minimum UE BW should be determined by RAN4 band-specifically. Different operators may have different preferences for the UE minimum BW for a specific band, with different use cases/scenarios in their minds. Although currently two operators have different interests in a specific band, similar issues may happen in other bands later. To allow for flexible NR deployments from different operators all around the world, it is proposed that the issue raised by RAN4 should be resolved sooner than later, although addressing RAN4 issue may imply changing existing RAN1 agreements. If the solution is applicable only for NSA, the NR deployment options will be limited for those operators do not plan to have NR NSA deployment in the band. Hence, it should be preferred to consider solutions that resolve the issue for both NSA and SA deployments. </w:t>
      </w:r>
    </w:p>
    <w:p w14:paraId="115969C3" w14:textId="77777777" w:rsidR="00E24E0D" w:rsidRDefault="00E24E0D" w:rsidP="00E24E0D">
      <w:pPr>
        <w:pStyle w:val="Normalwithindent"/>
        <w:spacing w:after="0"/>
        <w:ind w:firstLine="0"/>
        <w:rPr>
          <w:lang w:eastAsia="zh-CN"/>
        </w:rPr>
      </w:pPr>
      <w:r>
        <w:rPr>
          <w:lang w:eastAsia="zh-CN"/>
        </w:rPr>
        <w:t xml:space="preserve">The following alternatives have been considered in RAN1#NR-AH3 to address the issue raised by RAN4: </w:t>
      </w:r>
    </w:p>
    <w:p w14:paraId="2E3B22B3" w14:textId="77777777" w:rsidR="00E24E0D" w:rsidRDefault="00E24E0D" w:rsidP="00E24E0D">
      <w:pPr>
        <w:pStyle w:val="Normalwithindent"/>
        <w:numPr>
          <w:ilvl w:val="0"/>
          <w:numId w:val="31"/>
        </w:numPr>
        <w:spacing w:before="0" w:after="0"/>
        <w:rPr>
          <w:lang w:eastAsia="zh-CN"/>
        </w:rPr>
      </w:pPr>
      <w:r>
        <w:rPr>
          <w:lang w:eastAsia="zh-CN"/>
        </w:rPr>
        <w:t>Alt 1: Redesign the SS block, i.e., reduce PBCH BW from 24 PRBs to 12 PRBs so that SS block transmission bandwidth does not exceed 4.32 MHz for sub6GHz and 34.56 MHz for over6GHz, regardless of the selected subcarrier spacing.</w:t>
      </w:r>
    </w:p>
    <w:p w14:paraId="2DAF0418" w14:textId="77777777" w:rsidR="00E24E0D" w:rsidRDefault="00E24E0D" w:rsidP="00E24E0D">
      <w:pPr>
        <w:pStyle w:val="Normalwithindent"/>
        <w:numPr>
          <w:ilvl w:val="0"/>
          <w:numId w:val="31"/>
        </w:numPr>
        <w:spacing w:before="0"/>
        <w:rPr>
          <w:lang w:eastAsia="zh-CN"/>
        </w:rPr>
      </w:pPr>
      <w:r>
        <w:rPr>
          <w:lang w:eastAsia="zh-CN"/>
        </w:rPr>
        <w:lastRenderedPageBreak/>
        <w:t xml:space="preserve">Alt 2: RAN4 is allowed to select up to two SCS values for SS block and the corresponding SS block transmission bandwidth for each band within a limited set of bands, and blind detection is required only for initial cell search. </w:t>
      </w:r>
    </w:p>
    <w:p w14:paraId="2E3CE91B" w14:textId="77777777" w:rsidR="00E24E0D" w:rsidRDefault="00E24E0D" w:rsidP="00E24E0D">
      <w:pPr>
        <w:pStyle w:val="Normalwithindent"/>
        <w:spacing w:after="0"/>
        <w:ind w:firstLine="0"/>
        <w:rPr>
          <w:lang w:eastAsia="zh-CN"/>
        </w:rPr>
      </w:pPr>
      <w:r>
        <w:rPr>
          <w:lang w:eastAsia="zh-CN"/>
        </w:rPr>
        <w:t xml:space="preserve">In Alt 1, the number of resource elements for both PBCH and its DMRS are reduced by half due to the truncation of SS block transmission bandwidth, which may directly degrade DMRS and PBCH performance. A set of link-level-simulations are performed to test the potential performance loss due to the bandwidth truncation. For this purpose, as illustrated in </w:t>
      </w:r>
      <w:r>
        <w:rPr>
          <w:lang w:eastAsia="zh-CN"/>
        </w:rPr>
        <w:fldChar w:fldCharType="begin"/>
      </w:r>
      <w:r>
        <w:rPr>
          <w:lang w:eastAsia="zh-CN"/>
        </w:rPr>
        <w:instrText xml:space="preserve"> REF _Ref494296480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four possible SS block designs are compared: </w:t>
      </w:r>
    </w:p>
    <w:p w14:paraId="71C78939" w14:textId="77777777" w:rsidR="00E24E0D" w:rsidRDefault="00E24E0D" w:rsidP="00E24E0D">
      <w:pPr>
        <w:pStyle w:val="Normalwithindent"/>
        <w:numPr>
          <w:ilvl w:val="0"/>
          <w:numId w:val="32"/>
        </w:numPr>
        <w:spacing w:before="0" w:after="0"/>
        <w:rPr>
          <w:lang w:eastAsia="zh-CN"/>
        </w:rPr>
      </w:pPr>
      <w:r>
        <w:rPr>
          <w:lang w:eastAsia="zh-CN"/>
        </w:rPr>
        <w:t>Option 1: Each SS block is consisted of 4 symbols, and each of the two PBCH/DMRS symbols has 24 PRBs. DMRS density is 3 RE per PRB per symbol. This is the current NR SS block design.</w:t>
      </w:r>
    </w:p>
    <w:p w14:paraId="0EE83670" w14:textId="77777777" w:rsidR="00E24E0D" w:rsidRDefault="00E24E0D" w:rsidP="00E24E0D">
      <w:pPr>
        <w:pStyle w:val="Normalwithindent"/>
        <w:numPr>
          <w:ilvl w:val="0"/>
          <w:numId w:val="32"/>
        </w:numPr>
        <w:spacing w:before="0" w:after="0"/>
        <w:rPr>
          <w:lang w:eastAsia="zh-CN"/>
        </w:rPr>
      </w:pPr>
      <w:r>
        <w:rPr>
          <w:lang w:eastAsia="zh-CN"/>
        </w:rPr>
        <w:t>Option 2: Each SS block is consisted of 4 symbols, and each of the two PBCH/DMRS symbols has 12 PRBs.</w:t>
      </w:r>
      <w:r w:rsidRPr="00257227">
        <w:rPr>
          <w:lang w:eastAsia="zh-CN"/>
        </w:rPr>
        <w:t xml:space="preserve"> </w:t>
      </w:r>
      <w:r>
        <w:rPr>
          <w:lang w:eastAsia="zh-CN"/>
        </w:rPr>
        <w:t xml:space="preserve">DMRS density is 3 RE per PRB per symbol.   </w:t>
      </w:r>
    </w:p>
    <w:p w14:paraId="7D7D1B5C" w14:textId="77777777" w:rsidR="00E24E0D" w:rsidRDefault="00E24E0D" w:rsidP="00E24E0D">
      <w:pPr>
        <w:pStyle w:val="Normalwithindent"/>
        <w:numPr>
          <w:ilvl w:val="0"/>
          <w:numId w:val="32"/>
        </w:numPr>
        <w:spacing w:before="0" w:after="0"/>
        <w:rPr>
          <w:lang w:eastAsia="zh-CN"/>
        </w:rPr>
      </w:pPr>
      <w:r>
        <w:rPr>
          <w:lang w:eastAsia="zh-CN"/>
        </w:rPr>
        <w:t>Option 3: Each SS block is consisted of 5 symbols, and each of the three PBCH/DMRS symbols has 12 PRBs. DMRS density is 3 RE per PRB per symbol.</w:t>
      </w:r>
    </w:p>
    <w:p w14:paraId="438F8CDC" w14:textId="77777777" w:rsidR="00E24E0D" w:rsidRDefault="00E24E0D" w:rsidP="00E24E0D">
      <w:pPr>
        <w:pStyle w:val="Normalwithindent"/>
        <w:numPr>
          <w:ilvl w:val="0"/>
          <w:numId w:val="32"/>
        </w:numPr>
        <w:spacing w:before="0" w:after="0"/>
        <w:rPr>
          <w:lang w:eastAsia="zh-CN"/>
        </w:rPr>
      </w:pPr>
      <w:r>
        <w:rPr>
          <w:lang w:eastAsia="zh-CN"/>
        </w:rPr>
        <w:t>Option 4: Each SS block is consisted of 6 symbols, and each of the four PBCH/DMRS symbols has 12 PRBs.</w:t>
      </w:r>
      <w:r w:rsidRPr="00257227">
        <w:rPr>
          <w:lang w:eastAsia="zh-CN"/>
        </w:rPr>
        <w:t xml:space="preserve"> </w:t>
      </w:r>
      <w:r>
        <w:rPr>
          <w:lang w:eastAsia="zh-CN"/>
        </w:rPr>
        <w:t xml:space="preserve">DMRS density is 3 RE per PRB per symbol.  </w:t>
      </w:r>
    </w:p>
    <w:p w14:paraId="751BB819" w14:textId="77777777" w:rsidR="00E24E0D" w:rsidRDefault="00E24E0D" w:rsidP="00E24E0D">
      <w:pPr>
        <w:pStyle w:val="Normalwithindent"/>
        <w:keepNext/>
        <w:ind w:firstLine="0"/>
        <w:jc w:val="center"/>
      </w:pPr>
      <w:r>
        <w:object w:dxaOrig="8055" w:dyaOrig="3436" w14:anchorId="5D0A2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200.1pt" o:ole="">
            <v:imagedata r:id="rId9" o:title=""/>
          </v:shape>
          <o:OLEObject Type="Embed" ProgID="Visio.Drawing.15" ShapeID="_x0000_i1025" DrawAspect="Content" ObjectID="_1568465511" r:id="rId10"/>
        </w:object>
      </w:r>
    </w:p>
    <w:p w14:paraId="437291AA" w14:textId="77777777" w:rsidR="00E24E0D" w:rsidRDefault="00E24E0D" w:rsidP="00E24E0D">
      <w:pPr>
        <w:pStyle w:val="Caption"/>
        <w:jc w:val="center"/>
      </w:pPr>
      <w:bookmarkStart w:id="3" w:name="_Ref494296480"/>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different SS block design options.</w:t>
      </w:r>
    </w:p>
    <w:p w14:paraId="1D4B06E5" w14:textId="48DE2C4F" w:rsidR="00E24E0D" w:rsidRDefault="00E24E0D" w:rsidP="00E24E0D">
      <w:pPr>
        <w:pStyle w:val="Normalwithindent"/>
        <w:spacing w:after="0"/>
        <w:ind w:firstLine="0"/>
        <w:rPr>
          <w:lang w:eastAsia="zh-CN"/>
        </w:rPr>
      </w:pPr>
      <w:r>
        <w:rPr>
          <w:lang w:eastAsia="zh-CN"/>
        </w:rPr>
        <w:t xml:space="preserve">Evaluation results of the single-shot DMRS detection error and PBCH BLER for single-cell scenario and multi-cell scenario are shown in </w:t>
      </w:r>
      <w:r>
        <w:rPr>
          <w:lang w:eastAsia="zh-CN"/>
        </w:rPr>
        <w:fldChar w:fldCharType="begin"/>
      </w:r>
      <w:r>
        <w:rPr>
          <w:lang w:eastAsia="zh-CN"/>
        </w:rPr>
        <w:instrText xml:space="preserve"> REF _Ref494297000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_Ref494297007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correspondingly</w:t>
      </w:r>
      <w:r w:rsidR="003A6DA4">
        <w:rPr>
          <w:lang w:eastAsia="zh-CN"/>
        </w:rPr>
        <w:t xml:space="preserve"> (refer to </w:t>
      </w:r>
      <w:r w:rsidR="003A6DA4">
        <w:rPr>
          <w:lang w:eastAsia="zh-CN"/>
        </w:rPr>
        <w:fldChar w:fldCharType="begin"/>
      </w:r>
      <w:r w:rsidR="003A6DA4">
        <w:rPr>
          <w:lang w:eastAsia="zh-CN"/>
        </w:rPr>
        <w:instrText xml:space="preserve"> REF _Ref490048934 \h </w:instrText>
      </w:r>
      <w:r w:rsidR="003A6DA4">
        <w:rPr>
          <w:lang w:eastAsia="zh-CN"/>
        </w:rPr>
      </w:r>
      <w:r w:rsidR="003A6DA4">
        <w:rPr>
          <w:lang w:eastAsia="zh-CN"/>
        </w:rPr>
        <w:fldChar w:fldCharType="separate"/>
      </w:r>
      <w:r w:rsidR="003A6DA4">
        <w:t xml:space="preserve">TABLE </w:t>
      </w:r>
      <w:r w:rsidR="003A6DA4">
        <w:rPr>
          <w:noProof/>
        </w:rPr>
        <w:t>1</w:t>
      </w:r>
      <w:r w:rsidR="003A6DA4">
        <w:rPr>
          <w:lang w:eastAsia="zh-CN"/>
        </w:rPr>
        <w:fldChar w:fldCharType="end"/>
      </w:r>
      <w:r w:rsidR="003A6DA4">
        <w:rPr>
          <w:lang w:eastAsia="zh-CN"/>
        </w:rPr>
        <w:t xml:space="preserve"> in the Appendix for more evaluation parameters)</w:t>
      </w:r>
      <w:r>
        <w:rPr>
          <w:lang w:eastAsia="zh-CN"/>
        </w:rPr>
        <w:t xml:space="preserve">. </w:t>
      </w:r>
    </w:p>
    <w:p w14:paraId="62543464" w14:textId="77777777" w:rsidR="00E24E0D" w:rsidRDefault="00E24E0D" w:rsidP="00E24E0D">
      <w:pPr>
        <w:pStyle w:val="Normalwithindent"/>
        <w:ind w:firstLine="0"/>
        <w:rPr>
          <w:lang w:eastAsia="zh-CN"/>
        </w:rPr>
      </w:pPr>
      <w:r>
        <w:rPr>
          <w:lang w:eastAsia="zh-CN"/>
        </w:rPr>
        <w:t xml:space="preserve">From the evaluation results, it can be observed that the DMRS detection accuracy degrades by around 1.5 dB and the PBCH decoding accuracy degraded by around 3 dB, if the SS block bandwidth is truncated by half without increasing the number of PBCH/DMRS symbols (e.g. comparing Option 1 and Option 2). Note that if ML-type detector is utilized for DMRS detection, the degradation is expected to be even larger (e.g. further 1 to 1.5 dB larger). </w:t>
      </w:r>
    </w:p>
    <w:p w14:paraId="536AB8D1" w14:textId="77777777" w:rsidR="00E24E0D" w:rsidRPr="000055F3" w:rsidRDefault="00E24E0D" w:rsidP="00E24E0D">
      <w:pPr>
        <w:pStyle w:val="Normalwithindent"/>
        <w:ind w:firstLine="0"/>
        <w:rPr>
          <w:b/>
          <w:i/>
          <w:lang w:eastAsia="zh-CN"/>
        </w:rPr>
      </w:pPr>
      <w:r w:rsidRPr="000055F3">
        <w:rPr>
          <w:b/>
          <w:i/>
          <w:lang w:eastAsia="zh-CN"/>
        </w:rPr>
        <w:t xml:space="preserve">Observation </w:t>
      </w:r>
      <w:r>
        <w:rPr>
          <w:b/>
          <w:i/>
          <w:lang w:eastAsia="zh-CN"/>
        </w:rPr>
        <w:t>2.</w:t>
      </w:r>
      <w:r w:rsidRPr="000055F3">
        <w:rPr>
          <w:b/>
          <w:i/>
          <w:lang w:eastAsia="zh-CN"/>
        </w:rPr>
        <w:t xml:space="preserve">1: If the SS block bandwidth is truncated by half without increasing the number of PBCH/DMRS symbols, the DMRS detection accuracy degrades by at least around 1.5 dB and the PBCH decoding accuracy degraded by around 3 </w:t>
      </w:r>
      <w:proofErr w:type="spellStart"/>
      <w:r w:rsidRPr="000055F3">
        <w:rPr>
          <w:b/>
          <w:i/>
          <w:lang w:eastAsia="zh-CN"/>
        </w:rPr>
        <w:t>dB.</w:t>
      </w:r>
      <w:proofErr w:type="spellEnd"/>
      <w:r w:rsidRPr="000055F3">
        <w:rPr>
          <w:b/>
          <w:i/>
          <w:lang w:eastAsia="zh-CN"/>
        </w:rPr>
        <w:t xml:space="preserve"> </w:t>
      </w:r>
    </w:p>
    <w:p w14:paraId="4041179F" w14:textId="77777777" w:rsidR="00E24E0D" w:rsidRDefault="00E24E0D" w:rsidP="00E24E0D">
      <w:pPr>
        <w:pStyle w:val="Normalwithindent"/>
        <w:spacing w:after="0"/>
        <w:ind w:firstLine="0"/>
        <w:rPr>
          <w:lang w:eastAsia="zh-CN"/>
        </w:rPr>
      </w:pPr>
    </w:p>
    <w:p w14:paraId="1C34059B" w14:textId="77777777" w:rsidR="00E24E0D" w:rsidRDefault="00E24E0D" w:rsidP="00E24E0D">
      <w:pPr>
        <w:keepNext/>
        <w:spacing w:after="0"/>
        <w:jc w:val="center"/>
      </w:pPr>
      <w:r>
        <w:rPr>
          <w:noProof/>
          <w:lang w:val="en-US" w:eastAsia="zh-CN"/>
        </w:rPr>
        <w:lastRenderedPageBreak/>
        <w:drawing>
          <wp:inline distT="0" distB="0" distL="0" distR="0" wp14:anchorId="687C3A6A" wp14:editId="00D9D0AC">
            <wp:extent cx="6069205" cy="4133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0395" cy="4147828"/>
                    </a:xfrm>
                    <a:prstGeom prst="rect">
                      <a:avLst/>
                    </a:prstGeom>
                    <a:noFill/>
                    <a:ln>
                      <a:noFill/>
                    </a:ln>
                  </pic:spPr>
                </pic:pic>
              </a:graphicData>
            </a:graphic>
          </wp:inline>
        </w:drawing>
      </w:r>
    </w:p>
    <w:p w14:paraId="12C7D2CB" w14:textId="77777777" w:rsidR="00E24E0D" w:rsidRDefault="00E24E0D" w:rsidP="00E24E0D">
      <w:pPr>
        <w:pStyle w:val="Caption"/>
        <w:jc w:val="center"/>
        <w:rPr>
          <w:lang w:eastAsia="ko-KR"/>
        </w:rPr>
      </w:pPr>
      <w:bookmarkStart w:id="4" w:name="_Ref494297000"/>
      <w:r>
        <w:t xml:space="preserve">FIGURE </w:t>
      </w:r>
      <w:r>
        <w:fldChar w:fldCharType="begin"/>
      </w:r>
      <w:r>
        <w:instrText xml:space="preserve"> SEQ FIGURE \* ARABIC </w:instrText>
      </w:r>
      <w:r>
        <w:fldChar w:fldCharType="separate"/>
      </w:r>
      <w:r>
        <w:rPr>
          <w:noProof/>
        </w:rPr>
        <w:t>2</w:t>
      </w:r>
      <w:r>
        <w:fldChar w:fldCharType="end"/>
      </w:r>
      <w:bookmarkEnd w:id="4"/>
      <w:r>
        <w:t xml:space="preserve"> Comparison of different SS block design options (single-cell scenario).</w:t>
      </w:r>
    </w:p>
    <w:p w14:paraId="16EE742A" w14:textId="77777777" w:rsidR="00E24E0D" w:rsidRDefault="00E24E0D" w:rsidP="00E24E0D">
      <w:pPr>
        <w:keepNext/>
        <w:spacing w:after="0"/>
        <w:jc w:val="center"/>
      </w:pPr>
      <w:r>
        <w:rPr>
          <w:noProof/>
          <w:lang w:val="en-US" w:eastAsia="zh-CN"/>
        </w:rPr>
        <w:drawing>
          <wp:inline distT="0" distB="0" distL="0" distR="0" wp14:anchorId="3F2719FF" wp14:editId="5A1D185D">
            <wp:extent cx="6104373" cy="41549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311" cy="4167876"/>
                    </a:xfrm>
                    <a:prstGeom prst="rect">
                      <a:avLst/>
                    </a:prstGeom>
                    <a:noFill/>
                    <a:ln>
                      <a:noFill/>
                    </a:ln>
                  </pic:spPr>
                </pic:pic>
              </a:graphicData>
            </a:graphic>
          </wp:inline>
        </w:drawing>
      </w:r>
    </w:p>
    <w:p w14:paraId="54EB2E7F" w14:textId="77777777" w:rsidR="00E24E0D" w:rsidRDefault="00E24E0D" w:rsidP="00E24E0D">
      <w:pPr>
        <w:pStyle w:val="Caption"/>
        <w:jc w:val="center"/>
        <w:rPr>
          <w:lang w:eastAsia="ko-KR"/>
        </w:rPr>
      </w:pPr>
      <w:bookmarkStart w:id="5" w:name="_Ref494297007"/>
      <w:r>
        <w:t xml:space="preserve">FIGURE </w:t>
      </w:r>
      <w:r>
        <w:fldChar w:fldCharType="begin"/>
      </w:r>
      <w:r>
        <w:instrText xml:space="preserve"> SEQ FIGURE \* ARABIC </w:instrText>
      </w:r>
      <w:r>
        <w:fldChar w:fldCharType="separate"/>
      </w:r>
      <w:r>
        <w:rPr>
          <w:noProof/>
        </w:rPr>
        <w:t>3</w:t>
      </w:r>
      <w:r>
        <w:fldChar w:fldCharType="end"/>
      </w:r>
      <w:bookmarkEnd w:id="5"/>
      <w:r>
        <w:t xml:space="preserve"> Comparison of different SS block design options (multi-cell scenario).</w:t>
      </w:r>
    </w:p>
    <w:p w14:paraId="5D63A3AA" w14:textId="77777777" w:rsidR="00E24E0D" w:rsidRDefault="00E24E0D" w:rsidP="00E24E0D">
      <w:pPr>
        <w:rPr>
          <w:lang w:eastAsia="ko-KR"/>
        </w:rPr>
      </w:pPr>
    </w:p>
    <w:p w14:paraId="528A8F51" w14:textId="77777777" w:rsidR="00E24E0D" w:rsidRDefault="00E24E0D" w:rsidP="00E24E0D">
      <w:pPr>
        <w:pStyle w:val="Normalwithindent"/>
        <w:spacing w:after="0"/>
        <w:ind w:firstLine="0"/>
        <w:rPr>
          <w:lang w:eastAsia="zh-CN"/>
        </w:rPr>
      </w:pPr>
      <w:r>
        <w:rPr>
          <w:lang w:eastAsia="zh-CN"/>
        </w:rPr>
        <w:lastRenderedPageBreak/>
        <w:t xml:space="preserve">Moreover, by comparing the evaluation results of Option 3 and Option 4 with Option 1, it can be observed that after truncating the SS block bandwidth, at least 3 symbols of PBCH/DMRS are required to achieve similar detection performance of DMRS, and at least 4 symbols of PBCH/DMRS are required to achieve similar decoding performance of PBCH. </w:t>
      </w:r>
    </w:p>
    <w:p w14:paraId="28A8F91C" w14:textId="796F72D0" w:rsidR="00E24E0D" w:rsidRPr="000055F3" w:rsidRDefault="00E24E0D" w:rsidP="00E24E0D">
      <w:pPr>
        <w:pStyle w:val="Normalwithindent"/>
        <w:spacing w:after="0"/>
        <w:ind w:firstLine="0"/>
        <w:rPr>
          <w:b/>
          <w:i/>
          <w:lang w:eastAsia="zh-CN"/>
        </w:rPr>
      </w:pPr>
      <w:r w:rsidRPr="000055F3">
        <w:rPr>
          <w:b/>
          <w:i/>
          <w:lang w:eastAsia="zh-CN"/>
        </w:rPr>
        <w:t>Observation 2</w:t>
      </w:r>
      <w:r>
        <w:rPr>
          <w:b/>
          <w:i/>
          <w:lang w:eastAsia="zh-CN"/>
        </w:rPr>
        <w:t>.2</w:t>
      </w:r>
      <w:r w:rsidRPr="000055F3">
        <w:rPr>
          <w:b/>
          <w:i/>
          <w:lang w:eastAsia="zh-CN"/>
        </w:rPr>
        <w:t>: After truncating the SS block bandwidth, at least 1 additional symbol of PBCH/DMRS is required to achieve similar detection performance of DMRS, and at least 2 additional symbols of PBCH/DMRS are required to achieve similar decoding performance of PBCH, comparing to current SS block design.</w:t>
      </w:r>
    </w:p>
    <w:p w14:paraId="7569631D" w14:textId="77777777" w:rsidR="00E24E0D" w:rsidRDefault="00E24E0D" w:rsidP="00E24E0D">
      <w:pPr>
        <w:pStyle w:val="Normalwithindent"/>
        <w:spacing w:after="0"/>
        <w:ind w:firstLine="0"/>
        <w:rPr>
          <w:lang w:eastAsia="zh-CN"/>
        </w:rPr>
      </w:pPr>
      <w:r w:rsidRPr="000055F3">
        <w:rPr>
          <w:lang w:eastAsia="zh-CN"/>
        </w:rPr>
        <w:t xml:space="preserve">Meanwhile, power boosting (e.g. increase the PBCH/DMRS symbol power by 3 dB) may not essentially </w:t>
      </w:r>
      <w:r w:rsidRPr="00A333D8">
        <w:rPr>
          <w:lang w:eastAsia="zh-CN"/>
        </w:rPr>
        <w:t>compensate</w:t>
      </w:r>
      <w:r>
        <w:rPr>
          <w:lang w:eastAsia="zh-CN"/>
        </w:rPr>
        <w:t xml:space="preserve"> the performance degradation due to truncation of SS block bandwidth. For multi-cell scenario, the power in serving cell is amplified in the same way as the one in interfering cell. Hence, the performance improvement may only exist for low-interference scenario, and power boosting cannot fully solve the issue in general, especially for high-interference scenario. </w:t>
      </w:r>
      <w:r>
        <w:rPr>
          <w:lang w:eastAsia="zh-CN"/>
        </w:rPr>
        <w:fldChar w:fldCharType="begin"/>
      </w:r>
      <w:r>
        <w:rPr>
          <w:lang w:eastAsia="zh-CN"/>
        </w:rPr>
        <w:instrText xml:space="preserve"> REF _Ref494359769 \h  \* MERGEFORMAT </w:instrText>
      </w:r>
      <w:r>
        <w:rPr>
          <w:lang w:eastAsia="zh-CN"/>
        </w:rPr>
      </w:r>
      <w:r>
        <w:rPr>
          <w:lang w:eastAsia="zh-CN"/>
        </w:rPr>
        <w:fldChar w:fldCharType="separate"/>
      </w:r>
      <w:r>
        <w:rPr>
          <w:lang w:eastAsia="zh-CN"/>
        </w:rPr>
        <w:t>FIGURE 4</w:t>
      </w:r>
      <w:r>
        <w:rPr>
          <w:lang w:eastAsia="zh-CN"/>
        </w:rPr>
        <w:fldChar w:fldCharType="end"/>
      </w:r>
      <w:r>
        <w:rPr>
          <w:lang w:eastAsia="zh-CN"/>
        </w:rPr>
        <w:t xml:space="preserve"> shows the evaluation results on PBCH BLER in two-cell scenario, where the serving cell signal has the same power as interference. In this simulation, it can be observed that power boosting cannot fully compensate the performance loss due to the truncation of SS block bandwidth, comparing to current SS block design. </w:t>
      </w:r>
    </w:p>
    <w:p w14:paraId="670C355C" w14:textId="43948881" w:rsidR="00E24E0D" w:rsidRDefault="00E24E0D" w:rsidP="00E24E0D">
      <w:pPr>
        <w:pStyle w:val="Normalwithindent"/>
        <w:spacing w:after="0"/>
        <w:ind w:firstLine="0"/>
      </w:pPr>
      <w:r w:rsidRPr="000055F3">
        <w:rPr>
          <w:b/>
          <w:i/>
          <w:lang w:eastAsia="zh-CN"/>
        </w:rPr>
        <w:t xml:space="preserve">Observation </w:t>
      </w:r>
      <w:r>
        <w:rPr>
          <w:b/>
          <w:i/>
          <w:lang w:eastAsia="zh-CN"/>
        </w:rPr>
        <w:t>2.</w:t>
      </w:r>
      <w:r w:rsidRPr="000055F3">
        <w:rPr>
          <w:b/>
          <w:i/>
          <w:lang w:eastAsia="zh-CN"/>
        </w:rPr>
        <w:t>3: Power boosting cannot fully compensate the performance loss due to the truncation of SS block bandwidth.</w:t>
      </w:r>
      <w:r w:rsidRPr="000055F3">
        <w:rPr>
          <w:lang w:eastAsia="zh-CN"/>
        </w:rPr>
        <w:t xml:space="preserve"> </w:t>
      </w:r>
      <w:r>
        <w:rPr>
          <w:noProof/>
          <w:lang w:val="en-US" w:eastAsia="zh-CN"/>
        </w:rPr>
        <w:drawing>
          <wp:inline distT="0" distB="0" distL="0" distR="0" wp14:anchorId="293C8D17" wp14:editId="12FD7503">
            <wp:extent cx="5682966" cy="386815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581" cy="3871975"/>
                    </a:xfrm>
                    <a:prstGeom prst="rect">
                      <a:avLst/>
                    </a:prstGeom>
                    <a:noFill/>
                    <a:ln>
                      <a:noFill/>
                    </a:ln>
                  </pic:spPr>
                </pic:pic>
              </a:graphicData>
            </a:graphic>
          </wp:inline>
        </w:drawing>
      </w:r>
    </w:p>
    <w:p w14:paraId="5A6804EE" w14:textId="77777777" w:rsidR="00E24E0D" w:rsidRDefault="00E24E0D" w:rsidP="00E24E0D">
      <w:pPr>
        <w:pStyle w:val="Caption"/>
        <w:jc w:val="center"/>
        <w:rPr>
          <w:lang w:eastAsia="ko-KR"/>
        </w:rPr>
      </w:pPr>
      <w:bookmarkStart w:id="6" w:name="_Ref494359769"/>
      <w:r>
        <w:t xml:space="preserve">FIGURE </w:t>
      </w:r>
      <w:r>
        <w:fldChar w:fldCharType="begin"/>
      </w:r>
      <w:r>
        <w:instrText xml:space="preserve"> SEQ FIGURE \* ARABIC </w:instrText>
      </w:r>
      <w:r>
        <w:fldChar w:fldCharType="separate"/>
      </w:r>
      <w:r>
        <w:rPr>
          <w:noProof/>
        </w:rPr>
        <w:t>4</w:t>
      </w:r>
      <w:r>
        <w:fldChar w:fldCharType="end"/>
      </w:r>
      <w:bookmarkEnd w:id="6"/>
      <w:r>
        <w:t xml:space="preserve"> Evaluation results on the performance of power boosting in multi-cell scenario.</w:t>
      </w:r>
    </w:p>
    <w:p w14:paraId="6391F7A0" w14:textId="77777777" w:rsidR="00E24E0D" w:rsidRDefault="00E24E0D" w:rsidP="00E24E0D">
      <w:pPr>
        <w:pStyle w:val="Normalwithindent"/>
        <w:spacing w:after="0"/>
        <w:ind w:firstLine="0"/>
        <w:rPr>
          <w:lang w:eastAsia="zh-CN"/>
        </w:rPr>
      </w:pPr>
      <w:r>
        <w:rPr>
          <w:lang w:eastAsia="zh-CN"/>
        </w:rPr>
        <w:t>To summarize, truncating the SS block bandwidth will lead to significant impact on the DMRS and PBCH performance. To achieve similar performance as current SS block design, at least one or two additional symbols for PBCH and its DMRS should be added in time domain to compensate the loss of resource elements due to truncation. This change will cause lots of related design issues to be reconsidered. For example, at least the following design aspects (may not be an exclusive list) are impacted and may need some redesign:</w:t>
      </w:r>
    </w:p>
    <w:p w14:paraId="71D594CE" w14:textId="77777777" w:rsidR="00E24E0D" w:rsidRDefault="00E24E0D" w:rsidP="00E24E0D">
      <w:pPr>
        <w:pStyle w:val="Normalwithindent"/>
        <w:numPr>
          <w:ilvl w:val="0"/>
          <w:numId w:val="34"/>
        </w:numPr>
        <w:spacing w:after="0"/>
        <w:rPr>
          <w:lang w:eastAsia="zh-CN"/>
        </w:rPr>
      </w:pPr>
      <w:r>
        <w:rPr>
          <w:lang w:eastAsia="zh-CN"/>
        </w:rPr>
        <w:lastRenderedPageBreak/>
        <w:t xml:space="preserve">Symbol order within the SS block. The particular order of symbols in </w:t>
      </w:r>
      <w:r>
        <w:rPr>
          <w:lang w:eastAsia="zh-CN"/>
        </w:rPr>
        <w:fldChar w:fldCharType="begin"/>
      </w:r>
      <w:r>
        <w:rPr>
          <w:lang w:eastAsia="zh-CN"/>
        </w:rPr>
        <w:instrText xml:space="preserve"> REF _Ref494296480 \h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is only for illustration purpose. It should be further optimized by taking into consideration of demodulation performance and other aspects (e.g. AGC adjustment issue). </w:t>
      </w:r>
    </w:p>
    <w:p w14:paraId="29BAA151" w14:textId="77777777" w:rsidR="00E24E0D" w:rsidRDefault="00E24E0D" w:rsidP="00E24E0D">
      <w:pPr>
        <w:pStyle w:val="Normalwithindent"/>
        <w:numPr>
          <w:ilvl w:val="0"/>
          <w:numId w:val="34"/>
        </w:numPr>
        <w:spacing w:after="0"/>
        <w:rPr>
          <w:lang w:eastAsia="zh-CN"/>
        </w:rPr>
      </w:pPr>
      <w:r>
        <w:rPr>
          <w:lang w:eastAsia="zh-CN"/>
        </w:rPr>
        <w:t>SS block allocation within a slot such that collision with DL/UL control channels can still be avoided.</w:t>
      </w:r>
    </w:p>
    <w:p w14:paraId="77CB6B47" w14:textId="77777777" w:rsidR="00E24E0D" w:rsidRDefault="00E24E0D" w:rsidP="00E24E0D">
      <w:pPr>
        <w:pStyle w:val="Normalwithindent"/>
        <w:numPr>
          <w:ilvl w:val="0"/>
          <w:numId w:val="34"/>
        </w:numPr>
        <w:spacing w:after="0"/>
        <w:rPr>
          <w:lang w:eastAsia="zh-CN"/>
        </w:rPr>
      </w:pPr>
      <w:r>
        <w:rPr>
          <w:lang w:eastAsia="zh-CN"/>
        </w:rPr>
        <w:t xml:space="preserve">Slot allocation within 5 </w:t>
      </w:r>
      <w:proofErr w:type="spellStart"/>
      <w:r>
        <w:rPr>
          <w:lang w:eastAsia="zh-CN"/>
        </w:rPr>
        <w:t>ms</w:t>
      </w:r>
      <w:proofErr w:type="spellEnd"/>
      <w:r>
        <w:rPr>
          <w:lang w:eastAsia="zh-CN"/>
        </w:rPr>
        <w:t xml:space="preserve"> period if one slot cannot occupy two SS blocks anymore.</w:t>
      </w:r>
    </w:p>
    <w:p w14:paraId="51DF6E3D" w14:textId="77777777" w:rsidR="00E24E0D" w:rsidRDefault="00E24E0D" w:rsidP="00E24E0D">
      <w:pPr>
        <w:pStyle w:val="Normalwithindent"/>
        <w:numPr>
          <w:ilvl w:val="0"/>
          <w:numId w:val="34"/>
        </w:numPr>
        <w:spacing w:after="0"/>
        <w:rPr>
          <w:lang w:eastAsia="zh-CN"/>
        </w:rPr>
      </w:pPr>
      <w:r>
        <w:rPr>
          <w:lang w:eastAsia="zh-CN"/>
        </w:rPr>
        <w:t xml:space="preserve">DMRS sequence. The number of REs for DMRS will reduce due to truncation, such that the sequence generation method should be reconsidered and evaluated. </w:t>
      </w:r>
    </w:p>
    <w:p w14:paraId="03950623" w14:textId="77777777" w:rsidR="00E24E0D" w:rsidRDefault="00E24E0D" w:rsidP="00E24E0D">
      <w:pPr>
        <w:pStyle w:val="Normalwithindent"/>
        <w:spacing w:after="0"/>
        <w:ind w:firstLine="0"/>
        <w:rPr>
          <w:lang w:eastAsia="zh-CN"/>
        </w:rPr>
      </w:pPr>
      <w:r>
        <w:rPr>
          <w:lang w:eastAsia="zh-CN"/>
        </w:rPr>
        <w:t xml:space="preserve">Based on above analysis and discussion, as well as taking into consideration that the agenda item of initial access in NR Phase I should be finalized within two meetings, we believe Alt 1 is not a realistic and complete solution at this moment, and we propose Alt 2 to solve RAN4’s issue with minimum change to SS block design for RAN1.  </w:t>
      </w:r>
    </w:p>
    <w:p w14:paraId="07191661" w14:textId="77777777" w:rsidR="00E24E0D" w:rsidRPr="000055F3" w:rsidRDefault="00E24E0D" w:rsidP="00E24E0D">
      <w:pPr>
        <w:pStyle w:val="Normalwithindent"/>
        <w:spacing w:after="0"/>
        <w:ind w:firstLine="0"/>
        <w:rPr>
          <w:b/>
          <w:i/>
          <w:lang w:eastAsia="zh-CN"/>
        </w:rPr>
      </w:pPr>
      <w:r w:rsidRPr="000055F3">
        <w:rPr>
          <w:b/>
          <w:i/>
          <w:lang w:eastAsia="zh-CN"/>
        </w:rPr>
        <w:t xml:space="preserve">Proposal 2.1: RAN4 should be allowed to select up to two SCS values for SS block and the corresponding SS block transmission bandwidth for each band within a limited set of bands, and blind detection is required only for initial cell search. </w:t>
      </w:r>
    </w:p>
    <w:p w14:paraId="43B39CC0" w14:textId="561F4C6E" w:rsidR="006D26BC" w:rsidRDefault="00F146C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Initial Active BWP and </w:t>
      </w:r>
      <w:r w:rsidR="00E362CE">
        <w:t xml:space="preserve">Default </w:t>
      </w:r>
      <w:r>
        <w:t xml:space="preserve">BWP </w:t>
      </w:r>
    </w:p>
    <w:p w14:paraId="471BEB4F" w14:textId="09C3EECE" w:rsidR="000E3AB7" w:rsidRDefault="00CB04AF" w:rsidP="00CB04AF">
      <w:pPr>
        <w:pStyle w:val="Normalwithindent"/>
        <w:ind w:firstLine="0"/>
        <w:rPr>
          <w:lang w:eastAsia="zh-CN"/>
        </w:rPr>
      </w:pPr>
      <w:r>
        <w:rPr>
          <w:lang w:eastAsia="zh-CN"/>
        </w:rPr>
        <w:t xml:space="preserve">Based on the discussion in our companion </w:t>
      </w:r>
      <w:r w:rsidRPr="004A0868">
        <w:rPr>
          <w:lang w:eastAsia="zh-CN"/>
        </w:rPr>
        <w:t>contribution [</w:t>
      </w:r>
      <w:r w:rsidR="004A0868" w:rsidRPr="00400716">
        <w:rPr>
          <w:lang w:eastAsia="zh-CN"/>
        </w:rPr>
        <w:t>2</w:t>
      </w:r>
      <w:r w:rsidRPr="004A0868">
        <w:rPr>
          <w:lang w:eastAsia="zh-CN"/>
        </w:rPr>
        <w:t>],</w:t>
      </w:r>
      <w:r>
        <w:rPr>
          <w:lang w:eastAsia="zh-CN"/>
        </w:rPr>
        <w:t xml:space="preserve"> it is proposed to support FDM of SS blocks and RMSI transmissions. In such a case, SS block BW </w:t>
      </w:r>
      <w:r w:rsidR="004A0868">
        <w:rPr>
          <w:lang w:eastAsia="zh-CN"/>
        </w:rPr>
        <w:t xml:space="preserve">location </w:t>
      </w:r>
      <w:r>
        <w:rPr>
          <w:lang w:eastAsia="zh-CN"/>
        </w:rPr>
        <w:t xml:space="preserve">and RMSI BW </w:t>
      </w:r>
      <w:r w:rsidR="004A0868">
        <w:rPr>
          <w:lang w:eastAsia="zh-CN"/>
        </w:rPr>
        <w:t xml:space="preserve">location </w:t>
      </w:r>
      <w:r>
        <w:rPr>
          <w:lang w:eastAsia="zh-CN"/>
        </w:rPr>
        <w:t xml:space="preserve">could be different. As the RMSI and other initial access signals (e.g., msg2/4, etc.) are agreed to use the same numerology, these initial signals could be transmitted in </w:t>
      </w:r>
      <w:r w:rsidRPr="000D3AE4">
        <w:rPr>
          <w:lang w:eastAsia="zh-CN"/>
        </w:rPr>
        <w:t xml:space="preserve">a same BW, which is referred to “initial active BWP.” This initial active BWP may serve all IDLE mode operations for the user. </w:t>
      </w:r>
      <w:r w:rsidR="009346B6" w:rsidRPr="000D3AE4">
        <w:rPr>
          <w:lang w:eastAsia="zh-CN"/>
        </w:rPr>
        <w:t>Since SS block and RMSI may potentially have different numerologies</w:t>
      </w:r>
      <w:r w:rsidR="00E2221A" w:rsidRPr="000D3AE4">
        <w:rPr>
          <w:lang w:eastAsia="zh-CN"/>
        </w:rPr>
        <w:t xml:space="preserve">, and </w:t>
      </w:r>
      <w:r w:rsidR="000B3F89" w:rsidRPr="000D3AE4">
        <w:rPr>
          <w:lang w:eastAsia="zh-CN"/>
        </w:rPr>
        <w:t xml:space="preserve">a </w:t>
      </w:r>
      <w:r w:rsidR="00E2221A" w:rsidRPr="000D3AE4">
        <w:rPr>
          <w:lang w:eastAsia="zh-CN"/>
        </w:rPr>
        <w:t>BWP is associated with one numerology, technically speaking SS block and RMSI</w:t>
      </w:r>
      <w:r w:rsidR="00AD3194" w:rsidRPr="000D3AE4">
        <w:rPr>
          <w:lang w:eastAsia="zh-CN"/>
        </w:rPr>
        <w:t xml:space="preserve"> (including Msg2, 4 etc)</w:t>
      </w:r>
      <w:r w:rsidR="00E2221A" w:rsidRPr="000D3AE4">
        <w:rPr>
          <w:lang w:eastAsia="zh-CN"/>
        </w:rPr>
        <w:t xml:space="preserve"> cannot be in the same BWP. However, the BW region of SS </w:t>
      </w:r>
      <w:r w:rsidR="006A011D" w:rsidRPr="000D3AE4">
        <w:rPr>
          <w:lang w:eastAsia="zh-CN"/>
        </w:rPr>
        <w:t>block and RMSI can be the same (for instance to support TDM of SSB and RMSI).</w:t>
      </w:r>
      <w:r w:rsidR="006A011D">
        <w:rPr>
          <w:lang w:eastAsia="zh-CN"/>
        </w:rPr>
        <w:t xml:space="preserve"> </w:t>
      </w:r>
    </w:p>
    <w:p w14:paraId="5BAF324E" w14:textId="151F16CF" w:rsidR="00BD7D04" w:rsidRDefault="001E7532" w:rsidP="00CB04AF">
      <w:pPr>
        <w:pStyle w:val="Normalwithindent"/>
        <w:ind w:firstLine="0"/>
        <w:rPr>
          <w:lang w:eastAsia="zh-CN"/>
        </w:rPr>
      </w:pPr>
      <w:r>
        <w:rPr>
          <w:lang w:eastAsia="zh-CN"/>
        </w:rPr>
        <w:t xml:space="preserve">In addition, we envisage the following behaviour for a NR UE – a UE receives the SSB, decodes PBCH and obtains information regarding the initial active BWP (RMSI location and the SSB offset from the PRB grid). </w:t>
      </w:r>
      <w:r w:rsidR="00375F9B">
        <w:rPr>
          <w:lang w:eastAsia="zh-CN"/>
        </w:rPr>
        <w:t xml:space="preserve">The RMSI location is found using a) the SSB offset which is needed to align with the PRB grid and b) the RMSI location indicated via PBCH in terms of integer number of PRBs. </w:t>
      </w:r>
      <w:r>
        <w:rPr>
          <w:lang w:eastAsia="zh-CN"/>
        </w:rPr>
        <w:t>Depending on the supported UE minimum BW, the UE may or may not retune to receive RMSI (if the UE minimum BW covers both SSB and RMSI, then no retuning is needed; else the UE will retune from SSB BW to RMSI BW location)</w:t>
      </w:r>
      <w:r w:rsidR="00375F9B">
        <w:rPr>
          <w:lang w:eastAsia="zh-CN"/>
        </w:rPr>
        <w:t xml:space="preserve">. </w:t>
      </w:r>
    </w:p>
    <w:p w14:paraId="438ECC6D" w14:textId="3E948B4D" w:rsidR="00CB04AF" w:rsidRDefault="00CB04AF" w:rsidP="00CB04AF">
      <w:pPr>
        <w:pStyle w:val="Normalwithindent"/>
        <w:ind w:firstLine="0"/>
        <w:rPr>
          <w:lang w:eastAsia="zh-CN"/>
        </w:rPr>
      </w:pPr>
      <w:r>
        <w:rPr>
          <w:lang w:eastAsia="zh-CN"/>
        </w:rPr>
        <w:t>Post RRC connection, a UE m</w:t>
      </w:r>
      <w:r w:rsidR="002D7E6B">
        <w:rPr>
          <w:lang w:eastAsia="zh-CN"/>
        </w:rPr>
        <w:t>ay be configured with a default</w:t>
      </w:r>
      <w:r>
        <w:rPr>
          <w:lang w:eastAsia="zh-CN"/>
        </w:rPr>
        <w:t xml:space="preserve"> BWP which the UE may use for all connected</w:t>
      </w:r>
      <w:r w:rsidR="002D7E6B">
        <w:rPr>
          <w:lang w:eastAsia="zh-CN"/>
        </w:rPr>
        <w:t xml:space="preserve"> mode operations. This default </w:t>
      </w:r>
      <w:r>
        <w:rPr>
          <w:lang w:eastAsia="zh-CN"/>
        </w:rPr>
        <w:t>BWP may be UE specifically configured to the UE by the gNB and enables the load balancing purposes for the gNB (can also allow for connected mode paging in this BWP). This default BWP may or may not have an SS block (since this is purely for load balancing purposes and for</w:t>
      </w:r>
      <w:r w:rsidR="002D7E6B">
        <w:rPr>
          <w:lang w:eastAsia="zh-CN"/>
        </w:rPr>
        <w:t xml:space="preserve"> fall back mode of operations </w:t>
      </w:r>
      <w:r w:rsidR="002D7E6B" w:rsidRPr="00190132">
        <w:rPr>
          <w:lang w:eastAsia="zh-CN"/>
        </w:rPr>
        <w:t>[</w:t>
      </w:r>
      <w:r w:rsidR="00190132" w:rsidRPr="00400716">
        <w:rPr>
          <w:lang w:eastAsia="zh-CN"/>
        </w:rPr>
        <w:t>3</w:t>
      </w:r>
      <w:r w:rsidRPr="00190132">
        <w:rPr>
          <w:lang w:eastAsia="zh-CN"/>
        </w:rPr>
        <w:t>]),</w:t>
      </w:r>
      <w:r>
        <w:rPr>
          <w:lang w:eastAsia="zh-CN"/>
        </w:rPr>
        <w:t xml:space="preserve"> hence the UE must be indicated to use </w:t>
      </w:r>
      <w:r w:rsidR="006668EB">
        <w:rPr>
          <w:lang w:eastAsia="zh-CN"/>
        </w:rPr>
        <w:t xml:space="preserve">a separate </w:t>
      </w:r>
      <w:r w:rsidR="000447B4">
        <w:rPr>
          <w:lang w:eastAsia="zh-CN"/>
        </w:rPr>
        <w:t xml:space="preserve">BW for </w:t>
      </w:r>
      <w:r w:rsidR="006668EB">
        <w:rPr>
          <w:lang w:eastAsia="zh-CN"/>
        </w:rPr>
        <w:t xml:space="preserve">SSB </w:t>
      </w:r>
      <w:r w:rsidR="000447B4">
        <w:rPr>
          <w:lang w:eastAsia="zh-CN"/>
        </w:rPr>
        <w:t xml:space="preserve">measurement purposes in case the UE BW does not </w:t>
      </w:r>
      <w:r w:rsidR="0052339D">
        <w:rPr>
          <w:lang w:eastAsia="zh-CN"/>
        </w:rPr>
        <w:t xml:space="preserve">include a SSB i.e., for narrow band users retuning may be needed for measurement while for a wideband UE the default BWP can be configured to include the SSB as well. </w:t>
      </w:r>
    </w:p>
    <w:p w14:paraId="58455254" w14:textId="63B0E79B" w:rsidR="00CB04AF" w:rsidRPr="00400716" w:rsidRDefault="00CB04AF" w:rsidP="00CB04AF">
      <w:pPr>
        <w:pStyle w:val="Normalwithindent"/>
        <w:ind w:firstLine="0"/>
        <w:rPr>
          <w:b/>
          <w:i/>
          <w:lang w:eastAsia="zh-CN"/>
        </w:rPr>
      </w:pPr>
      <w:r w:rsidRPr="00400716">
        <w:rPr>
          <w:b/>
          <w:i/>
          <w:lang w:eastAsia="zh-CN"/>
        </w:rPr>
        <w:t xml:space="preserve">Proposal </w:t>
      </w:r>
      <w:r w:rsidR="000F230A">
        <w:rPr>
          <w:b/>
          <w:i/>
          <w:lang w:eastAsia="zh-CN"/>
        </w:rPr>
        <w:t>3.1</w:t>
      </w:r>
      <w:r w:rsidRPr="00400716">
        <w:rPr>
          <w:b/>
          <w:i/>
          <w:lang w:eastAsia="zh-CN"/>
        </w:rPr>
        <w:t xml:space="preserve">: </w:t>
      </w:r>
    </w:p>
    <w:p w14:paraId="76744D75" w14:textId="77777777" w:rsidR="00CB04AF" w:rsidRPr="00400716" w:rsidRDefault="00CB04AF" w:rsidP="00CB04AF">
      <w:pPr>
        <w:pStyle w:val="Normalwithindent"/>
        <w:numPr>
          <w:ilvl w:val="0"/>
          <w:numId w:val="16"/>
        </w:numPr>
        <w:rPr>
          <w:b/>
          <w:i/>
          <w:lang w:eastAsia="zh-CN"/>
        </w:rPr>
      </w:pPr>
      <w:r w:rsidRPr="00400716">
        <w:rPr>
          <w:b/>
          <w:i/>
          <w:lang w:eastAsia="zh-CN"/>
        </w:rPr>
        <w:t xml:space="preserve">The initial active BWP is configured in MIB for RMSI/msg2&amp;4 receptions, and for supporting all IDLE mode operations </w:t>
      </w:r>
    </w:p>
    <w:p w14:paraId="66CC85C0" w14:textId="77777777" w:rsidR="00CB04AF" w:rsidRPr="00400716" w:rsidRDefault="00CB04AF" w:rsidP="00CB04AF">
      <w:pPr>
        <w:pStyle w:val="Normalwithindent"/>
        <w:numPr>
          <w:ilvl w:val="0"/>
          <w:numId w:val="16"/>
        </w:numPr>
        <w:rPr>
          <w:b/>
          <w:i/>
          <w:lang w:eastAsia="zh-CN"/>
        </w:rPr>
      </w:pPr>
      <w:r w:rsidRPr="00400716">
        <w:rPr>
          <w:b/>
          <w:i/>
          <w:lang w:eastAsia="zh-CN"/>
        </w:rPr>
        <w:lastRenderedPageBreak/>
        <w:t>The default BWP is configured in RRC, and it can support other connected mode operations such as fall back, connected mode paging etc.</w:t>
      </w:r>
    </w:p>
    <w:p w14:paraId="6AEAFB07" w14:textId="77777777" w:rsidR="00E77BAE" w:rsidRDefault="00E77BAE">
      <w:pPr>
        <w:spacing w:after="0"/>
        <w:jc w:val="both"/>
        <w:rPr>
          <w:b/>
          <w:i/>
          <w:color w:val="000000" w:themeColor="text1"/>
        </w:rPr>
      </w:pPr>
    </w:p>
    <w:p w14:paraId="03D3F4B8" w14:textId="14B20EF6" w:rsidR="00F146CB" w:rsidRDefault="00F146CB" w:rsidP="00F146C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Mobility for WB Carriers </w:t>
      </w:r>
    </w:p>
    <w:p w14:paraId="68642E6A" w14:textId="77777777" w:rsidR="00D056DF" w:rsidRDefault="00CB04AF" w:rsidP="00CB04AF">
      <w:pPr>
        <w:pStyle w:val="Normalwithindent"/>
        <w:ind w:firstLine="0"/>
        <w:rPr>
          <w:lang w:val="en-US" w:eastAsia="zh-CN"/>
        </w:rPr>
      </w:pPr>
      <w:r w:rsidRPr="00E71523">
        <w:rPr>
          <w:lang w:val="en-US" w:eastAsia="zh-CN"/>
        </w:rPr>
        <w:t>For the case of neighbor cell measurements, it is typically beneficial for the UE to assume the presence of SS blocks of the neighbor cell at the same location of serving cell to avoid retuning. However, with the presence of multiple SS blocks, presence of default SS block locations</w:t>
      </w:r>
      <w:r w:rsidR="00836D0F">
        <w:rPr>
          <w:lang w:val="en-US" w:eastAsia="zh-CN"/>
        </w:rPr>
        <w:t xml:space="preserve"> (cell defining SS block)</w:t>
      </w:r>
      <w:r w:rsidRPr="00E71523">
        <w:rPr>
          <w:lang w:val="en-US" w:eastAsia="zh-CN"/>
        </w:rPr>
        <w:t xml:space="preserve"> in a wideband carrier per UE, </w:t>
      </w:r>
      <w:r w:rsidR="00194D97">
        <w:rPr>
          <w:lang w:val="en-US" w:eastAsia="zh-CN"/>
        </w:rPr>
        <w:t xml:space="preserve">it </w:t>
      </w:r>
      <w:r w:rsidRPr="00E71523">
        <w:rPr>
          <w:lang w:val="en-US" w:eastAsia="zh-CN"/>
        </w:rPr>
        <w:t xml:space="preserve">is necessary to define a fool proof mechanism for the </w:t>
      </w:r>
      <w:r w:rsidR="00DB368A">
        <w:rPr>
          <w:lang w:val="en-US" w:eastAsia="zh-CN"/>
        </w:rPr>
        <w:t>measurements</w:t>
      </w:r>
      <w:r w:rsidRPr="00E71523">
        <w:rPr>
          <w:lang w:val="en-US" w:eastAsia="zh-CN"/>
        </w:rPr>
        <w:t xml:space="preserve">. </w:t>
      </w:r>
    </w:p>
    <w:p w14:paraId="0796BEB6" w14:textId="0DF4AB31" w:rsidR="00CA270C" w:rsidRDefault="00CA270C" w:rsidP="00CB04AF">
      <w:pPr>
        <w:pStyle w:val="Normalwithindent"/>
        <w:ind w:firstLine="0"/>
        <w:rPr>
          <w:lang w:eastAsia="zh-CN"/>
        </w:rPr>
      </w:pPr>
      <w:r>
        <w:rPr>
          <w:lang w:val="en-US" w:eastAsia="zh-CN"/>
        </w:rPr>
        <w:t>Based on the RAN4 LS [</w:t>
      </w:r>
      <w:r w:rsidR="004B597B">
        <w:rPr>
          <w:lang w:val="en-US" w:eastAsia="zh-CN"/>
        </w:rPr>
        <w:t>4</w:t>
      </w:r>
      <w:r>
        <w:rPr>
          <w:lang w:val="en-US" w:eastAsia="zh-CN"/>
        </w:rPr>
        <w:t xml:space="preserve">], it is mentioned that </w:t>
      </w:r>
      <w:r w:rsidRPr="00400716">
        <w:rPr>
          <w:i/>
          <w:lang w:val="en-US" w:eastAsia="zh-CN"/>
        </w:rPr>
        <w:t>“</w:t>
      </w:r>
      <w:r w:rsidRPr="00400716">
        <w:rPr>
          <w:i/>
          <w:lang w:eastAsia="zh-CN"/>
        </w:rPr>
        <w:t>In RAN4 understanding, to make the UE measurement behaviour clear, the UE should be indicated with one specific SSB in the UE’s serving cell which is used for measurement for mobility purpose in multiple SSBs scenario.”</w:t>
      </w:r>
      <w:r w:rsidR="00254BB2">
        <w:rPr>
          <w:i/>
          <w:lang w:eastAsia="zh-CN"/>
        </w:rPr>
        <w:t xml:space="preserve"> </w:t>
      </w:r>
      <w:r w:rsidR="00254BB2" w:rsidRPr="00400716">
        <w:rPr>
          <w:lang w:eastAsia="zh-CN"/>
        </w:rPr>
        <w:t>Further, it is mentioned that</w:t>
      </w:r>
      <w:r w:rsidR="00254BB2">
        <w:rPr>
          <w:lang w:eastAsia="zh-CN"/>
        </w:rPr>
        <w:t xml:space="preserve"> </w:t>
      </w:r>
      <w:r w:rsidR="00254BB2" w:rsidRPr="00400716">
        <w:rPr>
          <w:i/>
          <w:lang w:eastAsia="zh-CN"/>
        </w:rPr>
        <w:t xml:space="preserve">“A measurement is defined as a SSB based intra-frequency measurement provided the </w:t>
      </w:r>
      <w:r w:rsidR="006567E1" w:rsidRPr="00254BB2">
        <w:rPr>
          <w:i/>
          <w:lang w:eastAsia="zh-CN"/>
        </w:rPr>
        <w:t>centre</w:t>
      </w:r>
      <w:r w:rsidR="00254BB2" w:rsidRPr="00400716">
        <w:rPr>
          <w:i/>
          <w:lang w:eastAsia="zh-CN"/>
        </w:rPr>
        <w:t xml:space="preserve"> frequency of the SSB of the serving cell indicated for measurement and the </w:t>
      </w:r>
      <w:r w:rsidR="006567E1" w:rsidRPr="00254BB2">
        <w:rPr>
          <w:i/>
          <w:lang w:eastAsia="zh-CN"/>
        </w:rPr>
        <w:t>centre</w:t>
      </w:r>
      <w:r w:rsidR="00254BB2" w:rsidRPr="00400716">
        <w:rPr>
          <w:i/>
          <w:lang w:eastAsia="zh-CN"/>
        </w:rPr>
        <w:t xml:space="preserve"> frequency of the SSB of the neighbour cell are the same, and the subcarrier spacing of the two SSBs are also the same.”</w:t>
      </w:r>
      <w:r w:rsidR="00254BB2">
        <w:rPr>
          <w:i/>
          <w:lang w:eastAsia="zh-CN"/>
        </w:rPr>
        <w:t xml:space="preserve"> </w:t>
      </w:r>
      <w:r w:rsidR="00254BB2" w:rsidRPr="00400716">
        <w:rPr>
          <w:lang w:eastAsia="zh-CN"/>
        </w:rPr>
        <w:t xml:space="preserve">Else, it is defined as inter-frequency measurement when either the </w:t>
      </w:r>
      <w:r w:rsidR="006567E1" w:rsidRPr="00254BB2">
        <w:rPr>
          <w:lang w:eastAsia="zh-CN"/>
        </w:rPr>
        <w:t>centre</w:t>
      </w:r>
      <w:r w:rsidR="00254BB2" w:rsidRPr="00400716">
        <w:rPr>
          <w:lang w:eastAsia="zh-CN"/>
        </w:rPr>
        <w:t xml:space="preserve"> frequency or the SCS of the SSB</w:t>
      </w:r>
      <w:r w:rsidR="00E07B07">
        <w:rPr>
          <w:lang w:eastAsia="zh-CN"/>
        </w:rPr>
        <w:t>s</w:t>
      </w:r>
      <w:r w:rsidR="00254BB2" w:rsidRPr="00400716">
        <w:rPr>
          <w:lang w:eastAsia="zh-CN"/>
        </w:rPr>
        <w:t xml:space="preserve"> </w:t>
      </w:r>
      <w:r w:rsidR="00E07B07">
        <w:rPr>
          <w:lang w:eastAsia="zh-CN"/>
        </w:rPr>
        <w:t>are</w:t>
      </w:r>
      <w:r w:rsidR="00254BB2" w:rsidRPr="00400716">
        <w:rPr>
          <w:lang w:eastAsia="zh-CN"/>
        </w:rPr>
        <w:t xml:space="preserve"> different.</w:t>
      </w:r>
      <w:r w:rsidR="00254BB2">
        <w:rPr>
          <w:i/>
          <w:lang w:eastAsia="zh-CN"/>
        </w:rPr>
        <w:t xml:space="preserve"> </w:t>
      </w:r>
    </w:p>
    <w:p w14:paraId="7AC80732" w14:textId="371A765D" w:rsidR="00D056DF" w:rsidRDefault="00D056DF" w:rsidP="00CB04AF">
      <w:pPr>
        <w:pStyle w:val="Normalwithindent"/>
        <w:ind w:firstLine="0"/>
        <w:rPr>
          <w:lang w:eastAsia="zh-CN"/>
        </w:rPr>
      </w:pPr>
      <w:r>
        <w:rPr>
          <w:lang w:eastAsia="zh-CN"/>
        </w:rPr>
        <w:t xml:space="preserve">Based on these, it can be concluded that the cell-defining SSB can be used for mobility purposes. </w:t>
      </w:r>
      <w:r w:rsidR="00CE4489">
        <w:rPr>
          <w:lang w:eastAsia="zh-CN"/>
        </w:rPr>
        <w:t xml:space="preserve">Furthermore, it can be concluded that a single SSB BW is used for measurement purposes. </w:t>
      </w:r>
    </w:p>
    <w:p w14:paraId="609D8191" w14:textId="5C348E55" w:rsidR="002C3D23" w:rsidRPr="00400716" w:rsidRDefault="00737DA7" w:rsidP="002C3D23">
      <w:pPr>
        <w:pStyle w:val="Normalwithindent"/>
        <w:ind w:firstLine="0"/>
        <w:rPr>
          <w:b/>
          <w:i/>
          <w:lang w:eastAsia="zh-CN"/>
        </w:rPr>
      </w:pPr>
      <w:r>
        <w:rPr>
          <w:b/>
          <w:i/>
          <w:lang w:eastAsia="zh-CN"/>
        </w:rPr>
        <w:t>Proposal</w:t>
      </w:r>
      <w:r w:rsidR="000F230A">
        <w:rPr>
          <w:b/>
          <w:i/>
          <w:lang w:eastAsia="zh-CN"/>
        </w:rPr>
        <w:t xml:space="preserve"> 4.1</w:t>
      </w:r>
      <w:r w:rsidR="002C3D23" w:rsidRPr="00400716">
        <w:rPr>
          <w:b/>
          <w:i/>
          <w:lang w:eastAsia="zh-CN"/>
        </w:rPr>
        <w:t xml:space="preserve">: The cell-defining SSB </w:t>
      </w:r>
      <w:r w:rsidR="002C3D23">
        <w:rPr>
          <w:b/>
          <w:i/>
          <w:lang w:eastAsia="zh-CN"/>
        </w:rPr>
        <w:t>is</w:t>
      </w:r>
      <w:r w:rsidR="002C3D23" w:rsidRPr="00400716">
        <w:rPr>
          <w:b/>
          <w:i/>
          <w:lang w:eastAsia="zh-CN"/>
        </w:rPr>
        <w:t xml:space="preserve"> used for mobility purposes. </w:t>
      </w:r>
      <w:r>
        <w:rPr>
          <w:b/>
          <w:i/>
          <w:lang w:eastAsia="zh-CN"/>
        </w:rPr>
        <w:t xml:space="preserve">Only a single SSB BW is used for measurement purposes. </w:t>
      </w:r>
    </w:p>
    <w:p w14:paraId="74CBDFE1" w14:textId="51BE6958" w:rsidR="00CB04AF" w:rsidRPr="00E71523" w:rsidRDefault="00CB04AF" w:rsidP="00CB04AF">
      <w:pPr>
        <w:pStyle w:val="Normalwithindent"/>
        <w:ind w:firstLine="0"/>
        <w:rPr>
          <w:lang w:val="en-US" w:eastAsia="zh-CN"/>
        </w:rPr>
      </w:pPr>
      <w:r w:rsidRPr="00E71523">
        <w:rPr>
          <w:lang w:val="en-US" w:eastAsia="zh-CN"/>
        </w:rPr>
        <w:t xml:space="preserve">When CSI-RS is also </w:t>
      </w:r>
      <w:r w:rsidR="001C7632">
        <w:rPr>
          <w:lang w:val="en-US" w:eastAsia="zh-CN"/>
        </w:rPr>
        <w:t>present</w:t>
      </w:r>
      <w:r w:rsidRPr="00E71523">
        <w:rPr>
          <w:lang w:val="en-US" w:eastAsia="zh-CN"/>
        </w:rPr>
        <w:t xml:space="preserve">, the following combinations </w:t>
      </w:r>
      <w:r w:rsidR="00CA270C">
        <w:rPr>
          <w:lang w:val="en-US" w:eastAsia="zh-CN"/>
        </w:rPr>
        <w:t>may be possible and must be further studied if they should be considered or not</w:t>
      </w:r>
      <w:r w:rsidRPr="00E71523">
        <w:rPr>
          <w:lang w:val="en-US" w:eastAsia="zh-CN"/>
        </w:rPr>
        <w:t xml:space="preserve">: </w:t>
      </w:r>
    </w:p>
    <w:p w14:paraId="01A41157" w14:textId="77777777" w:rsidR="00CB04AF" w:rsidRPr="00A52523" w:rsidRDefault="00CB04AF" w:rsidP="00CB04AF">
      <w:pPr>
        <w:pStyle w:val="ListParagraph"/>
        <w:numPr>
          <w:ilvl w:val="0"/>
          <w:numId w:val="21"/>
        </w:numPr>
        <w:spacing w:after="160" w:line="259" w:lineRule="auto"/>
        <w:ind w:leftChars="0"/>
        <w:contextualSpacing/>
        <w:jc w:val="both"/>
        <w:rPr>
          <w:color w:val="000000" w:themeColor="text1"/>
        </w:rPr>
      </w:pPr>
      <w:r w:rsidRPr="00A52523">
        <w:rPr>
          <w:color w:val="000000" w:themeColor="text1"/>
        </w:rPr>
        <w:t>One SS block &amp; one WB CSI-RS</w:t>
      </w:r>
    </w:p>
    <w:p w14:paraId="0E39D687" w14:textId="77777777" w:rsidR="00CB04AF" w:rsidRDefault="00CB04AF" w:rsidP="00CB04AF">
      <w:pPr>
        <w:pStyle w:val="ListParagraph"/>
        <w:numPr>
          <w:ilvl w:val="0"/>
          <w:numId w:val="21"/>
        </w:numPr>
        <w:spacing w:after="160" w:line="259" w:lineRule="auto"/>
        <w:ind w:leftChars="0"/>
        <w:contextualSpacing/>
        <w:jc w:val="both"/>
        <w:rPr>
          <w:color w:val="000000" w:themeColor="text1"/>
        </w:rPr>
      </w:pPr>
      <w:r w:rsidRPr="00A52523">
        <w:rPr>
          <w:color w:val="000000" w:themeColor="text1"/>
        </w:rPr>
        <w:t>One SS block &amp; multiple NB CSI-RS</w:t>
      </w:r>
    </w:p>
    <w:p w14:paraId="401A6080" w14:textId="476511C6" w:rsidR="00136A0A" w:rsidRPr="00400716" w:rsidRDefault="00136A0A" w:rsidP="00400716">
      <w:pPr>
        <w:jc w:val="both"/>
        <w:rPr>
          <w:rFonts w:eastAsia="MS Mincho"/>
          <w:sz w:val="24"/>
          <w:u w:val="single"/>
          <w:lang w:val="en-US" w:eastAsia="ja-JP"/>
        </w:rPr>
      </w:pPr>
      <w:r w:rsidRPr="00400716">
        <w:rPr>
          <w:rFonts w:eastAsia="MS Mincho"/>
          <w:b/>
          <w:sz w:val="24"/>
          <w:u w:val="single"/>
          <w:lang w:val="en-US" w:eastAsia="ja-JP"/>
        </w:rPr>
        <w:t>SSB locations for WB carrier</w:t>
      </w:r>
    </w:p>
    <w:p w14:paraId="423E29FA" w14:textId="2799A6E9" w:rsidR="00136A0A" w:rsidRPr="00A311D2" w:rsidRDefault="0086456B" w:rsidP="00A311D2">
      <w:pPr>
        <w:pStyle w:val="Normalwithindent"/>
        <w:ind w:firstLine="0"/>
        <w:rPr>
          <w:lang w:val="en-US" w:eastAsia="zh-CN"/>
        </w:rPr>
      </w:pPr>
      <w:r w:rsidRPr="00A311D2">
        <w:rPr>
          <w:lang w:val="en-US" w:eastAsia="zh-CN"/>
        </w:rPr>
        <w:t xml:space="preserve">From a network perspective, </w:t>
      </w:r>
      <w:r w:rsidR="00136A0A" w:rsidRPr="00A311D2">
        <w:rPr>
          <w:lang w:val="en-US" w:eastAsia="zh-CN"/>
        </w:rPr>
        <w:t>SSB can be located at any location on the SS frequency raster within the wideband CC</w:t>
      </w:r>
      <w:r w:rsidRPr="00A311D2">
        <w:rPr>
          <w:lang w:val="en-US" w:eastAsia="zh-CN"/>
        </w:rPr>
        <w:t xml:space="preserve">. Also it is preferred that a UE finds only one SSB within its BW during the course of initial cell selection to avoid any confusion about the SSB strength and location. Therefore, it is preferred that the SSB BW do not overlap in frequency. Hence in a wideband carrier, the number of SSB could depend on the network bandwidth and the UE minimum BW. </w:t>
      </w:r>
      <w:r w:rsidR="00BC744A" w:rsidRPr="00A311D2">
        <w:rPr>
          <w:lang w:val="en-US" w:eastAsia="zh-CN"/>
        </w:rPr>
        <w:t xml:space="preserve">Further considering the FDM of RMSI and SSB, the SSB locations should be appropriately spaced apart. </w:t>
      </w:r>
    </w:p>
    <w:p w14:paraId="3E067EE3" w14:textId="77777777" w:rsidR="00E80BD4" w:rsidRDefault="00E80BD4" w:rsidP="00400716">
      <w:pPr>
        <w:spacing w:after="160" w:line="259" w:lineRule="auto"/>
        <w:contextualSpacing/>
        <w:jc w:val="both"/>
        <w:rPr>
          <w:b/>
          <w:i/>
          <w:color w:val="000000" w:themeColor="text1"/>
        </w:rPr>
      </w:pPr>
    </w:p>
    <w:p w14:paraId="7A695955" w14:textId="3F779877" w:rsidR="00E80BD4" w:rsidRPr="00400716" w:rsidRDefault="00E80BD4" w:rsidP="00400716">
      <w:pPr>
        <w:spacing w:after="160" w:line="259" w:lineRule="auto"/>
        <w:contextualSpacing/>
        <w:jc w:val="both"/>
        <w:rPr>
          <w:b/>
          <w:i/>
          <w:color w:val="000000" w:themeColor="text1"/>
        </w:rPr>
      </w:pPr>
      <w:r w:rsidRPr="00400716">
        <w:rPr>
          <w:b/>
          <w:i/>
          <w:color w:val="000000" w:themeColor="text1"/>
        </w:rPr>
        <w:t>Proposal</w:t>
      </w:r>
      <w:r w:rsidR="004B597B">
        <w:rPr>
          <w:b/>
          <w:i/>
          <w:color w:val="000000" w:themeColor="text1"/>
        </w:rPr>
        <w:t xml:space="preserve"> 4.2</w:t>
      </w:r>
      <w:r w:rsidRPr="00400716">
        <w:rPr>
          <w:b/>
          <w:i/>
          <w:color w:val="000000" w:themeColor="text1"/>
        </w:rPr>
        <w:t>: Multiple SSB</w:t>
      </w:r>
      <w:r w:rsidR="004B597B">
        <w:rPr>
          <w:b/>
          <w:i/>
          <w:color w:val="000000" w:themeColor="text1"/>
        </w:rPr>
        <w:t>s</w:t>
      </w:r>
      <w:r w:rsidRPr="00400716">
        <w:rPr>
          <w:b/>
          <w:i/>
          <w:color w:val="000000" w:themeColor="text1"/>
        </w:rPr>
        <w:t xml:space="preserve"> in frequency domain should not overlap. </w:t>
      </w:r>
    </w:p>
    <w:p w14:paraId="217FD4FB" w14:textId="77777777" w:rsidR="00136A0A" w:rsidRPr="00400716" w:rsidRDefault="00136A0A" w:rsidP="00400716">
      <w:pPr>
        <w:spacing w:after="160" w:line="259" w:lineRule="auto"/>
        <w:contextualSpacing/>
        <w:jc w:val="both"/>
        <w:rPr>
          <w:color w:val="000000" w:themeColor="text1"/>
        </w:rPr>
      </w:pPr>
    </w:p>
    <w:p w14:paraId="0D3BAC7F" w14:textId="649E931C" w:rsidR="00CE4489" w:rsidRPr="00400716" w:rsidRDefault="00CE4489" w:rsidP="00400716">
      <w:pPr>
        <w:spacing w:after="160" w:line="259" w:lineRule="auto"/>
        <w:contextualSpacing/>
        <w:jc w:val="both"/>
        <w:rPr>
          <w:b/>
          <w:color w:val="000000" w:themeColor="text1"/>
          <w:sz w:val="24"/>
          <w:u w:val="single"/>
        </w:rPr>
      </w:pPr>
      <w:r w:rsidRPr="00400716">
        <w:rPr>
          <w:b/>
          <w:color w:val="000000" w:themeColor="text1"/>
          <w:sz w:val="24"/>
          <w:u w:val="single"/>
        </w:rPr>
        <w:t xml:space="preserve">QCL Assumption across multiple SSB in frequency </w:t>
      </w:r>
      <w:r w:rsidR="004B597B">
        <w:rPr>
          <w:b/>
          <w:color w:val="000000" w:themeColor="text1"/>
          <w:sz w:val="24"/>
          <w:u w:val="single"/>
        </w:rPr>
        <w:t>domain</w:t>
      </w:r>
    </w:p>
    <w:p w14:paraId="48A28019" w14:textId="0F3C2DB5" w:rsidR="00CE4489" w:rsidRDefault="00D60268" w:rsidP="00400716">
      <w:pPr>
        <w:pStyle w:val="Normalwithindent"/>
        <w:ind w:firstLine="0"/>
        <w:rPr>
          <w:lang w:val="en-US" w:eastAsia="zh-CN"/>
        </w:rPr>
      </w:pPr>
      <w:r w:rsidRPr="00400716">
        <w:rPr>
          <w:lang w:val="en-US" w:eastAsia="zh-CN"/>
        </w:rPr>
        <w:t>T</w:t>
      </w:r>
      <w:r>
        <w:rPr>
          <w:lang w:val="en-US" w:eastAsia="zh-CN"/>
        </w:rPr>
        <w:t xml:space="preserve">he following options can be considered for the case of QCL across multiple SSB in frequency domain – </w:t>
      </w:r>
    </w:p>
    <w:p w14:paraId="6DA7788D" w14:textId="5B0A4B10" w:rsidR="00D60268" w:rsidRPr="00400716" w:rsidRDefault="00D60268" w:rsidP="00400716">
      <w:pPr>
        <w:pStyle w:val="ListParagraph"/>
        <w:numPr>
          <w:ilvl w:val="0"/>
          <w:numId w:val="21"/>
        </w:numPr>
        <w:spacing w:after="160" w:line="259" w:lineRule="auto"/>
        <w:ind w:leftChars="0"/>
        <w:contextualSpacing/>
        <w:jc w:val="both"/>
        <w:rPr>
          <w:color w:val="000000" w:themeColor="text1"/>
        </w:rPr>
      </w:pPr>
      <w:r w:rsidRPr="00400716">
        <w:rPr>
          <w:color w:val="000000" w:themeColor="text1"/>
        </w:rPr>
        <w:t xml:space="preserve">Alt 1: No QCL across the SSBs; </w:t>
      </w:r>
    </w:p>
    <w:p w14:paraId="4CC8AEEF" w14:textId="3C6597F9" w:rsidR="00D60268" w:rsidRPr="00400716" w:rsidRDefault="00D60268" w:rsidP="00400716">
      <w:pPr>
        <w:pStyle w:val="ListParagraph"/>
        <w:numPr>
          <w:ilvl w:val="0"/>
          <w:numId w:val="21"/>
        </w:numPr>
        <w:spacing w:after="160" w:line="259" w:lineRule="auto"/>
        <w:ind w:leftChars="0"/>
        <w:contextualSpacing/>
        <w:jc w:val="both"/>
        <w:rPr>
          <w:color w:val="000000" w:themeColor="text1"/>
        </w:rPr>
      </w:pPr>
      <w:r w:rsidRPr="00400716">
        <w:rPr>
          <w:color w:val="000000" w:themeColor="text1"/>
        </w:rPr>
        <w:t xml:space="preserve">Alt 2: The same indexed SSBs across the BWs are </w:t>
      </w:r>
      <w:r w:rsidR="00A85AC0">
        <w:rPr>
          <w:color w:val="000000" w:themeColor="text1"/>
        </w:rPr>
        <w:t xml:space="preserve">assumed to be </w:t>
      </w:r>
      <w:r w:rsidRPr="00400716">
        <w:rPr>
          <w:color w:val="000000" w:themeColor="text1"/>
        </w:rPr>
        <w:t>QCL</w:t>
      </w:r>
      <w:r w:rsidRPr="00400716">
        <w:rPr>
          <w:rFonts w:hint="eastAsia"/>
          <w:color w:val="000000" w:themeColor="text1"/>
        </w:rPr>
        <w:t>’</w:t>
      </w:r>
      <w:r w:rsidRPr="00400716">
        <w:rPr>
          <w:color w:val="000000" w:themeColor="text1"/>
        </w:rPr>
        <w:t>ed</w:t>
      </w:r>
    </w:p>
    <w:p w14:paraId="18D9FF85" w14:textId="7F8E8E52" w:rsidR="00D60268" w:rsidRPr="00400716" w:rsidRDefault="00D60268" w:rsidP="00400716">
      <w:pPr>
        <w:pStyle w:val="ListParagraph"/>
        <w:numPr>
          <w:ilvl w:val="0"/>
          <w:numId w:val="21"/>
        </w:numPr>
        <w:spacing w:after="160" w:line="259" w:lineRule="auto"/>
        <w:ind w:leftChars="0"/>
        <w:contextualSpacing/>
        <w:jc w:val="both"/>
        <w:rPr>
          <w:color w:val="000000" w:themeColor="text1"/>
        </w:rPr>
      </w:pPr>
      <w:r w:rsidRPr="00400716">
        <w:rPr>
          <w:color w:val="000000" w:themeColor="text1"/>
        </w:rPr>
        <w:t>Alt 3: UE is configured the QCL relationship across multiple SSB via UE specific signalling</w:t>
      </w:r>
      <w:r w:rsidR="00A85AC0">
        <w:rPr>
          <w:color w:val="000000" w:themeColor="text1"/>
        </w:rPr>
        <w:t xml:space="preserve"> (irrespective of the indices)</w:t>
      </w:r>
    </w:p>
    <w:p w14:paraId="15778786" w14:textId="1B941477" w:rsidR="00BC744A" w:rsidRPr="00400716" w:rsidRDefault="00BC744A" w:rsidP="00400716">
      <w:pPr>
        <w:pStyle w:val="Normalwithindent"/>
        <w:ind w:firstLine="0"/>
        <w:rPr>
          <w:lang w:val="en-US" w:eastAsia="zh-CN"/>
        </w:rPr>
      </w:pPr>
      <w:r w:rsidRPr="00400716">
        <w:rPr>
          <w:lang w:val="en-US" w:eastAsia="zh-CN"/>
        </w:rPr>
        <w:lastRenderedPageBreak/>
        <w:t>During initial access, no assumptions about QCL are needed</w:t>
      </w:r>
      <w:r>
        <w:rPr>
          <w:lang w:val="en-US" w:eastAsia="zh-CN"/>
        </w:rPr>
        <w:t xml:space="preserve"> as it is expected that the UE finds only one SSB during this stage. </w:t>
      </w:r>
      <w:r w:rsidR="00A85AC0">
        <w:rPr>
          <w:lang w:val="en-US" w:eastAsia="zh-CN"/>
        </w:rPr>
        <w:t>For the connected mode, Alt 2 and Alt 3 can be further considered to help UE redu</w:t>
      </w:r>
      <w:r w:rsidR="00CB6A28">
        <w:rPr>
          <w:lang w:val="en-US" w:eastAsia="zh-CN"/>
        </w:rPr>
        <w:t xml:space="preserve">ce the measurement times in case where switches BWPs which may contain/ associated with different SSB in frequency. </w:t>
      </w:r>
      <w:r w:rsidR="00A85AC0">
        <w:rPr>
          <w:lang w:val="en-US" w:eastAsia="zh-CN"/>
        </w:rPr>
        <w:t xml:space="preserve"> </w:t>
      </w:r>
    </w:p>
    <w:p w14:paraId="31F5B3F3" w14:textId="219F69A8" w:rsidR="004B597B" w:rsidRDefault="00DE1232" w:rsidP="00400716">
      <w:pPr>
        <w:pStyle w:val="Normalwithindent"/>
        <w:ind w:firstLine="0"/>
        <w:rPr>
          <w:b/>
          <w:i/>
          <w:lang w:val="en-US" w:eastAsia="zh-CN"/>
        </w:rPr>
      </w:pPr>
      <w:r w:rsidRPr="00400716">
        <w:rPr>
          <w:b/>
          <w:i/>
          <w:lang w:val="en-US" w:eastAsia="zh-CN"/>
        </w:rPr>
        <w:t>Proposal</w:t>
      </w:r>
      <w:r w:rsidR="004B597B">
        <w:rPr>
          <w:b/>
          <w:i/>
          <w:lang w:val="en-US" w:eastAsia="zh-CN"/>
        </w:rPr>
        <w:t xml:space="preserve"> 4.3</w:t>
      </w:r>
      <w:r w:rsidRPr="00400716">
        <w:rPr>
          <w:b/>
          <w:i/>
          <w:lang w:val="en-US" w:eastAsia="zh-CN"/>
        </w:rPr>
        <w:t xml:space="preserve">: </w:t>
      </w:r>
      <w:r w:rsidR="000F4281">
        <w:rPr>
          <w:b/>
          <w:i/>
          <w:lang w:val="en-US" w:eastAsia="zh-CN"/>
        </w:rPr>
        <w:t>By default, UE assumes that the same indexed SSBs across the same BW are assumed to be QCL’ed</w:t>
      </w:r>
    </w:p>
    <w:p w14:paraId="1034165B" w14:textId="1CF9B76C" w:rsidR="000F4281" w:rsidRDefault="000F4281" w:rsidP="00400716">
      <w:pPr>
        <w:pStyle w:val="Normalwithindent"/>
        <w:numPr>
          <w:ilvl w:val="0"/>
          <w:numId w:val="21"/>
        </w:numPr>
        <w:rPr>
          <w:b/>
          <w:i/>
          <w:lang w:val="en-US" w:eastAsia="zh-CN"/>
        </w:rPr>
      </w:pPr>
      <w:r>
        <w:rPr>
          <w:b/>
          <w:i/>
          <w:lang w:val="en-US" w:eastAsia="zh-CN"/>
        </w:rPr>
        <w:t xml:space="preserve">UE can receive an updated QCL information </w:t>
      </w:r>
      <w:r w:rsidRPr="000F4281">
        <w:rPr>
          <w:b/>
          <w:i/>
          <w:lang w:val="en-US" w:eastAsia="zh-CN"/>
        </w:rPr>
        <w:t>across multiple SSB via UE specific signalling</w:t>
      </w:r>
    </w:p>
    <w:p w14:paraId="32C45A1F" w14:textId="7FAF1D76" w:rsidR="00CC78D8" w:rsidRPr="00400716" w:rsidRDefault="00CC78D8" w:rsidP="00400716">
      <w:pPr>
        <w:pStyle w:val="Normalwithindent"/>
        <w:ind w:firstLine="0"/>
        <w:rPr>
          <w:b/>
          <w:sz w:val="24"/>
          <w:u w:val="single"/>
          <w:lang w:val="en-US" w:eastAsia="zh-CN"/>
        </w:rPr>
      </w:pPr>
      <w:r w:rsidRPr="00400716">
        <w:rPr>
          <w:b/>
          <w:sz w:val="24"/>
          <w:u w:val="single"/>
          <w:lang w:val="en-US" w:eastAsia="zh-CN"/>
        </w:rPr>
        <w:t>SS block to RMSI Mapping</w:t>
      </w:r>
    </w:p>
    <w:p w14:paraId="31C2226A" w14:textId="68EB2A32" w:rsidR="00CC78D8" w:rsidRDefault="003B6C7D" w:rsidP="00400716">
      <w:pPr>
        <w:pStyle w:val="Normalwithindent"/>
        <w:ind w:firstLine="0"/>
        <w:rPr>
          <w:lang w:val="en-US" w:eastAsia="zh-CN"/>
        </w:rPr>
      </w:pPr>
      <w:r w:rsidRPr="00400716">
        <w:rPr>
          <w:lang w:val="en-US" w:eastAsia="zh-CN"/>
        </w:rPr>
        <w:t xml:space="preserve">It is agreed that cell-defining SSB has an RMSI associated with it. However it is still under discussion as to whether this mapping is one-to-one or many-to-one. </w:t>
      </w:r>
      <w:r w:rsidR="00EE1DC6">
        <w:rPr>
          <w:lang w:val="en-US" w:eastAsia="zh-CN"/>
        </w:rPr>
        <w:t xml:space="preserve">We also had the below agreement regarding common PRB indexing – </w:t>
      </w:r>
    </w:p>
    <w:tbl>
      <w:tblPr>
        <w:tblW w:w="1002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520C2E" w14:paraId="7A3A16E5" w14:textId="77777777" w:rsidTr="00400716">
        <w:trPr>
          <w:trHeight w:val="1988"/>
        </w:trPr>
        <w:tc>
          <w:tcPr>
            <w:tcW w:w="10020" w:type="dxa"/>
          </w:tcPr>
          <w:p w14:paraId="4EEE0280" w14:textId="77777777" w:rsidR="00520C2E" w:rsidRPr="00520C2E" w:rsidRDefault="00520C2E" w:rsidP="00400716">
            <w:pPr>
              <w:tabs>
                <w:tab w:val="left" w:pos="1440"/>
              </w:tabs>
              <w:spacing w:after="0"/>
              <w:rPr>
                <w:rFonts w:eastAsia="MS Mincho"/>
                <w:iCs/>
                <w:sz w:val="18"/>
                <w:lang w:val="en-US" w:eastAsia="ja-JP"/>
              </w:rPr>
            </w:pPr>
            <w:r w:rsidRPr="00400716">
              <w:rPr>
                <w:rFonts w:eastAsia="MS Mincho"/>
                <w:b/>
                <w:iCs/>
                <w:sz w:val="18"/>
                <w:u w:val="single"/>
                <w:lang w:val="en-US" w:eastAsia="ja-JP"/>
              </w:rPr>
              <w:t>Agreements:</w:t>
            </w:r>
            <w:r w:rsidRPr="00520C2E">
              <w:rPr>
                <w:rFonts w:eastAsia="MS Mincho"/>
                <w:iCs/>
                <w:sz w:val="18"/>
                <w:lang w:val="en-US" w:eastAsia="ja-JP"/>
              </w:rPr>
              <w:t xml:space="preserve"> </w:t>
            </w:r>
          </w:p>
          <w:p w14:paraId="746B5D1A" w14:textId="1BE2D214" w:rsidR="00520C2E" w:rsidRPr="00520C2E" w:rsidRDefault="00520C2E" w:rsidP="00520C2E">
            <w:pPr>
              <w:numPr>
                <w:ilvl w:val="0"/>
                <w:numId w:val="29"/>
              </w:numPr>
              <w:tabs>
                <w:tab w:val="left" w:pos="1440"/>
              </w:tabs>
              <w:spacing w:after="0"/>
              <w:rPr>
                <w:rFonts w:eastAsia="MS Mincho"/>
                <w:iCs/>
                <w:sz w:val="18"/>
                <w:lang w:val="en-US" w:eastAsia="ja-JP"/>
              </w:rPr>
            </w:pPr>
            <w:r w:rsidRPr="00520C2E">
              <w:rPr>
                <w:rFonts w:eastAsia="MS Mincho"/>
                <w:iCs/>
                <w:sz w:val="18"/>
                <w:lang w:val="en-US" w:eastAsia="ja-JP"/>
              </w:rPr>
              <w:t>Common PRB indexing is used at least for DL BWP configuration in RRC connected state</w:t>
            </w:r>
          </w:p>
          <w:p w14:paraId="55DFA19C" w14:textId="77777777" w:rsidR="00520C2E" w:rsidRPr="00520C2E" w:rsidRDefault="00520C2E" w:rsidP="00520C2E">
            <w:pPr>
              <w:numPr>
                <w:ilvl w:val="1"/>
                <w:numId w:val="29"/>
              </w:numPr>
              <w:tabs>
                <w:tab w:val="left" w:pos="1440"/>
              </w:tabs>
              <w:spacing w:after="0"/>
              <w:rPr>
                <w:rFonts w:eastAsia="MS Mincho"/>
                <w:iCs/>
                <w:sz w:val="18"/>
                <w:lang w:val="en-US" w:eastAsia="ja-JP"/>
              </w:rPr>
            </w:pPr>
            <w:r w:rsidRPr="00520C2E">
              <w:rPr>
                <w:rFonts w:eastAsia="MS Mincho"/>
                <w:iCs/>
                <w:sz w:val="18"/>
                <w:lang w:val="en-US" w:eastAsia="ja-JP"/>
              </w:rPr>
              <w:t xml:space="preserve">The reference point is PRB 0, which is common to all the UEs sharing a wideband CC from network perspective, regardless of whether they are NB, CA, or WB UEs. </w:t>
            </w:r>
          </w:p>
          <w:p w14:paraId="7F47BE8D" w14:textId="77777777" w:rsidR="00520C2E" w:rsidRPr="00400716" w:rsidRDefault="00520C2E" w:rsidP="00520C2E">
            <w:pPr>
              <w:numPr>
                <w:ilvl w:val="1"/>
                <w:numId w:val="29"/>
              </w:numPr>
              <w:tabs>
                <w:tab w:val="left" w:pos="1440"/>
              </w:tabs>
              <w:spacing w:after="0"/>
              <w:rPr>
                <w:rFonts w:eastAsia="MS Mincho"/>
                <w:iCs/>
                <w:sz w:val="18"/>
                <w:highlight w:val="yellow"/>
                <w:lang w:val="en-US" w:eastAsia="ja-JP"/>
              </w:rPr>
            </w:pPr>
            <w:r w:rsidRPr="00400716">
              <w:rPr>
                <w:rFonts w:eastAsia="MS Mincho"/>
                <w:iCs/>
                <w:sz w:val="18"/>
                <w:highlight w:val="yellow"/>
                <w:lang w:val="en-US" w:eastAsia="ja-JP"/>
              </w:rPr>
              <w:t>An offset from PRB 0 to the lowest PRB of the SS block accessed by the UE is configured by high layer signaling</w:t>
            </w:r>
          </w:p>
          <w:p w14:paraId="7E66221A" w14:textId="77777777" w:rsidR="00520C2E" w:rsidRPr="00400716" w:rsidRDefault="00520C2E" w:rsidP="00520C2E">
            <w:pPr>
              <w:numPr>
                <w:ilvl w:val="2"/>
                <w:numId w:val="29"/>
              </w:numPr>
              <w:tabs>
                <w:tab w:val="left" w:pos="1440"/>
              </w:tabs>
              <w:spacing w:after="0"/>
              <w:rPr>
                <w:rFonts w:eastAsia="MS Mincho"/>
                <w:iCs/>
                <w:sz w:val="18"/>
                <w:highlight w:val="yellow"/>
                <w:lang w:val="en-US" w:eastAsia="ja-JP"/>
              </w:rPr>
            </w:pPr>
            <w:r w:rsidRPr="00400716">
              <w:rPr>
                <w:rFonts w:eastAsia="MS Mincho"/>
                <w:iCs/>
                <w:sz w:val="18"/>
                <w:highlight w:val="yellow"/>
                <w:lang w:val="en-US" w:eastAsia="ja-JP"/>
              </w:rPr>
              <w:t>FFS the configuration is by RMSI and/or UE-specific signaling</w:t>
            </w:r>
          </w:p>
          <w:p w14:paraId="2F373B74" w14:textId="77777777" w:rsidR="00520C2E" w:rsidRPr="00520C2E" w:rsidRDefault="00520C2E" w:rsidP="00520C2E">
            <w:pPr>
              <w:numPr>
                <w:ilvl w:val="1"/>
                <w:numId w:val="29"/>
              </w:numPr>
              <w:tabs>
                <w:tab w:val="left" w:pos="1440"/>
              </w:tabs>
              <w:spacing w:after="0"/>
              <w:rPr>
                <w:rFonts w:eastAsia="MS Mincho"/>
                <w:iCs/>
                <w:sz w:val="18"/>
                <w:lang w:val="en-US" w:eastAsia="ja-JP"/>
              </w:rPr>
            </w:pPr>
            <w:r w:rsidRPr="00520C2E">
              <w:rPr>
                <w:rFonts w:eastAsia="MS Mincho"/>
                <w:iCs/>
                <w:sz w:val="18"/>
                <w:lang w:val="en-US" w:eastAsia="ja-JP"/>
              </w:rPr>
              <w:t>The common PRB indexing is for maximum number of PRBs for a given numerology defined in Table 4.3.2-1 in 38.211</w:t>
            </w:r>
          </w:p>
          <w:p w14:paraId="74F09C4A" w14:textId="77777777" w:rsidR="00520C2E" w:rsidRPr="00520C2E" w:rsidRDefault="00520C2E" w:rsidP="00520C2E">
            <w:pPr>
              <w:numPr>
                <w:ilvl w:val="1"/>
                <w:numId w:val="29"/>
              </w:numPr>
              <w:tabs>
                <w:tab w:val="left" w:pos="1440"/>
              </w:tabs>
              <w:spacing w:after="0"/>
              <w:rPr>
                <w:rFonts w:eastAsia="MS Mincho"/>
                <w:iCs/>
                <w:sz w:val="18"/>
                <w:lang w:val="en-US" w:eastAsia="ja-JP"/>
              </w:rPr>
            </w:pPr>
            <w:r w:rsidRPr="00520C2E">
              <w:rPr>
                <w:rFonts w:eastAsia="MS Mincho"/>
                <w:iCs/>
                <w:sz w:val="18"/>
                <w:lang w:val="en-US" w:eastAsia="ja-JP"/>
              </w:rPr>
              <w:t>FFS: common PRB indexing for RS generation for UE-specific PDSCH</w:t>
            </w:r>
          </w:p>
          <w:p w14:paraId="79D4F7F9" w14:textId="41530CCC" w:rsidR="00520C2E" w:rsidRPr="00400716" w:rsidRDefault="00520C2E" w:rsidP="00400716">
            <w:pPr>
              <w:numPr>
                <w:ilvl w:val="1"/>
                <w:numId w:val="29"/>
              </w:numPr>
              <w:tabs>
                <w:tab w:val="left" w:pos="1440"/>
              </w:tabs>
              <w:spacing w:after="0"/>
              <w:rPr>
                <w:rFonts w:eastAsia="MS Mincho"/>
                <w:b/>
                <w:iCs/>
                <w:sz w:val="18"/>
                <w:u w:val="single"/>
                <w:lang w:val="en-US" w:eastAsia="ja-JP"/>
              </w:rPr>
            </w:pPr>
            <w:r w:rsidRPr="00520C2E">
              <w:rPr>
                <w:rFonts w:eastAsia="MS Mincho"/>
                <w:iCs/>
                <w:sz w:val="18"/>
                <w:lang w:val="en-US" w:eastAsia="ja-JP"/>
              </w:rPr>
              <w:t xml:space="preserve">FFS: common PRB indexing for UL </w:t>
            </w:r>
          </w:p>
        </w:tc>
      </w:tr>
    </w:tbl>
    <w:p w14:paraId="7CB30FBA" w14:textId="7BA51850" w:rsidR="00EE1DC6" w:rsidRDefault="00BA0FDC" w:rsidP="00400716">
      <w:pPr>
        <w:pStyle w:val="Normalwithindent"/>
        <w:ind w:firstLine="0"/>
        <w:rPr>
          <w:lang w:val="en-US" w:eastAsia="zh-CN"/>
        </w:rPr>
      </w:pPr>
      <w:r>
        <w:rPr>
          <w:lang w:val="en-US" w:eastAsia="zh-CN"/>
        </w:rPr>
        <w:t>Many-to-one RMSI mapping can be considered in NR to reduce the network signaling overhead for RMSI. I</w:t>
      </w:r>
      <w:r w:rsidR="000F4281">
        <w:rPr>
          <w:lang w:val="en-US" w:eastAsia="zh-CN"/>
        </w:rPr>
        <w:t>n</w:t>
      </w:r>
      <w:r>
        <w:rPr>
          <w:lang w:val="en-US" w:eastAsia="zh-CN"/>
        </w:rPr>
        <w:t xml:space="preserve"> such a case, since different UE may find different cell-defining SSB, indication of the offset from PRB0 to the lowest PRB of the SSB accessed by the UE via RMSI is not feasible. Furthermore, UE must explicitly indicate the SSB location to the gNB during the RRC connection establishment procedure so that the gNB can indicate the appropriate offset to the UE. Therefore, UE specific signaling of the offset indication should be considered in NR. If RMSI indication is deemed necessary, the offset must be from PRB0 to the lowest PRB of the RMSI which is common across multiple SSBs. </w:t>
      </w:r>
    </w:p>
    <w:p w14:paraId="1AA31983" w14:textId="7BED4CE8" w:rsidR="00F05FCE" w:rsidRDefault="00F05FCE" w:rsidP="00400716">
      <w:pPr>
        <w:pStyle w:val="Normalwithindent"/>
        <w:ind w:firstLine="0"/>
        <w:rPr>
          <w:b/>
          <w:i/>
          <w:lang w:val="en-US" w:eastAsia="zh-CN"/>
        </w:rPr>
      </w:pPr>
      <w:r w:rsidRPr="00400716">
        <w:rPr>
          <w:b/>
          <w:i/>
          <w:lang w:val="en-US" w:eastAsia="zh-CN"/>
        </w:rPr>
        <w:t>Proposal</w:t>
      </w:r>
      <w:r w:rsidR="000F4281">
        <w:rPr>
          <w:b/>
          <w:i/>
          <w:lang w:val="en-US" w:eastAsia="zh-CN"/>
        </w:rPr>
        <w:t xml:space="preserve"> 4.4</w:t>
      </w:r>
      <w:r w:rsidRPr="00400716">
        <w:rPr>
          <w:b/>
          <w:i/>
          <w:lang w:val="en-US" w:eastAsia="zh-CN"/>
        </w:rPr>
        <w:t xml:space="preserve">: A UE must indicate the SSB it accessed during the connection establishment procedure. </w:t>
      </w:r>
      <w:r>
        <w:rPr>
          <w:b/>
          <w:i/>
          <w:lang w:val="en-US" w:eastAsia="zh-CN"/>
        </w:rPr>
        <w:t xml:space="preserve">Then gNB indicates the offset from PRB0 to the lowest PRB of the SSB accessed by the UE. </w:t>
      </w:r>
    </w:p>
    <w:p w14:paraId="0546EF2B" w14:textId="59AC5910" w:rsidR="00F05FCE" w:rsidRDefault="00F05FCE" w:rsidP="00400716">
      <w:pPr>
        <w:pStyle w:val="Normalwithindent"/>
        <w:ind w:firstLine="0"/>
        <w:rPr>
          <w:b/>
          <w:i/>
          <w:lang w:val="en-US" w:eastAsia="zh-CN"/>
        </w:rPr>
      </w:pPr>
      <w:r>
        <w:rPr>
          <w:b/>
          <w:i/>
          <w:lang w:val="en-US" w:eastAsia="zh-CN"/>
        </w:rPr>
        <w:t>Proposal</w:t>
      </w:r>
      <w:r w:rsidR="000F4281">
        <w:rPr>
          <w:b/>
          <w:i/>
          <w:lang w:val="en-US" w:eastAsia="zh-CN"/>
        </w:rPr>
        <w:t xml:space="preserve"> 4.5</w:t>
      </w:r>
      <w:r>
        <w:rPr>
          <w:b/>
          <w:i/>
          <w:lang w:val="en-US" w:eastAsia="zh-CN"/>
        </w:rPr>
        <w:t xml:space="preserve">: Further consider offset indication from PRB0 to the lowest PRB of RMSI (instead of the SSB accessed) in order to support many-to-one mapping between SSB and RMSI. </w:t>
      </w:r>
    </w:p>
    <w:p w14:paraId="600ED481" w14:textId="1BC00C75" w:rsidR="00F05FCE" w:rsidRDefault="00F05FCE" w:rsidP="00400716">
      <w:pPr>
        <w:pStyle w:val="Normalwithindent"/>
        <w:ind w:firstLine="0"/>
        <w:rPr>
          <w:lang w:val="en-US" w:eastAsia="zh-CN"/>
        </w:rPr>
      </w:pPr>
      <w:r w:rsidRPr="00400716">
        <w:rPr>
          <w:lang w:val="en-US" w:eastAsia="zh-CN"/>
        </w:rPr>
        <w:t>In addition, it must be noted that to support many-to-one mapping between SSB and RMSI, there is only one PRACH configuration</w:t>
      </w:r>
      <w:r>
        <w:rPr>
          <w:lang w:val="en-US" w:eastAsia="zh-CN"/>
        </w:rPr>
        <w:t xml:space="preserve"> supported for multiple SSB in frequency. This indicates that the multiple SSB with same indices but in different frequency locations must be QCL’ed (Alt 2 mentioned above in the QCL sub-section). </w:t>
      </w:r>
      <w:r w:rsidR="00C42FCC">
        <w:rPr>
          <w:lang w:val="en-US" w:eastAsia="zh-CN"/>
        </w:rPr>
        <w:t>Although</w:t>
      </w:r>
      <w:r>
        <w:rPr>
          <w:lang w:val="en-US" w:eastAsia="zh-CN"/>
        </w:rPr>
        <w:t xml:space="preserve"> this is network implementation </w:t>
      </w:r>
      <w:r w:rsidR="00C42FCC">
        <w:rPr>
          <w:lang w:val="en-US" w:eastAsia="zh-CN"/>
        </w:rPr>
        <w:t xml:space="preserve">specific, </w:t>
      </w:r>
      <w:r>
        <w:rPr>
          <w:lang w:val="en-US" w:eastAsia="zh-CN"/>
        </w:rPr>
        <w:t xml:space="preserve">but </w:t>
      </w:r>
      <w:r w:rsidR="00C42FCC">
        <w:rPr>
          <w:lang w:val="en-US" w:eastAsia="zh-CN"/>
        </w:rPr>
        <w:t>since it</w:t>
      </w:r>
      <w:r>
        <w:rPr>
          <w:lang w:val="en-US" w:eastAsia="zh-CN"/>
        </w:rPr>
        <w:t xml:space="preserve"> impacts the common PRB indexing, it must be jointly investigated. </w:t>
      </w:r>
    </w:p>
    <w:p w14:paraId="5808DB34" w14:textId="43E1B386" w:rsidR="00F05FCE" w:rsidRDefault="006554D1" w:rsidP="00400716">
      <w:pPr>
        <w:pStyle w:val="Normalwithindent"/>
        <w:ind w:firstLine="0"/>
        <w:rPr>
          <w:b/>
          <w:i/>
          <w:lang w:val="en-US" w:eastAsia="zh-CN"/>
        </w:rPr>
      </w:pPr>
      <w:r w:rsidRPr="00400716">
        <w:rPr>
          <w:b/>
          <w:i/>
          <w:lang w:val="en-US" w:eastAsia="zh-CN"/>
        </w:rPr>
        <w:t>Proposal</w:t>
      </w:r>
      <w:r w:rsidR="000F4281">
        <w:rPr>
          <w:b/>
          <w:i/>
          <w:lang w:val="en-US" w:eastAsia="zh-CN"/>
        </w:rPr>
        <w:t xml:space="preserve"> 4.6</w:t>
      </w:r>
      <w:r w:rsidRPr="00400716">
        <w:rPr>
          <w:b/>
          <w:i/>
          <w:lang w:val="en-US" w:eastAsia="zh-CN"/>
        </w:rPr>
        <w:t>: Jointly investigate QCL assumptions across multiple SSBs in frequency and the SSB-to-RMSI mapping.</w:t>
      </w:r>
    </w:p>
    <w:p w14:paraId="32B060FA" w14:textId="167502E8" w:rsidR="007F52A4" w:rsidRDefault="007F52A4" w:rsidP="007F52A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0406D5D" w14:textId="6CB242A5" w:rsidR="007F52A4" w:rsidRDefault="007F52A4" w:rsidP="00400716">
      <w:pPr>
        <w:pStyle w:val="Normalwithindent"/>
        <w:ind w:firstLine="0"/>
        <w:rPr>
          <w:lang w:val="en-US" w:eastAsia="zh-CN"/>
        </w:rPr>
      </w:pPr>
      <w:r>
        <w:rPr>
          <w:lang w:val="en-US" w:eastAsia="zh-CN"/>
        </w:rPr>
        <w:t xml:space="preserve">This contribution has considered the following aspects. </w:t>
      </w:r>
    </w:p>
    <w:p w14:paraId="0DB3AE27" w14:textId="77777777" w:rsidR="007F52A4" w:rsidRDefault="007F52A4" w:rsidP="007F52A4">
      <w:pPr>
        <w:pStyle w:val="ListParagraph"/>
        <w:numPr>
          <w:ilvl w:val="0"/>
          <w:numId w:val="8"/>
        </w:numPr>
        <w:ind w:leftChars="0"/>
        <w:jc w:val="both"/>
        <w:rPr>
          <w:rFonts w:eastAsia="MS Mincho"/>
          <w:lang w:val="en-US" w:eastAsia="ja-JP"/>
        </w:rPr>
      </w:pPr>
      <w:r>
        <w:rPr>
          <w:rFonts w:eastAsia="MS Mincho"/>
          <w:lang w:val="en-US" w:eastAsia="ja-JP"/>
        </w:rPr>
        <w:t xml:space="preserve">SS block subcarrier spacing and transmission bandwidth (in response to the RAN4 LS [1]) </w:t>
      </w:r>
    </w:p>
    <w:p w14:paraId="412CCB89" w14:textId="77777777" w:rsidR="007F52A4" w:rsidRDefault="007F52A4" w:rsidP="007F52A4">
      <w:pPr>
        <w:pStyle w:val="ListParagraph"/>
        <w:numPr>
          <w:ilvl w:val="0"/>
          <w:numId w:val="8"/>
        </w:numPr>
        <w:ind w:leftChars="0"/>
        <w:jc w:val="both"/>
        <w:rPr>
          <w:rFonts w:eastAsia="MS Mincho"/>
          <w:lang w:val="en-US" w:eastAsia="ja-JP"/>
        </w:rPr>
      </w:pPr>
      <w:r>
        <w:rPr>
          <w:rFonts w:eastAsia="MS Mincho"/>
          <w:lang w:val="en-US" w:eastAsia="ja-JP"/>
        </w:rPr>
        <w:t xml:space="preserve">Initial-active BWP and </w:t>
      </w:r>
      <w:r>
        <w:t xml:space="preserve">default </w:t>
      </w:r>
      <w:r>
        <w:rPr>
          <w:rFonts w:eastAsia="MS Mincho"/>
          <w:lang w:val="en-US" w:eastAsia="ja-JP"/>
        </w:rPr>
        <w:t>BWP</w:t>
      </w:r>
    </w:p>
    <w:p w14:paraId="1DAE46AA" w14:textId="77777777" w:rsidR="007F52A4" w:rsidRDefault="007F52A4" w:rsidP="007F52A4">
      <w:pPr>
        <w:pStyle w:val="ListParagraph"/>
        <w:numPr>
          <w:ilvl w:val="0"/>
          <w:numId w:val="8"/>
        </w:numPr>
        <w:ind w:leftChars="0"/>
        <w:jc w:val="both"/>
        <w:rPr>
          <w:rFonts w:eastAsia="MS Mincho"/>
          <w:lang w:val="en-US" w:eastAsia="ja-JP"/>
        </w:rPr>
      </w:pPr>
      <w:r>
        <w:rPr>
          <w:rFonts w:eastAsia="MS Mincho"/>
          <w:lang w:eastAsia="ja-JP"/>
        </w:rPr>
        <w:t>Mobility for WB carriers</w:t>
      </w:r>
    </w:p>
    <w:p w14:paraId="25774C2E" w14:textId="543D857D" w:rsidR="007F52A4" w:rsidRDefault="007F52A4" w:rsidP="00400716">
      <w:pPr>
        <w:pStyle w:val="Normalwithindent"/>
        <w:ind w:firstLine="0"/>
        <w:rPr>
          <w:lang w:val="en-US" w:eastAsia="zh-CN"/>
        </w:rPr>
      </w:pPr>
      <w:r>
        <w:rPr>
          <w:lang w:val="en-US" w:eastAsia="zh-CN"/>
        </w:rPr>
        <w:t xml:space="preserve">The proposals to these topics are summarized below. </w:t>
      </w:r>
    </w:p>
    <w:p w14:paraId="7C93FC28" w14:textId="70993201" w:rsidR="007F52A4" w:rsidRDefault="007F52A4" w:rsidP="00400716">
      <w:pPr>
        <w:pStyle w:val="Normalwithindent"/>
        <w:ind w:firstLine="0"/>
        <w:rPr>
          <w:rFonts w:eastAsia="MS Mincho"/>
          <w:b/>
          <w:u w:val="single"/>
          <w:lang w:val="en-US" w:eastAsia="ja-JP"/>
        </w:rPr>
      </w:pPr>
      <w:r w:rsidRPr="00400716">
        <w:rPr>
          <w:rFonts w:eastAsia="MS Mincho"/>
          <w:b/>
          <w:u w:val="single"/>
          <w:lang w:val="en-US" w:eastAsia="ja-JP"/>
        </w:rPr>
        <w:t>SS block subcarrier spacing and transmission bandwidth</w:t>
      </w:r>
    </w:p>
    <w:p w14:paraId="7B663976" w14:textId="77777777" w:rsidR="007F52A4" w:rsidRPr="007F52A4" w:rsidRDefault="007F52A4" w:rsidP="007F52A4">
      <w:pPr>
        <w:pStyle w:val="Normalwithindent"/>
        <w:spacing w:before="0"/>
        <w:ind w:firstLine="0"/>
        <w:rPr>
          <w:lang w:eastAsia="ko-KR"/>
        </w:rPr>
      </w:pPr>
      <w:r w:rsidRPr="00400716">
        <w:rPr>
          <w:lang w:eastAsia="ko-KR"/>
        </w:rPr>
        <w:lastRenderedPageBreak/>
        <w:t>Proposal 2.1:</w:t>
      </w:r>
      <w:r w:rsidRPr="00400716">
        <w:rPr>
          <w:lang w:eastAsia="zh-CN"/>
        </w:rPr>
        <w:t xml:space="preserve"> RAN4 should be allowed to select up to two SCS values for SS block and the corresponding SS block transmission bandwidth for each band within a limited set of bands, and blind detection is required only for initial cell search. </w:t>
      </w:r>
    </w:p>
    <w:p w14:paraId="65B4D637" w14:textId="77777777" w:rsidR="007F52A4" w:rsidRPr="00400716" w:rsidRDefault="007F52A4" w:rsidP="00400716">
      <w:pPr>
        <w:jc w:val="both"/>
        <w:rPr>
          <w:rFonts w:eastAsia="MS Mincho"/>
          <w:b/>
          <w:u w:val="single"/>
          <w:lang w:val="en-US" w:eastAsia="ja-JP"/>
        </w:rPr>
      </w:pPr>
      <w:r w:rsidRPr="00400716">
        <w:rPr>
          <w:rFonts w:eastAsia="MS Mincho"/>
          <w:b/>
          <w:u w:val="single"/>
          <w:lang w:val="en-US" w:eastAsia="ja-JP"/>
        </w:rPr>
        <w:t xml:space="preserve">Initial-active BWP and </w:t>
      </w:r>
      <w:r w:rsidRPr="00400716">
        <w:rPr>
          <w:b/>
          <w:u w:val="single"/>
        </w:rPr>
        <w:t xml:space="preserve">default </w:t>
      </w:r>
      <w:r w:rsidRPr="00400716">
        <w:rPr>
          <w:rFonts w:eastAsia="MS Mincho"/>
          <w:b/>
          <w:u w:val="single"/>
          <w:lang w:val="en-US" w:eastAsia="ja-JP"/>
        </w:rPr>
        <w:t>BWP</w:t>
      </w:r>
    </w:p>
    <w:p w14:paraId="1E64EE1F" w14:textId="77777777" w:rsidR="007F52A4" w:rsidRPr="00400716" w:rsidRDefault="007F52A4" w:rsidP="007F52A4">
      <w:pPr>
        <w:pStyle w:val="Normalwithindent"/>
        <w:ind w:firstLine="0"/>
        <w:rPr>
          <w:lang w:eastAsia="zh-CN"/>
        </w:rPr>
      </w:pPr>
      <w:r w:rsidRPr="00400716">
        <w:rPr>
          <w:lang w:eastAsia="zh-CN"/>
        </w:rPr>
        <w:t xml:space="preserve">Proposal 3.1: </w:t>
      </w:r>
    </w:p>
    <w:p w14:paraId="210FD81B" w14:textId="77777777" w:rsidR="007F52A4" w:rsidRPr="00400716" w:rsidRDefault="007F52A4" w:rsidP="007F52A4">
      <w:pPr>
        <w:pStyle w:val="Normalwithindent"/>
        <w:numPr>
          <w:ilvl w:val="0"/>
          <w:numId w:val="16"/>
        </w:numPr>
        <w:rPr>
          <w:lang w:eastAsia="zh-CN"/>
        </w:rPr>
      </w:pPr>
      <w:r w:rsidRPr="00400716">
        <w:rPr>
          <w:lang w:eastAsia="zh-CN"/>
        </w:rPr>
        <w:t xml:space="preserve">The initial active BWP is configured in MIB for RMSI/msg2&amp;4 receptions, and for supporting all IDLE mode operations </w:t>
      </w:r>
    </w:p>
    <w:p w14:paraId="77E24A2A" w14:textId="77777777" w:rsidR="007F52A4" w:rsidRPr="00400716" w:rsidRDefault="007F52A4" w:rsidP="007F52A4">
      <w:pPr>
        <w:pStyle w:val="Normalwithindent"/>
        <w:numPr>
          <w:ilvl w:val="0"/>
          <w:numId w:val="16"/>
        </w:numPr>
        <w:rPr>
          <w:lang w:eastAsia="zh-CN"/>
        </w:rPr>
      </w:pPr>
      <w:r w:rsidRPr="00400716">
        <w:rPr>
          <w:lang w:eastAsia="zh-CN"/>
        </w:rPr>
        <w:t>The default BWP is configured in RRC, and it can support other connected mode operations such as fall back, connected mode paging etc.</w:t>
      </w:r>
    </w:p>
    <w:p w14:paraId="330A16CA" w14:textId="77777777" w:rsidR="007F52A4" w:rsidRPr="00400716" w:rsidRDefault="007F52A4" w:rsidP="00400716">
      <w:pPr>
        <w:jc w:val="both"/>
        <w:rPr>
          <w:rFonts w:eastAsia="MS Mincho"/>
          <w:b/>
          <w:u w:val="single"/>
          <w:lang w:val="en-US" w:eastAsia="ja-JP"/>
        </w:rPr>
      </w:pPr>
      <w:r w:rsidRPr="00400716">
        <w:rPr>
          <w:rFonts w:eastAsia="MS Mincho"/>
          <w:b/>
          <w:u w:val="single"/>
          <w:lang w:eastAsia="ja-JP"/>
        </w:rPr>
        <w:t>Mobility for WB carriers</w:t>
      </w:r>
    </w:p>
    <w:p w14:paraId="02C64CF9" w14:textId="77777777" w:rsidR="007F52A4" w:rsidRPr="00400716" w:rsidRDefault="007F52A4" w:rsidP="007F52A4">
      <w:pPr>
        <w:pStyle w:val="Normalwithindent"/>
        <w:ind w:firstLine="0"/>
        <w:rPr>
          <w:lang w:eastAsia="zh-CN"/>
        </w:rPr>
      </w:pPr>
      <w:r w:rsidRPr="00400716">
        <w:rPr>
          <w:lang w:eastAsia="zh-CN"/>
        </w:rPr>
        <w:t xml:space="preserve">Proposal 4.1: The cell-defining SSB is used for mobility purposes. Only a single SSB BW is used for measurement purposes. </w:t>
      </w:r>
    </w:p>
    <w:p w14:paraId="326750CF" w14:textId="77777777" w:rsidR="007F52A4" w:rsidRPr="00400716" w:rsidRDefault="007F52A4" w:rsidP="007F52A4">
      <w:pPr>
        <w:spacing w:after="160" w:line="259" w:lineRule="auto"/>
        <w:contextualSpacing/>
        <w:jc w:val="both"/>
        <w:rPr>
          <w:color w:val="000000" w:themeColor="text1"/>
        </w:rPr>
      </w:pPr>
      <w:r w:rsidRPr="00400716">
        <w:rPr>
          <w:color w:val="000000" w:themeColor="text1"/>
        </w:rPr>
        <w:t xml:space="preserve">Proposal 4.2: Multiple SSBs in frequency domain should not overlap. </w:t>
      </w:r>
    </w:p>
    <w:p w14:paraId="7398FFD0" w14:textId="77777777" w:rsidR="007F52A4" w:rsidRPr="00400716" w:rsidRDefault="007F52A4" w:rsidP="007F52A4">
      <w:pPr>
        <w:pStyle w:val="Normalwithindent"/>
        <w:ind w:firstLine="0"/>
        <w:rPr>
          <w:lang w:val="en-US" w:eastAsia="zh-CN"/>
        </w:rPr>
      </w:pPr>
      <w:r w:rsidRPr="00400716">
        <w:rPr>
          <w:lang w:val="en-US" w:eastAsia="zh-CN"/>
        </w:rPr>
        <w:t>Proposal 4.3: By default, UE assumes that the same indexed SSBs across the same BW are assumed to be QCL’ed</w:t>
      </w:r>
    </w:p>
    <w:p w14:paraId="4F9AB1D8" w14:textId="77777777" w:rsidR="007F52A4" w:rsidRPr="00400716" w:rsidRDefault="007F52A4" w:rsidP="007F52A4">
      <w:pPr>
        <w:pStyle w:val="Normalwithindent"/>
        <w:numPr>
          <w:ilvl w:val="0"/>
          <w:numId w:val="21"/>
        </w:numPr>
        <w:rPr>
          <w:lang w:val="en-US" w:eastAsia="zh-CN"/>
        </w:rPr>
      </w:pPr>
      <w:r w:rsidRPr="00400716">
        <w:rPr>
          <w:lang w:val="en-US" w:eastAsia="zh-CN"/>
        </w:rPr>
        <w:t>UE can receive an updated QCL information across multiple SSB via UE specific signalling</w:t>
      </w:r>
    </w:p>
    <w:p w14:paraId="667DE10D" w14:textId="77777777" w:rsidR="007F52A4" w:rsidRPr="00400716" w:rsidRDefault="007F52A4" w:rsidP="00400716">
      <w:pPr>
        <w:pStyle w:val="Normalwithindent"/>
        <w:ind w:firstLine="0"/>
        <w:rPr>
          <w:lang w:val="en-US" w:eastAsia="zh-CN"/>
        </w:rPr>
      </w:pPr>
      <w:r w:rsidRPr="00400716">
        <w:rPr>
          <w:lang w:val="en-US" w:eastAsia="zh-CN"/>
        </w:rPr>
        <w:t xml:space="preserve">Proposal 4.4: A UE must indicate the SSB it accessed during the connection establishment procedure. Then gNB indicates the offset from PRB0 to the lowest PRB of the SSB accessed by the UE. </w:t>
      </w:r>
    </w:p>
    <w:p w14:paraId="062F8C90" w14:textId="77777777" w:rsidR="007F52A4" w:rsidRPr="00400716" w:rsidRDefault="007F52A4" w:rsidP="00400716">
      <w:pPr>
        <w:pStyle w:val="Normalwithindent"/>
        <w:ind w:firstLine="0"/>
        <w:rPr>
          <w:lang w:val="en-US" w:eastAsia="zh-CN"/>
        </w:rPr>
      </w:pPr>
      <w:r w:rsidRPr="00400716">
        <w:rPr>
          <w:lang w:val="en-US" w:eastAsia="zh-CN"/>
        </w:rPr>
        <w:t xml:space="preserve">Proposal 4.5: Further consider offset indication from PRB0 to the lowest PRB of RMSI (instead of the SSB accessed) in order to support many-to-one mapping between SSB and RMSI. </w:t>
      </w:r>
    </w:p>
    <w:p w14:paraId="603E8393" w14:textId="77777777" w:rsidR="007F52A4" w:rsidRPr="00400716" w:rsidRDefault="007F52A4" w:rsidP="007F52A4">
      <w:pPr>
        <w:pStyle w:val="Normalwithindent"/>
        <w:ind w:firstLine="0"/>
        <w:rPr>
          <w:lang w:val="en-US" w:eastAsia="zh-CN"/>
        </w:rPr>
      </w:pPr>
      <w:r w:rsidRPr="00400716">
        <w:rPr>
          <w:lang w:val="en-US" w:eastAsia="zh-CN"/>
        </w:rPr>
        <w:t>Proposal 4.6: Jointly investigate QCL assumptions across multiple SSBs in frequency and the SSB-to-RMSI mapping.</w:t>
      </w:r>
    </w:p>
    <w:p w14:paraId="3401D7D3" w14:textId="77777777" w:rsidR="00C51967" w:rsidRPr="00C51967" w:rsidRDefault="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5FD7AC7" w14:textId="112F7CAA" w:rsidR="00DB50E6" w:rsidRDefault="00DB50E6" w:rsidP="004651B1">
      <w:pPr>
        <w:spacing w:after="0"/>
        <w:rPr>
          <w:rFonts w:eastAsiaTheme="minorEastAsia"/>
          <w:lang w:val="en-US" w:eastAsia="ko-KR"/>
        </w:rPr>
      </w:pPr>
      <w:r>
        <w:rPr>
          <w:rFonts w:eastAsiaTheme="minorEastAsia"/>
          <w:lang w:val="en-US" w:eastAsia="ko-KR"/>
        </w:rPr>
        <w:t xml:space="preserve">[1] </w:t>
      </w:r>
      <w:r>
        <w:rPr>
          <w:rFonts w:eastAsia="MS Mincho"/>
          <w:lang w:val="en-US" w:eastAsia="ja-JP"/>
        </w:rPr>
        <w:t xml:space="preserve">R1-1715373, </w:t>
      </w:r>
      <w:r w:rsidRPr="00DB50E6">
        <w:rPr>
          <w:rFonts w:eastAsia="MS Mincho"/>
          <w:lang w:val="en-US" w:eastAsia="ja-JP"/>
        </w:rPr>
        <w:t>LS on NR minimum carrier bandwidth and SS block numerology</w:t>
      </w:r>
      <w:r>
        <w:rPr>
          <w:rFonts w:eastAsia="MS Mincho"/>
          <w:lang w:val="en-US" w:eastAsia="ja-JP"/>
        </w:rPr>
        <w:t xml:space="preserve">, </w:t>
      </w:r>
      <w:r w:rsidRPr="00DB50E6">
        <w:rPr>
          <w:rFonts w:eastAsia="MS Mincho"/>
          <w:lang w:val="en-US" w:eastAsia="ja-JP"/>
        </w:rPr>
        <w:t>RAN4, DISH, Ericsson</w:t>
      </w:r>
    </w:p>
    <w:p w14:paraId="48704CCE" w14:textId="067EAF58" w:rsidR="009B4741" w:rsidRDefault="009B4741" w:rsidP="004651B1">
      <w:pPr>
        <w:spacing w:after="0"/>
        <w:rPr>
          <w:rFonts w:eastAsiaTheme="minorEastAsia"/>
          <w:lang w:val="en-US" w:eastAsia="ko-KR"/>
        </w:rPr>
      </w:pPr>
      <w:r>
        <w:rPr>
          <w:rFonts w:eastAsiaTheme="minorEastAsia" w:hint="eastAsia"/>
          <w:lang w:val="en-US" w:eastAsia="ko-KR"/>
        </w:rPr>
        <w:t>[</w:t>
      </w:r>
      <w:r w:rsidR="00FA2C4E">
        <w:rPr>
          <w:rFonts w:eastAsiaTheme="minorEastAsia"/>
          <w:lang w:val="en-US" w:eastAsia="ko-KR"/>
        </w:rPr>
        <w:t>2</w:t>
      </w:r>
      <w:r>
        <w:rPr>
          <w:rFonts w:eastAsiaTheme="minorEastAsia" w:hint="eastAsia"/>
          <w:lang w:val="en-US" w:eastAsia="ko-KR"/>
        </w:rPr>
        <w:t xml:space="preserve">] </w:t>
      </w:r>
      <w:r w:rsidR="00DD5EB1" w:rsidRPr="00DD5EB1">
        <w:rPr>
          <w:rFonts w:eastAsiaTheme="minorEastAsia"/>
          <w:lang w:val="en-US" w:eastAsia="ko-KR"/>
        </w:rPr>
        <w:t>R1-</w:t>
      </w:r>
      <w:r w:rsidR="00DB50E6" w:rsidRPr="00DD5EB1">
        <w:rPr>
          <w:rFonts w:eastAsiaTheme="minorEastAsia"/>
          <w:lang w:val="en-US" w:eastAsia="ko-KR"/>
        </w:rPr>
        <w:t>171</w:t>
      </w:r>
      <w:r w:rsidR="00DB50E6">
        <w:rPr>
          <w:rFonts w:eastAsiaTheme="minorEastAsia"/>
          <w:lang w:val="en-US" w:eastAsia="ko-KR"/>
        </w:rPr>
        <w:t>7578</w:t>
      </w:r>
      <w:r w:rsidR="004A0868">
        <w:rPr>
          <w:rFonts w:eastAsiaTheme="minorEastAsia"/>
          <w:lang w:val="en-US" w:eastAsia="ko-KR"/>
        </w:rPr>
        <w:t xml:space="preserve">, </w:t>
      </w:r>
      <w:r w:rsidR="00DD5EB1" w:rsidRPr="00DD5EB1">
        <w:rPr>
          <w:rFonts w:eastAsiaTheme="minorEastAsia"/>
          <w:lang w:val="en-US" w:eastAsia="ko-KR"/>
        </w:rPr>
        <w:t>Remaining details on remaining minimum system information delivery</w:t>
      </w:r>
      <w:r w:rsidR="00DD5EB1">
        <w:rPr>
          <w:rFonts w:eastAsiaTheme="minorEastAsia"/>
          <w:lang w:val="en-US" w:eastAsia="ko-KR"/>
        </w:rPr>
        <w:t>, Samsung</w:t>
      </w:r>
    </w:p>
    <w:p w14:paraId="6EEA333C" w14:textId="5FAA41A0" w:rsidR="004A0868" w:rsidRDefault="004A0868" w:rsidP="004651B1">
      <w:pPr>
        <w:spacing w:after="0"/>
        <w:rPr>
          <w:rFonts w:eastAsiaTheme="minorEastAsia"/>
          <w:lang w:val="en-US" w:eastAsia="ko-KR"/>
        </w:rPr>
      </w:pPr>
      <w:r>
        <w:rPr>
          <w:rFonts w:eastAsiaTheme="minorEastAsia"/>
          <w:lang w:val="en-US" w:eastAsia="ko-KR"/>
        </w:rPr>
        <w:t xml:space="preserve">[3] </w:t>
      </w:r>
      <w:r w:rsidRPr="004A0868">
        <w:rPr>
          <w:rFonts w:eastAsiaTheme="minorEastAsia"/>
          <w:lang w:val="en-US" w:eastAsia="ko-KR"/>
        </w:rPr>
        <w:t>R1-1717675</w:t>
      </w:r>
      <w:r>
        <w:rPr>
          <w:rFonts w:eastAsiaTheme="minorEastAsia"/>
          <w:lang w:val="en-US" w:eastAsia="ko-KR"/>
        </w:rPr>
        <w:t xml:space="preserve">, </w:t>
      </w:r>
      <w:r w:rsidRPr="004A0868">
        <w:rPr>
          <w:rFonts w:eastAsiaTheme="minorEastAsia"/>
          <w:lang w:val="en-US" w:eastAsia="ko-KR"/>
        </w:rPr>
        <w:t>On Bandwidth Part Operation</w:t>
      </w:r>
      <w:r>
        <w:rPr>
          <w:rFonts w:eastAsiaTheme="minorEastAsia"/>
          <w:lang w:val="en-US" w:eastAsia="ko-KR"/>
        </w:rPr>
        <w:t xml:space="preserve">, </w:t>
      </w:r>
      <w:r w:rsidRPr="004A0868">
        <w:rPr>
          <w:rFonts w:eastAsiaTheme="minorEastAsia"/>
          <w:lang w:val="en-US" w:eastAsia="ko-KR"/>
        </w:rPr>
        <w:t>Samsung</w:t>
      </w:r>
    </w:p>
    <w:p w14:paraId="7DCD3622" w14:textId="77777777" w:rsidR="000F230A" w:rsidRDefault="000F230A" w:rsidP="000F230A">
      <w:pPr>
        <w:spacing w:after="0"/>
        <w:rPr>
          <w:rFonts w:eastAsiaTheme="minorEastAsia"/>
          <w:lang w:val="en-US" w:eastAsia="ko-KR"/>
        </w:rPr>
      </w:pPr>
      <w:r>
        <w:rPr>
          <w:rFonts w:eastAsiaTheme="minorEastAsia"/>
          <w:lang w:val="en-US" w:eastAsia="ko-KR"/>
        </w:rPr>
        <w:t xml:space="preserve">[4] </w:t>
      </w:r>
      <w:r w:rsidRPr="00A637C1">
        <w:rPr>
          <w:rFonts w:eastAsiaTheme="minorEastAsia"/>
          <w:lang w:val="en-US" w:eastAsia="ko-KR"/>
        </w:rPr>
        <w:t>R4-1709890, LS on scenarios of multiple SSB</w:t>
      </w:r>
    </w:p>
    <w:p w14:paraId="4FF89042" w14:textId="120C5909" w:rsidR="00F80006" w:rsidRDefault="00F80006" w:rsidP="00F80006">
      <w:pPr>
        <w:jc w:val="both"/>
        <w:rPr>
          <w:rFonts w:eastAsia="MS Mincho"/>
          <w:lang w:eastAsia="ja-JP"/>
        </w:rPr>
      </w:pPr>
      <w:r>
        <w:rPr>
          <w:rFonts w:eastAsia="MS Mincho"/>
          <w:lang w:eastAsia="ja-JP"/>
        </w:rPr>
        <w:t>[</w:t>
      </w:r>
      <w:r>
        <w:rPr>
          <w:rFonts w:eastAsia="MS Mincho"/>
          <w:lang w:eastAsia="ja-JP"/>
        </w:rPr>
        <w:t>5</w:t>
      </w:r>
      <w:r>
        <w:rPr>
          <w:rFonts w:eastAsia="MS Mincho"/>
          <w:lang w:eastAsia="ja-JP"/>
        </w:rPr>
        <w:t xml:space="preserve">] R1-1610959, </w:t>
      </w:r>
      <w:r w:rsidRPr="00093F98">
        <w:rPr>
          <w:rFonts w:eastAsia="MS Mincho"/>
          <w:lang w:eastAsia="ja-JP"/>
        </w:rPr>
        <w:t>WF on Updated Link Level Evaluation Assumptions for Initial Access in NR</w:t>
      </w:r>
      <w:r>
        <w:rPr>
          <w:rFonts w:eastAsia="MS Mincho"/>
          <w:lang w:eastAsia="ja-JP"/>
        </w:rPr>
        <w:t>, Qualcomm</w:t>
      </w:r>
    </w:p>
    <w:p w14:paraId="7CC54614" w14:textId="77777777" w:rsidR="00F8599E" w:rsidRDefault="00F8599E" w:rsidP="00EF63A1">
      <w:pPr>
        <w:jc w:val="both"/>
        <w:rPr>
          <w:lang w:val="en-US" w:eastAsia="ko-KR"/>
        </w:rPr>
      </w:pPr>
    </w:p>
    <w:p w14:paraId="6E1773FB" w14:textId="33E75D2E" w:rsidR="00F80006" w:rsidRPr="00C51967" w:rsidRDefault="00F80006" w:rsidP="00F80006">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p>
    <w:p w14:paraId="1991037C" w14:textId="49BEB5DB" w:rsidR="00F80006" w:rsidRDefault="00F80006" w:rsidP="00F80006">
      <w:pPr>
        <w:pStyle w:val="Caption"/>
        <w:keepNext/>
        <w:jc w:val="center"/>
      </w:pPr>
      <w:bookmarkStart w:id="7" w:name="_Ref490048934"/>
      <w:r>
        <w:t xml:space="preserve">TABLE </w:t>
      </w:r>
      <w:r>
        <w:fldChar w:fldCharType="begin"/>
      </w:r>
      <w:r>
        <w:instrText xml:space="preserve"> SEQ TABLE \* ARABIC </w:instrText>
      </w:r>
      <w:r>
        <w:fldChar w:fldCharType="separate"/>
      </w:r>
      <w:r>
        <w:rPr>
          <w:noProof/>
        </w:rPr>
        <w:t>1</w:t>
      </w:r>
      <w:r>
        <w:fldChar w:fldCharType="end"/>
      </w:r>
      <w:bookmarkEnd w:id="7"/>
      <w:r>
        <w:t xml:space="preserve"> </w:t>
      </w:r>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3309"/>
      </w:tblGrid>
      <w:tr w:rsidR="00F80006" w:rsidRPr="00515B83" w14:paraId="776E5BA7" w14:textId="77777777" w:rsidTr="000055F3">
        <w:trPr>
          <w:jc w:val="center"/>
        </w:trPr>
        <w:tc>
          <w:tcPr>
            <w:tcW w:w="3028" w:type="dxa"/>
            <w:vAlign w:val="center"/>
          </w:tcPr>
          <w:p w14:paraId="6B3F7939" w14:textId="77777777" w:rsidR="00F80006" w:rsidRPr="00CE2049" w:rsidRDefault="00F80006" w:rsidP="000055F3">
            <w:pPr>
              <w:pStyle w:val="TAH0"/>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Parameters</w:t>
            </w:r>
          </w:p>
        </w:tc>
        <w:tc>
          <w:tcPr>
            <w:tcW w:w="3309" w:type="dxa"/>
            <w:vAlign w:val="center"/>
          </w:tcPr>
          <w:p w14:paraId="7D1A5CFD" w14:textId="77777777" w:rsidR="00F80006" w:rsidRPr="00CE2049" w:rsidRDefault="00F80006" w:rsidP="000055F3">
            <w:pPr>
              <w:pStyle w:val="TAH0"/>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Value</w:t>
            </w:r>
          </w:p>
        </w:tc>
      </w:tr>
      <w:tr w:rsidR="00F80006" w:rsidRPr="00515B83" w14:paraId="16DB0AEF" w14:textId="77777777" w:rsidTr="000055F3">
        <w:trPr>
          <w:jc w:val="center"/>
        </w:trPr>
        <w:tc>
          <w:tcPr>
            <w:tcW w:w="3028" w:type="dxa"/>
            <w:vAlign w:val="center"/>
          </w:tcPr>
          <w:p w14:paraId="5FBF1EB6"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Bandwidth</w:t>
            </w:r>
          </w:p>
        </w:tc>
        <w:tc>
          <w:tcPr>
            <w:tcW w:w="3309" w:type="dxa"/>
            <w:vAlign w:val="center"/>
          </w:tcPr>
          <w:p w14:paraId="420A0E80" w14:textId="5351D551" w:rsidR="00F80006" w:rsidRPr="00CE2049" w:rsidRDefault="000A7936" w:rsidP="000055F3">
            <w:pPr>
              <w:pStyle w:val="TAH0"/>
              <w:rPr>
                <w:rFonts w:ascii="Times New Roman" w:eastAsiaTheme="minorEastAsia" w:hAnsi="Times New Roman"/>
                <w:b w:val="0"/>
                <w:noProof/>
                <w:sz w:val="20"/>
                <w:lang w:eastAsia="ko-KR"/>
              </w:rPr>
            </w:pPr>
            <w:r w:rsidRPr="000A7936">
              <w:rPr>
                <w:rFonts w:ascii="Times New Roman" w:eastAsiaTheme="minorEastAsia" w:hAnsi="Times New Roman"/>
                <w:b w:val="0"/>
                <w:noProof/>
                <w:sz w:val="20"/>
                <w:lang w:eastAsia="ko-KR"/>
              </w:rPr>
              <w:t xml:space="preserve">8.64 </w:t>
            </w:r>
            <w:r w:rsidR="00F80006" w:rsidRPr="00CE2049">
              <w:rPr>
                <w:rFonts w:ascii="Times New Roman" w:eastAsiaTheme="minorEastAsia" w:hAnsi="Times New Roman"/>
                <w:b w:val="0"/>
                <w:noProof/>
                <w:sz w:val="20"/>
                <w:lang w:eastAsia="ko-KR"/>
              </w:rPr>
              <w:t>MHz</w:t>
            </w:r>
            <w:r>
              <w:rPr>
                <w:rFonts w:ascii="Times New Roman" w:eastAsiaTheme="minorEastAsia" w:hAnsi="Times New Roman"/>
                <w:b w:val="0"/>
                <w:noProof/>
                <w:sz w:val="20"/>
                <w:lang w:eastAsia="ko-KR"/>
              </w:rPr>
              <w:t xml:space="preserve"> and </w:t>
            </w:r>
            <w:r w:rsidRPr="000A7936">
              <w:rPr>
                <w:rFonts w:ascii="Times New Roman" w:eastAsiaTheme="minorEastAsia" w:hAnsi="Times New Roman"/>
                <w:b w:val="0"/>
                <w:noProof/>
                <w:sz w:val="20"/>
                <w:lang w:eastAsia="ko-KR"/>
              </w:rPr>
              <w:t>4.32</w:t>
            </w:r>
            <w:r>
              <w:rPr>
                <w:rFonts w:ascii="Times New Roman" w:eastAsiaTheme="minorEastAsia" w:hAnsi="Times New Roman"/>
                <w:b w:val="0"/>
                <w:noProof/>
                <w:sz w:val="20"/>
                <w:lang w:eastAsia="ko-KR"/>
              </w:rPr>
              <w:t xml:space="preserve"> MHz</w:t>
            </w:r>
          </w:p>
        </w:tc>
      </w:tr>
      <w:tr w:rsidR="00F80006" w:rsidRPr="00515B83" w14:paraId="37A8A6C9" w14:textId="77777777" w:rsidTr="000055F3">
        <w:trPr>
          <w:jc w:val="center"/>
        </w:trPr>
        <w:tc>
          <w:tcPr>
            <w:tcW w:w="3028" w:type="dxa"/>
            <w:vAlign w:val="center"/>
          </w:tcPr>
          <w:p w14:paraId="6C3F42C5"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Subcarrier spacing</w:t>
            </w:r>
          </w:p>
        </w:tc>
        <w:tc>
          <w:tcPr>
            <w:tcW w:w="3309" w:type="dxa"/>
            <w:vAlign w:val="center"/>
          </w:tcPr>
          <w:p w14:paraId="51F17880" w14:textId="31FA36F4"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30</w:t>
            </w:r>
            <w:r w:rsidR="00255CE5">
              <w:rPr>
                <w:rFonts w:ascii="Times New Roman" w:eastAsiaTheme="minorEastAsia" w:hAnsi="Times New Roman"/>
                <w:b w:val="0"/>
                <w:noProof/>
                <w:sz w:val="20"/>
                <w:lang w:eastAsia="ko-KR"/>
              </w:rPr>
              <w:t xml:space="preserve"> </w:t>
            </w:r>
            <w:r w:rsidRPr="00CE2049">
              <w:rPr>
                <w:rFonts w:ascii="Times New Roman" w:eastAsiaTheme="minorEastAsia" w:hAnsi="Times New Roman"/>
                <w:b w:val="0"/>
                <w:noProof/>
                <w:sz w:val="20"/>
                <w:lang w:eastAsia="ko-KR"/>
              </w:rPr>
              <w:t>kHz</w:t>
            </w:r>
          </w:p>
        </w:tc>
      </w:tr>
      <w:tr w:rsidR="00F80006" w:rsidRPr="00515B83" w14:paraId="011446BE" w14:textId="77777777" w:rsidTr="000055F3">
        <w:trPr>
          <w:jc w:val="center"/>
        </w:trPr>
        <w:tc>
          <w:tcPr>
            <w:tcW w:w="3028" w:type="dxa"/>
            <w:vAlign w:val="center"/>
          </w:tcPr>
          <w:p w14:paraId="5C133027"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Carrier frequency</w:t>
            </w:r>
          </w:p>
        </w:tc>
        <w:tc>
          <w:tcPr>
            <w:tcW w:w="3309" w:type="dxa"/>
            <w:vAlign w:val="center"/>
          </w:tcPr>
          <w:p w14:paraId="672B3EC7" w14:textId="671B087A"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4</w:t>
            </w:r>
            <w:r w:rsidR="00255CE5">
              <w:rPr>
                <w:rFonts w:ascii="Times New Roman" w:eastAsiaTheme="minorEastAsia" w:hAnsi="Times New Roman"/>
                <w:b w:val="0"/>
                <w:noProof/>
                <w:sz w:val="20"/>
                <w:lang w:eastAsia="ko-KR"/>
              </w:rPr>
              <w:t xml:space="preserve"> </w:t>
            </w:r>
            <w:r w:rsidRPr="00CE2049">
              <w:rPr>
                <w:rFonts w:ascii="Times New Roman" w:eastAsiaTheme="minorEastAsia" w:hAnsi="Times New Roman"/>
                <w:b w:val="0"/>
                <w:noProof/>
                <w:sz w:val="20"/>
                <w:lang w:eastAsia="ko-KR"/>
              </w:rPr>
              <w:t>GHz</w:t>
            </w:r>
          </w:p>
        </w:tc>
      </w:tr>
      <w:tr w:rsidR="00F80006" w:rsidRPr="00515B83" w14:paraId="064D12C6" w14:textId="77777777" w:rsidTr="000055F3">
        <w:trPr>
          <w:jc w:val="center"/>
        </w:trPr>
        <w:tc>
          <w:tcPr>
            <w:tcW w:w="3028" w:type="dxa"/>
            <w:vAlign w:val="center"/>
          </w:tcPr>
          <w:p w14:paraId="47BD6A13"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Antenna configuration</w:t>
            </w:r>
          </w:p>
        </w:tc>
        <w:tc>
          <w:tcPr>
            <w:tcW w:w="3309" w:type="dxa"/>
            <w:vAlign w:val="center"/>
          </w:tcPr>
          <w:p w14:paraId="489B3BAC"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2x2</w:t>
            </w:r>
          </w:p>
        </w:tc>
      </w:tr>
      <w:tr w:rsidR="00F80006" w:rsidRPr="00515B83" w14:paraId="46C6C98C" w14:textId="77777777" w:rsidTr="000055F3">
        <w:trPr>
          <w:jc w:val="center"/>
        </w:trPr>
        <w:tc>
          <w:tcPr>
            <w:tcW w:w="3028" w:type="dxa"/>
            <w:vAlign w:val="center"/>
          </w:tcPr>
          <w:p w14:paraId="55D5EEE0" w14:textId="77777777" w:rsidR="00F80006" w:rsidRPr="00CE2049" w:rsidRDefault="00F80006" w:rsidP="000055F3">
            <w:pPr>
              <w:pStyle w:val="TAH0"/>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SS burst set p</w:t>
            </w:r>
            <w:r w:rsidRPr="00CE2049">
              <w:rPr>
                <w:rFonts w:ascii="Times New Roman" w:eastAsiaTheme="minorEastAsia" w:hAnsi="Times New Roman"/>
                <w:b w:val="0"/>
                <w:noProof/>
                <w:sz w:val="20"/>
                <w:lang w:eastAsia="ko-KR"/>
              </w:rPr>
              <w:t>eriod</w:t>
            </w:r>
            <w:r>
              <w:rPr>
                <w:rFonts w:ascii="Times New Roman" w:eastAsiaTheme="minorEastAsia" w:hAnsi="Times New Roman"/>
                <w:b w:val="0"/>
                <w:noProof/>
                <w:sz w:val="20"/>
                <w:lang w:eastAsia="ko-KR"/>
              </w:rPr>
              <w:t>icity</w:t>
            </w:r>
          </w:p>
        </w:tc>
        <w:tc>
          <w:tcPr>
            <w:tcW w:w="3309" w:type="dxa"/>
            <w:vAlign w:val="center"/>
          </w:tcPr>
          <w:p w14:paraId="0B39E304" w14:textId="77777777" w:rsidR="00F80006" w:rsidRPr="00CE2049" w:rsidRDefault="00F80006" w:rsidP="000055F3">
            <w:pPr>
              <w:pStyle w:val="TAH0"/>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20 ms</w:t>
            </w:r>
          </w:p>
        </w:tc>
      </w:tr>
      <w:tr w:rsidR="00F80006" w:rsidRPr="00515B83" w14:paraId="1DA67E75" w14:textId="77777777" w:rsidTr="000055F3">
        <w:trPr>
          <w:jc w:val="center"/>
        </w:trPr>
        <w:tc>
          <w:tcPr>
            <w:tcW w:w="3028" w:type="dxa"/>
            <w:vAlign w:val="center"/>
          </w:tcPr>
          <w:p w14:paraId="532EE96F"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Velocity</w:t>
            </w:r>
          </w:p>
        </w:tc>
        <w:tc>
          <w:tcPr>
            <w:tcW w:w="3309" w:type="dxa"/>
            <w:vAlign w:val="center"/>
          </w:tcPr>
          <w:p w14:paraId="49BE1E8A" w14:textId="1321285C"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3</w:t>
            </w:r>
            <w:r w:rsidR="00255CE5">
              <w:rPr>
                <w:rFonts w:ascii="Times New Roman" w:eastAsiaTheme="minorEastAsia" w:hAnsi="Times New Roman"/>
                <w:b w:val="0"/>
                <w:noProof/>
                <w:sz w:val="20"/>
                <w:lang w:eastAsia="ko-KR"/>
              </w:rPr>
              <w:t xml:space="preserve"> </w:t>
            </w:r>
            <w:r w:rsidRPr="00CE2049">
              <w:rPr>
                <w:rFonts w:ascii="Times New Roman" w:eastAsiaTheme="minorEastAsia" w:hAnsi="Times New Roman"/>
                <w:b w:val="0"/>
                <w:noProof/>
                <w:sz w:val="20"/>
                <w:lang w:eastAsia="ko-KR"/>
              </w:rPr>
              <w:t>km/h</w:t>
            </w:r>
          </w:p>
        </w:tc>
      </w:tr>
      <w:tr w:rsidR="00F80006" w:rsidRPr="00515B83" w14:paraId="1627D613" w14:textId="77777777" w:rsidTr="000055F3">
        <w:trPr>
          <w:jc w:val="center"/>
        </w:trPr>
        <w:tc>
          <w:tcPr>
            <w:tcW w:w="3028" w:type="dxa"/>
            <w:vAlign w:val="center"/>
          </w:tcPr>
          <w:p w14:paraId="174E1EAE"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model</w:t>
            </w:r>
          </w:p>
        </w:tc>
        <w:tc>
          <w:tcPr>
            <w:tcW w:w="3309" w:type="dxa"/>
            <w:vAlign w:val="center"/>
          </w:tcPr>
          <w:p w14:paraId="2AFBBA53"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 xml:space="preserve">CDL-C </w:t>
            </w:r>
          </w:p>
        </w:tc>
      </w:tr>
      <w:tr w:rsidR="00F80006" w:rsidRPr="00515B83" w14:paraId="1EA0378B" w14:textId="77777777" w:rsidTr="000055F3">
        <w:trPr>
          <w:jc w:val="center"/>
        </w:trPr>
        <w:tc>
          <w:tcPr>
            <w:tcW w:w="3028" w:type="dxa"/>
            <w:vAlign w:val="center"/>
          </w:tcPr>
          <w:p w14:paraId="114C5B2A"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Delay spread scaling</w:t>
            </w:r>
          </w:p>
        </w:tc>
        <w:tc>
          <w:tcPr>
            <w:tcW w:w="3309" w:type="dxa"/>
            <w:vAlign w:val="center"/>
          </w:tcPr>
          <w:p w14:paraId="39521FF1" w14:textId="10E4BB82"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100</w:t>
            </w:r>
            <w:r w:rsidR="00255CE5">
              <w:rPr>
                <w:rFonts w:ascii="Times New Roman" w:eastAsiaTheme="minorEastAsia" w:hAnsi="Times New Roman"/>
                <w:b w:val="0"/>
                <w:noProof/>
                <w:sz w:val="20"/>
                <w:lang w:eastAsia="ko-KR"/>
              </w:rPr>
              <w:t xml:space="preserve"> </w:t>
            </w:r>
            <w:r w:rsidRPr="00CE2049">
              <w:rPr>
                <w:rFonts w:ascii="Times New Roman" w:eastAsiaTheme="minorEastAsia" w:hAnsi="Times New Roman"/>
                <w:b w:val="0"/>
                <w:noProof/>
                <w:sz w:val="20"/>
                <w:lang w:eastAsia="ko-KR"/>
              </w:rPr>
              <w:t>ns</w:t>
            </w:r>
          </w:p>
        </w:tc>
      </w:tr>
      <w:tr w:rsidR="00F80006" w:rsidRPr="00515B83" w14:paraId="700497D8" w14:textId="77777777" w:rsidTr="000055F3">
        <w:trPr>
          <w:jc w:val="center"/>
        </w:trPr>
        <w:tc>
          <w:tcPr>
            <w:tcW w:w="3028" w:type="dxa"/>
            <w:vAlign w:val="center"/>
          </w:tcPr>
          <w:p w14:paraId="037FA4EB"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estimation</w:t>
            </w:r>
          </w:p>
        </w:tc>
        <w:tc>
          <w:tcPr>
            <w:tcW w:w="3309" w:type="dxa"/>
            <w:vAlign w:val="center"/>
          </w:tcPr>
          <w:p w14:paraId="52E6818B"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2D MMSE</w:t>
            </w:r>
          </w:p>
        </w:tc>
        <w:bookmarkStart w:id="8" w:name="_GoBack"/>
        <w:bookmarkEnd w:id="8"/>
      </w:tr>
      <w:tr w:rsidR="00F80006" w:rsidRPr="00515B83" w14:paraId="0D9F0503" w14:textId="77777777" w:rsidTr="000055F3">
        <w:trPr>
          <w:jc w:val="center"/>
        </w:trPr>
        <w:tc>
          <w:tcPr>
            <w:tcW w:w="3028" w:type="dxa"/>
            <w:vAlign w:val="center"/>
          </w:tcPr>
          <w:p w14:paraId="4F0F724B"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CFO</w:t>
            </w:r>
          </w:p>
        </w:tc>
        <w:tc>
          <w:tcPr>
            <w:tcW w:w="3309" w:type="dxa"/>
            <w:vAlign w:val="center"/>
          </w:tcPr>
          <w:p w14:paraId="1EA07B18" w14:textId="77777777" w:rsidR="00F80006" w:rsidRPr="00CE2049" w:rsidRDefault="00F80006" w:rsidP="000055F3">
            <w:pPr>
              <w:pStyle w:val="TAH0"/>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TRP: +/- 0.05 ppm, UE: +/- 0.1ppm</w:t>
            </w:r>
          </w:p>
        </w:tc>
      </w:tr>
      <w:tr w:rsidR="00F80006" w:rsidRPr="00515B83" w14:paraId="60CA3E23" w14:textId="77777777" w:rsidTr="000055F3">
        <w:trPr>
          <w:jc w:val="center"/>
        </w:trPr>
        <w:tc>
          <w:tcPr>
            <w:tcW w:w="3028" w:type="dxa"/>
            <w:vAlign w:val="center"/>
          </w:tcPr>
          <w:p w14:paraId="28900DE5" w14:textId="77777777" w:rsidR="00F80006" w:rsidRPr="00CE2049" w:rsidRDefault="00F80006" w:rsidP="000055F3">
            <w:pPr>
              <w:pStyle w:val="TAH0"/>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Interference model</w:t>
            </w:r>
          </w:p>
        </w:tc>
        <w:tc>
          <w:tcPr>
            <w:tcW w:w="3309" w:type="dxa"/>
            <w:vAlign w:val="center"/>
          </w:tcPr>
          <w:p w14:paraId="3971E0CF" w14:textId="010A845E" w:rsidR="00F80006" w:rsidRPr="00CE2049" w:rsidRDefault="00F80006" w:rsidP="00F80006">
            <w:pPr>
              <w:pStyle w:val="TAH0"/>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As in [</w:t>
            </w:r>
            <w:r>
              <w:rPr>
                <w:rFonts w:ascii="Times New Roman" w:eastAsiaTheme="minorEastAsia" w:hAnsi="Times New Roman"/>
                <w:b w:val="0"/>
                <w:noProof/>
                <w:sz w:val="20"/>
                <w:lang w:eastAsia="ko-KR"/>
              </w:rPr>
              <w:t>5</w:t>
            </w:r>
            <w:r>
              <w:rPr>
                <w:rFonts w:ascii="Times New Roman" w:eastAsiaTheme="minorEastAsia" w:hAnsi="Times New Roman"/>
                <w:b w:val="0"/>
                <w:noProof/>
                <w:sz w:val="20"/>
                <w:lang w:eastAsia="ko-KR"/>
              </w:rPr>
              <w:t>]</w:t>
            </w:r>
          </w:p>
        </w:tc>
      </w:tr>
    </w:tbl>
    <w:p w14:paraId="49F68444" w14:textId="77777777" w:rsidR="00F80006" w:rsidRPr="004B3959" w:rsidRDefault="00F80006" w:rsidP="00EF63A1">
      <w:pPr>
        <w:jc w:val="both"/>
        <w:rPr>
          <w:lang w:val="en-US" w:eastAsia="ko-KR"/>
        </w:rPr>
      </w:pPr>
    </w:p>
    <w:sectPr w:rsidR="00F80006" w:rsidRPr="004B3959"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90F2C" w14:textId="77777777" w:rsidR="00411745" w:rsidRDefault="00411745">
      <w:r>
        <w:separator/>
      </w:r>
    </w:p>
  </w:endnote>
  <w:endnote w:type="continuationSeparator" w:id="0">
    <w:p w14:paraId="6EC31C0C" w14:textId="77777777" w:rsidR="00411745" w:rsidRDefault="0041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85A13" w14:textId="77777777" w:rsidR="00411745" w:rsidRDefault="00411745">
      <w:r>
        <w:separator/>
      </w:r>
    </w:p>
  </w:footnote>
  <w:footnote w:type="continuationSeparator" w:id="0">
    <w:p w14:paraId="3A52B49C" w14:textId="77777777" w:rsidR="00411745" w:rsidRDefault="00411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8571C"/>
    <w:multiLevelType w:val="hybridMultilevel"/>
    <w:tmpl w:val="37087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F393D"/>
    <w:multiLevelType w:val="hybridMultilevel"/>
    <w:tmpl w:val="338E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40547A"/>
    <w:multiLevelType w:val="hybridMultilevel"/>
    <w:tmpl w:val="4BE63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6">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7">
    <w:nsid w:val="56BD51E3"/>
    <w:multiLevelType w:val="hybridMultilevel"/>
    <w:tmpl w:val="519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1">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F8959EE"/>
    <w:multiLevelType w:val="hybridMultilevel"/>
    <w:tmpl w:val="7106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4">
    <w:nsid w:val="6122183F"/>
    <w:multiLevelType w:val="hybridMultilevel"/>
    <w:tmpl w:val="C0367C70"/>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5">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6">
    <w:nsid w:val="6578661E"/>
    <w:multiLevelType w:val="hybridMultilevel"/>
    <w:tmpl w:val="A66267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5A33B56"/>
    <w:multiLevelType w:val="hybridMultilevel"/>
    <w:tmpl w:val="3EE8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nsid w:val="7B9D00E9"/>
    <w:multiLevelType w:val="hybridMultilevel"/>
    <w:tmpl w:val="3D6E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9"/>
  </w:num>
  <w:num w:numId="4">
    <w:abstractNumId w:val="29"/>
  </w:num>
  <w:num w:numId="5">
    <w:abstractNumId w:val="23"/>
  </w:num>
  <w:num w:numId="6">
    <w:abstractNumId w:val="20"/>
  </w:num>
  <w:num w:numId="7">
    <w:abstractNumId w:val="25"/>
  </w:num>
  <w:num w:numId="8">
    <w:abstractNumId w:val="21"/>
  </w:num>
  <w:num w:numId="9">
    <w:abstractNumId w:val="5"/>
  </w:num>
  <w:num w:numId="10">
    <w:abstractNumId w:val="18"/>
  </w:num>
  <w:num w:numId="11">
    <w:abstractNumId w:val="27"/>
  </w:num>
  <w:num w:numId="12">
    <w:abstractNumId w:val="0"/>
  </w:num>
  <w:num w:numId="13">
    <w:abstractNumId w:val="8"/>
  </w:num>
  <w:num w:numId="14">
    <w:abstractNumId w:val="28"/>
  </w:num>
  <w:num w:numId="15">
    <w:abstractNumId w:val="16"/>
  </w:num>
  <w:num w:numId="16">
    <w:abstractNumId w:val="2"/>
  </w:num>
  <w:num w:numId="17">
    <w:abstractNumId w:val="15"/>
  </w:num>
  <w:num w:numId="18">
    <w:abstractNumId w:val="7"/>
  </w:num>
  <w:num w:numId="19">
    <w:abstractNumId w:val="10"/>
  </w:num>
  <w:num w:numId="20">
    <w:abstractNumId w:val="26"/>
  </w:num>
  <w:num w:numId="21">
    <w:abstractNumId w:val="14"/>
  </w:num>
  <w:num w:numId="22">
    <w:abstractNumId w:val="22"/>
  </w:num>
  <w:num w:numId="23">
    <w:abstractNumId w:val="3"/>
  </w:num>
  <w:num w:numId="24">
    <w:abstractNumId w:val="31"/>
  </w:num>
  <w:num w:numId="25">
    <w:abstractNumId w:val="6"/>
  </w:num>
  <w:num w:numId="26">
    <w:abstractNumId w:val="6"/>
  </w:num>
  <w:num w:numId="27">
    <w:abstractNumId w:val="17"/>
  </w:num>
  <w:num w:numId="28">
    <w:abstractNumId w:val="32"/>
  </w:num>
  <w:num w:numId="29">
    <w:abstractNumId w:val="9"/>
  </w:num>
  <w:num w:numId="30">
    <w:abstractNumId w:val="30"/>
  </w:num>
  <w:num w:numId="31">
    <w:abstractNumId w:val="1"/>
  </w:num>
  <w:num w:numId="32">
    <w:abstractNumId w:val="4"/>
  </w:num>
  <w:num w:numId="33">
    <w:abstractNumId w:val="24"/>
  </w:num>
  <w:num w:numId="34">
    <w:abstractNumId w:val="13"/>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C76"/>
    <w:rsid w:val="000020C0"/>
    <w:rsid w:val="00002A92"/>
    <w:rsid w:val="000033A8"/>
    <w:rsid w:val="00004076"/>
    <w:rsid w:val="0000488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6F6C"/>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47B4"/>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2BC9"/>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6B73"/>
    <w:rsid w:val="00087EEE"/>
    <w:rsid w:val="00087F06"/>
    <w:rsid w:val="000902E8"/>
    <w:rsid w:val="00090609"/>
    <w:rsid w:val="00090A57"/>
    <w:rsid w:val="00091C52"/>
    <w:rsid w:val="00092123"/>
    <w:rsid w:val="000923E2"/>
    <w:rsid w:val="00093340"/>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84D"/>
    <w:rsid w:val="000A591F"/>
    <w:rsid w:val="000A6336"/>
    <w:rsid w:val="000A6C4B"/>
    <w:rsid w:val="000A77A6"/>
    <w:rsid w:val="000A7936"/>
    <w:rsid w:val="000B0B99"/>
    <w:rsid w:val="000B1FCD"/>
    <w:rsid w:val="000B25B1"/>
    <w:rsid w:val="000B264D"/>
    <w:rsid w:val="000B2B68"/>
    <w:rsid w:val="000B32FD"/>
    <w:rsid w:val="000B3369"/>
    <w:rsid w:val="000B3C4F"/>
    <w:rsid w:val="000B3EF9"/>
    <w:rsid w:val="000B3F89"/>
    <w:rsid w:val="000B499B"/>
    <w:rsid w:val="000B4FD7"/>
    <w:rsid w:val="000B56DE"/>
    <w:rsid w:val="000C074E"/>
    <w:rsid w:val="000C0B9D"/>
    <w:rsid w:val="000C0C3F"/>
    <w:rsid w:val="000C0F99"/>
    <w:rsid w:val="000C14C1"/>
    <w:rsid w:val="000C1702"/>
    <w:rsid w:val="000C28C6"/>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3AE4"/>
    <w:rsid w:val="000D435D"/>
    <w:rsid w:val="000D4680"/>
    <w:rsid w:val="000D4806"/>
    <w:rsid w:val="000D4B54"/>
    <w:rsid w:val="000D5200"/>
    <w:rsid w:val="000D6721"/>
    <w:rsid w:val="000D758A"/>
    <w:rsid w:val="000D7696"/>
    <w:rsid w:val="000D77B5"/>
    <w:rsid w:val="000E1471"/>
    <w:rsid w:val="000E19A0"/>
    <w:rsid w:val="000E1AF3"/>
    <w:rsid w:val="000E2201"/>
    <w:rsid w:val="000E34D6"/>
    <w:rsid w:val="000E3AB7"/>
    <w:rsid w:val="000E4098"/>
    <w:rsid w:val="000E48A4"/>
    <w:rsid w:val="000E512F"/>
    <w:rsid w:val="000E6539"/>
    <w:rsid w:val="000E7166"/>
    <w:rsid w:val="000E7E9E"/>
    <w:rsid w:val="000F021D"/>
    <w:rsid w:val="000F0774"/>
    <w:rsid w:val="000F0D83"/>
    <w:rsid w:val="000F1F49"/>
    <w:rsid w:val="000F230A"/>
    <w:rsid w:val="000F28A5"/>
    <w:rsid w:val="000F2916"/>
    <w:rsid w:val="000F3287"/>
    <w:rsid w:val="000F3AB3"/>
    <w:rsid w:val="000F41C2"/>
    <w:rsid w:val="000F41DF"/>
    <w:rsid w:val="000F4281"/>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2ECE"/>
    <w:rsid w:val="00133026"/>
    <w:rsid w:val="00133527"/>
    <w:rsid w:val="00135071"/>
    <w:rsid w:val="00135364"/>
    <w:rsid w:val="001358FE"/>
    <w:rsid w:val="00135EB0"/>
    <w:rsid w:val="00136A0A"/>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670"/>
    <w:rsid w:val="00177C38"/>
    <w:rsid w:val="00177FDC"/>
    <w:rsid w:val="00180AD4"/>
    <w:rsid w:val="00180CFB"/>
    <w:rsid w:val="00180D8E"/>
    <w:rsid w:val="001811D3"/>
    <w:rsid w:val="00181899"/>
    <w:rsid w:val="001818B3"/>
    <w:rsid w:val="00182E06"/>
    <w:rsid w:val="00182F58"/>
    <w:rsid w:val="00184140"/>
    <w:rsid w:val="00184388"/>
    <w:rsid w:val="00184848"/>
    <w:rsid w:val="00184C8C"/>
    <w:rsid w:val="001850D6"/>
    <w:rsid w:val="00185AFC"/>
    <w:rsid w:val="001866C3"/>
    <w:rsid w:val="00187B8C"/>
    <w:rsid w:val="00187BDE"/>
    <w:rsid w:val="00187DAE"/>
    <w:rsid w:val="00190132"/>
    <w:rsid w:val="00190481"/>
    <w:rsid w:val="00190B32"/>
    <w:rsid w:val="00190BED"/>
    <w:rsid w:val="001911AC"/>
    <w:rsid w:val="0019161B"/>
    <w:rsid w:val="00192240"/>
    <w:rsid w:val="00192473"/>
    <w:rsid w:val="0019396C"/>
    <w:rsid w:val="0019499E"/>
    <w:rsid w:val="00194A8D"/>
    <w:rsid w:val="00194D97"/>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42"/>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59E7"/>
    <w:rsid w:val="001C64AB"/>
    <w:rsid w:val="001C654B"/>
    <w:rsid w:val="001C6890"/>
    <w:rsid w:val="001C7632"/>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532"/>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016"/>
    <w:rsid w:val="00233868"/>
    <w:rsid w:val="002354CF"/>
    <w:rsid w:val="00235759"/>
    <w:rsid w:val="0023789F"/>
    <w:rsid w:val="00237EB6"/>
    <w:rsid w:val="0024012A"/>
    <w:rsid w:val="00240808"/>
    <w:rsid w:val="0024133B"/>
    <w:rsid w:val="0024179B"/>
    <w:rsid w:val="00241ACC"/>
    <w:rsid w:val="00241AF4"/>
    <w:rsid w:val="00242798"/>
    <w:rsid w:val="002428B8"/>
    <w:rsid w:val="00242921"/>
    <w:rsid w:val="00244EF2"/>
    <w:rsid w:val="00245C3D"/>
    <w:rsid w:val="00246872"/>
    <w:rsid w:val="002469F1"/>
    <w:rsid w:val="00246B2D"/>
    <w:rsid w:val="0024758D"/>
    <w:rsid w:val="00250370"/>
    <w:rsid w:val="002509E2"/>
    <w:rsid w:val="002514DC"/>
    <w:rsid w:val="00251DAC"/>
    <w:rsid w:val="0025287D"/>
    <w:rsid w:val="00252B96"/>
    <w:rsid w:val="002534FA"/>
    <w:rsid w:val="0025444C"/>
    <w:rsid w:val="00254BB2"/>
    <w:rsid w:val="00254D8C"/>
    <w:rsid w:val="002558D5"/>
    <w:rsid w:val="00255CE5"/>
    <w:rsid w:val="002562C5"/>
    <w:rsid w:val="0025688C"/>
    <w:rsid w:val="0025697E"/>
    <w:rsid w:val="00257227"/>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4705"/>
    <w:rsid w:val="002852BE"/>
    <w:rsid w:val="00286476"/>
    <w:rsid w:val="00286677"/>
    <w:rsid w:val="00286C60"/>
    <w:rsid w:val="0028713F"/>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57C2"/>
    <w:rsid w:val="002A626F"/>
    <w:rsid w:val="002A671A"/>
    <w:rsid w:val="002A7253"/>
    <w:rsid w:val="002A7445"/>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D23"/>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D7E6B"/>
    <w:rsid w:val="002E11B9"/>
    <w:rsid w:val="002E16C5"/>
    <w:rsid w:val="002E1950"/>
    <w:rsid w:val="002E2C90"/>
    <w:rsid w:val="002E2CB4"/>
    <w:rsid w:val="002E315D"/>
    <w:rsid w:val="002E333E"/>
    <w:rsid w:val="002E3495"/>
    <w:rsid w:val="002E3CBC"/>
    <w:rsid w:val="002E5EC2"/>
    <w:rsid w:val="002E602C"/>
    <w:rsid w:val="002E60AB"/>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57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5B07"/>
    <w:rsid w:val="00335F45"/>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5F9B"/>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6DA4"/>
    <w:rsid w:val="003A71C1"/>
    <w:rsid w:val="003A730C"/>
    <w:rsid w:val="003A7E26"/>
    <w:rsid w:val="003B0031"/>
    <w:rsid w:val="003B0AC6"/>
    <w:rsid w:val="003B33FB"/>
    <w:rsid w:val="003B4812"/>
    <w:rsid w:val="003B486C"/>
    <w:rsid w:val="003B4F37"/>
    <w:rsid w:val="003B55C8"/>
    <w:rsid w:val="003B6137"/>
    <w:rsid w:val="003B6C7D"/>
    <w:rsid w:val="003B6FC0"/>
    <w:rsid w:val="003B72B9"/>
    <w:rsid w:val="003B784F"/>
    <w:rsid w:val="003C0353"/>
    <w:rsid w:val="003C13C6"/>
    <w:rsid w:val="003C1E94"/>
    <w:rsid w:val="003C27F4"/>
    <w:rsid w:val="003C2C5D"/>
    <w:rsid w:val="003C3073"/>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EDA"/>
    <w:rsid w:val="003E2779"/>
    <w:rsid w:val="003E2BC0"/>
    <w:rsid w:val="003E2E40"/>
    <w:rsid w:val="003E4CB4"/>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0716"/>
    <w:rsid w:val="00400BA2"/>
    <w:rsid w:val="004014D1"/>
    <w:rsid w:val="004016F6"/>
    <w:rsid w:val="00401F93"/>
    <w:rsid w:val="0040240E"/>
    <w:rsid w:val="0040296F"/>
    <w:rsid w:val="00402B73"/>
    <w:rsid w:val="0040329D"/>
    <w:rsid w:val="004038E2"/>
    <w:rsid w:val="0040391C"/>
    <w:rsid w:val="004042E9"/>
    <w:rsid w:val="00404B4A"/>
    <w:rsid w:val="004054CE"/>
    <w:rsid w:val="004058C6"/>
    <w:rsid w:val="00406082"/>
    <w:rsid w:val="0040633D"/>
    <w:rsid w:val="004063EE"/>
    <w:rsid w:val="0040648C"/>
    <w:rsid w:val="00407604"/>
    <w:rsid w:val="00407CD6"/>
    <w:rsid w:val="004102F3"/>
    <w:rsid w:val="004107E6"/>
    <w:rsid w:val="0041132B"/>
    <w:rsid w:val="004114F7"/>
    <w:rsid w:val="00411681"/>
    <w:rsid w:val="00411745"/>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4AAF"/>
    <w:rsid w:val="0044532E"/>
    <w:rsid w:val="00445622"/>
    <w:rsid w:val="00446384"/>
    <w:rsid w:val="0044702F"/>
    <w:rsid w:val="004471CE"/>
    <w:rsid w:val="004475AB"/>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1B1"/>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868"/>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597B"/>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24F6"/>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4B08"/>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0C2E"/>
    <w:rsid w:val="005227F5"/>
    <w:rsid w:val="0052339D"/>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624B"/>
    <w:rsid w:val="005678F0"/>
    <w:rsid w:val="00567B39"/>
    <w:rsid w:val="00571745"/>
    <w:rsid w:val="0057342A"/>
    <w:rsid w:val="00573687"/>
    <w:rsid w:val="00573D32"/>
    <w:rsid w:val="005741C4"/>
    <w:rsid w:val="005742D7"/>
    <w:rsid w:val="005742E0"/>
    <w:rsid w:val="005744E6"/>
    <w:rsid w:val="00574D57"/>
    <w:rsid w:val="00574FB3"/>
    <w:rsid w:val="005750FD"/>
    <w:rsid w:val="005751AA"/>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16CA"/>
    <w:rsid w:val="005D25B5"/>
    <w:rsid w:val="005D2660"/>
    <w:rsid w:val="005D2F66"/>
    <w:rsid w:val="005D37AB"/>
    <w:rsid w:val="005D3C4F"/>
    <w:rsid w:val="005D4008"/>
    <w:rsid w:val="005D46FD"/>
    <w:rsid w:val="005D545E"/>
    <w:rsid w:val="005D547F"/>
    <w:rsid w:val="005D5694"/>
    <w:rsid w:val="005D59C6"/>
    <w:rsid w:val="005D5C0A"/>
    <w:rsid w:val="005D5C66"/>
    <w:rsid w:val="005D69CB"/>
    <w:rsid w:val="005D7BC7"/>
    <w:rsid w:val="005E0296"/>
    <w:rsid w:val="005E1F3C"/>
    <w:rsid w:val="005E2034"/>
    <w:rsid w:val="005E28AF"/>
    <w:rsid w:val="005E44CC"/>
    <w:rsid w:val="005E48CC"/>
    <w:rsid w:val="005E521B"/>
    <w:rsid w:val="005E52D7"/>
    <w:rsid w:val="005E5313"/>
    <w:rsid w:val="005E58B6"/>
    <w:rsid w:val="005E630D"/>
    <w:rsid w:val="005F0409"/>
    <w:rsid w:val="005F082D"/>
    <w:rsid w:val="005F1A7D"/>
    <w:rsid w:val="005F1FBE"/>
    <w:rsid w:val="005F30CF"/>
    <w:rsid w:val="005F3391"/>
    <w:rsid w:val="005F481B"/>
    <w:rsid w:val="005F4E6B"/>
    <w:rsid w:val="005F508E"/>
    <w:rsid w:val="005F514C"/>
    <w:rsid w:val="005F5BAD"/>
    <w:rsid w:val="005F630B"/>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0FF5"/>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54D1"/>
    <w:rsid w:val="006567E1"/>
    <w:rsid w:val="00657E4F"/>
    <w:rsid w:val="00657ECF"/>
    <w:rsid w:val="00657F0C"/>
    <w:rsid w:val="0066002B"/>
    <w:rsid w:val="0066012F"/>
    <w:rsid w:val="00660779"/>
    <w:rsid w:val="00660ECE"/>
    <w:rsid w:val="006610EE"/>
    <w:rsid w:val="0066135C"/>
    <w:rsid w:val="006620F9"/>
    <w:rsid w:val="00662A93"/>
    <w:rsid w:val="00662FB7"/>
    <w:rsid w:val="006634B8"/>
    <w:rsid w:val="0066385E"/>
    <w:rsid w:val="006640B5"/>
    <w:rsid w:val="00664270"/>
    <w:rsid w:val="00665A5C"/>
    <w:rsid w:val="006663DD"/>
    <w:rsid w:val="006668EB"/>
    <w:rsid w:val="00666F26"/>
    <w:rsid w:val="006676C8"/>
    <w:rsid w:val="006678AE"/>
    <w:rsid w:val="00667FFC"/>
    <w:rsid w:val="006706D6"/>
    <w:rsid w:val="00670EED"/>
    <w:rsid w:val="00670F1B"/>
    <w:rsid w:val="006710BE"/>
    <w:rsid w:val="006722A8"/>
    <w:rsid w:val="00672C86"/>
    <w:rsid w:val="00673BF4"/>
    <w:rsid w:val="00673D46"/>
    <w:rsid w:val="00674542"/>
    <w:rsid w:val="00674B78"/>
    <w:rsid w:val="00675513"/>
    <w:rsid w:val="0067593B"/>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4D4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11D"/>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4CED"/>
    <w:rsid w:val="006E51A2"/>
    <w:rsid w:val="006E5428"/>
    <w:rsid w:val="006E6A76"/>
    <w:rsid w:val="006E6C33"/>
    <w:rsid w:val="006F02E9"/>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226A"/>
    <w:rsid w:val="007238F8"/>
    <w:rsid w:val="00724190"/>
    <w:rsid w:val="00724593"/>
    <w:rsid w:val="007250C5"/>
    <w:rsid w:val="00725549"/>
    <w:rsid w:val="00727135"/>
    <w:rsid w:val="007271B1"/>
    <w:rsid w:val="00727434"/>
    <w:rsid w:val="007300A2"/>
    <w:rsid w:val="00730C7C"/>
    <w:rsid w:val="007316B8"/>
    <w:rsid w:val="00732453"/>
    <w:rsid w:val="007326FC"/>
    <w:rsid w:val="00732A86"/>
    <w:rsid w:val="00732B5B"/>
    <w:rsid w:val="00732EEB"/>
    <w:rsid w:val="007348E9"/>
    <w:rsid w:val="00735463"/>
    <w:rsid w:val="00735675"/>
    <w:rsid w:val="00735DCA"/>
    <w:rsid w:val="00737D6A"/>
    <w:rsid w:val="00737DA7"/>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82"/>
    <w:rsid w:val="00776D43"/>
    <w:rsid w:val="00776DCE"/>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CA5"/>
    <w:rsid w:val="00787207"/>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1C4"/>
    <w:rsid w:val="00795678"/>
    <w:rsid w:val="007973AE"/>
    <w:rsid w:val="00797420"/>
    <w:rsid w:val="00797B10"/>
    <w:rsid w:val="00797E81"/>
    <w:rsid w:val="007A1749"/>
    <w:rsid w:val="007A262F"/>
    <w:rsid w:val="007A324D"/>
    <w:rsid w:val="007A325B"/>
    <w:rsid w:val="007A3BBF"/>
    <w:rsid w:val="007A3DB5"/>
    <w:rsid w:val="007A3FD4"/>
    <w:rsid w:val="007A714A"/>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2A4"/>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172DF"/>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6D0F"/>
    <w:rsid w:val="008371F9"/>
    <w:rsid w:val="0083735B"/>
    <w:rsid w:val="0083764E"/>
    <w:rsid w:val="00837E33"/>
    <w:rsid w:val="00840022"/>
    <w:rsid w:val="008405F3"/>
    <w:rsid w:val="0084254F"/>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56B"/>
    <w:rsid w:val="00864E80"/>
    <w:rsid w:val="00865ABE"/>
    <w:rsid w:val="00866E62"/>
    <w:rsid w:val="008677FE"/>
    <w:rsid w:val="00867C33"/>
    <w:rsid w:val="00870637"/>
    <w:rsid w:val="0087082E"/>
    <w:rsid w:val="00872047"/>
    <w:rsid w:val="0087249F"/>
    <w:rsid w:val="008726DC"/>
    <w:rsid w:val="00872B4C"/>
    <w:rsid w:val="00873BC4"/>
    <w:rsid w:val="0087466D"/>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5D4E"/>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29C"/>
    <w:rsid w:val="008B642B"/>
    <w:rsid w:val="008B6A77"/>
    <w:rsid w:val="008B72A9"/>
    <w:rsid w:val="008B770A"/>
    <w:rsid w:val="008C006E"/>
    <w:rsid w:val="008C0AE4"/>
    <w:rsid w:val="008C0C9B"/>
    <w:rsid w:val="008C0EAA"/>
    <w:rsid w:val="008C1090"/>
    <w:rsid w:val="008C189F"/>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6B6"/>
    <w:rsid w:val="00934B7E"/>
    <w:rsid w:val="0093503E"/>
    <w:rsid w:val="009355D7"/>
    <w:rsid w:val="0093585B"/>
    <w:rsid w:val="009358DD"/>
    <w:rsid w:val="00935E6D"/>
    <w:rsid w:val="0093725F"/>
    <w:rsid w:val="009379CC"/>
    <w:rsid w:val="00937C1F"/>
    <w:rsid w:val="00937E33"/>
    <w:rsid w:val="009409A5"/>
    <w:rsid w:val="00940E2E"/>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905"/>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5BB"/>
    <w:rsid w:val="009718A2"/>
    <w:rsid w:val="0097295D"/>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118"/>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46E"/>
    <w:rsid w:val="009D0769"/>
    <w:rsid w:val="009D0F6C"/>
    <w:rsid w:val="009D1438"/>
    <w:rsid w:val="009D15E4"/>
    <w:rsid w:val="009D17C2"/>
    <w:rsid w:val="009D26AB"/>
    <w:rsid w:val="009D2ED2"/>
    <w:rsid w:val="009D45C5"/>
    <w:rsid w:val="009D7312"/>
    <w:rsid w:val="009E0E48"/>
    <w:rsid w:val="009E2872"/>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1D2"/>
    <w:rsid w:val="00A31A41"/>
    <w:rsid w:val="00A31E66"/>
    <w:rsid w:val="00A3237E"/>
    <w:rsid w:val="00A328DA"/>
    <w:rsid w:val="00A329F5"/>
    <w:rsid w:val="00A333D8"/>
    <w:rsid w:val="00A33E4A"/>
    <w:rsid w:val="00A35DCB"/>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66CF"/>
    <w:rsid w:val="00A77710"/>
    <w:rsid w:val="00A778BB"/>
    <w:rsid w:val="00A77F81"/>
    <w:rsid w:val="00A81017"/>
    <w:rsid w:val="00A81B80"/>
    <w:rsid w:val="00A81B88"/>
    <w:rsid w:val="00A81E8C"/>
    <w:rsid w:val="00A8256A"/>
    <w:rsid w:val="00A83127"/>
    <w:rsid w:val="00A8350B"/>
    <w:rsid w:val="00A83AB0"/>
    <w:rsid w:val="00A846F3"/>
    <w:rsid w:val="00A84E99"/>
    <w:rsid w:val="00A85AC0"/>
    <w:rsid w:val="00A86177"/>
    <w:rsid w:val="00A865BC"/>
    <w:rsid w:val="00A872FF"/>
    <w:rsid w:val="00A87939"/>
    <w:rsid w:val="00A902BF"/>
    <w:rsid w:val="00A90CD7"/>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1CD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194"/>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3EB3"/>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BCB"/>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4D98"/>
    <w:rsid w:val="00B556E3"/>
    <w:rsid w:val="00B56CBA"/>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0C3"/>
    <w:rsid w:val="00B848C9"/>
    <w:rsid w:val="00B855C2"/>
    <w:rsid w:val="00B85D36"/>
    <w:rsid w:val="00B908E4"/>
    <w:rsid w:val="00B936C9"/>
    <w:rsid w:val="00B93E09"/>
    <w:rsid w:val="00B93E60"/>
    <w:rsid w:val="00B93EE0"/>
    <w:rsid w:val="00B94A39"/>
    <w:rsid w:val="00B95DB4"/>
    <w:rsid w:val="00B96A34"/>
    <w:rsid w:val="00B96BFE"/>
    <w:rsid w:val="00BA027B"/>
    <w:rsid w:val="00BA0940"/>
    <w:rsid w:val="00BA0FDC"/>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A"/>
    <w:rsid w:val="00BC744E"/>
    <w:rsid w:val="00BD05CA"/>
    <w:rsid w:val="00BD0932"/>
    <w:rsid w:val="00BD123B"/>
    <w:rsid w:val="00BD1838"/>
    <w:rsid w:val="00BD215F"/>
    <w:rsid w:val="00BD23C5"/>
    <w:rsid w:val="00BD33B2"/>
    <w:rsid w:val="00BD4462"/>
    <w:rsid w:val="00BD4CF4"/>
    <w:rsid w:val="00BD5F9C"/>
    <w:rsid w:val="00BD61CC"/>
    <w:rsid w:val="00BD6787"/>
    <w:rsid w:val="00BD7D04"/>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D5F"/>
    <w:rsid w:val="00C00E96"/>
    <w:rsid w:val="00C02C22"/>
    <w:rsid w:val="00C035B2"/>
    <w:rsid w:val="00C0397A"/>
    <w:rsid w:val="00C03E2C"/>
    <w:rsid w:val="00C03EF5"/>
    <w:rsid w:val="00C0411A"/>
    <w:rsid w:val="00C0469F"/>
    <w:rsid w:val="00C04EB8"/>
    <w:rsid w:val="00C04F4B"/>
    <w:rsid w:val="00C0522E"/>
    <w:rsid w:val="00C06631"/>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A4F"/>
    <w:rsid w:val="00C20C78"/>
    <w:rsid w:val="00C215D0"/>
    <w:rsid w:val="00C225F7"/>
    <w:rsid w:val="00C228CE"/>
    <w:rsid w:val="00C232F1"/>
    <w:rsid w:val="00C23C48"/>
    <w:rsid w:val="00C24237"/>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36A99"/>
    <w:rsid w:val="00C40390"/>
    <w:rsid w:val="00C410BE"/>
    <w:rsid w:val="00C421B7"/>
    <w:rsid w:val="00C42ED0"/>
    <w:rsid w:val="00C42FCC"/>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959"/>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86"/>
    <w:rsid w:val="00C943D1"/>
    <w:rsid w:val="00C9601F"/>
    <w:rsid w:val="00C9621E"/>
    <w:rsid w:val="00CA18DB"/>
    <w:rsid w:val="00CA220D"/>
    <w:rsid w:val="00CA22E2"/>
    <w:rsid w:val="00CA266E"/>
    <w:rsid w:val="00CA270C"/>
    <w:rsid w:val="00CA37ED"/>
    <w:rsid w:val="00CA3C3E"/>
    <w:rsid w:val="00CA51FB"/>
    <w:rsid w:val="00CA56C6"/>
    <w:rsid w:val="00CA5BE5"/>
    <w:rsid w:val="00CA66E7"/>
    <w:rsid w:val="00CB0153"/>
    <w:rsid w:val="00CB04AF"/>
    <w:rsid w:val="00CB0560"/>
    <w:rsid w:val="00CB10CA"/>
    <w:rsid w:val="00CB1F70"/>
    <w:rsid w:val="00CB25C5"/>
    <w:rsid w:val="00CB2C08"/>
    <w:rsid w:val="00CB3F33"/>
    <w:rsid w:val="00CB3FA8"/>
    <w:rsid w:val="00CB414B"/>
    <w:rsid w:val="00CB4E62"/>
    <w:rsid w:val="00CB6A28"/>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8D8"/>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3B78"/>
    <w:rsid w:val="00CE4489"/>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6DF"/>
    <w:rsid w:val="00D05FF7"/>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1C38"/>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4B07"/>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312"/>
    <w:rsid w:val="00D53BD8"/>
    <w:rsid w:val="00D542CF"/>
    <w:rsid w:val="00D54DB1"/>
    <w:rsid w:val="00D551C8"/>
    <w:rsid w:val="00D5568B"/>
    <w:rsid w:val="00D55C99"/>
    <w:rsid w:val="00D55CE6"/>
    <w:rsid w:val="00D560EA"/>
    <w:rsid w:val="00D56839"/>
    <w:rsid w:val="00D56A09"/>
    <w:rsid w:val="00D57C91"/>
    <w:rsid w:val="00D60268"/>
    <w:rsid w:val="00D60671"/>
    <w:rsid w:val="00D60E79"/>
    <w:rsid w:val="00D611F3"/>
    <w:rsid w:val="00D61897"/>
    <w:rsid w:val="00D61F26"/>
    <w:rsid w:val="00D63046"/>
    <w:rsid w:val="00D633FB"/>
    <w:rsid w:val="00D63C8D"/>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3E2F"/>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B7"/>
    <w:rsid w:val="00DA19A1"/>
    <w:rsid w:val="00DA3175"/>
    <w:rsid w:val="00DA3CD0"/>
    <w:rsid w:val="00DA449E"/>
    <w:rsid w:val="00DA4624"/>
    <w:rsid w:val="00DA5F81"/>
    <w:rsid w:val="00DA6529"/>
    <w:rsid w:val="00DA669F"/>
    <w:rsid w:val="00DA711A"/>
    <w:rsid w:val="00DB06DE"/>
    <w:rsid w:val="00DB072C"/>
    <w:rsid w:val="00DB11AA"/>
    <w:rsid w:val="00DB14D9"/>
    <w:rsid w:val="00DB1AEC"/>
    <w:rsid w:val="00DB20BE"/>
    <w:rsid w:val="00DB22CD"/>
    <w:rsid w:val="00DB3288"/>
    <w:rsid w:val="00DB368A"/>
    <w:rsid w:val="00DB4B2A"/>
    <w:rsid w:val="00DB50E6"/>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232"/>
    <w:rsid w:val="00DE135B"/>
    <w:rsid w:val="00DE14F5"/>
    <w:rsid w:val="00DE249D"/>
    <w:rsid w:val="00DE260E"/>
    <w:rsid w:val="00DE2BA8"/>
    <w:rsid w:val="00DE31AD"/>
    <w:rsid w:val="00DE53F1"/>
    <w:rsid w:val="00DE5A7D"/>
    <w:rsid w:val="00DE714A"/>
    <w:rsid w:val="00DE7E05"/>
    <w:rsid w:val="00DF190C"/>
    <w:rsid w:val="00DF27CE"/>
    <w:rsid w:val="00DF2CB8"/>
    <w:rsid w:val="00DF2DC2"/>
    <w:rsid w:val="00DF3A66"/>
    <w:rsid w:val="00DF3CD7"/>
    <w:rsid w:val="00DF3E01"/>
    <w:rsid w:val="00DF3E32"/>
    <w:rsid w:val="00DF4EDB"/>
    <w:rsid w:val="00DF73AC"/>
    <w:rsid w:val="00DF7613"/>
    <w:rsid w:val="00E001C8"/>
    <w:rsid w:val="00E007C7"/>
    <w:rsid w:val="00E009AC"/>
    <w:rsid w:val="00E00AC9"/>
    <w:rsid w:val="00E00B63"/>
    <w:rsid w:val="00E01540"/>
    <w:rsid w:val="00E01C4E"/>
    <w:rsid w:val="00E03B86"/>
    <w:rsid w:val="00E04581"/>
    <w:rsid w:val="00E04E9A"/>
    <w:rsid w:val="00E052E0"/>
    <w:rsid w:val="00E05A2F"/>
    <w:rsid w:val="00E063DF"/>
    <w:rsid w:val="00E06F14"/>
    <w:rsid w:val="00E07745"/>
    <w:rsid w:val="00E07B07"/>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21A"/>
    <w:rsid w:val="00E22DCF"/>
    <w:rsid w:val="00E22FAF"/>
    <w:rsid w:val="00E237D1"/>
    <w:rsid w:val="00E2410B"/>
    <w:rsid w:val="00E244B4"/>
    <w:rsid w:val="00E24E0D"/>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2CE"/>
    <w:rsid w:val="00E3673D"/>
    <w:rsid w:val="00E36819"/>
    <w:rsid w:val="00E36E99"/>
    <w:rsid w:val="00E36F97"/>
    <w:rsid w:val="00E37103"/>
    <w:rsid w:val="00E40554"/>
    <w:rsid w:val="00E41411"/>
    <w:rsid w:val="00E416A2"/>
    <w:rsid w:val="00E41835"/>
    <w:rsid w:val="00E422E6"/>
    <w:rsid w:val="00E42776"/>
    <w:rsid w:val="00E428C4"/>
    <w:rsid w:val="00E4356D"/>
    <w:rsid w:val="00E4454D"/>
    <w:rsid w:val="00E455CF"/>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06"/>
    <w:rsid w:val="00E71E31"/>
    <w:rsid w:val="00E725B1"/>
    <w:rsid w:val="00E72D27"/>
    <w:rsid w:val="00E73012"/>
    <w:rsid w:val="00E73740"/>
    <w:rsid w:val="00E75193"/>
    <w:rsid w:val="00E75B8E"/>
    <w:rsid w:val="00E75DF4"/>
    <w:rsid w:val="00E7696A"/>
    <w:rsid w:val="00E76B97"/>
    <w:rsid w:val="00E7718E"/>
    <w:rsid w:val="00E777AF"/>
    <w:rsid w:val="00E777F8"/>
    <w:rsid w:val="00E77BAE"/>
    <w:rsid w:val="00E80B21"/>
    <w:rsid w:val="00E80BD4"/>
    <w:rsid w:val="00E80EBC"/>
    <w:rsid w:val="00E811D8"/>
    <w:rsid w:val="00E82902"/>
    <w:rsid w:val="00E82D75"/>
    <w:rsid w:val="00E82E59"/>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E19"/>
    <w:rsid w:val="00EB3120"/>
    <w:rsid w:val="00EB3715"/>
    <w:rsid w:val="00EB3D50"/>
    <w:rsid w:val="00EB45BB"/>
    <w:rsid w:val="00EB4FEF"/>
    <w:rsid w:val="00EB77F5"/>
    <w:rsid w:val="00EC03BE"/>
    <w:rsid w:val="00EC04C9"/>
    <w:rsid w:val="00EC0893"/>
    <w:rsid w:val="00EC1932"/>
    <w:rsid w:val="00EC1B2D"/>
    <w:rsid w:val="00EC1D3E"/>
    <w:rsid w:val="00EC28F4"/>
    <w:rsid w:val="00EC2B89"/>
    <w:rsid w:val="00EC3298"/>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E082D"/>
    <w:rsid w:val="00EE08C5"/>
    <w:rsid w:val="00EE092A"/>
    <w:rsid w:val="00EE1D0F"/>
    <w:rsid w:val="00EE1DC6"/>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3A1"/>
    <w:rsid w:val="00EF651F"/>
    <w:rsid w:val="00EF6733"/>
    <w:rsid w:val="00EF692D"/>
    <w:rsid w:val="00EF6A09"/>
    <w:rsid w:val="00EF6CDF"/>
    <w:rsid w:val="00EF72A1"/>
    <w:rsid w:val="00EF738B"/>
    <w:rsid w:val="00F01548"/>
    <w:rsid w:val="00F01774"/>
    <w:rsid w:val="00F01A0B"/>
    <w:rsid w:val="00F01D83"/>
    <w:rsid w:val="00F01E09"/>
    <w:rsid w:val="00F01FD0"/>
    <w:rsid w:val="00F02800"/>
    <w:rsid w:val="00F0320E"/>
    <w:rsid w:val="00F0387E"/>
    <w:rsid w:val="00F03B43"/>
    <w:rsid w:val="00F03D13"/>
    <w:rsid w:val="00F040F9"/>
    <w:rsid w:val="00F04156"/>
    <w:rsid w:val="00F04919"/>
    <w:rsid w:val="00F04B9B"/>
    <w:rsid w:val="00F05193"/>
    <w:rsid w:val="00F05FCE"/>
    <w:rsid w:val="00F063D5"/>
    <w:rsid w:val="00F06541"/>
    <w:rsid w:val="00F0663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46C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AE8"/>
    <w:rsid w:val="00F52C01"/>
    <w:rsid w:val="00F5375B"/>
    <w:rsid w:val="00F54AF2"/>
    <w:rsid w:val="00F54BB1"/>
    <w:rsid w:val="00F55945"/>
    <w:rsid w:val="00F56065"/>
    <w:rsid w:val="00F5613C"/>
    <w:rsid w:val="00F56238"/>
    <w:rsid w:val="00F56484"/>
    <w:rsid w:val="00F56658"/>
    <w:rsid w:val="00F56691"/>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006"/>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3E98"/>
    <w:rsid w:val="00F94A24"/>
    <w:rsid w:val="00F94C74"/>
    <w:rsid w:val="00F95ADC"/>
    <w:rsid w:val="00F969AF"/>
    <w:rsid w:val="00F972E2"/>
    <w:rsid w:val="00F97955"/>
    <w:rsid w:val="00F979A4"/>
    <w:rsid w:val="00F97AB2"/>
    <w:rsid w:val="00FA0767"/>
    <w:rsid w:val="00FA0C50"/>
    <w:rsid w:val="00FA0C75"/>
    <w:rsid w:val="00FA1886"/>
    <w:rsid w:val="00FA1977"/>
    <w:rsid w:val="00FA2C4E"/>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6EC"/>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Reference0">
    <w:name w:val="Reference"/>
    <w:basedOn w:val="Normal"/>
    <w:rsid w:val="00E22FAF"/>
    <w:pPr>
      <w:numPr>
        <w:numId w:val="24"/>
      </w:numPr>
      <w:spacing w:after="0"/>
    </w:pPr>
    <w:rPr>
      <w:rFonts w:eastAsia="Times New Roman"/>
      <w:lang w:val="en-US" w:eastAsia="zh-CN"/>
    </w:rPr>
  </w:style>
  <w:style w:type="paragraph" w:customStyle="1" w:styleId="References">
    <w:name w:val="References"/>
    <w:basedOn w:val="Normal"/>
    <w:rsid w:val="00F80006"/>
    <w:pPr>
      <w:numPr>
        <w:numId w:val="35"/>
      </w:numPr>
      <w:spacing w:after="0"/>
    </w:pPr>
    <w:rPr>
      <w:rFonts w:eastAsia="SimSun"/>
      <w:snapToGrid w:val="0"/>
      <w:lang w:val="en-US" w:eastAsia="zh-CN"/>
    </w:rPr>
  </w:style>
  <w:style w:type="character" w:customStyle="1" w:styleId="CaptionChar">
    <w:name w:val="Caption Char"/>
    <w:aliases w:val="cap Char2,cap Char Char"/>
    <w:link w:val="Caption"/>
    <w:rsid w:val="00F8000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Reference0">
    <w:name w:val="Reference"/>
    <w:basedOn w:val="Normal"/>
    <w:rsid w:val="00E22FAF"/>
    <w:pPr>
      <w:numPr>
        <w:numId w:val="24"/>
      </w:numPr>
      <w:spacing w:after="0"/>
    </w:pPr>
    <w:rPr>
      <w:rFonts w:eastAsia="Times New Roman"/>
      <w:lang w:val="en-US" w:eastAsia="zh-CN"/>
    </w:rPr>
  </w:style>
  <w:style w:type="paragraph" w:customStyle="1" w:styleId="References">
    <w:name w:val="References"/>
    <w:basedOn w:val="Normal"/>
    <w:rsid w:val="00F80006"/>
    <w:pPr>
      <w:numPr>
        <w:numId w:val="35"/>
      </w:numPr>
      <w:spacing w:after="0"/>
    </w:pPr>
    <w:rPr>
      <w:rFonts w:eastAsia="SimSun"/>
      <w:snapToGrid w:val="0"/>
      <w:lang w:val="en-US" w:eastAsia="zh-CN"/>
    </w:rPr>
  </w:style>
  <w:style w:type="character" w:customStyle="1" w:styleId="CaptionChar">
    <w:name w:val="Caption Char"/>
    <w:aliases w:val="cap Char2,cap Char Char"/>
    <w:link w:val="Caption"/>
    <w:rsid w:val="00F8000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9692408">
      <w:bodyDiv w:val="1"/>
      <w:marLeft w:val="0"/>
      <w:marRight w:val="0"/>
      <w:marTop w:val="0"/>
      <w:marBottom w:val="0"/>
      <w:divBdr>
        <w:top w:val="none" w:sz="0" w:space="0" w:color="auto"/>
        <w:left w:val="none" w:sz="0" w:space="0" w:color="auto"/>
        <w:bottom w:val="none" w:sz="0" w:space="0" w:color="auto"/>
        <w:right w:val="none" w:sz="0" w:space="0" w:color="auto"/>
      </w:divBdr>
    </w:div>
    <w:div w:id="13953693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711029">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9103915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16491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42B4D-6D1E-479E-B8CB-FEAAF3CF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2854</Words>
  <Characters>16274</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10</cp:revision>
  <cp:lastPrinted>2012-03-15T10:36:00Z</cp:lastPrinted>
  <dcterms:created xsi:type="dcterms:W3CDTF">2017-10-02T17:01:00Z</dcterms:created>
  <dcterms:modified xsi:type="dcterms:W3CDTF">2017-10-02T20:55:00Z</dcterms:modified>
</cp:coreProperties>
</file>