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75355" w14:textId="551B843B" w:rsidR="00C95C19" w:rsidRDefault="00C95C19" w:rsidP="00C95C19">
      <w:pPr>
        <w:pStyle w:val="a7"/>
        <w:rPr>
          <w:rFonts w:eastAsia="SimSun" w:cs="Arial"/>
          <w:bCs/>
          <w:sz w:val="24"/>
          <w:szCs w:val="24"/>
          <w:lang w:eastAsia="zh-CN"/>
        </w:rPr>
      </w:pPr>
      <w:bookmarkStart w:id="0" w:name="OLE_LINK3"/>
      <w:bookmarkStart w:id="1" w:name="_GoBack"/>
      <w:bookmarkEnd w:id="1"/>
      <w:r>
        <w:rPr>
          <w:sz w:val="24"/>
          <w:lang w:val="en-US"/>
        </w:rPr>
        <w:t xml:space="preserve">3GPP TSG RAN </w:t>
      </w:r>
      <w:r w:rsidR="009A1079">
        <w:rPr>
          <w:sz w:val="24"/>
          <w:lang w:val="en-US"/>
        </w:rPr>
        <w:t xml:space="preserve">WG1 </w:t>
      </w:r>
      <w:r w:rsidR="0032729E">
        <w:rPr>
          <w:sz w:val="24"/>
          <w:lang w:val="en-US"/>
        </w:rPr>
        <w:t xml:space="preserve">Meeting </w:t>
      </w:r>
      <w:r w:rsidR="009A1079">
        <w:rPr>
          <w:sz w:val="24"/>
          <w:lang w:val="en-US"/>
        </w:rPr>
        <w:t>#90</w:t>
      </w:r>
      <w:r w:rsidR="009A1079">
        <w:rPr>
          <w:sz w:val="24"/>
          <w:lang w:val="en-US"/>
        </w:rPr>
        <w:tab/>
      </w:r>
      <w:r w:rsidR="009A1079">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0466D1">
        <w:rPr>
          <w:sz w:val="24"/>
          <w:lang w:val="en-US"/>
        </w:rPr>
        <w:t>13942</w:t>
      </w:r>
    </w:p>
    <w:p w14:paraId="097926AE" w14:textId="02D2C47E" w:rsidR="002123E7" w:rsidRDefault="00A06D9D" w:rsidP="002123E7">
      <w:pPr>
        <w:pStyle w:val="a7"/>
        <w:rPr>
          <w:sz w:val="24"/>
          <w:lang w:val="en-US"/>
        </w:rPr>
      </w:pPr>
      <w:r w:rsidRPr="00542F0B">
        <w:rPr>
          <w:sz w:val="24"/>
          <w:lang w:val="en-US"/>
        </w:rPr>
        <w:t>Prague, Czechia, 21th – 25th August 2017</w:t>
      </w:r>
    </w:p>
    <w:p w14:paraId="6AC8D443" w14:textId="77777777" w:rsidR="00A06D9D" w:rsidRPr="00C95C19" w:rsidRDefault="00A06D9D"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9958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66245">
        <w:rPr>
          <w:rFonts w:eastAsiaTheme="minorEastAsia"/>
          <w:sz w:val="24"/>
          <w:lang w:val="en-US" w:eastAsia="ja-JP"/>
        </w:rPr>
        <w:t xml:space="preserve">Long-PUCCH for UCI of </w:t>
      </w:r>
      <w:r w:rsidR="00C00048">
        <w:rPr>
          <w:rFonts w:eastAsiaTheme="minorEastAsia"/>
          <w:sz w:val="24"/>
          <w:lang w:val="en-US" w:eastAsia="ja-JP"/>
        </w:rPr>
        <w:t xml:space="preserve">more than </w:t>
      </w:r>
      <w:r w:rsidR="00866245">
        <w:rPr>
          <w:rFonts w:eastAsiaTheme="minorEastAsia"/>
          <w:sz w:val="24"/>
          <w:lang w:val="en-US" w:eastAsia="ja-JP"/>
        </w:rPr>
        <w:t>2 bits</w:t>
      </w:r>
    </w:p>
    <w:bookmarkEnd w:id="2"/>
    <w:bookmarkEnd w:id="3"/>
    <w:bookmarkEnd w:id="4"/>
    <w:bookmarkEnd w:id="5"/>
    <w:p w14:paraId="02FF14B3" w14:textId="7AC6D08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A1079">
        <w:rPr>
          <w:sz w:val="24"/>
          <w:lang w:val="en-US" w:eastAsia="ja-JP"/>
        </w:rPr>
        <w:t>6</w:t>
      </w:r>
      <w:r w:rsidR="00866245">
        <w:rPr>
          <w:sz w:val="24"/>
          <w:lang w:val="en-US" w:eastAsia="ja-JP"/>
        </w:rPr>
        <w:t>.1.3.</w:t>
      </w:r>
      <w:r w:rsidR="00866245">
        <w:rPr>
          <w:rFonts w:hint="eastAsia"/>
          <w:sz w:val="24"/>
          <w:lang w:val="en-US" w:eastAsia="ja-JP"/>
        </w:rPr>
        <w:t>2</w:t>
      </w:r>
      <w:r w:rsidR="00C00048">
        <w:rPr>
          <w:sz w:val="24"/>
          <w:lang w:val="en-US" w:eastAsia="ja-JP"/>
        </w:rPr>
        <w:t>.2.2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7FC0F826" w:rsidR="00866245" w:rsidRPr="00A12F71" w:rsidRDefault="009A1079" w:rsidP="00866245">
      <w:pPr>
        <w:spacing w:afterLines="50" w:after="120"/>
        <w:jc w:val="both"/>
        <w:rPr>
          <w:rFonts w:eastAsia="ＭＳ 明朝"/>
          <w:sz w:val="22"/>
          <w:lang w:val="en-US"/>
        </w:rPr>
      </w:pPr>
      <w:r>
        <w:rPr>
          <w:rFonts w:eastAsia="ＭＳ 明朝"/>
          <w:sz w:val="22"/>
          <w:lang w:val="en-US"/>
        </w:rPr>
        <w:t>RAN1 made following agreements so far</w:t>
      </w:r>
      <w:r w:rsidR="00866245"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4C1184">
        <w:tc>
          <w:tcPr>
            <w:tcW w:w="5000" w:type="pct"/>
          </w:tcPr>
          <w:p w14:paraId="4330542A" w14:textId="77777777" w:rsidR="00866245" w:rsidRPr="006B2E3A" w:rsidRDefault="00866245" w:rsidP="004C1184">
            <w:pPr>
              <w:snapToGrid w:val="0"/>
              <w:spacing w:after="0"/>
              <w:rPr>
                <w:rFonts w:eastAsia="ＭＳ 明朝"/>
                <w:b/>
                <w:iCs/>
                <w:sz w:val="22"/>
                <w:u w:val="single"/>
              </w:rPr>
            </w:pPr>
            <w:r w:rsidRPr="000673F6">
              <w:rPr>
                <w:rFonts w:eastAsia="ＭＳ 明朝"/>
                <w:b/>
                <w:iCs/>
                <w:sz w:val="22"/>
                <w:highlight w:val="green"/>
                <w:u w:val="single"/>
              </w:rPr>
              <w:t>Agreements:</w:t>
            </w:r>
          </w:p>
          <w:p w14:paraId="3019B529" w14:textId="77777777" w:rsidR="00866245" w:rsidRPr="006B2E3A" w:rsidRDefault="00866245" w:rsidP="00160113">
            <w:pPr>
              <w:numPr>
                <w:ilvl w:val="0"/>
                <w:numId w:val="8"/>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6547C0EE" w14:textId="77777777" w:rsidR="00866245" w:rsidRPr="006B2E3A" w:rsidRDefault="00866245" w:rsidP="00160113">
            <w:pPr>
              <w:numPr>
                <w:ilvl w:val="1"/>
                <w:numId w:val="8"/>
              </w:numPr>
              <w:snapToGrid w:val="0"/>
              <w:spacing w:after="0"/>
              <w:rPr>
                <w:rFonts w:eastAsia="ＭＳ 明朝"/>
                <w:iCs/>
                <w:sz w:val="22"/>
                <w:lang w:val="en-US"/>
              </w:rPr>
            </w:pPr>
            <w:r w:rsidRPr="006B2E3A">
              <w:rPr>
                <w:rFonts w:eastAsia="ＭＳ 明朝"/>
                <w:iCs/>
                <w:sz w:val="22"/>
                <w:lang w:val="en-US"/>
              </w:rPr>
              <w:t>Some examples as a starting point:</w:t>
            </w:r>
          </w:p>
          <w:p w14:paraId="0CC15EE7" w14:textId="77777777" w:rsidR="00866245" w:rsidRPr="006B2E3A" w:rsidRDefault="00866245" w:rsidP="00160113">
            <w:pPr>
              <w:numPr>
                <w:ilvl w:val="2"/>
                <w:numId w:val="8"/>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716281BB" w14:textId="77777777" w:rsidR="00866245" w:rsidRPr="006B2E3A" w:rsidRDefault="00866245" w:rsidP="00160113">
            <w:pPr>
              <w:numPr>
                <w:ilvl w:val="3"/>
                <w:numId w:val="8"/>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6B17DD84" w14:textId="77777777" w:rsidR="00866245" w:rsidRPr="009A1079" w:rsidRDefault="00866245" w:rsidP="00160113">
            <w:pPr>
              <w:numPr>
                <w:ilvl w:val="2"/>
                <w:numId w:val="8"/>
              </w:numPr>
              <w:snapToGrid w:val="0"/>
              <w:spacing w:after="0"/>
              <w:rPr>
                <w:rFonts w:eastAsia="ＭＳ 明朝"/>
                <w:iCs/>
                <w:sz w:val="22"/>
                <w:highlight w:val="yellow"/>
                <w:lang w:val="en-US"/>
              </w:rPr>
            </w:pPr>
            <w:r w:rsidRPr="009A1079">
              <w:rPr>
                <w:rFonts w:eastAsia="ＭＳ 明朝"/>
                <w:iCs/>
                <w:sz w:val="22"/>
                <w:highlight w:val="yellow"/>
                <w:lang w:val="en-US"/>
              </w:rPr>
              <w:t>For large UCI payload with X bits, LTE PUCCH format 4, or PUSCH</w:t>
            </w:r>
          </w:p>
          <w:p w14:paraId="0D99F117" w14:textId="77777777" w:rsidR="00866245" w:rsidRPr="009A1079" w:rsidRDefault="00866245" w:rsidP="00160113">
            <w:pPr>
              <w:numPr>
                <w:ilvl w:val="3"/>
                <w:numId w:val="8"/>
              </w:numPr>
              <w:snapToGrid w:val="0"/>
              <w:spacing w:after="0"/>
              <w:rPr>
                <w:rFonts w:eastAsia="ＭＳ 明朝"/>
                <w:iCs/>
                <w:sz w:val="22"/>
                <w:highlight w:val="yellow"/>
                <w:lang w:val="en-US"/>
              </w:rPr>
            </w:pPr>
            <w:r w:rsidRPr="009A1079">
              <w:rPr>
                <w:rFonts w:eastAsia="ＭＳ 明朝"/>
                <w:iCs/>
                <w:sz w:val="22"/>
                <w:highlight w:val="yellow"/>
                <w:lang w:val="en-US"/>
              </w:rPr>
              <w:t>FFS on applicability of (virtual) frequency domain OCC</w:t>
            </w:r>
          </w:p>
          <w:p w14:paraId="65C2B4A1" w14:textId="77777777" w:rsidR="00866245" w:rsidRPr="009A1079" w:rsidRDefault="00866245" w:rsidP="00160113">
            <w:pPr>
              <w:numPr>
                <w:ilvl w:val="2"/>
                <w:numId w:val="8"/>
              </w:numPr>
              <w:snapToGrid w:val="0"/>
              <w:spacing w:after="0"/>
              <w:rPr>
                <w:rFonts w:eastAsia="ＭＳ 明朝"/>
                <w:iCs/>
                <w:sz w:val="22"/>
                <w:highlight w:val="yellow"/>
                <w:lang w:val="en-US"/>
              </w:rPr>
            </w:pPr>
            <w:r w:rsidRPr="009A1079">
              <w:rPr>
                <w:rFonts w:eastAsia="ＭＳ 明朝"/>
                <w:iCs/>
                <w:sz w:val="22"/>
                <w:highlight w:val="yellow"/>
                <w:lang w:val="en-US"/>
              </w:rPr>
              <w:t>FFS for the value of X</w:t>
            </w:r>
          </w:p>
          <w:p w14:paraId="799863F2" w14:textId="77777777" w:rsidR="00866245" w:rsidRPr="009A1079" w:rsidRDefault="00866245" w:rsidP="00160113">
            <w:pPr>
              <w:numPr>
                <w:ilvl w:val="2"/>
                <w:numId w:val="8"/>
              </w:numPr>
              <w:snapToGrid w:val="0"/>
              <w:spacing w:after="0"/>
              <w:rPr>
                <w:rFonts w:eastAsia="ＭＳ 明朝"/>
                <w:iCs/>
                <w:sz w:val="22"/>
                <w:highlight w:val="yellow"/>
                <w:lang w:val="en-US"/>
              </w:rPr>
            </w:pPr>
            <w:r w:rsidRPr="009A1079">
              <w:rPr>
                <w:rFonts w:eastAsia="ＭＳ 明朝"/>
                <w:iCs/>
                <w:sz w:val="22"/>
                <w:highlight w:val="yellow"/>
                <w:lang w:val="en-US"/>
              </w:rPr>
              <w:t>FFS for medium UCI payload with less than X bits</w:t>
            </w:r>
          </w:p>
          <w:p w14:paraId="663F247C" w14:textId="77777777" w:rsidR="00866245" w:rsidRPr="006B2E3A" w:rsidRDefault="00866245" w:rsidP="00160113">
            <w:pPr>
              <w:numPr>
                <w:ilvl w:val="2"/>
                <w:numId w:val="8"/>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1F67A6B4" w14:textId="77777777" w:rsidR="00866245" w:rsidRPr="006B2E3A" w:rsidRDefault="00866245" w:rsidP="00160113">
            <w:pPr>
              <w:numPr>
                <w:ilvl w:val="0"/>
                <w:numId w:val="8"/>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66731251" w14:textId="77777777" w:rsidR="00866245" w:rsidRPr="006B2E3A" w:rsidRDefault="00866245" w:rsidP="00160113">
            <w:pPr>
              <w:numPr>
                <w:ilvl w:val="1"/>
                <w:numId w:val="8"/>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3DC6A1F8" w14:textId="6ACDF1EA" w:rsidR="00866245" w:rsidRDefault="00866245" w:rsidP="00866245">
            <w:pPr>
              <w:snapToGrid w:val="0"/>
              <w:spacing w:after="0"/>
              <w:rPr>
                <w:rFonts w:eastAsia="ＭＳ 明朝"/>
                <w:iCs/>
                <w:sz w:val="22"/>
                <w:lang w:val="en-US"/>
              </w:rPr>
            </w:pPr>
          </w:p>
          <w:p w14:paraId="4E7B9403"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75EA0BC1" w14:textId="77777777" w:rsidR="00866245" w:rsidRPr="00866245" w:rsidRDefault="00866245" w:rsidP="00160113">
            <w:pPr>
              <w:numPr>
                <w:ilvl w:val="0"/>
                <w:numId w:val="9"/>
              </w:numPr>
              <w:snapToGrid w:val="0"/>
              <w:spacing w:after="0"/>
              <w:rPr>
                <w:rFonts w:eastAsia="ＭＳ 明朝"/>
                <w:iCs/>
                <w:sz w:val="22"/>
                <w:lang w:val="en-US"/>
              </w:rPr>
            </w:pPr>
            <w:r w:rsidRPr="00866245">
              <w:rPr>
                <w:rFonts w:eastAsia="ＭＳ 明朝"/>
                <w:iCs/>
                <w:sz w:val="22"/>
                <w:lang w:val="en-US"/>
              </w:rPr>
              <w:t>NR s</w:t>
            </w:r>
            <w:r w:rsidRPr="00866245">
              <w:rPr>
                <w:rFonts w:eastAsia="ＭＳ 明朝" w:hint="eastAsia"/>
                <w:iCs/>
                <w:sz w:val="22"/>
                <w:lang w:val="en-US"/>
              </w:rPr>
              <w:t>upport</w:t>
            </w:r>
            <w:r w:rsidRPr="00866245">
              <w:rPr>
                <w:rFonts w:eastAsia="ＭＳ 明朝"/>
                <w:iCs/>
                <w:sz w:val="22"/>
                <w:lang w:val="en-US"/>
              </w:rPr>
              <w:t>s</w:t>
            </w:r>
            <w:r w:rsidRPr="00866245">
              <w:rPr>
                <w:rFonts w:eastAsia="ＭＳ 明朝" w:hint="eastAsia"/>
                <w:iCs/>
                <w:sz w:val="22"/>
                <w:lang w:val="en-US"/>
              </w:rPr>
              <w:t xml:space="preserve"> following</w:t>
            </w:r>
            <w:r w:rsidRPr="00866245">
              <w:rPr>
                <w:rFonts w:eastAsia="ＭＳ 明朝"/>
                <w:iCs/>
                <w:sz w:val="22"/>
                <w:lang w:val="en-US"/>
              </w:rPr>
              <w:t xml:space="preserve"> long-PUCCH</w:t>
            </w:r>
            <w:r w:rsidRPr="00866245">
              <w:rPr>
                <w:rFonts w:eastAsia="ＭＳ 明朝" w:hint="eastAsia"/>
                <w:iCs/>
                <w:sz w:val="22"/>
                <w:lang w:val="en-US"/>
              </w:rPr>
              <w:t>:</w:t>
            </w:r>
          </w:p>
          <w:p w14:paraId="2ED1F50F" w14:textId="77777777" w:rsidR="00866245" w:rsidRPr="00866245" w:rsidRDefault="00866245" w:rsidP="00160113">
            <w:pPr>
              <w:numPr>
                <w:ilvl w:val="1"/>
                <w:numId w:val="9"/>
              </w:numPr>
              <w:snapToGrid w:val="0"/>
              <w:spacing w:after="0"/>
              <w:rPr>
                <w:rFonts w:eastAsia="ＭＳ 明朝"/>
                <w:iCs/>
                <w:sz w:val="22"/>
                <w:lang w:val="en-US"/>
              </w:rPr>
            </w:pPr>
            <w:r w:rsidRPr="00866245">
              <w:rPr>
                <w:rFonts w:eastAsia="ＭＳ 明朝"/>
                <w:iCs/>
                <w:sz w:val="22"/>
                <w:lang w:val="en-US"/>
              </w:rPr>
              <w:t>One PUCCH format for UCI with up to 2 bits with high multiplexing capacity</w:t>
            </w:r>
          </w:p>
          <w:p w14:paraId="47B3035C" w14:textId="77777777" w:rsidR="00866245" w:rsidRPr="009A1079" w:rsidRDefault="00866245" w:rsidP="00160113">
            <w:pPr>
              <w:numPr>
                <w:ilvl w:val="1"/>
                <w:numId w:val="9"/>
              </w:numPr>
              <w:snapToGrid w:val="0"/>
              <w:spacing w:after="0"/>
              <w:rPr>
                <w:rFonts w:eastAsia="ＭＳ 明朝"/>
                <w:iCs/>
                <w:sz w:val="22"/>
                <w:highlight w:val="yellow"/>
                <w:lang w:val="en-US"/>
              </w:rPr>
            </w:pPr>
            <w:r w:rsidRPr="009A1079">
              <w:rPr>
                <w:rFonts w:eastAsia="ＭＳ 明朝"/>
                <w:iCs/>
                <w:sz w:val="22"/>
                <w:highlight w:val="yellow"/>
                <w:lang w:val="en-US"/>
              </w:rPr>
              <w:t>One PUCCH format for UCI with large payload with no multiplexing capacity</w:t>
            </w:r>
          </w:p>
          <w:p w14:paraId="3994C221" w14:textId="77777777" w:rsidR="00866245" w:rsidRPr="009A1079" w:rsidRDefault="00866245" w:rsidP="00160113">
            <w:pPr>
              <w:numPr>
                <w:ilvl w:val="0"/>
                <w:numId w:val="9"/>
              </w:numPr>
              <w:snapToGrid w:val="0"/>
              <w:spacing w:after="0"/>
              <w:rPr>
                <w:rFonts w:eastAsia="ＭＳ 明朝"/>
                <w:iCs/>
                <w:sz w:val="22"/>
                <w:highlight w:val="yellow"/>
                <w:lang w:val="en-US"/>
              </w:rPr>
            </w:pPr>
            <w:r w:rsidRPr="009A1079">
              <w:rPr>
                <w:rFonts w:eastAsia="ＭＳ 明朝"/>
                <w:iCs/>
                <w:sz w:val="22"/>
                <w:highlight w:val="yellow"/>
                <w:lang w:val="en-US"/>
              </w:rPr>
              <w:t>FFS: One PUCCH format for UCI with moderate payload with some multiplexing capacity</w:t>
            </w:r>
          </w:p>
          <w:p w14:paraId="1AE8406F" w14:textId="77777777" w:rsidR="00866245" w:rsidRPr="009A1079" w:rsidRDefault="00866245" w:rsidP="00160113">
            <w:pPr>
              <w:numPr>
                <w:ilvl w:val="1"/>
                <w:numId w:val="9"/>
              </w:numPr>
              <w:snapToGrid w:val="0"/>
              <w:spacing w:after="0"/>
              <w:rPr>
                <w:rFonts w:eastAsia="ＭＳ 明朝"/>
                <w:iCs/>
                <w:sz w:val="22"/>
                <w:highlight w:val="yellow"/>
                <w:lang w:val="en-US"/>
              </w:rPr>
            </w:pPr>
            <w:r w:rsidRPr="009A1079">
              <w:rPr>
                <w:rFonts w:eastAsia="ＭＳ 明朝"/>
                <w:iCs/>
                <w:sz w:val="22"/>
                <w:highlight w:val="yellow"/>
                <w:lang w:val="en-US"/>
              </w:rPr>
              <w:t>Note: this could be a variation of one of the former PUCCH formats.</w:t>
            </w:r>
          </w:p>
          <w:p w14:paraId="7CC0F081" w14:textId="0735BACD" w:rsidR="00866245" w:rsidRDefault="00866245" w:rsidP="00866245">
            <w:pPr>
              <w:snapToGrid w:val="0"/>
              <w:spacing w:after="0"/>
              <w:rPr>
                <w:rFonts w:eastAsia="ＭＳ 明朝"/>
                <w:iCs/>
                <w:sz w:val="22"/>
                <w:lang w:val="en-US"/>
              </w:rPr>
            </w:pPr>
          </w:p>
          <w:p w14:paraId="17D5747A" w14:textId="77777777" w:rsidR="009A1079" w:rsidRPr="009A1079" w:rsidRDefault="009A1079" w:rsidP="009A1079">
            <w:pPr>
              <w:snapToGrid w:val="0"/>
              <w:spacing w:after="0"/>
              <w:rPr>
                <w:rFonts w:eastAsia="ＭＳ 明朝"/>
                <w:b/>
                <w:iCs/>
                <w:sz w:val="22"/>
                <w:u w:val="single"/>
                <w:lang w:val="en-US"/>
              </w:rPr>
            </w:pPr>
            <w:r w:rsidRPr="009A1079">
              <w:rPr>
                <w:rFonts w:eastAsia="ＭＳ 明朝" w:hint="eastAsia"/>
                <w:b/>
                <w:iCs/>
                <w:sz w:val="22"/>
                <w:highlight w:val="green"/>
                <w:u w:val="single"/>
              </w:rPr>
              <w:t>Agreements:</w:t>
            </w:r>
          </w:p>
          <w:p w14:paraId="72E22A5C" w14:textId="77777777" w:rsidR="009A1079" w:rsidRPr="009A1079" w:rsidRDefault="009A1079" w:rsidP="00160113">
            <w:pPr>
              <w:numPr>
                <w:ilvl w:val="0"/>
                <w:numId w:val="10"/>
              </w:numPr>
              <w:snapToGrid w:val="0"/>
              <w:spacing w:after="0"/>
              <w:rPr>
                <w:rFonts w:eastAsia="ＭＳ 明朝"/>
                <w:iCs/>
                <w:sz w:val="22"/>
                <w:lang w:val="en-US"/>
              </w:rPr>
            </w:pPr>
            <w:r w:rsidRPr="009A1079">
              <w:rPr>
                <w:rFonts w:eastAsia="ＭＳ 明朝"/>
                <w:iCs/>
                <w:sz w:val="22"/>
              </w:rPr>
              <w:t xml:space="preserve">For a </w:t>
            </w:r>
            <w:r w:rsidRPr="009A1079">
              <w:rPr>
                <w:rFonts w:eastAsia="ＭＳ 明朝"/>
                <w:iCs/>
                <w:sz w:val="22"/>
                <w:lang w:val="en-US"/>
              </w:rPr>
              <w:t>PUCCH format for UCI with large payload with no multiplexing capacity within a slot</w:t>
            </w:r>
            <w:r w:rsidRPr="009A1079">
              <w:rPr>
                <w:rFonts w:eastAsia="ＭＳ 明朝"/>
                <w:iCs/>
                <w:sz w:val="22"/>
              </w:rPr>
              <w:t>:</w:t>
            </w:r>
          </w:p>
          <w:p w14:paraId="697FF48B" w14:textId="77777777" w:rsidR="009A1079" w:rsidRPr="009A1079" w:rsidRDefault="009A1079" w:rsidP="00160113">
            <w:pPr>
              <w:numPr>
                <w:ilvl w:val="1"/>
                <w:numId w:val="10"/>
              </w:numPr>
              <w:snapToGrid w:val="0"/>
              <w:spacing w:after="0"/>
              <w:rPr>
                <w:rFonts w:eastAsia="ＭＳ 明朝"/>
                <w:iCs/>
                <w:sz w:val="22"/>
                <w:lang w:val="en-US"/>
              </w:rPr>
            </w:pPr>
            <w:r w:rsidRPr="009A1079">
              <w:rPr>
                <w:rFonts w:eastAsia="ＭＳ 明朝"/>
                <w:iCs/>
                <w:sz w:val="22"/>
              </w:rPr>
              <w:t>The DMRS and UCI are mapped to different symbols.</w:t>
            </w:r>
          </w:p>
          <w:p w14:paraId="6CD572B4" w14:textId="77777777" w:rsidR="009A1079" w:rsidRPr="009A1079" w:rsidRDefault="009A1079" w:rsidP="00160113">
            <w:pPr>
              <w:numPr>
                <w:ilvl w:val="1"/>
                <w:numId w:val="10"/>
              </w:numPr>
              <w:snapToGrid w:val="0"/>
              <w:spacing w:after="0"/>
              <w:rPr>
                <w:rFonts w:eastAsia="ＭＳ 明朝"/>
                <w:iCs/>
                <w:sz w:val="22"/>
                <w:highlight w:val="yellow"/>
                <w:lang w:val="en-US"/>
              </w:rPr>
            </w:pPr>
            <w:r w:rsidRPr="009A1079">
              <w:rPr>
                <w:rFonts w:eastAsia="ＭＳ 明朝"/>
                <w:iCs/>
                <w:sz w:val="22"/>
                <w:highlight w:val="yellow"/>
              </w:rPr>
              <w:t>For intra-slot frequency-hopping, o</w:t>
            </w:r>
            <w:r w:rsidRPr="009A1079">
              <w:rPr>
                <w:rFonts w:eastAsia="ＭＳ 明朝"/>
                <w:iCs/>
                <w:sz w:val="22"/>
                <w:highlight w:val="yellow"/>
                <w:lang w:val="en-US"/>
              </w:rPr>
              <w:t>ne or two DMRS symbol(s) is/are mapped on each frequency-hop of the long-PUCCH.</w:t>
            </w:r>
          </w:p>
          <w:p w14:paraId="539E470B" w14:textId="77777777" w:rsidR="009A1079" w:rsidRPr="009A1079" w:rsidRDefault="009A1079" w:rsidP="00160113">
            <w:pPr>
              <w:numPr>
                <w:ilvl w:val="2"/>
                <w:numId w:val="10"/>
              </w:numPr>
              <w:snapToGrid w:val="0"/>
              <w:spacing w:after="0"/>
              <w:rPr>
                <w:rFonts w:eastAsia="ＭＳ 明朝"/>
                <w:iCs/>
                <w:sz w:val="22"/>
                <w:highlight w:val="yellow"/>
                <w:lang w:val="en-US"/>
              </w:rPr>
            </w:pPr>
            <w:r w:rsidRPr="009A1079">
              <w:rPr>
                <w:rFonts w:eastAsia="ＭＳ 明朝" w:hint="eastAsia"/>
                <w:iCs/>
                <w:sz w:val="22"/>
                <w:highlight w:val="yellow"/>
                <w:lang w:val="en-US"/>
              </w:rPr>
              <w:t>Opt.1: one DMRS per frequency-hop</w:t>
            </w:r>
          </w:p>
          <w:p w14:paraId="7A18614F" w14:textId="77777777" w:rsidR="009A1079" w:rsidRPr="009A1079" w:rsidRDefault="009A1079" w:rsidP="00160113">
            <w:pPr>
              <w:numPr>
                <w:ilvl w:val="3"/>
                <w:numId w:val="10"/>
              </w:numPr>
              <w:snapToGrid w:val="0"/>
              <w:spacing w:after="0"/>
              <w:rPr>
                <w:rFonts w:eastAsia="ＭＳ 明朝"/>
                <w:iCs/>
                <w:sz w:val="22"/>
                <w:highlight w:val="yellow"/>
                <w:lang w:val="en-US"/>
              </w:rPr>
            </w:pPr>
            <w:r w:rsidRPr="009A1079">
              <w:rPr>
                <w:rFonts w:eastAsia="ＭＳ 明朝"/>
                <w:iCs/>
                <w:sz w:val="22"/>
                <w:highlight w:val="yellow"/>
                <w:lang w:val="en-US"/>
              </w:rPr>
              <w:t>T</w:t>
            </w:r>
            <w:r w:rsidRPr="009A1079">
              <w:rPr>
                <w:rFonts w:eastAsia="ＭＳ 明朝" w:hint="eastAsia"/>
                <w:iCs/>
                <w:sz w:val="22"/>
                <w:highlight w:val="yellow"/>
                <w:lang w:val="en-US"/>
              </w:rPr>
              <w:t xml:space="preserve">he location is </w:t>
            </w:r>
            <w:r w:rsidRPr="009A1079">
              <w:rPr>
                <w:rFonts w:eastAsia="ＭＳ 明朝"/>
                <w:iCs/>
                <w:sz w:val="22"/>
                <w:highlight w:val="yellow"/>
                <w:lang w:val="en-US"/>
              </w:rPr>
              <w:t xml:space="preserve">around </w:t>
            </w:r>
            <w:r w:rsidRPr="009A1079">
              <w:rPr>
                <w:rFonts w:eastAsia="ＭＳ 明朝" w:hint="eastAsia"/>
                <w:iCs/>
                <w:sz w:val="22"/>
                <w:highlight w:val="yellow"/>
                <w:lang w:val="en-US"/>
              </w:rPr>
              <w:t>the middle of the frequency-hop</w:t>
            </w:r>
            <w:r w:rsidRPr="009A1079">
              <w:rPr>
                <w:rFonts w:eastAsia="ＭＳ 明朝"/>
                <w:iCs/>
                <w:sz w:val="22"/>
                <w:highlight w:val="yellow"/>
                <w:lang w:val="en-US"/>
              </w:rPr>
              <w:t xml:space="preserve"> </w:t>
            </w:r>
          </w:p>
          <w:p w14:paraId="145A1E9F" w14:textId="77777777" w:rsidR="009A1079" w:rsidRPr="009A1079" w:rsidRDefault="009A1079" w:rsidP="00160113">
            <w:pPr>
              <w:numPr>
                <w:ilvl w:val="2"/>
                <w:numId w:val="10"/>
              </w:numPr>
              <w:snapToGrid w:val="0"/>
              <w:spacing w:after="0"/>
              <w:rPr>
                <w:rFonts w:eastAsia="ＭＳ 明朝"/>
                <w:iCs/>
                <w:sz w:val="22"/>
                <w:highlight w:val="yellow"/>
                <w:lang w:val="en-US"/>
              </w:rPr>
            </w:pPr>
            <w:r w:rsidRPr="009A1079">
              <w:rPr>
                <w:rFonts w:eastAsia="ＭＳ 明朝"/>
                <w:iCs/>
                <w:sz w:val="22"/>
                <w:highlight w:val="yellow"/>
                <w:lang w:val="en-US"/>
              </w:rPr>
              <w:t>Opt.2: one or two DMRS per frequency-hop</w:t>
            </w:r>
          </w:p>
          <w:p w14:paraId="6055643F" w14:textId="77777777" w:rsidR="009A1079" w:rsidRPr="009A1079" w:rsidRDefault="009A1079" w:rsidP="00160113">
            <w:pPr>
              <w:numPr>
                <w:ilvl w:val="3"/>
                <w:numId w:val="10"/>
              </w:numPr>
              <w:snapToGrid w:val="0"/>
              <w:spacing w:after="0"/>
              <w:rPr>
                <w:rFonts w:eastAsia="ＭＳ 明朝"/>
                <w:iCs/>
                <w:sz w:val="22"/>
                <w:highlight w:val="yellow"/>
                <w:lang w:val="en-US"/>
              </w:rPr>
            </w:pPr>
            <w:r w:rsidRPr="009A1079">
              <w:rPr>
                <w:rFonts w:eastAsia="ＭＳ 明朝"/>
                <w:iCs/>
                <w:sz w:val="22"/>
                <w:highlight w:val="yellow"/>
                <w:lang w:val="en-US"/>
              </w:rPr>
              <w:t>FFS: the location of the DMRS symbol(s)</w:t>
            </w:r>
          </w:p>
          <w:p w14:paraId="46F39E5A" w14:textId="77777777" w:rsidR="009A1079" w:rsidRPr="009A1079" w:rsidRDefault="009A1079" w:rsidP="00160113">
            <w:pPr>
              <w:numPr>
                <w:ilvl w:val="1"/>
                <w:numId w:val="10"/>
              </w:numPr>
              <w:snapToGrid w:val="0"/>
              <w:spacing w:after="0"/>
              <w:rPr>
                <w:rFonts w:eastAsia="ＭＳ 明朝"/>
                <w:iCs/>
                <w:sz w:val="22"/>
                <w:lang w:val="en-US"/>
              </w:rPr>
            </w:pPr>
            <w:r w:rsidRPr="009A1079">
              <w:rPr>
                <w:rFonts w:eastAsia="ＭＳ 明朝"/>
                <w:iCs/>
                <w:sz w:val="22"/>
              </w:rPr>
              <w:t>The DMRS symbol(s) are formed as follows:</w:t>
            </w:r>
          </w:p>
          <w:p w14:paraId="0B0EB7E4" w14:textId="77777777" w:rsidR="009A1079" w:rsidRPr="009A1079" w:rsidRDefault="009A1079" w:rsidP="00160113">
            <w:pPr>
              <w:numPr>
                <w:ilvl w:val="2"/>
                <w:numId w:val="10"/>
              </w:numPr>
              <w:snapToGrid w:val="0"/>
              <w:spacing w:after="0"/>
              <w:rPr>
                <w:rFonts w:eastAsia="ＭＳ 明朝"/>
                <w:iCs/>
                <w:sz w:val="22"/>
                <w:lang w:val="en-US"/>
              </w:rPr>
            </w:pPr>
            <w:r w:rsidRPr="009A1079">
              <w:rPr>
                <w:rFonts w:eastAsia="ＭＳ 明朝"/>
                <w:iCs/>
                <w:sz w:val="22"/>
              </w:rPr>
              <w:t>DMRS for a PUCCH is a sequence (e.g. a cyclic shift of a CAZAC or computer generated sequence) in frequency domain.</w:t>
            </w:r>
          </w:p>
          <w:p w14:paraId="4EB16D76" w14:textId="77777777" w:rsidR="009A1079" w:rsidRPr="009A1079" w:rsidRDefault="009A1079" w:rsidP="00160113">
            <w:pPr>
              <w:numPr>
                <w:ilvl w:val="1"/>
                <w:numId w:val="10"/>
              </w:numPr>
              <w:snapToGrid w:val="0"/>
              <w:spacing w:after="0"/>
              <w:rPr>
                <w:rFonts w:eastAsia="ＭＳ 明朝"/>
                <w:b/>
                <w:iCs/>
                <w:sz w:val="22"/>
                <w:highlight w:val="darkYellow"/>
                <w:lang w:val="en-US"/>
              </w:rPr>
            </w:pPr>
            <w:r w:rsidRPr="009A1079">
              <w:rPr>
                <w:rFonts w:eastAsia="ＭＳ 明朝" w:hint="eastAsia"/>
                <w:b/>
                <w:iCs/>
                <w:sz w:val="22"/>
                <w:highlight w:val="darkYellow"/>
                <w:lang w:val="en-US"/>
              </w:rPr>
              <w:t>Working assumption:</w:t>
            </w:r>
          </w:p>
          <w:p w14:paraId="07C11439" w14:textId="77777777" w:rsidR="009A1079" w:rsidRPr="009A1079" w:rsidRDefault="009A1079" w:rsidP="00160113">
            <w:pPr>
              <w:numPr>
                <w:ilvl w:val="2"/>
                <w:numId w:val="10"/>
              </w:numPr>
              <w:snapToGrid w:val="0"/>
              <w:spacing w:after="0"/>
              <w:rPr>
                <w:rFonts w:eastAsia="ＭＳ 明朝"/>
                <w:iCs/>
                <w:sz w:val="22"/>
                <w:lang w:val="en-US"/>
              </w:rPr>
            </w:pPr>
            <w:r w:rsidRPr="009A1079">
              <w:rPr>
                <w:rFonts w:eastAsia="ＭＳ 明朝"/>
                <w:iCs/>
                <w:sz w:val="22"/>
              </w:rPr>
              <w:t>The symbols carrying UCI are formed as follows:</w:t>
            </w:r>
          </w:p>
          <w:p w14:paraId="153185B5" w14:textId="77777777" w:rsidR="009A1079" w:rsidRPr="009A1079" w:rsidRDefault="009A1079" w:rsidP="00160113">
            <w:pPr>
              <w:numPr>
                <w:ilvl w:val="3"/>
                <w:numId w:val="10"/>
              </w:numPr>
              <w:snapToGrid w:val="0"/>
              <w:spacing w:after="0"/>
              <w:rPr>
                <w:rFonts w:eastAsia="ＭＳ 明朝"/>
                <w:iCs/>
                <w:sz w:val="22"/>
                <w:lang w:val="en-US"/>
              </w:rPr>
            </w:pPr>
            <w:r w:rsidRPr="009A1079">
              <w:rPr>
                <w:rFonts w:eastAsia="ＭＳ 明朝"/>
                <w:iCs/>
                <w:sz w:val="22"/>
                <w:lang w:val="en-US"/>
              </w:rPr>
              <w:t>The UCI bits are encoded and scrambled, QPSK modulated and DFT pre-coded and mapped to the REs for the symbols carrying UCI of the long PUCCH</w:t>
            </w:r>
          </w:p>
          <w:p w14:paraId="034000C1" w14:textId="6D3EFC4A" w:rsidR="00866245" w:rsidRPr="000673F6" w:rsidRDefault="00866245" w:rsidP="009A1079">
            <w:pPr>
              <w:snapToGrid w:val="0"/>
              <w:rPr>
                <w:rFonts w:eastAsia="ＭＳ 明朝"/>
                <w:iCs/>
                <w:sz w:val="22"/>
                <w:lang w:val="en-US"/>
              </w:rPr>
            </w:pPr>
          </w:p>
        </w:tc>
      </w:tr>
    </w:tbl>
    <w:p w14:paraId="7563E6C9" w14:textId="1FC4C636"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 xml:space="preserve">discuss design of long-PUCCH for UCI of </w:t>
      </w:r>
      <w:r w:rsidR="00E52DEC">
        <w:rPr>
          <w:rFonts w:eastAsia="ＭＳ 明朝"/>
          <w:sz w:val="22"/>
          <w:lang w:val="en-US"/>
        </w:rPr>
        <w:t>more than</w:t>
      </w:r>
      <w:r>
        <w:rPr>
          <w:rFonts w:eastAsia="ＭＳ 明朝"/>
          <w:sz w:val="22"/>
          <w:lang w:val="en-US"/>
        </w:rPr>
        <w:t xml:space="preserve"> 2 bits.</w:t>
      </w:r>
      <w:r>
        <w:rPr>
          <w:rFonts w:eastAsia="ＭＳ 明朝" w:hint="eastAsia"/>
          <w:sz w:val="22"/>
          <w:lang w:val="en-US"/>
        </w:rPr>
        <w:t xml:space="preserve"> </w:t>
      </w:r>
      <w:r>
        <w:rPr>
          <w:rFonts w:eastAsia="ＭＳ 明朝"/>
          <w:sz w:val="22"/>
          <w:lang w:val="en-US"/>
        </w:rPr>
        <w:t>Designs</w:t>
      </w:r>
      <w:r>
        <w:rPr>
          <w:rFonts w:eastAsia="ＭＳ 明朝" w:hint="eastAsia"/>
          <w:sz w:val="22"/>
          <w:lang w:val="en-US"/>
        </w:rPr>
        <w:t xml:space="preserve"> of long-PUCCH for </w:t>
      </w:r>
      <w:r w:rsidR="00C00048">
        <w:rPr>
          <w:rFonts w:eastAsia="ＭＳ 明朝"/>
          <w:sz w:val="22"/>
          <w:lang w:val="en-US"/>
        </w:rPr>
        <w:t xml:space="preserve">up to </w:t>
      </w:r>
      <w:r>
        <w:rPr>
          <w:rFonts w:eastAsia="ＭＳ 明朝" w:hint="eastAsia"/>
          <w:sz w:val="22"/>
          <w:lang w:val="en-US"/>
        </w:rPr>
        <w:t xml:space="preserve">2 bits are discussed in our </w:t>
      </w:r>
      <w:r>
        <w:rPr>
          <w:rFonts w:eastAsia="ＭＳ 明朝"/>
          <w:sz w:val="22"/>
          <w:lang w:val="en-US"/>
        </w:rPr>
        <w:t>companion</w:t>
      </w:r>
      <w:r>
        <w:rPr>
          <w:rFonts w:eastAsia="ＭＳ 明朝" w:hint="eastAsia"/>
          <w:sz w:val="22"/>
          <w:lang w:val="en-US"/>
        </w:rPr>
        <w:t xml:space="preserve"> contribution [</w:t>
      </w:r>
      <w:r w:rsidR="009A1079">
        <w:rPr>
          <w:rFonts w:eastAsia="ＭＳ 明朝"/>
          <w:sz w:val="22"/>
          <w:lang w:val="en-US"/>
        </w:rPr>
        <w:t>1</w:t>
      </w:r>
      <w:r>
        <w:rPr>
          <w:rFonts w:eastAsia="ＭＳ 明朝" w:hint="eastAsia"/>
          <w:sz w:val="22"/>
          <w:lang w:val="en-US"/>
        </w:rPr>
        <w:t>]</w:t>
      </w:r>
      <w:r>
        <w:rPr>
          <w:rFonts w:eastAsia="ＭＳ 明朝"/>
          <w:sz w:val="22"/>
          <w:lang w:val="en-US"/>
        </w:rPr>
        <w:t>.</w:t>
      </w:r>
    </w:p>
    <w:p w14:paraId="79279BE4" w14:textId="2EA6EDD0" w:rsidR="00D4502C" w:rsidRPr="00866245" w:rsidRDefault="00D4502C" w:rsidP="00FE0C9D">
      <w:pPr>
        <w:spacing w:afterLines="50" w:after="120"/>
        <w:jc w:val="both"/>
        <w:rPr>
          <w:rFonts w:eastAsiaTheme="minorEastAsia"/>
          <w:sz w:val="22"/>
          <w:lang w:val="en-US"/>
        </w:rPr>
      </w:pPr>
    </w:p>
    <w:p w14:paraId="408AFFCA" w14:textId="1FC80B41" w:rsidR="009B284C" w:rsidRPr="005D0A85" w:rsidRDefault="00445897" w:rsidP="00445897">
      <w:pPr>
        <w:pStyle w:val="1"/>
        <w:numPr>
          <w:ilvl w:val="0"/>
          <w:numId w:val="6"/>
        </w:numPr>
        <w:spacing w:after="120"/>
        <w:jc w:val="both"/>
        <w:rPr>
          <w:b/>
          <w:lang w:val="en-US"/>
        </w:rPr>
      </w:pPr>
      <w:r w:rsidRPr="00445897">
        <w:rPr>
          <w:b/>
          <w:lang w:val="en-US"/>
        </w:rPr>
        <w:t>Long-PUCCH format for UCI with large payload with no multiplexing capacity</w:t>
      </w:r>
    </w:p>
    <w:p w14:paraId="65EE87F8" w14:textId="79866FEF" w:rsidR="00325DB9" w:rsidRDefault="00325DB9" w:rsidP="00424E28">
      <w:pPr>
        <w:spacing w:afterLines="50" w:after="120"/>
        <w:jc w:val="both"/>
        <w:rPr>
          <w:rFonts w:eastAsia="ＭＳ 明朝"/>
          <w:sz w:val="22"/>
          <w:lang w:val="en-US"/>
        </w:rPr>
      </w:pPr>
      <w:r>
        <w:rPr>
          <w:rFonts w:eastAsia="ＭＳ 明朝"/>
          <w:sz w:val="22"/>
          <w:lang w:val="en-US"/>
        </w:rPr>
        <w:t>Considering that long-PUCCH for UCI of more than 2 bits is multiplexed with long-PUCCH for UCI of up to 2 bits in the same slot, it is reasonable to support the same set of long-PUCCH duration</w:t>
      </w:r>
      <w:r w:rsidR="00445897">
        <w:rPr>
          <w:rFonts w:eastAsia="ＭＳ 明朝"/>
          <w:sz w:val="22"/>
          <w:lang w:val="en-US"/>
        </w:rPr>
        <w:t>s</w:t>
      </w:r>
      <w:r>
        <w:rPr>
          <w:rFonts w:eastAsia="ＭＳ 明朝"/>
          <w:sz w:val="22"/>
          <w:lang w:val="en-US"/>
        </w:rPr>
        <w:t xml:space="preserve"> for each slot structure, and the same set of frequency-hopping positions in time-domain</w:t>
      </w:r>
      <w:r w:rsidR="00445897">
        <w:rPr>
          <w:rFonts w:eastAsia="ＭＳ 明朝"/>
          <w:sz w:val="22"/>
          <w:lang w:val="en-US"/>
        </w:rPr>
        <w:t>, as for long-PUCCH for UCI of up to 2 bits.</w:t>
      </w:r>
      <w:r w:rsidR="005714BE">
        <w:rPr>
          <w:rFonts w:eastAsia="ＭＳ 明朝"/>
          <w:sz w:val="22"/>
          <w:lang w:val="en-US"/>
        </w:rPr>
        <w:t xml:space="preserve"> </w:t>
      </w:r>
      <w:r w:rsidR="008D46E3">
        <w:rPr>
          <w:rFonts w:eastAsia="ＭＳ 明朝"/>
          <w:sz w:val="22"/>
          <w:lang w:val="en-US"/>
        </w:rPr>
        <w:t>T</w:t>
      </w:r>
      <w:r w:rsidR="005714BE">
        <w:rPr>
          <w:rFonts w:eastAsia="ＭＳ 明朝"/>
          <w:sz w:val="22"/>
          <w:lang w:val="en-US"/>
        </w:rPr>
        <w:t>he frequency-hopping positions in time-domain should also be common for PUSCH.</w:t>
      </w:r>
    </w:p>
    <w:p w14:paraId="6B893666" w14:textId="77777777" w:rsidR="00445897" w:rsidRPr="005714BE" w:rsidRDefault="00445897" w:rsidP="00424E28">
      <w:pPr>
        <w:spacing w:afterLines="50" w:after="120"/>
        <w:jc w:val="both"/>
        <w:rPr>
          <w:rFonts w:eastAsia="ＭＳ 明朝"/>
          <w:sz w:val="22"/>
          <w:lang w:val="en-US"/>
        </w:rPr>
      </w:pPr>
    </w:p>
    <w:p w14:paraId="14FFD8CE" w14:textId="6D743EDD" w:rsidR="0079095E" w:rsidRDefault="003C20F8" w:rsidP="0079095E">
      <w:pPr>
        <w:spacing w:afterLines="50" w:after="120"/>
        <w:jc w:val="center"/>
        <w:rPr>
          <w:rFonts w:eastAsia="ＭＳ 明朝"/>
          <w:sz w:val="22"/>
          <w:lang w:val="en-US"/>
        </w:rPr>
      </w:pPr>
      <w:r w:rsidRPr="003C20F8">
        <w:rPr>
          <w:noProof/>
          <w:lang w:val="en-US" w:eastAsia="zh-CN"/>
        </w:rPr>
        <w:drawing>
          <wp:inline distT="0" distB="0" distL="0" distR="0" wp14:anchorId="5A235365" wp14:editId="5F91EC44">
            <wp:extent cx="4647600" cy="3584520"/>
            <wp:effectExtent l="0" t="0" r="63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7600" cy="3584520"/>
                    </a:xfrm>
                    <a:prstGeom prst="rect">
                      <a:avLst/>
                    </a:prstGeom>
                    <a:noFill/>
                    <a:ln>
                      <a:noFill/>
                    </a:ln>
                  </pic:spPr>
                </pic:pic>
              </a:graphicData>
            </a:graphic>
          </wp:inline>
        </w:drawing>
      </w:r>
    </w:p>
    <w:p w14:paraId="362D225D"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7C8C2738" w14:textId="201FD93C" w:rsidR="0079095E" w:rsidRDefault="003C20F8" w:rsidP="0079095E">
      <w:pPr>
        <w:spacing w:afterLines="50" w:after="120"/>
        <w:ind w:firstLineChars="500" w:firstLine="1200"/>
        <w:jc w:val="both"/>
        <w:rPr>
          <w:rFonts w:eastAsia="ＭＳ 明朝"/>
          <w:sz w:val="22"/>
          <w:lang w:val="en-US"/>
        </w:rPr>
      </w:pPr>
      <w:r w:rsidRPr="003C20F8">
        <w:rPr>
          <w:noProof/>
          <w:lang w:val="en-US" w:eastAsia="zh-CN"/>
        </w:rPr>
        <w:drawing>
          <wp:inline distT="0" distB="0" distL="0" distR="0" wp14:anchorId="40E1155B" wp14:editId="5784EB7B">
            <wp:extent cx="2936880" cy="22507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6880" cy="2250720"/>
                    </a:xfrm>
                    <a:prstGeom prst="rect">
                      <a:avLst/>
                    </a:prstGeom>
                    <a:noFill/>
                    <a:ln>
                      <a:noFill/>
                    </a:ln>
                  </pic:spPr>
                </pic:pic>
              </a:graphicData>
            </a:graphic>
          </wp:inline>
        </w:drawing>
      </w:r>
    </w:p>
    <w:p w14:paraId="27C97C97"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77BD8066" w14:textId="1DE3E948" w:rsidR="0079095E" w:rsidRDefault="005714BE" w:rsidP="0079095E">
      <w:pPr>
        <w:spacing w:afterLines="50" w:after="120"/>
        <w:jc w:val="center"/>
        <w:rPr>
          <w:rFonts w:eastAsia="ＭＳ 明朝"/>
          <w:sz w:val="22"/>
          <w:lang w:val="en-US"/>
        </w:rPr>
      </w:pPr>
      <w:r>
        <w:rPr>
          <w:rFonts w:eastAsia="ＭＳ 明朝"/>
          <w:sz w:val="22"/>
          <w:lang w:val="en-US"/>
        </w:rPr>
        <w:t>Fig. 1</w:t>
      </w:r>
      <w:r w:rsidR="0079095E">
        <w:rPr>
          <w:rFonts w:eastAsia="ＭＳ 明朝"/>
          <w:sz w:val="22"/>
          <w:lang w:val="en-US"/>
        </w:rPr>
        <w:t>.</w:t>
      </w:r>
      <w:r w:rsidR="0079095E">
        <w:rPr>
          <w:rFonts w:eastAsia="ＭＳ 明朝"/>
          <w:sz w:val="22"/>
          <w:lang w:val="en-US"/>
        </w:rPr>
        <w:tab/>
        <w:t xml:space="preserve">Possible </w:t>
      </w:r>
      <w:r w:rsidR="003C20F8">
        <w:rPr>
          <w:rFonts w:eastAsia="ＭＳ 明朝"/>
          <w:sz w:val="22"/>
          <w:lang w:val="en-US"/>
        </w:rPr>
        <w:t>frequency-hopping positions</w:t>
      </w:r>
      <w:r w:rsidR="0079095E">
        <w:rPr>
          <w:rFonts w:eastAsia="ＭＳ 明朝"/>
          <w:sz w:val="22"/>
          <w:lang w:val="en-US"/>
        </w:rPr>
        <w:t xml:space="preserve"> of long-PUCCH</w:t>
      </w:r>
      <w:r>
        <w:rPr>
          <w:rFonts w:eastAsia="ＭＳ 明朝"/>
          <w:sz w:val="22"/>
          <w:lang w:val="en-US"/>
        </w:rPr>
        <w:t xml:space="preserve"> (and of PUSCH)</w:t>
      </w:r>
      <w:r w:rsidR="0079095E">
        <w:rPr>
          <w:rFonts w:eastAsia="ＭＳ 明朝"/>
          <w:sz w:val="22"/>
          <w:lang w:val="en-US"/>
        </w:rPr>
        <w:t>.</w:t>
      </w:r>
    </w:p>
    <w:p w14:paraId="31DCB117" w14:textId="21080C8B" w:rsidR="0079095E" w:rsidRDefault="0079095E" w:rsidP="00424E28">
      <w:pPr>
        <w:spacing w:afterLines="50" w:after="120"/>
        <w:jc w:val="both"/>
        <w:rPr>
          <w:rFonts w:eastAsia="ＭＳ 明朝"/>
          <w:sz w:val="22"/>
          <w:lang w:val="en-US"/>
        </w:rPr>
      </w:pPr>
    </w:p>
    <w:p w14:paraId="4CD5F79A" w14:textId="21EBFBB4" w:rsidR="005714BE" w:rsidRDefault="005714BE" w:rsidP="00424E28">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 xml:space="preserve">long-PUCCH format for </w:t>
      </w:r>
      <w:r>
        <w:rPr>
          <w:rFonts w:eastAsia="ＭＳ 明朝" w:hint="eastAsia"/>
          <w:sz w:val="22"/>
          <w:lang w:val="en-US"/>
        </w:rPr>
        <w:t xml:space="preserve">large payload without multiplexing capacity, RS density should be much smaller than </w:t>
      </w:r>
      <w:r>
        <w:rPr>
          <w:rFonts w:eastAsia="ＭＳ 明朝"/>
          <w:sz w:val="22"/>
          <w:lang w:val="en-US"/>
        </w:rPr>
        <w:t xml:space="preserve">that for long-PUCCH format for UCI of up to 2 bits. </w:t>
      </w:r>
      <w:r w:rsidR="009A1079">
        <w:rPr>
          <w:rFonts w:eastAsia="ＭＳ 明朝"/>
          <w:sz w:val="22"/>
          <w:lang w:val="en-US"/>
        </w:rPr>
        <w:t>From the experience of LTE PUCCH format 4, for the PUCCH format for large payload without multiplexing capacity, 1-symbol RS per frequency-hop would be sufficient.</w:t>
      </w:r>
    </w:p>
    <w:p w14:paraId="7F96C626" w14:textId="77777777" w:rsidR="0028228B" w:rsidRPr="009542CC" w:rsidRDefault="0028228B" w:rsidP="0028228B">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2E38BF44" w14:textId="77777777" w:rsidR="009A1079" w:rsidRDefault="009A1079"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For long-PUCCH for large payload without multiplexing capacity, </w:t>
      </w:r>
    </w:p>
    <w:p w14:paraId="563CA075" w14:textId="7030D421" w:rsidR="0028228B" w:rsidRDefault="009A107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F</w:t>
      </w:r>
      <w:r w:rsidR="0028228B">
        <w:rPr>
          <w:rFonts w:eastAsia="ＭＳ 明朝"/>
          <w:i/>
          <w:sz w:val="22"/>
          <w:lang w:val="en-US"/>
        </w:rPr>
        <w:t>requency-hopping positions in time-domain for long-PUCCH for large payload without multiplexing capacity should be aligned with those for long-PUCCH for UCI of up to 2 bits.</w:t>
      </w:r>
    </w:p>
    <w:p w14:paraId="48A970AC" w14:textId="7C49F7FE" w:rsidR="009A1079" w:rsidRDefault="009A107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RS is one symbol per frequency-hop and is mapped around the middle of the frequency-hop.</w:t>
      </w:r>
    </w:p>
    <w:p w14:paraId="2AAC85FE" w14:textId="4D8C95C1" w:rsidR="0028228B" w:rsidRPr="009A1079" w:rsidRDefault="0028228B" w:rsidP="00424E28">
      <w:pPr>
        <w:spacing w:afterLines="50" w:after="120"/>
        <w:jc w:val="both"/>
        <w:rPr>
          <w:rFonts w:eastAsia="ＭＳ 明朝"/>
          <w:sz w:val="22"/>
          <w:lang w:val="en-US"/>
        </w:rPr>
      </w:pPr>
    </w:p>
    <w:p w14:paraId="2559EE13" w14:textId="6E943FA9" w:rsidR="0028228B" w:rsidRDefault="0028228B" w:rsidP="00424E28">
      <w:pPr>
        <w:spacing w:afterLines="50" w:after="120"/>
        <w:jc w:val="both"/>
        <w:rPr>
          <w:rFonts w:eastAsia="ＭＳ 明朝"/>
          <w:sz w:val="22"/>
          <w:lang w:val="en-US"/>
        </w:rPr>
      </w:pPr>
      <w:r>
        <w:rPr>
          <w:rFonts w:eastAsia="ＭＳ 明朝" w:hint="eastAsia"/>
          <w:sz w:val="22"/>
          <w:lang w:val="en-US"/>
        </w:rPr>
        <w:t xml:space="preserve">The long-PUCCH for large payload with no multiplexing capacity is required to accommodate </w:t>
      </w:r>
      <w:r w:rsidR="00637D88">
        <w:rPr>
          <w:rFonts w:eastAsia="ＭＳ 明朝" w:hint="eastAsia"/>
          <w:sz w:val="22"/>
          <w:lang w:val="en-US"/>
        </w:rPr>
        <w:t xml:space="preserve">wide </w:t>
      </w:r>
      <w:r>
        <w:rPr>
          <w:rFonts w:eastAsia="ＭＳ 明朝" w:hint="eastAsia"/>
          <w:sz w:val="22"/>
          <w:lang w:val="en-US"/>
        </w:rPr>
        <w:t xml:space="preserve">range of UCI payload. </w:t>
      </w:r>
      <w:r>
        <w:rPr>
          <w:rFonts w:eastAsia="ＭＳ 明朝"/>
          <w:sz w:val="22"/>
          <w:lang w:val="en-US"/>
        </w:rPr>
        <w:t xml:space="preserve">Similar to LTE PUCCH format 4, this should be realized by allowing multiple PRBs for one PUCCH transmission. </w:t>
      </w:r>
    </w:p>
    <w:p w14:paraId="58886326" w14:textId="7E9E7A24" w:rsidR="004C1184" w:rsidRPr="009542CC" w:rsidRDefault="004C1184" w:rsidP="004C118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03508B31" w14:textId="6433EDC1" w:rsidR="004C1184" w:rsidRDefault="004C1184"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For long-PUCCH for large payload without multiplexing capacity, multiple PRBs configuration is supported.</w:t>
      </w:r>
    </w:p>
    <w:p w14:paraId="1B93077E" w14:textId="77777777" w:rsidR="0028228B" w:rsidRDefault="0028228B" w:rsidP="00424E28">
      <w:pPr>
        <w:spacing w:afterLines="50" w:after="120"/>
        <w:jc w:val="both"/>
        <w:rPr>
          <w:rFonts w:eastAsia="ＭＳ 明朝"/>
          <w:sz w:val="22"/>
          <w:lang w:val="en-US"/>
        </w:rPr>
      </w:pPr>
    </w:p>
    <w:p w14:paraId="2A1F0FB7" w14:textId="6B1A2898" w:rsidR="0028228B" w:rsidRPr="005D0A85" w:rsidRDefault="0028228B" w:rsidP="0028228B">
      <w:pPr>
        <w:pStyle w:val="1"/>
        <w:numPr>
          <w:ilvl w:val="0"/>
          <w:numId w:val="6"/>
        </w:numPr>
        <w:spacing w:after="120"/>
        <w:jc w:val="both"/>
        <w:rPr>
          <w:b/>
          <w:lang w:val="en-US"/>
        </w:rPr>
      </w:pPr>
      <w:r>
        <w:rPr>
          <w:b/>
          <w:lang w:val="en-US"/>
        </w:rPr>
        <w:t>Nee</w:t>
      </w:r>
      <w:r w:rsidR="00052F93">
        <w:rPr>
          <w:b/>
          <w:lang w:val="en-US"/>
        </w:rPr>
        <w:t>d</w:t>
      </w:r>
      <w:r>
        <w:rPr>
          <w:b/>
          <w:lang w:val="en-US"/>
        </w:rPr>
        <w:t xml:space="preserve"> for l</w:t>
      </w:r>
      <w:r w:rsidRPr="00445897">
        <w:rPr>
          <w:b/>
          <w:lang w:val="en-US"/>
        </w:rPr>
        <w:t xml:space="preserve">ong-PUCCH format for UCI with </w:t>
      </w:r>
      <w:r>
        <w:rPr>
          <w:b/>
          <w:lang w:val="en-US"/>
        </w:rPr>
        <w:t>moderate</w:t>
      </w:r>
      <w:r w:rsidRPr="00445897">
        <w:rPr>
          <w:b/>
          <w:lang w:val="en-US"/>
        </w:rPr>
        <w:t xml:space="preserve"> payload with </w:t>
      </w:r>
      <w:r>
        <w:rPr>
          <w:b/>
          <w:lang w:val="en-US"/>
        </w:rPr>
        <w:t>some</w:t>
      </w:r>
      <w:r w:rsidRPr="00445897">
        <w:rPr>
          <w:b/>
          <w:lang w:val="en-US"/>
        </w:rPr>
        <w:t xml:space="preserve"> multiplexing capacity</w:t>
      </w:r>
    </w:p>
    <w:p w14:paraId="79D1F446" w14:textId="00123BD3" w:rsidR="0028228B" w:rsidRDefault="0028228B" w:rsidP="00424E28">
      <w:pPr>
        <w:spacing w:afterLines="50" w:after="120"/>
        <w:jc w:val="both"/>
        <w:rPr>
          <w:rFonts w:eastAsia="ＭＳ 明朝"/>
          <w:sz w:val="22"/>
          <w:lang w:val="en-US"/>
        </w:rPr>
      </w:pPr>
      <w:r>
        <w:rPr>
          <w:rFonts w:eastAsia="ＭＳ 明朝" w:hint="eastAsia"/>
          <w:sz w:val="22"/>
          <w:lang w:val="en-US"/>
        </w:rPr>
        <w:t xml:space="preserve">RAN1 agreed </w:t>
      </w:r>
      <w:r w:rsidR="004C1184">
        <w:rPr>
          <w:rFonts w:eastAsia="ＭＳ 明朝"/>
          <w:sz w:val="22"/>
          <w:lang w:val="en-US"/>
        </w:rPr>
        <w:t xml:space="preserve">to support at least two long-PUCCH formats, while not yet clear whether another long-PUCCH format is necessary to accommodate UCI with moderate payload with some multiplexing capacity. </w:t>
      </w:r>
      <w:r w:rsidR="00DD4808">
        <w:rPr>
          <w:rFonts w:eastAsia="ＭＳ 明朝"/>
          <w:sz w:val="22"/>
          <w:lang w:val="en-US"/>
        </w:rPr>
        <w:t xml:space="preserve">Considering that UCI payload of middle range such as 3 ~ 20 bits </w:t>
      </w:r>
      <w:r w:rsidR="008D46E3">
        <w:rPr>
          <w:rFonts w:eastAsia="ＭＳ 明朝"/>
          <w:sz w:val="22"/>
          <w:lang w:val="en-US"/>
        </w:rPr>
        <w:t xml:space="preserve">is </w:t>
      </w:r>
      <w:r w:rsidR="00DD4808">
        <w:rPr>
          <w:rFonts w:eastAsia="ＭＳ 明朝"/>
          <w:sz w:val="22"/>
          <w:lang w:val="en-US"/>
        </w:rPr>
        <w:t xml:space="preserve">often </w:t>
      </w:r>
      <w:r w:rsidR="008D46E3">
        <w:rPr>
          <w:rFonts w:eastAsia="ＭＳ 明朝"/>
          <w:sz w:val="22"/>
          <w:lang w:val="en-US"/>
        </w:rPr>
        <w:t>needed</w:t>
      </w:r>
      <w:r w:rsidR="00DD4808">
        <w:rPr>
          <w:rFonts w:eastAsia="ＭＳ 明朝"/>
          <w:sz w:val="22"/>
          <w:lang w:val="en-US"/>
        </w:rPr>
        <w:t xml:space="preserve"> for HARQ-ACK/CSI feedback, it is not efficient not to support a long-PUCCH format optimized for such payload. A long-PUCCH format for UCI with moderate payload with some multiplexing capacity can easily be realized by introducing OCC in </w:t>
      </w:r>
      <w:r w:rsidR="008D46E3">
        <w:rPr>
          <w:rFonts w:eastAsia="ＭＳ 明朝"/>
          <w:sz w:val="22"/>
          <w:lang w:val="en-US"/>
        </w:rPr>
        <w:t>virtual</w:t>
      </w:r>
      <w:r w:rsidR="00DD4808">
        <w:rPr>
          <w:rFonts w:eastAsia="ＭＳ 明朝"/>
          <w:sz w:val="22"/>
          <w:lang w:val="en-US"/>
        </w:rPr>
        <w:t xml:space="preserve"> frequency-domain (i.e., OCC before DFT-spreading</w:t>
      </w:r>
      <w:r w:rsidR="008D46E3">
        <w:rPr>
          <w:rFonts w:eastAsia="ＭＳ 明朝"/>
          <w:sz w:val="22"/>
          <w:lang w:val="en-US"/>
        </w:rPr>
        <w:t xml:space="preserve"> on each symbol</w:t>
      </w:r>
      <w:r w:rsidR="00DD4808">
        <w:rPr>
          <w:rFonts w:eastAsia="ＭＳ 明朝"/>
          <w:sz w:val="22"/>
          <w:lang w:val="en-US"/>
        </w:rPr>
        <w:t xml:space="preserve">). For LTE, this method was adopted for PUCCH format 5. </w:t>
      </w:r>
      <w:r w:rsidR="006D2387">
        <w:rPr>
          <w:rFonts w:eastAsia="ＭＳ 明朝"/>
          <w:sz w:val="22"/>
          <w:lang w:val="en-US"/>
        </w:rPr>
        <w:t>Besides, f</w:t>
      </w:r>
      <w:r w:rsidR="00DD4808">
        <w:rPr>
          <w:rFonts w:eastAsia="ＭＳ 明朝"/>
          <w:sz w:val="22"/>
          <w:lang w:val="en-US"/>
        </w:rPr>
        <w:t>or NR, it is also possible to make the spreading factor being variable. Figure 2 illustrates how spreading is performed for a given UCI symbol with spreading factor 2 or 4. Note that spreading factor 1 is equivalent to the long-PUCCH format for UCI with high payload with no multiplexing capacity.</w:t>
      </w:r>
      <w:r w:rsidR="00B26D7A">
        <w:rPr>
          <w:rFonts w:eastAsia="ＭＳ 明朝"/>
          <w:sz w:val="22"/>
          <w:lang w:val="en-US"/>
        </w:rPr>
        <w:t xml:space="preserve"> Considering the flexibility and necessity, support of two spreading factors from 2, 4, and 6, could be </w:t>
      </w:r>
      <w:r w:rsidR="007F4329">
        <w:rPr>
          <w:rFonts w:eastAsia="ＭＳ 明朝"/>
          <w:sz w:val="22"/>
          <w:lang w:val="en-US"/>
        </w:rPr>
        <w:t xml:space="preserve">sufficient. </w:t>
      </w:r>
    </w:p>
    <w:p w14:paraId="0C857037" w14:textId="3CB44F16" w:rsidR="00DD4808" w:rsidRDefault="00052F93" w:rsidP="00052F93">
      <w:pPr>
        <w:spacing w:afterLines="50" w:after="120"/>
        <w:jc w:val="center"/>
        <w:rPr>
          <w:rFonts w:eastAsia="ＭＳ 明朝"/>
          <w:sz w:val="22"/>
          <w:lang w:val="en-US"/>
        </w:rPr>
      </w:pPr>
      <w:r w:rsidRPr="00052F93">
        <w:rPr>
          <w:noProof/>
          <w:lang w:val="en-US" w:eastAsia="zh-CN"/>
        </w:rPr>
        <w:drawing>
          <wp:inline distT="0" distB="0" distL="0" distR="0" wp14:anchorId="6EDB518E" wp14:editId="71597E7F">
            <wp:extent cx="3444120" cy="1268640"/>
            <wp:effectExtent l="0" t="0" r="0" b="825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4120" cy="1268640"/>
                    </a:xfrm>
                    <a:prstGeom prst="rect">
                      <a:avLst/>
                    </a:prstGeom>
                    <a:noFill/>
                    <a:ln>
                      <a:noFill/>
                    </a:ln>
                  </pic:spPr>
                </pic:pic>
              </a:graphicData>
            </a:graphic>
          </wp:inline>
        </w:drawing>
      </w:r>
    </w:p>
    <w:p w14:paraId="6C4AC918" w14:textId="7164622D" w:rsidR="00052F93" w:rsidRDefault="00052F93" w:rsidP="00052F93">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Spreading factor 1 (= long-PUCCH format for UCI with large payload with no multiplexing capacity)</w:t>
      </w:r>
    </w:p>
    <w:p w14:paraId="0E8899C5" w14:textId="7416383C" w:rsidR="00052F93" w:rsidRDefault="00052F93" w:rsidP="00052F93">
      <w:pPr>
        <w:spacing w:afterLines="50" w:after="120"/>
        <w:jc w:val="center"/>
        <w:rPr>
          <w:rFonts w:eastAsia="ＭＳ 明朝"/>
          <w:sz w:val="22"/>
          <w:lang w:val="en-US"/>
        </w:rPr>
      </w:pPr>
      <w:r w:rsidRPr="00052F93">
        <w:rPr>
          <w:rFonts w:hint="eastAsia"/>
          <w:noProof/>
          <w:lang w:val="en-US" w:eastAsia="zh-CN"/>
        </w:rPr>
        <w:lastRenderedPageBreak/>
        <w:drawing>
          <wp:inline distT="0" distB="0" distL="0" distR="0" wp14:anchorId="3226BC42" wp14:editId="2325CDE9">
            <wp:extent cx="3439800" cy="1679400"/>
            <wp:effectExtent l="0" t="0" r="8255"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37853D4" w14:textId="36273284" w:rsidR="00052F93" w:rsidRDefault="00052F93" w:rsidP="00052F93">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Spreading factor 2</w:t>
      </w:r>
    </w:p>
    <w:p w14:paraId="43A94D88" w14:textId="0D947D62" w:rsidR="00052F93" w:rsidRDefault="00052F93" w:rsidP="00052F93">
      <w:pPr>
        <w:spacing w:afterLines="50" w:after="120"/>
        <w:jc w:val="center"/>
        <w:rPr>
          <w:rFonts w:eastAsia="ＭＳ 明朝"/>
          <w:sz w:val="22"/>
          <w:lang w:val="en-US"/>
        </w:rPr>
      </w:pPr>
      <w:r w:rsidRPr="00052F93">
        <w:rPr>
          <w:rFonts w:hint="eastAsia"/>
          <w:noProof/>
          <w:lang w:val="en-US" w:eastAsia="zh-CN"/>
        </w:rPr>
        <w:drawing>
          <wp:inline distT="0" distB="0" distL="0" distR="0" wp14:anchorId="00440AB2" wp14:editId="50190ACC">
            <wp:extent cx="3439800" cy="1679400"/>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49AC5C9" w14:textId="19480A92" w:rsidR="00052F93" w:rsidRDefault="00052F93" w:rsidP="00052F93">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Spreading factor 4</w:t>
      </w:r>
    </w:p>
    <w:p w14:paraId="19F28DCB" w14:textId="2B12E676" w:rsidR="005C0685" w:rsidRDefault="005C0685" w:rsidP="005C0685">
      <w:pPr>
        <w:spacing w:afterLines="50" w:after="120"/>
        <w:jc w:val="center"/>
        <w:rPr>
          <w:rFonts w:eastAsia="ＭＳ 明朝"/>
          <w:sz w:val="22"/>
          <w:lang w:val="en-US"/>
        </w:rPr>
      </w:pPr>
      <w:r w:rsidRPr="005C0685">
        <w:rPr>
          <w:noProof/>
          <w:lang w:val="en-US" w:eastAsia="zh-CN"/>
        </w:rPr>
        <w:drawing>
          <wp:inline distT="0" distB="0" distL="0" distR="0" wp14:anchorId="0E898E1D" wp14:editId="567513A7">
            <wp:extent cx="3437640" cy="1681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7640" cy="1681200"/>
                    </a:xfrm>
                    <a:prstGeom prst="rect">
                      <a:avLst/>
                    </a:prstGeom>
                    <a:noFill/>
                    <a:ln>
                      <a:noFill/>
                    </a:ln>
                  </pic:spPr>
                </pic:pic>
              </a:graphicData>
            </a:graphic>
          </wp:inline>
        </w:drawing>
      </w:r>
    </w:p>
    <w:p w14:paraId="093663FD" w14:textId="215D8624" w:rsidR="005C0685" w:rsidRDefault="005C0685" w:rsidP="005C0685">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d</w:t>
      </w:r>
      <w:r>
        <w:rPr>
          <w:rFonts w:eastAsia="ＭＳ 明朝" w:hint="eastAsia"/>
          <w:sz w:val="22"/>
          <w:lang w:val="en-US"/>
        </w:rPr>
        <w:t>)</w:t>
      </w:r>
      <w:r>
        <w:rPr>
          <w:rFonts w:eastAsia="ＭＳ 明朝"/>
          <w:sz w:val="22"/>
          <w:lang w:val="en-US"/>
        </w:rPr>
        <w:t xml:space="preserve"> Spreading factor 6</w:t>
      </w:r>
    </w:p>
    <w:p w14:paraId="754AB0CB" w14:textId="3E9D437D" w:rsidR="00052F93" w:rsidRPr="00052F93" w:rsidRDefault="00052F93" w:rsidP="00052F9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Variable spreading factor for realizing PUCCH formats for various UCI payloads.</w:t>
      </w:r>
    </w:p>
    <w:p w14:paraId="75A2B6E8" w14:textId="4C2AC730" w:rsidR="004C1184" w:rsidRDefault="004C1184" w:rsidP="00424E28">
      <w:pPr>
        <w:spacing w:afterLines="50" w:after="120"/>
        <w:jc w:val="both"/>
        <w:rPr>
          <w:rFonts w:eastAsia="ＭＳ 明朝"/>
          <w:sz w:val="22"/>
          <w:lang w:val="en-US"/>
        </w:rPr>
      </w:pPr>
    </w:p>
    <w:p w14:paraId="202857DA" w14:textId="11CD589C" w:rsidR="00052F93" w:rsidRPr="00052F93" w:rsidRDefault="00052F93" w:rsidP="00424E28">
      <w:pPr>
        <w:spacing w:afterLines="50" w:after="120"/>
        <w:jc w:val="both"/>
        <w:rPr>
          <w:rFonts w:eastAsia="ＭＳ 明朝"/>
          <w:sz w:val="22"/>
          <w:lang w:val="en-US"/>
        </w:rPr>
      </w:pPr>
      <w:r>
        <w:rPr>
          <w:rFonts w:eastAsia="ＭＳ 明朝" w:hint="eastAsia"/>
          <w:sz w:val="22"/>
          <w:lang w:val="en-US"/>
        </w:rPr>
        <w:t xml:space="preserve">Note that for the PUCCH format with moderate payload with some multiplexing capacity, RS density and design are FFS. </w:t>
      </w:r>
      <w:r>
        <w:rPr>
          <w:rFonts w:eastAsia="ＭＳ 明朝"/>
          <w:sz w:val="22"/>
          <w:lang w:val="en-US"/>
        </w:rPr>
        <w:t xml:space="preserve">Once the RS for agreed PUCCH formats are identified, whether one of RS design is re-used or another RS design is necessary </w:t>
      </w:r>
      <w:r w:rsidR="006D2387">
        <w:rPr>
          <w:rFonts w:eastAsia="ＭＳ 明朝"/>
          <w:sz w:val="22"/>
          <w:lang w:val="en-US"/>
        </w:rPr>
        <w:t>should be evaluated</w:t>
      </w:r>
      <w:r>
        <w:rPr>
          <w:rFonts w:eastAsia="ＭＳ 明朝"/>
          <w:sz w:val="22"/>
          <w:lang w:val="en-US"/>
        </w:rPr>
        <w:t>.</w:t>
      </w:r>
    </w:p>
    <w:p w14:paraId="50BDC506" w14:textId="450ACB1C"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052F93">
        <w:rPr>
          <w:rFonts w:eastAsia="ＭＳ 明朝"/>
          <w:b/>
          <w:sz w:val="22"/>
          <w:u w:val="single"/>
          <w:lang w:val="en-US"/>
        </w:rPr>
        <w:t>3</w:t>
      </w:r>
      <w:r w:rsidRPr="009542CC">
        <w:rPr>
          <w:rFonts w:eastAsia="ＭＳ 明朝" w:hint="eastAsia"/>
          <w:b/>
          <w:sz w:val="22"/>
          <w:u w:val="single"/>
          <w:lang w:val="en-US"/>
        </w:rPr>
        <w:t>:</w:t>
      </w:r>
    </w:p>
    <w:p w14:paraId="00F06DAC" w14:textId="5C2A1B33" w:rsidR="006E147A" w:rsidRDefault="00052F93"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OCC </w:t>
      </w:r>
      <w:r w:rsidR="007F4329">
        <w:rPr>
          <w:rFonts w:eastAsia="ＭＳ 明朝"/>
          <w:i/>
          <w:sz w:val="22"/>
          <w:lang w:val="en-US"/>
        </w:rPr>
        <w:t>in virtual frequency-domain</w:t>
      </w:r>
      <w:r w:rsidR="003246D8">
        <w:rPr>
          <w:rFonts w:eastAsia="ＭＳ 明朝"/>
          <w:i/>
          <w:sz w:val="22"/>
          <w:lang w:val="en-US"/>
        </w:rPr>
        <w:t xml:space="preserve"> </w:t>
      </w:r>
      <w:r>
        <w:rPr>
          <w:rFonts w:eastAsia="ＭＳ 明朝"/>
          <w:i/>
          <w:sz w:val="22"/>
          <w:lang w:val="en-US"/>
        </w:rPr>
        <w:t>is supported to realize long-PUCCH format with moderate payload with some multiplexing capacity.</w:t>
      </w:r>
    </w:p>
    <w:p w14:paraId="46159668" w14:textId="1145F16B" w:rsidR="007F4329" w:rsidRDefault="007F4329" w:rsidP="00160113">
      <w:pPr>
        <w:pStyle w:val="afc"/>
        <w:numPr>
          <w:ilvl w:val="1"/>
          <w:numId w:val="7"/>
        </w:numPr>
        <w:spacing w:afterLines="50" w:after="120"/>
        <w:ind w:leftChars="0"/>
        <w:jc w:val="both"/>
        <w:rPr>
          <w:rFonts w:eastAsia="ＭＳ 明朝"/>
          <w:i/>
          <w:sz w:val="22"/>
          <w:lang w:val="en-US"/>
        </w:rPr>
      </w:pPr>
      <w:r>
        <w:rPr>
          <w:rFonts w:eastAsia="ＭＳ 明朝" w:hint="eastAsia"/>
          <w:i/>
          <w:sz w:val="22"/>
          <w:lang w:val="en-US"/>
        </w:rPr>
        <w:t>Ba</w:t>
      </w:r>
      <w:r>
        <w:rPr>
          <w:rFonts w:eastAsia="ＭＳ 明朝"/>
          <w:i/>
          <w:sz w:val="22"/>
          <w:lang w:val="en-US"/>
        </w:rPr>
        <w:t>se PUCCH structure is long-PUCCH format for large payload without multiplexing capacity.</w:t>
      </w:r>
    </w:p>
    <w:p w14:paraId="0A9A393A" w14:textId="2F46B189" w:rsidR="00052F93" w:rsidRDefault="007F432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Support two values from {2, 4, 6} as the spreading factor for OCC in virtual frequency-domain.</w:t>
      </w:r>
    </w:p>
    <w:p w14:paraId="2E21B7E6" w14:textId="55A5EB6D" w:rsidR="00052F93" w:rsidRPr="00C1321D" w:rsidRDefault="00052F93"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FFS whether RS density/design can be common with the agreed long-PUCCH format.</w:t>
      </w:r>
    </w:p>
    <w:p w14:paraId="7202FC62" w14:textId="135402E0" w:rsidR="009617BF" w:rsidRDefault="009617BF" w:rsidP="007A29D2">
      <w:pPr>
        <w:spacing w:afterLines="50" w:after="120"/>
        <w:jc w:val="both"/>
        <w:rPr>
          <w:rFonts w:eastAsia="ＭＳ 明朝"/>
          <w:sz w:val="22"/>
          <w:lang w:val="en-US"/>
        </w:rPr>
      </w:pPr>
    </w:p>
    <w:p w14:paraId="1755094F" w14:textId="77777777" w:rsidR="005C0685" w:rsidRPr="00A06D9D" w:rsidRDefault="005C0685" w:rsidP="00A06D9D">
      <w:pPr>
        <w:pStyle w:val="1"/>
        <w:numPr>
          <w:ilvl w:val="0"/>
          <w:numId w:val="6"/>
        </w:numPr>
        <w:spacing w:after="120"/>
        <w:jc w:val="both"/>
        <w:rPr>
          <w:b/>
          <w:lang w:val="en-US"/>
        </w:rPr>
      </w:pPr>
      <w:r w:rsidRPr="00A06D9D">
        <w:rPr>
          <w:b/>
          <w:lang w:val="en-US"/>
        </w:rPr>
        <w:lastRenderedPageBreak/>
        <w:t>Support of long-PUCCH for non-slot-based scheduling</w:t>
      </w:r>
    </w:p>
    <w:p w14:paraId="3452E1C2" w14:textId="77777777" w:rsidR="005C0685" w:rsidRDefault="005C0685" w:rsidP="005C0685">
      <w:pPr>
        <w:spacing w:afterLines="50" w:after="120"/>
        <w:jc w:val="both"/>
        <w:rPr>
          <w:rFonts w:eastAsia="ＭＳ 明朝"/>
          <w:sz w:val="22"/>
          <w:lang w:val="en-US"/>
        </w:rPr>
      </w:pPr>
      <w:r>
        <w:rPr>
          <w:rFonts w:eastAsia="ＭＳ 明朝" w:hint="eastAsia"/>
          <w:sz w:val="22"/>
          <w:lang w:val="en-US"/>
        </w:rPr>
        <w:t xml:space="preserve">It was agreed that </w:t>
      </w:r>
      <w:r>
        <w:rPr>
          <w:rFonts w:eastAsia="ＭＳ 明朝"/>
          <w:sz w:val="22"/>
          <w:lang w:val="en-US"/>
        </w:rPr>
        <w:t xml:space="preserve">for downlink, NR supports both slot-based scheduling and non-slot-based scheduling (latter implies mini-slot-based scheduling). In the above discussions, designs are identified assuming that a long-PUCCH is mapped on a slot with a reasonable slot-based scheduling operation. However, for non-slot-based scheduling, if the use of long-PUCCH is limited in such way, the non-slot-based scheduling operation is restrictive. One approach is to use short-PUCCH only for non-slot-based scheduling. However, this is also not good approach as the UL coverage is limited in this case. Therefore, it is beneficial to support long-PUCCH for both slot-based scheduling and non-slot based scheduling. </w:t>
      </w:r>
    </w:p>
    <w:p w14:paraId="6AABA2F2" w14:textId="17E02128" w:rsidR="005C0685" w:rsidRPr="009542CC" w:rsidRDefault="005C0685" w:rsidP="005C0685">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4</w:t>
      </w:r>
      <w:r w:rsidRPr="009542CC">
        <w:rPr>
          <w:rFonts w:eastAsia="ＭＳ 明朝" w:hint="eastAsia"/>
          <w:b/>
          <w:sz w:val="22"/>
          <w:u w:val="single"/>
          <w:lang w:val="en-US"/>
        </w:rPr>
        <w:t>:</w:t>
      </w:r>
    </w:p>
    <w:p w14:paraId="55970517" w14:textId="24A4B23D" w:rsidR="005C0685" w:rsidRDefault="005C0685" w:rsidP="005C0685">
      <w:pPr>
        <w:pStyle w:val="afc"/>
        <w:numPr>
          <w:ilvl w:val="0"/>
          <w:numId w:val="7"/>
        </w:numPr>
        <w:spacing w:afterLines="50" w:after="120"/>
        <w:ind w:leftChars="0"/>
        <w:jc w:val="both"/>
        <w:rPr>
          <w:rFonts w:eastAsia="ＭＳ 明朝"/>
          <w:i/>
          <w:sz w:val="22"/>
          <w:lang w:val="en-US"/>
        </w:rPr>
      </w:pPr>
      <w:r>
        <w:rPr>
          <w:rFonts w:eastAsia="ＭＳ 明朝"/>
          <w:i/>
          <w:sz w:val="22"/>
          <w:lang w:val="en-US"/>
        </w:rPr>
        <w:t>Long-PUCCH with UCI of more than 2 bits can be used in both slot-based scheduling and non-slot-based scheduling.</w:t>
      </w:r>
    </w:p>
    <w:p w14:paraId="1DAB21C4" w14:textId="77777777" w:rsidR="005C0685" w:rsidRPr="00C1321D" w:rsidRDefault="005C0685" w:rsidP="00A06D9D">
      <w:pPr>
        <w:pStyle w:val="afc"/>
        <w:numPr>
          <w:ilvl w:val="1"/>
          <w:numId w:val="7"/>
        </w:numPr>
        <w:spacing w:afterLines="50" w:after="120"/>
        <w:ind w:leftChars="0"/>
        <w:jc w:val="both"/>
        <w:rPr>
          <w:rFonts w:eastAsia="ＭＳ 明朝"/>
          <w:i/>
          <w:sz w:val="22"/>
          <w:lang w:val="en-US"/>
        </w:rPr>
      </w:pPr>
      <w:r>
        <w:rPr>
          <w:rFonts w:eastAsia="ＭＳ 明朝"/>
          <w:i/>
          <w:sz w:val="22"/>
          <w:lang w:val="en-US"/>
        </w:rPr>
        <w:t>Channel design can be optimized for slot-based scheduling.</w:t>
      </w:r>
    </w:p>
    <w:p w14:paraId="18FEFB8E" w14:textId="77777777" w:rsidR="005C0685" w:rsidRPr="005C0685" w:rsidRDefault="005C0685"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3606C5F0" w14:textId="140A4512"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C1321D">
        <w:rPr>
          <w:sz w:val="22"/>
          <w:szCs w:val="24"/>
          <w:lang w:val="en-US"/>
        </w:rPr>
        <w:t xml:space="preserve">structures of long-PUCCH for UCI of </w:t>
      </w:r>
      <w:r w:rsidR="00052F93">
        <w:rPr>
          <w:sz w:val="22"/>
          <w:szCs w:val="24"/>
          <w:lang w:val="en-US"/>
        </w:rPr>
        <w:t>more than</w:t>
      </w:r>
      <w:r w:rsidR="00C1321D">
        <w:rPr>
          <w:sz w:val="22"/>
          <w:szCs w:val="24"/>
          <w:lang w:val="en-US"/>
        </w:rPr>
        <w:t xml:space="preserve"> 2 bits and proposed following.</w:t>
      </w:r>
    </w:p>
    <w:p w14:paraId="5A83489A" w14:textId="77777777" w:rsidR="007F4329" w:rsidRPr="009542CC" w:rsidRDefault="007F4329" w:rsidP="007F432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79852777" w14:textId="77777777" w:rsidR="007F4329" w:rsidRDefault="007F4329"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For long-PUCCH for large payload without multiplexing capacity, </w:t>
      </w:r>
    </w:p>
    <w:p w14:paraId="0447F32D" w14:textId="77777777" w:rsidR="007F4329" w:rsidRDefault="007F432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Frequency-hopping positions in time-domain for long-PUCCH for large payload without multiplexing capacity should be aligned with those for long-PUCCH for UCI of up to 2 bits.</w:t>
      </w:r>
    </w:p>
    <w:p w14:paraId="5748AB09" w14:textId="77777777" w:rsidR="007F4329" w:rsidRDefault="007F432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RS is one symbol per frequency-hop and is mapped around the middle of the frequency-hop.</w:t>
      </w:r>
    </w:p>
    <w:p w14:paraId="105FE665" w14:textId="77777777" w:rsidR="00052F93" w:rsidRPr="009542CC" w:rsidRDefault="00052F93" w:rsidP="00052F9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4A1660B8" w14:textId="77777777" w:rsidR="00052F93" w:rsidRDefault="00052F93"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For long-PUCCH for large payload without multiplexing capacity, multiple PRBs configuration is supported.</w:t>
      </w:r>
    </w:p>
    <w:p w14:paraId="14D64C54" w14:textId="77777777" w:rsidR="007F4329" w:rsidRPr="009542CC" w:rsidRDefault="007F4329" w:rsidP="007F432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C3AF7E5" w14:textId="77777777" w:rsidR="007F4329" w:rsidRDefault="007F4329" w:rsidP="00160113">
      <w:pPr>
        <w:pStyle w:val="afc"/>
        <w:numPr>
          <w:ilvl w:val="0"/>
          <w:numId w:val="7"/>
        </w:numPr>
        <w:spacing w:afterLines="50" w:after="120"/>
        <w:ind w:leftChars="0"/>
        <w:jc w:val="both"/>
        <w:rPr>
          <w:rFonts w:eastAsia="ＭＳ 明朝"/>
          <w:i/>
          <w:sz w:val="22"/>
          <w:lang w:val="en-US"/>
        </w:rPr>
      </w:pPr>
      <w:r>
        <w:rPr>
          <w:rFonts w:eastAsia="ＭＳ 明朝"/>
          <w:i/>
          <w:sz w:val="22"/>
          <w:lang w:val="en-US"/>
        </w:rPr>
        <w:t>OCC in virtual frequency-domain is supported to realize long-PUCCH format with moderate payload with some multiplexing capacity.</w:t>
      </w:r>
    </w:p>
    <w:p w14:paraId="7D451408" w14:textId="77777777" w:rsidR="007F4329" w:rsidRDefault="007F4329" w:rsidP="00160113">
      <w:pPr>
        <w:pStyle w:val="afc"/>
        <w:numPr>
          <w:ilvl w:val="1"/>
          <w:numId w:val="7"/>
        </w:numPr>
        <w:spacing w:afterLines="50" w:after="120"/>
        <w:ind w:leftChars="0"/>
        <w:jc w:val="both"/>
        <w:rPr>
          <w:rFonts w:eastAsia="ＭＳ 明朝"/>
          <w:i/>
          <w:sz w:val="22"/>
          <w:lang w:val="en-US"/>
        </w:rPr>
      </w:pPr>
      <w:r>
        <w:rPr>
          <w:rFonts w:eastAsia="ＭＳ 明朝" w:hint="eastAsia"/>
          <w:i/>
          <w:sz w:val="22"/>
          <w:lang w:val="en-US"/>
        </w:rPr>
        <w:t>Ba</w:t>
      </w:r>
      <w:r>
        <w:rPr>
          <w:rFonts w:eastAsia="ＭＳ 明朝"/>
          <w:i/>
          <w:sz w:val="22"/>
          <w:lang w:val="en-US"/>
        </w:rPr>
        <w:t>se PUCCH structure is long-PUCCH format for large payload without multiplexing capacity.</w:t>
      </w:r>
    </w:p>
    <w:p w14:paraId="5E1E833F" w14:textId="77777777" w:rsidR="007F4329" w:rsidRDefault="007F432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Support two values from {2, 4, 6} as the spreading factor for OCC in virtual frequency-domain.</w:t>
      </w:r>
    </w:p>
    <w:p w14:paraId="539DE9F8" w14:textId="77777777" w:rsidR="007F4329" w:rsidRPr="00C1321D" w:rsidRDefault="007F4329" w:rsidP="00160113">
      <w:pPr>
        <w:pStyle w:val="afc"/>
        <w:numPr>
          <w:ilvl w:val="1"/>
          <w:numId w:val="7"/>
        </w:numPr>
        <w:spacing w:afterLines="50" w:after="120"/>
        <w:ind w:leftChars="0"/>
        <w:jc w:val="both"/>
        <w:rPr>
          <w:rFonts w:eastAsia="ＭＳ 明朝"/>
          <w:i/>
          <w:sz w:val="22"/>
          <w:lang w:val="en-US"/>
        </w:rPr>
      </w:pPr>
      <w:r>
        <w:rPr>
          <w:rFonts w:eastAsia="ＭＳ 明朝"/>
          <w:i/>
          <w:sz w:val="22"/>
          <w:lang w:val="en-US"/>
        </w:rPr>
        <w:t>FFS whether RS density/design can be common with the agreed long-PUCCH format.</w:t>
      </w:r>
    </w:p>
    <w:p w14:paraId="1E87F02D" w14:textId="44EBA893" w:rsidR="006801D5" w:rsidRPr="007F4329" w:rsidRDefault="006801D5" w:rsidP="00386F11">
      <w:pPr>
        <w:widowControl w:val="0"/>
        <w:spacing w:after="120"/>
        <w:jc w:val="both"/>
        <w:rPr>
          <w:sz w:val="22"/>
          <w:szCs w:val="22"/>
          <w:lang w:val="en-US"/>
        </w:rPr>
      </w:pPr>
    </w:p>
    <w:p w14:paraId="65FEDD62" w14:textId="77777777" w:rsidR="00C579F6" w:rsidRPr="007B3BA0" w:rsidRDefault="00C579F6" w:rsidP="00C579F6">
      <w:pPr>
        <w:pStyle w:val="1"/>
        <w:spacing w:after="120"/>
        <w:jc w:val="both"/>
        <w:rPr>
          <w:b/>
          <w:lang w:val="en-US"/>
        </w:rPr>
      </w:pPr>
      <w:r w:rsidRPr="007B3BA0">
        <w:rPr>
          <w:b/>
          <w:lang w:val="en-US"/>
        </w:rPr>
        <w:t>References</w:t>
      </w:r>
    </w:p>
    <w:p w14:paraId="7D7FDC41" w14:textId="32BF4D31" w:rsidR="00C579F6" w:rsidRDefault="007F4329" w:rsidP="00C579F6">
      <w:pPr>
        <w:widowControl w:val="0"/>
        <w:numPr>
          <w:ilvl w:val="0"/>
          <w:numId w:val="4"/>
        </w:numPr>
        <w:spacing w:after="120"/>
        <w:jc w:val="both"/>
        <w:rPr>
          <w:sz w:val="22"/>
          <w:szCs w:val="22"/>
          <w:lang w:val="en-US"/>
        </w:rPr>
      </w:pPr>
      <w:r>
        <w:rPr>
          <w:sz w:val="22"/>
          <w:szCs w:val="22"/>
          <w:lang w:val="en-US"/>
        </w:rPr>
        <w:t xml:space="preserve">3GPP RAN1 </w:t>
      </w:r>
      <w:r w:rsidR="0031608C">
        <w:rPr>
          <w:sz w:val="22"/>
          <w:szCs w:val="22"/>
          <w:lang w:val="en-US"/>
        </w:rPr>
        <w:t>NR Ad-hoc</w:t>
      </w:r>
      <w:r>
        <w:rPr>
          <w:sz w:val="22"/>
          <w:szCs w:val="22"/>
          <w:lang w:val="en-US"/>
        </w:rPr>
        <w:t>#2</w:t>
      </w:r>
      <w:r w:rsidR="00C579F6">
        <w:rPr>
          <w:sz w:val="22"/>
          <w:szCs w:val="22"/>
          <w:lang w:val="en-US"/>
        </w:rPr>
        <w:t xml:space="preserve"> Chairman’s note.</w:t>
      </w:r>
    </w:p>
    <w:p w14:paraId="62E56459" w14:textId="09724D8F" w:rsidR="00C579F6" w:rsidRDefault="00C579F6" w:rsidP="00C579F6">
      <w:pPr>
        <w:widowControl w:val="0"/>
        <w:numPr>
          <w:ilvl w:val="0"/>
          <w:numId w:val="4"/>
        </w:numPr>
        <w:spacing w:after="120"/>
        <w:jc w:val="both"/>
        <w:rPr>
          <w:sz w:val="22"/>
          <w:szCs w:val="22"/>
          <w:lang w:val="en-US"/>
        </w:rPr>
      </w:pPr>
      <w:r>
        <w:rPr>
          <w:rFonts w:hint="eastAsia"/>
          <w:sz w:val="22"/>
          <w:szCs w:val="22"/>
          <w:lang w:val="en-US"/>
        </w:rPr>
        <w:t>R1-</w:t>
      </w:r>
      <w:r w:rsidR="0044518A">
        <w:rPr>
          <w:rFonts w:hint="eastAsia"/>
          <w:sz w:val="22"/>
          <w:szCs w:val="22"/>
          <w:lang w:val="en-US"/>
        </w:rPr>
        <w:t>17</w:t>
      </w:r>
      <w:r w:rsidR="0044518A">
        <w:rPr>
          <w:sz w:val="22"/>
          <w:szCs w:val="22"/>
          <w:lang w:val="en-US"/>
        </w:rPr>
        <w:t>13941</w:t>
      </w:r>
      <w:r>
        <w:rPr>
          <w:rFonts w:hint="eastAsia"/>
          <w:sz w:val="22"/>
          <w:szCs w:val="22"/>
          <w:lang w:val="en-US"/>
        </w:rPr>
        <w:t xml:space="preserve">, </w:t>
      </w:r>
      <w:r>
        <w:rPr>
          <w:sz w:val="22"/>
          <w:szCs w:val="22"/>
          <w:lang w:val="en-US"/>
        </w:rPr>
        <w:t>‘Long-PUCCH for UCI of up to</w:t>
      </w:r>
      <w:r w:rsidRPr="00450CCC">
        <w:rPr>
          <w:sz w:val="22"/>
          <w:szCs w:val="22"/>
          <w:lang w:val="en-US"/>
        </w:rPr>
        <w:t xml:space="preserve"> 2 bits</w:t>
      </w:r>
      <w:r>
        <w:rPr>
          <w:sz w:val="22"/>
          <w:szCs w:val="22"/>
          <w:lang w:val="en-US"/>
        </w:rPr>
        <w:t>,’ NTT DOCOMO, INC.</w:t>
      </w:r>
    </w:p>
    <w:p w14:paraId="1FAED610" w14:textId="77777777" w:rsidR="00C1321D" w:rsidRPr="00C579F6" w:rsidRDefault="00C1321D" w:rsidP="00386F11">
      <w:pPr>
        <w:widowControl w:val="0"/>
        <w:spacing w:after="120"/>
        <w:jc w:val="both"/>
        <w:rPr>
          <w:sz w:val="22"/>
          <w:szCs w:val="22"/>
          <w:lang w:val="en-US"/>
        </w:rPr>
      </w:pPr>
    </w:p>
    <w:sectPr w:rsidR="00C1321D" w:rsidRPr="00C579F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DCF3B" w14:textId="77777777" w:rsidR="00F06C10" w:rsidRDefault="00F06C10">
      <w:r>
        <w:separator/>
      </w:r>
    </w:p>
  </w:endnote>
  <w:endnote w:type="continuationSeparator" w:id="0">
    <w:p w14:paraId="74178CDB" w14:textId="77777777" w:rsidR="00F06C10" w:rsidRDefault="00F06C10">
      <w:r>
        <w:continuationSeparator/>
      </w:r>
    </w:p>
  </w:endnote>
  <w:endnote w:type="continuationNotice" w:id="1">
    <w:p w14:paraId="41DF43EB" w14:textId="77777777" w:rsidR="00F06C10" w:rsidRDefault="00F06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C84D5BE" w:rsidR="004C1184" w:rsidRPr="00000924" w:rsidRDefault="004C118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705E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705E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ACBF4" w14:textId="77777777" w:rsidR="00F06C10" w:rsidRDefault="00F06C10">
      <w:r>
        <w:separator/>
      </w:r>
    </w:p>
  </w:footnote>
  <w:footnote w:type="continuationSeparator" w:id="0">
    <w:p w14:paraId="11397225" w14:textId="77777777" w:rsidR="00F06C10" w:rsidRDefault="00F06C10">
      <w:r>
        <w:continuationSeparator/>
      </w:r>
    </w:p>
  </w:footnote>
  <w:footnote w:type="continuationNotice" w:id="1">
    <w:p w14:paraId="25E3F30B" w14:textId="77777777" w:rsidR="00F06C10" w:rsidRDefault="00F06C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2"/>
  </w:num>
  <w:num w:numId="5">
    <w:abstractNumId w:val="9"/>
  </w:num>
  <w:num w:numId="6">
    <w:abstractNumId w:val="6"/>
  </w:num>
  <w:num w:numId="7">
    <w:abstractNumId w:val="4"/>
  </w:num>
  <w:num w:numId="8">
    <w:abstractNumId w:val="3"/>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6D1"/>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2F93"/>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B62"/>
    <w:rsid w:val="000A0C1E"/>
    <w:rsid w:val="000A0C59"/>
    <w:rsid w:val="000A0D90"/>
    <w:rsid w:val="000A0F1E"/>
    <w:rsid w:val="000A101B"/>
    <w:rsid w:val="000A104D"/>
    <w:rsid w:val="000A15CA"/>
    <w:rsid w:val="000A1C3E"/>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13"/>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4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6F0"/>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8B"/>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C"/>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D8"/>
    <w:rsid w:val="003246E1"/>
    <w:rsid w:val="00325742"/>
    <w:rsid w:val="00325762"/>
    <w:rsid w:val="00325BD1"/>
    <w:rsid w:val="00325BF4"/>
    <w:rsid w:val="00325DB9"/>
    <w:rsid w:val="00326195"/>
    <w:rsid w:val="00326335"/>
    <w:rsid w:val="0032665B"/>
    <w:rsid w:val="00326A65"/>
    <w:rsid w:val="00326FAF"/>
    <w:rsid w:val="00326FF5"/>
    <w:rsid w:val="0032729E"/>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18A"/>
    <w:rsid w:val="0044567A"/>
    <w:rsid w:val="004456A4"/>
    <w:rsid w:val="00445846"/>
    <w:rsid w:val="004458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84"/>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4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685"/>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1C"/>
    <w:rsid w:val="005E7B4E"/>
    <w:rsid w:val="005F041D"/>
    <w:rsid w:val="005F07DA"/>
    <w:rsid w:val="005F13DA"/>
    <w:rsid w:val="005F1A0E"/>
    <w:rsid w:val="005F1E27"/>
    <w:rsid w:val="005F2063"/>
    <w:rsid w:val="005F275F"/>
    <w:rsid w:val="005F293D"/>
    <w:rsid w:val="005F2942"/>
    <w:rsid w:val="005F2B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37D8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387"/>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4FB7"/>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329"/>
    <w:rsid w:val="007F4C4F"/>
    <w:rsid w:val="007F4E92"/>
    <w:rsid w:val="007F5406"/>
    <w:rsid w:val="007F555E"/>
    <w:rsid w:val="007F59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6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57F"/>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5E6"/>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079"/>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1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86A"/>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9D"/>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99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2FE"/>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A10"/>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70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D7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48"/>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17B"/>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808"/>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38F"/>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DA"/>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2DEC"/>
    <w:rsid w:val="00E530C3"/>
    <w:rsid w:val="00E54A05"/>
    <w:rsid w:val="00E54B7A"/>
    <w:rsid w:val="00E55A67"/>
    <w:rsid w:val="00E55E30"/>
    <w:rsid w:val="00E5668F"/>
    <w:rsid w:val="00E56829"/>
    <w:rsid w:val="00E56CA9"/>
    <w:rsid w:val="00E56CC7"/>
    <w:rsid w:val="00E56EA3"/>
    <w:rsid w:val="00E56F01"/>
    <w:rsid w:val="00E5776B"/>
    <w:rsid w:val="00E57EE5"/>
    <w:rsid w:val="00E60354"/>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C10"/>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4C1B8-B25A-4314-B99F-31F7AA66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1223</Words>
  <Characters>6973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8</cp:revision>
  <cp:lastPrinted>2016-09-21T11:03:00Z</cp:lastPrinted>
  <dcterms:created xsi:type="dcterms:W3CDTF">2017-08-11T04:40:00Z</dcterms:created>
  <dcterms:modified xsi:type="dcterms:W3CDTF">2017-08-12T02:56:00Z</dcterms:modified>
</cp:coreProperties>
</file>