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38967" w14:textId="25DD0BF9" w:rsidR="000B35E3" w:rsidRPr="00971C2C" w:rsidRDefault="00551F1E" w:rsidP="000B35E3">
      <w:pPr>
        <w:pStyle w:val="Header"/>
        <w:tabs>
          <w:tab w:val="left" w:pos="8190"/>
        </w:tabs>
        <w:spacing w:after="0" w:afterAutospacing="0"/>
        <w:rPr>
          <w:rFonts w:cs="Arial"/>
          <w:iCs/>
          <w:noProof w:val="0"/>
          <w:sz w:val="28"/>
          <w:szCs w:val="28"/>
          <w:lang w:val="en-US"/>
        </w:rPr>
      </w:pPr>
      <w:bookmarkStart w:id="0" w:name="OLE_LINK3"/>
      <w:r w:rsidRPr="00971C2C">
        <w:rPr>
          <w:rFonts w:eastAsia="MS Gothic" w:cs="Arial"/>
          <w:noProof w:val="0"/>
          <w:sz w:val="28"/>
          <w:szCs w:val="28"/>
          <w:lang w:val="en-US"/>
        </w:rPr>
        <w:t>3</w:t>
      </w:r>
      <w:r w:rsidR="000B35E3" w:rsidRPr="00971C2C">
        <w:rPr>
          <w:rFonts w:eastAsia="MS Gothic" w:cs="Arial"/>
          <w:noProof w:val="0"/>
          <w:sz w:val="28"/>
          <w:szCs w:val="28"/>
          <w:lang w:val="en-US"/>
        </w:rPr>
        <w:t xml:space="preserve">GPP TSG RAN WG1#90 Meeting </w:t>
      </w:r>
      <w:r w:rsidR="000B35E3" w:rsidRPr="00971C2C">
        <w:rPr>
          <w:rFonts w:eastAsia="MS Gothic" w:cs="Arial"/>
          <w:noProof w:val="0"/>
          <w:sz w:val="28"/>
          <w:szCs w:val="28"/>
          <w:lang w:val="en-US"/>
        </w:rPr>
        <w:tab/>
      </w:r>
      <w:bookmarkStart w:id="1" w:name="_GoBack"/>
      <w:bookmarkEnd w:id="1"/>
      <w:r w:rsidR="004D7F8E" w:rsidRPr="004D7F8E">
        <w:rPr>
          <w:rFonts w:eastAsia="MS Gothic" w:cs="Arial"/>
          <w:iCs/>
          <w:noProof w:val="0"/>
          <w:sz w:val="28"/>
          <w:szCs w:val="28"/>
          <w:lang w:val="en-US"/>
        </w:rPr>
        <w:t>R1-1713337</w:t>
      </w:r>
    </w:p>
    <w:p w14:paraId="59DB1B4B" w14:textId="3AF8E432" w:rsidR="00004B52" w:rsidRPr="00971C2C" w:rsidRDefault="000B35E3" w:rsidP="000B35E3">
      <w:pPr>
        <w:pStyle w:val="Header"/>
        <w:tabs>
          <w:tab w:val="right" w:pos="9072"/>
          <w:tab w:val="right" w:pos="10206"/>
        </w:tabs>
        <w:spacing w:after="0" w:afterAutospacing="0"/>
        <w:rPr>
          <w:rFonts w:eastAsia="SimSun" w:cs="Arial"/>
          <w:noProof w:val="0"/>
          <w:sz w:val="28"/>
          <w:szCs w:val="28"/>
          <w:lang w:val="en-US" w:eastAsia="zh-CN"/>
        </w:rPr>
      </w:pPr>
      <w:r w:rsidRPr="00971C2C">
        <w:rPr>
          <w:rFonts w:eastAsia="SimSun" w:cs="Arial"/>
          <w:sz w:val="28"/>
          <w:szCs w:val="28"/>
          <w:lang w:val="en-US" w:eastAsia="zh-CN"/>
        </w:rPr>
        <w:t>Prague, Czech Republic, 21</w:t>
      </w:r>
      <w:r w:rsidRPr="00971C2C">
        <w:rPr>
          <w:rFonts w:cs="Arial"/>
          <w:bCs/>
          <w:sz w:val="28"/>
          <w:szCs w:val="24"/>
          <w:vertAlign w:val="superscript"/>
          <w:lang w:val="en-US"/>
        </w:rPr>
        <w:t>st</w:t>
      </w:r>
      <w:r w:rsidRPr="00971C2C">
        <w:rPr>
          <w:rFonts w:cs="Arial"/>
          <w:bCs/>
          <w:sz w:val="28"/>
          <w:szCs w:val="24"/>
          <w:lang w:val="en-US"/>
        </w:rPr>
        <w:t xml:space="preserve"> – 25</w:t>
      </w:r>
      <w:r w:rsidRPr="00971C2C">
        <w:rPr>
          <w:rFonts w:cs="Arial"/>
          <w:bCs/>
          <w:sz w:val="28"/>
          <w:szCs w:val="24"/>
          <w:vertAlign w:val="superscript"/>
          <w:lang w:val="en-US"/>
        </w:rPr>
        <w:t>th</w:t>
      </w:r>
      <w:r w:rsidRPr="00971C2C">
        <w:rPr>
          <w:rFonts w:eastAsia="SimSun" w:cs="Arial"/>
          <w:sz w:val="28"/>
          <w:szCs w:val="28"/>
          <w:lang w:val="en-US" w:eastAsia="zh-CN"/>
        </w:rPr>
        <w:t xml:space="preserve"> </w:t>
      </w:r>
      <w:r w:rsidRPr="00971C2C">
        <w:rPr>
          <w:rFonts w:eastAsiaTheme="minorEastAsia" w:cs="Arial"/>
          <w:sz w:val="28"/>
          <w:szCs w:val="28"/>
          <w:lang w:val="en-US"/>
        </w:rPr>
        <w:t>August</w:t>
      </w:r>
      <w:r w:rsidRPr="00971C2C">
        <w:rPr>
          <w:rFonts w:eastAsia="SimSun" w:cs="Arial"/>
          <w:sz w:val="28"/>
          <w:szCs w:val="28"/>
          <w:lang w:val="en-US" w:eastAsia="zh-CN"/>
        </w:rPr>
        <w:t xml:space="preserve"> 2017</w:t>
      </w:r>
    </w:p>
    <w:p w14:paraId="45B3009C" w14:textId="77777777" w:rsidR="00004B52" w:rsidRPr="00971C2C" w:rsidRDefault="00004B52" w:rsidP="0060799C">
      <w:pPr>
        <w:pStyle w:val="Header"/>
        <w:tabs>
          <w:tab w:val="right" w:pos="10206"/>
        </w:tabs>
        <w:spacing w:after="0" w:afterAutospacing="0"/>
        <w:rPr>
          <w:rFonts w:eastAsia="MS Gothic" w:cs="Arial"/>
          <w:noProof w:val="0"/>
          <w:sz w:val="28"/>
          <w:szCs w:val="28"/>
          <w:lang w:val="en-US"/>
        </w:rPr>
      </w:pPr>
    </w:p>
    <w:p w14:paraId="7F2B3DE1" w14:textId="77777777" w:rsidR="00004B52" w:rsidRPr="00971C2C"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71C2C">
        <w:rPr>
          <w:rFonts w:ascii="Arial" w:hAnsi="Arial" w:cs="Arial"/>
          <w:b/>
          <w:sz w:val="28"/>
          <w:szCs w:val="28"/>
          <w:lang w:val="en-US"/>
        </w:rPr>
        <w:t>Source:</w:t>
      </w:r>
      <w:r w:rsidRPr="00971C2C">
        <w:rPr>
          <w:rFonts w:ascii="Arial" w:hAnsi="Arial" w:cs="Arial"/>
          <w:b/>
          <w:sz w:val="28"/>
          <w:szCs w:val="28"/>
          <w:lang w:val="en-US"/>
        </w:rPr>
        <w:tab/>
      </w:r>
      <w:r w:rsidR="00042247" w:rsidRPr="00971C2C">
        <w:rPr>
          <w:rFonts w:ascii="Arial" w:hAnsi="Arial" w:cs="Arial"/>
          <w:b/>
          <w:sz w:val="28"/>
          <w:szCs w:val="28"/>
          <w:lang w:val="en-US"/>
        </w:rPr>
        <w:t>S</w:t>
      </w:r>
      <w:r w:rsidR="00042247" w:rsidRPr="00971C2C">
        <w:rPr>
          <w:rFonts w:ascii="Arial" w:eastAsia="MS Mincho" w:hAnsi="Arial" w:cs="Arial"/>
          <w:b/>
          <w:sz w:val="28"/>
          <w:szCs w:val="28"/>
          <w:lang w:val="en-US"/>
        </w:rPr>
        <w:t>harp</w:t>
      </w:r>
    </w:p>
    <w:p w14:paraId="38F1DF71" w14:textId="77777777" w:rsidR="00004B52" w:rsidRPr="00971C2C" w:rsidRDefault="00004B52" w:rsidP="0060799C">
      <w:pPr>
        <w:spacing w:after="0" w:afterAutospacing="0"/>
        <w:ind w:left="1985" w:hangingChars="706" w:hanging="1985"/>
        <w:rPr>
          <w:rFonts w:ascii="Arial" w:eastAsia="MS Mincho" w:hAnsi="Arial" w:cs="Arial"/>
          <w:b/>
          <w:sz w:val="28"/>
          <w:szCs w:val="28"/>
          <w:lang w:val="en-US"/>
        </w:rPr>
      </w:pPr>
      <w:r w:rsidRPr="00971C2C">
        <w:rPr>
          <w:rFonts w:ascii="Arial" w:hAnsi="Arial" w:cs="Arial"/>
          <w:b/>
          <w:sz w:val="28"/>
          <w:szCs w:val="28"/>
          <w:lang w:val="en-US"/>
        </w:rPr>
        <w:t>Title:</w:t>
      </w:r>
      <w:r w:rsidRPr="00971C2C">
        <w:rPr>
          <w:rFonts w:ascii="Arial" w:hAnsi="Arial" w:cs="Arial"/>
          <w:b/>
          <w:sz w:val="28"/>
          <w:szCs w:val="28"/>
          <w:lang w:val="en-US"/>
        </w:rPr>
        <w:tab/>
      </w:r>
      <w:r w:rsidR="00A259C3" w:rsidRPr="00971C2C">
        <w:rPr>
          <w:rFonts w:ascii="Arial" w:hAnsi="Arial" w:cs="Arial"/>
          <w:b/>
          <w:sz w:val="28"/>
          <w:szCs w:val="28"/>
          <w:lang w:val="en-US"/>
        </w:rPr>
        <w:t>K Repetitions</w:t>
      </w:r>
      <w:r w:rsidR="00F51D88" w:rsidRPr="00971C2C">
        <w:rPr>
          <w:rFonts w:ascii="Arial" w:hAnsi="Arial" w:cs="Arial"/>
          <w:b/>
          <w:sz w:val="28"/>
          <w:szCs w:val="28"/>
          <w:lang w:val="en-US"/>
        </w:rPr>
        <w:t xml:space="preserve"> of UL Transmission</w:t>
      </w:r>
      <w:r w:rsidR="00A259C3" w:rsidRPr="00971C2C">
        <w:rPr>
          <w:rFonts w:ascii="Arial" w:hAnsi="Arial" w:cs="Arial"/>
          <w:b/>
          <w:sz w:val="28"/>
          <w:szCs w:val="28"/>
          <w:lang w:val="en-US"/>
        </w:rPr>
        <w:t xml:space="preserve">: </w:t>
      </w:r>
      <w:r w:rsidR="00EE5768" w:rsidRPr="00971C2C">
        <w:rPr>
          <w:rFonts w:ascii="Arial" w:hAnsi="Arial" w:cs="Arial"/>
          <w:b/>
          <w:sz w:val="28"/>
          <w:szCs w:val="28"/>
          <w:lang w:val="en-US"/>
        </w:rPr>
        <w:t>Not just by</w:t>
      </w:r>
      <w:r w:rsidR="00A259C3" w:rsidRPr="00971C2C">
        <w:rPr>
          <w:rFonts w:ascii="Arial" w:hAnsi="Arial" w:cs="Arial"/>
          <w:b/>
          <w:sz w:val="28"/>
          <w:szCs w:val="28"/>
          <w:lang w:val="en-US"/>
        </w:rPr>
        <w:t xml:space="preserve"> RRC signaling!</w:t>
      </w:r>
      <w:r w:rsidR="0000017B" w:rsidRPr="00971C2C">
        <w:rPr>
          <w:rFonts w:ascii="Arial" w:hAnsi="Arial" w:cs="Arial"/>
          <w:b/>
          <w:sz w:val="28"/>
          <w:szCs w:val="28"/>
          <w:lang w:val="en-US"/>
        </w:rPr>
        <w:t xml:space="preserve"> </w:t>
      </w:r>
    </w:p>
    <w:p w14:paraId="3215D1E3" w14:textId="77777777" w:rsidR="00004B52" w:rsidRPr="00971C2C" w:rsidRDefault="00004B52" w:rsidP="0060799C">
      <w:pPr>
        <w:spacing w:after="0" w:afterAutospacing="0"/>
        <w:ind w:left="1985" w:hangingChars="706" w:hanging="1985"/>
        <w:rPr>
          <w:rFonts w:ascii="Arial" w:eastAsiaTheme="minorEastAsia" w:hAnsi="Arial" w:cs="Arial"/>
          <w:b/>
          <w:sz w:val="28"/>
          <w:szCs w:val="28"/>
          <w:lang w:val="en-US" w:eastAsia="zh-CN"/>
        </w:rPr>
      </w:pPr>
      <w:r w:rsidRPr="00971C2C">
        <w:rPr>
          <w:rFonts w:ascii="Arial" w:hAnsi="Arial" w:cs="Arial"/>
          <w:b/>
          <w:sz w:val="28"/>
          <w:szCs w:val="28"/>
          <w:lang w:val="en-US"/>
        </w:rPr>
        <w:t>Agenda Item:</w:t>
      </w:r>
      <w:r w:rsidRPr="00971C2C">
        <w:rPr>
          <w:rFonts w:ascii="Arial" w:hAnsi="Arial" w:cs="Arial"/>
          <w:b/>
          <w:sz w:val="28"/>
          <w:szCs w:val="28"/>
          <w:lang w:val="en-US"/>
        </w:rPr>
        <w:tab/>
      </w:r>
      <w:r w:rsidR="002003CC" w:rsidRPr="00971C2C">
        <w:rPr>
          <w:rFonts w:ascii="Arial" w:hAnsi="Arial" w:cs="Arial"/>
          <w:b/>
          <w:sz w:val="28"/>
          <w:szCs w:val="28"/>
          <w:lang w:val="en-US"/>
        </w:rPr>
        <w:t>6</w:t>
      </w:r>
      <w:r w:rsidR="007B4F16" w:rsidRPr="00971C2C">
        <w:rPr>
          <w:rFonts w:ascii="Arial" w:hAnsi="Arial" w:cs="Arial"/>
          <w:b/>
          <w:sz w:val="28"/>
          <w:szCs w:val="28"/>
          <w:lang w:val="en-US"/>
        </w:rPr>
        <w:t>.</w:t>
      </w:r>
      <w:r w:rsidR="00D23C8D" w:rsidRPr="00971C2C">
        <w:rPr>
          <w:rFonts w:ascii="Arial" w:hAnsi="Arial" w:cs="Arial"/>
          <w:b/>
          <w:sz w:val="28"/>
          <w:szCs w:val="28"/>
          <w:lang w:val="en-US"/>
        </w:rPr>
        <w:t>1</w:t>
      </w:r>
      <w:r w:rsidR="007B4F16" w:rsidRPr="00971C2C">
        <w:rPr>
          <w:rFonts w:ascii="Arial" w:hAnsi="Arial" w:cs="Arial"/>
          <w:b/>
          <w:sz w:val="28"/>
          <w:szCs w:val="28"/>
          <w:lang w:val="en-US"/>
        </w:rPr>
        <w:t>.</w:t>
      </w:r>
      <w:r w:rsidR="00FC4A2E" w:rsidRPr="00971C2C">
        <w:rPr>
          <w:rFonts w:ascii="Arial" w:hAnsi="Arial" w:cs="Arial"/>
          <w:b/>
          <w:sz w:val="28"/>
          <w:szCs w:val="28"/>
          <w:lang w:val="en-US"/>
        </w:rPr>
        <w:t>3</w:t>
      </w:r>
      <w:r w:rsidR="007B4F16" w:rsidRPr="00971C2C">
        <w:rPr>
          <w:rFonts w:ascii="Arial" w:hAnsi="Arial" w:cs="Arial"/>
          <w:b/>
          <w:sz w:val="28"/>
          <w:szCs w:val="28"/>
          <w:lang w:val="en-US"/>
        </w:rPr>
        <w:t>.</w:t>
      </w:r>
      <w:r w:rsidR="00FC4A2E" w:rsidRPr="00971C2C">
        <w:rPr>
          <w:rFonts w:ascii="Arial" w:hAnsi="Arial" w:cs="Arial"/>
          <w:b/>
          <w:sz w:val="28"/>
          <w:szCs w:val="28"/>
          <w:lang w:val="en-US"/>
        </w:rPr>
        <w:t>3</w:t>
      </w:r>
      <w:r w:rsidR="00B60BDB" w:rsidRPr="00971C2C">
        <w:rPr>
          <w:rFonts w:ascii="Arial" w:hAnsi="Arial" w:cs="Arial"/>
          <w:b/>
          <w:sz w:val="28"/>
          <w:szCs w:val="28"/>
          <w:lang w:val="en-US"/>
        </w:rPr>
        <w:t>.</w:t>
      </w:r>
      <w:r w:rsidR="00A259C3" w:rsidRPr="00971C2C">
        <w:rPr>
          <w:rFonts w:ascii="Arial" w:hAnsi="Arial" w:cs="Arial"/>
          <w:b/>
          <w:sz w:val="28"/>
          <w:szCs w:val="28"/>
          <w:lang w:val="en-US"/>
        </w:rPr>
        <w:t>3</w:t>
      </w:r>
    </w:p>
    <w:p w14:paraId="0A21B128" w14:textId="77777777" w:rsidR="00004B52" w:rsidRPr="00971C2C" w:rsidRDefault="00004B52" w:rsidP="0060799C">
      <w:pPr>
        <w:pBdr>
          <w:bottom w:val="single" w:sz="12" w:space="1" w:color="auto"/>
        </w:pBdr>
        <w:ind w:left="1985" w:hangingChars="706" w:hanging="1985"/>
        <w:rPr>
          <w:rFonts w:ascii="Arial" w:hAnsi="Arial" w:cs="Arial"/>
          <w:b/>
          <w:sz w:val="28"/>
          <w:szCs w:val="28"/>
          <w:lang w:val="en-US"/>
        </w:rPr>
      </w:pPr>
      <w:r w:rsidRPr="00971C2C">
        <w:rPr>
          <w:rFonts w:ascii="Arial" w:hAnsi="Arial" w:cs="Arial"/>
          <w:b/>
          <w:sz w:val="28"/>
          <w:szCs w:val="28"/>
          <w:lang w:val="en-US"/>
        </w:rPr>
        <w:t>Document for:</w:t>
      </w:r>
      <w:r w:rsidRPr="00971C2C">
        <w:rPr>
          <w:rFonts w:ascii="Arial" w:hAnsi="Arial" w:cs="Arial"/>
          <w:b/>
          <w:sz w:val="28"/>
          <w:szCs w:val="28"/>
          <w:lang w:val="en-US"/>
        </w:rPr>
        <w:tab/>
        <w:t>Discussion</w:t>
      </w:r>
      <w:bookmarkStart w:id="3" w:name="DocumentFor"/>
      <w:bookmarkEnd w:id="3"/>
      <w:r w:rsidR="00DF7448" w:rsidRPr="00971C2C">
        <w:rPr>
          <w:rFonts w:ascii="Arial" w:hAnsi="Arial" w:cs="Arial"/>
          <w:b/>
          <w:sz w:val="28"/>
          <w:szCs w:val="28"/>
          <w:lang w:val="en-US"/>
        </w:rPr>
        <w:t xml:space="preserve"> and Decision</w:t>
      </w:r>
    </w:p>
    <w:p w14:paraId="49960E24" w14:textId="77777777" w:rsidR="00004B52" w:rsidRPr="00971C2C" w:rsidRDefault="00004B52" w:rsidP="0060799C">
      <w:pPr>
        <w:pStyle w:val="Heading1"/>
        <w:spacing w:after="180"/>
        <w:rPr>
          <w:lang w:val="en-US"/>
        </w:rPr>
      </w:pPr>
      <w:r w:rsidRPr="00971C2C">
        <w:rPr>
          <w:lang w:val="en-US"/>
        </w:rPr>
        <w:t>Introduction</w:t>
      </w:r>
      <w:bookmarkEnd w:id="2"/>
    </w:p>
    <w:p w14:paraId="1CA96747" w14:textId="77777777" w:rsidR="008D4685" w:rsidRPr="00971C2C" w:rsidRDefault="00A259C3" w:rsidP="00F542AD">
      <w:pPr>
        <w:spacing w:before="240" w:after="240" w:afterAutospacing="0"/>
        <w:rPr>
          <w:rFonts w:eastAsia="MS Mincho"/>
          <w:lang w:val="en-US"/>
        </w:rPr>
      </w:pPr>
      <w:r w:rsidRPr="00971C2C">
        <w:rPr>
          <w:lang w:val="en-US" w:eastAsia="ko-KR"/>
        </w:rPr>
        <w:t>How fondly we all remember the cozy offline discussions in Qingdao, in the last meeting, which lead to the LS on NR UL SPS / UL transmission without UL grant!</w:t>
      </w:r>
      <w:r w:rsidRPr="00971C2C">
        <w:rPr>
          <w:lang w:val="en-US" w:eastAsia="ko-KR"/>
        </w:rPr>
        <w:fldChar w:fldCharType="begin"/>
      </w:r>
      <w:r w:rsidRPr="00971C2C">
        <w:rPr>
          <w:lang w:val="en-US" w:eastAsia="ko-KR"/>
        </w:rPr>
        <w:instrText xml:space="preserve"> REF _Ref489456155 \r \h </w:instrText>
      </w:r>
      <w:r w:rsidRPr="00971C2C">
        <w:rPr>
          <w:lang w:val="en-US" w:eastAsia="ko-KR"/>
        </w:rPr>
      </w:r>
      <w:r w:rsidRPr="00971C2C">
        <w:rPr>
          <w:lang w:val="en-US" w:eastAsia="ko-KR"/>
        </w:rPr>
        <w:fldChar w:fldCharType="separate"/>
      </w:r>
      <w:r w:rsidR="003B4AA4">
        <w:rPr>
          <w:lang w:val="en-US" w:eastAsia="ko-KR"/>
        </w:rPr>
        <w:t>[1]</w:t>
      </w:r>
      <w:r w:rsidRPr="00971C2C">
        <w:rPr>
          <w:lang w:val="en-US" w:eastAsia="ko-KR"/>
        </w:rPr>
        <w:fldChar w:fldCharType="end"/>
      </w:r>
      <w:r w:rsidRPr="00971C2C">
        <w:rPr>
          <w:lang w:val="en-US" w:eastAsia="ko-KR"/>
        </w:rPr>
        <w:t xml:space="preserve">  This contribution deals with the following agreement recorded in that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84D25" w:rsidRPr="00971C2C" w14:paraId="5087FAA8" w14:textId="77777777" w:rsidTr="00BE3757">
        <w:tc>
          <w:tcPr>
            <w:tcW w:w="9954" w:type="dxa"/>
          </w:tcPr>
          <w:p w14:paraId="29EBCD5C" w14:textId="77777777" w:rsidR="00EC625F" w:rsidRPr="00971C2C" w:rsidRDefault="00EC625F" w:rsidP="00EC625F">
            <w:pPr>
              <w:numPr>
                <w:ilvl w:val="0"/>
                <w:numId w:val="33"/>
              </w:numPr>
              <w:snapToGrid/>
              <w:spacing w:after="0" w:afterAutospacing="0"/>
              <w:jc w:val="left"/>
              <w:rPr>
                <w:lang w:val="en-US"/>
              </w:rPr>
            </w:pPr>
            <w:r w:rsidRPr="00971C2C">
              <w:rPr>
                <w:lang w:val="en-US"/>
              </w:rPr>
              <w:t>For Type 2 UL transmission without UL grant</w:t>
            </w:r>
          </w:p>
          <w:p w14:paraId="56320F99" w14:textId="77777777" w:rsidR="00EC625F" w:rsidRPr="00971C2C" w:rsidRDefault="00EC625F" w:rsidP="00EC625F">
            <w:pPr>
              <w:numPr>
                <w:ilvl w:val="1"/>
                <w:numId w:val="33"/>
              </w:numPr>
              <w:snapToGrid/>
              <w:spacing w:after="0" w:afterAutospacing="0"/>
              <w:jc w:val="left"/>
              <w:rPr>
                <w:lang w:val="en-US"/>
              </w:rPr>
            </w:pPr>
            <w:r w:rsidRPr="00971C2C">
              <w:rPr>
                <w:lang w:val="en-US"/>
              </w:rPr>
              <w:t>The RRC (re-) configuration for resource and parameters includes at least the following</w:t>
            </w:r>
          </w:p>
          <w:p w14:paraId="598D3DDE" w14:textId="77777777" w:rsidR="00EC625F" w:rsidRPr="00971C2C" w:rsidRDefault="00EC625F" w:rsidP="00EC625F">
            <w:pPr>
              <w:numPr>
                <w:ilvl w:val="2"/>
                <w:numId w:val="33"/>
              </w:numPr>
              <w:snapToGrid/>
              <w:spacing w:after="0" w:afterAutospacing="0"/>
              <w:jc w:val="left"/>
              <w:rPr>
                <w:lang w:val="en-US"/>
              </w:rPr>
            </w:pPr>
            <w:r w:rsidRPr="00971C2C">
              <w:rPr>
                <w:lang w:val="en-US"/>
              </w:rPr>
              <w:t>Periodicity of a resource</w:t>
            </w:r>
          </w:p>
          <w:p w14:paraId="1A8B4CF6" w14:textId="77777777" w:rsidR="00EC625F" w:rsidRPr="00971C2C" w:rsidRDefault="00EC625F" w:rsidP="00EC625F">
            <w:pPr>
              <w:numPr>
                <w:ilvl w:val="2"/>
                <w:numId w:val="33"/>
              </w:numPr>
              <w:snapToGrid/>
              <w:spacing w:after="0" w:afterAutospacing="0"/>
              <w:jc w:val="left"/>
              <w:rPr>
                <w:lang w:val="en-US"/>
              </w:rPr>
            </w:pPr>
            <w:r w:rsidRPr="00971C2C">
              <w:rPr>
                <w:lang w:val="en-US"/>
              </w:rPr>
              <w:t>Power control related parameters</w:t>
            </w:r>
          </w:p>
          <w:p w14:paraId="6D142EA4" w14:textId="77777777" w:rsidR="00EC625F" w:rsidRPr="00971C2C" w:rsidRDefault="00EC625F" w:rsidP="00EC625F">
            <w:pPr>
              <w:numPr>
                <w:ilvl w:val="1"/>
                <w:numId w:val="33"/>
              </w:numPr>
              <w:snapToGrid/>
              <w:spacing w:after="0" w:afterAutospacing="0"/>
              <w:jc w:val="left"/>
              <w:rPr>
                <w:lang w:val="en-US"/>
              </w:rPr>
            </w:pPr>
            <w:r w:rsidRPr="00971C2C">
              <w:rPr>
                <w:lang w:val="en-US"/>
              </w:rPr>
              <w:t xml:space="preserve">At least the following additional parameters for the resource are given by L1 </w:t>
            </w:r>
            <w:r w:rsidR="00971C2C" w:rsidRPr="00971C2C">
              <w:rPr>
                <w:lang w:val="en-US"/>
              </w:rPr>
              <w:t>signaling</w:t>
            </w:r>
          </w:p>
          <w:p w14:paraId="3A4E290A" w14:textId="77777777" w:rsidR="00EC625F" w:rsidRPr="00971C2C" w:rsidRDefault="00EC625F" w:rsidP="00EC625F">
            <w:pPr>
              <w:numPr>
                <w:ilvl w:val="2"/>
                <w:numId w:val="33"/>
              </w:numPr>
              <w:snapToGrid/>
              <w:spacing w:after="0" w:afterAutospacing="0"/>
              <w:jc w:val="left"/>
              <w:rPr>
                <w:lang w:val="en-US"/>
              </w:rPr>
            </w:pPr>
            <w:r w:rsidRPr="00971C2C">
              <w:rPr>
                <w:lang w:val="en-US"/>
              </w:rPr>
              <w:t xml:space="preserve">Offset associated with the periodicity with respect to a timing reference indicated by L1 </w:t>
            </w:r>
            <w:r w:rsidR="00971C2C" w:rsidRPr="00971C2C">
              <w:rPr>
                <w:lang w:val="en-US"/>
              </w:rPr>
              <w:t>signaling</w:t>
            </w:r>
            <w:r w:rsidRPr="00971C2C">
              <w:rPr>
                <w:lang w:val="en-US"/>
              </w:rPr>
              <w:t xml:space="preserve"> for activation</w:t>
            </w:r>
          </w:p>
          <w:p w14:paraId="638927FE" w14:textId="77777777" w:rsidR="00EC625F" w:rsidRPr="00971C2C" w:rsidRDefault="00EC625F" w:rsidP="00EC625F">
            <w:pPr>
              <w:numPr>
                <w:ilvl w:val="3"/>
                <w:numId w:val="33"/>
              </w:numPr>
              <w:snapToGrid/>
              <w:spacing w:after="0" w:afterAutospacing="0"/>
              <w:jc w:val="left"/>
              <w:rPr>
                <w:lang w:val="en-US"/>
              </w:rPr>
            </w:pPr>
            <w:r w:rsidRPr="00971C2C">
              <w:rPr>
                <w:lang w:val="en-US"/>
              </w:rPr>
              <w:t xml:space="preserve">FFS: the timing reference </w:t>
            </w:r>
          </w:p>
          <w:p w14:paraId="1FD0206E" w14:textId="77777777" w:rsidR="00EC625F" w:rsidRPr="00971C2C" w:rsidRDefault="00EC625F" w:rsidP="00EC625F">
            <w:pPr>
              <w:numPr>
                <w:ilvl w:val="2"/>
                <w:numId w:val="33"/>
              </w:numPr>
              <w:snapToGrid/>
              <w:spacing w:after="0" w:afterAutospacing="0"/>
              <w:jc w:val="left"/>
              <w:rPr>
                <w:lang w:val="en-US"/>
              </w:rPr>
            </w:pPr>
            <w:r w:rsidRPr="00971C2C">
              <w:rPr>
                <w:lang w:val="en-US"/>
              </w:rPr>
              <w:t xml:space="preserve">Time domain resource allocation </w:t>
            </w:r>
          </w:p>
          <w:p w14:paraId="0E78D7AF" w14:textId="77777777" w:rsidR="00EC625F" w:rsidRPr="00971C2C" w:rsidRDefault="00EC625F" w:rsidP="00EC625F">
            <w:pPr>
              <w:numPr>
                <w:ilvl w:val="2"/>
                <w:numId w:val="33"/>
              </w:numPr>
              <w:snapToGrid/>
              <w:spacing w:after="0" w:afterAutospacing="0"/>
              <w:jc w:val="left"/>
              <w:rPr>
                <w:lang w:val="en-US"/>
              </w:rPr>
            </w:pPr>
            <w:r w:rsidRPr="00971C2C">
              <w:rPr>
                <w:lang w:val="en-US"/>
              </w:rPr>
              <w:t xml:space="preserve">Frequency domain resource allocation </w:t>
            </w:r>
          </w:p>
          <w:p w14:paraId="4CF6FF22" w14:textId="77777777" w:rsidR="00EC625F" w:rsidRPr="00971C2C" w:rsidRDefault="00EC625F" w:rsidP="00EC625F">
            <w:pPr>
              <w:numPr>
                <w:ilvl w:val="2"/>
                <w:numId w:val="33"/>
              </w:numPr>
              <w:snapToGrid/>
              <w:spacing w:after="0" w:afterAutospacing="0"/>
              <w:jc w:val="left"/>
              <w:rPr>
                <w:lang w:val="en-US"/>
              </w:rPr>
            </w:pPr>
            <w:r w:rsidRPr="00971C2C">
              <w:rPr>
                <w:lang w:val="en-US"/>
              </w:rPr>
              <w:t>UE-specific DMRS configuration</w:t>
            </w:r>
          </w:p>
          <w:p w14:paraId="3AA69BC9" w14:textId="77777777" w:rsidR="00EC625F" w:rsidRPr="00971C2C" w:rsidRDefault="00EC625F" w:rsidP="00EC625F">
            <w:pPr>
              <w:numPr>
                <w:ilvl w:val="2"/>
                <w:numId w:val="33"/>
              </w:numPr>
              <w:snapToGrid/>
              <w:spacing w:after="0" w:afterAutospacing="0"/>
              <w:jc w:val="left"/>
              <w:rPr>
                <w:lang w:val="en-US"/>
              </w:rPr>
            </w:pPr>
            <w:r w:rsidRPr="00971C2C">
              <w:rPr>
                <w:lang w:val="en-US"/>
              </w:rPr>
              <w:t>An MCS/TBS value</w:t>
            </w:r>
          </w:p>
          <w:p w14:paraId="24B33F18" w14:textId="77777777" w:rsidR="00EC625F" w:rsidRPr="00971C2C" w:rsidRDefault="00EC625F" w:rsidP="00EC625F">
            <w:pPr>
              <w:numPr>
                <w:ilvl w:val="2"/>
                <w:numId w:val="33"/>
              </w:numPr>
              <w:snapToGrid/>
              <w:spacing w:after="0" w:afterAutospacing="0"/>
              <w:jc w:val="left"/>
              <w:rPr>
                <w:lang w:val="en-US"/>
              </w:rPr>
            </w:pPr>
            <w:r w:rsidRPr="00971C2C">
              <w:rPr>
                <w:lang w:val="en-US"/>
              </w:rPr>
              <w:t xml:space="preserve">Note: </w:t>
            </w:r>
          </w:p>
          <w:p w14:paraId="0B8843BA" w14:textId="77777777" w:rsidR="00EC625F" w:rsidRPr="00971C2C" w:rsidRDefault="00EC625F" w:rsidP="00EC625F">
            <w:pPr>
              <w:numPr>
                <w:ilvl w:val="3"/>
                <w:numId w:val="33"/>
              </w:numPr>
              <w:snapToGrid/>
              <w:spacing w:after="0" w:afterAutospacing="0"/>
              <w:jc w:val="left"/>
              <w:rPr>
                <w:lang w:val="en-US"/>
              </w:rPr>
            </w:pPr>
            <w:r w:rsidRPr="00971C2C">
              <w:rPr>
                <w:lang w:val="en-US"/>
              </w:rPr>
              <w:t xml:space="preserve">one TB is mapped to one resource </w:t>
            </w:r>
          </w:p>
          <w:p w14:paraId="059AFF68" w14:textId="77777777" w:rsidR="00EC625F" w:rsidRPr="00971C2C" w:rsidRDefault="00EC625F" w:rsidP="00EC625F">
            <w:pPr>
              <w:numPr>
                <w:ilvl w:val="3"/>
                <w:numId w:val="33"/>
              </w:numPr>
              <w:snapToGrid/>
              <w:spacing w:after="0" w:afterAutospacing="0"/>
              <w:jc w:val="left"/>
              <w:rPr>
                <w:lang w:val="en-US"/>
              </w:rPr>
            </w:pPr>
            <w:r w:rsidRPr="00971C2C">
              <w:rPr>
                <w:lang w:val="en-US"/>
              </w:rPr>
              <w:t>RAN1 will not introduce specific resource allocation and DMRS configuration for UL data transmission without grant separate from UL data transmission with UL grant within the Rel.15 WI</w:t>
            </w:r>
          </w:p>
          <w:p w14:paraId="2644DB2D" w14:textId="77777777" w:rsidR="00EC625F" w:rsidRPr="00971C2C" w:rsidRDefault="00EC625F" w:rsidP="00EC625F">
            <w:pPr>
              <w:numPr>
                <w:ilvl w:val="1"/>
                <w:numId w:val="33"/>
              </w:numPr>
              <w:snapToGrid/>
              <w:spacing w:after="0" w:afterAutospacing="0"/>
              <w:jc w:val="left"/>
              <w:rPr>
                <w:lang w:val="en-US"/>
              </w:rPr>
            </w:pPr>
            <w:r w:rsidRPr="00971C2C">
              <w:rPr>
                <w:lang w:val="en-US"/>
              </w:rPr>
              <w:t>FFS multiple resources can be configured</w:t>
            </w:r>
          </w:p>
          <w:p w14:paraId="3A990F23" w14:textId="77777777" w:rsidR="00EC625F" w:rsidRPr="00971C2C" w:rsidRDefault="00EC625F" w:rsidP="00EC625F">
            <w:pPr>
              <w:numPr>
                <w:ilvl w:val="1"/>
                <w:numId w:val="33"/>
              </w:numPr>
              <w:snapToGrid/>
              <w:spacing w:after="0" w:afterAutospacing="0"/>
              <w:jc w:val="left"/>
              <w:rPr>
                <w:lang w:val="en-US"/>
              </w:rPr>
            </w:pPr>
            <w:r w:rsidRPr="00971C2C">
              <w:rPr>
                <w:lang w:val="en-US"/>
              </w:rPr>
              <w:t>FFS HARQ related parameters</w:t>
            </w:r>
          </w:p>
          <w:p w14:paraId="1CE677A0" w14:textId="77777777" w:rsidR="00884D25" w:rsidRPr="00971C2C" w:rsidRDefault="00EC625F" w:rsidP="00034C87">
            <w:pPr>
              <w:numPr>
                <w:ilvl w:val="1"/>
                <w:numId w:val="33"/>
              </w:numPr>
              <w:snapToGrid/>
              <w:spacing w:after="0" w:afterAutospacing="0"/>
              <w:jc w:val="left"/>
            </w:pPr>
            <w:r w:rsidRPr="00971C2C">
              <w:rPr>
                <w:highlight w:val="yellow"/>
                <w:lang w:val="en-US"/>
              </w:rPr>
              <w:t>FFS whether number of repetitions K is configured by RRC signaling and/or indicated by L1 signaling</w:t>
            </w:r>
          </w:p>
        </w:tc>
      </w:tr>
    </w:tbl>
    <w:p w14:paraId="0BA7EE74" w14:textId="77777777" w:rsidR="00814F80" w:rsidRPr="00971C2C" w:rsidRDefault="00937652" w:rsidP="00EC625F">
      <w:pPr>
        <w:pStyle w:val="Heading1"/>
        <w:numPr>
          <w:ilvl w:val="0"/>
          <w:numId w:val="0"/>
        </w:numPr>
        <w:spacing w:after="180"/>
        <w:rPr>
          <w:rFonts w:ascii="Times New Roman" w:eastAsiaTheme="minorEastAsia" w:hAnsi="Times New Roman"/>
          <w:b w:val="0"/>
          <w:kern w:val="0"/>
          <w:sz w:val="24"/>
          <w:lang w:val="en-US"/>
        </w:rPr>
      </w:pPr>
      <w:r>
        <w:rPr>
          <w:noProof/>
          <w:lang w:val="en-US" w:eastAsia="zh-TW"/>
        </w:rPr>
        <w:lastRenderedPageBreak/>
        <mc:AlternateContent>
          <mc:Choice Requires="wps">
            <w:drawing>
              <wp:anchor distT="45720" distB="45720" distL="114300" distR="114300" simplePos="0" relativeHeight="251659264" behindDoc="0" locked="0" layoutInCell="1" allowOverlap="1" wp14:anchorId="3A7C1CEB" wp14:editId="466E39D7">
                <wp:simplePos x="0" y="0"/>
                <wp:positionH relativeFrom="margin">
                  <wp:align>right</wp:align>
                </wp:positionH>
                <wp:positionV relativeFrom="paragraph">
                  <wp:posOffset>488315</wp:posOffset>
                </wp:positionV>
                <wp:extent cx="6308725" cy="1574165"/>
                <wp:effectExtent l="0" t="0" r="158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8725" cy="1574165"/>
                        </a:xfrm>
                        <a:prstGeom prst="rect">
                          <a:avLst/>
                        </a:prstGeom>
                        <a:solidFill>
                          <a:srgbClr val="FFFFFF"/>
                        </a:solidFill>
                        <a:ln w="9525">
                          <a:solidFill>
                            <a:srgbClr val="000000"/>
                          </a:solidFill>
                          <a:miter lim="800000"/>
                          <a:headEnd/>
                          <a:tailEnd/>
                        </a:ln>
                      </wps:spPr>
                      <wps:txbx>
                        <w:txbxContent>
                          <w:p w14:paraId="3C12D4CA" w14:textId="77777777" w:rsidR="00814F80" w:rsidRPr="00334F33" w:rsidRDefault="00814F80" w:rsidP="00814F80">
                            <w:pPr>
                              <w:spacing w:line="240" w:lineRule="exact"/>
                              <w:rPr>
                                <w:rFonts w:eastAsia="DengXian"/>
                                <w:b/>
                                <w:sz w:val="22"/>
                              </w:rPr>
                            </w:pPr>
                            <w:r>
                              <w:rPr>
                                <w:rFonts w:eastAsia="DengXian"/>
                                <w:b/>
                                <w:sz w:val="22"/>
                              </w:rPr>
                              <w:t>RAN1 #NR-AH1</w:t>
                            </w:r>
                            <w:r w:rsidRPr="000D7DEC">
                              <w:rPr>
                                <w:rFonts w:eastAsia="DengXian" w:hint="eastAsia"/>
                                <w:b/>
                                <w:sz w:val="22"/>
                              </w:rPr>
                              <w:t>(Jan 2017)</w:t>
                            </w:r>
                          </w:p>
                          <w:p w14:paraId="397A14E9" w14:textId="77777777" w:rsidR="00814F80" w:rsidRPr="00334F33" w:rsidRDefault="00814F80" w:rsidP="00814F80">
                            <w:pPr>
                              <w:numPr>
                                <w:ilvl w:val="0"/>
                                <w:numId w:val="33"/>
                              </w:numPr>
                              <w:snapToGrid/>
                              <w:spacing w:after="0" w:afterAutospacing="0"/>
                              <w:jc w:val="left"/>
                              <w:rPr>
                                <w:lang w:val="en-US"/>
                              </w:rPr>
                            </w:pPr>
                            <w:r w:rsidRPr="00334F33">
                              <w:rPr>
                                <w:rFonts w:hint="eastAsia"/>
                                <w:lang w:val="en-US"/>
                              </w:rPr>
                              <w:t>For an UL transmission scheme with/without grant</w:t>
                            </w:r>
                          </w:p>
                          <w:p w14:paraId="1B810C15" w14:textId="77777777" w:rsidR="00814F80" w:rsidRPr="00334F33" w:rsidRDefault="00814F80" w:rsidP="00814F80">
                            <w:pPr>
                              <w:numPr>
                                <w:ilvl w:val="1"/>
                                <w:numId w:val="33"/>
                              </w:numPr>
                              <w:snapToGrid/>
                              <w:spacing w:after="0" w:afterAutospacing="0"/>
                              <w:jc w:val="left"/>
                              <w:rPr>
                                <w:lang w:val="en-US"/>
                              </w:rPr>
                            </w:pPr>
                            <w:r w:rsidRPr="00334F33">
                              <w:rPr>
                                <w:rFonts w:hint="eastAsia"/>
                                <w:lang w:val="en-US"/>
                              </w:rPr>
                              <w:t xml:space="preserve">K repetitions including initial transmission (with the same or different RV and FFS with different MCS) (K&gt;=1) for the same transport block are supported, </w:t>
                            </w:r>
                          </w:p>
                          <w:p w14:paraId="40B94883" w14:textId="77777777" w:rsidR="00814F80" w:rsidRPr="00334F33" w:rsidRDefault="00814F80" w:rsidP="00814F80">
                            <w:pPr>
                              <w:numPr>
                                <w:ilvl w:val="2"/>
                                <w:numId w:val="33"/>
                              </w:numPr>
                              <w:snapToGrid/>
                              <w:spacing w:after="0" w:afterAutospacing="0"/>
                              <w:jc w:val="left"/>
                              <w:rPr>
                                <w:lang w:val="en-US"/>
                              </w:rPr>
                            </w:pPr>
                            <w:r w:rsidRPr="00334F33">
                              <w:rPr>
                                <w:rFonts w:hint="eastAsia"/>
                                <w:lang w:val="en-US"/>
                              </w:rPr>
                              <w:t>FFS the way K is determined</w:t>
                            </w:r>
                          </w:p>
                          <w:p w14:paraId="1F1F9CFD" w14:textId="77777777" w:rsidR="00814F80" w:rsidRDefault="00814F80" w:rsidP="00034C87">
                            <w:pPr>
                              <w:numPr>
                                <w:ilvl w:val="2"/>
                                <w:numId w:val="33"/>
                              </w:numPr>
                              <w:snapToGrid/>
                              <w:spacing w:after="0" w:afterAutospacing="0"/>
                              <w:jc w:val="left"/>
                            </w:pPr>
                            <w:r w:rsidRPr="00334F33">
                              <w:rPr>
                                <w:rFonts w:hint="eastAsia"/>
                                <w:lang w:val="en-US"/>
                              </w:rPr>
                              <w:t>FFS: hopping mechanisms over the transmissions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A7C1CEB" id="_x0000_t202" coordsize="21600,21600" o:spt="202" path="m,l,21600r21600,l21600,xe">
                <v:stroke joinstyle="miter"/>
                <v:path gradientshapeok="t" o:connecttype="rect"/>
              </v:shapetype>
              <v:shape id="Text Box 2" o:spid="_x0000_s1026" type="#_x0000_t202" style="position:absolute;left:0;text-align:left;margin-left:445.55pt;margin-top:38.45pt;width:496.75pt;height:123.95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">
                <v:textbox style="mso-fit-shape-to-text:t">
                  <w:txbxContent>
                    <w:p w14:paraId="3C12D4CA" w14:textId="77777777" w:rsidR="00814F80" w:rsidRPr="00334F33" w:rsidRDefault="00814F80" w:rsidP="00814F80">
                      <w:pPr>
                        <w:spacing w:line="240" w:lineRule="exact"/>
                        <w:rPr>
                          <w:rFonts w:eastAsia="DengXian"/>
                          <w:b/>
                          <w:sz w:val="22"/>
                        </w:rPr>
                      </w:pPr>
                      <w:r>
                        <w:rPr>
                          <w:rFonts w:eastAsia="DengXian"/>
                          <w:b/>
                          <w:sz w:val="22"/>
                        </w:rPr>
                        <w:t>RAN1 #NR-AH1</w:t>
                      </w:r>
                      <w:r w:rsidRPr="000D7DEC">
                        <w:rPr>
                          <w:rFonts w:eastAsia="DengXian" w:hint="eastAsia"/>
                          <w:b/>
                          <w:sz w:val="22"/>
                        </w:rPr>
                        <w:t>(Jan 2017)</w:t>
                      </w:r>
                    </w:p>
                    <w:p w14:paraId="397A14E9" w14:textId="77777777" w:rsidR="00814F80" w:rsidRPr="00334F33" w:rsidRDefault="00814F80" w:rsidP="00814F80">
                      <w:pPr>
                        <w:numPr>
                          <w:ilvl w:val="0"/>
                          <w:numId w:val="33"/>
                        </w:numPr>
                        <w:snapToGrid/>
                        <w:spacing w:after="0" w:afterAutospacing="0"/>
                        <w:jc w:val="left"/>
                        <w:rPr>
                          <w:lang w:val="en-US"/>
                        </w:rPr>
                      </w:pPr>
                      <w:r w:rsidRPr="00334F33">
                        <w:rPr>
                          <w:rFonts w:hint="eastAsia"/>
                          <w:lang w:val="en-US"/>
                        </w:rPr>
                        <w:t>For an UL transmission scheme with/without grant</w:t>
                      </w:r>
                    </w:p>
                    <w:p w14:paraId="1B810C15" w14:textId="77777777" w:rsidR="00814F80" w:rsidRPr="00334F33" w:rsidRDefault="00814F80" w:rsidP="00814F80">
                      <w:pPr>
                        <w:numPr>
                          <w:ilvl w:val="1"/>
                          <w:numId w:val="33"/>
                        </w:numPr>
                        <w:snapToGrid/>
                        <w:spacing w:after="0" w:afterAutospacing="0"/>
                        <w:jc w:val="left"/>
                        <w:rPr>
                          <w:lang w:val="en-US"/>
                        </w:rPr>
                      </w:pPr>
                      <w:r w:rsidRPr="00334F33">
                        <w:rPr>
                          <w:rFonts w:hint="eastAsia"/>
                          <w:lang w:val="en-US"/>
                        </w:rPr>
                        <w:t xml:space="preserve">K repetitions including initial transmission (with the same or different RV and FFS with different MCS) (K&gt;=1) for the same transport block are supported, </w:t>
                      </w:r>
                    </w:p>
                    <w:p w14:paraId="40B94883" w14:textId="77777777" w:rsidR="00814F80" w:rsidRPr="00334F33" w:rsidRDefault="00814F80" w:rsidP="00814F80">
                      <w:pPr>
                        <w:numPr>
                          <w:ilvl w:val="2"/>
                          <w:numId w:val="33"/>
                        </w:numPr>
                        <w:snapToGrid/>
                        <w:spacing w:after="0" w:afterAutospacing="0"/>
                        <w:jc w:val="left"/>
                        <w:rPr>
                          <w:lang w:val="en-US"/>
                        </w:rPr>
                      </w:pPr>
                      <w:r w:rsidRPr="00334F33">
                        <w:rPr>
                          <w:rFonts w:hint="eastAsia"/>
                          <w:lang w:val="en-US"/>
                        </w:rPr>
                        <w:t>FFS the way K is determined</w:t>
                      </w:r>
                    </w:p>
                    <w:p w14:paraId="1F1F9CFD" w14:textId="77777777" w:rsidR="00814F80" w:rsidRDefault="00814F80" w:rsidP="00034C87">
                      <w:pPr>
                        <w:numPr>
                          <w:ilvl w:val="2"/>
                          <w:numId w:val="33"/>
                        </w:numPr>
                        <w:snapToGrid/>
                        <w:spacing w:after="0" w:afterAutospacing="0"/>
                        <w:jc w:val="left"/>
                      </w:pPr>
                      <w:r w:rsidRPr="00334F33">
                        <w:rPr>
                          <w:rFonts w:hint="eastAsia"/>
                          <w:lang w:val="en-US"/>
                        </w:rPr>
                        <w:t>FFS: hopping mechanisms over the transmissions</w:t>
                      </w:r>
                    </w:p>
                  </w:txbxContent>
                </v:textbox>
                <w10:wrap type="square" anchorx="margin"/>
              </v:shape>
            </w:pict>
          </mc:Fallback>
        </mc:AlternateContent>
      </w:r>
      <w:r w:rsidR="00814F80" w:rsidRPr="00971C2C">
        <w:rPr>
          <w:rFonts w:ascii="Times New Roman" w:eastAsiaTheme="minorEastAsia" w:hAnsi="Times New Roman"/>
          <w:b w:val="0"/>
          <w:kern w:val="0"/>
          <w:sz w:val="24"/>
          <w:lang w:val="en-US"/>
        </w:rPr>
        <w:t>We also note this agreement from RAN1 #NR-AH1</w:t>
      </w:r>
      <w:r w:rsidR="00814F80" w:rsidRPr="00971C2C">
        <w:rPr>
          <w:rFonts w:ascii="Times New Roman" w:eastAsiaTheme="minorEastAsia" w:hAnsi="Times New Roman"/>
          <w:b w:val="0"/>
          <w:kern w:val="0"/>
          <w:sz w:val="24"/>
          <w:lang w:val="en-US"/>
        </w:rPr>
        <w:fldChar w:fldCharType="begin"/>
      </w:r>
      <w:r w:rsidR="00814F80" w:rsidRPr="00971C2C">
        <w:rPr>
          <w:rFonts w:ascii="Times New Roman" w:eastAsiaTheme="minorEastAsia" w:hAnsi="Times New Roman"/>
          <w:b w:val="0"/>
          <w:kern w:val="0"/>
          <w:sz w:val="24"/>
          <w:lang w:val="en-US"/>
        </w:rPr>
        <w:instrText xml:space="preserve"> REF _Ref489456155 \r \h </w:instrText>
      </w:r>
      <w:r w:rsidR="00814F80" w:rsidRPr="00971C2C">
        <w:rPr>
          <w:rFonts w:ascii="Times New Roman" w:eastAsiaTheme="minorEastAsia" w:hAnsi="Times New Roman"/>
          <w:b w:val="0"/>
          <w:kern w:val="0"/>
          <w:sz w:val="24"/>
          <w:lang w:val="en-US"/>
        </w:rPr>
      </w:r>
      <w:r w:rsidR="00814F80" w:rsidRPr="00971C2C">
        <w:rPr>
          <w:rFonts w:ascii="Times New Roman" w:eastAsiaTheme="minorEastAsia" w:hAnsi="Times New Roman"/>
          <w:b w:val="0"/>
          <w:kern w:val="0"/>
          <w:sz w:val="24"/>
          <w:lang w:val="en-US"/>
        </w:rPr>
        <w:fldChar w:fldCharType="separate"/>
      </w:r>
      <w:r w:rsidR="003B4AA4">
        <w:rPr>
          <w:rFonts w:ascii="Times New Roman" w:eastAsiaTheme="minorEastAsia" w:hAnsi="Times New Roman"/>
          <w:b w:val="0"/>
          <w:kern w:val="0"/>
          <w:sz w:val="24"/>
          <w:lang w:val="en-US"/>
        </w:rPr>
        <w:t>[1]</w:t>
      </w:r>
      <w:r w:rsidR="00814F80" w:rsidRPr="00971C2C">
        <w:rPr>
          <w:rFonts w:ascii="Times New Roman" w:eastAsiaTheme="minorEastAsia" w:hAnsi="Times New Roman"/>
          <w:b w:val="0"/>
          <w:kern w:val="0"/>
          <w:sz w:val="24"/>
          <w:lang w:val="en-US"/>
        </w:rPr>
        <w:fldChar w:fldCharType="end"/>
      </w:r>
      <w:r w:rsidR="00814F80" w:rsidRPr="00971C2C">
        <w:rPr>
          <w:rFonts w:ascii="Times New Roman" w:eastAsiaTheme="minorEastAsia" w:hAnsi="Times New Roman"/>
          <w:b w:val="0"/>
          <w:kern w:val="0"/>
          <w:sz w:val="24"/>
          <w:lang w:val="en-US"/>
        </w:rPr>
        <w:t>:</w:t>
      </w:r>
    </w:p>
    <w:p w14:paraId="2052977A" w14:textId="29CF9A81" w:rsidR="00814F80" w:rsidRPr="00971C2C" w:rsidRDefault="00814F80" w:rsidP="00814F80">
      <w:pPr>
        <w:rPr>
          <w:lang w:val="en-US"/>
        </w:rPr>
      </w:pPr>
      <w:r w:rsidRPr="00971C2C">
        <w:rPr>
          <w:lang w:val="en-US"/>
        </w:rPr>
        <w:t>It's our position that Type 2 grant</w:t>
      </w:r>
      <w:r w:rsidR="00F6721C">
        <w:rPr>
          <w:lang w:val="en-US"/>
        </w:rPr>
        <w:t>-free</w:t>
      </w:r>
      <w:r w:rsidRPr="00971C2C">
        <w:rPr>
          <w:lang w:val="en-US"/>
        </w:rPr>
        <w:t xml:space="preserve"> a</w:t>
      </w:r>
      <w:r w:rsidR="00D87C4E" w:rsidRPr="00971C2C">
        <w:rPr>
          <w:lang w:val="en-US"/>
        </w:rPr>
        <w:t>c</w:t>
      </w:r>
      <w:r w:rsidRPr="00971C2C">
        <w:rPr>
          <w:lang w:val="en-US"/>
        </w:rPr>
        <w:t>cess as</w:t>
      </w:r>
      <w:r w:rsidR="00E82AEC" w:rsidRPr="00971C2C">
        <w:rPr>
          <w:lang w:val="en-US"/>
        </w:rPr>
        <w:t xml:space="preserve"> well as grant-based access should share some form of commonality of elements of downlink signaling, as well as some signaling kinship with Type 1 grant</w:t>
      </w:r>
      <w:r w:rsidR="00F6721C">
        <w:rPr>
          <w:lang w:val="en-US"/>
        </w:rPr>
        <w:t>-free</w:t>
      </w:r>
      <w:r w:rsidR="00E82AEC" w:rsidRPr="00971C2C">
        <w:rPr>
          <w:lang w:val="en-US"/>
        </w:rPr>
        <w:t xml:space="preserve"> access.  We explain below.</w:t>
      </w:r>
    </w:p>
    <w:p w14:paraId="1B89EA5B" w14:textId="77777777" w:rsidR="00554214" w:rsidRPr="00971C2C" w:rsidRDefault="00A42933" w:rsidP="00554214">
      <w:pPr>
        <w:pStyle w:val="Heading1"/>
        <w:spacing w:after="180"/>
        <w:rPr>
          <w:lang w:val="en-US"/>
        </w:rPr>
      </w:pPr>
      <w:r w:rsidRPr="00971C2C">
        <w:rPr>
          <w:lang w:val="en-US"/>
        </w:rPr>
        <w:t>Discussion</w:t>
      </w:r>
      <w:r w:rsidR="00EC625F" w:rsidRPr="00971C2C">
        <w:rPr>
          <w:lang w:val="en-US"/>
        </w:rPr>
        <w:t xml:space="preserve">: L1 signaling of K brings benefits </w:t>
      </w:r>
    </w:p>
    <w:p w14:paraId="14F06008" w14:textId="77777777" w:rsidR="00F51D88" w:rsidRPr="00971C2C" w:rsidRDefault="00040AF3" w:rsidP="005E4CA8">
      <w:pPr>
        <w:rPr>
          <w:rFonts w:eastAsiaTheme="minorEastAsia"/>
          <w:lang w:val="en-US"/>
        </w:rPr>
      </w:pPr>
      <w:bookmarkStart w:id="4" w:name="OLE_LINK1"/>
      <w:r w:rsidRPr="00971C2C">
        <w:rPr>
          <w:rFonts w:eastAsiaTheme="minorEastAsia"/>
          <w:lang w:val="en-US"/>
        </w:rPr>
        <w:t xml:space="preserve">Although </w:t>
      </w:r>
      <w:r w:rsidR="00886736" w:rsidRPr="00971C2C">
        <w:rPr>
          <w:rFonts w:eastAsiaTheme="minorEastAsia"/>
          <w:lang w:val="en-US"/>
        </w:rPr>
        <w:t>some companies have questioned the need for several repetitions of transmission,</w:t>
      </w:r>
      <w:r w:rsidR="005662BE" w:rsidRPr="00971C2C">
        <w:rPr>
          <w:rFonts w:eastAsiaTheme="minorEastAsia"/>
          <w:lang w:val="en-US"/>
        </w:rPr>
        <w:t xml:space="preserve"> (see, e.g., </w:t>
      </w:r>
      <w:r w:rsidR="005662BE" w:rsidRPr="00971C2C">
        <w:rPr>
          <w:rFonts w:eastAsiaTheme="minorEastAsia"/>
          <w:lang w:val="en-US"/>
        </w:rPr>
        <w:fldChar w:fldCharType="begin"/>
      </w:r>
      <w:r w:rsidR="005662BE" w:rsidRPr="00971C2C">
        <w:rPr>
          <w:rFonts w:eastAsiaTheme="minorEastAsia"/>
          <w:lang w:val="en-US"/>
        </w:rPr>
        <w:instrText xml:space="preserve"> REF _Ref489517285 \r \h </w:instrText>
      </w:r>
      <w:r w:rsidR="005662BE" w:rsidRPr="00971C2C">
        <w:rPr>
          <w:rFonts w:eastAsiaTheme="minorEastAsia"/>
          <w:lang w:val="en-US"/>
        </w:rPr>
      </w:r>
      <w:r w:rsidR="005662BE" w:rsidRPr="00971C2C">
        <w:rPr>
          <w:rFonts w:eastAsiaTheme="minorEastAsia"/>
          <w:lang w:val="en-US"/>
        </w:rPr>
        <w:fldChar w:fldCharType="separate"/>
      </w:r>
      <w:r w:rsidR="003B4AA4">
        <w:rPr>
          <w:rFonts w:eastAsiaTheme="minorEastAsia"/>
          <w:lang w:val="en-US"/>
        </w:rPr>
        <w:t>[2]</w:t>
      </w:r>
      <w:r w:rsidR="005662BE" w:rsidRPr="00971C2C">
        <w:rPr>
          <w:rFonts w:eastAsiaTheme="minorEastAsia"/>
          <w:lang w:val="en-US"/>
        </w:rPr>
        <w:fldChar w:fldCharType="end"/>
      </w:r>
      <w:r w:rsidR="00886736" w:rsidRPr="00971C2C">
        <w:rPr>
          <w:rFonts w:eastAsiaTheme="minorEastAsia"/>
          <w:lang w:val="en-US"/>
        </w:rPr>
        <w:t xml:space="preserve"> however</w:t>
      </w:r>
      <w:r w:rsidR="005662BE" w:rsidRPr="00971C2C">
        <w:rPr>
          <w:rFonts w:eastAsiaTheme="minorEastAsia"/>
          <w:lang w:val="en-US"/>
        </w:rPr>
        <w:t xml:space="preserve">), </w:t>
      </w:r>
      <w:r w:rsidR="00886736" w:rsidRPr="00971C2C">
        <w:rPr>
          <w:rFonts w:eastAsiaTheme="minorEastAsia"/>
          <w:lang w:val="en-US"/>
        </w:rPr>
        <w:t xml:space="preserve">we believe that a maximum number of transmissions of the order of 8 is sufficient to meet link requirements and provide additional transmission time/frequency diversity. </w:t>
      </w:r>
    </w:p>
    <w:p w14:paraId="64A0C482" w14:textId="77777777" w:rsidR="00F51D88" w:rsidRPr="00971C2C" w:rsidRDefault="00F51D88" w:rsidP="005E4CA8">
      <w:pPr>
        <w:rPr>
          <w:rFonts w:eastAsiaTheme="minorEastAsia"/>
          <w:lang w:val="en-US"/>
        </w:rPr>
      </w:pPr>
      <w:r w:rsidRPr="00971C2C">
        <w:rPr>
          <w:rFonts w:eastAsiaTheme="minorEastAsia"/>
          <w:lang w:val="en-US"/>
        </w:rPr>
        <w:t>As alluded to above, we have three types of signals each of which might be the bearer of URLLC (or eMBB) services, at least as far as RAN1 specifications are concerned:</w:t>
      </w:r>
    </w:p>
    <w:p w14:paraId="069F9283" w14:textId="77777777" w:rsidR="00F51D88" w:rsidRPr="00971C2C" w:rsidRDefault="00F51D88" w:rsidP="00F51D88">
      <w:pPr>
        <w:pStyle w:val="ListParagraph"/>
        <w:numPr>
          <w:ilvl w:val="0"/>
          <w:numId w:val="34"/>
        </w:numPr>
        <w:ind w:firstLineChars="0"/>
        <w:rPr>
          <w:rFonts w:eastAsiaTheme="minorEastAsia"/>
          <w:lang w:val="en-US"/>
        </w:rPr>
      </w:pPr>
      <w:r w:rsidRPr="00971C2C">
        <w:rPr>
          <w:rFonts w:eastAsiaTheme="minorEastAsia"/>
          <w:lang w:val="en-US"/>
        </w:rPr>
        <w:t>Grant-based UL transmission</w:t>
      </w:r>
    </w:p>
    <w:p w14:paraId="32C4528E" w14:textId="1C6720EE" w:rsidR="00F51D88" w:rsidRPr="00971C2C" w:rsidRDefault="00F51D88" w:rsidP="00F51D88">
      <w:pPr>
        <w:pStyle w:val="ListParagraph"/>
        <w:numPr>
          <w:ilvl w:val="0"/>
          <w:numId w:val="34"/>
        </w:numPr>
        <w:ind w:firstLineChars="0"/>
        <w:rPr>
          <w:rFonts w:eastAsiaTheme="minorEastAsia"/>
          <w:lang w:val="en-US"/>
        </w:rPr>
      </w:pPr>
      <w:r w:rsidRPr="00971C2C">
        <w:rPr>
          <w:rFonts w:eastAsiaTheme="minorEastAsia"/>
          <w:lang w:val="en-US"/>
        </w:rPr>
        <w:t>Type 1 UL Grant</w:t>
      </w:r>
      <w:r w:rsidR="00F6721C">
        <w:rPr>
          <w:rFonts w:eastAsiaTheme="minorEastAsia"/>
          <w:lang w:val="en-US"/>
        </w:rPr>
        <w:t>-free</w:t>
      </w:r>
      <w:r w:rsidRPr="00971C2C">
        <w:rPr>
          <w:rFonts w:eastAsiaTheme="minorEastAsia"/>
          <w:lang w:val="en-US"/>
        </w:rPr>
        <w:t xml:space="preserve"> </w:t>
      </w:r>
      <w:r w:rsidR="000E5E08">
        <w:rPr>
          <w:rFonts w:eastAsiaTheme="minorEastAsia"/>
          <w:lang w:val="en-US"/>
        </w:rPr>
        <w:t>a</w:t>
      </w:r>
      <w:r w:rsidR="000E5E08" w:rsidRPr="00971C2C">
        <w:rPr>
          <w:rFonts w:eastAsiaTheme="minorEastAsia"/>
          <w:lang w:val="en-US"/>
        </w:rPr>
        <w:t xml:space="preserve">ccess </w:t>
      </w:r>
      <w:r w:rsidRPr="00971C2C">
        <w:rPr>
          <w:rFonts w:eastAsiaTheme="minorEastAsia"/>
          <w:lang w:val="en-US"/>
        </w:rPr>
        <w:t>(no L1 activation)</w:t>
      </w:r>
    </w:p>
    <w:p w14:paraId="309FD672" w14:textId="3B670AAD" w:rsidR="00F51D88" w:rsidRPr="00971C2C" w:rsidRDefault="00F51D88" w:rsidP="00F51D88">
      <w:pPr>
        <w:pStyle w:val="ListParagraph"/>
        <w:numPr>
          <w:ilvl w:val="0"/>
          <w:numId w:val="34"/>
        </w:numPr>
        <w:ind w:firstLineChars="0"/>
        <w:rPr>
          <w:rFonts w:eastAsiaTheme="minorEastAsia"/>
          <w:lang w:val="en-US"/>
        </w:rPr>
      </w:pPr>
      <w:r w:rsidRPr="00971C2C">
        <w:rPr>
          <w:rFonts w:eastAsiaTheme="minorEastAsia"/>
          <w:lang w:val="en-US"/>
        </w:rPr>
        <w:t>Type 2 UL Grant</w:t>
      </w:r>
      <w:r w:rsidR="00F6721C">
        <w:rPr>
          <w:rFonts w:eastAsiaTheme="minorEastAsia"/>
          <w:lang w:val="en-US"/>
        </w:rPr>
        <w:t>-free</w:t>
      </w:r>
      <w:r w:rsidRPr="00971C2C">
        <w:rPr>
          <w:rFonts w:eastAsiaTheme="minorEastAsia"/>
          <w:lang w:val="en-US"/>
        </w:rPr>
        <w:t xml:space="preserve"> </w:t>
      </w:r>
      <w:r w:rsidR="000E5E08">
        <w:rPr>
          <w:rFonts w:eastAsiaTheme="minorEastAsia"/>
          <w:lang w:val="en-US"/>
        </w:rPr>
        <w:t>a</w:t>
      </w:r>
      <w:r w:rsidR="000E5E08" w:rsidRPr="00971C2C">
        <w:rPr>
          <w:rFonts w:eastAsiaTheme="minorEastAsia"/>
          <w:lang w:val="en-US"/>
        </w:rPr>
        <w:t xml:space="preserve">ccess </w:t>
      </w:r>
      <w:r w:rsidRPr="00971C2C">
        <w:rPr>
          <w:rFonts w:eastAsiaTheme="minorEastAsia"/>
          <w:lang w:val="en-US"/>
        </w:rPr>
        <w:t>(L1 activation and modification</w:t>
      </w:r>
      <w:r w:rsidR="00690EBA" w:rsidRPr="00971C2C">
        <w:rPr>
          <w:rFonts w:eastAsiaTheme="minorEastAsia"/>
          <w:lang w:val="en-US"/>
        </w:rPr>
        <w:t>)</w:t>
      </w:r>
      <w:r w:rsidRPr="00971C2C">
        <w:rPr>
          <w:rFonts w:eastAsiaTheme="minorEastAsia"/>
          <w:lang w:val="en-US"/>
        </w:rPr>
        <w:t>.</w:t>
      </w:r>
    </w:p>
    <w:p w14:paraId="7EF2AA7A" w14:textId="63FE6FB9" w:rsidR="00690EBA" w:rsidRDefault="00690EBA" w:rsidP="00F51D88">
      <w:pPr>
        <w:rPr>
          <w:rFonts w:eastAsiaTheme="minorEastAsia"/>
          <w:lang w:val="en-US"/>
        </w:rPr>
      </w:pPr>
      <w:r w:rsidRPr="00971C2C">
        <w:rPr>
          <w:rFonts w:eastAsiaTheme="minorEastAsia"/>
          <w:lang w:val="en-US"/>
        </w:rPr>
        <w:t>Clearly UEs using Type 2 Grant</w:t>
      </w:r>
      <w:r w:rsidR="00F6721C">
        <w:rPr>
          <w:rFonts w:eastAsiaTheme="minorEastAsia"/>
          <w:lang w:val="en-US"/>
        </w:rPr>
        <w:t>-free</w:t>
      </w:r>
      <w:r w:rsidRPr="00971C2C">
        <w:rPr>
          <w:rFonts w:eastAsiaTheme="minorEastAsia"/>
          <w:lang w:val="en-US"/>
        </w:rPr>
        <w:t xml:space="preserve"> </w:t>
      </w:r>
      <w:r w:rsidR="00D26B12">
        <w:rPr>
          <w:rFonts w:eastAsiaTheme="minorEastAsia"/>
          <w:lang w:val="en-US"/>
        </w:rPr>
        <w:t>a</w:t>
      </w:r>
      <w:r w:rsidR="00D26B12" w:rsidRPr="00971C2C">
        <w:rPr>
          <w:rFonts w:eastAsiaTheme="minorEastAsia"/>
          <w:lang w:val="en-US"/>
        </w:rPr>
        <w:t xml:space="preserve">ccess </w:t>
      </w:r>
      <w:r w:rsidRPr="00971C2C">
        <w:rPr>
          <w:rFonts w:eastAsiaTheme="minorEastAsia"/>
          <w:lang w:val="en-US"/>
        </w:rPr>
        <w:t xml:space="preserve">should have the ability to have its number of retransmissions modified dynamically </w:t>
      </w:r>
      <w:r w:rsidR="007B775C">
        <w:rPr>
          <w:rFonts w:eastAsiaTheme="minorEastAsia"/>
          <w:lang w:val="en-US"/>
        </w:rPr>
        <w:t xml:space="preserve">via L1 </w:t>
      </w:r>
      <w:r w:rsidR="00985714">
        <w:rPr>
          <w:rFonts w:eastAsiaTheme="minorEastAsia"/>
          <w:lang w:val="en-US"/>
        </w:rPr>
        <w:t>signaling</w:t>
      </w:r>
      <w:r w:rsidR="007B775C">
        <w:rPr>
          <w:rFonts w:eastAsiaTheme="minorEastAsia"/>
          <w:lang w:val="en-US"/>
        </w:rPr>
        <w:t xml:space="preserve"> </w:t>
      </w:r>
      <w:r w:rsidRPr="00971C2C">
        <w:rPr>
          <w:rFonts w:eastAsiaTheme="minorEastAsia"/>
          <w:lang w:val="en-US"/>
        </w:rPr>
        <w:t>as would essentially be the case for grant-based access. This allows for more flexible scheduling. It also allows for early termination to be structured similarly for these types (if there is a near term history of early termination, the scheduler can modify the transmission parameters including the number of retransmissions.)</w:t>
      </w:r>
    </w:p>
    <w:p w14:paraId="3E830D12" w14:textId="2C67143D" w:rsidR="00971C2C" w:rsidRPr="00971C2C" w:rsidRDefault="00971C2C" w:rsidP="00F51D88">
      <w:pPr>
        <w:rPr>
          <w:rFonts w:eastAsiaTheme="minorEastAsia"/>
          <w:lang w:val="en-US"/>
        </w:rPr>
      </w:pPr>
      <w:r>
        <w:rPr>
          <w:rFonts w:eastAsiaTheme="minorEastAsia"/>
          <w:lang w:val="en-US"/>
        </w:rPr>
        <w:t>While it is possible that (re)configuration of Type 2 Grant</w:t>
      </w:r>
      <w:r w:rsidR="00F6721C">
        <w:rPr>
          <w:rFonts w:eastAsiaTheme="minorEastAsia"/>
          <w:lang w:val="en-US"/>
        </w:rPr>
        <w:t>-free</w:t>
      </w:r>
      <w:r>
        <w:rPr>
          <w:rFonts w:eastAsiaTheme="minorEastAsia"/>
          <w:lang w:val="en-US"/>
        </w:rPr>
        <w:t xml:space="preserve"> access could result in setting the value of retransmissions, there is not necessarily a need that Type 1 and Type 2 Grant</w:t>
      </w:r>
      <w:r w:rsidR="00F6721C">
        <w:rPr>
          <w:rFonts w:eastAsiaTheme="minorEastAsia"/>
          <w:lang w:val="en-US"/>
        </w:rPr>
        <w:t>-free</w:t>
      </w:r>
      <w:r>
        <w:rPr>
          <w:rFonts w:eastAsiaTheme="minorEastAsia"/>
          <w:lang w:val="en-US"/>
        </w:rPr>
        <w:t xml:space="preserve"> access share exactly the same information elements for (re)configuration.</w:t>
      </w:r>
    </w:p>
    <w:p w14:paraId="44994408" w14:textId="48C9BE64" w:rsidR="00F51D88" w:rsidRPr="00971C2C" w:rsidRDefault="00690EBA" w:rsidP="00F51D88">
      <w:pPr>
        <w:rPr>
          <w:rFonts w:eastAsiaTheme="minorEastAsia"/>
          <w:lang w:val="en-US"/>
        </w:rPr>
      </w:pPr>
      <w:r w:rsidRPr="00971C2C">
        <w:rPr>
          <w:rFonts w:eastAsiaTheme="minorEastAsia"/>
          <w:lang w:val="en-US"/>
        </w:rPr>
        <w:t>For Type 1 UL Grant</w:t>
      </w:r>
      <w:r w:rsidR="00F6721C">
        <w:rPr>
          <w:rFonts w:eastAsiaTheme="minorEastAsia"/>
          <w:lang w:val="en-US"/>
        </w:rPr>
        <w:t>-free</w:t>
      </w:r>
      <w:r w:rsidRPr="00971C2C">
        <w:rPr>
          <w:rFonts w:eastAsiaTheme="minorEastAsia"/>
          <w:lang w:val="en-US"/>
        </w:rPr>
        <w:t xml:space="preserve"> </w:t>
      </w:r>
      <w:r w:rsidR="004E31BB">
        <w:rPr>
          <w:rFonts w:eastAsiaTheme="minorEastAsia"/>
          <w:lang w:val="en-US"/>
        </w:rPr>
        <w:t>a</w:t>
      </w:r>
      <w:r w:rsidR="004E31BB" w:rsidRPr="00971C2C">
        <w:rPr>
          <w:rFonts w:eastAsiaTheme="minorEastAsia"/>
          <w:lang w:val="en-US"/>
        </w:rPr>
        <w:t xml:space="preserve">ccess </w:t>
      </w:r>
      <w:r w:rsidR="00971C2C">
        <w:rPr>
          <w:rFonts w:eastAsiaTheme="minorEastAsia"/>
          <w:lang w:val="en-US"/>
        </w:rPr>
        <w:t>dynamic control of transmission parameters</w:t>
      </w:r>
      <w:r w:rsidRPr="00971C2C">
        <w:rPr>
          <w:rFonts w:eastAsiaTheme="minorEastAsia"/>
          <w:lang w:val="en-US"/>
        </w:rPr>
        <w:t xml:space="preserve"> might not be possible, although the legendary but as yet unapproved Type 3 Grant</w:t>
      </w:r>
      <w:r w:rsidR="00F6721C">
        <w:rPr>
          <w:rFonts w:eastAsiaTheme="minorEastAsia"/>
          <w:lang w:val="en-US"/>
        </w:rPr>
        <w:t>-free</w:t>
      </w:r>
      <w:r w:rsidRPr="00971C2C">
        <w:rPr>
          <w:rFonts w:eastAsiaTheme="minorEastAsia"/>
          <w:lang w:val="en-US"/>
        </w:rPr>
        <w:t xml:space="preserve"> </w:t>
      </w:r>
      <w:r w:rsidR="004E31BB">
        <w:rPr>
          <w:rFonts w:eastAsiaTheme="minorEastAsia"/>
          <w:lang w:val="en-US"/>
        </w:rPr>
        <w:t>a</w:t>
      </w:r>
      <w:r w:rsidR="004E31BB" w:rsidRPr="00971C2C">
        <w:rPr>
          <w:rFonts w:eastAsiaTheme="minorEastAsia"/>
          <w:lang w:val="en-US"/>
        </w:rPr>
        <w:t xml:space="preserve">ccess </w:t>
      </w:r>
      <w:r w:rsidRPr="00971C2C">
        <w:rPr>
          <w:rFonts w:eastAsiaTheme="minorEastAsia"/>
          <w:lang w:val="en-US"/>
        </w:rPr>
        <w:t>would be able to use this feature as well in principle.</w:t>
      </w:r>
    </w:p>
    <w:p w14:paraId="41D03101" w14:textId="71BE09C5" w:rsidR="00690EBA" w:rsidRPr="00971C2C" w:rsidRDefault="007656E7" w:rsidP="00F51D88">
      <w:pPr>
        <w:rPr>
          <w:rFonts w:eastAsiaTheme="minorEastAsia"/>
          <w:b/>
          <w:lang w:val="en-US"/>
        </w:rPr>
      </w:pPr>
      <w:r>
        <w:rPr>
          <w:rFonts w:eastAsiaTheme="minorEastAsia"/>
          <w:lang w:val="en-US"/>
        </w:rPr>
        <w:t>Regardless of the fate of "Type 3" for Type 2 Grant-free access</w:t>
      </w:r>
      <w:r w:rsidR="00690EBA" w:rsidRPr="00971C2C">
        <w:rPr>
          <w:rFonts w:eastAsiaTheme="minorEastAsia"/>
          <w:lang w:val="en-US"/>
        </w:rPr>
        <w:t>, the foregoing leads to our first proposal:</w:t>
      </w:r>
      <w:r w:rsidR="00690EBA" w:rsidRPr="00971C2C">
        <w:rPr>
          <w:rFonts w:eastAsiaTheme="minorEastAsia"/>
          <w:b/>
          <w:lang w:val="en-US"/>
        </w:rPr>
        <w:t>Proposal 1: At least dynamic modification of the number of repetitions via L1 signaling should be supported for Type 2 Grant</w:t>
      </w:r>
      <w:r w:rsidR="00F6721C" w:rsidRPr="003B4AA4">
        <w:rPr>
          <w:rFonts w:eastAsiaTheme="minorEastAsia"/>
          <w:b/>
          <w:lang w:val="en-US"/>
        </w:rPr>
        <w:t>-free</w:t>
      </w:r>
      <w:r w:rsidR="00690EBA" w:rsidRPr="00971C2C">
        <w:rPr>
          <w:rFonts w:eastAsiaTheme="minorEastAsia"/>
          <w:b/>
          <w:lang w:val="en-US"/>
        </w:rPr>
        <w:t xml:space="preserve"> </w:t>
      </w:r>
      <w:r w:rsidR="004E31BB">
        <w:rPr>
          <w:rFonts w:eastAsiaTheme="minorEastAsia"/>
          <w:b/>
          <w:lang w:val="en-US"/>
        </w:rPr>
        <w:t>a</w:t>
      </w:r>
      <w:r w:rsidR="004E31BB" w:rsidRPr="00971C2C">
        <w:rPr>
          <w:rFonts w:eastAsiaTheme="minorEastAsia"/>
          <w:b/>
          <w:lang w:val="en-US"/>
        </w:rPr>
        <w:t>ccess</w:t>
      </w:r>
      <w:r w:rsidR="00690EBA" w:rsidRPr="00971C2C">
        <w:rPr>
          <w:rFonts w:eastAsiaTheme="minorEastAsia"/>
          <w:b/>
          <w:lang w:val="en-US"/>
        </w:rPr>
        <w:t>.</w:t>
      </w:r>
    </w:p>
    <w:p w14:paraId="6AF4BAD8" w14:textId="2289BCFC" w:rsidR="00102C95" w:rsidRDefault="00102C95" w:rsidP="00F51D88">
      <w:pPr>
        <w:rPr>
          <w:rFonts w:eastAsiaTheme="minorEastAsia"/>
          <w:lang w:val="en-US"/>
        </w:rPr>
      </w:pPr>
    </w:p>
    <w:p w14:paraId="49B0D53F" w14:textId="0E19F68B" w:rsidR="00690EBA" w:rsidRPr="00971C2C" w:rsidRDefault="00690EBA" w:rsidP="00F51D88">
      <w:pPr>
        <w:rPr>
          <w:rFonts w:eastAsiaTheme="minorEastAsia"/>
          <w:lang w:val="en-US"/>
        </w:rPr>
      </w:pPr>
      <w:r w:rsidRPr="00971C2C">
        <w:rPr>
          <w:rFonts w:eastAsiaTheme="minorEastAsia"/>
          <w:lang w:val="en-US"/>
        </w:rPr>
        <w:t>In our view, it would simplify the specifications as well if all types of UL transmission utilized the same set of possible retransmission values.</w:t>
      </w:r>
      <w:r w:rsidR="008E3F3A" w:rsidRPr="00971C2C">
        <w:rPr>
          <w:rFonts w:eastAsiaTheme="minorEastAsia"/>
          <w:lang w:val="en-US"/>
        </w:rPr>
        <w:t xml:space="preserve"> This is especially true given the fact that transition from grant</w:t>
      </w:r>
      <w:r w:rsidR="00F6721C">
        <w:rPr>
          <w:rFonts w:eastAsiaTheme="minorEastAsia"/>
          <w:lang w:val="en-US"/>
        </w:rPr>
        <w:t>-free</w:t>
      </w:r>
      <w:r w:rsidR="00F6721C" w:rsidRPr="00971C2C" w:rsidDel="00F6721C">
        <w:rPr>
          <w:rFonts w:eastAsiaTheme="minorEastAsia"/>
          <w:lang w:val="en-US"/>
        </w:rPr>
        <w:t xml:space="preserve"> </w:t>
      </w:r>
      <w:r w:rsidR="008E3F3A" w:rsidRPr="00971C2C">
        <w:rPr>
          <w:rFonts w:eastAsiaTheme="minorEastAsia"/>
          <w:lang w:val="en-US"/>
        </w:rPr>
        <w:t>to grant-based access is supported.</w:t>
      </w:r>
      <w:r w:rsidRPr="00971C2C">
        <w:rPr>
          <w:rFonts w:eastAsiaTheme="minorEastAsia"/>
          <w:lang w:val="en-US"/>
        </w:rPr>
        <w:t xml:space="preserve"> Thus:</w:t>
      </w:r>
    </w:p>
    <w:p w14:paraId="1FF1B791" w14:textId="77777777" w:rsidR="00690EBA" w:rsidRPr="00971C2C" w:rsidRDefault="00690EBA" w:rsidP="00F51D88">
      <w:pPr>
        <w:rPr>
          <w:rFonts w:eastAsiaTheme="minorEastAsia"/>
          <w:b/>
          <w:lang w:val="en-US"/>
        </w:rPr>
      </w:pPr>
      <w:r w:rsidRPr="00971C2C">
        <w:rPr>
          <w:rFonts w:eastAsiaTheme="minorEastAsia"/>
          <w:b/>
          <w:lang w:val="en-US"/>
        </w:rPr>
        <w:t>Proposal 2: All types of UL access use the same set of possible numbers for retransmissions.</w:t>
      </w:r>
    </w:p>
    <w:p w14:paraId="171BFBD0" w14:textId="77777777" w:rsidR="00E46800" w:rsidRPr="00E46800" w:rsidRDefault="00E46800" w:rsidP="00E46800">
      <w:pPr>
        <w:rPr>
          <w:rFonts w:eastAsiaTheme="minorEastAsia"/>
          <w:lang w:val="en-US"/>
        </w:rPr>
      </w:pPr>
    </w:p>
    <w:p w14:paraId="27980EA4" w14:textId="77777777" w:rsidR="00E46800" w:rsidRPr="0014090F" w:rsidRDefault="00E46800" w:rsidP="00E46800">
      <w:pPr>
        <w:pStyle w:val="Heading1"/>
        <w:spacing w:after="180"/>
        <w:rPr>
          <w:lang w:val="en-US"/>
        </w:rPr>
      </w:pPr>
      <w:r w:rsidRPr="0014090F">
        <w:rPr>
          <w:lang w:val="en-US"/>
        </w:rPr>
        <w:t>Conclusion</w:t>
      </w:r>
    </w:p>
    <w:p w14:paraId="0F766646" w14:textId="77777777" w:rsidR="00E46800" w:rsidRPr="007E0489" w:rsidRDefault="00E46800" w:rsidP="00E46800">
      <w:pPr>
        <w:rPr>
          <w:rFonts w:eastAsiaTheme="minorEastAsia"/>
          <w:lang w:val="en-US"/>
        </w:rPr>
      </w:pPr>
      <w:r w:rsidRPr="007E0489">
        <w:rPr>
          <w:rFonts w:eastAsiaTheme="minorEastAsia"/>
          <w:lang w:val="en-US"/>
        </w:rPr>
        <w:t>In this contribution, we have the following proposals:</w:t>
      </w:r>
    </w:p>
    <w:p w14:paraId="4C3E43DA" w14:textId="1513DE08" w:rsidR="00E46800" w:rsidRPr="00971C2C" w:rsidRDefault="00E46800" w:rsidP="00E46800">
      <w:pPr>
        <w:rPr>
          <w:rFonts w:eastAsiaTheme="minorEastAsia"/>
          <w:b/>
          <w:lang w:val="en-US"/>
        </w:rPr>
      </w:pPr>
      <w:r w:rsidRPr="00971C2C">
        <w:rPr>
          <w:rFonts w:eastAsiaTheme="minorEastAsia"/>
          <w:b/>
          <w:lang w:val="en-US"/>
        </w:rPr>
        <w:t>Proposal 1: At least dynamic modification of the number of repetitions via L1 signaling should be supported for Type 2 Gran</w:t>
      </w:r>
      <w:r w:rsidRPr="0023033E">
        <w:rPr>
          <w:rFonts w:eastAsiaTheme="minorEastAsia"/>
          <w:b/>
          <w:lang w:val="en-US"/>
        </w:rPr>
        <w:t>t</w:t>
      </w:r>
      <w:r w:rsidRPr="003B4AA4">
        <w:rPr>
          <w:rFonts w:eastAsiaTheme="minorEastAsia"/>
          <w:b/>
          <w:lang w:val="en-US"/>
        </w:rPr>
        <w:t>-free</w:t>
      </w:r>
      <w:r w:rsidRPr="00971C2C">
        <w:rPr>
          <w:rFonts w:eastAsiaTheme="minorEastAsia"/>
          <w:b/>
          <w:lang w:val="en-US"/>
        </w:rPr>
        <w:t xml:space="preserve"> </w:t>
      </w:r>
      <w:r w:rsidR="004E31BB">
        <w:rPr>
          <w:rFonts w:eastAsiaTheme="minorEastAsia"/>
          <w:b/>
          <w:lang w:val="en-US"/>
        </w:rPr>
        <w:t>a</w:t>
      </w:r>
      <w:r w:rsidRPr="00971C2C">
        <w:rPr>
          <w:rFonts w:eastAsiaTheme="minorEastAsia"/>
          <w:b/>
          <w:lang w:val="en-US"/>
        </w:rPr>
        <w:t>ccess.</w:t>
      </w:r>
    </w:p>
    <w:p w14:paraId="0BBDD36C" w14:textId="77777777" w:rsidR="00E46800" w:rsidRPr="00971C2C" w:rsidRDefault="00E46800" w:rsidP="00E46800">
      <w:pPr>
        <w:rPr>
          <w:rFonts w:eastAsiaTheme="minorEastAsia"/>
          <w:b/>
          <w:lang w:val="en-US"/>
        </w:rPr>
      </w:pPr>
      <w:r w:rsidRPr="00971C2C">
        <w:rPr>
          <w:rFonts w:eastAsiaTheme="minorEastAsia"/>
          <w:b/>
          <w:lang w:val="en-US"/>
        </w:rPr>
        <w:t>Proposal 2: All types of UL access use the same set of possible numbers for retransmissions.</w:t>
      </w:r>
    </w:p>
    <w:bookmarkEnd w:id="4"/>
    <w:p w14:paraId="076E6385" w14:textId="77777777" w:rsidR="001A3612" w:rsidRPr="00971C2C" w:rsidRDefault="001A3612" w:rsidP="008E3F3A">
      <w:pPr>
        <w:pStyle w:val="Heading1"/>
        <w:numPr>
          <w:ilvl w:val="0"/>
          <w:numId w:val="0"/>
        </w:numPr>
        <w:spacing w:after="180"/>
        <w:rPr>
          <w:b w:val="0"/>
          <w:lang w:val="en-US"/>
        </w:rPr>
      </w:pPr>
    </w:p>
    <w:p w14:paraId="30EC8876" w14:textId="77777777" w:rsidR="008E3F3A" w:rsidRPr="00971C2C" w:rsidRDefault="00D521DD" w:rsidP="008E3F3A">
      <w:pPr>
        <w:pStyle w:val="Heading1"/>
        <w:spacing w:after="180"/>
        <w:rPr>
          <w:lang w:val="en-US"/>
        </w:rPr>
      </w:pPr>
      <w:r w:rsidRPr="00971C2C">
        <w:rPr>
          <w:lang w:val="en-US"/>
        </w:rPr>
        <w:t>References</w:t>
      </w:r>
    </w:p>
    <w:p w14:paraId="7D3BD19C" w14:textId="77777777" w:rsidR="00550809" w:rsidRPr="00971C2C" w:rsidRDefault="00A259C3" w:rsidP="00A259C3">
      <w:pPr>
        <w:pStyle w:val="textintend2"/>
      </w:pPr>
      <w:bookmarkStart w:id="5" w:name="_Ref489456155"/>
      <w:r w:rsidRPr="00971C2C">
        <w:t xml:space="preserve">R1-1711686, </w:t>
      </w:r>
      <w:r w:rsidR="00FE4B97" w:rsidRPr="00971C2C">
        <w:t>RAN1-NR#2</w:t>
      </w:r>
      <w:r w:rsidR="00550809" w:rsidRPr="00971C2C">
        <w:t xml:space="preserve">, </w:t>
      </w:r>
      <w:r w:rsidR="00FE4B97" w:rsidRPr="00971C2C">
        <w:t>June</w:t>
      </w:r>
      <w:r w:rsidR="00550809" w:rsidRPr="00971C2C">
        <w:t xml:space="preserve"> 2017</w:t>
      </w:r>
      <w:bookmarkEnd w:id="5"/>
    </w:p>
    <w:p w14:paraId="7AE53718" w14:textId="77777777" w:rsidR="00BC221A" w:rsidRPr="00971C2C" w:rsidRDefault="00BC221A" w:rsidP="00BC221A">
      <w:pPr>
        <w:pStyle w:val="textintend2"/>
      </w:pPr>
      <w:bookmarkStart w:id="6" w:name="_Ref489517285"/>
      <w:r w:rsidRPr="00971C2C">
        <w:t>R1-1711515, On Supporting High Reliability for Data Transmission, Ericsson, RAN1-NR#2, June 2017</w:t>
      </w:r>
      <w:bookmarkEnd w:id="6"/>
    </w:p>
    <w:sectPr w:rsidR="00BC221A" w:rsidRPr="00971C2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946F0" w14:textId="77777777" w:rsidR="00855235" w:rsidRDefault="00855235">
      <w:r>
        <w:separator/>
      </w:r>
    </w:p>
  </w:endnote>
  <w:endnote w:type="continuationSeparator" w:id="0">
    <w:p w14:paraId="7B3A62D6" w14:textId="77777777" w:rsidR="00855235" w:rsidRDefault="0085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PMincho">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Arial Unicode MS"/>
    <w:panose1 w:val="00000000000000000000"/>
    <w:charset w:val="86"/>
    <w:family w:val="auto"/>
    <w:notTrueType/>
    <w:pitch w:val="variable"/>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30595" w14:textId="77777777" w:rsidR="00C907CF" w:rsidRDefault="007962D1">
    <w:pPr>
      <w:pStyle w:val="Footer"/>
      <w:jc w:val="center"/>
    </w:pPr>
    <w:r>
      <w:rPr>
        <w:b/>
      </w:rPr>
      <w:fldChar w:fldCharType="begin"/>
    </w:r>
    <w:r w:rsidR="00C907CF">
      <w:rPr>
        <w:b/>
      </w:rPr>
      <w:instrText>PAGE</w:instrText>
    </w:r>
    <w:r>
      <w:rPr>
        <w:b/>
      </w:rPr>
      <w:fldChar w:fldCharType="separate"/>
    </w:r>
    <w:r w:rsidR="003B4AA4">
      <w:rPr>
        <w:b/>
        <w:noProof/>
      </w:rPr>
      <w:t>1</w:t>
    </w:r>
    <w:r>
      <w:rPr>
        <w:b/>
      </w:rPr>
      <w:fldChar w:fldCharType="end"/>
    </w:r>
  </w:p>
  <w:p w14:paraId="0D8A08C9" w14:textId="77777777" w:rsidR="00C907CF" w:rsidRDefault="00C907C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FD449" w14:textId="77777777" w:rsidR="00855235" w:rsidRDefault="00855235">
      <w:r>
        <w:separator/>
      </w:r>
    </w:p>
  </w:footnote>
  <w:footnote w:type="continuationSeparator" w:id="0">
    <w:p w14:paraId="2E9DAC11" w14:textId="77777777" w:rsidR="00855235" w:rsidRDefault="008552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2D6695"/>
    <w:multiLevelType w:val="hybridMultilevel"/>
    <w:tmpl w:val="1F8A740E"/>
    <w:lvl w:ilvl="0" w:tplc="04090001">
      <w:start w:val="1"/>
      <w:numFmt w:val="bullet"/>
      <w:lvlText w:val=""/>
      <w:lvlJc w:val="left"/>
      <w:pPr>
        <w:ind w:left="960" w:hanging="360"/>
      </w:pPr>
      <w:rPr>
        <w:rFonts w:ascii="Symbol" w:hAnsi="Symbo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7DD22B6"/>
    <w:multiLevelType w:val="hybridMultilevel"/>
    <w:tmpl w:val="1B62E2BC"/>
    <w:lvl w:ilvl="0" w:tplc="EC74CA6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7"/>
  </w:num>
  <w:num w:numId="2">
    <w:abstractNumId w:val="5"/>
  </w:num>
  <w:num w:numId="3">
    <w:abstractNumId w:val="13"/>
  </w:num>
  <w:num w:numId="4">
    <w:abstractNumId w:val="28"/>
  </w:num>
  <w:num w:numId="5">
    <w:abstractNumId w:val="19"/>
  </w:num>
  <w:num w:numId="6">
    <w:abstractNumId w:val="20"/>
  </w:num>
  <w:num w:numId="7">
    <w:abstractNumId w:val="16"/>
  </w:num>
  <w:num w:numId="8">
    <w:abstractNumId w:val="4"/>
  </w:num>
  <w:num w:numId="9">
    <w:abstractNumId w:val="31"/>
  </w:num>
  <w:num w:numId="10">
    <w:abstractNumId w:val="15"/>
  </w:num>
  <w:num w:numId="11">
    <w:abstractNumId w:val="24"/>
  </w:num>
  <w:num w:numId="12">
    <w:abstractNumId w:val="23"/>
  </w:num>
  <w:num w:numId="13">
    <w:abstractNumId w:val="11"/>
  </w:num>
  <w:num w:numId="14">
    <w:abstractNumId w:val="22"/>
  </w:num>
  <w:num w:numId="15">
    <w:abstractNumId w:val="17"/>
  </w:num>
  <w:num w:numId="16">
    <w:abstractNumId w:val="1"/>
  </w:num>
  <w:num w:numId="17">
    <w:abstractNumId w:val="26"/>
  </w:num>
  <w:num w:numId="18">
    <w:abstractNumId w:val="21"/>
  </w:num>
  <w:num w:numId="19">
    <w:abstractNumId w:val="6"/>
  </w:num>
  <w:num w:numId="20">
    <w:abstractNumId w:val="9"/>
  </w:num>
  <w:num w:numId="21">
    <w:abstractNumId w:val="30"/>
  </w:num>
  <w:num w:numId="22">
    <w:abstractNumId w:val="12"/>
  </w:num>
  <w:num w:numId="23">
    <w:abstractNumId w:val="10"/>
  </w:num>
  <w:num w:numId="24">
    <w:abstractNumId w:val="8"/>
  </w:num>
  <w:num w:numId="25">
    <w:abstractNumId w:val="29"/>
  </w:num>
  <w:num w:numId="26">
    <w:abstractNumId w:val="25"/>
  </w:num>
  <w:num w:numId="27">
    <w:abstractNumId w:val="24"/>
  </w:num>
  <w:num w:numId="28">
    <w:abstractNumId w:val="7"/>
  </w:num>
  <w:num w:numId="29">
    <w:abstractNumId w:val="14"/>
  </w:num>
  <w:num w:numId="30">
    <w:abstractNumId w:val="0"/>
  </w:num>
  <w:num w:numId="31">
    <w:abstractNumId w:val="27"/>
  </w:num>
  <w:num w:numId="32">
    <w:abstractNumId w:val="3"/>
  </w:num>
  <w:num w:numId="33">
    <w:abstractNumId w:val="18"/>
  </w:num>
  <w:num w:numId="3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4C87"/>
    <w:rsid w:val="000356EC"/>
    <w:rsid w:val="00035DAE"/>
    <w:rsid w:val="00037050"/>
    <w:rsid w:val="00037D7F"/>
    <w:rsid w:val="0004055D"/>
    <w:rsid w:val="00040AF3"/>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890"/>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5E08"/>
    <w:rsid w:val="000E6193"/>
    <w:rsid w:val="000E7D8E"/>
    <w:rsid w:val="000F02BF"/>
    <w:rsid w:val="000F10D0"/>
    <w:rsid w:val="000F1372"/>
    <w:rsid w:val="000F168A"/>
    <w:rsid w:val="000F4283"/>
    <w:rsid w:val="000F455B"/>
    <w:rsid w:val="000F473E"/>
    <w:rsid w:val="000F53C1"/>
    <w:rsid w:val="000F5D53"/>
    <w:rsid w:val="000F61A8"/>
    <w:rsid w:val="000F6409"/>
    <w:rsid w:val="000F6EC8"/>
    <w:rsid w:val="000F70EE"/>
    <w:rsid w:val="000F75A2"/>
    <w:rsid w:val="00100CB7"/>
    <w:rsid w:val="00101634"/>
    <w:rsid w:val="00101874"/>
    <w:rsid w:val="0010226A"/>
    <w:rsid w:val="00102945"/>
    <w:rsid w:val="00102C9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0514"/>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612"/>
    <w:rsid w:val="001A3ECC"/>
    <w:rsid w:val="001A43C2"/>
    <w:rsid w:val="001A47A5"/>
    <w:rsid w:val="001A512F"/>
    <w:rsid w:val="001A5210"/>
    <w:rsid w:val="001A539F"/>
    <w:rsid w:val="001A540B"/>
    <w:rsid w:val="001A54F4"/>
    <w:rsid w:val="001A5D19"/>
    <w:rsid w:val="001A5FFF"/>
    <w:rsid w:val="001A64A1"/>
    <w:rsid w:val="001A6A1C"/>
    <w:rsid w:val="001A6A6F"/>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0CC"/>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033E"/>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3F66"/>
    <w:rsid w:val="002A441B"/>
    <w:rsid w:val="002A5269"/>
    <w:rsid w:val="002A56CF"/>
    <w:rsid w:val="002A642A"/>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AA4"/>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4FD5"/>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2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B47"/>
    <w:rsid w:val="00465358"/>
    <w:rsid w:val="00465499"/>
    <w:rsid w:val="00465BFD"/>
    <w:rsid w:val="00465C29"/>
    <w:rsid w:val="004663EA"/>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D7F8E"/>
    <w:rsid w:val="004E0135"/>
    <w:rsid w:val="004E05CD"/>
    <w:rsid w:val="004E1164"/>
    <w:rsid w:val="004E1FCD"/>
    <w:rsid w:val="004E2576"/>
    <w:rsid w:val="004E29D6"/>
    <w:rsid w:val="004E2F3D"/>
    <w:rsid w:val="004E31BB"/>
    <w:rsid w:val="004E3394"/>
    <w:rsid w:val="004E39C6"/>
    <w:rsid w:val="004E3EC8"/>
    <w:rsid w:val="004E4E58"/>
    <w:rsid w:val="004E515A"/>
    <w:rsid w:val="004E55E2"/>
    <w:rsid w:val="004E5A3B"/>
    <w:rsid w:val="004E6078"/>
    <w:rsid w:val="004E66FA"/>
    <w:rsid w:val="004E676C"/>
    <w:rsid w:val="004E6926"/>
    <w:rsid w:val="004E77D8"/>
    <w:rsid w:val="004E7835"/>
    <w:rsid w:val="004F0141"/>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2F1E"/>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2BE"/>
    <w:rsid w:val="0056663D"/>
    <w:rsid w:val="005668C9"/>
    <w:rsid w:val="00566BAD"/>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87E9E"/>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1E0C"/>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6A2"/>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6B7F"/>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0EBA"/>
    <w:rsid w:val="00691433"/>
    <w:rsid w:val="00691660"/>
    <w:rsid w:val="00691D19"/>
    <w:rsid w:val="006920D5"/>
    <w:rsid w:val="00694253"/>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6E7"/>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5EAB"/>
    <w:rsid w:val="007962AA"/>
    <w:rsid w:val="007962D1"/>
    <w:rsid w:val="00796701"/>
    <w:rsid w:val="00796C8D"/>
    <w:rsid w:val="007977B1"/>
    <w:rsid w:val="007A0664"/>
    <w:rsid w:val="007A06A7"/>
    <w:rsid w:val="007A0930"/>
    <w:rsid w:val="007A202C"/>
    <w:rsid w:val="007A2DA1"/>
    <w:rsid w:val="007A3373"/>
    <w:rsid w:val="007A3DC8"/>
    <w:rsid w:val="007A3EDB"/>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5725"/>
    <w:rsid w:val="007B6953"/>
    <w:rsid w:val="007B6C55"/>
    <w:rsid w:val="007B6E1F"/>
    <w:rsid w:val="007B775C"/>
    <w:rsid w:val="007B7CE0"/>
    <w:rsid w:val="007C022F"/>
    <w:rsid w:val="007C030E"/>
    <w:rsid w:val="007C0445"/>
    <w:rsid w:val="007C1BFF"/>
    <w:rsid w:val="007C28A4"/>
    <w:rsid w:val="007C2A88"/>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1B36"/>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4F80"/>
    <w:rsid w:val="00815589"/>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09E"/>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235"/>
    <w:rsid w:val="00855BE3"/>
    <w:rsid w:val="00856C22"/>
    <w:rsid w:val="00856E46"/>
    <w:rsid w:val="008577FA"/>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36"/>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3F3A"/>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05F3"/>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046"/>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C93"/>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652"/>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19CD"/>
    <w:rsid w:val="00971C2C"/>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14"/>
    <w:rsid w:val="0098572F"/>
    <w:rsid w:val="00985FF8"/>
    <w:rsid w:val="00986ECA"/>
    <w:rsid w:val="00987929"/>
    <w:rsid w:val="00990584"/>
    <w:rsid w:val="00990A92"/>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01C"/>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9C3"/>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3E03"/>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2739A"/>
    <w:rsid w:val="00B30831"/>
    <w:rsid w:val="00B30935"/>
    <w:rsid w:val="00B3183B"/>
    <w:rsid w:val="00B31C53"/>
    <w:rsid w:val="00B31F60"/>
    <w:rsid w:val="00B325B6"/>
    <w:rsid w:val="00B33336"/>
    <w:rsid w:val="00B33BBA"/>
    <w:rsid w:val="00B347FB"/>
    <w:rsid w:val="00B34D6E"/>
    <w:rsid w:val="00B3680A"/>
    <w:rsid w:val="00B400B6"/>
    <w:rsid w:val="00B416C6"/>
    <w:rsid w:val="00B41C8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21A"/>
    <w:rsid w:val="00BC26E3"/>
    <w:rsid w:val="00BC3515"/>
    <w:rsid w:val="00BC3637"/>
    <w:rsid w:val="00BC3DFB"/>
    <w:rsid w:val="00BC3EE7"/>
    <w:rsid w:val="00BC4AFB"/>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760"/>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7C3"/>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36DD"/>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B12"/>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7DB"/>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6A"/>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C4E"/>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A7761"/>
    <w:rsid w:val="00DB08A0"/>
    <w:rsid w:val="00DB171F"/>
    <w:rsid w:val="00DB1C1F"/>
    <w:rsid w:val="00DB1C81"/>
    <w:rsid w:val="00DB2237"/>
    <w:rsid w:val="00DB2B94"/>
    <w:rsid w:val="00DB3387"/>
    <w:rsid w:val="00DB38E5"/>
    <w:rsid w:val="00DB42AC"/>
    <w:rsid w:val="00DB45C7"/>
    <w:rsid w:val="00DB47AC"/>
    <w:rsid w:val="00DB4AA5"/>
    <w:rsid w:val="00DB5033"/>
    <w:rsid w:val="00DB61EC"/>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2517"/>
    <w:rsid w:val="00E039A4"/>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30B"/>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29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800"/>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486"/>
    <w:rsid w:val="00E57AAD"/>
    <w:rsid w:val="00E60A7D"/>
    <w:rsid w:val="00E60D1E"/>
    <w:rsid w:val="00E61BB3"/>
    <w:rsid w:val="00E62ABC"/>
    <w:rsid w:val="00E62D83"/>
    <w:rsid w:val="00E630F9"/>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D06"/>
    <w:rsid w:val="00E8003F"/>
    <w:rsid w:val="00E80A60"/>
    <w:rsid w:val="00E81831"/>
    <w:rsid w:val="00E8206F"/>
    <w:rsid w:val="00E82962"/>
    <w:rsid w:val="00E82AEC"/>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25F"/>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B59"/>
    <w:rsid w:val="00EE2DD9"/>
    <w:rsid w:val="00EE4685"/>
    <w:rsid w:val="00EE4CEC"/>
    <w:rsid w:val="00EE4D3C"/>
    <w:rsid w:val="00EE4D7C"/>
    <w:rsid w:val="00EE4FD0"/>
    <w:rsid w:val="00EE5768"/>
    <w:rsid w:val="00EE586C"/>
    <w:rsid w:val="00EE5C79"/>
    <w:rsid w:val="00EE6DD6"/>
    <w:rsid w:val="00EF0024"/>
    <w:rsid w:val="00EF0438"/>
    <w:rsid w:val="00EF19FE"/>
    <w:rsid w:val="00EF27A6"/>
    <w:rsid w:val="00EF2C47"/>
    <w:rsid w:val="00EF46AC"/>
    <w:rsid w:val="00EF474D"/>
    <w:rsid w:val="00EF4F61"/>
    <w:rsid w:val="00EF5DF9"/>
    <w:rsid w:val="00EF678A"/>
    <w:rsid w:val="00EF73E9"/>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483A"/>
    <w:rsid w:val="00F158F7"/>
    <w:rsid w:val="00F163EE"/>
    <w:rsid w:val="00F16439"/>
    <w:rsid w:val="00F16717"/>
    <w:rsid w:val="00F169ED"/>
    <w:rsid w:val="00F16E67"/>
    <w:rsid w:val="00F176D0"/>
    <w:rsid w:val="00F20693"/>
    <w:rsid w:val="00F20990"/>
    <w:rsid w:val="00F20C32"/>
    <w:rsid w:val="00F20D6C"/>
    <w:rsid w:val="00F20FE0"/>
    <w:rsid w:val="00F2105A"/>
    <w:rsid w:val="00F21079"/>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1D88"/>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D33"/>
    <w:rsid w:val="00F66FC2"/>
    <w:rsid w:val="00F6721C"/>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A2E"/>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B97"/>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31B6D7A1"/>
  <w15:docId w15:val="{98D558D6-40C1-4C89-B7AF-27E74FA2B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CF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MS Gothic" w:hAnsi="Times New Roman"/>
      <w:sz w:val="24"/>
      <w:lang w:val="en-GB"/>
    </w:rPr>
  </w:style>
  <w:style w:type="paragraph" w:styleId="NormalWeb">
    <w:name w:val="Normal (Web)"/>
    <w:basedOn w:val="Normal"/>
    <w:uiPriority w:val="99"/>
    <w:unhideWhenUsed/>
    <w:rsid w:val="00E02517"/>
    <w:pPr>
      <w:snapToGrid/>
      <w:spacing w:before="75" w:after="75" w:afterAutospacing="0"/>
      <w:jc w:val="left"/>
    </w:pPr>
    <w:rPr>
      <w:rFonts w:ascii="Malgun Gothic" w:eastAsia="Malgun Gothic" w:hAnsi="Malgun Gothic"/>
      <w:sz w:val="20"/>
      <w:lang w:val="en-US" w:eastAsia="en-US"/>
    </w:rPr>
  </w:style>
  <w:style w:type="character" w:customStyle="1" w:styleId="ColorfulList-Accent1Char">
    <w:name w:val="Colorful List - Accent 1 Char"/>
    <w:link w:val="ColorfulList-Accent1"/>
    <w:uiPriority w:val="34"/>
    <w:rsid w:val="00814F80"/>
    <w:rPr>
      <w:rFonts w:ascii="Batang" w:eastAsia="Batang" w:hAnsi="Batang" w:cs="Gulim"/>
      <w:lang w:eastAsia="ko-KR"/>
    </w:rPr>
  </w:style>
  <w:style w:type="table" w:styleId="ColorfulList-Accent1">
    <w:name w:val="Colorful List Accent 1"/>
    <w:basedOn w:val="TableNormal"/>
    <w:link w:val="ColorfulList-Accent1Char"/>
    <w:uiPriority w:val="34"/>
    <w:semiHidden/>
    <w:unhideWhenUsed/>
    <w:rsid w:val="00814F80"/>
    <w:rPr>
      <w:rFonts w:ascii="Batang" w:eastAsia="Batang" w:hAnsi="Batang" w:cs="Gulim"/>
      <w:lang w:eastAsia="ko-KR"/>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19972336">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39816380">
      <w:bodyDiv w:val="1"/>
      <w:marLeft w:val="0"/>
      <w:marRight w:val="0"/>
      <w:marTop w:val="0"/>
      <w:marBottom w:val="0"/>
      <w:divBdr>
        <w:top w:val="none" w:sz="0" w:space="0" w:color="auto"/>
        <w:left w:val="none" w:sz="0" w:space="0" w:color="auto"/>
        <w:bottom w:val="none" w:sz="0" w:space="0" w:color="auto"/>
        <w:right w:val="none" w:sz="0" w:space="0" w:color="auto"/>
      </w:divBdr>
    </w:div>
    <w:div w:id="213641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4F4DE-1772-41CD-9F89-E9B307B2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678</Words>
  <Characters>3755</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7</vt:i4>
      </vt:variant>
    </vt:vector>
  </HeadingPairs>
  <TitlesOfParts>
    <vt:vector size="9" baseType="lpstr">
      <vt:lpstr>3GPP TSG RAN WG1 Meeting</vt:lpstr>
      <vt:lpstr>3GPP TSG RAN WG1 Meeting</vt:lpstr>
      <vt:lpstr>Introduction</vt:lpstr>
      <vt:lpstr>/We also note this agreement from RAN1 #NR-AH1[1]:</vt:lpstr>
      <vt:lpstr>Discussion: L1 signaling of K brings benefits </vt:lpstr>
      <vt:lpstr>Conclusion</vt:lpstr>
      <vt:lpstr/>
      <vt:lpstr/>
      <vt:lpstr>References</vt:lpstr>
    </vt:vector>
  </TitlesOfParts>
  <Company>Microsoft</Company>
  <LinksUpToDate>false</LinksUpToDate>
  <CharactersWithSpaces>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Kowalski, John</cp:lastModifiedBy>
  <cp:revision>2</cp:revision>
  <cp:lastPrinted>2017-04-24T01:32:00Z</cp:lastPrinted>
  <dcterms:created xsi:type="dcterms:W3CDTF">2017-08-10T22:03:00Z</dcterms:created>
  <dcterms:modified xsi:type="dcterms:W3CDTF">2017-08-10T22:03:00Z</dcterms:modified>
</cp:coreProperties>
</file>