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2325" w14:textId="05523DAC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0304FA">
        <w:rPr>
          <w:rFonts w:cs="Arial"/>
          <w:bCs/>
          <w:noProof w:val="0"/>
          <w:sz w:val="24"/>
          <w:lang w:val="en-GB"/>
        </w:rPr>
        <w:t>90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580888" w:rsidRPr="00B039BF">
        <w:rPr>
          <w:rFonts w:cs="Arial"/>
          <w:bCs/>
          <w:noProof w:val="0"/>
          <w:sz w:val="24"/>
          <w:lang w:val="en-GB" w:eastAsia="ja-JP"/>
        </w:rPr>
        <w:t>R1-</w:t>
      </w:r>
      <w:r w:rsidR="00B039BF">
        <w:rPr>
          <w:rFonts w:cs="Arial"/>
          <w:bCs/>
          <w:noProof w:val="0"/>
          <w:sz w:val="24"/>
          <w:lang w:val="en-GB" w:eastAsia="ja-JP"/>
        </w:rPr>
        <w:t>17</w:t>
      </w:r>
      <w:r w:rsidR="00F068DB" w:rsidRPr="00F068DB">
        <w:rPr>
          <w:rFonts w:cs="Arial"/>
          <w:bCs/>
          <w:noProof w:val="0"/>
          <w:sz w:val="24"/>
          <w:lang w:val="en-GB" w:eastAsia="ja-JP"/>
        </w:rPr>
        <w:t>12951</w:t>
      </w:r>
    </w:p>
    <w:p w14:paraId="316C50F1" w14:textId="7BF86A28" w:rsidR="004544E8" w:rsidRPr="00A80DF8" w:rsidRDefault="000304FA" w:rsidP="004544E8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Prague</w:t>
      </w:r>
      <w:r w:rsidR="004544E8" w:rsidRPr="00BD66CD">
        <w:rPr>
          <w:sz w:val="24"/>
          <w:szCs w:val="24"/>
          <w:lang w:eastAsia="zh-CN"/>
        </w:rPr>
        <w:t>,</w:t>
      </w:r>
      <w:r w:rsidR="00381E7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Czech Republic</w:t>
      </w:r>
      <w:r w:rsidR="00381E7E">
        <w:rPr>
          <w:sz w:val="24"/>
          <w:szCs w:val="24"/>
          <w:lang w:eastAsia="zh-CN"/>
        </w:rPr>
        <w:t>,</w:t>
      </w:r>
      <w:r w:rsidR="004544E8" w:rsidRPr="00BD66CD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21</w:t>
      </w:r>
      <w:r w:rsidR="003C324E">
        <w:rPr>
          <w:sz w:val="24"/>
          <w:szCs w:val="24"/>
          <w:vertAlign w:val="superscript"/>
          <w:lang w:eastAsia="zh-CN"/>
        </w:rPr>
        <w:t>st</w:t>
      </w:r>
      <w:r w:rsidR="002D41AC">
        <w:rPr>
          <w:sz w:val="24"/>
          <w:szCs w:val="24"/>
          <w:lang w:eastAsia="zh-CN"/>
        </w:rPr>
        <w:t xml:space="preserve"> </w:t>
      </w:r>
      <w:r w:rsidR="004544E8" w:rsidRPr="00BD66CD">
        <w:rPr>
          <w:sz w:val="24"/>
          <w:szCs w:val="24"/>
          <w:lang w:eastAsia="zh-CN"/>
        </w:rPr>
        <w:t xml:space="preserve">- </w:t>
      </w:r>
      <w:r>
        <w:rPr>
          <w:sz w:val="24"/>
          <w:szCs w:val="24"/>
          <w:lang w:eastAsia="zh-CN"/>
        </w:rPr>
        <w:t>25</w:t>
      </w:r>
      <w:r w:rsidR="004544E8" w:rsidRPr="002D41AC">
        <w:rPr>
          <w:sz w:val="24"/>
          <w:szCs w:val="24"/>
          <w:vertAlign w:val="superscript"/>
          <w:lang w:eastAsia="zh-CN"/>
        </w:rPr>
        <w:t>th</w:t>
      </w:r>
      <w:r w:rsidR="002D41A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August</w:t>
      </w:r>
      <w:r w:rsidR="004544E8" w:rsidRPr="00BD66CD">
        <w:rPr>
          <w:sz w:val="24"/>
          <w:szCs w:val="24"/>
          <w:lang w:eastAsia="zh-CN"/>
        </w:rPr>
        <w:t xml:space="preserve"> 201</w:t>
      </w:r>
      <w:r w:rsidR="0070523C">
        <w:rPr>
          <w:sz w:val="24"/>
          <w:szCs w:val="24"/>
          <w:lang w:eastAsia="zh-CN"/>
        </w:rPr>
        <w:t>7</w:t>
      </w:r>
    </w:p>
    <w:p w14:paraId="7A88209F" w14:textId="25FE8CCD" w:rsidR="00BC628B" w:rsidRPr="00AD49F2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/>
        </w:rPr>
        <w:tab/>
      </w:r>
    </w:p>
    <w:p w14:paraId="53588054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053FE711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F9034C3" w14:textId="7BB51FF2" w:rsidR="0034111C" w:rsidRPr="00CA0D5A" w:rsidRDefault="0034111C" w:rsidP="0057103B">
      <w:pPr>
        <w:pStyle w:val="CRCoverPage"/>
        <w:rPr>
          <w:rFonts w:eastAsia="SimSun" w:cs="Arial"/>
          <w:b/>
          <w:bCs/>
          <w:sz w:val="22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bookmarkStart w:id="1" w:name="_Hlk488930898"/>
      <w:r w:rsidR="000304FA">
        <w:rPr>
          <w:rFonts w:cs="Arial"/>
          <w:b/>
          <w:bCs/>
          <w:sz w:val="24"/>
          <w:lang w:val="en-US"/>
        </w:rPr>
        <w:t>5</w:t>
      </w:r>
      <w:r w:rsidR="00B75106" w:rsidRPr="00B75106">
        <w:rPr>
          <w:rFonts w:cs="Arial"/>
          <w:b/>
          <w:bCs/>
          <w:sz w:val="24"/>
          <w:lang w:val="en-US"/>
        </w:rPr>
        <w:t>.2.1.2.2.2</w:t>
      </w:r>
      <w:bookmarkEnd w:id="1"/>
    </w:p>
    <w:p w14:paraId="5A4528E1" w14:textId="311473FC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>
        <w:rPr>
          <w:rFonts w:ascii="Arial" w:hAnsi="Arial" w:cs="Arial"/>
          <w:b/>
          <w:bCs/>
          <w:sz w:val="24"/>
        </w:rPr>
        <w:t>Nokia</w:t>
      </w:r>
      <w:r w:rsidR="00016555">
        <w:rPr>
          <w:rFonts w:ascii="Arial" w:hAnsi="Arial" w:cs="Arial"/>
          <w:b/>
          <w:bCs/>
          <w:sz w:val="24"/>
        </w:rPr>
        <w:t xml:space="preserve">, </w:t>
      </w:r>
      <w:r w:rsidR="006A42D9">
        <w:rPr>
          <w:rFonts w:ascii="Arial" w:hAnsi="Arial" w:cs="Arial"/>
          <w:b/>
          <w:bCs/>
          <w:sz w:val="24"/>
        </w:rPr>
        <w:t xml:space="preserve">Nokia </w:t>
      </w:r>
      <w:r w:rsidR="00016555">
        <w:rPr>
          <w:rFonts w:ascii="Arial" w:hAnsi="Arial" w:cs="Arial"/>
          <w:b/>
          <w:bCs/>
          <w:sz w:val="24"/>
        </w:rPr>
        <w:t>Shanghai Bell</w:t>
      </w:r>
    </w:p>
    <w:p w14:paraId="2A3E2C50" w14:textId="6D02B99D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681D77">
        <w:rPr>
          <w:rFonts w:ascii="Arial" w:hAnsi="Arial" w:cs="Arial"/>
          <w:b/>
          <w:bCs/>
          <w:sz w:val="24"/>
        </w:rPr>
        <w:t xml:space="preserve">On </w:t>
      </w:r>
      <w:r w:rsidR="007701F6">
        <w:rPr>
          <w:rFonts w:ascii="Arial" w:hAnsi="Arial" w:cs="Arial"/>
          <w:b/>
          <w:bCs/>
          <w:sz w:val="24"/>
        </w:rPr>
        <w:t xml:space="preserve">DL </w:t>
      </w:r>
      <w:r w:rsidR="00681D77">
        <w:rPr>
          <w:rFonts w:ascii="Arial" w:hAnsi="Arial" w:cs="Arial"/>
          <w:b/>
          <w:bCs/>
          <w:sz w:val="24"/>
        </w:rPr>
        <w:t>control channel</w:t>
      </w:r>
      <w:r w:rsidR="004544E8">
        <w:rPr>
          <w:rFonts w:ascii="Arial" w:hAnsi="Arial" w:cs="Arial"/>
          <w:b/>
          <w:bCs/>
          <w:sz w:val="24"/>
        </w:rPr>
        <w:t xml:space="preserve"> design</w:t>
      </w:r>
      <w:r w:rsidR="00681D77">
        <w:rPr>
          <w:rFonts w:ascii="Arial" w:hAnsi="Arial" w:cs="Arial"/>
          <w:b/>
          <w:bCs/>
          <w:sz w:val="24"/>
        </w:rPr>
        <w:t xml:space="preserve"> for shorter TTI operation</w:t>
      </w:r>
    </w:p>
    <w:p w14:paraId="2E36B41B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19210D8D" w14:textId="078B8D11" w:rsidR="00BB248B" w:rsidRDefault="00C6419B" w:rsidP="0062327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At </w:t>
      </w:r>
      <w:r w:rsidR="00681D77" w:rsidRPr="00E632A1">
        <w:rPr>
          <w:sz w:val="22"/>
          <w:szCs w:val="22"/>
          <w:lang w:eastAsia="zh-CN"/>
        </w:rPr>
        <w:t>RAN1 meeting</w:t>
      </w:r>
      <w:r w:rsidR="007E5CC0" w:rsidRPr="00E632A1">
        <w:rPr>
          <w:sz w:val="22"/>
          <w:szCs w:val="22"/>
          <w:lang w:eastAsia="zh-CN"/>
        </w:rPr>
        <w:t xml:space="preserve"> </w:t>
      </w:r>
      <w:r w:rsidR="00BA473F">
        <w:rPr>
          <w:sz w:val="22"/>
          <w:szCs w:val="22"/>
          <w:lang w:eastAsia="zh-CN"/>
        </w:rPr>
        <w:t>RAN1</w:t>
      </w:r>
      <w:r w:rsidR="00F63D2F" w:rsidRPr="00E632A1">
        <w:rPr>
          <w:sz w:val="22"/>
          <w:szCs w:val="22"/>
          <w:lang w:eastAsia="zh-CN"/>
        </w:rPr>
        <w:t>#</w:t>
      </w:r>
      <w:r w:rsidR="00814B59">
        <w:rPr>
          <w:sz w:val="22"/>
          <w:szCs w:val="22"/>
          <w:lang w:eastAsia="zh-CN"/>
        </w:rPr>
        <w:t>89</w:t>
      </w:r>
      <w:r w:rsidR="00C778AC">
        <w:rPr>
          <w:sz w:val="22"/>
          <w:szCs w:val="22"/>
          <w:lang w:eastAsia="zh-CN"/>
        </w:rPr>
        <w:t>,</w:t>
      </w:r>
      <w:r w:rsidR="001A0C35">
        <w:rPr>
          <w:sz w:val="22"/>
          <w:szCs w:val="22"/>
          <w:lang w:eastAsia="zh-CN"/>
        </w:rPr>
        <w:t xml:space="preserve"> </w:t>
      </w:r>
      <w:r w:rsidR="00B77DC7">
        <w:rPr>
          <w:sz w:val="22"/>
          <w:szCs w:val="22"/>
          <w:lang w:eastAsia="zh-CN"/>
        </w:rPr>
        <w:t>companies</w:t>
      </w:r>
      <w:r w:rsidR="0088683C" w:rsidRPr="00E632A1">
        <w:rPr>
          <w:sz w:val="22"/>
          <w:szCs w:val="22"/>
          <w:lang w:eastAsia="zh-CN"/>
        </w:rPr>
        <w:t xml:space="preserve"> agreed</w:t>
      </w:r>
      <w:r w:rsidR="001E7C7F">
        <w:rPr>
          <w:sz w:val="22"/>
          <w:szCs w:val="22"/>
          <w:lang w:eastAsia="zh-CN"/>
        </w:rPr>
        <w:t xml:space="preserve"> on</w:t>
      </w:r>
      <w:r w:rsidR="004B5BBD">
        <w:rPr>
          <w:sz w:val="22"/>
          <w:szCs w:val="22"/>
          <w:lang w:eastAsia="zh-CN"/>
        </w:rPr>
        <w:t xml:space="preserve"> the following</w:t>
      </w:r>
      <w:r w:rsidR="00814B59">
        <w:rPr>
          <w:sz w:val="22"/>
          <w:szCs w:val="22"/>
          <w:lang w:eastAsia="zh-CN"/>
        </w:rPr>
        <w:t>:</w:t>
      </w:r>
    </w:p>
    <w:p w14:paraId="58F0B323" w14:textId="1F46F03E" w:rsidR="001E7C7F" w:rsidRDefault="000304FA" w:rsidP="001E7C7F">
      <w:pPr>
        <w:jc w:val="both"/>
        <w:rPr>
          <w:lang w:eastAsia="zh-CN"/>
        </w:rPr>
      </w:pPr>
      <w:r w:rsidRPr="000304FA">
        <w:rPr>
          <w:noProof/>
        </w:rPr>
        <w:drawing>
          <wp:inline distT="0" distB="0" distL="0" distR="0" wp14:anchorId="7F7B4A78" wp14:editId="3C4F2019">
            <wp:extent cx="5059680" cy="848792"/>
            <wp:effectExtent l="0" t="0" r="0" b="889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3349" cy="85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482B3" w14:textId="588820AC" w:rsidR="000304FA" w:rsidRDefault="008317E0" w:rsidP="001E7C7F">
      <w:pPr>
        <w:jc w:val="both"/>
        <w:rPr>
          <w:lang w:eastAsia="zh-CN"/>
        </w:rPr>
      </w:pPr>
      <w:r w:rsidRPr="008317E0">
        <w:rPr>
          <w:noProof/>
        </w:rPr>
        <w:drawing>
          <wp:inline distT="0" distB="0" distL="0" distR="0" wp14:anchorId="516B41A7" wp14:editId="0C893B09">
            <wp:extent cx="5554980" cy="539995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8446" cy="548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A48F0" w14:textId="5E0839A9" w:rsidR="008317E0" w:rsidRDefault="008317E0" w:rsidP="001E7C7F">
      <w:pPr>
        <w:jc w:val="both"/>
        <w:rPr>
          <w:lang w:eastAsia="zh-CN"/>
        </w:rPr>
      </w:pPr>
      <w:r w:rsidRPr="008317E0">
        <w:rPr>
          <w:noProof/>
        </w:rPr>
        <w:drawing>
          <wp:inline distT="0" distB="0" distL="0" distR="0" wp14:anchorId="7C98EBBF" wp14:editId="05F266D5">
            <wp:extent cx="5958840" cy="579254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8975" cy="5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BD0A0" w14:textId="491AA209" w:rsidR="008317E0" w:rsidRDefault="008317E0" w:rsidP="001E7C7F">
      <w:pPr>
        <w:jc w:val="both"/>
        <w:rPr>
          <w:lang w:eastAsia="zh-CN"/>
        </w:rPr>
      </w:pPr>
      <w:r w:rsidRPr="008317E0">
        <w:rPr>
          <w:noProof/>
        </w:rPr>
        <w:drawing>
          <wp:inline distT="0" distB="0" distL="0" distR="0" wp14:anchorId="1DC71727" wp14:editId="564FF4C2">
            <wp:extent cx="5341620" cy="1797719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9916" cy="180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89E53" w14:textId="42F70F7F" w:rsidR="008317E0" w:rsidRDefault="008317E0" w:rsidP="001E7C7F">
      <w:pPr>
        <w:jc w:val="both"/>
        <w:rPr>
          <w:lang w:eastAsia="zh-CN"/>
        </w:rPr>
      </w:pPr>
      <w:r w:rsidRPr="008317E0">
        <w:rPr>
          <w:noProof/>
        </w:rPr>
        <w:drawing>
          <wp:inline distT="0" distB="0" distL="0" distR="0" wp14:anchorId="1B1A6277" wp14:editId="00DEDD1F">
            <wp:extent cx="5676900" cy="417566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2216" cy="42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84A16" w14:textId="6E55AC7A" w:rsidR="008317E0" w:rsidRDefault="008317E0" w:rsidP="001E7C7F">
      <w:pPr>
        <w:jc w:val="both"/>
        <w:rPr>
          <w:lang w:eastAsia="zh-CN"/>
        </w:rPr>
      </w:pPr>
      <w:r w:rsidRPr="008317E0">
        <w:rPr>
          <w:noProof/>
        </w:rPr>
        <w:drawing>
          <wp:inline distT="0" distB="0" distL="0" distR="0" wp14:anchorId="67C6C4E5" wp14:editId="18F73D52">
            <wp:extent cx="5585460" cy="807774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1529" cy="81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ECC7E" w14:textId="06480035" w:rsidR="00345A4B" w:rsidRPr="00CA0D5A" w:rsidRDefault="007635AE" w:rsidP="001E7C7F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B01217">
        <w:rPr>
          <w:lang w:eastAsia="zh-CN"/>
        </w:rPr>
        <w:t>contribution</w:t>
      </w:r>
      <w:r w:rsidR="008F0649">
        <w:rPr>
          <w:lang w:eastAsia="zh-CN"/>
        </w:rPr>
        <w:t>,</w:t>
      </w:r>
      <w:r w:rsidR="003B12FE">
        <w:rPr>
          <w:lang w:eastAsia="zh-CN"/>
        </w:rPr>
        <w:t xml:space="preserve"> we</w:t>
      </w:r>
      <w:r w:rsidR="008317E0">
        <w:rPr>
          <w:lang w:eastAsia="zh-CN"/>
        </w:rPr>
        <w:t xml:space="preserve"> address the remaining open issues of PDCCH structure</w:t>
      </w:r>
      <w:r w:rsidR="003E24D9">
        <w:rPr>
          <w:lang w:eastAsia="zh-CN"/>
        </w:rPr>
        <w:t xml:space="preserve">.  </w:t>
      </w:r>
    </w:p>
    <w:p w14:paraId="0443BBDB" w14:textId="76C212C7" w:rsidR="00AB4DD0" w:rsidRDefault="00521BF7" w:rsidP="00AB4DD0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2</w:t>
      </w:r>
      <w:r w:rsidR="00AB4DD0">
        <w:rPr>
          <w:rFonts w:cs="Arial"/>
          <w:lang w:eastAsia="zh-CN"/>
        </w:rPr>
        <w:t xml:space="preserve">. </w:t>
      </w:r>
      <w:r w:rsidR="00DE7C28">
        <w:rPr>
          <w:rFonts w:cs="Arial"/>
          <w:lang w:eastAsia="zh-CN"/>
        </w:rPr>
        <w:t xml:space="preserve">On </w:t>
      </w:r>
      <w:r w:rsidR="002B382F">
        <w:rPr>
          <w:rFonts w:cs="Arial"/>
          <w:lang w:eastAsia="zh-CN"/>
        </w:rPr>
        <w:t xml:space="preserve">sPDCCH </w:t>
      </w:r>
      <w:r w:rsidR="00B75106">
        <w:rPr>
          <w:rFonts w:cs="Arial"/>
          <w:lang w:eastAsia="zh-CN"/>
        </w:rPr>
        <w:t xml:space="preserve">configuration </w:t>
      </w:r>
      <w:r w:rsidR="008317E0">
        <w:rPr>
          <w:rFonts w:cs="Arial"/>
          <w:lang w:eastAsia="zh-CN"/>
        </w:rPr>
        <w:t>and structure</w:t>
      </w:r>
    </w:p>
    <w:p w14:paraId="615726BC" w14:textId="4E89E9DF" w:rsidR="00F308BC" w:rsidRDefault="008317E0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>The length and width of sPDCCH has been discussed intensively in the pr</w:t>
      </w:r>
      <w:r w:rsidR="000C3F4D">
        <w:rPr>
          <w:sz w:val="22"/>
          <w:szCs w:val="22"/>
        </w:rPr>
        <w:t>e</w:t>
      </w:r>
      <w:r>
        <w:rPr>
          <w:sz w:val="22"/>
          <w:szCs w:val="22"/>
        </w:rPr>
        <w:t>vious meeting</w:t>
      </w:r>
      <w:r w:rsidR="000C3F4D">
        <w:rPr>
          <w:sz w:val="22"/>
          <w:szCs w:val="22"/>
        </w:rPr>
        <w:t>s</w:t>
      </w:r>
      <w:r>
        <w:rPr>
          <w:sz w:val="22"/>
          <w:szCs w:val="22"/>
        </w:rPr>
        <w:t xml:space="preserve"> and as well in the email discussion [89-4</w:t>
      </w:r>
      <w:r w:rsidR="00D91566">
        <w:rPr>
          <w:sz w:val="22"/>
          <w:szCs w:val="22"/>
        </w:rPr>
        <w:t>]. T</w:t>
      </w:r>
      <w:r>
        <w:rPr>
          <w:sz w:val="22"/>
          <w:szCs w:val="22"/>
        </w:rPr>
        <w:t>o progress with the design,</w:t>
      </w:r>
      <w:r w:rsidR="000C3F4D">
        <w:rPr>
          <w:sz w:val="22"/>
          <w:szCs w:val="22"/>
        </w:rPr>
        <w:t xml:space="preserve"> we propose the following:</w:t>
      </w:r>
    </w:p>
    <w:p w14:paraId="323187A1" w14:textId="01BBC5DA" w:rsidR="000C3F4D" w:rsidRPr="000C3F4D" w:rsidRDefault="000C3F4D" w:rsidP="00F308BC">
      <w:pPr>
        <w:jc w:val="both"/>
        <w:rPr>
          <w:b/>
          <w:sz w:val="22"/>
          <w:szCs w:val="22"/>
        </w:rPr>
      </w:pPr>
      <w:r w:rsidRPr="000C3F4D">
        <w:rPr>
          <w:b/>
          <w:sz w:val="22"/>
          <w:szCs w:val="22"/>
        </w:rPr>
        <w:t>Proposal-</w:t>
      </w:r>
      <w:r w:rsidR="002B7F87">
        <w:rPr>
          <w:b/>
          <w:sz w:val="22"/>
          <w:szCs w:val="22"/>
        </w:rPr>
        <w:t>1</w:t>
      </w:r>
      <w:r w:rsidRPr="000C3F4D">
        <w:rPr>
          <w:b/>
          <w:sz w:val="22"/>
          <w:szCs w:val="22"/>
        </w:rPr>
        <w:t>: The DMRS-based sPDCCH in 2/3OS-sTTI spans until the end of sTTI</w:t>
      </w:r>
      <w:r>
        <w:rPr>
          <w:b/>
          <w:sz w:val="22"/>
          <w:szCs w:val="22"/>
        </w:rPr>
        <w:t>.</w:t>
      </w:r>
    </w:p>
    <w:p w14:paraId="69A97AFB" w14:textId="50E8FD3A" w:rsidR="000C3F4D" w:rsidRPr="000C3F4D" w:rsidRDefault="000C3F4D" w:rsidP="000C3F4D">
      <w:pPr>
        <w:jc w:val="both"/>
        <w:rPr>
          <w:b/>
          <w:sz w:val="22"/>
          <w:szCs w:val="22"/>
        </w:rPr>
      </w:pPr>
      <w:r w:rsidRPr="000C3F4D">
        <w:rPr>
          <w:b/>
          <w:sz w:val="22"/>
          <w:szCs w:val="22"/>
        </w:rPr>
        <w:t>Proposal-</w:t>
      </w:r>
      <w:r w:rsidR="002B7F87">
        <w:rPr>
          <w:b/>
          <w:sz w:val="22"/>
          <w:szCs w:val="22"/>
        </w:rPr>
        <w:t>2</w:t>
      </w:r>
      <w:r w:rsidRPr="000C3F4D">
        <w:rPr>
          <w:b/>
          <w:sz w:val="22"/>
          <w:szCs w:val="22"/>
        </w:rPr>
        <w:t xml:space="preserve">: The 3-OS long </w:t>
      </w:r>
      <w:r>
        <w:rPr>
          <w:b/>
          <w:sz w:val="22"/>
          <w:szCs w:val="22"/>
        </w:rPr>
        <w:t>CRS</w:t>
      </w:r>
      <w:r w:rsidRPr="000C3F4D">
        <w:rPr>
          <w:b/>
          <w:sz w:val="22"/>
          <w:szCs w:val="22"/>
        </w:rPr>
        <w:t>-based sPDCCH in 1-slot sTTI is not supported.</w:t>
      </w:r>
    </w:p>
    <w:p w14:paraId="3DC3F0AF" w14:textId="6BEDEC27" w:rsidR="000C3F4D" w:rsidRDefault="000C3F4D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>This would conclude the discussion on sPDCCH RB-set frequency and time configuration.</w:t>
      </w:r>
    </w:p>
    <w:p w14:paraId="21897414" w14:textId="77777777" w:rsidR="000C3F4D" w:rsidRDefault="000C3F4D" w:rsidP="00F308BC">
      <w:pPr>
        <w:jc w:val="both"/>
        <w:rPr>
          <w:sz w:val="22"/>
          <w:szCs w:val="22"/>
        </w:rPr>
      </w:pPr>
    </w:p>
    <w:p w14:paraId="2232677A" w14:textId="0D932DE7" w:rsidR="003E1DBF" w:rsidRDefault="003E1DBF" w:rsidP="003E1DBF">
      <w:pPr>
        <w:pStyle w:val="Heading2"/>
        <w:rPr>
          <w:lang w:eastAsia="zh-CN"/>
        </w:rPr>
      </w:pPr>
      <w:r>
        <w:rPr>
          <w:lang w:eastAsia="zh-CN"/>
        </w:rPr>
        <w:t>2.1 CCE mapping within a sPDCCH RB set</w:t>
      </w:r>
    </w:p>
    <w:p w14:paraId="255FE17E" w14:textId="6029F5D8" w:rsidR="00F96B82" w:rsidRDefault="00186A27" w:rsidP="003E1DBF">
      <w:pPr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</w:rPr>
        <w:t>f</w:t>
      </w:r>
      <w:r w:rsidR="00F96B82">
        <w:rPr>
          <w:sz w:val="22"/>
          <w:szCs w:val="22"/>
        </w:rPr>
        <w:t>irst</w:t>
      </w:r>
      <w:r>
        <w:rPr>
          <w:sz w:val="22"/>
          <w:szCs w:val="22"/>
        </w:rPr>
        <w:t xml:space="preserve"> open</w:t>
      </w:r>
      <w:r w:rsidR="00F96B82">
        <w:rPr>
          <w:sz w:val="22"/>
          <w:szCs w:val="22"/>
        </w:rPr>
        <w:t xml:space="preserve"> question is </w:t>
      </w:r>
      <w:r>
        <w:rPr>
          <w:sz w:val="22"/>
          <w:szCs w:val="22"/>
        </w:rPr>
        <w:t>a</w:t>
      </w:r>
      <w:r w:rsidR="00F96B82">
        <w:rPr>
          <w:sz w:val="22"/>
          <w:szCs w:val="22"/>
        </w:rPr>
        <w:t xml:space="preserve"> support of </w:t>
      </w:r>
      <w:r w:rsidR="00BD7A83">
        <w:rPr>
          <w:sz w:val="22"/>
          <w:szCs w:val="22"/>
        </w:rPr>
        <w:t>interleaved</w:t>
      </w:r>
      <w:r>
        <w:rPr>
          <w:sz w:val="22"/>
          <w:szCs w:val="22"/>
        </w:rPr>
        <w:t>/</w:t>
      </w:r>
      <w:r w:rsidR="00F96B82">
        <w:rPr>
          <w:sz w:val="22"/>
          <w:szCs w:val="22"/>
        </w:rPr>
        <w:t>distributed mapping in DMRS-based sPDCCH. W</w:t>
      </w:r>
      <w:r w:rsidR="00F96B82" w:rsidRPr="00F96B82">
        <w:rPr>
          <w:sz w:val="22"/>
          <w:szCs w:val="22"/>
        </w:rPr>
        <w:t xml:space="preserve">e think that interleaved mapping should also be supported for DMRS-based sPDCCH as </w:t>
      </w:r>
      <w:r w:rsidR="00F96B82">
        <w:rPr>
          <w:sz w:val="22"/>
          <w:szCs w:val="22"/>
        </w:rPr>
        <w:t>a form of diversity</w:t>
      </w:r>
      <w:r w:rsidR="00F96B82" w:rsidRPr="00F96B82">
        <w:rPr>
          <w:sz w:val="22"/>
          <w:szCs w:val="22"/>
        </w:rPr>
        <w:t xml:space="preserve"> mode</w:t>
      </w:r>
      <w:r>
        <w:rPr>
          <w:sz w:val="22"/>
          <w:szCs w:val="22"/>
        </w:rPr>
        <w:t>, needed</w:t>
      </w:r>
      <w:r w:rsidR="00F96B82">
        <w:rPr>
          <w:sz w:val="22"/>
          <w:szCs w:val="22"/>
        </w:rPr>
        <w:t xml:space="preserve"> at least in</w:t>
      </w:r>
      <w:r w:rsidR="00F96B82" w:rsidRPr="00F96B82">
        <w:rPr>
          <w:sz w:val="22"/>
          <w:szCs w:val="22"/>
        </w:rPr>
        <w:t xml:space="preserve"> MBSFN subframes</w:t>
      </w:r>
      <w:r>
        <w:rPr>
          <w:sz w:val="22"/>
          <w:szCs w:val="22"/>
        </w:rPr>
        <w:t>,</w:t>
      </w:r>
      <w:r w:rsidR="00F96B82" w:rsidRPr="00F96B82">
        <w:rPr>
          <w:sz w:val="22"/>
          <w:szCs w:val="22"/>
        </w:rPr>
        <w:t xml:space="preserve"> to provide sufficient reliability </w:t>
      </w:r>
      <w:r w:rsidR="00F96B82">
        <w:rPr>
          <w:sz w:val="22"/>
          <w:szCs w:val="22"/>
        </w:rPr>
        <w:t>for control when CSI at the eNB is not reliable</w:t>
      </w:r>
      <w:r w:rsidR="00F96B82" w:rsidRPr="00F96B82">
        <w:rPr>
          <w:sz w:val="22"/>
          <w:szCs w:val="22"/>
        </w:rPr>
        <w:t>.</w:t>
      </w:r>
    </w:p>
    <w:p w14:paraId="6AE938C2" w14:textId="4492DE5F" w:rsidR="00F96B82" w:rsidRPr="00186A27" w:rsidRDefault="00F96B82" w:rsidP="003E1DBF">
      <w:pPr>
        <w:jc w:val="both"/>
        <w:rPr>
          <w:b/>
          <w:sz w:val="22"/>
          <w:szCs w:val="22"/>
        </w:rPr>
      </w:pPr>
      <w:r w:rsidRPr="00186A27">
        <w:rPr>
          <w:b/>
          <w:sz w:val="22"/>
          <w:szCs w:val="22"/>
        </w:rPr>
        <w:t>Proposal</w:t>
      </w:r>
      <w:r w:rsidR="00186A27" w:rsidRPr="00186A27">
        <w:rPr>
          <w:b/>
          <w:sz w:val="22"/>
          <w:szCs w:val="22"/>
        </w:rPr>
        <w:t>-</w:t>
      </w:r>
      <w:r w:rsidR="002B7F87">
        <w:rPr>
          <w:b/>
          <w:sz w:val="22"/>
          <w:szCs w:val="22"/>
        </w:rPr>
        <w:t>3</w:t>
      </w:r>
      <w:r w:rsidRPr="00186A27">
        <w:rPr>
          <w:b/>
          <w:sz w:val="22"/>
          <w:szCs w:val="22"/>
        </w:rPr>
        <w:t xml:space="preserve">: </w:t>
      </w:r>
      <w:r w:rsidR="00EF600D">
        <w:rPr>
          <w:b/>
          <w:sz w:val="22"/>
          <w:szCs w:val="22"/>
        </w:rPr>
        <w:t xml:space="preserve">Interleaved sPDCCH mapping </w:t>
      </w:r>
      <w:r w:rsidRPr="00186A27">
        <w:rPr>
          <w:b/>
          <w:sz w:val="22"/>
          <w:szCs w:val="22"/>
        </w:rPr>
        <w:t>is supported also for DMRS-based sPDCCH</w:t>
      </w:r>
      <w:r w:rsidR="00EF600D">
        <w:rPr>
          <w:b/>
          <w:sz w:val="22"/>
          <w:szCs w:val="22"/>
        </w:rPr>
        <w:t>.</w:t>
      </w:r>
    </w:p>
    <w:p w14:paraId="4E326BD0" w14:textId="0D6A1AA0" w:rsidR="003561BE" w:rsidRPr="003561BE" w:rsidRDefault="003561BE" w:rsidP="003E1DBF">
      <w:pPr>
        <w:jc w:val="both"/>
        <w:rPr>
          <w:sz w:val="22"/>
          <w:szCs w:val="22"/>
        </w:rPr>
      </w:pPr>
      <w:r w:rsidRPr="003561BE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506847">
        <w:rPr>
          <w:sz w:val="22"/>
          <w:szCs w:val="22"/>
        </w:rPr>
        <w:t xml:space="preserve">second </w:t>
      </w:r>
      <w:r w:rsidRPr="00F67CFC">
        <w:rPr>
          <w:sz w:val="22"/>
          <w:szCs w:val="22"/>
        </w:rPr>
        <w:t xml:space="preserve">open </w:t>
      </w:r>
      <w:r w:rsidR="00F7579C">
        <w:rPr>
          <w:sz w:val="22"/>
          <w:szCs w:val="22"/>
        </w:rPr>
        <w:t>issue</w:t>
      </w:r>
      <w:r w:rsidR="00F7579C" w:rsidRPr="00F67CFC">
        <w:rPr>
          <w:sz w:val="22"/>
          <w:szCs w:val="22"/>
        </w:rPr>
        <w:t xml:space="preserve"> </w:t>
      </w:r>
      <w:r w:rsidRPr="00F67CFC">
        <w:rPr>
          <w:sz w:val="22"/>
          <w:szCs w:val="22"/>
        </w:rPr>
        <w:t xml:space="preserve">is </w:t>
      </w:r>
      <w:r w:rsidR="0040051D" w:rsidRPr="00F67CFC">
        <w:rPr>
          <w:sz w:val="22"/>
          <w:szCs w:val="22"/>
        </w:rPr>
        <w:t xml:space="preserve">the </w:t>
      </w:r>
      <w:r w:rsidR="00B7565E" w:rsidRPr="00F67CFC">
        <w:rPr>
          <w:sz w:val="22"/>
          <w:szCs w:val="22"/>
        </w:rPr>
        <w:t xml:space="preserve">exact </w:t>
      </w:r>
      <w:r w:rsidRPr="00F67CFC">
        <w:rPr>
          <w:sz w:val="22"/>
          <w:szCs w:val="22"/>
        </w:rPr>
        <w:t>mapping</w:t>
      </w:r>
      <w:r w:rsidR="00B7565E" w:rsidRPr="00F67CFC">
        <w:rPr>
          <w:sz w:val="22"/>
          <w:szCs w:val="22"/>
        </w:rPr>
        <w:t xml:space="preserve"> mechanism</w:t>
      </w:r>
      <w:r w:rsidRPr="00F67CFC">
        <w:rPr>
          <w:sz w:val="22"/>
          <w:szCs w:val="22"/>
        </w:rPr>
        <w:t xml:space="preserve"> </w:t>
      </w:r>
      <w:r w:rsidR="0040051D" w:rsidRPr="00F67CFC">
        <w:rPr>
          <w:sz w:val="22"/>
          <w:szCs w:val="22"/>
        </w:rPr>
        <w:t>of</w:t>
      </w:r>
      <w:r w:rsidRPr="00F67CFC">
        <w:rPr>
          <w:sz w:val="22"/>
          <w:szCs w:val="22"/>
        </w:rPr>
        <w:t xml:space="preserve"> </w:t>
      </w:r>
      <w:r w:rsidR="00B7565E" w:rsidRPr="00F67CFC">
        <w:rPr>
          <w:sz w:val="22"/>
          <w:szCs w:val="22"/>
        </w:rPr>
        <w:t>non-interleaved</w:t>
      </w:r>
      <w:r w:rsidRPr="00F67CFC">
        <w:rPr>
          <w:sz w:val="22"/>
          <w:szCs w:val="22"/>
        </w:rPr>
        <w:t xml:space="preserve"> and </w:t>
      </w:r>
      <w:r w:rsidR="00B7565E" w:rsidRPr="00F67CFC">
        <w:rPr>
          <w:sz w:val="22"/>
          <w:szCs w:val="22"/>
        </w:rPr>
        <w:t>interleaved</w:t>
      </w:r>
      <w:r w:rsidRPr="00F67CFC">
        <w:rPr>
          <w:sz w:val="22"/>
          <w:szCs w:val="22"/>
        </w:rPr>
        <w:t xml:space="preserve"> sCCE</w:t>
      </w:r>
      <w:r w:rsidR="0040051D" w:rsidRPr="00F67CFC">
        <w:rPr>
          <w:sz w:val="22"/>
          <w:szCs w:val="22"/>
        </w:rPr>
        <w:t>s</w:t>
      </w:r>
      <w:r w:rsidRPr="00F67CFC">
        <w:rPr>
          <w:sz w:val="22"/>
          <w:szCs w:val="22"/>
        </w:rPr>
        <w:t xml:space="preserve">. </w:t>
      </w:r>
      <w:r w:rsidR="0040051D" w:rsidRPr="00F67CFC">
        <w:rPr>
          <w:sz w:val="22"/>
          <w:szCs w:val="22"/>
        </w:rPr>
        <w:t>Based on discussion</w:t>
      </w:r>
      <w:r w:rsidRPr="00F67CFC">
        <w:rPr>
          <w:sz w:val="22"/>
          <w:szCs w:val="22"/>
        </w:rPr>
        <w:t xml:space="preserve"> in Appendix A, we observe that </w:t>
      </w:r>
      <w:r w:rsidR="00846796" w:rsidRPr="00F67CFC">
        <w:rPr>
          <w:sz w:val="22"/>
          <w:szCs w:val="22"/>
        </w:rPr>
        <w:t xml:space="preserve">for </w:t>
      </w:r>
      <w:r w:rsidR="00462407" w:rsidRPr="00F67CFC">
        <w:rPr>
          <w:sz w:val="22"/>
          <w:szCs w:val="22"/>
        </w:rPr>
        <w:t xml:space="preserve">a </w:t>
      </w:r>
      <w:r w:rsidR="00846796" w:rsidRPr="00F67CFC">
        <w:rPr>
          <w:sz w:val="22"/>
          <w:szCs w:val="22"/>
        </w:rPr>
        <w:t>non-interleaved</w:t>
      </w:r>
      <w:r w:rsidR="002555AD">
        <w:rPr>
          <w:sz w:val="22"/>
          <w:szCs w:val="22"/>
        </w:rPr>
        <w:t xml:space="preserve"> CRS-based</w:t>
      </w:r>
      <w:r w:rsidR="00846796" w:rsidRPr="00F67CFC">
        <w:rPr>
          <w:sz w:val="22"/>
          <w:szCs w:val="22"/>
        </w:rPr>
        <w:t xml:space="preserve"> </w:t>
      </w:r>
      <w:r w:rsidR="00462407" w:rsidRPr="00F67CFC">
        <w:rPr>
          <w:sz w:val="22"/>
          <w:szCs w:val="22"/>
        </w:rPr>
        <w:t xml:space="preserve">sPDCCH </w:t>
      </w:r>
      <w:r w:rsidR="00846796" w:rsidRPr="00F67CFC">
        <w:rPr>
          <w:sz w:val="22"/>
          <w:szCs w:val="22"/>
        </w:rPr>
        <w:t>RB-set, time-first mapping would be more suitable</w:t>
      </w:r>
      <w:r w:rsidR="009C1D61" w:rsidRPr="00F67CFC">
        <w:rPr>
          <w:sz w:val="22"/>
          <w:szCs w:val="22"/>
        </w:rPr>
        <w:t xml:space="preserve"> (non-int-</w:t>
      </w:r>
      <w:r w:rsidR="0040051D" w:rsidRPr="00F67CFC">
        <w:rPr>
          <w:sz w:val="22"/>
          <w:szCs w:val="22"/>
        </w:rPr>
        <w:t>time-first</w:t>
      </w:r>
      <w:r w:rsidR="009C1D61" w:rsidRPr="00F67CFC">
        <w:rPr>
          <w:sz w:val="22"/>
          <w:szCs w:val="22"/>
        </w:rPr>
        <w:t xml:space="preserve"> in Figure2), because it maximizes the probability that CCE will be physically localized in frequency</w:t>
      </w:r>
      <w:r w:rsidR="00846796" w:rsidRPr="00F67CFC">
        <w:rPr>
          <w:sz w:val="22"/>
          <w:szCs w:val="22"/>
        </w:rPr>
        <w:t xml:space="preserve">. </w:t>
      </w:r>
      <w:r w:rsidR="00462407" w:rsidRPr="00F67CFC">
        <w:rPr>
          <w:sz w:val="22"/>
          <w:szCs w:val="22"/>
        </w:rPr>
        <w:t>F</w:t>
      </w:r>
      <w:r w:rsidR="00846796" w:rsidRPr="00F67CFC">
        <w:rPr>
          <w:sz w:val="22"/>
          <w:szCs w:val="22"/>
        </w:rPr>
        <w:t xml:space="preserve">or </w:t>
      </w:r>
      <w:r w:rsidR="00462407" w:rsidRPr="00F67CFC">
        <w:rPr>
          <w:sz w:val="22"/>
          <w:szCs w:val="22"/>
        </w:rPr>
        <w:t xml:space="preserve">an </w:t>
      </w:r>
      <w:r w:rsidR="00846796" w:rsidRPr="00F67CFC">
        <w:rPr>
          <w:sz w:val="22"/>
          <w:szCs w:val="22"/>
        </w:rPr>
        <w:t>interleaved</w:t>
      </w:r>
      <w:r w:rsidR="002555AD">
        <w:rPr>
          <w:sz w:val="22"/>
          <w:szCs w:val="22"/>
        </w:rPr>
        <w:t xml:space="preserve"> CRS-based</w:t>
      </w:r>
      <w:r w:rsidR="00846796" w:rsidRPr="00F67CFC">
        <w:rPr>
          <w:sz w:val="22"/>
          <w:szCs w:val="22"/>
        </w:rPr>
        <w:t xml:space="preserve"> </w:t>
      </w:r>
      <w:r w:rsidR="00462407" w:rsidRPr="00F67CFC">
        <w:rPr>
          <w:sz w:val="22"/>
          <w:szCs w:val="22"/>
        </w:rPr>
        <w:t xml:space="preserve">sPDCCH </w:t>
      </w:r>
      <w:r w:rsidR="00846796" w:rsidRPr="00F67CFC">
        <w:rPr>
          <w:sz w:val="22"/>
          <w:szCs w:val="22"/>
        </w:rPr>
        <w:t xml:space="preserve">RB-set, </w:t>
      </w:r>
      <w:r w:rsidR="001D5892" w:rsidRPr="00F67CFC">
        <w:rPr>
          <w:sz w:val="22"/>
          <w:szCs w:val="22"/>
        </w:rPr>
        <w:t xml:space="preserve">hybrid </w:t>
      </w:r>
      <w:r w:rsidR="00846796" w:rsidRPr="00F67CFC">
        <w:rPr>
          <w:sz w:val="22"/>
          <w:szCs w:val="22"/>
        </w:rPr>
        <w:t>frequency</w:t>
      </w:r>
      <w:r w:rsidR="009C1D61" w:rsidRPr="00F67CFC">
        <w:rPr>
          <w:sz w:val="22"/>
          <w:szCs w:val="22"/>
        </w:rPr>
        <w:t>-</w:t>
      </w:r>
      <w:r w:rsidR="001D5892" w:rsidRPr="00F67CFC">
        <w:rPr>
          <w:sz w:val="22"/>
          <w:szCs w:val="22"/>
        </w:rPr>
        <w:t>time</w:t>
      </w:r>
      <w:r w:rsidR="009C1D61" w:rsidRPr="00F67CFC">
        <w:rPr>
          <w:sz w:val="22"/>
          <w:szCs w:val="22"/>
        </w:rPr>
        <w:t xml:space="preserve"> mapping</w:t>
      </w:r>
      <w:r w:rsidR="00846796" w:rsidRPr="00F67CFC">
        <w:rPr>
          <w:sz w:val="22"/>
          <w:szCs w:val="22"/>
        </w:rPr>
        <w:t xml:space="preserve"> would apply</w:t>
      </w:r>
      <w:r w:rsidR="009C1D61" w:rsidRPr="00F67CFC">
        <w:rPr>
          <w:sz w:val="22"/>
          <w:szCs w:val="22"/>
        </w:rPr>
        <w:t xml:space="preserve"> (int-</w:t>
      </w:r>
      <w:r w:rsidR="0040051D" w:rsidRPr="00F67CFC">
        <w:rPr>
          <w:sz w:val="22"/>
          <w:szCs w:val="22"/>
        </w:rPr>
        <w:t>hybrid</w:t>
      </w:r>
      <w:r w:rsidR="009C1D61" w:rsidRPr="00F67CFC">
        <w:rPr>
          <w:sz w:val="22"/>
          <w:szCs w:val="22"/>
        </w:rPr>
        <w:t xml:space="preserve"> in Figure 3), because it maximizes the frequency</w:t>
      </w:r>
      <w:r w:rsidR="0040051D" w:rsidRPr="00F67CFC">
        <w:rPr>
          <w:sz w:val="22"/>
          <w:szCs w:val="22"/>
        </w:rPr>
        <w:t xml:space="preserve"> diversity</w:t>
      </w:r>
      <w:r w:rsidR="00547FF9" w:rsidRPr="00F67CFC">
        <w:rPr>
          <w:sz w:val="22"/>
          <w:szCs w:val="22"/>
        </w:rPr>
        <w:t xml:space="preserve"> and averages the RS-overhead in two sPDCCH OFDM symbols</w:t>
      </w:r>
      <w:r w:rsidR="00846796" w:rsidRPr="00F67CFC">
        <w:rPr>
          <w:sz w:val="22"/>
          <w:szCs w:val="22"/>
        </w:rPr>
        <w:t xml:space="preserve">. </w:t>
      </w:r>
      <w:r w:rsidR="00547FF9" w:rsidRPr="00F67CFC">
        <w:rPr>
          <w:sz w:val="22"/>
          <w:szCs w:val="22"/>
        </w:rPr>
        <w:t>In case</w:t>
      </w:r>
      <w:r w:rsidR="00547FF9">
        <w:rPr>
          <w:sz w:val="22"/>
          <w:szCs w:val="22"/>
        </w:rPr>
        <w:t xml:space="preserve"> only single OFDM symbol </w:t>
      </w:r>
      <w:r w:rsidR="00F8619A">
        <w:rPr>
          <w:sz w:val="22"/>
          <w:szCs w:val="22"/>
        </w:rPr>
        <w:t>is configured, frequency-first mapping applies by default.</w:t>
      </w:r>
    </w:p>
    <w:p w14:paraId="4AED56E5" w14:textId="7DC5431D" w:rsidR="00BD7A83" w:rsidRDefault="009C1D61" w:rsidP="00BD7A83">
      <w:pPr>
        <w:jc w:val="both"/>
        <w:rPr>
          <w:sz w:val="22"/>
          <w:szCs w:val="22"/>
          <w:lang w:val="en-GB"/>
        </w:rPr>
      </w:pPr>
      <w:r>
        <w:rPr>
          <w:b/>
          <w:sz w:val="22"/>
          <w:szCs w:val="22"/>
        </w:rPr>
        <w:t>Proposal-</w:t>
      </w:r>
      <w:r w:rsidR="00822911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: For non-interleaved </w:t>
      </w:r>
      <w:r w:rsidR="00D33BB2" w:rsidRPr="00D33BB2">
        <w:rPr>
          <w:b/>
          <w:sz w:val="22"/>
          <w:szCs w:val="22"/>
        </w:rPr>
        <w:t>2-OS long</w:t>
      </w:r>
      <w:r w:rsidR="00D33BB2">
        <w:rPr>
          <w:b/>
          <w:sz w:val="22"/>
          <w:szCs w:val="22"/>
        </w:rPr>
        <w:t xml:space="preserve"> </w:t>
      </w:r>
      <w:r w:rsidR="002E074E">
        <w:rPr>
          <w:b/>
          <w:sz w:val="22"/>
          <w:szCs w:val="22"/>
        </w:rPr>
        <w:t xml:space="preserve">CRS-based </w:t>
      </w:r>
      <w:r>
        <w:rPr>
          <w:b/>
          <w:sz w:val="22"/>
          <w:szCs w:val="22"/>
        </w:rPr>
        <w:t>sPDCCH RB-set, the sREG of the CCEs are mapped time-first</w:t>
      </w:r>
      <w:r w:rsidR="001D5892">
        <w:rPr>
          <w:b/>
          <w:sz w:val="22"/>
          <w:szCs w:val="22"/>
        </w:rPr>
        <w:t xml:space="preserve"> (Figure 2 non-int-</w:t>
      </w:r>
      <w:r w:rsidR="0040051D">
        <w:rPr>
          <w:b/>
          <w:sz w:val="22"/>
          <w:szCs w:val="22"/>
        </w:rPr>
        <w:t>time-first</w:t>
      </w:r>
      <w:r w:rsidR="00EF600D">
        <w:rPr>
          <w:b/>
          <w:sz w:val="22"/>
          <w:szCs w:val="22"/>
        </w:rPr>
        <w:t>)</w:t>
      </w:r>
      <w:r w:rsidR="002E074E">
        <w:rPr>
          <w:b/>
          <w:sz w:val="22"/>
          <w:szCs w:val="22"/>
        </w:rPr>
        <w:t xml:space="preserve">, and </w:t>
      </w:r>
      <w:bookmarkStart w:id="2" w:name="_Hlk489879734"/>
      <w:r w:rsidR="002E074E">
        <w:rPr>
          <w:b/>
          <w:sz w:val="22"/>
          <w:szCs w:val="22"/>
        </w:rPr>
        <w:t>consecutive sCCEs form a sPDCCH candidate</w:t>
      </w:r>
      <w:r w:rsidR="00EF600D">
        <w:rPr>
          <w:b/>
          <w:sz w:val="22"/>
          <w:szCs w:val="22"/>
        </w:rPr>
        <w:t xml:space="preserve"> of a higher aggregation level</w:t>
      </w:r>
      <w:bookmarkEnd w:id="2"/>
      <w:r w:rsidR="002E074E">
        <w:rPr>
          <w:b/>
          <w:sz w:val="22"/>
          <w:szCs w:val="22"/>
        </w:rPr>
        <w:t>.</w:t>
      </w:r>
      <w:r w:rsidR="002E074E" w:rsidRPr="002E074E">
        <w:rPr>
          <w:sz w:val="22"/>
          <w:szCs w:val="22"/>
          <w:lang w:val="en-GB"/>
        </w:rPr>
        <w:t xml:space="preserve"> </w:t>
      </w:r>
    </w:p>
    <w:p w14:paraId="2158BAB5" w14:textId="0792F9C4" w:rsidR="00BD7A83" w:rsidRDefault="00BD7A83" w:rsidP="00BD7A83">
      <w:pPr>
        <w:jc w:val="both"/>
        <w:rPr>
          <w:b/>
          <w:sz w:val="22"/>
          <w:szCs w:val="22"/>
        </w:rPr>
      </w:pPr>
      <w:bookmarkStart w:id="3" w:name="_Hlk489879673"/>
      <w:r>
        <w:rPr>
          <w:b/>
          <w:sz w:val="22"/>
          <w:szCs w:val="22"/>
        </w:rPr>
        <w:t>Proposal-</w:t>
      </w:r>
      <w:r w:rsidR="0082291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: For interleaved </w:t>
      </w:r>
      <w:r w:rsidRPr="00D33BB2">
        <w:rPr>
          <w:b/>
          <w:sz w:val="22"/>
          <w:szCs w:val="22"/>
        </w:rPr>
        <w:t>2-OS long</w:t>
      </w:r>
      <w:r>
        <w:rPr>
          <w:b/>
          <w:sz w:val="22"/>
          <w:szCs w:val="22"/>
        </w:rPr>
        <w:t xml:space="preserve"> CRS-based sPDCCH RB-set, the sREG of a CCEs are mapped in hybrid mode, time-first within an interleaved block and frequency-first between the interleaved blocks (Figure 3 int-hybrid</w:t>
      </w:r>
      <w:r w:rsidR="00F06002">
        <w:rPr>
          <w:b/>
          <w:sz w:val="22"/>
          <w:szCs w:val="22"/>
        </w:rPr>
        <w:t>), and</w:t>
      </w:r>
      <w:r w:rsidR="00EF600D">
        <w:rPr>
          <w:b/>
          <w:sz w:val="22"/>
          <w:szCs w:val="22"/>
        </w:rPr>
        <w:t xml:space="preserve"> sCCEs are interleaved before they are mapped to sPDSCH candidates of a higher aggregation level.</w:t>
      </w:r>
    </w:p>
    <w:bookmarkEnd w:id="3"/>
    <w:p w14:paraId="53965357" w14:textId="34800032" w:rsidR="002E074E" w:rsidRDefault="002E074E" w:rsidP="002E074E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non-interleaved DMRS-based sPDCCH, we suggest time-first mapping of consecutive sREGs to CCE, and that the bundling size is dependent on the length of sPDCCH (if agreed to be variable). For 2OS-long sPDCCH the bundling size could be 4 or 6 sREGs (i.e. 2 or 3 RBs) and for 3OS-long sPDCCH the bundling size could be 3 or 6 sREGs (i.e. 1 or 2 RBs) </w:t>
      </w:r>
      <w:r w:rsidRPr="002E074E">
        <w:rPr>
          <w:sz w:val="22"/>
          <w:szCs w:val="22"/>
          <w:lang w:val="en-GB"/>
        </w:rPr>
        <w:t>and consecutive sCCEs form a sPDCCH candidate</w:t>
      </w:r>
      <w:r w:rsidR="002B7F87">
        <w:rPr>
          <w:sz w:val="22"/>
          <w:szCs w:val="22"/>
          <w:lang w:val="en-GB"/>
        </w:rPr>
        <w:t>.</w:t>
      </w:r>
    </w:p>
    <w:p w14:paraId="49082305" w14:textId="4BA3AC58" w:rsidR="002E074E" w:rsidRPr="0011628E" w:rsidRDefault="002E074E" w:rsidP="002E074E">
      <w:pPr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For interleaved</w:t>
      </w:r>
      <w:r w:rsidR="002B7F87">
        <w:rPr>
          <w:sz w:val="22"/>
          <w:szCs w:val="22"/>
          <w:lang w:val="en-GB"/>
        </w:rPr>
        <w:t xml:space="preserve"> DMRS-based sPDCCH, we suggest sCCE to </w:t>
      </w:r>
      <w:r w:rsidR="00822911">
        <w:rPr>
          <w:sz w:val="22"/>
          <w:szCs w:val="22"/>
          <w:lang w:val="en-GB"/>
        </w:rPr>
        <w:t>s</w:t>
      </w:r>
      <w:r w:rsidR="002B7F87">
        <w:rPr>
          <w:sz w:val="22"/>
          <w:szCs w:val="22"/>
          <w:lang w:val="en-GB"/>
        </w:rPr>
        <w:t>REGs mapping to be the same as for non-interleaved mapping</w:t>
      </w:r>
      <w:r w:rsidR="00EF600D">
        <w:rPr>
          <w:sz w:val="22"/>
          <w:szCs w:val="22"/>
          <w:lang w:val="en-GB"/>
        </w:rPr>
        <w:t xml:space="preserve"> to support a common channel estimation framework for both modes</w:t>
      </w:r>
      <w:r w:rsidR="002B7F87">
        <w:rPr>
          <w:sz w:val="22"/>
          <w:szCs w:val="22"/>
          <w:lang w:val="en-GB"/>
        </w:rPr>
        <w:t xml:space="preserve">. </w:t>
      </w:r>
      <w:r w:rsidR="00EF600D">
        <w:rPr>
          <w:sz w:val="22"/>
          <w:szCs w:val="22"/>
          <w:lang w:val="en-GB"/>
        </w:rPr>
        <w:t>T</w:t>
      </w:r>
      <w:r>
        <w:rPr>
          <w:sz w:val="22"/>
          <w:szCs w:val="22"/>
          <w:lang w:val="en-GB"/>
        </w:rPr>
        <w:t xml:space="preserve">he interlace </w:t>
      </w:r>
      <w:r w:rsidR="00EF600D">
        <w:rPr>
          <w:sz w:val="22"/>
          <w:szCs w:val="22"/>
          <w:lang w:val="en-GB"/>
        </w:rPr>
        <w:t xml:space="preserve">affecting the interleaving </w:t>
      </w:r>
      <w:r>
        <w:rPr>
          <w:sz w:val="22"/>
          <w:szCs w:val="22"/>
          <w:lang w:val="en-GB"/>
        </w:rPr>
        <w:t>would be only on sCCE level</w:t>
      </w:r>
      <w:r w:rsidR="002B7F87">
        <w:rPr>
          <w:sz w:val="22"/>
          <w:szCs w:val="22"/>
          <w:lang w:val="en-GB"/>
        </w:rPr>
        <w:t xml:space="preserve">. </w:t>
      </w:r>
      <w:r w:rsidR="00D92D62">
        <w:rPr>
          <w:sz w:val="22"/>
          <w:szCs w:val="22"/>
          <w:lang w:val="en-GB"/>
        </w:rPr>
        <w:t>Therefore, for AL1 the interleaved and non-interleave mappings are identical</w:t>
      </w:r>
      <w:r w:rsidR="00EF600D">
        <w:rPr>
          <w:sz w:val="22"/>
          <w:szCs w:val="22"/>
          <w:lang w:val="en-GB"/>
        </w:rPr>
        <w:t xml:space="preserve"> and the interleaving / diversity gain would only be achieved in case of higher aggregation levels</w:t>
      </w:r>
      <w:r w:rsidR="00D92D62">
        <w:rPr>
          <w:sz w:val="22"/>
          <w:szCs w:val="22"/>
          <w:lang w:val="en-GB"/>
        </w:rPr>
        <w:t>.</w:t>
      </w:r>
    </w:p>
    <w:p w14:paraId="5CE03BEA" w14:textId="0389657E" w:rsidR="00506847" w:rsidRPr="00D92D62" w:rsidRDefault="0056481C" w:rsidP="00F06002">
      <w:pPr>
        <w:spacing w:after="0"/>
        <w:jc w:val="both"/>
        <w:rPr>
          <w:b/>
          <w:sz w:val="22"/>
          <w:szCs w:val="22"/>
        </w:rPr>
      </w:pPr>
      <w:r w:rsidRPr="00D92D62">
        <w:rPr>
          <w:b/>
          <w:sz w:val="22"/>
          <w:szCs w:val="22"/>
        </w:rPr>
        <w:t>Proposal</w:t>
      </w:r>
      <w:r w:rsidR="00822911">
        <w:rPr>
          <w:b/>
          <w:sz w:val="22"/>
          <w:szCs w:val="22"/>
        </w:rPr>
        <w:t>-6</w:t>
      </w:r>
      <w:r w:rsidRPr="00D92D62">
        <w:rPr>
          <w:b/>
          <w:sz w:val="22"/>
          <w:szCs w:val="22"/>
        </w:rPr>
        <w:t xml:space="preserve">: </w:t>
      </w:r>
      <w:r w:rsidR="00CD3425" w:rsidRPr="00D92D62">
        <w:rPr>
          <w:b/>
          <w:sz w:val="22"/>
          <w:szCs w:val="22"/>
        </w:rPr>
        <w:t xml:space="preserve">For DMRS-based sPDCCH RB-set, </w:t>
      </w:r>
      <w:r w:rsidR="00D92D62" w:rsidRPr="00D92D62">
        <w:rPr>
          <w:b/>
          <w:sz w:val="22"/>
          <w:szCs w:val="22"/>
        </w:rPr>
        <w:t xml:space="preserve">time-first mapping of consecutive sREGs to </w:t>
      </w:r>
      <w:r w:rsidR="00822911">
        <w:rPr>
          <w:b/>
          <w:sz w:val="22"/>
          <w:szCs w:val="22"/>
        </w:rPr>
        <w:t>s</w:t>
      </w:r>
      <w:r w:rsidR="00D92D62" w:rsidRPr="00D92D62">
        <w:rPr>
          <w:b/>
          <w:sz w:val="22"/>
          <w:szCs w:val="22"/>
        </w:rPr>
        <w:t>CCE is adopted</w:t>
      </w:r>
    </w:p>
    <w:p w14:paraId="4CE0DAF2" w14:textId="3BADDA90" w:rsidR="00D92D62" w:rsidRPr="00D44736" w:rsidRDefault="00D92D62" w:rsidP="00D92D6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lang w:val="en-US"/>
        </w:rPr>
      </w:pPr>
      <w:r w:rsidRPr="00D44736">
        <w:rPr>
          <w:rFonts w:ascii="Times New Roman" w:hAnsi="Times New Roman" w:cs="Times New Roman"/>
          <w:b/>
          <w:lang w:val="en-US"/>
        </w:rPr>
        <w:t xml:space="preserve">For non-interleaved sPDCCH RB-set, </w:t>
      </w:r>
      <w:r w:rsidRPr="00D44736">
        <w:rPr>
          <w:rFonts w:ascii="Times New Roman" w:hAnsi="Times New Roman" w:cs="Times New Roman"/>
          <w:b/>
          <w:lang w:val="en-GB"/>
        </w:rPr>
        <w:t>consecutive sCCEs form a sPDCCH candidate</w:t>
      </w:r>
      <w:r w:rsidR="00EF600D" w:rsidRPr="00D44736">
        <w:rPr>
          <w:rFonts w:ascii="Times New Roman" w:hAnsi="Times New Roman" w:cs="Times New Roman"/>
          <w:b/>
          <w:lang w:val="en-GB"/>
        </w:rPr>
        <w:t xml:space="preserve"> of a higher aggregation level</w:t>
      </w:r>
      <w:r w:rsidRPr="00D44736">
        <w:rPr>
          <w:rFonts w:ascii="Times New Roman" w:hAnsi="Times New Roman" w:cs="Times New Roman"/>
          <w:b/>
          <w:lang w:val="en-GB"/>
        </w:rPr>
        <w:t>.</w:t>
      </w:r>
    </w:p>
    <w:p w14:paraId="5640F3CB" w14:textId="7D099D4A" w:rsidR="00D92D62" w:rsidRPr="00D44736" w:rsidRDefault="00D92D62" w:rsidP="00D92D62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lang w:val="en-US"/>
        </w:rPr>
      </w:pPr>
      <w:r w:rsidRPr="00D44736">
        <w:rPr>
          <w:rFonts w:ascii="Times New Roman" w:hAnsi="Times New Roman" w:cs="Times New Roman"/>
          <w:b/>
          <w:lang w:val="en-US"/>
        </w:rPr>
        <w:t xml:space="preserve">For interleaved </w:t>
      </w:r>
      <w:r w:rsidR="00822911" w:rsidRPr="00D44736">
        <w:rPr>
          <w:rFonts w:ascii="Times New Roman" w:hAnsi="Times New Roman" w:cs="Times New Roman"/>
          <w:b/>
          <w:lang w:val="en-US"/>
        </w:rPr>
        <w:t xml:space="preserve">sPDCCH </w:t>
      </w:r>
      <w:r w:rsidRPr="00D44736">
        <w:rPr>
          <w:rFonts w:ascii="Times New Roman" w:hAnsi="Times New Roman" w:cs="Times New Roman"/>
          <w:b/>
          <w:lang w:val="en-US"/>
        </w:rPr>
        <w:t>RB-set, sCCEs are interleaved before they are mapped to sPDCCH candidates</w:t>
      </w:r>
      <w:r w:rsidR="00EF600D" w:rsidRPr="00D44736">
        <w:rPr>
          <w:rFonts w:ascii="Times New Roman" w:hAnsi="Times New Roman" w:cs="Times New Roman"/>
          <w:b/>
          <w:lang w:val="en-US"/>
        </w:rPr>
        <w:t xml:space="preserve"> of a higher aggregation level</w:t>
      </w:r>
      <w:r w:rsidRPr="00D44736">
        <w:rPr>
          <w:rFonts w:ascii="Times New Roman" w:hAnsi="Times New Roman" w:cs="Times New Roman"/>
          <w:b/>
          <w:lang w:val="en-US"/>
        </w:rPr>
        <w:t xml:space="preserve">. </w:t>
      </w:r>
    </w:p>
    <w:p w14:paraId="69D60952" w14:textId="77777777" w:rsidR="00D92D62" w:rsidRPr="00CD3425" w:rsidRDefault="00D92D62" w:rsidP="00506847">
      <w:pPr>
        <w:jc w:val="both"/>
        <w:rPr>
          <w:b/>
          <w:sz w:val="22"/>
          <w:szCs w:val="22"/>
        </w:rPr>
      </w:pPr>
    </w:p>
    <w:p w14:paraId="2D53855F" w14:textId="6E5871B5" w:rsidR="00506847" w:rsidRDefault="00506847" w:rsidP="00506847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9D06BB">
        <w:rPr>
          <w:lang w:eastAsia="zh-CN"/>
        </w:rPr>
        <w:t xml:space="preserve">2 On </w:t>
      </w:r>
      <w:r>
        <w:rPr>
          <w:lang w:eastAsia="zh-CN"/>
        </w:rPr>
        <w:t>RB-set configuration</w:t>
      </w:r>
    </w:p>
    <w:p w14:paraId="7CDAAAEA" w14:textId="620194D8" w:rsidR="00506847" w:rsidRDefault="009D06BB" w:rsidP="00506847">
      <w:pPr>
        <w:jc w:val="both"/>
        <w:rPr>
          <w:sz w:val="22"/>
          <w:szCs w:val="22"/>
        </w:rPr>
      </w:pPr>
      <w:r>
        <w:rPr>
          <w:sz w:val="22"/>
          <w:szCs w:val="22"/>
        </w:rPr>
        <w:t>One</w:t>
      </w:r>
      <w:r w:rsidR="00506847">
        <w:rPr>
          <w:sz w:val="22"/>
          <w:szCs w:val="22"/>
        </w:rPr>
        <w:t xml:space="preserve"> open question</w:t>
      </w:r>
      <w:r>
        <w:rPr>
          <w:sz w:val="22"/>
          <w:szCs w:val="22"/>
        </w:rPr>
        <w:t xml:space="preserve"> from previous meeting</w:t>
      </w:r>
      <w:r w:rsidR="00506847">
        <w:rPr>
          <w:sz w:val="22"/>
          <w:szCs w:val="22"/>
        </w:rPr>
        <w:t xml:space="preserve"> is </w:t>
      </w:r>
      <w:r w:rsidR="00D44736">
        <w:rPr>
          <w:sz w:val="22"/>
          <w:szCs w:val="22"/>
        </w:rPr>
        <w:t xml:space="preserve">on the configuration </w:t>
      </w:r>
      <w:r w:rsidR="00506847">
        <w:rPr>
          <w:sz w:val="22"/>
          <w:szCs w:val="22"/>
        </w:rPr>
        <w:t xml:space="preserve">of non-interleaved/localized mapping. We think that specification should not </w:t>
      </w:r>
      <w:r w:rsidR="00F7579C">
        <w:rPr>
          <w:sz w:val="22"/>
          <w:szCs w:val="22"/>
        </w:rPr>
        <w:t>restrict</w:t>
      </w:r>
      <w:r w:rsidR="00506847">
        <w:rPr>
          <w:sz w:val="22"/>
          <w:szCs w:val="22"/>
        </w:rPr>
        <w:t xml:space="preserve"> eNB to configure continuous set of RBs for sPDCCH RB-set with localized mapping, nor it should mandate, at least for CRS-based sPDCCH, that configuration is limited to sCCE granularity. </w:t>
      </w:r>
    </w:p>
    <w:p w14:paraId="5E4AB226" w14:textId="4443250A" w:rsidR="00506847" w:rsidRPr="00186A27" w:rsidRDefault="00506847" w:rsidP="00506847">
      <w:pPr>
        <w:jc w:val="both"/>
        <w:rPr>
          <w:b/>
          <w:sz w:val="22"/>
          <w:szCs w:val="22"/>
        </w:rPr>
      </w:pPr>
      <w:r w:rsidRPr="00186A27">
        <w:rPr>
          <w:b/>
          <w:sz w:val="22"/>
          <w:szCs w:val="22"/>
        </w:rPr>
        <w:t>Proposal-</w:t>
      </w:r>
      <w:r w:rsidR="00822911">
        <w:rPr>
          <w:b/>
          <w:sz w:val="22"/>
          <w:szCs w:val="22"/>
        </w:rPr>
        <w:t>7</w:t>
      </w:r>
      <w:r w:rsidRPr="00186A27">
        <w:rPr>
          <w:b/>
          <w:sz w:val="22"/>
          <w:szCs w:val="22"/>
        </w:rPr>
        <w:t xml:space="preserve">: </w:t>
      </w:r>
      <w:r w:rsidR="00F7579C">
        <w:rPr>
          <w:b/>
          <w:sz w:val="22"/>
          <w:szCs w:val="22"/>
        </w:rPr>
        <w:t>sPDCCH RB-set can be p</w:t>
      </w:r>
      <w:r>
        <w:rPr>
          <w:b/>
          <w:sz w:val="22"/>
          <w:szCs w:val="22"/>
        </w:rPr>
        <w:t>hysically</w:t>
      </w:r>
      <w:r w:rsidRPr="00186A27">
        <w:rPr>
          <w:b/>
          <w:sz w:val="22"/>
          <w:szCs w:val="22"/>
        </w:rPr>
        <w:t xml:space="preserve"> discontinuous </w:t>
      </w:r>
      <w:r>
        <w:rPr>
          <w:b/>
          <w:sz w:val="22"/>
          <w:szCs w:val="22"/>
        </w:rPr>
        <w:t>set of RBs within the system BW, as agreed in the previous meeting.</w:t>
      </w:r>
      <w:r w:rsidR="00F7579C">
        <w:rPr>
          <w:b/>
          <w:sz w:val="22"/>
          <w:szCs w:val="22"/>
        </w:rPr>
        <w:t xml:space="preserve"> </w:t>
      </w:r>
      <w:r w:rsidR="00F00DE9">
        <w:rPr>
          <w:b/>
          <w:sz w:val="22"/>
          <w:szCs w:val="22"/>
        </w:rPr>
        <w:t>No further restrictions</w:t>
      </w:r>
      <w:r w:rsidR="00D12BCD">
        <w:rPr>
          <w:b/>
          <w:sz w:val="22"/>
          <w:szCs w:val="22"/>
        </w:rPr>
        <w:t xml:space="preserve"> </w:t>
      </w:r>
      <w:r w:rsidR="009D06BB">
        <w:rPr>
          <w:b/>
          <w:sz w:val="22"/>
          <w:szCs w:val="22"/>
        </w:rPr>
        <w:t>on configuration</w:t>
      </w:r>
      <w:r w:rsidR="00D12BCD">
        <w:rPr>
          <w:b/>
          <w:sz w:val="22"/>
          <w:szCs w:val="22"/>
        </w:rPr>
        <w:t xml:space="preserve"> (e.g. granularity, size, etc.)</w:t>
      </w:r>
      <w:r w:rsidR="009D06BB">
        <w:rPr>
          <w:b/>
          <w:sz w:val="22"/>
          <w:szCs w:val="22"/>
        </w:rPr>
        <w:t xml:space="preserve"> of RBs are supported.</w:t>
      </w:r>
    </w:p>
    <w:p w14:paraId="3203739E" w14:textId="64AAE183" w:rsidR="00506847" w:rsidRDefault="00506847" w:rsidP="005068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previous meeting, companies agreed that </w:t>
      </w:r>
      <w:r w:rsidR="009D06BB">
        <w:rPr>
          <w:sz w:val="22"/>
          <w:szCs w:val="22"/>
        </w:rPr>
        <w:t>a UE monitors at most</w:t>
      </w:r>
      <w:r>
        <w:rPr>
          <w:sz w:val="22"/>
          <w:szCs w:val="22"/>
        </w:rPr>
        <w:t xml:space="preserve"> two RB-sets </w:t>
      </w:r>
      <w:r w:rsidR="009D06BB">
        <w:rPr>
          <w:sz w:val="22"/>
          <w:szCs w:val="22"/>
        </w:rPr>
        <w:t>within a</w:t>
      </w:r>
      <w:r w:rsidR="00525791">
        <w:rPr>
          <w:sz w:val="22"/>
          <w:szCs w:val="22"/>
        </w:rPr>
        <w:t xml:space="preserve"> single</w:t>
      </w:r>
      <w:r w:rsidR="009D06BB">
        <w:rPr>
          <w:sz w:val="22"/>
          <w:szCs w:val="22"/>
        </w:rPr>
        <w:t xml:space="preserve"> sTTI</w:t>
      </w:r>
      <w:r>
        <w:rPr>
          <w:sz w:val="22"/>
          <w:szCs w:val="22"/>
        </w:rPr>
        <w:t>.</w:t>
      </w:r>
      <w:r w:rsidR="009D06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When RAN2 specifies the configuration mechanism, we do not see any reason, why eNB could </w:t>
      </w:r>
      <w:r w:rsidR="00525791">
        <w:rPr>
          <w:sz w:val="22"/>
          <w:szCs w:val="22"/>
        </w:rPr>
        <w:t xml:space="preserve">not </w:t>
      </w:r>
      <w:r>
        <w:rPr>
          <w:sz w:val="22"/>
          <w:szCs w:val="22"/>
        </w:rPr>
        <w:t>configure</w:t>
      </w:r>
      <w:r w:rsidR="00525791">
        <w:rPr>
          <w:sz w:val="22"/>
          <w:szCs w:val="22"/>
        </w:rPr>
        <w:t xml:space="preserve"> a UE to monitor</w:t>
      </w:r>
      <w:r>
        <w:rPr>
          <w:sz w:val="22"/>
          <w:szCs w:val="22"/>
        </w:rPr>
        <w:t xml:space="preserve"> e.g. two interleaved or two non-interleaved RB-sets. Therefore, we have the following proposal </w:t>
      </w:r>
    </w:p>
    <w:p w14:paraId="09BCEB36" w14:textId="6C9F846A" w:rsidR="009C1D61" w:rsidRDefault="00506847" w:rsidP="005068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822911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: When a</w:t>
      </w:r>
      <w:r w:rsidR="00525791">
        <w:rPr>
          <w:b/>
          <w:sz w:val="22"/>
          <w:szCs w:val="22"/>
        </w:rPr>
        <w:t>n eNB configures</w:t>
      </w:r>
      <w:r>
        <w:rPr>
          <w:b/>
          <w:sz w:val="22"/>
          <w:szCs w:val="22"/>
        </w:rPr>
        <w:t xml:space="preserve"> </w:t>
      </w:r>
      <w:r w:rsidR="00525791">
        <w:rPr>
          <w:b/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UE </w:t>
      </w:r>
      <w:r w:rsidR="00525791">
        <w:rPr>
          <w:b/>
          <w:sz w:val="22"/>
          <w:szCs w:val="22"/>
        </w:rPr>
        <w:t>to monitor</w:t>
      </w:r>
      <w:r>
        <w:rPr>
          <w:b/>
          <w:sz w:val="22"/>
          <w:szCs w:val="22"/>
        </w:rPr>
        <w:t xml:space="preserve"> two RB-sets </w:t>
      </w:r>
      <w:r w:rsidR="00525791">
        <w:rPr>
          <w:b/>
          <w:sz w:val="22"/>
          <w:szCs w:val="22"/>
        </w:rPr>
        <w:t>within a single sTTI</w:t>
      </w:r>
      <w:r>
        <w:rPr>
          <w:b/>
          <w:sz w:val="22"/>
          <w:szCs w:val="22"/>
        </w:rPr>
        <w:t>, for each RB-set the mapping type (i.e. interleaved or non-interleaved) can be set freely.</w:t>
      </w:r>
    </w:p>
    <w:p w14:paraId="7B5AE40B" w14:textId="40F7AE56" w:rsidR="00262211" w:rsidRDefault="00525791" w:rsidP="00262211">
      <w:pPr>
        <w:jc w:val="both"/>
        <w:rPr>
          <w:bCs/>
          <w:sz w:val="22"/>
          <w:szCs w:val="22"/>
        </w:rPr>
      </w:pPr>
      <w:r w:rsidRPr="00525791">
        <w:rPr>
          <w:bCs/>
          <w:sz w:val="22"/>
          <w:szCs w:val="22"/>
        </w:rPr>
        <w:t>Furthermore, based on our answers in the email discussion [89-4]</w:t>
      </w:r>
      <w:r>
        <w:rPr>
          <w:bCs/>
          <w:sz w:val="22"/>
          <w:szCs w:val="22"/>
        </w:rPr>
        <w:t xml:space="preserve"> we have the following proposal related to flexibility of RB-set configuration</w:t>
      </w:r>
      <w:r w:rsidR="000B2968">
        <w:rPr>
          <w:bCs/>
          <w:sz w:val="22"/>
          <w:szCs w:val="22"/>
        </w:rPr>
        <w:t>:</w:t>
      </w:r>
    </w:p>
    <w:p w14:paraId="32A4881F" w14:textId="1A128A3D" w:rsidR="00525791" w:rsidRDefault="00525791" w:rsidP="00525791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Proposal-</w:t>
      </w:r>
      <w:r w:rsidR="00822911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</w:t>
      </w:r>
      <w:r w:rsidRPr="00525791">
        <w:rPr>
          <w:b/>
          <w:bCs/>
          <w:sz w:val="22"/>
          <w:szCs w:val="22"/>
        </w:rPr>
        <w:t>Two overlapping</w:t>
      </w:r>
      <w:r w:rsidR="003A6AB8">
        <w:rPr>
          <w:b/>
          <w:bCs/>
          <w:sz w:val="22"/>
          <w:szCs w:val="22"/>
        </w:rPr>
        <w:t>/partially-overlapping</w:t>
      </w:r>
      <w:r w:rsidRPr="00525791">
        <w:rPr>
          <w:b/>
          <w:bCs/>
          <w:sz w:val="22"/>
          <w:szCs w:val="22"/>
        </w:rPr>
        <w:t xml:space="preserve"> RB</w:t>
      </w:r>
      <w:r w:rsidR="004A75C1">
        <w:rPr>
          <w:b/>
          <w:bCs/>
          <w:sz w:val="22"/>
          <w:szCs w:val="22"/>
        </w:rPr>
        <w:t>-</w:t>
      </w:r>
      <w:r w:rsidRPr="00525791">
        <w:rPr>
          <w:b/>
          <w:bCs/>
          <w:sz w:val="22"/>
          <w:szCs w:val="22"/>
        </w:rPr>
        <w:t>set</w:t>
      </w:r>
      <w:r w:rsidR="003A6AB8">
        <w:rPr>
          <w:b/>
          <w:bCs/>
          <w:sz w:val="22"/>
          <w:szCs w:val="22"/>
        </w:rPr>
        <w:t>s</w:t>
      </w:r>
      <w:r w:rsidRPr="00525791">
        <w:rPr>
          <w:b/>
          <w:bCs/>
          <w:sz w:val="22"/>
          <w:szCs w:val="22"/>
        </w:rPr>
        <w:t xml:space="preserve"> with different length should not be precluded by specification</w:t>
      </w:r>
      <w:r w:rsidR="003A6AB8">
        <w:rPr>
          <w:b/>
          <w:bCs/>
          <w:sz w:val="22"/>
          <w:szCs w:val="22"/>
        </w:rPr>
        <w:t>.</w:t>
      </w:r>
    </w:p>
    <w:p w14:paraId="06305DBA" w14:textId="18C56788" w:rsidR="00525791" w:rsidRPr="00525791" w:rsidRDefault="00525791" w:rsidP="00525791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Proposal-</w:t>
      </w:r>
      <w:r w:rsidR="00822911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: </w:t>
      </w:r>
      <w:r w:rsidRPr="00525791">
        <w:rPr>
          <w:b/>
          <w:bCs/>
          <w:sz w:val="22"/>
          <w:szCs w:val="22"/>
        </w:rPr>
        <w:t>1-slot and 2</w:t>
      </w:r>
      <w:r w:rsidR="004A75C1">
        <w:rPr>
          <w:b/>
          <w:bCs/>
          <w:sz w:val="22"/>
          <w:szCs w:val="22"/>
        </w:rPr>
        <w:t>/3</w:t>
      </w:r>
      <w:r w:rsidRPr="00525791">
        <w:rPr>
          <w:b/>
          <w:bCs/>
          <w:sz w:val="22"/>
          <w:szCs w:val="22"/>
        </w:rPr>
        <w:t>-</w:t>
      </w:r>
      <w:r w:rsidR="004A75C1">
        <w:rPr>
          <w:b/>
          <w:bCs/>
          <w:sz w:val="22"/>
          <w:szCs w:val="22"/>
        </w:rPr>
        <w:t>OS</w:t>
      </w:r>
      <w:r w:rsidRPr="00525791">
        <w:rPr>
          <w:b/>
          <w:bCs/>
          <w:sz w:val="22"/>
          <w:szCs w:val="22"/>
        </w:rPr>
        <w:t xml:space="preserve"> sTTI RB</w:t>
      </w:r>
      <w:r w:rsidR="004A75C1">
        <w:rPr>
          <w:b/>
          <w:bCs/>
          <w:sz w:val="22"/>
          <w:szCs w:val="22"/>
        </w:rPr>
        <w:t>-</w:t>
      </w:r>
      <w:r w:rsidRPr="00525791">
        <w:rPr>
          <w:b/>
          <w:bCs/>
          <w:sz w:val="22"/>
          <w:szCs w:val="22"/>
        </w:rPr>
        <w:t>set can share the same RBs</w:t>
      </w:r>
      <w:r w:rsidR="003A6AB8">
        <w:rPr>
          <w:b/>
          <w:bCs/>
          <w:sz w:val="22"/>
          <w:szCs w:val="22"/>
        </w:rPr>
        <w:t>.</w:t>
      </w:r>
    </w:p>
    <w:p w14:paraId="04744039" w14:textId="77777777" w:rsidR="00506847" w:rsidRDefault="00506847" w:rsidP="00506847">
      <w:pPr>
        <w:jc w:val="both"/>
        <w:rPr>
          <w:b/>
          <w:sz w:val="22"/>
          <w:szCs w:val="22"/>
        </w:rPr>
      </w:pPr>
    </w:p>
    <w:p w14:paraId="79CC4B61" w14:textId="00B92BC7" w:rsidR="00CF1B4F" w:rsidRDefault="00CF1B4F" w:rsidP="00CF1B4F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50155E">
        <w:rPr>
          <w:lang w:eastAsia="zh-CN"/>
        </w:rPr>
        <w:t>3</w:t>
      </w:r>
      <w:r w:rsidR="00506847">
        <w:rPr>
          <w:lang w:eastAsia="zh-CN"/>
        </w:rPr>
        <w:t xml:space="preserve"> </w:t>
      </w:r>
      <w:r>
        <w:rPr>
          <w:lang w:eastAsia="zh-CN"/>
        </w:rPr>
        <w:t>Number of RB</w:t>
      </w:r>
      <w:r w:rsidR="00534675">
        <w:rPr>
          <w:lang w:eastAsia="zh-CN"/>
        </w:rPr>
        <w:t>-</w:t>
      </w:r>
      <w:r>
        <w:rPr>
          <w:lang w:eastAsia="zh-CN"/>
        </w:rPr>
        <w:t>set</w:t>
      </w:r>
      <w:r w:rsidR="00BB75C5">
        <w:rPr>
          <w:lang w:eastAsia="zh-CN"/>
        </w:rPr>
        <w:t>s</w:t>
      </w:r>
      <w:r w:rsidR="00927616">
        <w:rPr>
          <w:lang w:eastAsia="zh-CN"/>
        </w:rPr>
        <w:t xml:space="preserve"> </w:t>
      </w:r>
    </w:p>
    <w:p w14:paraId="16F179A3" w14:textId="6EFE6411" w:rsidR="00BB75C5" w:rsidRDefault="00732611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>An eNB may</w:t>
      </w:r>
      <w:r w:rsidR="007413BB">
        <w:rPr>
          <w:sz w:val="22"/>
          <w:szCs w:val="22"/>
        </w:rPr>
        <w:t xml:space="preserve"> decide to</w:t>
      </w:r>
      <w:r>
        <w:rPr>
          <w:sz w:val="22"/>
          <w:szCs w:val="22"/>
        </w:rPr>
        <w:t xml:space="preserve"> configure </w:t>
      </w:r>
      <w:r w:rsidR="000B2968">
        <w:rPr>
          <w:sz w:val="22"/>
          <w:szCs w:val="22"/>
        </w:rPr>
        <w:t>more than two</w:t>
      </w:r>
      <w:r>
        <w:rPr>
          <w:sz w:val="22"/>
          <w:szCs w:val="22"/>
        </w:rPr>
        <w:t xml:space="preserve"> sPDCCH RB-sets within</w:t>
      </w:r>
      <w:r w:rsidR="007413BB">
        <w:rPr>
          <w:sz w:val="22"/>
          <w:szCs w:val="22"/>
        </w:rPr>
        <w:t xml:space="preserve"> </w:t>
      </w:r>
      <w:r w:rsidR="000B2968">
        <w:rPr>
          <w:sz w:val="22"/>
          <w:szCs w:val="22"/>
        </w:rPr>
        <w:t>a single</w:t>
      </w:r>
      <w:r w:rsidR="007413BB">
        <w:rPr>
          <w:sz w:val="22"/>
          <w:szCs w:val="22"/>
        </w:rPr>
        <w:t xml:space="preserve"> sTTI, and such prepare for the highest possible control requirement. For example, 2 distributed and 2 localized physically orthogonal RB-sets. An eNB may configure all 4 sets to all UEs, while assigning UEs search space to only subset of RB-sets. Therefo</w:t>
      </w:r>
      <w:r w:rsidR="000B2968">
        <w:rPr>
          <w:sz w:val="22"/>
          <w:szCs w:val="22"/>
        </w:rPr>
        <w:t>re, no reconfiguration of UEs is</w:t>
      </w:r>
      <w:r w:rsidR="007413BB">
        <w:rPr>
          <w:sz w:val="22"/>
          <w:szCs w:val="22"/>
        </w:rPr>
        <w:t xml:space="preserve"> necessary</w:t>
      </w:r>
      <w:r w:rsidR="000B2968">
        <w:rPr>
          <w:sz w:val="22"/>
          <w:szCs w:val="22"/>
        </w:rPr>
        <w:t xml:space="preserve"> when UEs are entering and leaving the cell</w:t>
      </w:r>
      <w:r w:rsidR="007413BB">
        <w:rPr>
          <w:sz w:val="22"/>
          <w:szCs w:val="22"/>
        </w:rPr>
        <w:t xml:space="preserve">. </w:t>
      </w:r>
      <w:r w:rsidR="000B2968">
        <w:rPr>
          <w:sz w:val="22"/>
          <w:szCs w:val="22"/>
        </w:rPr>
        <w:t>A</w:t>
      </w:r>
      <w:r w:rsidR="00D5639A">
        <w:rPr>
          <w:sz w:val="22"/>
          <w:szCs w:val="22"/>
        </w:rPr>
        <w:t xml:space="preserve"> UE knowing overall sPDCCH resource </w:t>
      </w:r>
      <w:r w:rsidR="002360A9">
        <w:rPr>
          <w:sz w:val="22"/>
          <w:szCs w:val="22"/>
        </w:rPr>
        <w:t xml:space="preserve">may be informed by sDCI1 about vacant and occupied control resources within sTTI or may be informed dynamically by common sDCI2 about presence of </w:t>
      </w:r>
      <w:r w:rsidR="006E71A4">
        <w:rPr>
          <w:sz w:val="22"/>
          <w:szCs w:val="22"/>
        </w:rPr>
        <w:t xml:space="preserve">a </w:t>
      </w:r>
      <w:r w:rsidR="002360A9">
        <w:rPr>
          <w:sz w:val="22"/>
          <w:szCs w:val="22"/>
        </w:rPr>
        <w:t xml:space="preserve">particular </w:t>
      </w:r>
      <w:r w:rsidR="00E23BB6">
        <w:rPr>
          <w:sz w:val="22"/>
          <w:szCs w:val="22"/>
        </w:rPr>
        <w:t>RB</w:t>
      </w:r>
      <w:r w:rsidR="002360A9">
        <w:rPr>
          <w:sz w:val="22"/>
          <w:szCs w:val="22"/>
        </w:rPr>
        <w:t xml:space="preserve"> set within a subframe.</w:t>
      </w:r>
      <w:r w:rsidR="000B2968">
        <w:rPr>
          <w:sz w:val="22"/>
          <w:szCs w:val="22"/>
        </w:rPr>
        <w:t xml:space="preserve"> From eNB point of view,</w:t>
      </w:r>
      <w:r w:rsidR="00B57110">
        <w:rPr>
          <w:sz w:val="22"/>
          <w:szCs w:val="22"/>
        </w:rPr>
        <w:t xml:space="preserve"> </w:t>
      </w:r>
      <w:r w:rsidR="000B2968">
        <w:rPr>
          <w:sz w:val="22"/>
          <w:szCs w:val="22"/>
        </w:rPr>
        <w:t>configuration of more than two sPDCCH is required. For example, if different RB-sets are configured in different subframe types or sTTIs</w:t>
      </w:r>
      <w:r w:rsidR="006A42D9">
        <w:rPr>
          <w:sz w:val="22"/>
          <w:szCs w:val="22"/>
        </w:rPr>
        <w:t xml:space="preserve"> this supports e.g. DMRS based sPDCCH operation in MBSFN subframes and CRS based sPDCCH operation otherwise</w:t>
      </w:r>
      <w:r w:rsidR="0022533E">
        <w:rPr>
          <w:sz w:val="22"/>
          <w:szCs w:val="22"/>
        </w:rPr>
        <w:t xml:space="preserve"> (as discussed in Sec. 3)</w:t>
      </w:r>
      <w:r w:rsidR="000B2968">
        <w:rPr>
          <w:sz w:val="22"/>
          <w:szCs w:val="22"/>
        </w:rPr>
        <w:t xml:space="preserve">. Therefore, we suggest that </w:t>
      </w:r>
      <w:r w:rsidR="00F36A52">
        <w:rPr>
          <w:sz w:val="22"/>
          <w:szCs w:val="22"/>
        </w:rPr>
        <w:t>multiple (e.g.</w:t>
      </w:r>
      <w:r w:rsidR="000B2968">
        <w:rPr>
          <w:sz w:val="22"/>
          <w:szCs w:val="22"/>
        </w:rPr>
        <w:t xml:space="preserve"> four RB-set</w:t>
      </w:r>
      <w:r w:rsidR="00F36A52">
        <w:rPr>
          <w:sz w:val="22"/>
          <w:szCs w:val="22"/>
        </w:rPr>
        <w:t>s)</w:t>
      </w:r>
      <w:r w:rsidR="000B2968">
        <w:rPr>
          <w:sz w:val="22"/>
          <w:szCs w:val="22"/>
        </w:rPr>
        <w:t xml:space="preserve"> can be configured to a sTTI capable UE and an eNB may set the number of all candidates</w:t>
      </w:r>
      <w:r w:rsidR="00F36A52">
        <w:rPr>
          <w:sz w:val="22"/>
          <w:szCs w:val="22"/>
        </w:rPr>
        <w:t xml:space="preserve"> to zero,</w:t>
      </w:r>
      <w:r w:rsidR="000B2968">
        <w:rPr>
          <w:sz w:val="22"/>
          <w:szCs w:val="22"/>
        </w:rPr>
        <w:t xml:space="preserve"> when configuring RB-set. </w:t>
      </w:r>
    </w:p>
    <w:p w14:paraId="7B6F71E5" w14:textId="459E0E30" w:rsidR="00CF1B4F" w:rsidRDefault="006E71A4" w:rsidP="00086CC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D207FE">
        <w:rPr>
          <w:b/>
          <w:sz w:val="22"/>
          <w:szCs w:val="22"/>
        </w:rPr>
        <w:t>-</w:t>
      </w:r>
      <w:r w:rsidR="00822911">
        <w:rPr>
          <w:b/>
          <w:sz w:val="22"/>
          <w:szCs w:val="22"/>
        </w:rPr>
        <w:t>11:</w:t>
      </w:r>
      <w:r>
        <w:rPr>
          <w:b/>
          <w:sz w:val="22"/>
          <w:szCs w:val="22"/>
        </w:rPr>
        <w:t xml:space="preserve"> A UE can be configured with multiple (</w:t>
      </w:r>
      <w:r w:rsidR="00D207FE">
        <w:rPr>
          <w:b/>
          <w:sz w:val="22"/>
          <w:szCs w:val="22"/>
        </w:rPr>
        <w:t xml:space="preserve">e.g. </w:t>
      </w:r>
      <w:r>
        <w:rPr>
          <w:b/>
          <w:sz w:val="22"/>
          <w:szCs w:val="22"/>
        </w:rPr>
        <w:t xml:space="preserve">up to </w:t>
      </w:r>
      <w:r w:rsidR="00B57110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) sPDCCH </w:t>
      </w:r>
      <w:r w:rsidR="00E23BB6">
        <w:rPr>
          <w:b/>
          <w:sz w:val="22"/>
          <w:szCs w:val="22"/>
        </w:rPr>
        <w:t>RB</w:t>
      </w:r>
      <w:r w:rsidR="00534675">
        <w:rPr>
          <w:b/>
          <w:sz w:val="22"/>
          <w:szCs w:val="22"/>
        </w:rPr>
        <w:t>-</w:t>
      </w:r>
      <w:r w:rsidR="002360A9">
        <w:rPr>
          <w:b/>
          <w:sz w:val="22"/>
          <w:szCs w:val="22"/>
        </w:rPr>
        <w:t xml:space="preserve">set(s) that </w:t>
      </w:r>
      <w:r>
        <w:rPr>
          <w:b/>
          <w:sz w:val="22"/>
          <w:szCs w:val="22"/>
        </w:rPr>
        <w:t>may</w:t>
      </w:r>
      <w:r w:rsidR="000B2968">
        <w:rPr>
          <w:b/>
          <w:sz w:val="22"/>
          <w:szCs w:val="22"/>
        </w:rPr>
        <w:t xml:space="preserve"> or may not</w:t>
      </w:r>
      <w:r>
        <w:rPr>
          <w:b/>
          <w:sz w:val="22"/>
          <w:szCs w:val="22"/>
        </w:rPr>
        <w:t xml:space="preserve"> be </w:t>
      </w:r>
      <w:r w:rsidR="002360A9">
        <w:rPr>
          <w:b/>
          <w:sz w:val="22"/>
          <w:szCs w:val="22"/>
        </w:rPr>
        <w:t>present in the</w:t>
      </w:r>
      <w:r w:rsidR="000B2968">
        <w:rPr>
          <w:b/>
          <w:sz w:val="22"/>
          <w:szCs w:val="22"/>
        </w:rPr>
        <w:t xml:space="preserve"> particular</w:t>
      </w:r>
      <w:r w:rsidR="002360A9">
        <w:rPr>
          <w:b/>
          <w:sz w:val="22"/>
          <w:szCs w:val="22"/>
        </w:rPr>
        <w:t xml:space="preserve"> sTTI</w:t>
      </w:r>
      <w:r w:rsidR="000B2968">
        <w:rPr>
          <w:b/>
          <w:sz w:val="22"/>
          <w:szCs w:val="22"/>
        </w:rPr>
        <w:t>,</w:t>
      </w:r>
      <w:r w:rsidR="002360A9">
        <w:rPr>
          <w:b/>
          <w:sz w:val="22"/>
          <w:szCs w:val="22"/>
        </w:rPr>
        <w:t xml:space="preserve"> </w:t>
      </w:r>
      <w:r w:rsidR="000B2968">
        <w:rPr>
          <w:b/>
          <w:sz w:val="22"/>
          <w:szCs w:val="22"/>
        </w:rPr>
        <w:t>and may or may not</w:t>
      </w:r>
      <w:r w:rsidR="002360A9">
        <w:rPr>
          <w:b/>
          <w:sz w:val="22"/>
          <w:szCs w:val="22"/>
        </w:rPr>
        <w:t xml:space="preserve"> contain UE’s search space</w:t>
      </w:r>
      <w:r w:rsidR="006A42D9">
        <w:rPr>
          <w:b/>
          <w:sz w:val="22"/>
          <w:szCs w:val="22"/>
        </w:rPr>
        <w:t xml:space="preserve"> in a particular sTTI</w:t>
      </w:r>
      <w:r w:rsidR="002360A9">
        <w:rPr>
          <w:b/>
          <w:sz w:val="22"/>
          <w:szCs w:val="22"/>
        </w:rPr>
        <w:t>.</w:t>
      </w:r>
      <w:r w:rsidR="00821FA8">
        <w:rPr>
          <w:b/>
          <w:sz w:val="22"/>
          <w:szCs w:val="22"/>
        </w:rPr>
        <w:t xml:space="preserve"> </w:t>
      </w:r>
    </w:p>
    <w:p w14:paraId="30F46C4A" w14:textId="11004B7E" w:rsidR="001A1E06" w:rsidRDefault="001A1E06" w:rsidP="00CF1B4F">
      <w:pPr>
        <w:jc w:val="both"/>
        <w:rPr>
          <w:b/>
          <w:sz w:val="22"/>
          <w:szCs w:val="22"/>
        </w:rPr>
      </w:pPr>
    </w:p>
    <w:p w14:paraId="48F5113A" w14:textId="494C7FD9" w:rsidR="00CF1B4F" w:rsidRPr="00AD49F2" w:rsidRDefault="00DC074D" w:rsidP="00CF1B4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CF1B4F">
        <w:rPr>
          <w:rFonts w:cs="Arial"/>
          <w:lang w:eastAsia="zh-CN"/>
        </w:rPr>
        <w:t xml:space="preserve">. </w:t>
      </w:r>
      <w:r w:rsidR="001A1E06">
        <w:rPr>
          <w:rFonts w:cs="Arial"/>
          <w:lang w:eastAsia="zh-CN"/>
        </w:rPr>
        <w:t xml:space="preserve">sPDCCH </w:t>
      </w:r>
      <w:r w:rsidR="00CF1B4F">
        <w:rPr>
          <w:rFonts w:cs="Arial"/>
          <w:lang w:eastAsia="zh-CN"/>
        </w:rPr>
        <w:t xml:space="preserve">Transmission scheme   </w:t>
      </w:r>
    </w:p>
    <w:p w14:paraId="47AAB9CB" w14:textId="191A3178" w:rsidR="002B382F" w:rsidRDefault="002B382F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As agreed earlier, for CRS- and DM-RS based sPDCCH is to be supported. CRS-based sPDCCH provides advantages in terms of overhead (i.e. not additional DM-RS is required) whereas DMRS-based sPDCCH is required to operate in subframes with limited CRS available (such as MBSFN subframes).</w:t>
      </w:r>
    </w:p>
    <w:p w14:paraId="1CE8959F" w14:textId="38971A7A" w:rsidR="002B382F" w:rsidRDefault="002B382F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Therefore, one might consider if we can (similarly as with the Rel-12 EPDCCH monitoring) configure different sPDCCH modulation signal for different subframes (or sTTIs). By enabling this flexibility, we could take advantage of CRS-based sPDCCH (low overhead) where applicable also in case that MBSFN subframes on a carrier are present. </w:t>
      </w:r>
    </w:p>
    <w:p w14:paraId="17DF8387" w14:textId="2937D26F" w:rsidR="002B382F" w:rsidRPr="00D207FE" w:rsidRDefault="002B382F" w:rsidP="005D39AA">
      <w:pPr>
        <w:jc w:val="both"/>
        <w:rPr>
          <w:b/>
          <w:sz w:val="22"/>
          <w:szCs w:val="22"/>
          <w:lang w:val="en-GB"/>
        </w:rPr>
      </w:pPr>
      <w:r w:rsidRPr="00D207FE">
        <w:rPr>
          <w:b/>
          <w:sz w:val="22"/>
          <w:szCs w:val="22"/>
          <w:lang w:val="en-GB"/>
        </w:rPr>
        <w:lastRenderedPageBreak/>
        <w:t>Proposal-</w:t>
      </w:r>
      <w:r w:rsidR="00822911">
        <w:rPr>
          <w:b/>
          <w:sz w:val="22"/>
          <w:szCs w:val="22"/>
          <w:lang w:val="en-GB"/>
        </w:rPr>
        <w:t>12</w:t>
      </w:r>
      <w:r w:rsidRPr="00D207FE">
        <w:rPr>
          <w:b/>
          <w:sz w:val="22"/>
          <w:szCs w:val="22"/>
          <w:lang w:val="en-GB"/>
        </w:rPr>
        <w:t>: Enable (similar as with EPDCCH) a time-domain (subframe or even DL sTTI) dependent CRS or DM-RS based sPDCCH configuration</w:t>
      </w:r>
      <w:r w:rsidR="00F36A52">
        <w:rPr>
          <w:b/>
          <w:sz w:val="22"/>
          <w:szCs w:val="22"/>
          <w:lang w:val="en-GB"/>
        </w:rPr>
        <w:t>, by e.g. configuring separate RB-sets applicable in different subframe-types or sTTIs</w:t>
      </w:r>
      <w:r w:rsidRPr="00D207FE">
        <w:rPr>
          <w:b/>
          <w:sz w:val="22"/>
          <w:szCs w:val="22"/>
          <w:lang w:val="en-GB"/>
        </w:rPr>
        <w:t xml:space="preserve">. </w:t>
      </w:r>
    </w:p>
    <w:p w14:paraId="726B5F79" w14:textId="6E4010E4" w:rsidR="00B165A0" w:rsidRDefault="00F36A52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Based on the email discussion [89-4], SFBC is supported for CRS-based sPDCCH up to 4 CRS ports and the orphan REs problem due to CSI-RS are left up to</w:t>
      </w:r>
      <w:r w:rsidR="00B36F22">
        <w:rPr>
          <w:sz w:val="22"/>
          <w:szCs w:val="22"/>
          <w:lang w:val="en-GB"/>
        </w:rPr>
        <w:t xml:space="preserve"> eNB</w:t>
      </w:r>
      <w:r>
        <w:rPr>
          <w:sz w:val="22"/>
          <w:szCs w:val="22"/>
          <w:lang w:val="en-GB"/>
        </w:rPr>
        <w:t xml:space="preserve"> implementation.  </w:t>
      </w:r>
    </w:p>
    <w:p w14:paraId="4390A3DF" w14:textId="347884E0" w:rsidR="00B16429" w:rsidRPr="00B16429" w:rsidRDefault="00B16429" w:rsidP="005D39AA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 w:rsidR="00822911">
        <w:rPr>
          <w:b/>
          <w:sz w:val="22"/>
          <w:szCs w:val="22"/>
          <w:lang w:val="en-GB"/>
        </w:rPr>
        <w:t>13</w:t>
      </w:r>
      <w:r w:rsidRPr="00B16429">
        <w:rPr>
          <w:b/>
          <w:sz w:val="22"/>
          <w:szCs w:val="22"/>
          <w:lang w:val="en-GB"/>
        </w:rPr>
        <w:t xml:space="preserve">: </w:t>
      </w:r>
      <w:r w:rsidR="00B36F22" w:rsidRPr="00B36F22">
        <w:rPr>
          <w:b/>
          <w:sz w:val="22"/>
          <w:szCs w:val="22"/>
          <w:lang w:val="en-GB"/>
        </w:rPr>
        <w:t>SFBC is supported for CRS-based sPDCCH up to 4 CRS ports</w:t>
      </w:r>
      <w:r w:rsidR="00B36F22">
        <w:rPr>
          <w:b/>
          <w:sz w:val="22"/>
          <w:szCs w:val="22"/>
          <w:lang w:val="en-GB"/>
        </w:rPr>
        <w:t>. Orphan RE problem is left up to the eNB implementation.</w:t>
      </w:r>
    </w:p>
    <w:p w14:paraId="02F73ADE" w14:textId="6BC01757" w:rsidR="00D87C06" w:rsidRPr="00D87C06" w:rsidRDefault="00B36F22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two-port DMRS-based</w:t>
      </w:r>
      <w:r w:rsidR="00427D95" w:rsidRPr="00D87C06">
        <w:rPr>
          <w:sz w:val="22"/>
          <w:szCs w:val="22"/>
          <w:lang w:val="en-GB"/>
        </w:rPr>
        <w:t xml:space="preserve"> sPDCCH</w:t>
      </w:r>
      <w:r>
        <w:rPr>
          <w:sz w:val="22"/>
          <w:szCs w:val="22"/>
          <w:lang w:val="en-GB"/>
        </w:rPr>
        <w:t xml:space="preserve"> should be supported in addition to agreed single-port transmission scheme</w:t>
      </w:r>
      <w:r w:rsidR="00427D95" w:rsidRPr="00D87C06">
        <w:rPr>
          <w:sz w:val="22"/>
          <w:szCs w:val="22"/>
          <w:lang w:val="en-GB"/>
        </w:rPr>
        <w:t xml:space="preserve">, we suggest </w:t>
      </w:r>
      <w:r w:rsidR="00D91566">
        <w:rPr>
          <w:sz w:val="22"/>
          <w:szCs w:val="22"/>
          <w:lang w:val="en-GB"/>
        </w:rPr>
        <w:t>enabling</w:t>
      </w:r>
      <w:r w:rsidR="004F5C8E" w:rsidRPr="00D87C06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at least on</w:t>
      </w:r>
      <w:r w:rsidR="00D91566">
        <w:rPr>
          <w:sz w:val="22"/>
          <w:szCs w:val="22"/>
          <w:lang w:val="en-GB"/>
        </w:rPr>
        <w:t>e of</w:t>
      </w:r>
      <w:r>
        <w:rPr>
          <w:sz w:val="22"/>
          <w:szCs w:val="22"/>
          <w:lang w:val="en-GB"/>
        </w:rPr>
        <w:t xml:space="preserve"> </w:t>
      </w:r>
      <w:r w:rsidR="004F5C8E" w:rsidRPr="00D87C06">
        <w:rPr>
          <w:sz w:val="22"/>
          <w:szCs w:val="22"/>
          <w:lang w:val="en-GB"/>
        </w:rPr>
        <w:t xml:space="preserve">two </w:t>
      </w:r>
      <w:r w:rsidR="00D91566">
        <w:rPr>
          <w:sz w:val="22"/>
          <w:szCs w:val="22"/>
          <w:lang w:val="en-GB"/>
        </w:rPr>
        <w:t xml:space="preserve">following </w:t>
      </w:r>
      <w:r>
        <w:rPr>
          <w:sz w:val="22"/>
          <w:szCs w:val="22"/>
          <w:lang w:val="en-GB"/>
        </w:rPr>
        <w:t xml:space="preserve">two-port </w:t>
      </w:r>
      <w:r w:rsidR="004F5C8E" w:rsidRPr="00D87C06">
        <w:rPr>
          <w:sz w:val="22"/>
          <w:szCs w:val="22"/>
          <w:lang w:val="en-GB"/>
        </w:rPr>
        <w:t>schemes</w:t>
      </w:r>
      <w:r w:rsidR="009C54D0" w:rsidRPr="00D87C06">
        <w:rPr>
          <w:sz w:val="22"/>
          <w:szCs w:val="22"/>
          <w:lang w:val="en-GB"/>
        </w:rPr>
        <w:t>:</w:t>
      </w:r>
      <w:r w:rsidR="004F5C8E" w:rsidRPr="00D87C06">
        <w:rPr>
          <w:sz w:val="22"/>
          <w:szCs w:val="22"/>
          <w:lang w:val="en-GB"/>
        </w:rPr>
        <w:t xml:space="preserve"> </w:t>
      </w:r>
    </w:p>
    <w:p w14:paraId="50F06C35" w14:textId="0F37B0E4" w:rsidR="00D87C06" w:rsidRPr="00D87C06" w:rsidRDefault="00B165A0" w:rsidP="00D87C0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D87C06">
        <w:rPr>
          <w:rFonts w:ascii="Times New Roman" w:hAnsi="Times New Roman" w:cs="Times New Roman"/>
          <w:lang w:val="en-GB"/>
        </w:rPr>
        <w:t xml:space="preserve">SFBC </w:t>
      </w:r>
      <w:r w:rsidR="00D87C06" w:rsidRPr="00D87C06">
        <w:rPr>
          <w:rFonts w:ascii="Times New Roman" w:hAnsi="Times New Roman" w:cs="Times New Roman"/>
          <w:lang w:val="en-GB"/>
        </w:rPr>
        <w:t xml:space="preserve">TxD scheme </w:t>
      </w:r>
      <w:r w:rsidRPr="00D87C06">
        <w:rPr>
          <w:rFonts w:ascii="Times New Roman" w:hAnsi="Times New Roman" w:cs="Times New Roman"/>
          <w:lang w:val="en-GB"/>
        </w:rPr>
        <w:t>on top of two DM-RS ports</w:t>
      </w:r>
      <w:r w:rsidR="004F5C8E" w:rsidRPr="00D87C06">
        <w:rPr>
          <w:rFonts w:ascii="Times New Roman" w:hAnsi="Times New Roman" w:cs="Times New Roman"/>
          <w:lang w:val="en-GB"/>
        </w:rPr>
        <w:t xml:space="preserve"> 7 and 8 </w:t>
      </w:r>
    </w:p>
    <w:p w14:paraId="5FE8B0A0" w14:textId="5A1D7CC3" w:rsidR="009B11A1" w:rsidRPr="00D87C06" w:rsidRDefault="009B11A1" w:rsidP="00D87C0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Antenna hopping as in EPDCCH</w:t>
      </w:r>
    </w:p>
    <w:p w14:paraId="2A58D70A" w14:textId="1F136FAE" w:rsidR="00CF1B4F" w:rsidRPr="00D87C06" w:rsidRDefault="00B165A0" w:rsidP="00D87C06">
      <w:pPr>
        <w:jc w:val="both"/>
        <w:rPr>
          <w:sz w:val="22"/>
          <w:szCs w:val="22"/>
        </w:rPr>
      </w:pPr>
      <w:r w:rsidRPr="00D87C06">
        <w:rPr>
          <w:sz w:val="22"/>
          <w:szCs w:val="22"/>
          <w:lang w:val="en-GB"/>
        </w:rPr>
        <w:t>The scheme</w:t>
      </w:r>
      <w:r w:rsidR="00B36F22">
        <w:rPr>
          <w:sz w:val="22"/>
          <w:szCs w:val="22"/>
          <w:lang w:val="en-GB"/>
        </w:rPr>
        <w:t xml:space="preserve"> (single port, SFBC and/or antenna hopping)</w:t>
      </w:r>
      <w:r w:rsidRPr="00D87C06">
        <w:rPr>
          <w:sz w:val="22"/>
          <w:szCs w:val="22"/>
          <w:lang w:val="en-GB"/>
        </w:rPr>
        <w:t xml:space="preserve"> can be configured to</w:t>
      </w:r>
      <w:r w:rsidR="00BA73FE" w:rsidRPr="00D87C06">
        <w:rPr>
          <w:sz w:val="22"/>
          <w:szCs w:val="22"/>
          <w:lang w:val="en-GB"/>
        </w:rPr>
        <w:t xml:space="preserve">gether with the sPDCCH </w:t>
      </w:r>
      <w:r w:rsidR="00E23BB6" w:rsidRPr="00D87C06">
        <w:rPr>
          <w:sz w:val="22"/>
          <w:szCs w:val="22"/>
          <w:lang w:val="en-GB"/>
        </w:rPr>
        <w:t>RB</w:t>
      </w:r>
      <w:r w:rsidR="00534675">
        <w:rPr>
          <w:sz w:val="22"/>
          <w:szCs w:val="22"/>
          <w:lang w:val="en-GB"/>
        </w:rPr>
        <w:t>-</w:t>
      </w:r>
      <w:r w:rsidR="00E23BB6" w:rsidRPr="00D87C06">
        <w:rPr>
          <w:sz w:val="22"/>
          <w:szCs w:val="22"/>
          <w:lang w:val="en-GB"/>
        </w:rPr>
        <w:t>set</w:t>
      </w:r>
      <w:r w:rsidR="004F5C8E" w:rsidRPr="00D87C06">
        <w:rPr>
          <w:sz w:val="22"/>
          <w:szCs w:val="22"/>
          <w:lang w:val="en-GB"/>
        </w:rPr>
        <w:t xml:space="preserve"> to </w:t>
      </w:r>
      <w:r w:rsidR="009C54D0" w:rsidRPr="00D87C06">
        <w:rPr>
          <w:sz w:val="22"/>
          <w:szCs w:val="22"/>
          <w:lang w:val="en-GB"/>
        </w:rPr>
        <w:t xml:space="preserve">a </w:t>
      </w:r>
      <w:r w:rsidR="004F5C8E" w:rsidRPr="00D87C06">
        <w:rPr>
          <w:sz w:val="22"/>
          <w:szCs w:val="22"/>
          <w:lang w:val="en-GB"/>
        </w:rPr>
        <w:t>UE</w:t>
      </w:r>
      <w:r w:rsidRPr="00D87C06">
        <w:rPr>
          <w:sz w:val="22"/>
          <w:szCs w:val="22"/>
          <w:lang w:val="en-GB"/>
        </w:rPr>
        <w:t>. The</w:t>
      </w:r>
      <w:r w:rsidR="004F5C8E" w:rsidRPr="00D87C06">
        <w:rPr>
          <w:sz w:val="22"/>
          <w:szCs w:val="22"/>
          <w:lang w:val="en-GB"/>
        </w:rPr>
        <w:t xml:space="preserve"> </w:t>
      </w:r>
      <w:r w:rsidRPr="00D87C06">
        <w:rPr>
          <w:sz w:val="22"/>
          <w:szCs w:val="22"/>
          <w:lang w:val="en-GB"/>
        </w:rPr>
        <w:t>DMRS-ports are shared with sPDSCH</w:t>
      </w:r>
      <w:r w:rsidR="009C54D0" w:rsidRPr="00D87C06">
        <w:rPr>
          <w:sz w:val="22"/>
          <w:szCs w:val="22"/>
          <w:lang w:val="en-GB"/>
        </w:rPr>
        <w:t>, i.e. port 7 and port 8 with OCC2</w:t>
      </w:r>
      <w:r w:rsidRPr="00D87C06">
        <w:rPr>
          <w:sz w:val="22"/>
          <w:szCs w:val="22"/>
          <w:lang w:val="en-GB"/>
        </w:rPr>
        <w:t>.</w:t>
      </w:r>
      <w:r w:rsidR="004F5C8E" w:rsidRPr="00D87C06">
        <w:rPr>
          <w:sz w:val="22"/>
          <w:szCs w:val="22"/>
          <w:lang w:val="en-GB"/>
        </w:rPr>
        <w:t xml:space="preserve"> </w:t>
      </w:r>
    </w:p>
    <w:p w14:paraId="6C8496C0" w14:textId="20164801" w:rsidR="00B16429" w:rsidRDefault="00B16429" w:rsidP="00B16429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 w:rsidR="00822911">
        <w:rPr>
          <w:b/>
          <w:sz w:val="22"/>
          <w:szCs w:val="22"/>
          <w:lang w:val="en-GB"/>
        </w:rPr>
        <w:t>14</w:t>
      </w:r>
      <w:r w:rsidRPr="00B16429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>DMRS</w:t>
      </w:r>
      <w:r w:rsidRPr="00B16429">
        <w:rPr>
          <w:b/>
          <w:sz w:val="22"/>
          <w:szCs w:val="22"/>
          <w:lang w:val="en-GB"/>
        </w:rPr>
        <w:t>-b</w:t>
      </w:r>
      <w:r w:rsidR="009C54D0">
        <w:rPr>
          <w:b/>
          <w:sz w:val="22"/>
          <w:szCs w:val="22"/>
          <w:lang w:val="en-GB"/>
        </w:rPr>
        <w:t>ased sPDCCH transmission scheme</w:t>
      </w:r>
      <w:r w:rsidR="00B36F22">
        <w:rPr>
          <w:b/>
          <w:sz w:val="22"/>
          <w:szCs w:val="22"/>
          <w:lang w:val="en-GB"/>
        </w:rPr>
        <w:t xml:space="preserve"> </w:t>
      </w:r>
      <w:r w:rsidR="00B36F22" w:rsidRPr="00B36F22">
        <w:rPr>
          <w:b/>
          <w:sz w:val="22"/>
          <w:szCs w:val="22"/>
          <w:lang w:val="en-GB"/>
        </w:rPr>
        <w:t xml:space="preserve">(single port, SFBC and/or </w:t>
      </w:r>
      <w:r w:rsidR="00D91566">
        <w:rPr>
          <w:b/>
          <w:sz w:val="22"/>
          <w:szCs w:val="22"/>
          <w:lang w:val="en-GB"/>
        </w:rPr>
        <w:t xml:space="preserve">two-port </w:t>
      </w:r>
      <w:r w:rsidR="00B36F22" w:rsidRPr="00B36F22">
        <w:rPr>
          <w:b/>
          <w:sz w:val="22"/>
          <w:szCs w:val="22"/>
          <w:lang w:val="en-GB"/>
        </w:rPr>
        <w:t>antenna hopping)</w:t>
      </w:r>
      <w:r w:rsidR="009C54D0">
        <w:rPr>
          <w:b/>
          <w:sz w:val="22"/>
          <w:szCs w:val="22"/>
          <w:lang w:val="en-GB"/>
        </w:rPr>
        <w:t xml:space="preserve"> is configured to a UE together </w:t>
      </w:r>
      <w:r w:rsidR="009C54D0">
        <w:rPr>
          <w:b/>
          <w:sz w:val="22"/>
          <w:szCs w:val="22"/>
          <w:lang w:val="en-GB"/>
        </w:rPr>
        <w:t xml:space="preserve">with the </w:t>
      </w:r>
      <w:r w:rsidR="00D44736">
        <w:rPr>
          <w:b/>
          <w:sz w:val="22"/>
          <w:szCs w:val="22"/>
          <w:lang w:val="en-GB"/>
        </w:rPr>
        <w:t>DMRS</w:t>
      </w:r>
      <w:r w:rsidR="00A00B58">
        <w:rPr>
          <w:b/>
          <w:sz w:val="22"/>
          <w:szCs w:val="22"/>
          <w:lang w:val="en-GB"/>
        </w:rPr>
        <w:t>-</w:t>
      </w:r>
      <w:r w:rsidR="00D44736">
        <w:rPr>
          <w:b/>
          <w:sz w:val="22"/>
          <w:szCs w:val="22"/>
          <w:lang w:val="en-GB"/>
        </w:rPr>
        <w:t xml:space="preserve">based </w:t>
      </w:r>
      <w:r w:rsidR="009C54D0">
        <w:rPr>
          <w:b/>
          <w:sz w:val="22"/>
          <w:szCs w:val="22"/>
          <w:lang w:val="en-GB"/>
        </w:rPr>
        <w:t xml:space="preserve">RB </w:t>
      </w:r>
      <w:r w:rsidR="009C54D0">
        <w:rPr>
          <w:b/>
          <w:sz w:val="22"/>
          <w:szCs w:val="22"/>
          <w:lang w:val="en-GB"/>
        </w:rPr>
        <w:t xml:space="preserve">set. </w:t>
      </w:r>
    </w:p>
    <w:p w14:paraId="15D4859C" w14:textId="77777777" w:rsidR="00D91566" w:rsidRPr="00DC1F7E" w:rsidRDefault="00D91566" w:rsidP="00B16429">
      <w:pPr>
        <w:jc w:val="both"/>
        <w:rPr>
          <w:sz w:val="22"/>
          <w:szCs w:val="22"/>
          <w:lang w:val="en-GB"/>
        </w:rPr>
      </w:pPr>
    </w:p>
    <w:p w14:paraId="7DFBC48B" w14:textId="213DB223" w:rsidR="00484EF3" w:rsidRPr="00AD49F2" w:rsidRDefault="00DC074D" w:rsidP="00484EF3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="00484EF3">
        <w:rPr>
          <w:rFonts w:cs="Arial"/>
          <w:lang w:eastAsia="zh-CN"/>
        </w:rPr>
        <w:t xml:space="preserve">. On </w:t>
      </w:r>
      <w:r w:rsidR="00C206FD">
        <w:rPr>
          <w:rFonts w:cs="Arial"/>
          <w:lang w:eastAsia="zh-CN"/>
        </w:rPr>
        <w:t>definition of short REG and short CCE</w:t>
      </w:r>
      <w:r w:rsidR="00484EF3">
        <w:rPr>
          <w:rFonts w:cs="Arial"/>
          <w:lang w:eastAsia="zh-CN"/>
        </w:rPr>
        <w:t xml:space="preserve">  </w:t>
      </w:r>
    </w:p>
    <w:p w14:paraId="49B5C896" w14:textId="20939B38" w:rsidR="00090265" w:rsidRDefault="00506847" w:rsidP="003933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RAN1#90 it was confirmed that sREG is always 12 consecutive REs within a RB (excluding any known RS present within the RB). </w:t>
      </w:r>
      <w:r w:rsidR="00090265">
        <w:rPr>
          <w:sz w:val="22"/>
          <w:szCs w:val="22"/>
        </w:rPr>
        <w:t xml:space="preserve">What remains still opened is how many sREGs would form a sCCE. One RB of an OFDM symbol may have variable number of available REs, ranging from 12REs when free of any reference signals, down to </w:t>
      </w:r>
      <w:r w:rsidR="00BA73FE">
        <w:rPr>
          <w:sz w:val="22"/>
          <w:szCs w:val="22"/>
        </w:rPr>
        <w:t>6</w:t>
      </w:r>
      <w:r w:rsidR="00090265">
        <w:rPr>
          <w:sz w:val="22"/>
          <w:szCs w:val="22"/>
        </w:rPr>
        <w:t>REs when CRS and 2 layers of DMRS are present within OS, and here even omitting the possible CSI-RS and other reference signals present within the RB. This having significant impact on the coding rate of the transmitted DCI.</w:t>
      </w:r>
      <w:r w:rsidR="008C2E89">
        <w:rPr>
          <w:sz w:val="22"/>
          <w:szCs w:val="22"/>
        </w:rPr>
        <w:t xml:space="preserve"> </w:t>
      </w:r>
      <w:r w:rsidR="00090265">
        <w:rPr>
          <w:sz w:val="22"/>
          <w:szCs w:val="22"/>
        </w:rPr>
        <w:t xml:space="preserve">The available bits within 3 and 4-sREG sCCE is shown in Table 1. </w:t>
      </w:r>
    </w:p>
    <w:p w14:paraId="31032FC1" w14:textId="23E056C9" w:rsidR="003933D4" w:rsidRDefault="008C2E89" w:rsidP="003933D4">
      <w:pPr>
        <w:jc w:val="both"/>
        <w:rPr>
          <w:sz w:val="22"/>
          <w:szCs w:val="22"/>
        </w:rPr>
      </w:pPr>
      <w:r w:rsidRPr="008C2E89">
        <w:rPr>
          <w:sz w:val="22"/>
          <w:szCs w:val="22"/>
        </w:rPr>
        <w:t>The CRS are always present wit</w:t>
      </w:r>
      <w:r w:rsidR="00BA73FE">
        <w:rPr>
          <w:sz w:val="22"/>
          <w:szCs w:val="22"/>
        </w:rPr>
        <w:t>hin a subframe, unless the subfra</w:t>
      </w:r>
      <w:r w:rsidRPr="008C2E89">
        <w:rPr>
          <w:sz w:val="22"/>
          <w:szCs w:val="22"/>
        </w:rPr>
        <w:t xml:space="preserve">me is MBSFN. </w:t>
      </w:r>
      <w:r>
        <w:rPr>
          <w:sz w:val="22"/>
          <w:szCs w:val="22"/>
        </w:rPr>
        <w:t xml:space="preserve">Only sTTI2 and sTTI4 have never CRS present and in some case also sTTI1 can be CRS free. </w:t>
      </w:r>
      <w:r w:rsidR="00E85013">
        <w:rPr>
          <w:sz w:val="22"/>
          <w:szCs w:val="22"/>
        </w:rPr>
        <w:t>To</w:t>
      </w:r>
      <w:r>
        <w:rPr>
          <w:sz w:val="22"/>
          <w:szCs w:val="22"/>
        </w:rPr>
        <w:t xml:space="preserve"> select which number to choose (i.e. 3 or 4), we should first know the size of minimum DCI format. In legacy, the minimum 1-CW format is Format 1A which has 44bits</w:t>
      </w:r>
      <w:r w:rsidR="00F563F0">
        <w:rPr>
          <w:sz w:val="22"/>
          <w:szCs w:val="22"/>
        </w:rPr>
        <w:t xml:space="preserve"> including CRC</w:t>
      </w:r>
      <w:r>
        <w:rPr>
          <w:sz w:val="22"/>
          <w:szCs w:val="22"/>
        </w:rPr>
        <w:t xml:space="preserve">, and </w:t>
      </w:r>
      <w:r w:rsidR="00F563F0">
        <w:rPr>
          <w:sz w:val="22"/>
          <w:szCs w:val="22"/>
        </w:rPr>
        <w:t>for this format not much compr</w:t>
      </w:r>
      <w:r w:rsidR="00BA73FE">
        <w:rPr>
          <w:sz w:val="22"/>
          <w:szCs w:val="22"/>
        </w:rPr>
        <w:t xml:space="preserve">ession is envisioned, since Type </w:t>
      </w:r>
      <w:r w:rsidR="00F563F0">
        <w:rPr>
          <w:sz w:val="22"/>
          <w:szCs w:val="22"/>
        </w:rPr>
        <w:t>2 resource allocation cannot be compressed significantly with increased granularity. From Table 1 trying to keep the available bit</w:t>
      </w:r>
      <w:r w:rsidR="008D4E58">
        <w:rPr>
          <w:sz w:val="22"/>
          <w:szCs w:val="22"/>
        </w:rPr>
        <w:t>s</w:t>
      </w:r>
      <w:r w:rsidR="00F563F0">
        <w:rPr>
          <w:sz w:val="22"/>
          <w:szCs w:val="22"/>
        </w:rPr>
        <w:t xml:space="preserve"> roughly constant we suggest configuration listed in Table 2</w:t>
      </w:r>
      <w:r w:rsidR="007F3ACD">
        <w:rPr>
          <w:sz w:val="22"/>
          <w:szCs w:val="22"/>
        </w:rPr>
        <w:t>.</w:t>
      </w:r>
      <w:r w:rsidR="003561BE">
        <w:rPr>
          <w:sz w:val="22"/>
          <w:szCs w:val="22"/>
        </w:rPr>
        <w:t xml:space="preserve"> Note that variation of sREGs in sCCE has no impact on configured search space of the UE, i.e. number of candidates stays the same.</w:t>
      </w:r>
    </w:p>
    <w:p w14:paraId="314270EC" w14:textId="60F7A61B" w:rsidR="007F3ACD" w:rsidRPr="007F3ACD" w:rsidRDefault="007F3ACD" w:rsidP="003933D4">
      <w:pPr>
        <w:jc w:val="both"/>
        <w:rPr>
          <w:b/>
          <w:sz w:val="22"/>
          <w:szCs w:val="22"/>
        </w:rPr>
      </w:pPr>
      <w:r w:rsidRPr="007F3ACD"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1</w:t>
      </w:r>
      <w:r w:rsidR="00822911">
        <w:rPr>
          <w:b/>
          <w:sz w:val="22"/>
          <w:szCs w:val="22"/>
        </w:rPr>
        <w:t>5</w:t>
      </w:r>
      <w:r w:rsidRPr="007F3ACD">
        <w:rPr>
          <w:b/>
          <w:sz w:val="22"/>
          <w:szCs w:val="22"/>
        </w:rPr>
        <w:t xml:space="preserve">: The number of sREGs within sCCE in configured </w:t>
      </w:r>
      <w:r w:rsidR="00E23BB6">
        <w:rPr>
          <w:b/>
          <w:sz w:val="22"/>
          <w:szCs w:val="22"/>
        </w:rPr>
        <w:t>RB set</w:t>
      </w:r>
      <w:r w:rsidRPr="007F3ACD">
        <w:rPr>
          <w:b/>
          <w:sz w:val="22"/>
          <w:szCs w:val="22"/>
        </w:rPr>
        <w:t xml:space="preserve"> is determined based</w:t>
      </w:r>
      <w:r>
        <w:rPr>
          <w:b/>
          <w:sz w:val="22"/>
          <w:szCs w:val="22"/>
        </w:rPr>
        <w:t xml:space="preserve"> </w:t>
      </w:r>
      <w:r w:rsidRPr="007F3ACD">
        <w:rPr>
          <w:b/>
          <w:sz w:val="22"/>
          <w:szCs w:val="22"/>
        </w:rPr>
        <w:t>on Table 2</w:t>
      </w:r>
      <w:r>
        <w:rPr>
          <w:b/>
          <w:sz w:val="22"/>
          <w:szCs w:val="22"/>
        </w:rPr>
        <w:t>.</w:t>
      </w:r>
      <w:r w:rsidRPr="007F3ACD">
        <w:rPr>
          <w:b/>
          <w:sz w:val="22"/>
          <w:szCs w:val="22"/>
        </w:rPr>
        <w:t xml:space="preserve"> </w:t>
      </w:r>
    </w:p>
    <w:p w14:paraId="624BC817" w14:textId="77777777" w:rsidR="003933D4" w:rsidRPr="003933D4" w:rsidRDefault="003933D4" w:rsidP="003933D4">
      <w:pPr>
        <w:jc w:val="both"/>
        <w:rPr>
          <w:b/>
          <w:sz w:val="22"/>
          <w:szCs w:val="22"/>
        </w:rPr>
      </w:pPr>
    </w:p>
    <w:p w14:paraId="3967031E" w14:textId="149AB313" w:rsidR="00090265" w:rsidRDefault="00090265" w:rsidP="00090265">
      <w:pPr>
        <w:pStyle w:val="Caption"/>
        <w:keepNext/>
        <w:jc w:val="center"/>
      </w:pPr>
      <w:bookmarkStart w:id="4" w:name="_Ref477427241"/>
      <w:r>
        <w:t xml:space="preserve">Table </w:t>
      </w:r>
      <w:r w:rsidR="003C3857">
        <w:fldChar w:fldCharType="begin"/>
      </w:r>
      <w:r w:rsidR="003C3857">
        <w:instrText xml:space="preserve"> SEQ Table \* ARABIC </w:instrText>
      </w:r>
      <w:r w:rsidR="003C3857">
        <w:fldChar w:fldCharType="separate"/>
      </w:r>
      <w:r w:rsidR="007F3ACD">
        <w:rPr>
          <w:noProof/>
        </w:rPr>
        <w:t>1</w:t>
      </w:r>
      <w:r w:rsidR="003C3857">
        <w:rPr>
          <w:noProof/>
        </w:rPr>
        <w:fldChar w:fldCharType="end"/>
      </w:r>
      <w:bookmarkEnd w:id="4"/>
      <w:r>
        <w:t xml:space="preserve"> </w:t>
      </w:r>
      <w:r w:rsidR="00753F11">
        <w:t>Number of a</w:t>
      </w:r>
      <w:r>
        <w:t>vailable bit</w:t>
      </w:r>
      <w:r w:rsidR="00753F11">
        <w:t>s</w:t>
      </w:r>
      <w:r>
        <w:t xml:space="preserve"> in sCCE</w:t>
      </w:r>
    </w:p>
    <w:tbl>
      <w:tblPr>
        <w:tblStyle w:val="TableGrid"/>
        <w:tblW w:w="8495" w:type="dxa"/>
        <w:jc w:val="center"/>
        <w:tblLook w:val="0420" w:firstRow="1" w:lastRow="0" w:firstColumn="0" w:lastColumn="0" w:noHBand="0" w:noVBand="1"/>
      </w:tblPr>
      <w:tblGrid>
        <w:gridCol w:w="1420"/>
        <w:gridCol w:w="1620"/>
        <w:gridCol w:w="1620"/>
        <w:gridCol w:w="3835"/>
      </w:tblGrid>
      <w:tr w:rsidR="00090265" w:rsidRPr="003933D4" w14:paraId="5B4937EC" w14:textId="1604CED9" w:rsidTr="007F3ACD">
        <w:trPr>
          <w:trHeight w:val="417"/>
          <w:jc w:val="center"/>
        </w:trPr>
        <w:tc>
          <w:tcPr>
            <w:tcW w:w="1420" w:type="dxa"/>
            <w:hideMark/>
          </w:tcPr>
          <w:p w14:paraId="6895D6DA" w14:textId="31EA6284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 xml:space="preserve">sREGs in </w:t>
            </w:r>
            <w:r w:rsidR="00F563F0">
              <w:rPr>
                <w:b/>
                <w:bCs/>
                <w:sz w:val="22"/>
                <w:szCs w:val="22"/>
              </w:rPr>
              <w:t>s</w:t>
            </w:r>
            <w:r w:rsidRPr="003933D4">
              <w:rPr>
                <w:b/>
                <w:bCs/>
                <w:sz w:val="22"/>
                <w:szCs w:val="22"/>
              </w:rPr>
              <w:t>CCE</w:t>
            </w:r>
          </w:p>
        </w:tc>
        <w:tc>
          <w:tcPr>
            <w:tcW w:w="1620" w:type="dxa"/>
            <w:hideMark/>
          </w:tcPr>
          <w:p w14:paraId="57605E75" w14:textId="77777777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>REs in RB</w:t>
            </w:r>
          </w:p>
        </w:tc>
        <w:tc>
          <w:tcPr>
            <w:tcW w:w="1620" w:type="dxa"/>
            <w:hideMark/>
          </w:tcPr>
          <w:p w14:paraId="2714929C" w14:textId="77777777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>Bits available</w:t>
            </w:r>
          </w:p>
        </w:tc>
        <w:tc>
          <w:tcPr>
            <w:tcW w:w="3835" w:type="dxa"/>
          </w:tcPr>
          <w:p w14:paraId="51800611" w14:textId="237C2047" w:rsidR="00090265" w:rsidRPr="003933D4" w:rsidRDefault="00090265" w:rsidP="00090265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Note</w:t>
            </w:r>
          </w:p>
        </w:tc>
      </w:tr>
      <w:tr w:rsidR="00090265" w:rsidRPr="003933D4" w14:paraId="62089CA7" w14:textId="37758C99" w:rsidTr="007F3ACD">
        <w:trPr>
          <w:trHeight w:val="163"/>
          <w:jc w:val="center"/>
        </w:trPr>
        <w:tc>
          <w:tcPr>
            <w:tcW w:w="1420" w:type="dxa"/>
            <w:vMerge w:val="restart"/>
            <w:hideMark/>
          </w:tcPr>
          <w:p w14:paraId="544E8289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2346D985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AB9E6DB" w14:textId="7F8B6FA4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4</w:t>
            </w:r>
          </w:p>
          <w:p w14:paraId="22F33CFE" w14:textId="687869E0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68779119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hideMark/>
          </w:tcPr>
          <w:p w14:paraId="4E064818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96</w:t>
            </w:r>
          </w:p>
        </w:tc>
        <w:tc>
          <w:tcPr>
            <w:tcW w:w="3835" w:type="dxa"/>
          </w:tcPr>
          <w:p w14:paraId="339F9BEE" w14:textId="54FA9088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no RS</w:t>
            </w:r>
          </w:p>
        </w:tc>
      </w:tr>
      <w:tr w:rsidR="00090265" w:rsidRPr="003933D4" w14:paraId="142E64AB" w14:textId="77777777" w:rsidTr="007F3ACD">
        <w:trPr>
          <w:trHeight w:val="163"/>
          <w:jc w:val="center"/>
        </w:trPr>
        <w:tc>
          <w:tcPr>
            <w:tcW w:w="1420" w:type="dxa"/>
            <w:vMerge/>
          </w:tcPr>
          <w:p w14:paraId="093D5AFE" w14:textId="6D07439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11D86891" w14:textId="1982172A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36302F2F" w14:textId="0033DFF0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80</w:t>
            </w:r>
          </w:p>
        </w:tc>
        <w:tc>
          <w:tcPr>
            <w:tcW w:w="3835" w:type="dxa"/>
          </w:tcPr>
          <w:p w14:paraId="718EF3DD" w14:textId="7C8D718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2 ports DMRS pr</w:t>
            </w:r>
            <w:r>
              <w:rPr>
                <w:sz w:val="22"/>
                <w:szCs w:val="22"/>
              </w:rPr>
              <w:t>e</w:t>
            </w:r>
            <w:r w:rsidRPr="00090265">
              <w:rPr>
                <w:sz w:val="22"/>
                <w:szCs w:val="22"/>
              </w:rPr>
              <w:t>sent</w:t>
            </w:r>
          </w:p>
        </w:tc>
      </w:tr>
      <w:tr w:rsidR="00090265" w:rsidRPr="003933D4" w14:paraId="5A8474A5" w14:textId="0D2DC4D8" w:rsidTr="007F3ACD">
        <w:trPr>
          <w:trHeight w:val="26"/>
          <w:jc w:val="center"/>
        </w:trPr>
        <w:tc>
          <w:tcPr>
            <w:tcW w:w="1420" w:type="dxa"/>
            <w:vMerge/>
            <w:hideMark/>
          </w:tcPr>
          <w:p w14:paraId="7F6EADFF" w14:textId="37205401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54160F17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  <w:hideMark/>
          </w:tcPr>
          <w:p w14:paraId="6D4DBE25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64</w:t>
            </w:r>
          </w:p>
        </w:tc>
        <w:tc>
          <w:tcPr>
            <w:tcW w:w="3835" w:type="dxa"/>
          </w:tcPr>
          <w:p w14:paraId="2FE53B9B" w14:textId="258A68CA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CRS present</w:t>
            </w:r>
          </w:p>
        </w:tc>
      </w:tr>
      <w:tr w:rsidR="00090265" w:rsidRPr="00090265" w14:paraId="572305AD" w14:textId="082C7870" w:rsidTr="007F3ACD">
        <w:trPr>
          <w:trHeight w:val="32"/>
          <w:jc w:val="center"/>
        </w:trPr>
        <w:tc>
          <w:tcPr>
            <w:tcW w:w="1420" w:type="dxa"/>
            <w:vMerge/>
            <w:hideMark/>
          </w:tcPr>
          <w:p w14:paraId="267BCAAA" w14:textId="471FE963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761AA4BC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hideMark/>
          </w:tcPr>
          <w:p w14:paraId="772EBD59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48</w:t>
            </w:r>
          </w:p>
        </w:tc>
        <w:tc>
          <w:tcPr>
            <w:tcW w:w="3835" w:type="dxa"/>
          </w:tcPr>
          <w:p w14:paraId="2D150CF9" w14:textId="696BCDF4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CRS and 2 ports DMRS present</w:t>
            </w:r>
          </w:p>
        </w:tc>
      </w:tr>
      <w:tr w:rsidR="00090265" w:rsidRPr="003933D4" w14:paraId="09285902" w14:textId="1B9F6D59" w:rsidTr="007F3ACD">
        <w:trPr>
          <w:trHeight w:val="194"/>
          <w:jc w:val="center"/>
        </w:trPr>
        <w:tc>
          <w:tcPr>
            <w:tcW w:w="1420" w:type="dxa"/>
            <w:vMerge w:val="restart"/>
            <w:hideMark/>
          </w:tcPr>
          <w:p w14:paraId="5E6ED5F5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AAB91FB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2F24681" w14:textId="15B7E3D1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3</w:t>
            </w:r>
          </w:p>
          <w:p w14:paraId="759DB1E9" w14:textId="19CA844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3DBF1F59" w14:textId="24AD8FE3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hideMark/>
          </w:tcPr>
          <w:p w14:paraId="68225BCB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72</w:t>
            </w:r>
          </w:p>
        </w:tc>
        <w:tc>
          <w:tcPr>
            <w:tcW w:w="3835" w:type="dxa"/>
          </w:tcPr>
          <w:p w14:paraId="4E32AE59" w14:textId="6C61F32C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no RS</w:t>
            </w:r>
          </w:p>
        </w:tc>
      </w:tr>
      <w:tr w:rsidR="00090265" w:rsidRPr="003933D4" w14:paraId="491B59EE" w14:textId="09575CF5" w:rsidTr="007F3ACD">
        <w:trPr>
          <w:trHeight w:val="24"/>
          <w:jc w:val="center"/>
        </w:trPr>
        <w:tc>
          <w:tcPr>
            <w:tcW w:w="1420" w:type="dxa"/>
            <w:vMerge/>
            <w:hideMark/>
          </w:tcPr>
          <w:p w14:paraId="6BEB6888" w14:textId="6BF8CD8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41161C32" w14:textId="0A4E2FAD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hideMark/>
          </w:tcPr>
          <w:p w14:paraId="08448E7F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60</w:t>
            </w:r>
          </w:p>
        </w:tc>
        <w:tc>
          <w:tcPr>
            <w:tcW w:w="3835" w:type="dxa"/>
          </w:tcPr>
          <w:p w14:paraId="7795E78F" w14:textId="04BADE4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2 ports DMRS pr</w:t>
            </w:r>
            <w:r>
              <w:rPr>
                <w:sz w:val="22"/>
                <w:szCs w:val="22"/>
              </w:rPr>
              <w:t>e</w:t>
            </w:r>
            <w:r w:rsidRPr="00090265">
              <w:rPr>
                <w:sz w:val="22"/>
                <w:szCs w:val="22"/>
              </w:rPr>
              <w:t>sent</w:t>
            </w:r>
          </w:p>
        </w:tc>
      </w:tr>
      <w:tr w:rsidR="00090265" w:rsidRPr="003933D4" w14:paraId="2BCDC067" w14:textId="77777777" w:rsidTr="007F3ACD">
        <w:trPr>
          <w:trHeight w:val="24"/>
          <w:jc w:val="center"/>
        </w:trPr>
        <w:tc>
          <w:tcPr>
            <w:tcW w:w="1420" w:type="dxa"/>
            <w:vMerge/>
          </w:tcPr>
          <w:p w14:paraId="091D0103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38BC8D88" w14:textId="7487A7C8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14:paraId="348E7226" w14:textId="52D38C46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835" w:type="dxa"/>
          </w:tcPr>
          <w:p w14:paraId="57BDEA2E" w14:textId="0FEE87BD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CRS present</w:t>
            </w:r>
          </w:p>
        </w:tc>
      </w:tr>
      <w:tr w:rsidR="00090265" w:rsidRPr="00090265" w14:paraId="0B6CE7F9" w14:textId="77777777" w:rsidTr="007F3ACD">
        <w:trPr>
          <w:trHeight w:val="24"/>
          <w:jc w:val="center"/>
        </w:trPr>
        <w:tc>
          <w:tcPr>
            <w:tcW w:w="1420" w:type="dxa"/>
            <w:vMerge/>
          </w:tcPr>
          <w:p w14:paraId="7E62FD67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36A0527A" w14:textId="133C9CB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3F88E81D" w14:textId="7DB543A9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835" w:type="dxa"/>
          </w:tcPr>
          <w:p w14:paraId="023D798E" w14:textId="4CDA22B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CRS and 2 ports DMRS present</w:t>
            </w:r>
          </w:p>
        </w:tc>
      </w:tr>
    </w:tbl>
    <w:p w14:paraId="0F59A3BC" w14:textId="350EB386" w:rsidR="003933D4" w:rsidRDefault="003933D4" w:rsidP="00090265">
      <w:pPr>
        <w:jc w:val="center"/>
        <w:rPr>
          <w:b/>
          <w:sz w:val="22"/>
          <w:szCs w:val="22"/>
        </w:rPr>
      </w:pPr>
    </w:p>
    <w:p w14:paraId="2FC42CA9" w14:textId="3C05E60D" w:rsidR="007F3ACD" w:rsidRDefault="007F3ACD" w:rsidP="007F3ACD">
      <w:pPr>
        <w:pStyle w:val="Caption"/>
        <w:keepNext/>
        <w:jc w:val="center"/>
      </w:pPr>
      <w:r>
        <w:lastRenderedPageBreak/>
        <w:t xml:space="preserve">Table </w:t>
      </w:r>
      <w:r w:rsidR="003C3857">
        <w:fldChar w:fldCharType="begin"/>
      </w:r>
      <w:r w:rsidR="003C3857">
        <w:instrText xml:space="preserve"> SEQ Table \* ARABIC </w:instrText>
      </w:r>
      <w:r w:rsidR="003C3857">
        <w:fldChar w:fldCharType="separate"/>
      </w:r>
      <w:r>
        <w:rPr>
          <w:noProof/>
        </w:rPr>
        <w:t>2</w:t>
      </w:r>
      <w:r w:rsidR="003C3857">
        <w:rPr>
          <w:noProof/>
        </w:rPr>
        <w:fldChar w:fldCharType="end"/>
      </w:r>
      <w:r>
        <w:t xml:space="preserve">  De</w:t>
      </w:r>
      <w:r w:rsidR="0042742C">
        <w:t>te</w:t>
      </w:r>
      <w:r>
        <w:t>rmination of</w:t>
      </w:r>
      <w:r w:rsidR="0042742C">
        <w:t xml:space="preserve"> the number of</w:t>
      </w:r>
      <w:r>
        <w:t xml:space="preserve"> sREG</w:t>
      </w:r>
      <w:r w:rsidR="0042742C">
        <w:t>s</w:t>
      </w:r>
      <w:r>
        <w:t xml:space="preserve"> </w:t>
      </w:r>
      <w:r w:rsidR="0042742C">
        <w:t>per</w:t>
      </w:r>
      <w:r>
        <w:t xml:space="preserve"> sCCE for a configured </w:t>
      </w:r>
      <w:r w:rsidR="00E23BB6">
        <w:t>RB set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563F0" w14:paraId="5C395529" w14:textId="77777777" w:rsidTr="00F563F0">
        <w:tc>
          <w:tcPr>
            <w:tcW w:w="3209" w:type="dxa"/>
          </w:tcPr>
          <w:p w14:paraId="6AB1D5E9" w14:textId="2DDCC916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sREGs in sCCE</w:t>
            </w:r>
          </w:p>
        </w:tc>
        <w:tc>
          <w:tcPr>
            <w:tcW w:w="3210" w:type="dxa"/>
          </w:tcPr>
          <w:p w14:paraId="43683080" w14:textId="3F7E4E2A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CRS present</w:t>
            </w:r>
            <w:r w:rsidR="007F3ACD">
              <w:rPr>
                <w:b/>
                <w:sz w:val="22"/>
                <w:szCs w:val="22"/>
              </w:rPr>
              <w:t xml:space="preserve">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0F1964B6" w14:textId="478A4024" w:rsidR="00F563F0" w:rsidRDefault="007F3ACD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  <w:r w:rsidR="00F563F0">
              <w:rPr>
                <w:b/>
                <w:sz w:val="22"/>
                <w:szCs w:val="22"/>
              </w:rPr>
              <w:t>CRS</w:t>
            </w:r>
            <w:r>
              <w:rPr>
                <w:b/>
                <w:sz w:val="22"/>
                <w:szCs w:val="22"/>
              </w:rPr>
              <w:t xml:space="preserve"> in</w:t>
            </w:r>
            <w:r w:rsidR="00F563F0">
              <w:rPr>
                <w:b/>
                <w:sz w:val="22"/>
                <w:szCs w:val="22"/>
              </w:rPr>
              <w:t xml:space="preserve">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</w:tr>
      <w:tr w:rsidR="00F563F0" w14:paraId="55C9C822" w14:textId="77777777" w:rsidTr="00F563F0">
        <w:tc>
          <w:tcPr>
            <w:tcW w:w="3209" w:type="dxa"/>
          </w:tcPr>
          <w:p w14:paraId="1E84E4D5" w14:textId="5165839C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DMRS present</w:t>
            </w:r>
            <w:r w:rsidR="007F3ACD">
              <w:rPr>
                <w:b/>
                <w:sz w:val="22"/>
                <w:szCs w:val="22"/>
              </w:rPr>
              <w:t xml:space="preserve">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6B4B782C" w14:textId="58BB6D4C" w:rsidR="00F563F0" w:rsidRPr="007F3ACD" w:rsidRDefault="0018630A" w:rsidP="007F3AC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F3ACD">
              <w:rPr>
                <w:sz w:val="22"/>
                <w:szCs w:val="22"/>
              </w:rPr>
              <w:t xml:space="preserve"> (72b)</w:t>
            </w:r>
          </w:p>
        </w:tc>
        <w:tc>
          <w:tcPr>
            <w:tcW w:w="3210" w:type="dxa"/>
          </w:tcPr>
          <w:p w14:paraId="494E240C" w14:textId="4FE54EE7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 w:rsidR="00262211">
              <w:rPr>
                <w:b/>
                <w:sz w:val="22"/>
                <w:szCs w:val="22"/>
              </w:rPr>
              <w:t>/4</w:t>
            </w:r>
            <w:r>
              <w:rPr>
                <w:sz w:val="22"/>
                <w:szCs w:val="22"/>
              </w:rPr>
              <w:t xml:space="preserve"> (60b</w:t>
            </w:r>
            <w:r w:rsidR="00262211">
              <w:rPr>
                <w:sz w:val="22"/>
                <w:szCs w:val="22"/>
              </w:rPr>
              <w:t>/</w:t>
            </w:r>
            <w:r w:rsidR="00D91566">
              <w:rPr>
                <w:sz w:val="22"/>
                <w:szCs w:val="22"/>
              </w:rPr>
              <w:t>80b</w:t>
            </w:r>
            <w:r>
              <w:rPr>
                <w:sz w:val="22"/>
                <w:szCs w:val="22"/>
              </w:rPr>
              <w:t>)</w:t>
            </w:r>
          </w:p>
        </w:tc>
      </w:tr>
      <w:tr w:rsidR="00F563F0" w14:paraId="4CAC51F8" w14:textId="77777777" w:rsidTr="00F563F0">
        <w:tc>
          <w:tcPr>
            <w:tcW w:w="3209" w:type="dxa"/>
          </w:tcPr>
          <w:p w14:paraId="390FB025" w14:textId="1D7041E9" w:rsidR="00F563F0" w:rsidRDefault="007F3ACD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  <w:r w:rsidR="00F563F0">
              <w:rPr>
                <w:b/>
                <w:sz w:val="22"/>
                <w:szCs w:val="22"/>
              </w:rPr>
              <w:t xml:space="preserve">DMRS </w:t>
            </w:r>
            <w:r>
              <w:rPr>
                <w:b/>
                <w:sz w:val="22"/>
                <w:szCs w:val="22"/>
              </w:rPr>
              <w:t xml:space="preserve">present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29E55595" w14:textId="2B52BCF0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(64b)</w:t>
            </w:r>
          </w:p>
        </w:tc>
        <w:tc>
          <w:tcPr>
            <w:tcW w:w="3210" w:type="dxa"/>
          </w:tcPr>
          <w:p w14:paraId="5E10FC4F" w14:textId="25A9EB51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(72b)</w:t>
            </w:r>
          </w:p>
        </w:tc>
      </w:tr>
    </w:tbl>
    <w:p w14:paraId="1009FCA4" w14:textId="77777777" w:rsidR="003933D4" w:rsidRDefault="003933D4" w:rsidP="000528B8">
      <w:pPr>
        <w:jc w:val="both"/>
        <w:rPr>
          <w:b/>
          <w:sz w:val="22"/>
          <w:szCs w:val="22"/>
        </w:rPr>
      </w:pPr>
    </w:p>
    <w:p w14:paraId="0DCA44C2" w14:textId="19809A00" w:rsidR="0034111C" w:rsidRPr="00AD49F2" w:rsidRDefault="00752F26">
      <w:pPr>
        <w:pStyle w:val="Heading1"/>
        <w:rPr>
          <w:rFonts w:cs="Arial"/>
        </w:rPr>
      </w:pPr>
      <w:r>
        <w:rPr>
          <w:rFonts w:cs="Arial"/>
        </w:rPr>
        <w:t>5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258C04B0" w14:textId="18E0C2BF" w:rsidR="005D6A77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discussion in </w:t>
      </w:r>
      <w:r w:rsidR="006251E4">
        <w:rPr>
          <w:bCs/>
          <w:sz w:val="22"/>
          <w:szCs w:val="22"/>
        </w:rPr>
        <w:t>this contribution</w:t>
      </w:r>
      <w:r w:rsidRPr="00360E7F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proposals</w:t>
      </w:r>
      <w:r w:rsidR="00476CB4">
        <w:rPr>
          <w:bCs/>
          <w:sz w:val="22"/>
          <w:szCs w:val="22"/>
        </w:rPr>
        <w:t>:</w:t>
      </w:r>
      <w:bookmarkStart w:id="5" w:name="_GoBack"/>
      <w:bookmarkEnd w:id="5"/>
    </w:p>
    <w:p w14:paraId="3C1B6CF6" w14:textId="77777777" w:rsidR="00E85013" w:rsidRPr="000C3F4D" w:rsidRDefault="00E85013" w:rsidP="00E85013">
      <w:pPr>
        <w:jc w:val="both"/>
        <w:rPr>
          <w:b/>
          <w:sz w:val="22"/>
          <w:szCs w:val="22"/>
        </w:rPr>
      </w:pPr>
      <w:r w:rsidRPr="000C3F4D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1</w:t>
      </w:r>
      <w:r w:rsidRPr="000C3F4D">
        <w:rPr>
          <w:b/>
          <w:sz w:val="22"/>
          <w:szCs w:val="22"/>
        </w:rPr>
        <w:t>: The DMRS-based sPDCCH in 2/3OS-sTTI spans until the end of sTTI</w:t>
      </w:r>
      <w:r>
        <w:rPr>
          <w:b/>
          <w:sz w:val="22"/>
          <w:szCs w:val="22"/>
        </w:rPr>
        <w:t>.</w:t>
      </w:r>
    </w:p>
    <w:p w14:paraId="032FFDA0" w14:textId="77777777" w:rsidR="00E85013" w:rsidRPr="000C3F4D" w:rsidRDefault="00E85013" w:rsidP="00E85013">
      <w:pPr>
        <w:jc w:val="both"/>
        <w:rPr>
          <w:b/>
          <w:sz w:val="22"/>
          <w:szCs w:val="22"/>
        </w:rPr>
      </w:pPr>
      <w:r w:rsidRPr="000C3F4D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2</w:t>
      </w:r>
      <w:r w:rsidRPr="000C3F4D">
        <w:rPr>
          <w:b/>
          <w:sz w:val="22"/>
          <w:szCs w:val="22"/>
        </w:rPr>
        <w:t xml:space="preserve">: The 3-OS long </w:t>
      </w:r>
      <w:r>
        <w:rPr>
          <w:b/>
          <w:sz w:val="22"/>
          <w:szCs w:val="22"/>
        </w:rPr>
        <w:t>CRS</w:t>
      </w:r>
      <w:r w:rsidRPr="000C3F4D">
        <w:rPr>
          <w:b/>
          <w:sz w:val="22"/>
          <w:szCs w:val="22"/>
        </w:rPr>
        <w:t>-based sPDCCH in 1-slot sTTI is not supported.</w:t>
      </w:r>
    </w:p>
    <w:p w14:paraId="632197F3" w14:textId="77777777" w:rsidR="00E85013" w:rsidRPr="00186A27" w:rsidRDefault="00E85013" w:rsidP="00E85013">
      <w:pPr>
        <w:jc w:val="both"/>
        <w:rPr>
          <w:b/>
          <w:sz w:val="22"/>
          <w:szCs w:val="22"/>
        </w:rPr>
      </w:pPr>
      <w:r w:rsidRPr="00186A27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3</w:t>
      </w:r>
      <w:r w:rsidRPr="00186A2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Interleaved sPDCCH mapping </w:t>
      </w:r>
      <w:r w:rsidRPr="00186A27">
        <w:rPr>
          <w:b/>
          <w:sz w:val="22"/>
          <w:szCs w:val="22"/>
        </w:rPr>
        <w:t>is supported also for DMRS-based sPDCCH</w:t>
      </w:r>
      <w:r>
        <w:rPr>
          <w:b/>
          <w:sz w:val="22"/>
          <w:szCs w:val="22"/>
        </w:rPr>
        <w:t>.</w:t>
      </w:r>
    </w:p>
    <w:p w14:paraId="1ACF214B" w14:textId="77777777" w:rsidR="00E85013" w:rsidRDefault="00E85013" w:rsidP="00E85013">
      <w:pPr>
        <w:jc w:val="both"/>
        <w:rPr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Proposal-4: For non-interleaved </w:t>
      </w:r>
      <w:r w:rsidRPr="00D33BB2">
        <w:rPr>
          <w:b/>
          <w:sz w:val="22"/>
          <w:szCs w:val="22"/>
        </w:rPr>
        <w:t>2-OS long</w:t>
      </w:r>
      <w:r>
        <w:rPr>
          <w:b/>
          <w:sz w:val="22"/>
          <w:szCs w:val="22"/>
        </w:rPr>
        <w:t xml:space="preserve"> CRS-based sPDCCH RB-set, the sREG of the CCEs are mapped time-first (Figure 2 non-int-time-first), and consecutive sCCEs form a sPDCCH candidate of a higher aggregation level.</w:t>
      </w:r>
      <w:r w:rsidRPr="002E074E">
        <w:rPr>
          <w:sz w:val="22"/>
          <w:szCs w:val="22"/>
          <w:lang w:val="en-GB"/>
        </w:rPr>
        <w:t xml:space="preserve"> </w:t>
      </w:r>
    </w:p>
    <w:p w14:paraId="173D06D3" w14:textId="77777777" w:rsidR="00E85013" w:rsidRDefault="00E85013" w:rsidP="00E8501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Proposal-5: For interleaved </w:t>
      </w:r>
      <w:r w:rsidRPr="00D33BB2">
        <w:rPr>
          <w:b/>
          <w:sz w:val="22"/>
          <w:szCs w:val="22"/>
        </w:rPr>
        <w:t>2-OS long</w:t>
      </w:r>
      <w:r>
        <w:rPr>
          <w:b/>
          <w:sz w:val="22"/>
          <w:szCs w:val="22"/>
        </w:rPr>
        <w:t xml:space="preserve"> CRS-based sPDCCH RB-set, the sREG of a CCEs are mapped in hybrid mode, time-first within an interleaved block and frequency-first between the interleaved blocks (Figure 3 int-hybrid), and sCCEs are interleaved before they are mapped to sPDSCH candidates of a higher aggregation level.</w:t>
      </w:r>
    </w:p>
    <w:p w14:paraId="1B3B988F" w14:textId="77777777" w:rsidR="00E85013" w:rsidRPr="00D92D62" w:rsidRDefault="00E85013" w:rsidP="00E85013">
      <w:pPr>
        <w:spacing w:after="0"/>
        <w:jc w:val="both"/>
        <w:rPr>
          <w:b/>
          <w:sz w:val="22"/>
          <w:szCs w:val="22"/>
        </w:rPr>
      </w:pPr>
      <w:r w:rsidRPr="00D92D62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-6</w:t>
      </w:r>
      <w:r w:rsidRPr="00D92D62">
        <w:rPr>
          <w:b/>
          <w:sz w:val="22"/>
          <w:szCs w:val="22"/>
        </w:rPr>
        <w:t xml:space="preserve">: For DMRS-based sPDCCH RB-set, time-first mapping of consecutive sREGs to </w:t>
      </w:r>
      <w:r>
        <w:rPr>
          <w:b/>
          <w:sz w:val="22"/>
          <w:szCs w:val="22"/>
        </w:rPr>
        <w:t>s</w:t>
      </w:r>
      <w:r w:rsidRPr="00D92D62">
        <w:rPr>
          <w:b/>
          <w:sz w:val="22"/>
          <w:szCs w:val="22"/>
        </w:rPr>
        <w:t>CCE is adopted</w:t>
      </w:r>
    </w:p>
    <w:p w14:paraId="58585980" w14:textId="77777777" w:rsidR="00E85013" w:rsidRPr="00D44736" w:rsidRDefault="00E85013" w:rsidP="00E8501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lang w:val="en-US"/>
        </w:rPr>
      </w:pPr>
      <w:r w:rsidRPr="00D44736">
        <w:rPr>
          <w:rFonts w:ascii="Times New Roman" w:hAnsi="Times New Roman" w:cs="Times New Roman"/>
          <w:b/>
          <w:lang w:val="en-US"/>
        </w:rPr>
        <w:t xml:space="preserve">For non-interleaved sPDCCH RB-set, </w:t>
      </w:r>
      <w:r w:rsidRPr="00D44736">
        <w:rPr>
          <w:rFonts w:ascii="Times New Roman" w:hAnsi="Times New Roman" w:cs="Times New Roman"/>
          <w:b/>
          <w:lang w:val="en-GB"/>
        </w:rPr>
        <w:t>consecutive sCCEs form a sPDCCH candidate of a higher aggregation level.</w:t>
      </w:r>
    </w:p>
    <w:p w14:paraId="506E5C24" w14:textId="77777777" w:rsidR="00E85013" w:rsidRPr="00D44736" w:rsidRDefault="00E85013" w:rsidP="00E8501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lang w:val="en-US"/>
        </w:rPr>
      </w:pPr>
      <w:r w:rsidRPr="00D44736">
        <w:rPr>
          <w:rFonts w:ascii="Times New Roman" w:hAnsi="Times New Roman" w:cs="Times New Roman"/>
          <w:b/>
          <w:lang w:val="en-US"/>
        </w:rPr>
        <w:t xml:space="preserve">For interleaved sPDCCH RB-set, sCCEs are interleaved before they are mapped to sPDCCH candidates of a higher aggregation level. </w:t>
      </w:r>
    </w:p>
    <w:p w14:paraId="34D1A659" w14:textId="77777777" w:rsidR="00E85013" w:rsidRPr="00186A27" w:rsidRDefault="00E85013" w:rsidP="00E85013">
      <w:pPr>
        <w:jc w:val="both"/>
        <w:rPr>
          <w:b/>
          <w:sz w:val="22"/>
          <w:szCs w:val="22"/>
        </w:rPr>
      </w:pPr>
      <w:r w:rsidRPr="00186A27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7</w:t>
      </w:r>
      <w:r w:rsidRPr="00186A2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sPDCCH RB-set can be physically</w:t>
      </w:r>
      <w:r w:rsidRPr="00186A27">
        <w:rPr>
          <w:b/>
          <w:sz w:val="22"/>
          <w:szCs w:val="22"/>
        </w:rPr>
        <w:t xml:space="preserve"> discontinuous </w:t>
      </w:r>
      <w:r>
        <w:rPr>
          <w:b/>
          <w:sz w:val="22"/>
          <w:szCs w:val="22"/>
        </w:rPr>
        <w:t>set of RBs within the system BW, as agreed in the previous meeting. No further restrictions on configuration (e.g. granularity, size, etc.) of RBs are supported.</w:t>
      </w:r>
    </w:p>
    <w:p w14:paraId="69E772EE" w14:textId="77777777" w:rsidR="00E85013" w:rsidRDefault="00E85013" w:rsidP="00E8501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Proposal-8: When an eNB configures a UE to monitor two RB-sets within a single sTTI, for each RB-set the mapping type (i.e. interleaved or non-interleaved) can be set freely.</w:t>
      </w:r>
    </w:p>
    <w:p w14:paraId="6F31030D" w14:textId="77777777" w:rsidR="00E85013" w:rsidRDefault="00E85013" w:rsidP="00E85013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Proposal-9: </w:t>
      </w:r>
      <w:r w:rsidRPr="00525791">
        <w:rPr>
          <w:b/>
          <w:bCs/>
          <w:sz w:val="22"/>
          <w:szCs w:val="22"/>
        </w:rPr>
        <w:t>Two overlapping</w:t>
      </w:r>
      <w:r>
        <w:rPr>
          <w:b/>
          <w:bCs/>
          <w:sz w:val="22"/>
          <w:szCs w:val="22"/>
        </w:rPr>
        <w:t>/partially-overlapping</w:t>
      </w:r>
      <w:r w:rsidRPr="00525791">
        <w:rPr>
          <w:b/>
          <w:bCs/>
          <w:sz w:val="22"/>
          <w:szCs w:val="22"/>
        </w:rPr>
        <w:t xml:space="preserve"> RB</w:t>
      </w:r>
      <w:r>
        <w:rPr>
          <w:b/>
          <w:bCs/>
          <w:sz w:val="22"/>
          <w:szCs w:val="22"/>
        </w:rPr>
        <w:t>-</w:t>
      </w:r>
      <w:r w:rsidRPr="00525791">
        <w:rPr>
          <w:b/>
          <w:bCs/>
          <w:sz w:val="22"/>
          <w:szCs w:val="22"/>
        </w:rPr>
        <w:t>set</w:t>
      </w:r>
      <w:r>
        <w:rPr>
          <w:b/>
          <w:bCs/>
          <w:sz w:val="22"/>
          <w:szCs w:val="22"/>
        </w:rPr>
        <w:t>s</w:t>
      </w:r>
      <w:r w:rsidRPr="00525791">
        <w:rPr>
          <w:b/>
          <w:bCs/>
          <w:sz w:val="22"/>
          <w:szCs w:val="22"/>
        </w:rPr>
        <w:t xml:space="preserve"> with different length should not be precluded by specification</w:t>
      </w:r>
      <w:r>
        <w:rPr>
          <w:b/>
          <w:bCs/>
          <w:sz w:val="22"/>
          <w:szCs w:val="22"/>
        </w:rPr>
        <w:t>.</w:t>
      </w:r>
    </w:p>
    <w:p w14:paraId="464F0DD2" w14:textId="77777777" w:rsidR="00E85013" w:rsidRPr="00525791" w:rsidRDefault="00E85013" w:rsidP="00E85013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Proposal-10: </w:t>
      </w:r>
      <w:r w:rsidRPr="00525791">
        <w:rPr>
          <w:b/>
          <w:bCs/>
          <w:sz w:val="22"/>
          <w:szCs w:val="22"/>
        </w:rPr>
        <w:t>1-slot and 2</w:t>
      </w:r>
      <w:r>
        <w:rPr>
          <w:b/>
          <w:bCs/>
          <w:sz w:val="22"/>
          <w:szCs w:val="22"/>
        </w:rPr>
        <w:t>/3</w:t>
      </w:r>
      <w:r w:rsidRPr="00525791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OS</w:t>
      </w:r>
      <w:r w:rsidRPr="00525791">
        <w:rPr>
          <w:b/>
          <w:bCs/>
          <w:sz w:val="22"/>
          <w:szCs w:val="22"/>
        </w:rPr>
        <w:t xml:space="preserve"> sTTI RB</w:t>
      </w:r>
      <w:r>
        <w:rPr>
          <w:b/>
          <w:bCs/>
          <w:sz w:val="22"/>
          <w:szCs w:val="22"/>
        </w:rPr>
        <w:t>-</w:t>
      </w:r>
      <w:r w:rsidRPr="00525791">
        <w:rPr>
          <w:b/>
          <w:bCs/>
          <w:sz w:val="22"/>
          <w:szCs w:val="22"/>
        </w:rPr>
        <w:t>set can share the same RBs</w:t>
      </w:r>
      <w:r>
        <w:rPr>
          <w:b/>
          <w:bCs/>
          <w:sz w:val="22"/>
          <w:szCs w:val="22"/>
        </w:rPr>
        <w:t>.</w:t>
      </w:r>
    </w:p>
    <w:p w14:paraId="6132F246" w14:textId="77777777" w:rsidR="00E85013" w:rsidRDefault="00E85013" w:rsidP="00E8501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Proposal-11: A UE can be configured with multiple (e.g. up to 4) sPDCCH RB-set(s) that may or may not be present in the particular sTTI, and may or may not contain UE’s search space in a particular sTTI. </w:t>
      </w:r>
    </w:p>
    <w:p w14:paraId="7A854B02" w14:textId="77777777" w:rsidR="00E85013" w:rsidRPr="00D207FE" w:rsidRDefault="00E85013" w:rsidP="00E85013">
      <w:pPr>
        <w:jc w:val="both"/>
        <w:rPr>
          <w:b/>
          <w:sz w:val="22"/>
          <w:szCs w:val="22"/>
          <w:lang w:val="en-GB"/>
        </w:rPr>
      </w:pPr>
      <w:r w:rsidRPr="00D207FE">
        <w:rPr>
          <w:b/>
          <w:sz w:val="22"/>
          <w:szCs w:val="22"/>
          <w:lang w:val="en-GB"/>
        </w:rPr>
        <w:t>Proposal-</w:t>
      </w:r>
      <w:r>
        <w:rPr>
          <w:b/>
          <w:sz w:val="22"/>
          <w:szCs w:val="22"/>
          <w:lang w:val="en-GB"/>
        </w:rPr>
        <w:t>12</w:t>
      </w:r>
      <w:r w:rsidRPr="00D207FE">
        <w:rPr>
          <w:b/>
          <w:sz w:val="22"/>
          <w:szCs w:val="22"/>
          <w:lang w:val="en-GB"/>
        </w:rPr>
        <w:t>: Enable (similar as with EPDCCH) a time-domain (subframe or even DL sTTI) dependent CRS or DM-RS based sPDCCH configuration</w:t>
      </w:r>
      <w:r>
        <w:rPr>
          <w:b/>
          <w:sz w:val="22"/>
          <w:szCs w:val="22"/>
          <w:lang w:val="en-GB"/>
        </w:rPr>
        <w:t>, by e.g. configuring separate RB-sets applicable in different subframe-types or sTTIs</w:t>
      </w:r>
      <w:r w:rsidRPr="00D207FE">
        <w:rPr>
          <w:b/>
          <w:sz w:val="22"/>
          <w:szCs w:val="22"/>
          <w:lang w:val="en-GB"/>
        </w:rPr>
        <w:t xml:space="preserve">. </w:t>
      </w:r>
    </w:p>
    <w:p w14:paraId="669B74ED" w14:textId="77777777" w:rsidR="00E85013" w:rsidRPr="00B16429" w:rsidRDefault="00E85013" w:rsidP="00E85013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>
        <w:rPr>
          <w:b/>
          <w:sz w:val="22"/>
          <w:szCs w:val="22"/>
          <w:lang w:val="en-GB"/>
        </w:rPr>
        <w:t>13</w:t>
      </w:r>
      <w:r w:rsidRPr="00B16429">
        <w:rPr>
          <w:b/>
          <w:sz w:val="22"/>
          <w:szCs w:val="22"/>
          <w:lang w:val="en-GB"/>
        </w:rPr>
        <w:t xml:space="preserve">: </w:t>
      </w:r>
      <w:r w:rsidRPr="00B36F22">
        <w:rPr>
          <w:b/>
          <w:sz w:val="22"/>
          <w:szCs w:val="22"/>
          <w:lang w:val="en-GB"/>
        </w:rPr>
        <w:t>SFBC is supported for CRS-based sPDCCH up to 4 CRS ports</w:t>
      </w:r>
      <w:r>
        <w:rPr>
          <w:b/>
          <w:sz w:val="22"/>
          <w:szCs w:val="22"/>
          <w:lang w:val="en-GB"/>
        </w:rPr>
        <w:t>. Orphan RE problem is left up to the eNB implementation.</w:t>
      </w:r>
    </w:p>
    <w:p w14:paraId="74E182D5" w14:textId="77777777" w:rsidR="00E85013" w:rsidRDefault="00E85013" w:rsidP="00E85013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lastRenderedPageBreak/>
        <w:t>Proposal-</w:t>
      </w:r>
      <w:r>
        <w:rPr>
          <w:b/>
          <w:sz w:val="22"/>
          <w:szCs w:val="22"/>
          <w:lang w:val="en-GB"/>
        </w:rPr>
        <w:t>14</w:t>
      </w:r>
      <w:r w:rsidRPr="00B16429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>DMRS</w:t>
      </w:r>
      <w:r w:rsidRPr="00B16429">
        <w:rPr>
          <w:b/>
          <w:sz w:val="22"/>
          <w:szCs w:val="22"/>
          <w:lang w:val="en-GB"/>
        </w:rPr>
        <w:t>-b</w:t>
      </w:r>
      <w:r>
        <w:rPr>
          <w:b/>
          <w:sz w:val="22"/>
          <w:szCs w:val="22"/>
          <w:lang w:val="en-GB"/>
        </w:rPr>
        <w:t xml:space="preserve">ased sPDCCH transmission scheme </w:t>
      </w:r>
      <w:r w:rsidRPr="00B36F22">
        <w:rPr>
          <w:b/>
          <w:sz w:val="22"/>
          <w:szCs w:val="22"/>
          <w:lang w:val="en-GB"/>
        </w:rPr>
        <w:t xml:space="preserve">(single port, SFBC and/or </w:t>
      </w:r>
      <w:r>
        <w:rPr>
          <w:b/>
          <w:sz w:val="22"/>
          <w:szCs w:val="22"/>
          <w:lang w:val="en-GB"/>
        </w:rPr>
        <w:t xml:space="preserve">two-port </w:t>
      </w:r>
      <w:r w:rsidRPr="00B36F22">
        <w:rPr>
          <w:b/>
          <w:sz w:val="22"/>
          <w:szCs w:val="22"/>
          <w:lang w:val="en-GB"/>
        </w:rPr>
        <w:t>antenna hopping)</w:t>
      </w:r>
      <w:r>
        <w:rPr>
          <w:b/>
          <w:sz w:val="22"/>
          <w:szCs w:val="22"/>
          <w:lang w:val="en-GB"/>
        </w:rPr>
        <w:t xml:space="preserve"> is configured to a UE together with the DMRS-based RB set. </w:t>
      </w:r>
    </w:p>
    <w:p w14:paraId="786C4FD2" w14:textId="293F64A8" w:rsidR="00E85013" w:rsidRPr="00E85013" w:rsidRDefault="00E85013" w:rsidP="00E85013">
      <w:pPr>
        <w:jc w:val="both"/>
        <w:rPr>
          <w:b/>
          <w:sz w:val="22"/>
          <w:szCs w:val="22"/>
        </w:rPr>
      </w:pPr>
      <w:r w:rsidRPr="007F3ACD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15</w:t>
      </w:r>
      <w:r w:rsidRPr="007F3ACD">
        <w:rPr>
          <w:b/>
          <w:sz w:val="22"/>
          <w:szCs w:val="22"/>
        </w:rPr>
        <w:t xml:space="preserve">: The number of sREGs within sCCE in configured </w:t>
      </w:r>
      <w:r>
        <w:rPr>
          <w:b/>
          <w:sz w:val="22"/>
          <w:szCs w:val="22"/>
        </w:rPr>
        <w:t>RB set</w:t>
      </w:r>
      <w:r w:rsidRPr="007F3ACD">
        <w:rPr>
          <w:b/>
          <w:sz w:val="22"/>
          <w:szCs w:val="22"/>
        </w:rPr>
        <w:t xml:space="preserve"> is determined </w:t>
      </w:r>
      <w:r>
        <w:rPr>
          <w:b/>
          <w:sz w:val="22"/>
          <w:szCs w:val="22"/>
        </w:rPr>
        <w:t>as:</w:t>
      </w:r>
      <w:r w:rsidRPr="007F3ACD"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3118"/>
        <w:gridCol w:w="2552"/>
        <w:gridCol w:w="2268"/>
      </w:tblGrid>
      <w:tr w:rsidR="00E85013" w14:paraId="27524D78" w14:textId="77777777" w:rsidTr="00E85013">
        <w:tc>
          <w:tcPr>
            <w:tcW w:w="3118" w:type="dxa"/>
          </w:tcPr>
          <w:p w14:paraId="6E3F348E" w14:textId="77777777" w:rsidR="00E85013" w:rsidRDefault="00E85013" w:rsidP="006706D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sREGs in sCCE</w:t>
            </w:r>
          </w:p>
        </w:tc>
        <w:tc>
          <w:tcPr>
            <w:tcW w:w="2552" w:type="dxa"/>
          </w:tcPr>
          <w:p w14:paraId="09D022CD" w14:textId="77777777" w:rsidR="00E85013" w:rsidRDefault="00E85013" w:rsidP="006706D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CRS present in RB set</w:t>
            </w:r>
          </w:p>
        </w:tc>
        <w:tc>
          <w:tcPr>
            <w:tcW w:w="2268" w:type="dxa"/>
          </w:tcPr>
          <w:p w14:paraId="10D3C5A7" w14:textId="77777777" w:rsidR="00E85013" w:rsidRDefault="00E85013" w:rsidP="006706D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 CRS in RB set</w:t>
            </w:r>
          </w:p>
        </w:tc>
      </w:tr>
      <w:tr w:rsidR="00E85013" w14:paraId="13599F59" w14:textId="77777777" w:rsidTr="00E85013">
        <w:tc>
          <w:tcPr>
            <w:tcW w:w="3118" w:type="dxa"/>
          </w:tcPr>
          <w:p w14:paraId="1B72B81B" w14:textId="77777777" w:rsidR="00E85013" w:rsidRDefault="00E85013" w:rsidP="006706D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DMRS present in RB set</w:t>
            </w:r>
          </w:p>
        </w:tc>
        <w:tc>
          <w:tcPr>
            <w:tcW w:w="2552" w:type="dxa"/>
          </w:tcPr>
          <w:p w14:paraId="1B0DB08A" w14:textId="77777777" w:rsidR="00E85013" w:rsidRPr="007F3ACD" w:rsidRDefault="00E85013" w:rsidP="006706D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(72b)</w:t>
            </w:r>
          </w:p>
        </w:tc>
        <w:tc>
          <w:tcPr>
            <w:tcW w:w="2268" w:type="dxa"/>
          </w:tcPr>
          <w:p w14:paraId="773A519B" w14:textId="77777777" w:rsidR="00E85013" w:rsidRPr="007F3ACD" w:rsidRDefault="00E85013" w:rsidP="006706DB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/4</w:t>
            </w:r>
            <w:r>
              <w:rPr>
                <w:sz w:val="22"/>
                <w:szCs w:val="22"/>
              </w:rPr>
              <w:t xml:space="preserve"> (60b/80b)</w:t>
            </w:r>
          </w:p>
        </w:tc>
      </w:tr>
      <w:tr w:rsidR="00E85013" w14:paraId="2CEE7293" w14:textId="77777777" w:rsidTr="00E85013">
        <w:tc>
          <w:tcPr>
            <w:tcW w:w="3118" w:type="dxa"/>
          </w:tcPr>
          <w:p w14:paraId="7042CC81" w14:textId="77777777" w:rsidR="00E85013" w:rsidRDefault="00E85013" w:rsidP="006706D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 DMRS present in RB set</w:t>
            </w:r>
          </w:p>
        </w:tc>
        <w:tc>
          <w:tcPr>
            <w:tcW w:w="2552" w:type="dxa"/>
          </w:tcPr>
          <w:p w14:paraId="4DAC7363" w14:textId="77777777" w:rsidR="00E85013" w:rsidRPr="007F3ACD" w:rsidRDefault="00E85013" w:rsidP="006706DB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(64b)</w:t>
            </w:r>
          </w:p>
        </w:tc>
        <w:tc>
          <w:tcPr>
            <w:tcW w:w="2268" w:type="dxa"/>
          </w:tcPr>
          <w:p w14:paraId="6BD386FC" w14:textId="77777777" w:rsidR="00E85013" w:rsidRPr="007F3ACD" w:rsidRDefault="00E85013" w:rsidP="006706DB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(72b)</w:t>
            </w:r>
          </w:p>
        </w:tc>
      </w:tr>
    </w:tbl>
    <w:p w14:paraId="52AE4326" w14:textId="77777777" w:rsidR="00E85013" w:rsidRDefault="00E85013" w:rsidP="00E85013">
      <w:pPr>
        <w:jc w:val="both"/>
        <w:rPr>
          <w:b/>
          <w:sz w:val="22"/>
          <w:szCs w:val="22"/>
        </w:rPr>
      </w:pPr>
    </w:p>
    <w:p w14:paraId="286E828F" w14:textId="0B2C66BB" w:rsidR="005F6CF0" w:rsidRPr="005F6CF0" w:rsidRDefault="005F6CF0" w:rsidP="00A50DC0">
      <w:pPr>
        <w:jc w:val="both"/>
        <w:rPr>
          <w:b/>
          <w:sz w:val="22"/>
          <w:szCs w:val="22"/>
        </w:rPr>
      </w:pPr>
    </w:p>
    <w:p w14:paraId="232B5BD5" w14:textId="6F1E7CC1" w:rsidR="003561BE" w:rsidRDefault="003561BE" w:rsidP="003561BE">
      <w:pPr>
        <w:pStyle w:val="Reference"/>
        <w:keepNext/>
        <w:keepLines/>
        <w:numPr>
          <w:ilvl w:val="0"/>
          <w:numId w:val="0"/>
        </w:numPr>
        <w:ind w:left="567" w:hanging="567"/>
        <w:rPr>
          <w:rFonts w:ascii="Times New Roman" w:hAnsi="Times New Roman"/>
          <w:highlight w:val="yellow"/>
        </w:rPr>
      </w:pPr>
    </w:p>
    <w:p w14:paraId="01DEBB53" w14:textId="77777777" w:rsidR="00E85013" w:rsidRDefault="00E8501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GB" w:eastAsia="zh-CN"/>
        </w:rPr>
      </w:pPr>
      <w:r>
        <w:rPr>
          <w:rFonts w:cs="Arial"/>
          <w:lang w:eastAsia="zh-CN"/>
        </w:rPr>
        <w:br w:type="page"/>
      </w:r>
    </w:p>
    <w:p w14:paraId="21784F06" w14:textId="383C7199" w:rsidR="003561BE" w:rsidRPr="00196C5B" w:rsidRDefault="003561BE" w:rsidP="003561BE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Appendix A - On mapping of </w:t>
      </w:r>
      <w:r w:rsidR="003F3522">
        <w:rPr>
          <w:rFonts w:cs="Arial"/>
          <w:lang w:eastAsia="zh-CN"/>
        </w:rPr>
        <w:t>sCCEs to sREGs</w:t>
      </w:r>
      <w:r w:rsidR="00CC4F8F">
        <w:rPr>
          <w:rFonts w:cs="Arial"/>
          <w:lang w:eastAsia="zh-CN"/>
        </w:rPr>
        <w:t xml:space="preserve"> for CRS-based sPDCCH</w:t>
      </w:r>
    </w:p>
    <w:p w14:paraId="1F7C51D4" w14:textId="681E573E" w:rsidR="003561BE" w:rsidRPr="003D1F81" w:rsidRDefault="003561BE" w:rsidP="003561BE">
      <w:pPr>
        <w:jc w:val="both"/>
        <w:rPr>
          <w:sz w:val="22"/>
          <w:szCs w:val="22"/>
        </w:rPr>
      </w:pPr>
      <w:r w:rsidRPr="003D1F81">
        <w:rPr>
          <w:sz w:val="22"/>
          <w:szCs w:val="22"/>
        </w:rPr>
        <w:t xml:space="preserve">Having a </w:t>
      </w:r>
      <w:r w:rsidR="0050155E">
        <w:rPr>
          <w:sz w:val="22"/>
          <w:szCs w:val="22"/>
        </w:rPr>
        <w:t xml:space="preserve">CRS-based </w:t>
      </w:r>
      <w:r w:rsidRPr="003D1F81">
        <w:rPr>
          <w:sz w:val="22"/>
          <w:szCs w:val="22"/>
        </w:rPr>
        <w:t xml:space="preserve">sPDCCH </w:t>
      </w:r>
      <w:r w:rsidR="0050155E">
        <w:rPr>
          <w:sz w:val="22"/>
          <w:szCs w:val="22"/>
        </w:rPr>
        <w:t>RB-set</w:t>
      </w:r>
      <w:r w:rsidRPr="003D1F81">
        <w:rPr>
          <w:sz w:val="22"/>
          <w:szCs w:val="22"/>
        </w:rPr>
        <w:t xml:space="preserve"> configured in frequency and time, a UE </w:t>
      </w:r>
      <w:r w:rsidR="00E85013" w:rsidRPr="003D1F81">
        <w:rPr>
          <w:sz w:val="22"/>
          <w:szCs w:val="22"/>
        </w:rPr>
        <w:t>must</w:t>
      </w:r>
      <w:r w:rsidRPr="003D1F81">
        <w:rPr>
          <w:sz w:val="22"/>
          <w:szCs w:val="22"/>
        </w:rPr>
        <w:t xml:space="preserve"> know </w:t>
      </w:r>
      <w:r w:rsidR="00866B6F">
        <w:rPr>
          <w:sz w:val="22"/>
          <w:szCs w:val="22"/>
        </w:rPr>
        <w:t>how to map sCCEs to sREGs</w:t>
      </w:r>
      <w:r w:rsidRPr="003D1F81">
        <w:rPr>
          <w:sz w:val="22"/>
          <w:szCs w:val="22"/>
        </w:rPr>
        <w:t xml:space="preserve">. </w:t>
      </w:r>
    </w:p>
    <w:p w14:paraId="7F5BF1C7" w14:textId="60BA813E" w:rsidR="003561BE" w:rsidRPr="00F41D7E" w:rsidRDefault="003561BE" w:rsidP="003561BE">
      <w:pPr>
        <w:rPr>
          <w:sz w:val="22"/>
          <w:szCs w:val="22"/>
        </w:rPr>
      </w:pPr>
      <w:r w:rsidRPr="00F67CFC">
        <w:rPr>
          <w:sz w:val="22"/>
          <w:szCs w:val="22"/>
        </w:rPr>
        <w:t xml:space="preserve">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 i</w:t>
      </w:r>
      <w:r w:rsidRPr="00F41D7E">
        <w:rPr>
          <w:sz w:val="22"/>
          <w:szCs w:val="22"/>
        </w:rPr>
        <w:t xml:space="preserve">llustrates 3 possible mappings </w:t>
      </w:r>
      <w:r w:rsidR="00866B6F">
        <w:rPr>
          <w:sz w:val="22"/>
          <w:szCs w:val="22"/>
        </w:rPr>
        <w:t>non-interleaved</w:t>
      </w:r>
      <w:r w:rsidRPr="00F41D7E">
        <w:rPr>
          <w:sz w:val="22"/>
          <w:szCs w:val="22"/>
        </w:rPr>
        <w:t xml:space="preserve"> sCCEs</w:t>
      </w:r>
      <w:r w:rsidR="00866B6F">
        <w:rPr>
          <w:sz w:val="22"/>
          <w:szCs w:val="22"/>
        </w:rPr>
        <w:t xml:space="preserve"> to sREGs</w:t>
      </w:r>
      <w:r w:rsidRPr="00F41D7E">
        <w:rPr>
          <w:sz w:val="22"/>
          <w:szCs w:val="22"/>
        </w:rPr>
        <w:t xml:space="preserve"> for </w:t>
      </w:r>
      <w:r w:rsidR="00866B6F">
        <w:rPr>
          <w:sz w:val="22"/>
          <w:szCs w:val="22"/>
        </w:rPr>
        <w:t>virtual</w:t>
      </w:r>
      <w:r w:rsidR="003F3522">
        <w:rPr>
          <w:sz w:val="22"/>
          <w:szCs w:val="22"/>
        </w:rPr>
        <w:t>ly-</w:t>
      </w:r>
      <w:r w:rsidRPr="00F41D7E">
        <w:rPr>
          <w:sz w:val="22"/>
          <w:szCs w:val="22"/>
        </w:rPr>
        <w:t xml:space="preserve">continuous sPDCCH </w:t>
      </w:r>
      <w:r>
        <w:rPr>
          <w:sz w:val="22"/>
          <w:szCs w:val="22"/>
        </w:rPr>
        <w:t>RB set</w:t>
      </w:r>
      <w:r w:rsidRPr="00F41D7E">
        <w:rPr>
          <w:sz w:val="22"/>
          <w:szCs w:val="22"/>
        </w:rPr>
        <w:t xml:space="preserve"> of 12 RBs and 2OS length. In this </w:t>
      </w:r>
      <w:r w:rsidR="00E85013" w:rsidRPr="00F41D7E">
        <w:rPr>
          <w:sz w:val="22"/>
          <w:szCs w:val="22"/>
        </w:rPr>
        <w:t>example,</w:t>
      </w:r>
      <w:r w:rsidRPr="00F41D7E">
        <w:rPr>
          <w:sz w:val="22"/>
          <w:szCs w:val="22"/>
        </w:rPr>
        <w:t xml:space="preserve"> a sCCE consist</w:t>
      </w:r>
      <w:r>
        <w:rPr>
          <w:sz w:val="22"/>
          <w:szCs w:val="22"/>
        </w:rPr>
        <w:t>s</w:t>
      </w:r>
      <w:r w:rsidRPr="00F41D7E">
        <w:rPr>
          <w:sz w:val="22"/>
          <w:szCs w:val="22"/>
        </w:rPr>
        <w:t xml:space="preserve"> of 4 sREGs. sREGs of the same color form a sCCE</w:t>
      </w:r>
      <w:r w:rsidR="00866B6F">
        <w:rPr>
          <w:sz w:val="22"/>
          <w:szCs w:val="22"/>
        </w:rPr>
        <w:t xml:space="preserve"> (#0-ref, #1-yellow, #2-grey, #3-green, #4-blue, #5-purple)</w:t>
      </w:r>
      <w:r w:rsidRPr="00F41D7E">
        <w:rPr>
          <w:sz w:val="22"/>
          <w:szCs w:val="22"/>
        </w:rPr>
        <w:t xml:space="preserve">. Note that the PRBs of an sPDCCH </w:t>
      </w:r>
      <w:r w:rsidR="00866B6F" w:rsidRPr="00F41D7E">
        <w:rPr>
          <w:sz w:val="22"/>
          <w:szCs w:val="22"/>
        </w:rPr>
        <w:t>resource</w:t>
      </w:r>
      <w:r w:rsidRPr="00F41D7E">
        <w:rPr>
          <w:sz w:val="22"/>
          <w:szCs w:val="22"/>
        </w:rPr>
        <w:t xml:space="preserve"> set do</w:t>
      </w:r>
      <w:r>
        <w:rPr>
          <w:sz w:val="22"/>
          <w:szCs w:val="22"/>
        </w:rPr>
        <w:t>e</w:t>
      </w:r>
      <w:r w:rsidRPr="00F41D7E">
        <w:rPr>
          <w:sz w:val="22"/>
          <w:szCs w:val="22"/>
        </w:rPr>
        <w:t xml:space="preserve">s not need to be physically continuous, as shown </w:t>
      </w:r>
      <w:r w:rsidRPr="00F67CFC">
        <w:rPr>
          <w:sz w:val="22"/>
          <w:szCs w:val="22"/>
        </w:rPr>
        <w:t xml:space="preserve">in 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, but the RBs are flexibly configurable by the eNB. </w:t>
      </w:r>
      <w:r w:rsidR="00866B6F" w:rsidRPr="00F67CFC">
        <w:rPr>
          <w:sz w:val="22"/>
          <w:szCs w:val="22"/>
        </w:rPr>
        <w:t xml:space="preserve">From non-interleaved mappings in Figure </w:t>
      </w:r>
      <w:r w:rsidR="001A5540" w:rsidRPr="00F67CFC">
        <w:rPr>
          <w:sz w:val="22"/>
          <w:szCs w:val="22"/>
        </w:rPr>
        <w:t>1</w:t>
      </w:r>
      <w:r w:rsidR="00866B6F" w:rsidRPr="00F67CFC">
        <w:rPr>
          <w:sz w:val="22"/>
          <w:szCs w:val="22"/>
        </w:rPr>
        <w:t>, the</w:t>
      </w:r>
      <w:r w:rsidR="00866B6F">
        <w:rPr>
          <w:sz w:val="22"/>
          <w:szCs w:val="22"/>
        </w:rPr>
        <w:t xml:space="preserve"> most localized is </w:t>
      </w:r>
      <w:r w:rsidR="003F3522">
        <w:rPr>
          <w:sz w:val="22"/>
          <w:szCs w:val="22"/>
        </w:rPr>
        <w:t>(</w:t>
      </w:r>
      <w:r w:rsidR="00866B6F">
        <w:rPr>
          <w:sz w:val="22"/>
          <w:szCs w:val="22"/>
        </w:rPr>
        <w:t>non-int-time-first</w:t>
      </w:r>
      <w:r w:rsidR="003F3522">
        <w:rPr>
          <w:sz w:val="22"/>
          <w:szCs w:val="22"/>
        </w:rPr>
        <w:t>)</w:t>
      </w:r>
      <w:r w:rsidR="00866B6F">
        <w:rPr>
          <w:sz w:val="22"/>
          <w:szCs w:val="22"/>
        </w:rPr>
        <w:t xml:space="preserve">, which also provides averaging of the RS-overhead in two OFDM symbols. </w:t>
      </w:r>
    </w:p>
    <w:p w14:paraId="05574F3D" w14:textId="0D4250DF" w:rsidR="003561BE" w:rsidRPr="00D74B5B" w:rsidRDefault="004C7C29" w:rsidP="003561BE">
      <w:pPr>
        <w:jc w:val="center"/>
        <w:rPr>
          <w:sz w:val="22"/>
          <w:szCs w:val="22"/>
          <w:lang w:val="da-DK"/>
        </w:rPr>
      </w:pPr>
      <w:r>
        <w:object w:dxaOrig="7967" w:dyaOrig="2831" w14:anchorId="3AB00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pt;height:141.5pt" o:ole="">
            <v:imagedata r:id="rId14" o:title=""/>
          </v:shape>
          <o:OLEObject Type="Embed" ProgID="Visio.Drawing.11" ShapeID="_x0000_i1025" DrawAspect="Content" ObjectID="_1563954298" r:id="rId15"/>
        </w:object>
      </w:r>
    </w:p>
    <w:p w14:paraId="01879907" w14:textId="6DA0F26C" w:rsidR="003561BE" w:rsidRDefault="003561BE" w:rsidP="003561BE">
      <w:pPr>
        <w:pStyle w:val="Caption"/>
        <w:jc w:val="center"/>
        <w:rPr>
          <w:noProof/>
        </w:rPr>
      </w:pPr>
      <w:r>
        <w:t xml:space="preserve">Figure </w:t>
      </w:r>
      <w:r w:rsidR="003C3857">
        <w:fldChar w:fldCharType="begin"/>
      </w:r>
      <w:r w:rsidR="003C3857">
        <w:instrText xml:space="preserve"> SEQ Figure \* ARABIC </w:instrText>
      </w:r>
      <w:r w:rsidR="003C3857">
        <w:fldChar w:fldCharType="separate"/>
      </w:r>
      <w:r w:rsidR="00C822AD">
        <w:rPr>
          <w:noProof/>
        </w:rPr>
        <w:t>1</w:t>
      </w:r>
      <w:r w:rsidR="003C3857">
        <w:rPr>
          <w:noProof/>
        </w:rPr>
        <w:fldChar w:fldCharType="end"/>
      </w:r>
      <w:r>
        <w:t xml:space="preserve"> Possible </w:t>
      </w:r>
      <w:r w:rsidR="00A36E63">
        <w:t xml:space="preserve">non-interleaved </w:t>
      </w:r>
      <w:r>
        <w:t>mappings of</w:t>
      </w:r>
      <w:r w:rsidR="00A36E63">
        <w:t xml:space="preserve"> sCCEs to</w:t>
      </w:r>
      <w:r>
        <w:t xml:space="preserve"> sREGs</w:t>
      </w:r>
      <w:r>
        <w:rPr>
          <w:noProof/>
        </w:rPr>
        <w:t xml:space="preserve"> </w:t>
      </w:r>
    </w:p>
    <w:p w14:paraId="4A06480E" w14:textId="4162D64D" w:rsidR="003561BE" w:rsidRPr="003D1F81" w:rsidRDefault="003561BE" w:rsidP="003561BE">
      <w:pPr>
        <w:jc w:val="both"/>
        <w:rPr>
          <w:sz w:val="22"/>
          <w:szCs w:val="22"/>
          <w:lang w:val="da-DK"/>
        </w:rPr>
      </w:pPr>
      <w:r w:rsidRPr="00F67CFC">
        <w:rPr>
          <w:sz w:val="22"/>
          <w:szCs w:val="22"/>
        </w:rPr>
        <w:t xml:space="preserve">Figure </w:t>
      </w:r>
      <w:r w:rsidR="001A5540" w:rsidRPr="00F67CFC">
        <w:rPr>
          <w:sz w:val="22"/>
          <w:szCs w:val="22"/>
        </w:rPr>
        <w:t>2</w:t>
      </w:r>
      <w:r w:rsidRPr="003F3522">
        <w:rPr>
          <w:sz w:val="22"/>
          <w:szCs w:val="22"/>
        </w:rPr>
        <w:t xml:space="preserve"> illustrates 3 possible mappings of </w:t>
      </w:r>
      <w:r w:rsidR="003F3522" w:rsidRPr="003F3522">
        <w:rPr>
          <w:sz w:val="22"/>
          <w:szCs w:val="22"/>
        </w:rPr>
        <w:t>interleaved</w:t>
      </w:r>
      <w:r w:rsidRPr="003F3522">
        <w:rPr>
          <w:sz w:val="22"/>
          <w:szCs w:val="22"/>
        </w:rPr>
        <w:t xml:space="preserve"> sCCEs </w:t>
      </w:r>
      <w:r w:rsidR="003F3522">
        <w:rPr>
          <w:sz w:val="22"/>
          <w:szCs w:val="22"/>
        </w:rPr>
        <w:t>to sREGs for virtually-</w:t>
      </w:r>
      <w:r w:rsidR="003F3522" w:rsidRPr="003F3522">
        <w:rPr>
          <w:sz w:val="22"/>
          <w:szCs w:val="22"/>
        </w:rPr>
        <w:t>continuous</w:t>
      </w:r>
      <w:r w:rsidRPr="003F3522">
        <w:rPr>
          <w:sz w:val="22"/>
          <w:szCs w:val="22"/>
        </w:rPr>
        <w:t xml:space="preserve"> </w:t>
      </w:r>
      <w:r w:rsidRPr="003F3522">
        <w:t>sPDCCH RB set</w:t>
      </w:r>
      <w:r w:rsidRPr="003F3522">
        <w:rPr>
          <w:sz w:val="22"/>
          <w:szCs w:val="22"/>
        </w:rPr>
        <w:t xml:space="preserve"> of 12 RBs and 2OS </w:t>
      </w:r>
      <w:r w:rsidR="003F3522" w:rsidRPr="003F3522">
        <w:rPr>
          <w:sz w:val="22"/>
          <w:szCs w:val="22"/>
        </w:rPr>
        <w:t>lengt</w:t>
      </w:r>
      <w:r w:rsidR="003F3522">
        <w:rPr>
          <w:sz w:val="22"/>
          <w:szCs w:val="22"/>
        </w:rPr>
        <w:t>h</w:t>
      </w:r>
      <w:r w:rsidRPr="003F3522">
        <w:rPr>
          <w:sz w:val="22"/>
          <w:szCs w:val="22"/>
        </w:rPr>
        <w:t xml:space="preserve">. </w:t>
      </w:r>
      <w:r w:rsidR="003F3522">
        <w:rPr>
          <w:sz w:val="22"/>
          <w:szCs w:val="22"/>
        </w:rPr>
        <w:t>The preferred mapping is (int-hybrid), because it has the best diversity and enables averaging of the RS overhead between two OFDM symbols.</w:t>
      </w:r>
    </w:p>
    <w:p w14:paraId="6E0728DC" w14:textId="77777777" w:rsidR="003561BE" w:rsidRPr="003D1F81" w:rsidRDefault="003561BE" w:rsidP="003561BE">
      <w:pPr>
        <w:rPr>
          <w:lang w:val="da-DK"/>
        </w:rPr>
      </w:pPr>
    </w:p>
    <w:p w14:paraId="23B77B2E" w14:textId="19037425" w:rsidR="003561BE" w:rsidRDefault="00A36E63" w:rsidP="003561BE">
      <w:pPr>
        <w:keepNext/>
        <w:jc w:val="center"/>
      </w:pPr>
      <w:r>
        <w:object w:dxaOrig="7967" w:dyaOrig="2831" w14:anchorId="61E0DE1A">
          <v:shape id="_x0000_i1026" type="#_x0000_t75" style="width:398.2pt;height:141.5pt" o:ole="">
            <v:imagedata r:id="rId16" o:title=""/>
          </v:shape>
          <o:OLEObject Type="Embed" ProgID="Visio.Drawing.11" ShapeID="_x0000_i1026" DrawAspect="Content" ObjectID="_1563954299" r:id="rId17"/>
        </w:object>
      </w:r>
    </w:p>
    <w:p w14:paraId="50FD65E8" w14:textId="4F6C3334" w:rsidR="003561BE" w:rsidRPr="006634B5" w:rsidRDefault="003561BE" w:rsidP="003561BE">
      <w:pPr>
        <w:pStyle w:val="Caption"/>
        <w:jc w:val="center"/>
        <w:rPr>
          <w:lang w:val="da-DK"/>
        </w:rPr>
      </w:pPr>
      <w:r>
        <w:t xml:space="preserve">Figure </w:t>
      </w:r>
      <w:r w:rsidR="003C3857">
        <w:fldChar w:fldCharType="begin"/>
      </w:r>
      <w:r w:rsidR="003C3857">
        <w:instrText xml:space="preserve"> SEQ Figure \* ARABIC </w:instrText>
      </w:r>
      <w:r w:rsidR="003C3857">
        <w:fldChar w:fldCharType="separate"/>
      </w:r>
      <w:r w:rsidR="00C822AD">
        <w:rPr>
          <w:noProof/>
        </w:rPr>
        <w:t>2</w:t>
      </w:r>
      <w:r w:rsidR="003C3857">
        <w:rPr>
          <w:noProof/>
        </w:rPr>
        <w:fldChar w:fldCharType="end"/>
      </w:r>
      <w:r>
        <w:t xml:space="preserve"> Possible</w:t>
      </w:r>
      <w:r w:rsidR="00A36E63">
        <w:t xml:space="preserve"> interleaved</w:t>
      </w:r>
      <w:r>
        <w:t xml:space="preserve"> mappings of</w:t>
      </w:r>
      <w:r w:rsidR="00A36E63">
        <w:t xml:space="preserve"> sCCEs to</w:t>
      </w:r>
      <w:r>
        <w:t xml:space="preserve"> sREGs</w:t>
      </w:r>
      <w:r>
        <w:rPr>
          <w:noProof/>
        </w:rPr>
        <w:t xml:space="preserve"> </w:t>
      </w:r>
    </w:p>
    <w:p w14:paraId="243B5916" w14:textId="77777777" w:rsidR="003561BE" w:rsidRDefault="003561BE" w:rsidP="003561BE">
      <w:pPr>
        <w:rPr>
          <w:lang w:val="da-DK"/>
        </w:rPr>
      </w:pPr>
    </w:p>
    <w:p w14:paraId="13D578BC" w14:textId="05F73B73" w:rsidR="003561BE" w:rsidRDefault="003561BE" w:rsidP="003561BE">
      <w:pPr>
        <w:rPr>
          <w:lang w:val="da-DK"/>
        </w:rPr>
      </w:pPr>
      <w:r>
        <w:rPr>
          <w:sz w:val="22"/>
          <w:szCs w:val="22"/>
        </w:rPr>
        <w:t xml:space="preserve">The pros and cons of patterns </w:t>
      </w:r>
      <w:r w:rsidRPr="00F67CFC">
        <w:rPr>
          <w:sz w:val="22"/>
          <w:szCs w:val="22"/>
        </w:rPr>
        <w:t xml:space="preserve">from 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 and </w:t>
      </w:r>
      <w:r w:rsidR="001A5540" w:rsidRPr="00F67CFC">
        <w:rPr>
          <w:sz w:val="22"/>
          <w:szCs w:val="22"/>
        </w:rPr>
        <w:t>2</w:t>
      </w:r>
      <w:r w:rsidRPr="00F67CFC">
        <w:rPr>
          <w:sz w:val="22"/>
          <w:szCs w:val="22"/>
        </w:rPr>
        <w:t xml:space="preserve"> are summarized</w:t>
      </w:r>
      <w:r>
        <w:rPr>
          <w:sz w:val="22"/>
          <w:szCs w:val="22"/>
        </w:rPr>
        <w:t xml:space="preserve"> in the Table 3.</w:t>
      </w:r>
    </w:p>
    <w:p w14:paraId="7F8592AB" w14:textId="77777777" w:rsidR="003561BE" w:rsidRPr="007435B5" w:rsidRDefault="003561BE" w:rsidP="003561BE">
      <w:pPr>
        <w:rPr>
          <w:lang w:val="da-DK"/>
        </w:rPr>
      </w:pPr>
    </w:p>
    <w:p w14:paraId="4258AA2C" w14:textId="77B23EFE" w:rsidR="003561BE" w:rsidRDefault="003561BE" w:rsidP="003561BE">
      <w:pPr>
        <w:pStyle w:val="Caption"/>
        <w:keepNext/>
        <w:jc w:val="center"/>
      </w:pPr>
      <w:r>
        <w:t xml:space="preserve">Table </w:t>
      </w:r>
      <w:r w:rsidR="003C3857">
        <w:fldChar w:fldCharType="begin"/>
      </w:r>
      <w:r w:rsidR="003C3857">
        <w:instrText xml:space="preserve"> SEQ Table \* ARABIC </w:instrText>
      </w:r>
      <w:r w:rsidR="003C3857">
        <w:fldChar w:fldCharType="separate"/>
      </w:r>
      <w:r>
        <w:rPr>
          <w:noProof/>
        </w:rPr>
        <w:t>3</w:t>
      </w:r>
      <w:r w:rsidR="003C3857">
        <w:rPr>
          <w:noProof/>
        </w:rPr>
        <w:fldChar w:fldCharType="end"/>
      </w:r>
      <w:r>
        <w:t xml:space="preserve"> Benchmarking </w:t>
      </w:r>
      <w:r w:rsidR="003F3522">
        <w:t>the sC</w:t>
      </w:r>
      <w:r w:rsidR="0050155E">
        <w:t>C</w:t>
      </w:r>
      <w:r w:rsidR="003F3522">
        <w:t xml:space="preserve">E to sREG </w:t>
      </w:r>
      <w:r>
        <w:t xml:space="preserve">mapping patterns from Figure </w:t>
      </w:r>
      <w:r w:rsidR="00D249C5">
        <w:t>2</w:t>
      </w:r>
      <w:r>
        <w:t xml:space="preserve"> and Figure </w:t>
      </w:r>
      <w:r w:rsidR="00D249C5">
        <w:t>3</w:t>
      </w:r>
    </w:p>
    <w:tbl>
      <w:tblPr>
        <w:tblStyle w:val="TableGrid"/>
        <w:tblW w:w="0" w:type="auto"/>
        <w:tblInd w:w="1141" w:type="dxa"/>
        <w:tblLook w:val="04A0" w:firstRow="1" w:lastRow="0" w:firstColumn="1" w:lastColumn="0" w:noHBand="0" w:noVBand="1"/>
      </w:tblPr>
      <w:tblGrid>
        <w:gridCol w:w="1969"/>
        <w:gridCol w:w="1134"/>
        <w:gridCol w:w="1134"/>
        <w:gridCol w:w="1559"/>
        <w:gridCol w:w="1412"/>
      </w:tblGrid>
      <w:tr w:rsidR="00866B6F" w14:paraId="55B4CBF3" w14:textId="77777777" w:rsidTr="00866B6F">
        <w:tc>
          <w:tcPr>
            <w:tcW w:w="1969" w:type="dxa"/>
            <w:tcBorders>
              <w:bottom w:val="single" w:sz="4" w:space="0" w:color="auto"/>
            </w:tcBorders>
          </w:tcPr>
          <w:p w14:paraId="5E854428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Pattern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49B22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FS gain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030B6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Diversity</w:t>
            </w:r>
            <w:r>
              <w:rPr>
                <w:b/>
              </w:rPr>
              <w:t xml:space="preserve"> gain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2962ED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CDM-T</w:t>
            </w:r>
          </w:p>
          <w:p w14:paraId="33C4E967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DMRS</w:t>
            </w:r>
            <w:r>
              <w:rPr>
                <w:b/>
              </w:rPr>
              <w:t xml:space="preserve"> pattern within a sCCE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13B2987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Averages RS overhead</w:t>
            </w:r>
          </w:p>
        </w:tc>
      </w:tr>
      <w:tr w:rsidR="00866B6F" w14:paraId="667A55D7" w14:textId="77777777" w:rsidTr="00866B6F"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</w:tcPr>
          <w:p w14:paraId="1401140E" w14:textId="0E58C1A8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lastRenderedPageBreak/>
              <w:t>(</w:t>
            </w:r>
            <w:r>
              <w:rPr>
                <w:b/>
              </w:rPr>
              <w:t>non-int-freq-first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6B15CF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06CEF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FCFD248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D61A817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</w:tr>
      <w:tr w:rsidR="00866B6F" w14:paraId="737B0AF7" w14:textId="77777777" w:rsidTr="00866B6F">
        <w:tc>
          <w:tcPr>
            <w:tcW w:w="1969" w:type="dxa"/>
            <w:shd w:val="clear" w:color="auto" w:fill="92D050"/>
          </w:tcPr>
          <w:p w14:paraId="7E3C10FD" w14:textId="23883AAB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non-int-time-first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shd w:val="clear" w:color="auto" w:fill="92D050"/>
          </w:tcPr>
          <w:p w14:paraId="6164ABB9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  <w:shd w:val="clear" w:color="auto" w:fill="92D050"/>
          </w:tcPr>
          <w:p w14:paraId="6E1CD51C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  <w:shd w:val="clear" w:color="auto" w:fill="92D050"/>
          </w:tcPr>
          <w:p w14:paraId="63288B81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92D050"/>
          </w:tcPr>
          <w:p w14:paraId="3F427479" w14:textId="22511DB9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4F1A5E68" w14:textId="77777777" w:rsidTr="00866B6F">
        <w:tc>
          <w:tcPr>
            <w:tcW w:w="1969" w:type="dxa"/>
          </w:tcPr>
          <w:p w14:paraId="52608ABC" w14:textId="4817F6BF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non-int-hybrid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</w:tcPr>
          <w:p w14:paraId="5CB72271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</w:tcPr>
          <w:p w14:paraId="78B12236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</w:tcPr>
          <w:p w14:paraId="3E7A77AA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</w:tcPr>
          <w:p w14:paraId="69251819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58A75F34" w14:textId="77777777" w:rsidTr="00866B6F">
        <w:tc>
          <w:tcPr>
            <w:tcW w:w="1969" w:type="dxa"/>
          </w:tcPr>
          <w:p w14:paraId="31150FE8" w14:textId="4F18F68C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int-freq-first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</w:tcPr>
          <w:p w14:paraId="100FF8B2" w14:textId="16B69BE9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moderate</w:t>
            </w:r>
          </w:p>
        </w:tc>
        <w:tc>
          <w:tcPr>
            <w:tcW w:w="1134" w:type="dxa"/>
          </w:tcPr>
          <w:p w14:paraId="4FC48E18" w14:textId="7687E660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moderate</w:t>
            </w:r>
          </w:p>
        </w:tc>
        <w:tc>
          <w:tcPr>
            <w:tcW w:w="1559" w:type="dxa"/>
          </w:tcPr>
          <w:p w14:paraId="428C08DC" w14:textId="569DDB92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  <w:tc>
          <w:tcPr>
            <w:tcW w:w="1412" w:type="dxa"/>
          </w:tcPr>
          <w:p w14:paraId="5EE37FB6" w14:textId="4877D78D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0CB0116F" w14:textId="77777777" w:rsidTr="00866B6F">
        <w:tc>
          <w:tcPr>
            <w:tcW w:w="1969" w:type="dxa"/>
            <w:tcBorders>
              <w:bottom w:val="single" w:sz="4" w:space="0" w:color="auto"/>
            </w:tcBorders>
          </w:tcPr>
          <w:p w14:paraId="393C5C75" w14:textId="2B9459DD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int-time-first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B3BD8F" w14:textId="025CBF2A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7BF49D" w14:textId="1772DCA8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63E076" w14:textId="2C87CBE9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068B9E3" w14:textId="39153122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</w:tr>
      <w:tr w:rsidR="00866B6F" w14:paraId="0E1B41EF" w14:textId="77777777" w:rsidTr="00866B6F">
        <w:tc>
          <w:tcPr>
            <w:tcW w:w="1969" w:type="dxa"/>
            <w:shd w:val="clear" w:color="auto" w:fill="92D050"/>
          </w:tcPr>
          <w:p w14:paraId="59998C3D" w14:textId="3616A6C6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int-hybrid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shd w:val="clear" w:color="auto" w:fill="92D050"/>
          </w:tcPr>
          <w:p w14:paraId="72A5F3D9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134" w:type="dxa"/>
            <w:shd w:val="clear" w:color="auto" w:fill="92D050"/>
          </w:tcPr>
          <w:p w14:paraId="6388B70D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 xml:space="preserve">high </w:t>
            </w:r>
          </w:p>
        </w:tc>
        <w:tc>
          <w:tcPr>
            <w:tcW w:w="1559" w:type="dxa"/>
            <w:shd w:val="clear" w:color="auto" w:fill="92D050"/>
          </w:tcPr>
          <w:p w14:paraId="0EE36B3B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shd w:val="clear" w:color="auto" w:fill="92D050"/>
          </w:tcPr>
          <w:p w14:paraId="1179F0E5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</w:tbl>
    <w:p w14:paraId="46BD1EE7" w14:textId="77777777" w:rsidR="003561BE" w:rsidRDefault="003561BE" w:rsidP="003561BE">
      <w:pPr>
        <w:pStyle w:val="ListParagraph"/>
        <w:jc w:val="both"/>
      </w:pPr>
    </w:p>
    <w:p w14:paraId="60575CC8" w14:textId="32F1CE25" w:rsidR="003561BE" w:rsidRDefault="003561BE" w:rsidP="003561BE">
      <w:pPr>
        <w:pStyle w:val="ListParagraph"/>
        <w:jc w:val="both"/>
      </w:pPr>
    </w:p>
    <w:p w14:paraId="4743AEF9" w14:textId="525FADE5" w:rsidR="00C822AD" w:rsidRPr="00F91D50" w:rsidRDefault="00C822AD" w:rsidP="003561BE">
      <w:pPr>
        <w:pStyle w:val="ListParagraph"/>
        <w:jc w:val="both"/>
        <w:rPr>
          <w:lang w:val="en-GB"/>
        </w:rPr>
      </w:pPr>
    </w:p>
    <w:sectPr w:rsidR="00C822AD" w:rsidRPr="00F91D50" w:rsidSect="00866B6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EA11A" w14:textId="77777777" w:rsidR="003C3857" w:rsidRDefault="003C3857">
      <w:r>
        <w:separator/>
      </w:r>
    </w:p>
  </w:endnote>
  <w:endnote w:type="continuationSeparator" w:id="0">
    <w:p w14:paraId="6034D8CB" w14:textId="77777777" w:rsidR="003C3857" w:rsidRDefault="003C3857">
      <w:r>
        <w:continuationSeparator/>
      </w:r>
    </w:p>
  </w:endnote>
  <w:endnote w:type="continuationNotice" w:id="1">
    <w:p w14:paraId="1FA3C067" w14:textId="77777777" w:rsidR="003C3857" w:rsidRDefault="003C38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3F88" w14:textId="51EF41DE" w:rsidR="009B11A1" w:rsidRDefault="009B11A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013">
      <w:t>5</w:t>
    </w:r>
    <w:r>
      <w:fldChar w:fldCharType="end"/>
    </w:r>
  </w:p>
  <w:p w14:paraId="77653D6A" w14:textId="77777777" w:rsidR="009B11A1" w:rsidRDefault="009B11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21468" w14:textId="77777777" w:rsidR="003C3857" w:rsidRDefault="003C3857">
      <w:r>
        <w:separator/>
      </w:r>
    </w:p>
  </w:footnote>
  <w:footnote w:type="continuationSeparator" w:id="0">
    <w:p w14:paraId="4381FA16" w14:textId="77777777" w:rsidR="003C3857" w:rsidRDefault="003C3857">
      <w:r>
        <w:continuationSeparator/>
      </w:r>
    </w:p>
  </w:footnote>
  <w:footnote w:type="continuationNotice" w:id="1">
    <w:p w14:paraId="51A05E21" w14:textId="77777777" w:rsidR="003C3857" w:rsidRDefault="003C38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B04"/>
    <w:multiLevelType w:val="hybridMultilevel"/>
    <w:tmpl w:val="70E4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C2189"/>
    <w:multiLevelType w:val="hybridMultilevel"/>
    <w:tmpl w:val="6A4E8F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F206A"/>
    <w:multiLevelType w:val="hybridMultilevel"/>
    <w:tmpl w:val="8EC0F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70C9C"/>
    <w:multiLevelType w:val="hybridMultilevel"/>
    <w:tmpl w:val="F20E8B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D5589C"/>
    <w:multiLevelType w:val="hybridMultilevel"/>
    <w:tmpl w:val="6254A9FA"/>
    <w:lvl w:ilvl="0" w:tplc="58484E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9F6F4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99EA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2904D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91A85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2763F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F72D6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52E5E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8542C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383C12B8"/>
    <w:multiLevelType w:val="hybridMultilevel"/>
    <w:tmpl w:val="B89851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F1718"/>
    <w:multiLevelType w:val="hybridMultilevel"/>
    <w:tmpl w:val="60E0F400"/>
    <w:lvl w:ilvl="0" w:tplc="28E4111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84275"/>
    <w:multiLevelType w:val="hybridMultilevel"/>
    <w:tmpl w:val="C6C2A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B5545"/>
    <w:multiLevelType w:val="hybridMultilevel"/>
    <w:tmpl w:val="DCAC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07CB5"/>
    <w:multiLevelType w:val="hybridMultilevel"/>
    <w:tmpl w:val="FD288D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F2F34"/>
    <w:multiLevelType w:val="hybridMultilevel"/>
    <w:tmpl w:val="C41618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3321C"/>
    <w:multiLevelType w:val="hybridMultilevel"/>
    <w:tmpl w:val="4B8CAA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67C22"/>
    <w:multiLevelType w:val="hybridMultilevel"/>
    <w:tmpl w:val="2EA2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94C96"/>
    <w:multiLevelType w:val="hybridMultilevel"/>
    <w:tmpl w:val="C3B825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E1208"/>
    <w:multiLevelType w:val="hybridMultilevel"/>
    <w:tmpl w:val="DCF66498"/>
    <w:lvl w:ilvl="0" w:tplc="690E98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96B2F"/>
    <w:multiLevelType w:val="hybridMultilevel"/>
    <w:tmpl w:val="F77CFE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473F7"/>
    <w:multiLevelType w:val="hybridMultilevel"/>
    <w:tmpl w:val="16308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C5F47"/>
    <w:multiLevelType w:val="hybridMultilevel"/>
    <w:tmpl w:val="D07498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688D3E7A"/>
    <w:multiLevelType w:val="hybridMultilevel"/>
    <w:tmpl w:val="2D40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2" w15:restartNumberingAfterBreak="0">
    <w:nsid w:val="76EC1693"/>
    <w:multiLevelType w:val="hybridMultilevel"/>
    <w:tmpl w:val="8B246B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45AD0"/>
    <w:multiLevelType w:val="hybridMultilevel"/>
    <w:tmpl w:val="2CD08614"/>
    <w:lvl w:ilvl="0" w:tplc="0C989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E36F8">
      <w:start w:val="3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38AFF34">
      <w:start w:val="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F2BA">
      <w:start w:val="3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EF24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688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C0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48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83E3D71"/>
    <w:multiLevelType w:val="hybridMultilevel"/>
    <w:tmpl w:val="280A8F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4DC1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1"/>
  </w:num>
  <w:num w:numId="4">
    <w:abstractNumId w:val="23"/>
  </w:num>
  <w:num w:numId="5">
    <w:abstractNumId w:val="6"/>
  </w:num>
  <w:num w:numId="6">
    <w:abstractNumId w:val="8"/>
  </w:num>
  <w:num w:numId="7">
    <w:abstractNumId w:val="2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0"/>
  </w:num>
  <w:num w:numId="11">
    <w:abstractNumId w:val="12"/>
  </w:num>
  <w:num w:numId="12">
    <w:abstractNumId w:val="15"/>
  </w:num>
  <w:num w:numId="13">
    <w:abstractNumId w:val="9"/>
  </w:num>
  <w:num w:numId="14">
    <w:abstractNumId w:val="18"/>
  </w:num>
  <w:num w:numId="15">
    <w:abstractNumId w:val="7"/>
  </w:num>
  <w:num w:numId="16">
    <w:abstractNumId w:val="24"/>
  </w:num>
  <w:num w:numId="17">
    <w:abstractNumId w:val="19"/>
  </w:num>
  <w:num w:numId="18">
    <w:abstractNumId w:val="3"/>
  </w:num>
  <w:num w:numId="19">
    <w:abstractNumId w:val="22"/>
  </w:num>
  <w:num w:numId="20">
    <w:abstractNumId w:val="5"/>
  </w:num>
  <w:num w:numId="21">
    <w:abstractNumId w:val="17"/>
  </w:num>
  <w:num w:numId="22">
    <w:abstractNumId w:val="16"/>
  </w:num>
  <w:num w:numId="23">
    <w:abstractNumId w:val="13"/>
  </w:num>
  <w:num w:numId="24">
    <w:abstractNumId w:val="10"/>
  </w:num>
  <w:num w:numId="2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22FA"/>
    <w:rsid w:val="00002AD8"/>
    <w:rsid w:val="00003040"/>
    <w:rsid w:val="00004706"/>
    <w:rsid w:val="00004F8F"/>
    <w:rsid w:val="00005517"/>
    <w:rsid w:val="0000596C"/>
    <w:rsid w:val="00005E4B"/>
    <w:rsid w:val="00005F96"/>
    <w:rsid w:val="00006863"/>
    <w:rsid w:val="00006B22"/>
    <w:rsid w:val="00006ED7"/>
    <w:rsid w:val="000074C4"/>
    <w:rsid w:val="000074F9"/>
    <w:rsid w:val="0000791A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4DF2"/>
    <w:rsid w:val="00015263"/>
    <w:rsid w:val="0001564F"/>
    <w:rsid w:val="00016555"/>
    <w:rsid w:val="00016847"/>
    <w:rsid w:val="00016DEC"/>
    <w:rsid w:val="00017688"/>
    <w:rsid w:val="00020195"/>
    <w:rsid w:val="00020BD7"/>
    <w:rsid w:val="00020CDA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4F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375E4"/>
    <w:rsid w:val="000400D3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4E5A"/>
    <w:rsid w:val="00045643"/>
    <w:rsid w:val="000461D6"/>
    <w:rsid w:val="00047751"/>
    <w:rsid w:val="00050EF5"/>
    <w:rsid w:val="00052481"/>
    <w:rsid w:val="000528B8"/>
    <w:rsid w:val="00053D17"/>
    <w:rsid w:val="00054312"/>
    <w:rsid w:val="00054FD3"/>
    <w:rsid w:val="00055767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02A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379C"/>
    <w:rsid w:val="000643C9"/>
    <w:rsid w:val="00064768"/>
    <w:rsid w:val="00064FFA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5DC8"/>
    <w:rsid w:val="000764AD"/>
    <w:rsid w:val="000764B9"/>
    <w:rsid w:val="000768E9"/>
    <w:rsid w:val="00076D7C"/>
    <w:rsid w:val="00076D8D"/>
    <w:rsid w:val="00076DB9"/>
    <w:rsid w:val="00077321"/>
    <w:rsid w:val="000806DC"/>
    <w:rsid w:val="0008075F"/>
    <w:rsid w:val="00080BB7"/>
    <w:rsid w:val="000810A2"/>
    <w:rsid w:val="000816AF"/>
    <w:rsid w:val="00081C33"/>
    <w:rsid w:val="00081D6F"/>
    <w:rsid w:val="00083956"/>
    <w:rsid w:val="00083C00"/>
    <w:rsid w:val="00083CE6"/>
    <w:rsid w:val="00083FF3"/>
    <w:rsid w:val="00084B72"/>
    <w:rsid w:val="0008697F"/>
    <w:rsid w:val="00086CCA"/>
    <w:rsid w:val="00086CE4"/>
    <w:rsid w:val="000874F4"/>
    <w:rsid w:val="00087B24"/>
    <w:rsid w:val="00087D5C"/>
    <w:rsid w:val="00090086"/>
    <w:rsid w:val="00090265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843"/>
    <w:rsid w:val="00094981"/>
    <w:rsid w:val="0009552B"/>
    <w:rsid w:val="00095676"/>
    <w:rsid w:val="00095AE5"/>
    <w:rsid w:val="00097CD9"/>
    <w:rsid w:val="00097FD3"/>
    <w:rsid w:val="000A0AC3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073"/>
    <w:rsid w:val="000B2968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17AE"/>
    <w:rsid w:val="000C1908"/>
    <w:rsid w:val="000C2E8F"/>
    <w:rsid w:val="000C3B65"/>
    <w:rsid w:val="000C3D6B"/>
    <w:rsid w:val="000C3F4D"/>
    <w:rsid w:val="000C54B3"/>
    <w:rsid w:val="000C5DC2"/>
    <w:rsid w:val="000C6092"/>
    <w:rsid w:val="000C7297"/>
    <w:rsid w:val="000C7D89"/>
    <w:rsid w:val="000D00DE"/>
    <w:rsid w:val="000D03AB"/>
    <w:rsid w:val="000D0B2F"/>
    <w:rsid w:val="000D1820"/>
    <w:rsid w:val="000D1860"/>
    <w:rsid w:val="000D19E3"/>
    <w:rsid w:val="000D2063"/>
    <w:rsid w:val="000D278C"/>
    <w:rsid w:val="000D2830"/>
    <w:rsid w:val="000D2AAB"/>
    <w:rsid w:val="000D2F5C"/>
    <w:rsid w:val="000D3A35"/>
    <w:rsid w:val="000D46AF"/>
    <w:rsid w:val="000D4A41"/>
    <w:rsid w:val="000D4DEA"/>
    <w:rsid w:val="000D58F8"/>
    <w:rsid w:val="000D66CB"/>
    <w:rsid w:val="000E035F"/>
    <w:rsid w:val="000E11AE"/>
    <w:rsid w:val="000E1865"/>
    <w:rsid w:val="000E2CDA"/>
    <w:rsid w:val="000E3C11"/>
    <w:rsid w:val="000E3F92"/>
    <w:rsid w:val="000E425B"/>
    <w:rsid w:val="000E4539"/>
    <w:rsid w:val="000E4D88"/>
    <w:rsid w:val="000E50D2"/>
    <w:rsid w:val="000E5222"/>
    <w:rsid w:val="000E5C6E"/>
    <w:rsid w:val="000E5FD5"/>
    <w:rsid w:val="000E6187"/>
    <w:rsid w:val="000E6285"/>
    <w:rsid w:val="000E6F40"/>
    <w:rsid w:val="000E704D"/>
    <w:rsid w:val="000E7055"/>
    <w:rsid w:val="000E750A"/>
    <w:rsid w:val="000E7611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3BD1"/>
    <w:rsid w:val="000F4F19"/>
    <w:rsid w:val="000F522F"/>
    <w:rsid w:val="000F5953"/>
    <w:rsid w:val="000F598D"/>
    <w:rsid w:val="000F5EEA"/>
    <w:rsid w:val="000F5FB1"/>
    <w:rsid w:val="000F6AC4"/>
    <w:rsid w:val="000F6DFF"/>
    <w:rsid w:val="000F78E5"/>
    <w:rsid w:val="000F7AAB"/>
    <w:rsid w:val="000F7C02"/>
    <w:rsid w:val="000F7E39"/>
    <w:rsid w:val="001003E6"/>
    <w:rsid w:val="00100778"/>
    <w:rsid w:val="00100DCF"/>
    <w:rsid w:val="001015AF"/>
    <w:rsid w:val="0010219A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07CDD"/>
    <w:rsid w:val="00111328"/>
    <w:rsid w:val="001123E4"/>
    <w:rsid w:val="00112578"/>
    <w:rsid w:val="00112587"/>
    <w:rsid w:val="00112856"/>
    <w:rsid w:val="00112E7C"/>
    <w:rsid w:val="001144A3"/>
    <w:rsid w:val="001147F9"/>
    <w:rsid w:val="00114A77"/>
    <w:rsid w:val="00114CDF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120"/>
    <w:rsid w:val="00124643"/>
    <w:rsid w:val="00124842"/>
    <w:rsid w:val="00126BF1"/>
    <w:rsid w:val="00126D55"/>
    <w:rsid w:val="00127AEB"/>
    <w:rsid w:val="00130650"/>
    <w:rsid w:val="00130716"/>
    <w:rsid w:val="00130CD1"/>
    <w:rsid w:val="00132923"/>
    <w:rsid w:val="001329C1"/>
    <w:rsid w:val="0013558F"/>
    <w:rsid w:val="00135894"/>
    <w:rsid w:val="00135F0D"/>
    <w:rsid w:val="001360A5"/>
    <w:rsid w:val="001360E5"/>
    <w:rsid w:val="00137ACC"/>
    <w:rsid w:val="00137EBC"/>
    <w:rsid w:val="00140132"/>
    <w:rsid w:val="0014089D"/>
    <w:rsid w:val="00140938"/>
    <w:rsid w:val="00141316"/>
    <w:rsid w:val="001423FA"/>
    <w:rsid w:val="001424C5"/>
    <w:rsid w:val="00143119"/>
    <w:rsid w:val="001449FA"/>
    <w:rsid w:val="00145076"/>
    <w:rsid w:val="001454ED"/>
    <w:rsid w:val="0014639A"/>
    <w:rsid w:val="001466B4"/>
    <w:rsid w:val="00146B76"/>
    <w:rsid w:val="00146BD3"/>
    <w:rsid w:val="00147777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130"/>
    <w:rsid w:val="001541E3"/>
    <w:rsid w:val="0015442B"/>
    <w:rsid w:val="0015456C"/>
    <w:rsid w:val="0015472C"/>
    <w:rsid w:val="00155098"/>
    <w:rsid w:val="00156181"/>
    <w:rsid w:val="001568F1"/>
    <w:rsid w:val="00156D5D"/>
    <w:rsid w:val="00156FB8"/>
    <w:rsid w:val="00160B13"/>
    <w:rsid w:val="00161186"/>
    <w:rsid w:val="00161F91"/>
    <w:rsid w:val="001622A6"/>
    <w:rsid w:val="001625DF"/>
    <w:rsid w:val="001629BA"/>
    <w:rsid w:val="00163B14"/>
    <w:rsid w:val="001642DC"/>
    <w:rsid w:val="00164371"/>
    <w:rsid w:val="00165E99"/>
    <w:rsid w:val="00166F58"/>
    <w:rsid w:val="0017014A"/>
    <w:rsid w:val="0017031C"/>
    <w:rsid w:val="0017059D"/>
    <w:rsid w:val="001705FE"/>
    <w:rsid w:val="00170F6F"/>
    <w:rsid w:val="001712BE"/>
    <w:rsid w:val="001717FC"/>
    <w:rsid w:val="00171F0C"/>
    <w:rsid w:val="001732DA"/>
    <w:rsid w:val="0017420E"/>
    <w:rsid w:val="00174CC4"/>
    <w:rsid w:val="001751F0"/>
    <w:rsid w:val="00175A58"/>
    <w:rsid w:val="00177228"/>
    <w:rsid w:val="00177FE6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85687"/>
    <w:rsid w:val="00186073"/>
    <w:rsid w:val="0018630A"/>
    <w:rsid w:val="0018684D"/>
    <w:rsid w:val="00186A27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940"/>
    <w:rsid w:val="001952E1"/>
    <w:rsid w:val="00195400"/>
    <w:rsid w:val="0019597D"/>
    <w:rsid w:val="00195BA4"/>
    <w:rsid w:val="00196C5B"/>
    <w:rsid w:val="00197241"/>
    <w:rsid w:val="00197931"/>
    <w:rsid w:val="001A07A1"/>
    <w:rsid w:val="001A0C35"/>
    <w:rsid w:val="001A0EF5"/>
    <w:rsid w:val="001A1062"/>
    <w:rsid w:val="001A1E06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540"/>
    <w:rsid w:val="001A58C8"/>
    <w:rsid w:val="001A59F4"/>
    <w:rsid w:val="001A74BB"/>
    <w:rsid w:val="001A75E3"/>
    <w:rsid w:val="001A7D12"/>
    <w:rsid w:val="001B0B30"/>
    <w:rsid w:val="001B0BE2"/>
    <w:rsid w:val="001B0C59"/>
    <w:rsid w:val="001B209D"/>
    <w:rsid w:val="001B2303"/>
    <w:rsid w:val="001B2A65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01E"/>
    <w:rsid w:val="001B540C"/>
    <w:rsid w:val="001B5A3E"/>
    <w:rsid w:val="001B6AF1"/>
    <w:rsid w:val="001B6D18"/>
    <w:rsid w:val="001B73A0"/>
    <w:rsid w:val="001B74A5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4BD"/>
    <w:rsid w:val="001C58B8"/>
    <w:rsid w:val="001C5AC0"/>
    <w:rsid w:val="001C5C42"/>
    <w:rsid w:val="001C6157"/>
    <w:rsid w:val="001C63B5"/>
    <w:rsid w:val="001C6596"/>
    <w:rsid w:val="001C707F"/>
    <w:rsid w:val="001C748E"/>
    <w:rsid w:val="001C773C"/>
    <w:rsid w:val="001D07B0"/>
    <w:rsid w:val="001D1002"/>
    <w:rsid w:val="001D102D"/>
    <w:rsid w:val="001D18CD"/>
    <w:rsid w:val="001D385D"/>
    <w:rsid w:val="001D38B6"/>
    <w:rsid w:val="001D3BDA"/>
    <w:rsid w:val="001D406E"/>
    <w:rsid w:val="001D4CB4"/>
    <w:rsid w:val="001D4F83"/>
    <w:rsid w:val="001D51DE"/>
    <w:rsid w:val="001D530F"/>
    <w:rsid w:val="001D5892"/>
    <w:rsid w:val="001D746C"/>
    <w:rsid w:val="001E01BB"/>
    <w:rsid w:val="001E0242"/>
    <w:rsid w:val="001E0699"/>
    <w:rsid w:val="001E111C"/>
    <w:rsid w:val="001E11B6"/>
    <w:rsid w:val="001E13D5"/>
    <w:rsid w:val="001E24A1"/>
    <w:rsid w:val="001E2527"/>
    <w:rsid w:val="001E2CB5"/>
    <w:rsid w:val="001E2D49"/>
    <w:rsid w:val="001E3437"/>
    <w:rsid w:val="001E455E"/>
    <w:rsid w:val="001E4B08"/>
    <w:rsid w:val="001E4DB1"/>
    <w:rsid w:val="001E4E90"/>
    <w:rsid w:val="001E5894"/>
    <w:rsid w:val="001E5B3E"/>
    <w:rsid w:val="001E5D83"/>
    <w:rsid w:val="001E7354"/>
    <w:rsid w:val="001E73BA"/>
    <w:rsid w:val="001E7576"/>
    <w:rsid w:val="001E771E"/>
    <w:rsid w:val="001E7C7F"/>
    <w:rsid w:val="001E7ED9"/>
    <w:rsid w:val="001F2007"/>
    <w:rsid w:val="001F20A6"/>
    <w:rsid w:val="001F2495"/>
    <w:rsid w:val="001F2625"/>
    <w:rsid w:val="001F2C50"/>
    <w:rsid w:val="001F3862"/>
    <w:rsid w:val="001F470B"/>
    <w:rsid w:val="001F532D"/>
    <w:rsid w:val="001F76D5"/>
    <w:rsid w:val="002002E8"/>
    <w:rsid w:val="002004AE"/>
    <w:rsid w:val="00200FA8"/>
    <w:rsid w:val="00201008"/>
    <w:rsid w:val="00201828"/>
    <w:rsid w:val="00201CF9"/>
    <w:rsid w:val="00202A22"/>
    <w:rsid w:val="0020343F"/>
    <w:rsid w:val="002034CA"/>
    <w:rsid w:val="002038B4"/>
    <w:rsid w:val="00203A71"/>
    <w:rsid w:val="00204E3B"/>
    <w:rsid w:val="002051AA"/>
    <w:rsid w:val="002055F6"/>
    <w:rsid w:val="00205634"/>
    <w:rsid w:val="00205B02"/>
    <w:rsid w:val="00205B99"/>
    <w:rsid w:val="00205DD0"/>
    <w:rsid w:val="00205F00"/>
    <w:rsid w:val="002062D7"/>
    <w:rsid w:val="0020668A"/>
    <w:rsid w:val="00207438"/>
    <w:rsid w:val="00207C2B"/>
    <w:rsid w:val="0021043C"/>
    <w:rsid w:val="002108E7"/>
    <w:rsid w:val="00210B40"/>
    <w:rsid w:val="00211EAC"/>
    <w:rsid w:val="00212DD7"/>
    <w:rsid w:val="002155EC"/>
    <w:rsid w:val="00215921"/>
    <w:rsid w:val="002168E1"/>
    <w:rsid w:val="002169C2"/>
    <w:rsid w:val="00216BAE"/>
    <w:rsid w:val="002178F5"/>
    <w:rsid w:val="002200CB"/>
    <w:rsid w:val="0022042F"/>
    <w:rsid w:val="00220474"/>
    <w:rsid w:val="002217C0"/>
    <w:rsid w:val="00221F04"/>
    <w:rsid w:val="00222989"/>
    <w:rsid w:val="0022298E"/>
    <w:rsid w:val="00222C72"/>
    <w:rsid w:val="00222FE5"/>
    <w:rsid w:val="00223FC1"/>
    <w:rsid w:val="0022533E"/>
    <w:rsid w:val="00225CF0"/>
    <w:rsid w:val="0022614C"/>
    <w:rsid w:val="00226189"/>
    <w:rsid w:val="00226792"/>
    <w:rsid w:val="00226A74"/>
    <w:rsid w:val="00227715"/>
    <w:rsid w:val="002279A6"/>
    <w:rsid w:val="0023214F"/>
    <w:rsid w:val="00232209"/>
    <w:rsid w:val="00232723"/>
    <w:rsid w:val="00232BF1"/>
    <w:rsid w:val="00232F29"/>
    <w:rsid w:val="00233684"/>
    <w:rsid w:val="00233862"/>
    <w:rsid w:val="00233B46"/>
    <w:rsid w:val="00233BB4"/>
    <w:rsid w:val="00234948"/>
    <w:rsid w:val="00234A83"/>
    <w:rsid w:val="00235169"/>
    <w:rsid w:val="00235864"/>
    <w:rsid w:val="00235BCA"/>
    <w:rsid w:val="002360A9"/>
    <w:rsid w:val="00236F3A"/>
    <w:rsid w:val="00236F9A"/>
    <w:rsid w:val="002414D6"/>
    <w:rsid w:val="002415E1"/>
    <w:rsid w:val="00241F2E"/>
    <w:rsid w:val="002422DF"/>
    <w:rsid w:val="00242389"/>
    <w:rsid w:val="00242660"/>
    <w:rsid w:val="0024319B"/>
    <w:rsid w:val="002431DA"/>
    <w:rsid w:val="002449EF"/>
    <w:rsid w:val="0024579D"/>
    <w:rsid w:val="00245998"/>
    <w:rsid w:val="002459EE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55AD"/>
    <w:rsid w:val="00256B4A"/>
    <w:rsid w:val="00256C6B"/>
    <w:rsid w:val="002602C1"/>
    <w:rsid w:val="00261438"/>
    <w:rsid w:val="00261A89"/>
    <w:rsid w:val="00261CC2"/>
    <w:rsid w:val="00262211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411"/>
    <w:rsid w:val="0027190C"/>
    <w:rsid w:val="00272491"/>
    <w:rsid w:val="00272B00"/>
    <w:rsid w:val="0027423D"/>
    <w:rsid w:val="002742EE"/>
    <w:rsid w:val="00275773"/>
    <w:rsid w:val="002758E6"/>
    <w:rsid w:val="002770C4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00F"/>
    <w:rsid w:val="002851EF"/>
    <w:rsid w:val="0028525E"/>
    <w:rsid w:val="002853FE"/>
    <w:rsid w:val="00287EE0"/>
    <w:rsid w:val="002902FE"/>
    <w:rsid w:val="00290970"/>
    <w:rsid w:val="0029119D"/>
    <w:rsid w:val="002916C9"/>
    <w:rsid w:val="002927B5"/>
    <w:rsid w:val="00292841"/>
    <w:rsid w:val="00292C89"/>
    <w:rsid w:val="0029342D"/>
    <w:rsid w:val="002945BD"/>
    <w:rsid w:val="00294802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1EB8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2920"/>
    <w:rsid w:val="002B304E"/>
    <w:rsid w:val="002B36CA"/>
    <w:rsid w:val="002B379A"/>
    <w:rsid w:val="002B382F"/>
    <w:rsid w:val="002B3928"/>
    <w:rsid w:val="002B3D5B"/>
    <w:rsid w:val="002B4629"/>
    <w:rsid w:val="002B4922"/>
    <w:rsid w:val="002B4D59"/>
    <w:rsid w:val="002B4FEA"/>
    <w:rsid w:val="002B5573"/>
    <w:rsid w:val="002B5585"/>
    <w:rsid w:val="002B66F5"/>
    <w:rsid w:val="002B6B72"/>
    <w:rsid w:val="002B7270"/>
    <w:rsid w:val="002B779A"/>
    <w:rsid w:val="002B79D0"/>
    <w:rsid w:val="002B7A22"/>
    <w:rsid w:val="002B7F87"/>
    <w:rsid w:val="002C0D04"/>
    <w:rsid w:val="002C24CB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4E00"/>
    <w:rsid w:val="002C6136"/>
    <w:rsid w:val="002C6E88"/>
    <w:rsid w:val="002C765E"/>
    <w:rsid w:val="002C7E9A"/>
    <w:rsid w:val="002C7EAE"/>
    <w:rsid w:val="002D0373"/>
    <w:rsid w:val="002D09CA"/>
    <w:rsid w:val="002D0DBB"/>
    <w:rsid w:val="002D1ED3"/>
    <w:rsid w:val="002D27DD"/>
    <w:rsid w:val="002D2CEB"/>
    <w:rsid w:val="002D3581"/>
    <w:rsid w:val="002D41AC"/>
    <w:rsid w:val="002D4B03"/>
    <w:rsid w:val="002D5221"/>
    <w:rsid w:val="002D6212"/>
    <w:rsid w:val="002D660F"/>
    <w:rsid w:val="002D7525"/>
    <w:rsid w:val="002D78A9"/>
    <w:rsid w:val="002D7F0C"/>
    <w:rsid w:val="002E074E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E7F6A"/>
    <w:rsid w:val="002F0617"/>
    <w:rsid w:val="002F0A1D"/>
    <w:rsid w:val="002F175F"/>
    <w:rsid w:val="002F2774"/>
    <w:rsid w:val="002F40CB"/>
    <w:rsid w:val="002F41FD"/>
    <w:rsid w:val="002F4B93"/>
    <w:rsid w:val="002F59C5"/>
    <w:rsid w:val="002F5A62"/>
    <w:rsid w:val="002F610A"/>
    <w:rsid w:val="002F6233"/>
    <w:rsid w:val="002F7758"/>
    <w:rsid w:val="00300CC2"/>
    <w:rsid w:val="0030148C"/>
    <w:rsid w:val="003017A0"/>
    <w:rsid w:val="00301DFC"/>
    <w:rsid w:val="0030241A"/>
    <w:rsid w:val="0030262B"/>
    <w:rsid w:val="00302895"/>
    <w:rsid w:val="00302A2D"/>
    <w:rsid w:val="00302E0B"/>
    <w:rsid w:val="003032FF"/>
    <w:rsid w:val="0030546B"/>
    <w:rsid w:val="003059AF"/>
    <w:rsid w:val="00305EE3"/>
    <w:rsid w:val="00305EF2"/>
    <w:rsid w:val="00306051"/>
    <w:rsid w:val="003063E3"/>
    <w:rsid w:val="00306474"/>
    <w:rsid w:val="003068C1"/>
    <w:rsid w:val="00306B59"/>
    <w:rsid w:val="00306BE2"/>
    <w:rsid w:val="00306CEB"/>
    <w:rsid w:val="003071AB"/>
    <w:rsid w:val="00307835"/>
    <w:rsid w:val="003105BF"/>
    <w:rsid w:val="003105CA"/>
    <w:rsid w:val="00310A00"/>
    <w:rsid w:val="0031117B"/>
    <w:rsid w:val="0031172D"/>
    <w:rsid w:val="003120D9"/>
    <w:rsid w:val="00312505"/>
    <w:rsid w:val="00312B3F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0B4E"/>
    <w:rsid w:val="00321565"/>
    <w:rsid w:val="00321997"/>
    <w:rsid w:val="00321BE9"/>
    <w:rsid w:val="00321E59"/>
    <w:rsid w:val="0032219D"/>
    <w:rsid w:val="00322254"/>
    <w:rsid w:val="00322DF1"/>
    <w:rsid w:val="0032391A"/>
    <w:rsid w:val="0032530F"/>
    <w:rsid w:val="003255D0"/>
    <w:rsid w:val="00325F0B"/>
    <w:rsid w:val="003271D2"/>
    <w:rsid w:val="003278F7"/>
    <w:rsid w:val="00327E44"/>
    <w:rsid w:val="00330578"/>
    <w:rsid w:val="00330A66"/>
    <w:rsid w:val="003310CF"/>
    <w:rsid w:val="00331A5B"/>
    <w:rsid w:val="00332507"/>
    <w:rsid w:val="00332519"/>
    <w:rsid w:val="003328AB"/>
    <w:rsid w:val="00332910"/>
    <w:rsid w:val="00332CB5"/>
    <w:rsid w:val="00332CCB"/>
    <w:rsid w:val="00332E81"/>
    <w:rsid w:val="003338AF"/>
    <w:rsid w:val="00333B7D"/>
    <w:rsid w:val="00334738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2FBF"/>
    <w:rsid w:val="003438D8"/>
    <w:rsid w:val="00343911"/>
    <w:rsid w:val="00344F36"/>
    <w:rsid w:val="003452A8"/>
    <w:rsid w:val="00345A4B"/>
    <w:rsid w:val="00345A61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452"/>
    <w:rsid w:val="00353842"/>
    <w:rsid w:val="003538E1"/>
    <w:rsid w:val="003539E6"/>
    <w:rsid w:val="00353E12"/>
    <w:rsid w:val="00354A93"/>
    <w:rsid w:val="003561BE"/>
    <w:rsid w:val="003561E8"/>
    <w:rsid w:val="00356351"/>
    <w:rsid w:val="00356E0A"/>
    <w:rsid w:val="003570A2"/>
    <w:rsid w:val="00357CC2"/>
    <w:rsid w:val="0036064C"/>
    <w:rsid w:val="00360C13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67"/>
    <w:rsid w:val="00365DAA"/>
    <w:rsid w:val="00366229"/>
    <w:rsid w:val="0036648C"/>
    <w:rsid w:val="003666C4"/>
    <w:rsid w:val="00366AD7"/>
    <w:rsid w:val="00366AE9"/>
    <w:rsid w:val="003676BF"/>
    <w:rsid w:val="003676C5"/>
    <w:rsid w:val="00367811"/>
    <w:rsid w:val="003708AE"/>
    <w:rsid w:val="003709E3"/>
    <w:rsid w:val="00370B37"/>
    <w:rsid w:val="00371DC6"/>
    <w:rsid w:val="00371F02"/>
    <w:rsid w:val="00372314"/>
    <w:rsid w:val="00372324"/>
    <w:rsid w:val="0037365A"/>
    <w:rsid w:val="00374814"/>
    <w:rsid w:val="00375037"/>
    <w:rsid w:val="003750BB"/>
    <w:rsid w:val="003756AA"/>
    <w:rsid w:val="00376973"/>
    <w:rsid w:val="0037722A"/>
    <w:rsid w:val="003774C3"/>
    <w:rsid w:val="0037775C"/>
    <w:rsid w:val="00380133"/>
    <w:rsid w:val="00380473"/>
    <w:rsid w:val="0038067B"/>
    <w:rsid w:val="00380FC1"/>
    <w:rsid w:val="00381D69"/>
    <w:rsid w:val="00381E7E"/>
    <w:rsid w:val="00382152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3D4"/>
    <w:rsid w:val="00393511"/>
    <w:rsid w:val="0039399E"/>
    <w:rsid w:val="00393D5C"/>
    <w:rsid w:val="003943AE"/>
    <w:rsid w:val="0039466D"/>
    <w:rsid w:val="00394C67"/>
    <w:rsid w:val="003962B0"/>
    <w:rsid w:val="003963E1"/>
    <w:rsid w:val="0039679C"/>
    <w:rsid w:val="003967BD"/>
    <w:rsid w:val="00397C16"/>
    <w:rsid w:val="003A0BF6"/>
    <w:rsid w:val="003A160A"/>
    <w:rsid w:val="003A2848"/>
    <w:rsid w:val="003A2C6D"/>
    <w:rsid w:val="003A333C"/>
    <w:rsid w:val="003A3407"/>
    <w:rsid w:val="003A3807"/>
    <w:rsid w:val="003A39C2"/>
    <w:rsid w:val="003A3A12"/>
    <w:rsid w:val="003A42A1"/>
    <w:rsid w:val="003A467C"/>
    <w:rsid w:val="003A4914"/>
    <w:rsid w:val="003A506E"/>
    <w:rsid w:val="003A518C"/>
    <w:rsid w:val="003A5A79"/>
    <w:rsid w:val="003A60A6"/>
    <w:rsid w:val="003A6AB8"/>
    <w:rsid w:val="003A6CBC"/>
    <w:rsid w:val="003A6DCD"/>
    <w:rsid w:val="003A75B7"/>
    <w:rsid w:val="003A75FC"/>
    <w:rsid w:val="003A78F0"/>
    <w:rsid w:val="003B0A4D"/>
    <w:rsid w:val="003B0C60"/>
    <w:rsid w:val="003B12FE"/>
    <w:rsid w:val="003B360D"/>
    <w:rsid w:val="003B4492"/>
    <w:rsid w:val="003B468F"/>
    <w:rsid w:val="003B4FAA"/>
    <w:rsid w:val="003B55CE"/>
    <w:rsid w:val="003B6B3F"/>
    <w:rsid w:val="003B7394"/>
    <w:rsid w:val="003B7549"/>
    <w:rsid w:val="003C0002"/>
    <w:rsid w:val="003C1B33"/>
    <w:rsid w:val="003C3174"/>
    <w:rsid w:val="003C324E"/>
    <w:rsid w:val="003C3857"/>
    <w:rsid w:val="003C44EB"/>
    <w:rsid w:val="003C5437"/>
    <w:rsid w:val="003C5E6E"/>
    <w:rsid w:val="003C5F1D"/>
    <w:rsid w:val="003C605A"/>
    <w:rsid w:val="003C6A1B"/>
    <w:rsid w:val="003C6BAF"/>
    <w:rsid w:val="003C6CAA"/>
    <w:rsid w:val="003C7431"/>
    <w:rsid w:val="003C75DB"/>
    <w:rsid w:val="003C75E2"/>
    <w:rsid w:val="003D04E4"/>
    <w:rsid w:val="003D0A8B"/>
    <w:rsid w:val="003D1361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9E0"/>
    <w:rsid w:val="003E1DBF"/>
    <w:rsid w:val="003E24D9"/>
    <w:rsid w:val="003E27E7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E74A8"/>
    <w:rsid w:val="003F0D1E"/>
    <w:rsid w:val="003F19BB"/>
    <w:rsid w:val="003F2407"/>
    <w:rsid w:val="003F265E"/>
    <w:rsid w:val="003F283A"/>
    <w:rsid w:val="003F29EA"/>
    <w:rsid w:val="003F2C0C"/>
    <w:rsid w:val="003F3522"/>
    <w:rsid w:val="003F366F"/>
    <w:rsid w:val="003F3757"/>
    <w:rsid w:val="003F3D96"/>
    <w:rsid w:val="003F4A7C"/>
    <w:rsid w:val="003F4BDA"/>
    <w:rsid w:val="003F5708"/>
    <w:rsid w:val="003F582D"/>
    <w:rsid w:val="003F6F2F"/>
    <w:rsid w:val="003F7124"/>
    <w:rsid w:val="00400026"/>
    <w:rsid w:val="0040051D"/>
    <w:rsid w:val="00400D28"/>
    <w:rsid w:val="00400D2D"/>
    <w:rsid w:val="00401915"/>
    <w:rsid w:val="0040223D"/>
    <w:rsid w:val="0040392E"/>
    <w:rsid w:val="004045B8"/>
    <w:rsid w:val="00404630"/>
    <w:rsid w:val="00404CAB"/>
    <w:rsid w:val="00404E9F"/>
    <w:rsid w:val="00404F05"/>
    <w:rsid w:val="004056F5"/>
    <w:rsid w:val="00405803"/>
    <w:rsid w:val="00405E79"/>
    <w:rsid w:val="00406E14"/>
    <w:rsid w:val="00407DE1"/>
    <w:rsid w:val="00411660"/>
    <w:rsid w:val="004128AA"/>
    <w:rsid w:val="00413A16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1818"/>
    <w:rsid w:val="004220ED"/>
    <w:rsid w:val="00422216"/>
    <w:rsid w:val="00422586"/>
    <w:rsid w:val="00423274"/>
    <w:rsid w:val="00423724"/>
    <w:rsid w:val="0042382C"/>
    <w:rsid w:val="004249B3"/>
    <w:rsid w:val="004249EE"/>
    <w:rsid w:val="00424BA9"/>
    <w:rsid w:val="00425143"/>
    <w:rsid w:val="00425DAC"/>
    <w:rsid w:val="004260D5"/>
    <w:rsid w:val="00426DA5"/>
    <w:rsid w:val="0042742C"/>
    <w:rsid w:val="00427D95"/>
    <w:rsid w:val="00427ED2"/>
    <w:rsid w:val="00430594"/>
    <w:rsid w:val="0043097C"/>
    <w:rsid w:val="00430A2D"/>
    <w:rsid w:val="00430ADE"/>
    <w:rsid w:val="00430E15"/>
    <w:rsid w:val="00431569"/>
    <w:rsid w:val="00431E5D"/>
    <w:rsid w:val="004322A7"/>
    <w:rsid w:val="0043248F"/>
    <w:rsid w:val="0043333F"/>
    <w:rsid w:val="00433C6E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132"/>
    <w:rsid w:val="00440A15"/>
    <w:rsid w:val="00440E7D"/>
    <w:rsid w:val="0044144C"/>
    <w:rsid w:val="004414E1"/>
    <w:rsid w:val="00441BA2"/>
    <w:rsid w:val="00442C82"/>
    <w:rsid w:val="004436B6"/>
    <w:rsid w:val="00444A13"/>
    <w:rsid w:val="00444AE6"/>
    <w:rsid w:val="004452E8"/>
    <w:rsid w:val="00445779"/>
    <w:rsid w:val="00445F14"/>
    <w:rsid w:val="004465B4"/>
    <w:rsid w:val="004477A2"/>
    <w:rsid w:val="00447E01"/>
    <w:rsid w:val="00450769"/>
    <w:rsid w:val="0045140D"/>
    <w:rsid w:val="00451697"/>
    <w:rsid w:val="00451840"/>
    <w:rsid w:val="00451EC4"/>
    <w:rsid w:val="00451FDF"/>
    <w:rsid w:val="00452AF8"/>
    <w:rsid w:val="00452C2C"/>
    <w:rsid w:val="00453341"/>
    <w:rsid w:val="00453382"/>
    <w:rsid w:val="00453604"/>
    <w:rsid w:val="00453B59"/>
    <w:rsid w:val="00454028"/>
    <w:rsid w:val="004544E8"/>
    <w:rsid w:val="004548B0"/>
    <w:rsid w:val="00454EAA"/>
    <w:rsid w:val="00454FAB"/>
    <w:rsid w:val="0045537A"/>
    <w:rsid w:val="004575CF"/>
    <w:rsid w:val="004577D4"/>
    <w:rsid w:val="004606A0"/>
    <w:rsid w:val="0046080D"/>
    <w:rsid w:val="00460F1B"/>
    <w:rsid w:val="004610C3"/>
    <w:rsid w:val="00461624"/>
    <w:rsid w:val="0046178B"/>
    <w:rsid w:val="00462407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4FB1"/>
    <w:rsid w:val="00475064"/>
    <w:rsid w:val="004750B5"/>
    <w:rsid w:val="0047515C"/>
    <w:rsid w:val="004751BC"/>
    <w:rsid w:val="00475DB7"/>
    <w:rsid w:val="004763D2"/>
    <w:rsid w:val="00476980"/>
    <w:rsid w:val="00476CB4"/>
    <w:rsid w:val="00477841"/>
    <w:rsid w:val="00482980"/>
    <w:rsid w:val="00482F78"/>
    <w:rsid w:val="00483AE1"/>
    <w:rsid w:val="00483F0A"/>
    <w:rsid w:val="0048432E"/>
    <w:rsid w:val="0048483C"/>
    <w:rsid w:val="004848C6"/>
    <w:rsid w:val="00484EF3"/>
    <w:rsid w:val="00485585"/>
    <w:rsid w:val="0048575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A0663"/>
    <w:rsid w:val="004A07C4"/>
    <w:rsid w:val="004A1F67"/>
    <w:rsid w:val="004A2DC8"/>
    <w:rsid w:val="004A31DC"/>
    <w:rsid w:val="004A361D"/>
    <w:rsid w:val="004A372E"/>
    <w:rsid w:val="004A3B5B"/>
    <w:rsid w:val="004A3DC8"/>
    <w:rsid w:val="004A3F94"/>
    <w:rsid w:val="004A445E"/>
    <w:rsid w:val="004A4B17"/>
    <w:rsid w:val="004A56CD"/>
    <w:rsid w:val="004A5A42"/>
    <w:rsid w:val="004A5E71"/>
    <w:rsid w:val="004A6022"/>
    <w:rsid w:val="004A608E"/>
    <w:rsid w:val="004A66F1"/>
    <w:rsid w:val="004A6EA9"/>
    <w:rsid w:val="004A75C1"/>
    <w:rsid w:val="004A7882"/>
    <w:rsid w:val="004A7A83"/>
    <w:rsid w:val="004B0376"/>
    <w:rsid w:val="004B0A84"/>
    <w:rsid w:val="004B0BC9"/>
    <w:rsid w:val="004B1B6B"/>
    <w:rsid w:val="004B1CF2"/>
    <w:rsid w:val="004B1D8E"/>
    <w:rsid w:val="004B230B"/>
    <w:rsid w:val="004B29FC"/>
    <w:rsid w:val="004B2CA3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5BBD"/>
    <w:rsid w:val="004B65D6"/>
    <w:rsid w:val="004B663F"/>
    <w:rsid w:val="004B66AA"/>
    <w:rsid w:val="004B68E5"/>
    <w:rsid w:val="004B7720"/>
    <w:rsid w:val="004B7A5C"/>
    <w:rsid w:val="004B7E5A"/>
    <w:rsid w:val="004B7EAC"/>
    <w:rsid w:val="004B7F01"/>
    <w:rsid w:val="004C10F8"/>
    <w:rsid w:val="004C243B"/>
    <w:rsid w:val="004C28FB"/>
    <w:rsid w:val="004C30E1"/>
    <w:rsid w:val="004C38F8"/>
    <w:rsid w:val="004C3DAA"/>
    <w:rsid w:val="004C4553"/>
    <w:rsid w:val="004C4EF8"/>
    <w:rsid w:val="004C4FB3"/>
    <w:rsid w:val="004C6285"/>
    <w:rsid w:val="004C6732"/>
    <w:rsid w:val="004C6DA3"/>
    <w:rsid w:val="004C7585"/>
    <w:rsid w:val="004C7C29"/>
    <w:rsid w:val="004D080C"/>
    <w:rsid w:val="004D126C"/>
    <w:rsid w:val="004D1274"/>
    <w:rsid w:val="004D2587"/>
    <w:rsid w:val="004D2EF2"/>
    <w:rsid w:val="004D3F7F"/>
    <w:rsid w:val="004D48FF"/>
    <w:rsid w:val="004D4F47"/>
    <w:rsid w:val="004D5130"/>
    <w:rsid w:val="004D54AE"/>
    <w:rsid w:val="004D55CE"/>
    <w:rsid w:val="004D647A"/>
    <w:rsid w:val="004D6B79"/>
    <w:rsid w:val="004D719E"/>
    <w:rsid w:val="004D7209"/>
    <w:rsid w:val="004D7259"/>
    <w:rsid w:val="004D73DE"/>
    <w:rsid w:val="004D7DBA"/>
    <w:rsid w:val="004E0246"/>
    <w:rsid w:val="004E092A"/>
    <w:rsid w:val="004E0AF2"/>
    <w:rsid w:val="004E1553"/>
    <w:rsid w:val="004E19D5"/>
    <w:rsid w:val="004E22BE"/>
    <w:rsid w:val="004E24B7"/>
    <w:rsid w:val="004E27B5"/>
    <w:rsid w:val="004E2B33"/>
    <w:rsid w:val="004E2BB6"/>
    <w:rsid w:val="004E32B4"/>
    <w:rsid w:val="004E34E0"/>
    <w:rsid w:val="004E4575"/>
    <w:rsid w:val="004E6FFF"/>
    <w:rsid w:val="004E779D"/>
    <w:rsid w:val="004E790B"/>
    <w:rsid w:val="004F0559"/>
    <w:rsid w:val="004F0DB4"/>
    <w:rsid w:val="004F15C3"/>
    <w:rsid w:val="004F17FF"/>
    <w:rsid w:val="004F24A7"/>
    <w:rsid w:val="004F2D97"/>
    <w:rsid w:val="004F352F"/>
    <w:rsid w:val="004F3827"/>
    <w:rsid w:val="004F3BD9"/>
    <w:rsid w:val="004F3C21"/>
    <w:rsid w:val="004F505E"/>
    <w:rsid w:val="004F5C8E"/>
    <w:rsid w:val="004F6583"/>
    <w:rsid w:val="004F681C"/>
    <w:rsid w:val="004F70CB"/>
    <w:rsid w:val="004F7DE8"/>
    <w:rsid w:val="00500656"/>
    <w:rsid w:val="00500D38"/>
    <w:rsid w:val="00501212"/>
    <w:rsid w:val="0050155E"/>
    <w:rsid w:val="00501A6C"/>
    <w:rsid w:val="00501F0C"/>
    <w:rsid w:val="00502639"/>
    <w:rsid w:val="00502859"/>
    <w:rsid w:val="00502E28"/>
    <w:rsid w:val="005033F1"/>
    <w:rsid w:val="00503B57"/>
    <w:rsid w:val="00503CE3"/>
    <w:rsid w:val="005041B3"/>
    <w:rsid w:val="00504E51"/>
    <w:rsid w:val="00505A7A"/>
    <w:rsid w:val="00505B6C"/>
    <w:rsid w:val="00506847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0534"/>
    <w:rsid w:val="00521BF7"/>
    <w:rsid w:val="00522089"/>
    <w:rsid w:val="0052210B"/>
    <w:rsid w:val="00522BBD"/>
    <w:rsid w:val="00522D1A"/>
    <w:rsid w:val="00522D6B"/>
    <w:rsid w:val="0052345D"/>
    <w:rsid w:val="00525541"/>
    <w:rsid w:val="00525562"/>
    <w:rsid w:val="00525791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29EC"/>
    <w:rsid w:val="00533879"/>
    <w:rsid w:val="005339B5"/>
    <w:rsid w:val="0053401E"/>
    <w:rsid w:val="005341F2"/>
    <w:rsid w:val="00534675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BE1"/>
    <w:rsid w:val="00542CC4"/>
    <w:rsid w:val="00543367"/>
    <w:rsid w:val="005437B3"/>
    <w:rsid w:val="005445EB"/>
    <w:rsid w:val="005447B8"/>
    <w:rsid w:val="005458FE"/>
    <w:rsid w:val="00545D7C"/>
    <w:rsid w:val="0054680A"/>
    <w:rsid w:val="005468C0"/>
    <w:rsid w:val="005474B1"/>
    <w:rsid w:val="005476E4"/>
    <w:rsid w:val="00547FF9"/>
    <w:rsid w:val="00550F57"/>
    <w:rsid w:val="005523E8"/>
    <w:rsid w:val="00553F3B"/>
    <w:rsid w:val="00554334"/>
    <w:rsid w:val="00554C4B"/>
    <w:rsid w:val="00554FD4"/>
    <w:rsid w:val="005556F2"/>
    <w:rsid w:val="00555D10"/>
    <w:rsid w:val="005561FB"/>
    <w:rsid w:val="00556D67"/>
    <w:rsid w:val="00557731"/>
    <w:rsid w:val="0056065A"/>
    <w:rsid w:val="00560D76"/>
    <w:rsid w:val="00560E8E"/>
    <w:rsid w:val="00561058"/>
    <w:rsid w:val="005610E4"/>
    <w:rsid w:val="005612BE"/>
    <w:rsid w:val="005617D9"/>
    <w:rsid w:val="0056224C"/>
    <w:rsid w:val="00563094"/>
    <w:rsid w:val="00563272"/>
    <w:rsid w:val="00563AC0"/>
    <w:rsid w:val="00563DB9"/>
    <w:rsid w:val="005647BA"/>
    <w:rsid w:val="0056481C"/>
    <w:rsid w:val="00565237"/>
    <w:rsid w:val="005652F6"/>
    <w:rsid w:val="005655CB"/>
    <w:rsid w:val="00565E70"/>
    <w:rsid w:val="005663A8"/>
    <w:rsid w:val="0056750A"/>
    <w:rsid w:val="005679FB"/>
    <w:rsid w:val="00570930"/>
    <w:rsid w:val="00570945"/>
    <w:rsid w:val="0057103B"/>
    <w:rsid w:val="00572FCE"/>
    <w:rsid w:val="00573091"/>
    <w:rsid w:val="005739A8"/>
    <w:rsid w:val="005739FA"/>
    <w:rsid w:val="00573B4B"/>
    <w:rsid w:val="00574213"/>
    <w:rsid w:val="005753AD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888"/>
    <w:rsid w:val="00580EE2"/>
    <w:rsid w:val="00581652"/>
    <w:rsid w:val="005817D3"/>
    <w:rsid w:val="0058187E"/>
    <w:rsid w:val="0058197D"/>
    <w:rsid w:val="00582383"/>
    <w:rsid w:val="00582B4D"/>
    <w:rsid w:val="00582D50"/>
    <w:rsid w:val="00582EFC"/>
    <w:rsid w:val="0058316E"/>
    <w:rsid w:val="00583E13"/>
    <w:rsid w:val="00584094"/>
    <w:rsid w:val="005840AB"/>
    <w:rsid w:val="00584244"/>
    <w:rsid w:val="005844BE"/>
    <w:rsid w:val="005846A8"/>
    <w:rsid w:val="0058470D"/>
    <w:rsid w:val="00585317"/>
    <w:rsid w:val="005856DF"/>
    <w:rsid w:val="00585955"/>
    <w:rsid w:val="00585BB8"/>
    <w:rsid w:val="00585D02"/>
    <w:rsid w:val="00585FD8"/>
    <w:rsid w:val="00587976"/>
    <w:rsid w:val="0058799C"/>
    <w:rsid w:val="00587BE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6A9"/>
    <w:rsid w:val="005A2B1B"/>
    <w:rsid w:val="005A3135"/>
    <w:rsid w:val="005A3A1D"/>
    <w:rsid w:val="005A3CBB"/>
    <w:rsid w:val="005A3EA6"/>
    <w:rsid w:val="005A458D"/>
    <w:rsid w:val="005A4617"/>
    <w:rsid w:val="005A4993"/>
    <w:rsid w:val="005A5AA9"/>
    <w:rsid w:val="005A7844"/>
    <w:rsid w:val="005A79CB"/>
    <w:rsid w:val="005B0D2D"/>
    <w:rsid w:val="005B1521"/>
    <w:rsid w:val="005B1BDB"/>
    <w:rsid w:val="005B309C"/>
    <w:rsid w:val="005B3CA5"/>
    <w:rsid w:val="005B403A"/>
    <w:rsid w:val="005B43B4"/>
    <w:rsid w:val="005B4777"/>
    <w:rsid w:val="005B48C5"/>
    <w:rsid w:val="005B4F5A"/>
    <w:rsid w:val="005B55F4"/>
    <w:rsid w:val="005B6F6B"/>
    <w:rsid w:val="005B7160"/>
    <w:rsid w:val="005B7492"/>
    <w:rsid w:val="005B7727"/>
    <w:rsid w:val="005C0678"/>
    <w:rsid w:val="005C146D"/>
    <w:rsid w:val="005C1A3D"/>
    <w:rsid w:val="005C1D5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9AA"/>
    <w:rsid w:val="005D3AE8"/>
    <w:rsid w:val="005D40DD"/>
    <w:rsid w:val="005D4974"/>
    <w:rsid w:val="005D5428"/>
    <w:rsid w:val="005D57F8"/>
    <w:rsid w:val="005D58FB"/>
    <w:rsid w:val="005D5EC1"/>
    <w:rsid w:val="005D5FAD"/>
    <w:rsid w:val="005D6A77"/>
    <w:rsid w:val="005D737F"/>
    <w:rsid w:val="005E09CE"/>
    <w:rsid w:val="005E0A3E"/>
    <w:rsid w:val="005E1556"/>
    <w:rsid w:val="005E27E9"/>
    <w:rsid w:val="005E30ED"/>
    <w:rsid w:val="005E3721"/>
    <w:rsid w:val="005E40E1"/>
    <w:rsid w:val="005E4964"/>
    <w:rsid w:val="005E4F10"/>
    <w:rsid w:val="005E55D6"/>
    <w:rsid w:val="005E6180"/>
    <w:rsid w:val="005E62BD"/>
    <w:rsid w:val="005E64DE"/>
    <w:rsid w:val="005E6BCC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3D1"/>
    <w:rsid w:val="005F4CDD"/>
    <w:rsid w:val="005F609A"/>
    <w:rsid w:val="005F6CF0"/>
    <w:rsid w:val="005F6E5B"/>
    <w:rsid w:val="005F7842"/>
    <w:rsid w:val="005F7BE1"/>
    <w:rsid w:val="00600072"/>
    <w:rsid w:val="006010A9"/>
    <w:rsid w:val="006011F5"/>
    <w:rsid w:val="00601272"/>
    <w:rsid w:val="006016A5"/>
    <w:rsid w:val="00601C05"/>
    <w:rsid w:val="006028BE"/>
    <w:rsid w:val="00602E62"/>
    <w:rsid w:val="00603A79"/>
    <w:rsid w:val="00604A24"/>
    <w:rsid w:val="00604D61"/>
    <w:rsid w:val="006052CE"/>
    <w:rsid w:val="006054D7"/>
    <w:rsid w:val="00605B17"/>
    <w:rsid w:val="00606128"/>
    <w:rsid w:val="00606343"/>
    <w:rsid w:val="00606383"/>
    <w:rsid w:val="00606DD8"/>
    <w:rsid w:val="00606EF6"/>
    <w:rsid w:val="00607778"/>
    <w:rsid w:val="0061048D"/>
    <w:rsid w:val="0061242C"/>
    <w:rsid w:val="006125FE"/>
    <w:rsid w:val="00612B6D"/>
    <w:rsid w:val="00612F85"/>
    <w:rsid w:val="00613681"/>
    <w:rsid w:val="00613DCA"/>
    <w:rsid w:val="00615255"/>
    <w:rsid w:val="00615EFA"/>
    <w:rsid w:val="00616AD2"/>
    <w:rsid w:val="0061750F"/>
    <w:rsid w:val="00617511"/>
    <w:rsid w:val="00620908"/>
    <w:rsid w:val="00620C41"/>
    <w:rsid w:val="00621F4B"/>
    <w:rsid w:val="006227F6"/>
    <w:rsid w:val="00623036"/>
    <w:rsid w:val="006231D9"/>
    <w:rsid w:val="0062327D"/>
    <w:rsid w:val="0062362B"/>
    <w:rsid w:val="006238ED"/>
    <w:rsid w:val="0062412F"/>
    <w:rsid w:val="0062454F"/>
    <w:rsid w:val="006247C4"/>
    <w:rsid w:val="00625070"/>
    <w:rsid w:val="006251E4"/>
    <w:rsid w:val="0062603D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371A3"/>
    <w:rsid w:val="0063774D"/>
    <w:rsid w:val="00640408"/>
    <w:rsid w:val="00641459"/>
    <w:rsid w:val="00641EEF"/>
    <w:rsid w:val="00642276"/>
    <w:rsid w:val="006428BD"/>
    <w:rsid w:val="006429CF"/>
    <w:rsid w:val="00642A69"/>
    <w:rsid w:val="00643038"/>
    <w:rsid w:val="006447F7"/>
    <w:rsid w:val="00644A6D"/>
    <w:rsid w:val="00644E61"/>
    <w:rsid w:val="00644F9A"/>
    <w:rsid w:val="006451E5"/>
    <w:rsid w:val="00645266"/>
    <w:rsid w:val="006452F0"/>
    <w:rsid w:val="006457C8"/>
    <w:rsid w:val="00645978"/>
    <w:rsid w:val="00645C98"/>
    <w:rsid w:val="00645F8B"/>
    <w:rsid w:val="0064621A"/>
    <w:rsid w:val="00646248"/>
    <w:rsid w:val="0064636C"/>
    <w:rsid w:val="006464D1"/>
    <w:rsid w:val="00646C16"/>
    <w:rsid w:val="006477C4"/>
    <w:rsid w:val="00647C3E"/>
    <w:rsid w:val="00647CCA"/>
    <w:rsid w:val="00647E7A"/>
    <w:rsid w:val="0065027B"/>
    <w:rsid w:val="00651F08"/>
    <w:rsid w:val="0065366F"/>
    <w:rsid w:val="00653DCD"/>
    <w:rsid w:val="00653FFD"/>
    <w:rsid w:val="00654197"/>
    <w:rsid w:val="00654211"/>
    <w:rsid w:val="00654546"/>
    <w:rsid w:val="00654DC9"/>
    <w:rsid w:val="00655BF1"/>
    <w:rsid w:val="0065692E"/>
    <w:rsid w:val="0065713C"/>
    <w:rsid w:val="006574CB"/>
    <w:rsid w:val="00657B76"/>
    <w:rsid w:val="006611DB"/>
    <w:rsid w:val="00661CF7"/>
    <w:rsid w:val="00661F26"/>
    <w:rsid w:val="006634B5"/>
    <w:rsid w:val="0066361A"/>
    <w:rsid w:val="006636ED"/>
    <w:rsid w:val="00663948"/>
    <w:rsid w:val="00663E18"/>
    <w:rsid w:val="0066400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0FA6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5C27"/>
    <w:rsid w:val="006869FE"/>
    <w:rsid w:val="00686D6E"/>
    <w:rsid w:val="00687966"/>
    <w:rsid w:val="00687A58"/>
    <w:rsid w:val="00690AC2"/>
    <w:rsid w:val="00690ADC"/>
    <w:rsid w:val="00691436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3ADD"/>
    <w:rsid w:val="006A4123"/>
    <w:rsid w:val="006A42D9"/>
    <w:rsid w:val="006A49C7"/>
    <w:rsid w:val="006A4C2C"/>
    <w:rsid w:val="006A4CEA"/>
    <w:rsid w:val="006A4E01"/>
    <w:rsid w:val="006A5299"/>
    <w:rsid w:val="006A54CA"/>
    <w:rsid w:val="006A54E2"/>
    <w:rsid w:val="006A61C7"/>
    <w:rsid w:val="006A72EF"/>
    <w:rsid w:val="006B0102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449"/>
    <w:rsid w:val="006B3AE8"/>
    <w:rsid w:val="006B3E23"/>
    <w:rsid w:val="006B5482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788D"/>
    <w:rsid w:val="006C7B61"/>
    <w:rsid w:val="006C7F01"/>
    <w:rsid w:val="006D0069"/>
    <w:rsid w:val="006D0A01"/>
    <w:rsid w:val="006D0CFB"/>
    <w:rsid w:val="006D0DCF"/>
    <w:rsid w:val="006D14BE"/>
    <w:rsid w:val="006D1D0F"/>
    <w:rsid w:val="006D20F8"/>
    <w:rsid w:val="006D210F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5082"/>
    <w:rsid w:val="006D6052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1A4"/>
    <w:rsid w:val="006E77C7"/>
    <w:rsid w:val="006E7A3C"/>
    <w:rsid w:val="006F0494"/>
    <w:rsid w:val="006F099D"/>
    <w:rsid w:val="006F1710"/>
    <w:rsid w:val="006F30C1"/>
    <w:rsid w:val="006F351B"/>
    <w:rsid w:val="006F36A1"/>
    <w:rsid w:val="006F43E7"/>
    <w:rsid w:val="006F45FE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011B"/>
    <w:rsid w:val="007026CA"/>
    <w:rsid w:val="00702A88"/>
    <w:rsid w:val="00703037"/>
    <w:rsid w:val="0070307A"/>
    <w:rsid w:val="0070342B"/>
    <w:rsid w:val="0070374D"/>
    <w:rsid w:val="00703AD2"/>
    <w:rsid w:val="00703D75"/>
    <w:rsid w:val="00703E90"/>
    <w:rsid w:val="0070482E"/>
    <w:rsid w:val="00704C1C"/>
    <w:rsid w:val="00704D3F"/>
    <w:rsid w:val="0070523C"/>
    <w:rsid w:val="0070538B"/>
    <w:rsid w:val="0070631E"/>
    <w:rsid w:val="00706FD8"/>
    <w:rsid w:val="0070712A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9CA"/>
    <w:rsid w:val="00713F07"/>
    <w:rsid w:val="00714786"/>
    <w:rsid w:val="0071479B"/>
    <w:rsid w:val="007152B4"/>
    <w:rsid w:val="00716286"/>
    <w:rsid w:val="007165BA"/>
    <w:rsid w:val="00716723"/>
    <w:rsid w:val="00716763"/>
    <w:rsid w:val="00716E54"/>
    <w:rsid w:val="0071702C"/>
    <w:rsid w:val="00717376"/>
    <w:rsid w:val="00717956"/>
    <w:rsid w:val="00717D31"/>
    <w:rsid w:val="00720655"/>
    <w:rsid w:val="0072071D"/>
    <w:rsid w:val="00720A37"/>
    <w:rsid w:val="007219A7"/>
    <w:rsid w:val="007222F2"/>
    <w:rsid w:val="00722A87"/>
    <w:rsid w:val="00722C03"/>
    <w:rsid w:val="00722D57"/>
    <w:rsid w:val="00722E92"/>
    <w:rsid w:val="007251FB"/>
    <w:rsid w:val="00725273"/>
    <w:rsid w:val="00725A3F"/>
    <w:rsid w:val="00725A8D"/>
    <w:rsid w:val="00725E4C"/>
    <w:rsid w:val="00726123"/>
    <w:rsid w:val="00726D60"/>
    <w:rsid w:val="00727D10"/>
    <w:rsid w:val="007305ED"/>
    <w:rsid w:val="007316E0"/>
    <w:rsid w:val="00732611"/>
    <w:rsid w:val="0073287B"/>
    <w:rsid w:val="00732ECD"/>
    <w:rsid w:val="00733A83"/>
    <w:rsid w:val="00733D40"/>
    <w:rsid w:val="00735177"/>
    <w:rsid w:val="007354CC"/>
    <w:rsid w:val="00735895"/>
    <w:rsid w:val="00735C55"/>
    <w:rsid w:val="00735D83"/>
    <w:rsid w:val="007364C6"/>
    <w:rsid w:val="0073655C"/>
    <w:rsid w:val="0073731D"/>
    <w:rsid w:val="00737350"/>
    <w:rsid w:val="0074044C"/>
    <w:rsid w:val="007404A3"/>
    <w:rsid w:val="00740916"/>
    <w:rsid w:val="00740938"/>
    <w:rsid w:val="007413BB"/>
    <w:rsid w:val="007417D7"/>
    <w:rsid w:val="0074243B"/>
    <w:rsid w:val="007433B7"/>
    <w:rsid w:val="007435B5"/>
    <w:rsid w:val="007436EB"/>
    <w:rsid w:val="00744F25"/>
    <w:rsid w:val="00745BB8"/>
    <w:rsid w:val="00746230"/>
    <w:rsid w:val="0074634B"/>
    <w:rsid w:val="007473B9"/>
    <w:rsid w:val="00751176"/>
    <w:rsid w:val="00751248"/>
    <w:rsid w:val="00751F6E"/>
    <w:rsid w:val="00752191"/>
    <w:rsid w:val="0075227B"/>
    <w:rsid w:val="00752F26"/>
    <w:rsid w:val="00753240"/>
    <w:rsid w:val="00753474"/>
    <w:rsid w:val="00753950"/>
    <w:rsid w:val="00753F11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55F"/>
    <w:rsid w:val="007635AE"/>
    <w:rsid w:val="00763DB9"/>
    <w:rsid w:val="00764499"/>
    <w:rsid w:val="00765197"/>
    <w:rsid w:val="007663A8"/>
    <w:rsid w:val="0076691E"/>
    <w:rsid w:val="00766DA8"/>
    <w:rsid w:val="007701F6"/>
    <w:rsid w:val="007711FE"/>
    <w:rsid w:val="00771B85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5EAC"/>
    <w:rsid w:val="00776158"/>
    <w:rsid w:val="0077632A"/>
    <w:rsid w:val="00776F76"/>
    <w:rsid w:val="00777819"/>
    <w:rsid w:val="00777F1E"/>
    <w:rsid w:val="0078088B"/>
    <w:rsid w:val="00780EDC"/>
    <w:rsid w:val="00781BB4"/>
    <w:rsid w:val="00781BC7"/>
    <w:rsid w:val="00781FC5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650"/>
    <w:rsid w:val="0078471B"/>
    <w:rsid w:val="007860C3"/>
    <w:rsid w:val="00786468"/>
    <w:rsid w:val="00786B1B"/>
    <w:rsid w:val="00787B4A"/>
    <w:rsid w:val="00790286"/>
    <w:rsid w:val="00790402"/>
    <w:rsid w:val="00790991"/>
    <w:rsid w:val="00790F64"/>
    <w:rsid w:val="007910CB"/>
    <w:rsid w:val="00791EB9"/>
    <w:rsid w:val="00791EF3"/>
    <w:rsid w:val="0079306D"/>
    <w:rsid w:val="00793156"/>
    <w:rsid w:val="00793566"/>
    <w:rsid w:val="00793D0F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876"/>
    <w:rsid w:val="007A1057"/>
    <w:rsid w:val="007A2264"/>
    <w:rsid w:val="007A29B5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1C3E"/>
    <w:rsid w:val="007E29CF"/>
    <w:rsid w:val="007E2B0A"/>
    <w:rsid w:val="007E2E36"/>
    <w:rsid w:val="007E320B"/>
    <w:rsid w:val="007E32BB"/>
    <w:rsid w:val="007E3F59"/>
    <w:rsid w:val="007E4049"/>
    <w:rsid w:val="007E40BE"/>
    <w:rsid w:val="007E41B3"/>
    <w:rsid w:val="007E4340"/>
    <w:rsid w:val="007E4EB3"/>
    <w:rsid w:val="007E5CC0"/>
    <w:rsid w:val="007E66BF"/>
    <w:rsid w:val="007E6EAF"/>
    <w:rsid w:val="007E7DA5"/>
    <w:rsid w:val="007F0667"/>
    <w:rsid w:val="007F0841"/>
    <w:rsid w:val="007F11CA"/>
    <w:rsid w:val="007F13C5"/>
    <w:rsid w:val="007F1838"/>
    <w:rsid w:val="007F1B73"/>
    <w:rsid w:val="007F24F2"/>
    <w:rsid w:val="007F27C1"/>
    <w:rsid w:val="007F3ACD"/>
    <w:rsid w:val="007F4079"/>
    <w:rsid w:val="007F5511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512B"/>
    <w:rsid w:val="0080577E"/>
    <w:rsid w:val="0080660B"/>
    <w:rsid w:val="00806A49"/>
    <w:rsid w:val="0080701E"/>
    <w:rsid w:val="00807286"/>
    <w:rsid w:val="00810625"/>
    <w:rsid w:val="00811327"/>
    <w:rsid w:val="008118BD"/>
    <w:rsid w:val="00814AE0"/>
    <w:rsid w:val="00814B59"/>
    <w:rsid w:val="00814D07"/>
    <w:rsid w:val="00815265"/>
    <w:rsid w:val="008153D0"/>
    <w:rsid w:val="00816388"/>
    <w:rsid w:val="008167E8"/>
    <w:rsid w:val="00816C78"/>
    <w:rsid w:val="00816DB0"/>
    <w:rsid w:val="00817268"/>
    <w:rsid w:val="008177F2"/>
    <w:rsid w:val="00820130"/>
    <w:rsid w:val="00820174"/>
    <w:rsid w:val="008202E9"/>
    <w:rsid w:val="0082044E"/>
    <w:rsid w:val="00820494"/>
    <w:rsid w:val="0082049A"/>
    <w:rsid w:val="00820856"/>
    <w:rsid w:val="00820F98"/>
    <w:rsid w:val="00821598"/>
    <w:rsid w:val="008215AC"/>
    <w:rsid w:val="00821FA8"/>
    <w:rsid w:val="00822686"/>
    <w:rsid w:val="00822911"/>
    <w:rsid w:val="00822A1E"/>
    <w:rsid w:val="00823AD4"/>
    <w:rsid w:val="00823D58"/>
    <w:rsid w:val="00824D34"/>
    <w:rsid w:val="008262A6"/>
    <w:rsid w:val="00826901"/>
    <w:rsid w:val="00826A59"/>
    <w:rsid w:val="00826DD9"/>
    <w:rsid w:val="00827056"/>
    <w:rsid w:val="008270C7"/>
    <w:rsid w:val="0082745F"/>
    <w:rsid w:val="008275CC"/>
    <w:rsid w:val="008317E0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783"/>
    <w:rsid w:val="00842950"/>
    <w:rsid w:val="00843485"/>
    <w:rsid w:val="008436C7"/>
    <w:rsid w:val="008437E8"/>
    <w:rsid w:val="0084468D"/>
    <w:rsid w:val="00844D2C"/>
    <w:rsid w:val="00844FF8"/>
    <w:rsid w:val="0084618E"/>
    <w:rsid w:val="00846252"/>
    <w:rsid w:val="0084660D"/>
    <w:rsid w:val="0084665C"/>
    <w:rsid w:val="00846796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176"/>
    <w:rsid w:val="00864979"/>
    <w:rsid w:val="00864ED1"/>
    <w:rsid w:val="00865048"/>
    <w:rsid w:val="00865084"/>
    <w:rsid w:val="00865C13"/>
    <w:rsid w:val="00865F0D"/>
    <w:rsid w:val="00865F41"/>
    <w:rsid w:val="00866AEB"/>
    <w:rsid w:val="00866B6F"/>
    <w:rsid w:val="0086738A"/>
    <w:rsid w:val="00867E0D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3D3"/>
    <w:rsid w:val="008753EB"/>
    <w:rsid w:val="00875BD4"/>
    <w:rsid w:val="008761D4"/>
    <w:rsid w:val="0087652D"/>
    <w:rsid w:val="008765D8"/>
    <w:rsid w:val="00880432"/>
    <w:rsid w:val="00880529"/>
    <w:rsid w:val="00880857"/>
    <w:rsid w:val="00880D7B"/>
    <w:rsid w:val="00880E96"/>
    <w:rsid w:val="0088122D"/>
    <w:rsid w:val="00881A55"/>
    <w:rsid w:val="008826CD"/>
    <w:rsid w:val="00882944"/>
    <w:rsid w:val="00882ACE"/>
    <w:rsid w:val="00882C45"/>
    <w:rsid w:val="00883096"/>
    <w:rsid w:val="008844C4"/>
    <w:rsid w:val="008845C2"/>
    <w:rsid w:val="00884760"/>
    <w:rsid w:val="00884DB2"/>
    <w:rsid w:val="0088541C"/>
    <w:rsid w:val="00886371"/>
    <w:rsid w:val="0088683C"/>
    <w:rsid w:val="00887037"/>
    <w:rsid w:val="00887A57"/>
    <w:rsid w:val="008902AA"/>
    <w:rsid w:val="008908CC"/>
    <w:rsid w:val="00891229"/>
    <w:rsid w:val="008912DB"/>
    <w:rsid w:val="008913C6"/>
    <w:rsid w:val="008936FC"/>
    <w:rsid w:val="00894D5F"/>
    <w:rsid w:val="0089570D"/>
    <w:rsid w:val="00895AE8"/>
    <w:rsid w:val="0089659E"/>
    <w:rsid w:val="00896820"/>
    <w:rsid w:val="008976EF"/>
    <w:rsid w:val="00897AF4"/>
    <w:rsid w:val="008A03A4"/>
    <w:rsid w:val="008A04CB"/>
    <w:rsid w:val="008A1B45"/>
    <w:rsid w:val="008A1BA9"/>
    <w:rsid w:val="008A1BBE"/>
    <w:rsid w:val="008A2BE0"/>
    <w:rsid w:val="008A3A91"/>
    <w:rsid w:val="008A4500"/>
    <w:rsid w:val="008A4F00"/>
    <w:rsid w:val="008A523B"/>
    <w:rsid w:val="008A6474"/>
    <w:rsid w:val="008A66D7"/>
    <w:rsid w:val="008A74A0"/>
    <w:rsid w:val="008B00D7"/>
    <w:rsid w:val="008B0A56"/>
    <w:rsid w:val="008B0D64"/>
    <w:rsid w:val="008B0FE1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118"/>
    <w:rsid w:val="008C22DF"/>
    <w:rsid w:val="008C2E89"/>
    <w:rsid w:val="008C329B"/>
    <w:rsid w:val="008C35B8"/>
    <w:rsid w:val="008C5406"/>
    <w:rsid w:val="008C629B"/>
    <w:rsid w:val="008C6A05"/>
    <w:rsid w:val="008C6BFD"/>
    <w:rsid w:val="008C6D62"/>
    <w:rsid w:val="008C6E28"/>
    <w:rsid w:val="008C70D6"/>
    <w:rsid w:val="008D0C8B"/>
    <w:rsid w:val="008D0E13"/>
    <w:rsid w:val="008D18F4"/>
    <w:rsid w:val="008D1976"/>
    <w:rsid w:val="008D1BEE"/>
    <w:rsid w:val="008D20EA"/>
    <w:rsid w:val="008D26E4"/>
    <w:rsid w:val="008D28DA"/>
    <w:rsid w:val="008D2BB0"/>
    <w:rsid w:val="008D2D6F"/>
    <w:rsid w:val="008D49A7"/>
    <w:rsid w:val="008D4E58"/>
    <w:rsid w:val="008D506A"/>
    <w:rsid w:val="008D5245"/>
    <w:rsid w:val="008D64FB"/>
    <w:rsid w:val="008D6E5F"/>
    <w:rsid w:val="008D6EB8"/>
    <w:rsid w:val="008D6F48"/>
    <w:rsid w:val="008D772D"/>
    <w:rsid w:val="008D7EBB"/>
    <w:rsid w:val="008E0828"/>
    <w:rsid w:val="008E16E9"/>
    <w:rsid w:val="008E1C05"/>
    <w:rsid w:val="008E1C85"/>
    <w:rsid w:val="008E2461"/>
    <w:rsid w:val="008E289A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E7FBC"/>
    <w:rsid w:val="008F0649"/>
    <w:rsid w:val="008F087D"/>
    <w:rsid w:val="008F164E"/>
    <w:rsid w:val="008F1BB2"/>
    <w:rsid w:val="008F1E94"/>
    <w:rsid w:val="008F20B6"/>
    <w:rsid w:val="008F243B"/>
    <w:rsid w:val="008F2930"/>
    <w:rsid w:val="008F2CD7"/>
    <w:rsid w:val="008F3239"/>
    <w:rsid w:val="008F3CCF"/>
    <w:rsid w:val="008F436C"/>
    <w:rsid w:val="008F4713"/>
    <w:rsid w:val="008F4974"/>
    <w:rsid w:val="008F4E9E"/>
    <w:rsid w:val="008F539E"/>
    <w:rsid w:val="008F5A15"/>
    <w:rsid w:val="008F5B8E"/>
    <w:rsid w:val="008F615F"/>
    <w:rsid w:val="008F694D"/>
    <w:rsid w:val="008F6ADD"/>
    <w:rsid w:val="008F6DD4"/>
    <w:rsid w:val="008F6EBB"/>
    <w:rsid w:val="008F6F55"/>
    <w:rsid w:val="008F7228"/>
    <w:rsid w:val="00900A7F"/>
    <w:rsid w:val="0090122B"/>
    <w:rsid w:val="00901363"/>
    <w:rsid w:val="0090209C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27"/>
    <w:rsid w:val="00905DF9"/>
    <w:rsid w:val="009068A6"/>
    <w:rsid w:val="00906F24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734"/>
    <w:rsid w:val="00914830"/>
    <w:rsid w:val="00914D8C"/>
    <w:rsid w:val="00914DF4"/>
    <w:rsid w:val="00914EDF"/>
    <w:rsid w:val="00915024"/>
    <w:rsid w:val="0091528E"/>
    <w:rsid w:val="009158F6"/>
    <w:rsid w:val="00917050"/>
    <w:rsid w:val="009177E8"/>
    <w:rsid w:val="00917E1F"/>
    <w:rsid w:val="00917F96"/>
    <w:rsid w:val="00920470"/>
    <w:rsid w:val="00920852"/>
    <w:rsid w:val="009209F7"/>
    <w:rsid w:val="00921D00"/>
    <w:rsid w:val="0092229E"/>
    <w:rsid w:val="00922A7F"/>
    <w:rsid w:val="009233E4"/>
    <w:rsid w:val="00923967"/>
    <w:rsid w:val="0092444C"/>
    <w:rsid w:val="0092481D"/>
    <w:rsid w:val="00924870"/>
    <w:rsid w:val="00924A07"/>
    <w:rsid w:val="00924A82"/>
    <w:rsid w:val="00925A16"/>
    <w:rsid w:val="009262E1"/>
    <w:rsid w:val="00926673"/>
    <w:rsid w:val="00926D48"/>
    <w:rsid w:val="00927616"/>
    <w:rsid w:val="009276BB"/>
    <w:rsid w:val="00927EAF"/>
    <w:rsid w:val="0093240D"/>
    <w:rsid w:val="00932643"/>
    <w:rsid w:val="0093304B"/>
    <w:rsid w:val="009334B6"/>
    <w:rsid w:val="009338EF"/>
    <w:rsid w:val="00933E1F"/>
    <w:rsid w:val="009347CB"/>
    <w:rsid w:val="00934D66"/>
    <w:rsid w:val="00934F74"/>
    <w:rsid w:val="00935041"/>
    <w:rsid w:val="00935EA0"/>
    <w:rsid w:val="009361F5"/>
    <w:rsid w:val="0093675C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59CF"/>
    <w:rsid w:val="009469E0"/>
    <w:rsid w:val="00946A80"/>
    <w:rsid w:val="00947B8C"/>
    <w:rsid w:val="00947F01"/>
    <w:rsid w:val="00950158"/>
    <w:rsid w:val="00950AEC"/>
    <w:rsid w:val="00950C4E"/>
    <w:rsid w:val="00951F77"/>
    <w:rsid w:val="00952D90"/>
    <w:rsid w:val="00952E46"/>
    <w:rsid w:val="0095376A"/>
    <w:rsid w:val="009537D6"/>
    <w:rsid w:val="009541E6"/>
    <w:rsid w:val="00954896"/>
    <w:rsid w:val="00955242"/>
    <w:rsid w:val="00956276"/>
    <w:rsid w:val="00956DB2"/>
    <w:rsid w:val="00957DA9"/>
    <w:rsid w:val="009600EF"/>
    <w:rsid w:val="009604D8"/>
    <w:rsid w:val="009633AC"/>
    <w:rsid w:val="0096414F"/>
    <w:rsid w:val="009643FC"/>
    <w:rsid w:val="0096478D"/>
    <w:rsid w:val="009647E3"/>
    <w:rsid w:val="00964BC8"/>
    <w:rsid w:val="0096588F"/>
    <w:rsid w:val="0096637A"/>
    <w:rsid w:val="0096675F"/>
    <w:rsid w:val="00966770"/>
    <w:rsid w:val="00966F50"/>
    <w:rsid w:val="00967582"/>
    <w:rsid w:val="00967C3D"/>
    <w:rsid w:val="0097078D"/>
    <w:rsid w:val="009711AD"/>
    <w:rsid w:val="00971F91"/>
    <w:rsid w:val="009720B5"/>
    <w:rsid w:val="009724EB"/>
    <w:rsid w:val="00972E32"/>
    <w:rsid w:val="00973371"/>
    <w:rsid w:val="0097347A"/>
    <w:rsid w:val="00973658"/>
    <w:rsid w:val="00974D7D"/>
    <w:rsid w:val="009755FB"/>
    <w:rsid w:val="009757EA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140E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5CA1"/>
    <w:rsid w:val="009867C7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1974"/>
    <w:rsid w:val="0099253F"/>
    <w:rsid w:val="00992B6F"/>
    <w:rsid w:val="00992E03"/>
    <w:rsid w:val="00992E7F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08"/>
    <w:rsid w:val="009A31DF"/>
    <w:rsid w:val="009A335D"/>
    <w:rsid w:val="009A3BE0"/>
    <w:rsid w:val="009A3DD0"/>
    <w:rsid w:val="009A42BE"/>
    <w:rsid w:val="009A5A01"/>
    <w:rsid w:val="009A5A64"/>
    <w:rsid w:val="009A5CA9"/>
    <w:rsid w:val="009A5DB6"/>
    <w:rsid w:val="009A65B6"/>
    <w:rsid w:val="009B01FB"/>
    <w:rsid w:val="009B06A1"/>
    <w:rsid w:val="009B0C3B"/>
    <w:rsid w:val="009B11A1"/>
    <w:rsid w:val="009B1422"/>
    <w:rsid w:val="009B14A9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8F9"/>
    <w:rsid w:val="009B69F6"/>
    <w:rsid w:val="009B78F6"/>
    <w:rsid w:val="009B7EA9"/>
    <w:rsid w:val="009C0187"/>
    <w:rsid w:val="009C0CFD"/>
    <w:rsid w:val="009C11C0"/>
    <w:rsid w:val="009C1923"/>
    <w:rsid w:val="009C1D61"/>
    <w:rsid w:val="009C20AF"/>
    <w:rsid w:val="009C367A"/>
    <w:rsid w:val="009C3FC5"/>
    <w:rsid w:val="009C3FE0"/>
    <w:rsid w:val="009C4825"/>
    <w:rsid w:val="009C4A6A"/>
    <w:rsid w:val="009C5262"/>
    <w:rsid w:val="009C54D0"/>
    <w:rsid w:val="009C5942"/>
    <w:rsid w:val="009C5C04"/>
    <w:rsid w:val="009C5CE1"/>
    <w:rsid w:val="009C5EC3"/>
    <w:rsid w:val="009D01B1"/>
    <w:rsid w:val="009D0551"/>
    <w:rsid w:val="009D0560"/>
    <w:rsid w:val="009D06BB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42"/>
    <w:rsid w:val="009D72F8"/>
    <w:rsid w:val="009D797C"/>
    <w:rsid w:val="009D7A4C"/>
    <w:rsid w:val="009D7A9F"/>
    <w:rsid w:val="009D7D11"/>
    <w:rsid w:val="009D7D62"/>
    <w:rsid w:val="009E0B54"/>
    <w:rsid w:val="009E1B32"/>
    <w:rsid w:val="009E233C"/>
    <w:rsid w:val="009E2638"/>
    <w:rsid w:val="009E2A26"/>
    <w:rsid w:val="009E2A77"/>
    <w:rsid w:val="009E2F29"/>
    <w:rsid w:val="009E380B"/>
    <w:rsid w:val="009E3C16"/>
    <w:rsid w:val="009E433C"/>
    <w:rsid w:val="009E46B3"/>
    <w:rsid w:val="009E46EE"/>
    <w:rsid w:val="009E4891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2FC"/>
    <w:rsid w:val="009F496D"/>
    <w:rsid w:val="009F4B89"/>
    <w:rsid w:val="009F4C08"/>
    <w:rsid w:val="009F4FBC"/>
    <w:rsid w:val="009F5B2B"/>
    <w:rsid w:val="009F6098"/>
    <w:rsid w:val="009F6914"/>
    <w:rsid w:val="009F6C10"/>
    <w:rsid w:val="009F7AB3"/>
    <w:rsid w:val="00A000C7"/>
    <w:rsid w:val="00A00171"/>
    <w:rsid w:val="00A00614"/>
    <w:rsid w:val="00A00B58"/>
    <w:rsid w:val="00A00C39"/>
    <w:rsid w:val="00A00C9D"/>
    <w:rsid w:val="00A01FE7"/>
    <w:rsid w:val="00A023FE"/>
    <w:rsid w:val="00A033CC"/>
    <w:rsid w:val="00A03C39"/>
    <w:rsid w:val="00A04400"/>
    <w:rsid w:val="00A04609"/>
    <w:rsid w:val="00A052F1"/>
    <w:rsid w:val="00A05F2F"/>
    <w:rsid w:val="00A06445"/>
    <w:rsid w:val="00A067C9"/>
    <w:rsid w:val="00A06CA5"/>
    <w:rsid w:val="00A07FCD"/>
    <w:rsid w:val="00A10204"/>
    <w:rsid w:val="00A10261"/>
    <w:rsid w:val="00A12859"/>
    <w:rsid w:val="00A12EA4"/>
    <w:rsid w:val="00A13A52"/>
    <w:rsid w:val="00A13FEE"/>
    <w:rsid w:val="00A142EB"/>
    <w:rsid w:val="00A1454C"/>
    <w:rsid w:val="00A14B1D"/>
    <w:rsid w:val="00A15581"/>
    <w:rsid w:val="00A158D8"/>
    <w:rsid w:val="00A15961"/>
    <w:rsid w:val="00A15A2D"/>
    <w:rsid w:val="00A161AE"/>
    <w:rsid w:val="00A163BE"/>
    <w:rsid w:val="00A1649F"/>
    <w:rsid w:val="00A1651E"/>
    <w:rsid w:val="00A1677A"/>
    <w:rsid w:val="00A16942"/>
    <w:rsid w:val="00A170B8"/>
    <w:rsid w:val="00A17B14"/>
    <w:rsid w:val="00A20F8C"/>
    <w:rsid w:val="00A21245"/>
    <w:rsid w:val="00A215CB"/>
    <w:rsid w:val="00A21E4D"/>
    <w:rsid w:val="00A21FA9"/>
    <w:rsid w:val="00A22038"/>
    <w:rsid w:val="00A22468"/>
    <w:rsid w:val="00A2288B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794"/>
    <w:rsid w:val="00A32DEE"/>
    <w:rsid w:val="00A333C2"/>
    <w:rsid w:val="00A333E4"/>
    <w:rsid w:val="00A33D03"/>
    <w:rsid w:val="00A34301"/>
    <w:rsid w:val="00A34471"/>
    <w:rsid w:val="00A348DE"/>
    <w:rsid w:val="00A35618"/>
    <w:rsid w:val="00A35D42"/>
    <w:rsid w:val="00A36E63"/>
    <w:rsid w:val="00A37666"/>
    <w:rsid w:val="00A37A42"/>
    <w:rsid w:val="00A41F5A"/>
    <w:rsid w:val="00A43447"/>
    <w:rsid w:val="00A43808"/>
    <w:rsid w:val="00A43AD5"/>
    <w:rsid w:val="00A43B72"/>
    <w:rsid w:val="00A44008"/>
    <w:rsid w:val="00A445C1"/>
    <w:rsid w:val="00A44F44"/>
    <w:rsid w:val="00A456B4"/>
    <w:rsid w:val="00A46F2D"/>
    <w:rsid w:val="00A47300"/>
    <w:rsid w:val="00A47D14"/>
    <w:rsid w:val="00A47DA5"/>
    <w:rsid w:val="00A47ED7"/>
    <w:rsid w:val="00A50229"/>
    <w:rsid w:val="00A50D4B"/>
    <w:rsid w:val="00A50DC0"/>
    <w:rsid w:val="00A5157F"/>
    <w:rsid w:val="00A51D0C"/>
    <w:rsid w:val="00A5292E"/>
    <w:rsid w:val="00A53290"/>
    <w:rsid w:val="00A533CB"/>
    <w:rsid w:val="00A54327"/>
    <w:rsid w:val="00A5558A"/>
    <w:rsid w:val="00A55DBD"/>
    <w:rsid w:val="00A55E06"/>
    <w:rsid w:val="00A56158"/>
    <w:rsid w:val="00A562AE"/>
    <w:rsid w:val="00A564CB"/>
    <w:rsid w:val="00A56985"/>
    <w:rsid w:val="00A57282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96E"/>
    <w:rsid w:val="00A63CF9"/>
    <w:rsid w:val="00A65148"/>
    <w:rsid w:val="00A65A8E"/>
    <w:rsid w:val="00A65FCC"/>
    <w:rsid w:val="00A66089"/>
    <w:rsid w:val="00A6633F"/>
    <w:rsid w:val="00A66947"/>
    <w:rsid w:val="00A66BBD"/>
    <w:rsid w:val="00A67BB0"/>
    <w:rsid w:val="00A67C90"/>
    <w:rsid w:val="00A67E76"/>
    <w:rsid w:val="00A70508"/>
    <w:rsid w:val="00A71229"/>
    <w:rsid w:val="00A718A4"/>
    <w:rsid w:val="00A72113"/>
    <w:rsid w:val="00A72CC3"/>
    <w:rsid w:val="00A72DD6"/>
    <w:rsid w:val="00A737C1"/>
    <w:rsid w:val="00A74F6A"/>
    <w:rsid w:val="00A7567D"/>
    <w:rsid w:val="00A75A1B"/>
    <w:rsid w:val="00A76D93"/>
    <w:rsid w:val="00A77A89"/>
    <w:rsid w:val="00A77BD3"/>
    <w:rsid w:val="00A806DF"/>
    <w:rsid w:val="00A81AE7"/>
    <w:rsid w:val="00A8228E"/>
    <w:rsid w:val="00A8243C"/>
    <w:rsid w:val="00A82C3F"/>
    <w:rsid w:val="00A82C4A"/>
    <w:rsid w:val="00A83282"/>
    <w:rsid w:val="00A833A9"/>
    <w:rsid w:val="00A84B41"/>
    <w:rsid w:val="00A858F6"/>
    <w:rsid w:val="00A85A87"/>
    <w:rsid w:val="00A869CE"/>
    <w:rsid w:val="00A875E8"/>
    <w:rsid w:val="00A87BD0"/>
    <w:rsid w:val="00A91A58"/>
    <w:rsid w:val="00A91CD2"/>
    <w:rsid w:val="00A92221"/>
    <w:rsid w:val="00A93AFF"/>
    <w:rsid w:val="00A93B0C"/>
    <w:rsid w:val="00A93B12"/>
    <w:rsid w:val="00A93C5F"/>
    <w:rsid w:val="00A93D01"/>
    <w:rsid w:val="00A94FA4"/>
    <w:rsid w:val="00A95D3E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2435"/>
    <w:rsid w:val="00AA2C58"/>
    <w:rsid w:val="00AA2CC0"/>
    <w:rsid w:val="00AA5084"/>
    <w:rsid w:val="00AA5BAE"/>
    <w:rsid w:val="00AA6497"/>
    <w:rsid w:val="00AA6FA0"/>
    <w:rsid w:val="00AA79B0"/>
    <w:rsid w:val="00AA7B2C"/>
    <w:rsid w:val="00AB089A"/>
    <w:rsid w:val="00AB1083"/>
    <w:rsid w:val="00AB10C4"/>
    <w:rsid w:val="00AB1165"/>
    <w:rsid w:val="00AB221A"/>
    <w:rsid w:val="00AB2A9C"/>
    <w:rsid w:val="00AB30D3"/>
    <w:rsid w:val="00AB3400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D99"/>
    <w:rsid w:val="00AC08FA"/>
    <w:rsid w:val="00AC0AE8"/>
    <w:rsid w:val="00AC137F"/>
    <w:rsid w:val="00AC2418"/>
    <w:rsid w:val="00AC2B1D"/>
    <w:rsid w:val="00AC30C6"/>
    <w:rsid w:val="00AC38B3"/>
    <w:rsid w:val="00AC470D"/>
    <w:rsid w:val="00AC513A"/>
    <w:rsid w:val="00AC58C3"/>
    <w:rsid w:val="00AC5DFA"/>
    <w:rsid w:val="00AC6113"/>
    <w:rsid w:val="00AC749A"/>
    <w:rsid w:val="00AC7981"/>
    <w:rsid w:val="00AC7A82"/>
    <w:rsid w:val="00AC7CE8"/>
    <w:rsid w:val="00AD0095"/>
    <w:rsid w:val="00AD0B68"/>
    <w:rsid w:val="00AD25DD"/>
    <w:rsid w:val="00AD26E0"/>
    <w:rsid w:val="00AD26EB"/>
    <w:rsid w:val="00AD338E"/>
    <w:rsid w:val="00AD3CAD"/>
    <w:rsid w:val="00AD3DB1"/>
    <w:rsid w:val="00AD4663"/>
    <w:rsid w:val="00AD493C"/>
    <w:rsid w:val="00AD49F2"/>
    <w:rsid w:val="00AD6462"/>
    <w:rsid w:val="00AD736C"/>
    <w:rsid w:val="00AD7E6C"/>
    <w:rsid w:val="00AE1223"/>
    <w:rsid w:val="00AE2626"/>
    <w:rsid w:val="00AE2F7A"/>
    <w:rsid w:val="00AE300A"/>
    <w:rsid w:val="00AE3999"/>
    <w:rsid w:val="00AE3A6A"/>
    <w:rsid w:val="00AE3EA9"/>
    <w:rsid w:val="00AE3F38"/>
    <w:rsid w:val="00AE46AC"/>
    <w:rsid w:val="00AE49F0"/>
    <w:rsid w:val="00AE4B52"/>
    <w:rsid w:val="00AE5DC4"/>
    <w:rsid w:val="00AE5DCC"/>
    <w:rsid w:val="00AE6A2B"/>
    <w:rsid w:val="00AE6AAA"/>
    <w:rsid w:val="00AE7A8B"/>
    <w:rsid w:val="00AF000D"/>
    <w:rsid w:val="00AF04C4"/>
    <w:rsid w:val="00AF04F8"/>
    <w:rsid w:val="00AF0C55"/>
    <w:rsid w:val="00AF17E8"/>
    <w:rsid w:val="00AF181B"/>
    <w:rsid w:val="00AF1855"/>
    <w:rsid w:val="00AF1C61"/>
    <w:rsid w:val="00AF22DB"/>
    <w:rsid w:val="00AF28D6"/>
    <w:rsid w:val="00AF29A8"/>
    <w:rsid w:val="00AF39F3"/>
    <w:rsid w:val="00AF43D8"/>
    <w:rsid w:val="00AF44D1"/>
    <w:rsid w:val="00AF4AD9"/>
    <w:rsid w:val="00AF4F1A"/>
    <w:rsid w:val="00AF5714"/>
    <w:rsid w:val="00AF5B82"/>
    <w:rsid w:val="00AF76A8"/>
    <w:rsid w:val="00B00290"/>
    <w:rsid w:val="00B00959"/>
    <w:rsid w:val="00B00AEE"/>
    <w:rsid w:val="00B01217"/>
    <w:rsid w:val="00B018FF"/>
    <w:rsid w:val="00B01991"/>
    <w:rsid w:val="00B0298D"/>
    <w:rsid w:val="00B033F3"/>
    <w:rsid w:val="00B03717"/>
    <w:rsid w:val="00B039BF"/>
    <w:rsid w:val="00B04255"/>
    <w:rsid w:val="00B04A09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0B1"/>
    <w:rsid w:val="00B153F4"/>
    <w:rsid w:val="00B15BE2"/>
    <w:rsid w:val="00B15F25"/>
    <w:rsid w:val="00B15F2F"/>
    <w:rsid w:val="00B16429"/>
    <w:rsid w:val="00B165A0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2D91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B1A"/>
    <w:rsid w:val="00B3011D"/>
    <w:rsid w:val="00B306FD"/>
    <w:rsid w:val="00B309B8"/>
    <w:rsid w:val="00B31CD4"/>
    <w:rsid w:val="00B31DC5"/>
    <w:rsid w:val="00B32F7E"/>
    <w:rsid w:val="00B3346C"/>
    <w:rsid w:val="00B3390C"/>
    <w:rsid w:val="00B340E8"/>
    <w:rsid w:val="00B3433D"/>
    <w:rsid w:val="00B34C20"/>
    <w:rsid w:val="00B34F35"/>
    <w:rsid w:val="00B3607E"/>
    <w:rsid w:val="00B3618F"/>
    <w:rsid w:val="00B366D0"/>
    <w:rsid w:val="00B368DE"/>
    <w:rsid w:val="00B36F02"/>
    <w:rsid w:val="00B36F22"/>
    <w:rsid w:val="00B37364"/>
    <w:rsid w:val="00B3756E"/>
    <w:rsid w:val="00B40817"/>
    <w:rsid w:val="00B40E39"/>
    <w:rsid w:val="00B4135F"/>
    <w:rsid w:val="00B4163E"/>
    <w:rsid w:val="00B4170C"/>
    <w:rsid w:val="00B41AE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344"/>
    <w:rsid w:val="00B54406"/>
    <w:rsid w:val="00B54486"/>
    <w:rsid w:val="00B5510B"/>
    <w:rsid w:val="00B55DB1"/>
    <w:rsid w:val="00B55DE5"/>
    <w:rsid w:val="00B56B43"/>
    <w:rsid w:val="00B56C0B"/>
    <w:rsid w:val="00B57110"/>
    <w:rsid w:val="00B574CD"/>
    <w:rsid w:val="00B57E78"/>
    <w:rsid w:val="00B60B0D"/>
    <w:rsid w:val="00B614F4"/>
    <w:rsid w:val="00B617DD"/>
    <w:rsid w:val="00B61DBD"/>
    <w:rsid w:val="00B61F76"/>
    <w:rsid w:val="00B62071"/>
    <w:rsid w:val="00B6216A"/>
    <w:rsid w:val="00B6291E"/>
    <w:rsid w:val="00B62A24"/>
    <w:rsid w:val="00B62DC0"/>
    <w:rsid w:val="00B63018"/>
    <w:rsid w:val="00B634F0"/>
    <w:rsid w:val="00B635DA"/>
    <w:rsid w:val="00B636B3"/>
    <w:rsid w:val="00B63DB7"/>
    <w:rsid w:val="00B64797"/>
    <w:rsid w:val="00B64DCD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4EFB"/>
    <w:rsid w:val="00B75013"/>
    <w:rsid w:val="00B750B7"/>
    <w:rsid w:val="00B75106"/>
    <w:rsid w:val="00B755D9"/>
    <w:rsid w:val="00B7565E"/>
    <w:rsid w:val="00B76541"/>
    <w:rsid w:val="00B7655E"/>
    <w:rsid w:val="00B7707B"/>
    <w:rsid w:val="00B777C6"/>
    <w:rsid w:val="00B77A7A"/>
    <w:rsid w:val="00B77DC7"/>
    <w:rsid w:val="00B80106"/>
    <w:rsid w:val="00B8023E"/>
    <w:rsid w:val="00B8074E"/>
    <w:rsid w:val="00B8082A"/>
    <w:rsid w:val="00B809AE"/>
    <w:rsid w:val="00B80F6C"/>
    <w:rsid w:val="00B8118F"/>
    <w:rsid w:val="00B81604"/>
    <w:rsid w:val="00B81B14"/>
    <w:rsid w:val="00B83047"/>
    <w:rsid w:val="00B84270"/>
    <w:rsid w:val="00B84A38"/>
    <w:rsid w:val="00B84CF4"/>
    <w:rsid w:val="00B8515D"/>
    <w:rsid w:val="00B87033"/>
    <w:rsid w:val="00B901B8"/>
    <w:rsid w:val="00B90E77"/>
    <w:rsid w:val="00B91646"/>
    <w:rsid w:val="00B91E10"/>
    <w:rsid w:val="00B9203B"/>
    <w:rsid w:val="00B93CF7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419"/>
    <w:rsid w:val="00BA29D8"/>
    <w:rsid w:val="00BA2DEA"/>
    <w:rsid w:val="00BA3BF8"/>
    <w:rsid w:val="00BA4014"/>
    <w:rsid w:val="00BA473F"/>
    <w:rsid w:val="00BA5594"/>
    <w:rsid w:val="00BA5FC8"/>
    <w:rsid w:val="00BA6146"/>
    <w:rsid w:val="00BA7276"/>
    <w:rsid w:val="00BA73FE"/>
    <w:rsid w:val="00BA79E9"/>
    <w:rsid w:val="00BA7AAB"/>
    <w:rsid w:val="00BA7E3B"/>
    <w:rsid w:val="00BB01AA"/>
    <w:rsid w:val="00BB02BF"/>
    <w:rsid w:val="00BB1D65"/>
    <w:rsid w:val="00BB248B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5C5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6BEE"/>
    <w:rsid w:val="00BC755F"/>
    <w:rsid w:val="00BC7A4F"/>
    <w:rsid w:val="00BC7F97"/>
    <w:rsid w:val="00BD01D9"/>
    <w:rsid w:val="00BD0D92"/>
    <w:rsid w:val="00BD11FB"/>
    <w:rsid w:val="00BD14F8"/>
    <w:rsid w:val="00BD1602"/>
    <w:rsid w:val="00BD1C85"/>
    <w:rsid w:val="00BD23D8"/>
    <w:rsid w:val="00BD3521"/>
    <w:rsid w:val="00BD3A28"/>
    <w:rsid w:val="00BD4438"/>
    <w:rsid w:val="00BD4F58"/>
    <w:rsid w:val="00BD57F9"/>
    <w:rsid w:val="00BD5B76"/>
    <w:rsid w:val="00BD704F"/>
    <w:rsid w:val="00BD7A83"/>
    <w:rsid w:val="00BD7F1A"/>
    <w:rsid w:val="00BD7F69"/>
    <w:rsid w:val="00BE0252"/>
    <w:rsid w:val="00BE06A1"/>
    <w:rsid w:val="00BE0A35"/>
    <w:rsid w:val="00BE12DD"/>
    <w:rsid w:val="00BE12E3"/>
    <w:rsid w:val="00BE1620"/>
    <w:rsid w:val="00BE176C"/>
    <w:rsid w:val="00BE1CC5"/>
    <w:rsid w:val="00BE230B"/>
    <w:rsid w:val="00BE4C0E"/>
    <w:rsid w:val="00BE4E1F"/>
    <w:rsid w:val="00BE72D5"/>
    <w:rsid w:val="00BE7BCE"/>
    <w:rsid w:val="00BE7D1D"/>
    <w:rsid w:val="00BE7F84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0C5"/>
    <w:rsid w:val="00BF6465"/>
    <w:rsid w:val="00BF68FD"/>
    <w:rsid w:val="00BF6B00"/>
    <w:rsid w:val="00BF7A6D"/>
    <w:rsid w:val="00BF7B0C"/>
    <w:rsid w:val="00C0021F"/>
    <w:rsid w:val="00C00DBE"/>
    <w:rsid w:val="00C01233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0E34"/>
    <w:rsid w:val="00C11407"/>
    <w:rsid w:val="00C11C3B"/>
    <w:rsid w:val="00C11E5C"/>
    <w:rsid w:val="00C12C52"/>
    <w:rsid w:val="00C12C60"/>
    <w:rsid w:val="00C12F9E"/>
    <w:rsid w:val="00C13241"/>
    <w:rsid w:val="00C13D40"/>
    <w:rsid w:val="00C13D62"/>
    <w:rsid w:val="00C150F9"/>
    <w:rsid w:val="00C15346"/>
    <w:rsid w:val="00C153B0"/>
    <w:rsid w:val="00C15735"/>
    <w:rsid w:val="00C15AB0"/>
    <w:rsid w:val="00C16E3F"/>
    <w:rsid w:val="00C1760E"/>
    <w:rsid w:val="00C1762B"/>
    <w:rsid w:val="00C206FD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6A00"/>
    <w:rsid w:val="00C26E3D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4E30"/>
    <w:rsid w:val="00C35789"/>
    <w:rsid w:val="00C36955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25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57323"/>
    <w:rsid w:val="00C60363"/>
    <w:rsid w:val="00C603CE"/>
    <w:rsid w:val="00C60B2C"/>
    <w:rsid w:val="00C619E1"/>
    <w:rsid w:val="00C61C8D"/>
    <w:rsid w:val="00C61C9A"/>
    <w:rsid w:val="00C620B1"/>
    <w:rsid w:val="00C626BB"/>
    <w:rsid w:val="00C63108"/>
    <w:rsid w:val="00C631D5"/>
    <w:rsid w:val="00C6374E"/>
    <w:rsid w:val="00C63840"/>
    <w:rsid w:val="00C63942"/>
    <w:rsid w:val="00C6419B"/>
    <w:rsid w:val="00C644EF"/>
    <w:rsid w:val="00C64AC8"/>
    <w:rsid w:val="00C6567A"/>
    <w:rsid w:val="00C657CF"/>
    <w:rsid w:val="00C65DDE"/>
    <w:rsid w:val="00C65F38"/>
    <w:rsid w:val="00C668B7"/>
    <w:rsid w:val="00C668EF"/>
    <w:rsid w:val="00C7191C"/>
    <w:rsid w:val="00C71E06"/>
    <w:rsid w:val="00C7220E"/>
    <w:rsid w:val="00C73327"/>
    <w:rsid w:val="00C73519"/>
    <w:rsid w:val="00C74BCB"/>
    <w:rsid w:val="00C754AB"/>
    <w:rsid w:val="00C7710D"/>
    <w:rsid w:val="00C7715B"/>
    <w:rsid w:val="00C778AC"/>
    <w:rsid w:val="00C802D7"/>
    <w:rsid w:val="00C804A9"/>
    <w:rsid w:val="00C80D2E"/>
    <w:rsid w:val="00C81517"/>
    <w:rsid w:val="00C81848"/>
    <w:rsid w:val="00C81BC9"/>
    <w:rsid w:val="00C822AD"/>
    <w:rsid w:val="00C82357"/>
    <w:rsid w:val="00C82BDF"/>
    <w:rsid w:val="00C82C01"/>
    <w:rsid w:val="00C842A0"/>
    <w:rsid w:val="00C84B9A"/>
    <w:rsid w:val="00C853F4"/>
    <w:rsid w:val="00C8584C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1F8C"/>
    <w:rsid w:val="00C92D8C"/>
    <w:rsid w:val="00C93658"/>
    <w:rsid w:val="00C937A2"/>
    <w:rsid w:val="00C93CFC"/>
    <w:rsid w:val="00C9581E"/>
    <w:rsid w:val="00C95F6A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0D5A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51F"/>
    <w:rsid w:val="00CB09C4"/>
    <w:rsid w:val="00CB0F5A"/>
    <w:rsid w:val="00CB143B"/>
    <w:rsid w:val="00CB1845"/>
    <w:rsid w:val="00CB1C71"/>
    <w:rsid w:val="00CB2275"/>
    <w:rsid w:val="00CB2D62"/>
    <w:rsid w:val="00CB2D91"/>
    <w:rsid w:val="00CB3AAB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65E"/>
    <w:rsid w:val="00CC3B56"/>
    <w:rsid w:val="00CC42B1"/>
    <w:rsid w:val="00CC4F8F"/>
    <w:rsid w:val="00CC52D8"/>
    <w:rsid w:val="00CC5552"/>
    <w:rsid w:val="00CC59CA"/>
    <w:rsid w:val="00CC5F32"/>
    <w:rsid w:val="00CC646F"/>
    <w:rsid w:val="00CC64DD"/>
    <w:rsid w:val="00CC6DA9"/>
    <w:rsid w:val="00CC7857"/>
    <w:rsid w:val="00CC7F70"/>
    <w:rsid w:val="00CD0EFE"/>
    <w:rsid w:val="00CD1133"/>
    <w:rsid w:val="00CD145E"/>
    <w:rsid w:val="00CD3425"/>
    <w:rsid w:val="00CD3514"/>
    <w:rsid w:val="00CD3CD0"/>
    <w:rsid w:val="00CD42B2"/>
    <w:rsid w:val="00CD4EB9"/>
    <w:rsid w:val="00CD5374"/>
    <w:rsid w:val="00CD54FC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DFE"/>
    <w:rsid w:val="00CE1EDF"/>
    <w:rsid w:val="00CE2E7C"/>
    <w:rsid w:val="00CE316F"/>
    <w:rsid w:val="00CE3960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1B4F"/>
    <w:rsid w:val="00CF21BB"/>
    <w:rsid w:val="00CF2E49"/>
    <w:rsid w:val="00CF30F2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53D9"/>
    <w:rsid w:val="00D05696"/>
    <w:rsid w:val="00D05EC5"/>
    <w:rsid w:val="00D0683B"/>
    <w:rsid w:val="00D069E8"/>
    <w:rsid w:val="00D06B3B"/>
    <w:rsid w:val="00D07A49"/>
    <w:rsid w:val="00D108AB"/>
    <w:rsid w:val="00D109CE"/>
    <w:rsid w:val="00D10D4C"/>
    <w:rsid w:val="00D10FF8"/>
    <w:rsid w:val="00D1117E"/>
    <w:rsid w:val="00D114A5"/>
    <w:rsid w:val="00D1164E"/>
    <w:rsid w:val="00D11DB5"/>
    <w:rsid w:val="00D12BCD"/>
    <w:rsid w:val="00D135EF"/>
    <w:rsid w:val="00D14307"/>
    <w:rsid w:val="00D157D9"/>
    <w:rsid w:val="00D1609C"/>
    <w:rsid w:val="00D16106"/>
    <w:rsid w:val="00D16403"/>
    <w:rsid w:val="00D17C21"/>
    <w:rsid w:val="00D17FB5"/>
    <w:rsid w:val="00D207FE"/>
    <w:rsid w:val="00D20C9A"/>
    <w:rsid w:val="00D21394"/>
    <w:rsid w:val="00D21AA2"/>
    <w:rsid w:val="00D21AF0"/>
    <w:rsid w:val="00D226DD"/>
    <w:rsid w:val="00D22E34"/>
    <w:rsid w:val="00D238DA"/>
    <w:rsid w:val="00D249C5"/>
    <w:rsid w:val="00D25416"/>
    <w:rsid w:val="00D25ACE"/>
    <w:rsid w:val="00D26B55"/>
    <w:rsid w:val="00D26E6B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524"/>
    <w:rsid w:val="00D33BB2"/>
    <w:rsid w:val="00D33FE9"/>
    <w:rsid w:val="00D34E71"/>
    <w:rsid w:val="00D3515E"/>
    <w:rsid w:val="00D359AE"/>
    <w:rsid w:val="00D36008"/>
    <w:rsid w:val="00D36634"/>
    <w:rsid w:val="00D36B69"/>
    <w:rsid w:val="00D372EC"/>
    <w:rsid w:val="00D40ABA"/>
    <w:rsid w:val="00D41000"/>
    <w:rsid w:val="00D4104F"/>
    <w:rsid w:val="00D424E0"/>
    <w:rsid w:val="00D42890"/>
    <w:rsid w:val="00D42959"/>
    <w:rsid w:val="00D42E54"/>
    <w:rsid w:val="00D4344D"/>
    <w:rsid w:val="00D43CCF"/>
    <w:rsid w:val="00D44052"/>
    <w:rsid w:val="00D44736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2FD5"/>
    <w:rsid w:val="00D539CF"/>
    <w:rsid w:val="00D54181"/>
    <w:rsid w:val="00D55357"/>
    <w:rsid w:val="00D55C1D"/>
    <w:rsid w:val="00D562F1"/>
    <w:rsid w:val="00D5639A"/>
    <w:rsid w:val="00D5733B"/>
    <w:rsid w:val="00D5749E"/>
    <w:rsid w:val="00D57743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622"/>
    <w:rsid w:val="00D63AF9"/>
    <w:rsid w:val="00D63CE6"/>
    <w:rsid w:val="00D63EA6"/>
    <w:rsid w:val="00D642B6"/>
    <w:rsid w:val="00D64F2B"/>
    <w:rsid w:val="00D6504B"/>
    <w:rsid w:val="00D6523E"/>
    <w:rsid w:val="00D65B0C"/>
    <w:rsid w:val="00D66755"/>
    <w:rsid w:val="00D668FE"/>
    <w:rsid w:val="00D66AA5"/>
    <w:rsid w:val="00D66F8E"/>
    <w:rsid w:val="00D67AC1"/>
    <w:rsid w:val="00D71D0B"/>
    <w:rsid w:val="00D729B9"/>
    <w:rsid w:val="00D73295"/>
    <w:rsid w:val="00D7333E"/>
    <w:rsid w:val="00D740C1"/>
    <w:rsid w:val="00D742BA"/>
    <w:rsid w:val="00D744C4"/>
    <w:rsid w:val="00D74B5B"/>
    <w:rsid w:val="00D76517"/>
    <w:rsid w:val="00D76A1E"/>
    <w:rsid w:val="00D76EC7"/>
    <w:rsid w:val="00D76F76"/>
    <w:rsid w:val="00D773E5"/>
    <w:rsid w:val="00D778ED"/>
    <w:rsid w:val="00D8005D"/>
    <w:rsid w:val="00D80C1B"/>
    <w:rsid w:val="00D80C77"/>
    <w:rsid w:val="00D80F4F"/>
    <w:rsid w:val="00D82005"/>
    <w:rsid w:val="00D8257B"/>
    <w:rsid w:val="00D83A71"/>
    <w:rsid w:val="00D83C23"/>
    <w:rsid w:val="00D84440"/>
    <w:rsid w:val="00D845FC"/>
    <w:rsid w:val="00D84C1B"/>
    <w:rsid w:val="00D85D18"/>
    <w:rsid w:val="00D85EF2"/>
    <w:rsid w:val="00D86DDC"/>
    <w:rsid w:val="00D87C06"/>
    <w:rsid w:val="00D90145"/>
    <w:rsid w:val="00D90345"/>
    <w:rsid w:val="00D912E4"/>
    <w:rsid w:val="00D91566"/>
    <w:rsid w:val="00D91F68"/>
    <w:rsid w:val="00D92D62"/>
    <w:rsid w:val="00D931BD"/>
    <w:rsid w:val="00D93584"/>
    <w:rsid w:val="00D93A8D"/>
    <w:rsid w:val="00D943BF"/>
    <w:rsid w:val="00D95BCC"/>
    <w:rsid w:val="00D96006"/>
    <w:rsid w:val="00D96DB3"/>
    <w:rsid w:val="00DA00C4"/>
    <w:rsid w:val="00DA1594"/>
    <w:rsid w:val="00DA1DFA"/>
    <w:rsid w:val="00DA21F5"/>
    <w:rsid w:val="00DA2287"/>
    <w:rsid w:val="00DA29E6"/>
    <w:rsid w:val="00DA3F4C"/>
    <w:rsid w:val="00DA3FB9"/>
    <w:rsid w:val="00DA41C5"/>
    <w:rsid w:val="00DA44F1"/>
    <w:rsid w:val="00DA4814"/>
    <w:rsid w:val="00DA49F4"/>
    <w:rsid w:val="00DA5029"/>
    <w:rsid w:val="00DA64D8"/>
    <w:rsid w:val="00DA6875"/>
    <w:rsid w:val="00DA6A7E"/>
    <w:rsid w:val="00DA6C14"/>
    <w:rsid w:val="00DA7648"/>
    <w:rsid w:val="00DA7A65"/>
    <w:rsid w:val="00DB0736"/>
    <w:rsid w:val="00DB1384"/>
    <w:rsid w:val="00DB25B2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74D"/>
    <w:rsid w:val="00DC0AF0"/>
    <w:rsid w:val="00DC0B04"/>
    <w:rsid w:val="00DC163B"/>
    <w:rsid w:val="00DC16CD"/>
    <w:rsid w:val="00DC1907"/>
    <w:rsid w:val="00DC1C3E"/>
    <w:rsid w:val="00DC1F7E"/>
    <w:rsid w:val="00DC3F99"/>
    <w:rsid w:val="00DC401D"/>
    <w:rsid w:val="00DC4894"/>
    <w:rsid w:val="00DC4FDB"/>
    <w:rsid w:val="00DC50D3"/>
    <w:rsid w:val="00DC5ED1"/>
    <w:rsid w:val="00DC6BC0"/>
    <w:rsid w:val="00DC7322"/>
    <w:rsid w:val="00DC7E1F"/>
    <w:rsid w:val="00DC7F73"/>
    <w:rsid w:val="00DD01A9"/>
    <w:rsid w:val="00DD043F"/>
    <w:rsid w:val="00DD0AFC"/>
    <w:rsid w:val="00DD0CA0"/>
    <w:rsid w:val="00DD218F"/>
    <w:rsid w:val="00DD2211"/>
    <w:rsid w:val="00DD23C4"/>
    <w:rsid w:val="00DD2440"/>
    <w:rsid w:val="00DD362E"/>
    <w:rsid w:val="00DD3C78"/>
    <w:rsid w:val="00DD3EAF"/>
    <w:rsid w:val="00DD4666"/>
    <w:rsid w:val="00DD5036"/>
    <w:rsid w:val="00DD5276"/>
    <w:rsid w:val="00DD528E"/>
    <w:rsid w:val="00DD65F7"/>
    <w:rsid w:val="00DD670D"/>
    <w:rsid w:val="00DD68C6"/>
    <w:rsid w:val="00DD6F08"/>
    <w:rsid w:val="00DE04FC"/>
    <w:rsid w:val="00DE0528"/>
    <w:rsid w:val="00DE0AEA"/>
    <w:rsid w:val="00DE0F0E"/>
    <w:rsid w:val="00DE104E"/>
    <w:rsid w:val="00DE1144"/>
    <w:rsid w:val="00DE2761"/>
    <w:rsid w:val="00DE2BE5"/>
    <w:rsid w:val="00DE3865"/>
    <w:rsid w:val="00DE4BB1"/>
    <w:rsid w:val="00DE5BBA"/>
    <w:rsid w:val="00DE5D31"/>
    <w:rsid w:val="00DE6B5D"/>
    <w:rsid w:val="00DE7101"/>
    <w:rsid w:val="00DE7C28"/>
    <w:rsid w:val="00DE7F78"/>
    <w:rsid w:val="00DF01FA"/>
    <w:rsid w:val="00DF030C"/>
    <w:rsid w:val="00DF0814"/>
    <w:rsid w:val="00DF309D"/>
    <w:rsid w:val="00DF3681"/>
    <w:rsid w:val="00DF44D5"/>
    <w:rsid w:val="00DF4A4B"/>
    <w:rsid w:val="00DF4E5D"/>
    <w:rsid w:val="00DF51FC"/>
    <w:rsid w:val="00DF5EC2"/>
    <w:rsid w:val="00DF6071"/>
    <w:rsid w:val="00DF67BC"/>
    <w:rsid w:val="00DF75F4"/>
    <w:rsid w:val="00DF7B47"/>
    <w:rsid w:val="00DF7BEF"/>
    <w:rsid w:val="00E01038"/>
    <w:rsid w:val="00E01A25"/>
    <w:rsid w:val="00E02570"/>
    <w:rsid w:val="00E03170"/>
    <w:rsid w:val="00E031F3"/>
    <w:rsid w:val="00E0328D"/>
    <w:rsid w:val="00E03900"/>
    <w:rsid w:val="00E04194"/>
    <w:rsid w:val="00E04ADC"/>
    <w:rsid w:val="00E0547D"/>
    <w:rsid w:val="00E060CF"/>
    <w:rsid w:val="00E06245"/>
    <w:rsid w:val="00E06347"/>
    <w:rsid w:val="00E1013F"/>
    <w:rsid w:val="00E10A3E"/>
    <w:rsid w:val="00E11A23"/>
    <w:rsid w:val="00E1232B"/>
    <w:rsid w:val="00E12FB7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2A3"/>
    <w:rsid w:val="00E174C2"/>
    <w:rsid w:val="00E1761B"/>
    <w:rsid w:val="00E20099"/>
    <w:rsid w:val="00E211AC"/>
    <w:rsid w:val="00E2184C"/>
    <w:rsid w:val="00E22C08"/>
    <w:rsid w:val="00E22DFF"/>
    <w:rsid w:val="00E22FB6"/>
    <w:rsid w:val="00E23B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176"/>
    <w:rsid w:val="00E3126E"/>
    <w:rsid w:val="00E313A1"/>
    <w:rsid w:val="00E3142E"/>
    <w:rsid w:val="00E316CB"/>
    <w:rsid w:val="00E31B05"/>
    <w:rsid w:val="00E32741"/>
    <w:rsid w:val="00E32D3D"/>
    <w:rsid w:val="00E32F73"/>
    <w:rsid w:val="00E349F5"/>
    <w:rsid w:val="00E34BA5"/>
    <w:rsid w:val="00E35063"/>
    <w:rsid w:val="00E35116"/>
    <w:rsid w:val="00E356D1"/>
    <w:rsid w:val="00E356D7"/>
    <w:rsid w:val="00E358EB"/>
    <w:rsid w:val="00E35D4E"/>
    <w:rsid w:val="00E371AB"/>
    <w:rsid w:val="00E37BBD"/>
    <w:rsid w:val="00E40691"/>
    <w:rsid w:val="00E40EF8"/>
    <w:rsid w:val="00E414D9"/>
    <w:rsid w:val="00E421AF"/>
    <w:rsid w:val="00E42240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1BF"/>
    <w:rsid w:val="00E522AA"/>
    <w:rsid w:val="00E52A3D"/>
    <w:rsid w:val="00E5305B"/>
    <w:rsid w:val="00E530A6"/>
    <w:rsid w:val="00E533FD"/>
    <w:rsid w:val="00E536AC"/>
    <w:rsid w:val="00E53D92"/>
    <w:rsid w:val="00E53DCD"/>
    <w:rsid w:val="00E547AF"/>
    <w:rsid w:val="00E54C06"/>
    <w:rsid w:val="00E559E6"/>
    <w:rsid w:val="00E55C86"/>
    <w:rsid w:val="00E5763C"/>
    <w:rsid w:val="00E604CE"/>
    <w:rsid w:val="00E605F1"/>
    <w:rsid w:val="00E60F02"/>
    <w:rsid w:val="00E61260"/>
    <w:rsid w:val="00E632A1"/>
    <w:rsid w:val="00E635F3"/>
    <w:rsid w:val="00E63867"/>
    <w:rsid w:val="00E642E0"/>
    <w:rsid w:val="00E64439"/>
    <w:rsid w:val="00E64472"/>
    <w:rsid w:val="00E64C31"/>
    <w:rsid w:val="00E652F2"/>
    <w:rsid w:val="00E65307"/>
    <w:rsid w:val="00E655E3"/>
    <w:rsid w:val="00E65B6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36B1"/>
    <w:rsid w:val="00E74C6B"/>
    <w:rsid w:val="00E74EEF"/>
    <w:rsid w:val="00E74F54"/>
    <w:rsid w:val="00E75022"/>
    <w:rsid w:val="00E75617"/>
    <w:rsid w:val="00E7586B"/>
    <w:rsid w:val="00E75B64"/>
    <w:rsid w:val="00E75CA8"/>
    <w:rsid w:val="00E77B49"/>
    <w:rsid w:val="00E77EB6"/>
    <w:rsid w:val="00E800B3"/>
    <w:rsid w:val="00E80E54"/>
    <w:rsid w:val="00E81377"/>
    <w:rsid w:val="00E817EE"/>
    <w:rsid w:val="00E82011"/>
    <w:rsid w:val="00E834EF"/>
    <w:rsid w:val="00E8387D"/>
    <w:rsid w:val="00E838E0"/>
    <w:rsid w:val="00E83A67"/>
    <w:rsid w:val="00E84693"/>
    <w:rsid w:val="00E849DE"/>
    <w:rsid w:val="00E85013"/>
    <w:rsid w:val="00E85F27"/>
    <w:rsid w:val="00E863DB"/>
    <w:rsid w:val="00E86D83"/>
    <w:rsid w:val="00E86FC9"/>
    <w:rsid w:val="00E8711B"/>
    <w:rsid w:val="00E876EA"/>
    <w:rsid w:val="00E879EC"/>
    <w:rsid w:val="00E9103F"/>
    <w:rsid w:val="00E920A5"/>
    <w:rsid w:val="00E922EF"/>
    <w:rsid w:val="00E92E08"/>
    <w:rsid w:val="00E935CF"/>
    <w:rsid w:val="00E93B59"/>
    <w:rsid w:val="00E9586D"/>
    <w:rsid w:val="00E96140"/>
    <w:rsid w:val="00E964E9"/>
    <w:rsid w:val="00E97BF9"/>
    <w:rsid w:val="00EA0133"/>
    <w:rsid w:val="00EA0336"/>
    <w:rsid w:val="00EA28F7"/>
    <w:rsid w:val="00EA2C5D"/>
    <w:rsid w:val="00EA42DA"/>
    <w:rsid w:val="00EA4E91"/>
    <w:rsid w:val="00EA508F"/>
    <w:rsid w:val="00EA52F7"/>
    <w:rsid w:val="00EA5CA1"/>
    <w:rsid w:val="00EA6049"/>
    <w:rsid w:val="00EA6070"/>
    <w:rsid w:val="00EA708F"/>
    <w:rsid w:val="00EA72CE"/>
    <w:rsid w:val="00EA7A02"/>
    <w:rsid w:val="00EA7AEA"/>
    <w:rsid w:val="00EA7B2A"/>
    <w:rsid w:val="00EA7C0B"/>
    <w:rsid w:val="00EB09A5"/>
    <w:rsid w:val="00EB0EC3"/>
    <w:rsid w:val="00EB14FB"/>
    <w:rsid w:val="00EB1D02"/>
    <w:rsid w:val="00EB2006"/>
    <w:rsid w:val="00EB2F3E"/>
    <w:rsid w:val="00EB4086"/>
    <w:rsid w:val="00EB4A87"/>
    <w:rsid w:val="00EB535A"/>
    <w:rsid w:val="00EB6A55"/>
    <w:rsid w:val="00EB6FE9"/>
    <w:rsid w:val="00EC0730"/>
    <w:rsid w:val="00EC07F6"/>
    <w:rsid w:val="00EC160C"/>
    <w:rsid w:val="00EC1693"/>
    <w:rsid w:val="00EC17B2"/>
    <w:rsid w:val="00EC17C4"/>
    <w:rsid w:val="00EC230F"/>
    <w:rsid w:val="00EC2707"/>
    <w:rsid w:val="00EC3043"/>
    <w:rsid w:val="00EC30C9"/>
    <w:rsid w:val="00EC35EF"/>
    <w:rsid w:val="00EC4071"/>
    <w:rsid w:val="00EC4097"/>
    <w:rsid w:val="00EC4402"/>
    <w:rsid w:val="00EC44A9"/>
    <w:rsid w:val="00EC4CCF"/>
    <w:rsid w:val="00EC4D8F"/>
    <w:rsid w:val="00EC4E73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C7E8B"/>
    <w:rsid w:val="00ED06B9"/>
    <w:rsid w:val="00ED1C8E"/>
    <w:rsid w:val="00ED25DD"/>
    <w:rsid w:val="00ED29DA"/>
    <w:rsid w:val="00ED2A98"/>
    <w:rsid w:val="00ED2DB4"/>
    <w:rsid w:val="00ED426D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283"/>
    <w:rsid w:val="00EE0E39"/>
    <w:rsid w:val="00EE114F"/>
    <w:rsid w:val="00EE16EC"/>
    <w:rsid w:val="00EE1857"/>
    <w:rsid w:val="00EE25EA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BA"/>
    <w:rsid w:val="00EE62EF"/>
    <w:rsid w:val="00EE679C"/>
    <w:rsid w:val="00EE6E32"/>
    <w:rsid w:val="00EE7230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361C"/>
    <w:rsid w:val="00EF4CC0"/>
    <w:rsid w:val="00EF5CB0"/>
    <w:rsid w:val="00EF600D"/>
    <w:rsid w:val="00EF6070"/>
    <w:rsid w:val="00EF6075"/>
    <w:rsid w:val="00EF62D0"/>
    <w:rsid w:val="00EF67D8"/>
    <w:rsid w:val="00EF6D00"/>
    <w:rsid w:val="00EF6D12"/>
    <w:rsid w:val="00EF74F0"/>
    <w:rsid w:val="00EF7B15"/>
    <w:rsid w:val="00F00DE9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4048"/>
    <w:rsid w:val="00F05349"/>
    <w:rsid w:val="00F056B6"/>
    <w:rsid w:val="00F05917"/>
    <w:rsid w:val="00F05A00"/>
    <w:rsid w:val="00F06002"/>
    <w:rsid w:val="00F06171"/>
    <w:rsid w:val="00F06539"/>
    <w:rsid w:val="00F06741"/>
    <w:rsid w:val="00F0682E"/>
    <w:rsid w:val="00F068DB"/>
    <w:rsid w:val="00F06AB1"/>
    <w:rsid w:val="00F06CC6"/>
    <w:rsid w:val="00F06E48"/>
    <w:rsid w:val="00F07C6B"/>
    <w:rsid w:val="00F106F5"/>
    <w:rsid w:val="00F11656"/>
    <w:rsid w:val="00F11DCF"/>
    <w:rsid w:val="00F1200A"/>
    <w:rsid w:val="00F124AA"/>
    <w:rsid w:val="00F1279D"/>
    <w:rsid w:val="00F12823"/>
    <w:rsid w:val="00F14084"/>
    <w:rsid w:val="00F15A3F"/>
    <w:rsid w:val="00F16BB7"/>
    <w:rsid w:val="00F16ECA"/>
    <w:rsid w:val="00F17A67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48E"/>
    <w:rsid w:val="00F26ACE"/>
    <w:rsid w:val="00F2718C"/>
    <w:rsid w:val="00F27FC3"/>
    <w:rsid w:val="00F3009A"/>
    <w:rsid w:val="00F308BC"/>
    <w:rsid w:val="00F309CD"/>
    <w:rsid w:val="00F30A59"/>
    <w:rsid w:val="00F3156F"/>
    <w:rsid w:val="00F3194F"/>
    <w:rsid w:val="00F31E3D"/>
    <w:rsid w:val="00F32272"/>
    <w:rsid w:val="00F3258A"/>
    <w:rsid w:val="00F32C9E"/>
    <w:rsid w:val="00F33200"/>
    <w:rsid w:val="00F33500"/>
    <w:rsid w:val="00F33923"/>
    <w:rsid w:val="00F33DFA"/>
    <w:rsid w:val="00F344A6"/>
    <w:rsid w:val="00F3450E"/>
    <w:rsid w:val="00F345BB"/>
    <w:rsid w:val="00F346FF"/>
    <w:rsid w:val="00F34940"/>
    <w:rsid w:val="00F34E03"/>
    <w:rsid w:val="00F369BB"/>
    <w:rsid w:val="00F36A52"/>
    <w:rsid w:val="00F3726C"/>
    <w:rsid w:val="00F37B03"/>
    <w:rsid w:val="00F37CCB"/>
    <w:rsid w:val="00F419B2"/>
    <w:rsid w:val="00F41D7E"/>
    <w:rsid w:val="00F431DC"/>
    <w:rsid w:val="00F43292"/>
    <w:rsid w:val="00F4348A"/>
    <w:rsid w:val="00F435C6"/>
    <w:rsid w:val="00F4450E"/>
    <w:rsid w:val="00F45566"/>
    <w:rsid w:val="00F45D6C"/>
    <w:rsid w:val="00F461E4"/>
    <w:rsid w:val="00F46398"/>
    <w:rsid w:val="00F479D7"/>
    <w:rsid w:val="00F50285"/>
    <w:rsid w:val="00F5151D"/>
    <w:rsid w:val="00F51E38"/>
    <w:rsid w:val="00F5251F"/>
    <w:rsid w:val="00F531DA"/>
    <w:rsid w:val="00F532E8"/>
    <w:rsid w:val="00F535A5"/>
    <w:rsid w:val="00F53A9B"/>
    <w:rsid w:val="00F53D74"/>
    <w:rsid w:val="00F5418E"/>
    <w:rsid w:val="00F559D1"/>
    <w:rsid w:val="00F563F0"/>
    <w:rsid w:val="00F5785B"/>
    <w:rsid w:val="00F57CBB"/>
    <w:rsid w:val="00F60606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CFC"/>
    <w:rsid w:val="00F67FCF"/>
    <w:rsid w:val="00F7041C"/>
    <w:rsid w:val="00F70675"/>
    <w:rsid w:val="00F708F4"/>
    <w:rsid w:val="00F70A9A"/>
    <w:rsid w:val="00F70B9D"/>
    <w:rsid w:val="00F70E48"/>
    <w:rsid w:val="00F71A00"/>
    <w:rsid w:val="00F71CAF"/>
    <w:rsid w:val="00F72596"/>
    <w:rsid w:val="00F72E4D"/>
    <w:rsid w:val="00F733E8"/>
    <w:rsid w:val="00F733F3"/>
    <w:rsid w:val="00F734FD"/>
    <w:rsid w:val="00F737E3"/>
    <w:rsid w:val="00F74366"/>
    <w:rsid w:val="00F746B4"/>
    <w:rsid w:val="00F7579C"/>
    <w:rsid w:val="00F75E92"/>
    <w:rsid w:val="00F7603A"/>
    <w:rsid w:val="00F7621E"/>
    <w:rsid w:val="00F764CE"/>
    <w:rsid w:val="00F76DAE"/>
    <w:rsid w:val="00F775B6"/>
    <w:rsid w:val="00F77FCB"/>
    <w:rsid w:val="00F80315"/>
    <w:rsid w:val="00F80AFB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516D"/>
    <w:rsid w:val="00F8590C"/>
    <w:rsid w:val="00F859D1"/>
    <w:rsid w:val="00F8619A"/>
    <w:rsid w:val="00F867B7"/>
    <w:rsid w:val="00F873FF"/>
    <w:rsid w:val="00F87FC8"/>
    <w:rsid w:val="00F904A7"/>
    <w:rsid w:val="00F9091F"/>
    <w:rsid w:val="00F90B44"/>
    <w:rsid w:val="00F912B5"/>
    <w:rsid w:val="00F9142B"/>
    <w:rsid w:val="00F91558"/>
    <w:rsid w:val="00F91786"/>
    <w:rsid w:val="00F91911"/>
    <w:rsid w:val="00F91D50"/>
    <w:rsid w:val="00F92142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6B82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92A"/>
    <w:rsid w:val="00FA5ED2"/>
    <w:rsid w:val="00FA7D1B"/>
    <w:rsid w:val="00FA7F0D"/>
    <w:rsid w:val="00FB0F7A"/>
    <w:rsid w:val="00FB1459"/>
    <w:rsid w:val="00FB1A2F"/>
    <w:rsid w:val="00FB1CB1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1D"/>
    <w:rsid w:val="00FC187B"/>
    <w:rsid w:val="00FC1A57"/>
    <w:rsid w:val="00FC1A8B"/>
    <w:rsid w:val="00FC24EF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1662"/>
    <w:rsid w:val="00FD249C"/>
    <w:rsid w:val="00FD26CD"/>
    <w:rsid w:val="00FD278A"/>
    <w:rsid w:val="00FD3178"/>
    <w:rsid w:val="00FD3464"/>
    <w:rsid w:val="00FD43C2"/>
    <w:rsid w:val="00FD52D1"/>
    <w:rsid w:val="00FD5D82"/>
    <w:rsid w:val="00FD5E87"/>
    <w:rsid w:val="00FD6702"/>
    <w:rsid w:val="00FE0FC3"/>
    <w:rsid w:val="00FE136F"/>
    <w:rsid w:val="00FE37CA"/>
    <w:rsid w:val="00FE3A57"/>
    <w:rsid w:val="00FE3B1E"/>
    <w:rsid w:val="00FE3C0B"/>
    <w:rsid w:val="00FE3F26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0FCD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544E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1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7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326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277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51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0620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359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798">
          <w:marLeft w:val="171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514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97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657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3C2B2-D6FA-4457-ABEB-BFA49EC8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8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Nokia;Nokia Shanghai Bell</dc:creator>
  <cp:lastModifiedBy>Hugl, Klaus (Nokia - AT/Vienna)</cp:lastModifiedBy>
  <cp:revision>4</cp:revision>
  <cp:lastPrinted>2010-02-09T05:59:00Z</cp:lastPrinted>
  <dcterms:created xsi:type="dcterms:W3CDTF">2017-08-11T08:47:00Z</dcterms:created>
  <dcterms:modified xsi:type="dcterms:W3CDTF">2017-08-11T08:58:00Z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