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A92DEF" w14:textId="7F716C3E" w:rsidR="00E90E49" w:rsidRPr="00CE0424" w:rsidRDefault="00E90E49" w:rsidP="00E35559">
      <w:pPr>
        <w:pStyle w:val="3GPPHeader"/>
        <w:spacing w:after="60"/>
        <w:rPr>
          <w:sz w:val="32"/>
          <w:szCs w:val="32"/>
          <w:highlight w:val="yellow"/>
        </w:rPr>
      </w:pPr>
      <w:r w:rsidRPr="00CE0424">
        <w:t>3GPP TSG-RAN WG</w:t>
      </w:r>
      <w:r w:rsidR="000901EE">
        <w:t>1</w:t>
      </w:r>
      <w:r w:rsidRPr="00CE0424">
        <w:t xml:space="preserve"> #</w:t>
      </w:r>
      <w:r w:rsidR="009E04BF">
        <w:t>90</w:t>
      </w:r>
      <w:r w:rsidRPr="00CE0424">
        <w:tab/>
      </w:r>
      <w:r w:rsidR="000E7720" w:rsidRPr="000E7720">
        <w:rPr>
          <w:sz w:val="32"/>
          <w:szCs w:val="32"/>
        </w:rPr>
        <w:t>R1-</w:t>
      </w:r>
      <w:r w:rsidR="000E7720" w:rsidRPr="00787044">
        <w:rPr>
          <w:sz w:val="32"/>
          <w:szCs w:val="32"/>
        </w:rPr>
        <w:t>17</w:t>
      </w:r>
      <w:r w:rsidR="00787044" w:rsidRPr="00787044">
        <w:rPr>
          <w:sz w:val="32"/>
          <w:szCs w:val="32"/>
        </w:rPr>
        <w:t>12899</w:t>
      </w:r>
    </w:p>
    <w:p w14:paraId="6E5403F6" w14:textId="75D8E7B1" w:rsidR="00E90E49" w:rsidRPr="00CE0424" w:rsidRDefault="009E04BF" w:rsidP="00311702">
      <w:pPr>
        <w:pStyle w:val="3GPPHeader"/>
      </w:pPr>
      <w:r>
        <w:t>Prague</w:t>
      </w:r>
      <w:r w:rsidR="000901EE">
        <w:t xml:space="preserve">, </w:t>
      </w:r>
      <w:r>
        <w:t>Czech Republic</w:t>
      </w:r>
      <w:r w:rsidR="007730BD" w:rsidRPr="007730BD">
        <w:t xml:space="preserve">, </w:t>
      </w:r>
      <w:r>
        <w:t>21</w:t>
      </w:r>
      <w:r w:rsidRPr="009E04BF">
        <w:rPr>
          <w:vertAlign w:val="superscript"/>
        </w:rPr>
        <w:t>st</w:t>
      </w:r>
      <w:r>
        <w:t xml:space="preserve"> </w:t>
      </w:r>
      <w:r w:rsidR="00820F8E">
        <w:t xml:space="preserve">– </w:t>
      </w:r>
      <w:r>
        <w:t>25</w:t>
      </w:r>
      <w:r w:rsidR="00187FD9" w:rsidRPr="00187FD9">
        <w:rPr>
          <w:vertAlign w:val="superscript"/>
        </w:rPr>
        <w:t>th</w:t>
      </w:r>
      <w:r w:rsidR="00187FD9">
        <w:t xml:space="preserve"> </w:t>
      </w:r>
      <w:r>
        <w:t>Aug</w:t>
      </w:r>
      <w:r w:rsidR="000901EE">
        <w:t xml:space="preserve"> 2017</w:t>
      </w:r>
    </w:p>
    <w:p w14:paraId="2828E1EA" w14:textId="77777777" w:rsidR="00E90E49" w:rsidRPr="00CE0424" w:rsidRDefault="00E90E49" w:rsidP="00357380">
      <w:pPr>
        <w:pStyle w:val="3GPPHeader"/>
      </w:pPr>
    </w:p>
    <w:p w14:paraId="436F9710" w14:textId="7539FBCF" w:rsidR="00E90E49" w:rsidRPr="005C58FB" w:rsidRDefault="00E90E49" w:rsidP="00787044">
      <w:pPr>
        <w:pStyle w:val="3GPPHeader"/>
        <w:tabs>
          <w:tab w:val="clear" w:pos="9639"/>
          <w:tab w:val="center" w:pos="4819"/>
        </w:tabs>
        <w:rPr>
          <w:sz w:val="22"/>
          <w:szCs w:val="22"/>
          <w:lang w:val="en-US"/>
        </w:rPr>
      </w:pPr>
      <w:r w:rsidRPr="005C58FB">
        <w:rPr>
          <w:sz w:val="22"/>
          <w:szCs w:val="22"/>
          <w:lang w:val="en-US"/>
        </w:rPr>
        <w:t>Agenda Item:</w:t>
      </w:r>
      <w:r w:rsidRPr="005C58FB">
        <w:rPr>
          <w:sz w:val="22"/>
          <w:szCs w:val="22"/>
          <w:lang w:val="en-US"/>
        </w:rPr>
        <w:tab/>
      </w:r>
      <w:r w:rsidR="009E04BF">
        <w:rPr>
          <w:sz w:val="22"/>
          <w:szCs w:val="22"/>
          <w:lang w:val="en-US"/>
        </w:rPr>
        <w:t>5</w:t>
      </w:r>
      <w:r w:rsidR="00411ED3" w:rsidRPr="005C58FB">
        <w:rPr>
          <w:sz w:val="22"/>
          <w:szCs w:val="22"/>
          <w:lang w:val="en-US"/>
        </w:rPr>
        <w:t>.2.</w:t>
      </w:r>
      <w:r w:rsidR="00995DB0" w:rsidRPr="005C58FB">
        <w:rPr>
          <w:sz w:val="22"/>
          <w:szCs w:val="22"/>
          <w:lang w:val="en-US"/>
        </w:rPr>
        <w:t>1</w:t>
      </w:r>
      <w:r w:rsidR="00411ED3" w:rsidRPr="005C58FB">
        <w:rPr>
          <w:sz w:val="22"/>
          <w:szCs w:val="22"/>
          <w:lang w:val="en-US"/>
        </w:rPr>
        <w:t>.2.3.2</w:t>
      </w:r>
      <w:r w:rsidR="00787044">
        <w:rPr>
          <w:sz w:val="22"/>
          <w:szCs w:val="22"/>
          <w:lang w:val="en-US"/>
        </w:rPr>
        <w:tab/>
      </w:r>
    </w:p>
    <w:p w14:paraId="2B031E7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1B4E3BF"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0901EE">
        <w:rPr>
          <w:sz w:val="22"/>
          <w:szCs w:val="22"/>
        </w:rPr>
        <w:t>sPUCCH</w:t>
      </w:r>
      <w:r w:rsidR="00FB34B5">
        <w:rPr>
          <w:sz w:val="22"/>
          <w:szCs w:val="22"/>
        </w:rPr>
        <w:t xml:space="preserve"> resource management</w:t>
      </w:r>
    </w:p>
    <w:p w14:paraId="0391DD6C"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0901EE" w:rsidRPr="00E11D98">
        <w:rPr>
          <w:sz w:val="22"/>
          <w:szCs w:val="22"/>
        </w:rPr>
        <w:t>Discussion, Decision</w:t>
      </w:r>
    </w:p>
    <w:p w14:paraId="0DE83335" w14:textId="77777777" w:rsidR="00E90E49" w:rsidRDefault="00E90E49" w:rsidP="00CE0424">
      <w:pPr>
        <w:pStyle w:val="Heading1"/>
      </w:pPr>
      <w:r w:rsidRPr="00CE0424">
        <w:t>Introduction</w:t>
      </w:r>
    </w:p>
    <w:p w14:paraId="200129DC" w14:textId="0CF33C48" w:rsidR="00534B67" w:rsidRDefault="00534B67" w:rsidP="00534B67">
      <w:pPr>
        <w:pStyle w:val="BodyText"/>
        <w:rPr>
          <w:lang w:val="en-US"/>
        </w:rPr>
      </w:pPr>
      <w:r>
        <w:rPr>
          <w:lang w:val="en-US"/>
        </w:rPr>
        <w:t xml:space="preserve">In the new WI on Short TTI and reduced processing </w:t>
      </w:r>
      <w:r>
        <w:rPr>
          <w:lang w:val="en-US"/>
        </w:rPr>
        <w:fldChar w:fldCharType="begin"/>
      </w:r>
      <w:r>
        <w:rPr>
          <w:lang w:val="en-US"/>
        </w:rPr>
        <w:instrText xml:space="preserve"> REF _Ref453835673 \r \h </w:instrText>
      </w:r>
      <w:r>
        <w:rPr>
          <w:lang w:val="en-US"/>
        </w:rPr>
      </w:r>
      <w:r>
        <w:rPr>
          <w:lang w:val="en-US"/>
        </w:rPr>
        <w:fldChar w:fldCharType="separate"/>
      </w:r>
      <w:r w:rsidR="00D46BB2">
        <w:rPr>
          <w:lang w:val="en-US"/>
        </w:rPr>
        <w:t>[1]</w:t>
      </w:r>
      <w:r>
        <w:rPr>
          <w:lang w:val="en-US"/>
        </w:rPr>
        <w:fldChar w:fldCharType="end"/>
      </w:r>
      <w:r>
        <w:rPr>
          <w:lang w:val="en-US"/>
        </w:rPr>
        <w:t xml:space="preserve"> the (selected) objectives are set to be:</w:t>
      </w:r>
    </w:p>
    <w:p w14:paraId="67AF99D6" w14:textId="77777777" w:rsidR="00534B67" w:rsidRPr="004F230D" w:rsidRDefault="00534B67" w:rsidP="00534B67">
      <w:pPr>
        <w:spacing w:after="0"/>
        <w:rPr>
          <w:i/>
          <w:lang w:val="en-US"/>
        </w:rPr>
      </w:pPr>
      <w:r w:rsidRPr="004F230D">
        <w:rPr>
          <w:i/>
          <w:lang w:val="en-US"/>
        </w:rPr>
        <w:t>For Frame structure type 1: [RAN1, RAN2, RAN4]</w:t>
      </w:r>
    </w:p>
    <w:p w14:paraId="56AD9A6E" w14:textId="77777777" w:rsidR="00534B67" w:rsidRPr="00F218A8" w:rsidRDefault="00534B67" w:rsidP="00534B67">
      <w:pPr>
        <w:numPr>
          <w:ilvl w:val="0"/>
          <w:numId w:val="16"/>
        </w:numPr>
        <w:spacing w:after="0"/>
        <w:jc w:val="left"/>
        <w:textAlignment w:val="auto"/>
        <w:rPr>
          <w:i/>
        </w:rPr>
      </w:pPr>
      <w:r w:rsidRPr="00F218A8">
        <w:rPr>
          <w:i/>
        </w:rPr>
        <w:t xml:space="preserve">Specify support for a transmission duration based on 2-symbol sTTI, 4-symbol sTTI, and 1-slot sTTI for sPUCCH/sPUSCH </w:t>
      </w:r>
    </w:p>
    <w:p w14:paraId="5D0A592F" w14:textId="77777777" w:rsidR="00534B67" w:rsidRPr="00F218A8" w:rsidRDefault="00534B67" w:rsidP="00534B67">
      <w:pPr>
        <w:numPr>
          <w:ilvl w:val="1"/>
          <w:numId w:val="16"/>
        </w:numPr>
        <w:spacing w:after="0"/>
        <w:jc w:val="left"/>
        <w:textAlignment w:val="auto"/>
        <w:rPr>
          <w:i/>
        </w:rPr>
      </w:pPr>
      <w:r w:rsidRPr="00F218A8">
        <w:rPr>
          <w:i/>
        </w:rPr>
        <w:t>Down-selection is not precluded</w:t>
      </w:r>
    </w:p>
    <w:p w14:paraId="710C3723" w14:textId="77777777" w:rsidR="00534B67" w:rsidRPr="004F230D" w:rsidRDefault="00534B67" w:rsidP="00534B67">
      <w:pPr>
        <w:pStyle w:val="ListParagraph"/>
        <w:ind w:left="360"/>
        <w:rPr>
          <w:rFonts w:eastAsia="MS Mincho"/>
          <w:i/>
          <w:lang w:val="en-US" w:eastAsia="ja-JP"/>
        </w:rPr>
      </w:pPr>
    </w:p>
    <w:p w14:paraId="7CAC3C76" w14:textId="77777777" w:rsidR="00534B67" w:rsidRPr="004F230D" w:rsidRDefault="00534B67" w:rsidP="00534B67">
      <w:pPr>
        <w:spacing w:after="0"/>
        <w:rPr>
          <w:i/>
          <w:lang w:val="en-US"/>
        </w:rPr>
      </w:pPr>
      <w:r w:rsidRPr="004F230D">
        <w:rPr>
          <w:i/>
          <w:lang w:val="en-US"/>
        </w:rPr>
        <w:t>For Frame structure type 2: [RAN1, RAN2, RAN4]</w:t>
      </w:r>
    </w:p>
    <w:p w14:paraId="769879B8" w14:textId="77777777" w:rsidR="00534B67" w:rsidRPr="00F218A8" w:rsidRDefault="00534B67" w:rsidP="00534B67">
      <w:pPr>
        <w:numPr>
          <w:ilvl w:val="0"/>
          <w:numId w:val="16"/>
        </w:numPr>
        <w:spacing w:after="0"/>
        <w:jc w:val="left"/>
        <w:textAlignment w:val="auto"/>
        <w:rPr>
          <w:i/>
        </w:rPr>
      </w:pPr>
      <w:r w:rsidRPr="00F218A8">
        <w:rPr>
          <w:i/>
        </w:rPr>
        <w:t>Specify support for a transmission duration based on 1-slot sTTI for sPDSCH/sPDCCH/sPUSCH/sPUCCH</w:t>
      </w:r>
    </w:p>
    <w:p w14:paraId="5282759D" w14:textId="77777777" w:rsidR="00534B67" w:rsidRPr="004F230D" w:rsidRDefault="00534B67" w:rsidP="00534B67">
      <w:pPr>
        <w:pStyle w:val="BodyText"/>
        <w:rPr>
          <w:i/>
        </w:rPr>
      </w:pPr>
    </w:p>
    <w:p w14:paraId="71E6E5EB" w14:textId="77777777" w:rsidR="00534B67" w:rsidRPr="00534B67" w:rsidRDefault="00534B67" w:rsidP="00534B67">
      <w:r>
        <w:rPr>
          <w:lang w:val="en-US"/>
        </w:rPr>
        <w:t>In this contribution, we present proposals for the short PUCCH channel (sPUCCH), specifically addressing the resource management of sPUCCH.</w:t>
      </w:r>
    </w:p>
    <w:p w14:paraId="420F5910" w14:textId="77777777" w:rsidR="004000E8" w:rsidRDefault="004000E8" w:rsidP="00CE0424">
      <w:pPr>
        <w:pStyle w:val="Heading1"/>
      </w:pPr>
      <w:bookmarkStart w:id="0" w:name="_Ref178064866"/>
      <w:r w:rsidRPr="00CE0424">
        <w:t>Discussion</w:t>
      </w:r>
      <w:bookmarkEnd w:id="0"/>
    </w:p>
    <w:p w14:paraId="61D89BD8" w14:textId="77777777" w:rsidR="00E5466A" w:rsidRDefault="00BD64DF" w:rsidP="00E5466A">
      <w:pPr>
        <w:pStyle w:val="Heading2"/>
      </w:pPr>
      <w:bookmarkStart w:id="1" w:name="_Ref473119181"/>
      <w:r>
        <w:t>R</w:t>
      </w:r>
      <w:r w:rsidR="00E34C47">
        <w:t>esource configuration</w:t>
      </w:r>
      <w:bookmarkEnd w:id="1"/>
    </w:p>
    <w:p w14:paraId="4DDF8FED" w14:textId="77777777" w:rsidR="0076023F" w:rsidRPr="008774A2" w:rsidRDefault="0076023F" w:rsidP="0076023F">
      <w:r>
        <w:t>In current LTE the PUCCH resource allocation is dependent on the first CCE the PDCCH is transmitted on. The resource for PUCCH format 1 (SR only) is determined by RRC signalling.</w:t>
      </w:r>
    </w:p>
    <w:p w14:paraId="14A14480" w14:textId="253EF517" w:rsidR="00534B67" w:rsidRDefault="0076023F" w:rsidP="0076023F">
      <w:pPr>
        <w:pStyle w:val="BodyText"/>
      </w:pPr>
      <w:r>
        <w:t xml:space="preserve">To allow for a flexible and simple resource allocation for sPUCCH it is proposed to handle the configuration by explicit signalling at RRC level. Multiple sTTI lengths </w:t>
      </w:r>
      <w:r w:rsidR="008F23FD">
        <w:t>will be</w:t>
      </w:r>
      <w:r>
        <w:t xml:space="preserve"> supported for sPUCCH to accommodate improved coverage performance and higher payload scenarios. In addition to providing the resource allocation per sTTI also different formats should be supported, as well as allocating multiple resources for the same sPUCCH (as currently also used in LTE)</w:t>
      </w:r>
    </w:p>
    <w:p w14:paraId="09CDAE55" w14:textId="77777777" w:rsidR="008870FE" w:rsidRDefault="00631C50" w:rsidP="00631C50">
      <w:pPr>
        <w:pStyle w:val="Proposal"/>
      </w:pPr>
      <w:bookmarkStart w:id="2" w:name="_Toc473118768"/>
      <w:bookmarkStart w:id="3" w:name="_Toc473120736"/>
      <w:bookmarkStart w:id="4" w:name="_Toc473138301"/>
      <w:bookmarkStart w:id="5" w:name="_Toc473138949"/>
      <w:bookmarkStart w:id="6" w:name="_Toc473139010"/>
      <w:bookmarkStart w:id="7" w:name="_Ref473186074"/>
      <w:bookmarkStart w:id="8" w:name="_Toc473186174"/>
      <w:bookmarkStart w:id="9" w:name="_Toc473186508"/>
      <w:bookmarkStart w:id="10" w:name="_Toc473187061"/>
      <w:bookmarkStart w:id="11" w:name="_Toc473187176"/>
      <w:bookmarkStart w:id="12" w:name="_Ref473187564"/>
      <w:bookmarkStart w:id="13" w:name="_Toc473188317"/>
      <w:bookmarkStart w:id="14" w:name="_Toc473188352"/>
      <w:bookmarkStart w:id="15" w:name="_Toc474167024"/>
      <w:bookmarkStart w:id="16" w:name="_Toc474167301"/>
      <w:bookmarkStart w:id="17" w:name="_Toc477784380"/>
      <w:bookmarkStart w:id="18" w:name="_Toc477797056"/>
      <w:bookmarkStart w:id="19" w:name="_Toc477980172"/>
      <w:bookmarkStart w:id="20" w:name="_Toc477985413"/>
      <w:bookmarkStart w:id="21" w:name="_Toc478059180"/>
      <w:bookmarkStart w:id="22" w:name="_Toc478067922"/>
      <w:bookmarkStart w:id="23" w:name="_Toc478116050"/>
      <w:bookmarkStart w:id="24" w:name="_Toc478117089"/>
      <w:bookmarkStart w:id="25" w:name="_Toc478143408"/>
      <w:bookmarkStart w:id="26" w:name="_Toc480992997"/>
      <w:bookmarkStart w:id="27" w:name="_Toc480993697"/>
      <w:bookmarkStart w:id="28" w:name="_Toc480993813"/>
      <w:bookmarkStart w:id="29" w:name="_Toc480994113"/>
      <w:bookmarkStart w:id="30" w:name="_Toc481686882"/>
      <w:bookmarkStart w:id="31" w:name="_Toc481751050"/>
      <w:bookmarkStart w:id="32" w:name="_Toc489549586"/>
      <w:r>
        <w:t xml:space="preserve">sPUCCH resource configuration is signalled </w:t>
      </w:r>
      <w:r w:rsidR="00260C31">
        <w:t xml:space="preserve">at </w:t>
      </w:r>
      <w:r>
        <w:t>RRC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2A59F76" w14:textId="77777777" w:rsidR="00B2686A" w:rsidRDefault="00B2686A" w:rsidP="00B2686A">
      <w:pPr>
        <w:pStyle w:val="BodyText"/>
      </w:pPr>
      <w:r>
        <w:t>With the multiple sPUCCH resources configured for a UE the choice of the actual resource to use is either automatically chosen by the UE (SR resource) or dynamically indicated with a bit field in the DL sDCI. The size of this field should not have to be more than 2 bits.</w:t>
      </w:r>
    </w:p>
    <w:p w14:paraId="16E34EA2" w14:textId="77777777" w:rsidR="00631C50" w:rsidRPr="009A6F81" w:rsidRDefault="001E7C96" w:rsidP="00631C50">
      <w:pPr>
        <w:pStyle w:val="Proposal"/>
      </w:pPr>
      <w:bookmarkStart w:id="33" w:name="_Toc473118769"/>
      <w:bookmarkStart w:id="34" w:name="_Toc473120737"/>
      <w:bookmarkStart w:id="35" w:name="_Toc473138302"/>
      <w:bookmarkStart w:id="36" w:name="_Toc473138950"/>
      <w:bookmarkStart w:id="37" w:name="_Toc473139011"/>
      <w:bookmarkStart w:id="38" w:name="_Toc473186175"/>
      <w:bookmarkStart w:id="39" w:name="_Toc473186509"/>
      <w:bookmarkStart w:id="40" w:name="_Toc473187062"/>
      <w:bookmarkStart w:id="41" w:name="_Toc473187177"/>
      <w:bookmarkStart w:id="42" w:name="_Toc473188318"/>
      <w:bookmarkStart w:id="43" w:name="_Toc473188353"/>
      <w:bookmarkStart w:id="44" w:name="_Toc474167025"/>
      <w:bookmarkStart w:id="45" w:name="_Toc474167302"/>
      <w:bookmarkStart w:id="46" w:name="_Toc477784381"/>
      <w:bookmarkStart w:id="47" w:name="_Toc477797057"/>
      <w:bookmarkStart w:id="48" w:name="_Toc477980173"/>
      <w:bookmarkStart w:id="49" w:name="_Toc477985414"/>
      <w:bookmarkStart w:id="50" w:name="_Toc478059181"/>
      <w:bookmarkStart w:id="51" w:name="_Toc478067923"/>
      <w:bookmarkStart w:id="52" w:name="_Toc478116051"/>
      <w:bookmarkStart w:id="53" w:name="_Toc478117090"/>
      <w:bookmarkStart w:id="54" w:name="_Toc478143409"/>
      <w:bookmarkStart w:id="55" w:name="_Toc480992998"/>
      <w:bookmarkStart w:id="56" w:name="_Toc480993698"/>
      <w:bookmarkStart w:id="57" w:name="_Toc480993814"/>
      <w:bookmarkStart w:id="58" w:name="_Toc480994114"/>
      <w:bookmarkStart w:id="59" w:name="_Toc481686883"/>
      <w:bookmarkStart w:id="60" w:name="_Toc481751051"/>
      <w:bookmarkStart w:id="61" w:name="_Toc489549587"/>
      <w:r w:rsidRPr="00C06247">
        <w:rPr>
          <w:lang w:val="en-US"/>
        </w:rPr>
        <w:t>Indicate dynamically the sPUCCH resource in the DL sDCI</w:t>
      </w:r>
      <w:r>
        <w:rPr>
          <w:lang w:val="en-US"/>
        </w:rPr>
        <w:t xml:space="preserve"> using a 2</w:t>
      </w:r>
      <w:r w:rsidR="009566F8">
        <w:rPr>
          <w:lang w:val="en-US"/>
        </w:rPr>
        <w:t>-</w:t>
      </w:r>
      <w:r>
        <w:rPr>
          <w:lang w:val="en-US"/>
        </w:rPr>
        <w:t>bit field</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1C44ECD" w14:textId="77777777" w:rsidR="00450A27" w:rsidRDefault="00450A27" w:rsidP="00450A27">
      <w:pPr>
        <w:pStyle w:val="Heading2"/>
      </w:pPr>
      <w:r>
        <w:t>Resource allocation</w:t>
      </w:r>
    </w:p>
    <w:p w14:paraId="730FDF78" w14:textId="77777777" w:rsidR="00450A27" w:rsidRDefault="00450A27" w:rsidP="00450A27">
      <w:r>
        <w:t xml:space="preserve">In current LTE, the PRBs used for PUCCH are allocated in pairs due to the frequency hopping performed over the two slots in the subframe. Different number of pairs of PRBs can be allocated in an LTE carrier depending </w:t>
      </w:r>
      <w:r>
        <w:lastRenderedPageBreak/>
        <w:t>on the configuration size and the number of UEs in the cell. To maximize frequency diversity and allow wideband PUSCH allocations, the PRBs used for PUCCH are allocated at the carrier edges.</w:t>
      </w:r>
    </w:p>
    <w:p w14:paraId="42FCE5FF" w14:textId="77777777" w:rsidR="00450A27" w:rsidRDefault="00450A27" w:rsidP="00450A27">
      <w:r>
        <w:t>The following principles are followed:</w:t>
      </w:r>
    </w:p>
    <w:p w14:paraId="7B103496" w14:textId="77777777" w:rsidR="00450A27" w:rsidRDefault="00450A27" w:rsidP="00450A27">
      <w:pPr>
        <w:numPr>
          <w:ilvl w:val="0"/>
          <w:numId w:val="22"/>
        </w:numPr>
      </w:pPr>
      <w:r>
        <w:tab/>
        <w:t>PUCCH is placed on the outer PRBs of the carrier.</w:t>
      </w:r>
    </w:p>
    <w:p w14:paraId="37BE4D3D" w14:textId="77777777" w:rsidR="00450A27" w:rsidRDefault="00450A27" w:rsidP="00450A27">
      <w:pPr>
        <w:numPr>
          <w:ilvl w:val="0"/>
          <w:numId w:val="22"/>
        </w:numPr>
      </w:pPr>
      <w:r>
        <w:tab/>
        <w:t>PUCCH format 3/4/5’s placement is configurable.</w:t>
      </w:r>
    </w:p>
    <w:p w14:paraId="1AA5E29F" w14:textId="77777777" w:rsidR="00450A27" w:rsidRDefault="00450A27" w:rsidP="00450A27">
      <w:pPr>
        <w:numPr>
          <w:ilvl w:val="0"/>
          <w:numId w:val="22"/>
        </w:numPr>
      </w:pPr>
      <w:r>
        <w:tab/>
        <w:t>PUCCH format 1/1a/1b/2 can be multiplexed on the same resources.</w:t>
      </w:r>
    </w:p>
    <w:p w14:paraId="68F3AFD9" w14:textId="77777777" w:rsidR="00450A27" w:rsidRDefault="00450A27" w:rsidP="00450A27">
      <w:pPr>
        <w:numPr>
          <w:ilvl w:val="0"/>
          <w:numId w:val="22"/>
        </w:numPr>
      </w:pPr>
      <w:r>
        <w:tab/>
        <w:t xml:space="preserve">The scheduling request (SR) of format 1 is allocated close to the carrier edge since when an SR is sent </w:t>
      </w:r>
      <w:r w:rsidR="00F07854">
        <w:t xml:space="preserve">it </w:t>
      </w:r>
      <w:r>
        <w:t xml:space="preserve">is not under eNB control, and hence for the resources that </w:t>
      </w:r>
      <w:r w:rsidRPr="000B7DF7">
        <w:rPr>
          <w:i/>
        </w:rPr>
        <w:t>are</w:t>
      </w:r>
      <w:r>
        <w:t xml:space="preserve"> under eNB control, it can choose to instead schedule PUSCH transmissions, minimizing the loss from extensive PUCCH allocations.</w:t>
      </w:r>
    </w:p>
    <w:p w14:paraId="67ADF99D" w14:textId="77777777" w:rsidR="00450A27" w:rsidRDefault="00450A27" w:rsidP="00450A27">
      <w:pPr>
        <w:numPr>
          <w:ilvl w:val="0"/>
          <w:numId w:val="22"/>
        </w:numPr>
      </w:pPr>
      <w:r>
        <w:tab/>
        <w:t>The periodicity and configuration of the SR is signalled via RRC.</w:t>
      </w:r>
    </w:p>
    <w:p w14:paraId="184DD773" w14:textId="77777777" w:rsidR="00450A27" w:rsidRDefault="00450A27" w:rsidP="00450A27">
      <w:pPr>
        <w:numPr>
          <w:ilvl w:val="0"/>
          <w:numId w:val="22"/>
        </w:numPr>
      </w:pPr>
      <w:r>
        <w:tab/>
        <w:t>The resource selection of PUCCH format 1a/1b/2/3 are implicitly derived from the first CCE where the PDCCH is sent.</w:t>
      </w:r>
    </w:p>
    <w:p w14:paraId="7D4F2154" w14:textId="7FF6871B" w:rsidR="00450A27" w:rsidRDefault="00450A27" w:rsidP="00450A27">
      <w:r>
        <w:t>For sPUCCH the same principles are proposed to be followed</w:t>
      </w:r>
      <w:r w:rsidR="00A97BC1">
        <w:t>,</w:t>
      </w:r>
      <w:r>
        <w:t xml:space="preserve"> with the exception of 1) and 6), which is proposed to be handled by RRC signalling (see </w:t>
      </w:r>
      <w:r w:rsidR="00A97BC1">
        <w:fldChar w:fldCharType="begin"/>
      </w:r>
      <w:r w:rsidR="00A97BC1">
        <w:instrText xml:space="preserve"> REF _Ref473186074 \r \h </w:instrText>
      </w:r>
      <w:r w:rsidR="00A97BC1">
        <w:fldChar w:fldCharType="separate"/>
      </w:r>
      <w:r w:rsidR="00D46BB2">
        <w:t>Proposal 1</w:t>
      </w:r>
      <w:r w:rsidR="00A97BC1">
        <w:fldChar w:fldCharType="end"/>
      </w:r>
      <w:r>
        <w:t xml:space="preserve">). It should be noted that multiplexing of PUCCH and sPUCCH, when possible, is also seen </w:t>
      </w:r>
      <w:r w:rsidR="00F07854">
        <w:t xml:space="preserve">as </w:t>
      </w:r>
      <w:r>
        <w:t>beneficial (see</w:t>
      </w:r>
      <w:r w:rsidR="00072B91">
        <w:t xml:space="preserve"> </w:t>
      </w:r>
      <w:r w:rsidR="00072B91">
        <w:fldChar w:fldCharType="begin"/>
      </w:r>
      <w:r w:rsidR="00072B91">
        <w:instrText xml:space="preserve"> REF _Ref474076147 \r \h </w:instrText>
      </w:r>
      <w:r w:rsidR="00072B91">
        <w:fldChar w:fldCharType="separate"/>
      </w:r>
      <w:r w:rsidR="00D46BB2">
        <w:t>[2]</w:t>
      </w:r>
      <w:r w:rsidR="00072B91">
        <w:fldChar w:fldCharType="end"/>
      </w:r>
      <w:r>
        <w:t xml:space="preserve">). </w:t>
      </w:r>
    </w:p>
    <w:p w14:paraId="5FBE8973" w14:textId="77777777" w:rsidR="00CE58B4" w:rsidRPr="00AD03B0" w:rsidRDefault="00347ADE" w:rsidP="00347ADE">
      <w:pPr>
        <w:pStyle w:val="Observation"/>
      </w:pPr>
      <w:bookmarkStart w:id="62" w:name="_Toc473139009"/>
      <w:bookmarkStart w:id="63" w:name="_Toc473186173"/>
      <w:bookmarkStart w:id="64" w:name="_Toc473186507"/>
      <w:bookmarkStart w:id="65" w:name="_Toc473187060"/>
      <w:bookmarkStart w:id="66" w:name="_Toc473187175"/>
      <w:bookmarkStart w:id="67" w:name="_Toc473188316"/>
      <w:bookmarkStart w:id="68" w:name="_Toc473188351"/>
      <w:bookmarkStart w:id="69" w:name="_Toc474167023"/>
      <w:bookmarkStart w:id="70" w:name="_Toc474167300"/>
      <w:bookmarkStart w:id="71" w:name="_Toc477784379"/>
      <w:bookmarkStart w:id="72" w:name="_Toc477797055"/>
      <w:bookmarkStart w:id="73" w:name="_Toc477980168"/>
      <w:bookmarkStart w:id="74" w:name="_Toc477985412"/>
      <w:bookmarkStart w:id="75" w:name="_Toc478059179"/>
      <w:bookmarkStart w:id="76" w:name="_Toc478067921"/>
      <w:bookmarkStart w:id="77" w:name="_Toc478116049"/>
      <w:bookmarkStart w:id="78" w:name="_Toc478117088"/>
      <w:bookmarkStart w:id="79" w:name="_Toc478143407"/>
      <w:bookmarkStart w:id="80" w:name="_Toc480992996"/>
      <w:bookmarkStart w:id="81" w:name="_Toc480993696"/>
      <w:bookmarkStart w:id="82" w:name="_Toc480993812"/>
      <w:bookmarkStart w:id="83" w:name="_Toc480994112"/>
      <w:bookmarkStart w:id="84" w:name="_Toc481686881"/>
      <w:bookmarkStart w:id="85" w:name="_Toc481751049"/>
      <w:bookmarkStart w:id="86" w:name="_Toc489549585"/>
      <w:r w:rsidRPr="00D3604C">
        <w:t>The eNB can with proper implementation minimize the resources needed for PUCCH/sPUCCH</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0247511" w14:textId="77777777" w:rsidR="00347ADE" w:rsidRPr="00347ADE" w:rsidRDefault="00347ADE" w:rsidP="00347ADE">
      <w:pPr>
        <w:pStyle w:val="Proposal"/>
        <w:rPr>
          <w:lang w:val="en-US"/>
        </w:rPr>
      </w:pPr>
      <w:bookmarkStart w:id="87" w:name="_Toc473139023"/>
      <w:bookmarkStart w:id="88" w:name="_Toc473186187"/>
      <w:bookmarkStart w:id="89" w:name="_Toc473186522"/>
      <w:bookmarkStart w:id="90" w:name="_Toc473187074"/>
      <w:bookmarkStart w:id="91" w:name="_Toc473187189"/>
      <w:bookmarkStart w:id="92" w:name="_Toc473188330"/>
      <w:bookmarkStart w:id="93" w:name="_Toc473188364"/>
      <w:bookmarkStart w:id="94" w:name="_Toc474167037"/>
      <w:bookmarkStart w:id="95" w:name="_Toc474167314"/>
      <w:bookmarkStart w:id="96" w:name="_Toc477784393"/>
      <w:bookmarkStart w:id="97" w:name="_Toc477797072"/>
      <w:bookmarkStart w:id="98" w:name="_Toc477980178"/>
      <w:bookmarkStart w:id="99" w:name="_Toc477985419"/>
      <w:bookmarkStart w:id="100" w:name="_Toc478059196"/>
      <w:bookmarkStart w:id="101" w:name="_Toc478067938"/>
      <w:bookmarkStart w:id="102" w:name="_Toc478116066"/>
      <w:bookmarkStart w:id="103" w:name="_Toc478117106"/>
      <w:bookmarkStart w:id="104" w:name="_Toc478143425"/>
      <w:bookmarkStart w:id="105" w:name="_Toc480993003"/>
      <w:bookmarkStart w:id="106" w:name="_Toc480993704"/>
      <w:bookmarkStart w:id="107" w:name="_Toc480993820"/>
      <w:bookmarkStart w:id="108" w:name="_Toc480994120"/>
      <w:bookmarkStart w:id="109" w:name="_Toc481686889"/>
      <w:bookmarkStart w:id="110" w:name="_Toc481751056"/>
      <w:bookmarkStart w:id="111" w:name="_Toc489549588"/>
      <w:r>
        <w:t>The resource allocation of SR for sPUCCH should allow allocation on the edge of the carrier to maximize (s)PUSCH allocation</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11ABC633" w14:textId="7AA04ED9" w:rsidR="00347ADE" w:rsidRPr="00540428" w:rsidRDefault="00540428" w:rsidP="00540428">
      <w:pPr>
        <w:pStyle w:val="Proposal"/>
        <w:rPr>
          <w:rFonts w:asciiTheme="minorHAnsi" w:eastAsiaTheme="minorEastAsia" w:hAnsiTheme="minorHAnsi" w:cstheme="minorBidi"/>
          <w:sz w:val="22"/>
          <w:lang w:val="en-US" w:eastAsia="sv-SE"/>
        </w:rPr>
      </w:pPr>
      <w:bookmarkStart w:id="112" w:name="_Toc480994121"/>
      <w:bookmarkStart w:id="113" w:name="_Toc481686890"/>
      <w:bookmarkStart w:id="114" w:name="_Toc481751057"/>
      <w:bookmarkStart w:id="115" w:name="_Toc489549589"/>
      <w:r>
        <w:t>SR-only sPUCCH should be possible to configure by RRC signalling for the TTI and the sTTI length configured</w:t>
      </w:r>
      <w:bookmarkEnd w:id="112"/>
      <w:bookmarkEnd w:id="113"/>
      <w:bookmarkEnd w:id="114"/>
      <w:bookmarkEnd w:id="115"/>
    </w:p>
    <w:p w14:paraId="05DF4EC6" w14:textId="77777777" w:rsidR="00347ADE" w:rsidRPr="006B7983" w:rsidRDefault="00347ADE" w:rsidP="00347ADE">
      <w:pPr>
        <w:pStyle w:val="Proposal"/>
        <w:rPr>
          <w:lang w:val="en-US"/>
        </w:rPr>
      </w:pPr>
      <w:bookmarkStart w:id="116" w:name="_Toc473139025"/>
      <w:bookmarkStart w:id="117" w:name="_Toc473186189"/>
      <w:bookmarkStart w:id="118" w:name="_Toc473186524"/>
      <w:bookmarkStart w:id="119" w:name="_Toc473187076"/>
      <w:bookmarkStart w:id="120" w:name="_Toc473187191"/>
      <w:bookmarkStart w:id="121" w:name="_Toc473188332"/>
      <w:bookmarkStart w:id="122" w:name="_Toc473188366"/>
      <w:bookmarkStart w:id="123" w:name="_Toc474167039"/>
      <w:bookmarkStart w:id="124" w:name="_Toc474167316"/>
      <w:bookmarkStart w:id="125" w:name="_Toc477784395"/>
      <w:bookmarkStart w:id="126" w:name="_Toc477797074"/>
      <w:bookmarkStart w:id="127" w:name="_Toc477980180"/>
      <w:bookmarkStart w:id="128" w:name="_Toc477985421"/>
      <w:bookmarkStart w:id="129" w:name="_Toc478059198"/>
      <w:bookmarkStart w:id="130" w:name="_Toc478067940"/>
      <w:bookmarkStart w:id="131" w:name="_Toc478116068"/>
      <w:bookmarkStart w:id="132" w:name="_Toc478117108"/>
      <w:bookmarkStart w:id="133" w:name="_Toc478143427"/>
      <w:bookmarkStart w:id="134" w:name="_Toc480993005"/>
      <w:bookmarkStart w:id="135" w:name="_Toc480993706"/>
      <w:bookmarkStart w:id="136" w:name="_Toc480993822"/>
      <w:bookmarkStart w:id="137" w:name="_Toc480994122"/>
      <w:bookmarkStart w:id="138" w:name="_Toc481686891"/>
      <w:bookmarkStart w:id="139" w:name="_Toc481751058"/>
      <w:bookmarkStart w:id="140" w:name="_Toc489549590"/>
      <w:r>
        <w:t>The configurable periodicity of the SR shall support the sTTI lengths of sPUCCH</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62DDC545" w14:textId="77777777" w:rsidR="006B7983" w:rsidRPr="00036603" w:rsidRDefault="006B7983" w:rsidP="006B7983">
      <w:r w:rsidRPr="00036603">
        <w:t xml:space="preserve">The timing for transmitting DL HARQ in UL </w:t>
      </w:r>
      <w:r w:rsidR="00B35818">
        <w:t>must</w:t>
      </w:r>
      <w:r w:rsidRPr="00036603">
        <w:t xml:space="preserve"> be well defined and should not be explicitly indicated to the UE in the DL assignment. To keep the payload of each sPUCCH low the DL HARQ should be distributed over the UL subframe, which may depend on the length of sPUCCH. We propose a fixed mapping from DL TTI to sPUCCH for a certain DL TTI and sPUCCH combination.</w:t>
      </w:r>
    </w:p>
    <w:p w14:paraId="70E5D511" w14:textId="77777777" w:rsidR="006B7983" w:rsidRPr="00036603" w:rsidRDefault="006B7983" w:rsidP="006B7983">
      <w:pPr>
        <w:pStyle w:val="Proposal"/>
      </w:pPr>
      <w:bookmarkStart w:id="141" w:name="_Toc465462217"/>
      <w:bookmarkStart w:id="142" w:name="_Toc465463258"/>
      <w:bookmarkStart w:id="143" w:name="_Toc465464010"/>
      <w:bookmarkStart w:id="144" w:name="_Toc465843361"/>
      <w:bookmarkStart w:id="145" w:name="_Toc465954217"/>
      <w:bookmarkStart w:id="146" w:name="_Toc465954453"/>
      <w:bookmarkStart w:id="147" w:name="_Toc465957004"/>
      <w:bookmarkStart w:id="148" w:name="_Toc466047495"/>
      <w:bookmarkStart w:id="149" w:name="_Toc466047689"/>
      <w:bookmarkStart w:id="150" w:name="_Toc473187077"/>
      <w:bookmarkStart w:id="151" w:name="_Toc473187192"/>
      <w:bookmarkStart w:id="152" w:name="_Toc473188333"/>
      <w:bookmarkStart w:id="153" w:name="_Toc473188367"/>
      <w:bookmarkStart w:id="154" w:name="_Toc474167040"/>
      <w:bookmarkStart w:id="155" w:name="_Toc474167317"/>
      <w:bookmarkStart w:id="156" w:name="_Toc477784396"/>
      <w:bookmarkStart w:id="157" w:name="_Toc477797075"/>
      <w:bookmarkStart w:id="158" w:name="_Toc477980181"/>
      <w:bookmarkStart w:id="159" w:name="_Toc477985422"/>
      <w:bookmarkStart w:id="160" w:name="_Toc478059199"/>
      <w:bookmarkStart w:id="161" w:name="_Toc478067941"/>
      <w:bookmarkStart w:id="162" w:name="_Toc478116069"/>
      <w:bookmarkStart w:id="163" w:name="_Toc478117109"/>
      <w:bookmarkStart w:id="164" w:name="_Toc478143428"/>
      <w:bookmarkStart w:id="165" w:name="_Toc480993006"/>
      <w:bookmarkStart w:id="166" w:name="_Toc480993707"/>
      <w:bookmarkStart w:id="167" w:name="_Toc480993823"/>
      <w:bookmarkStart w:id="168" w:name="_Toc480994123"/>
      <w:bookmarkStart w:id="169" w:name="_Toc481686892"/>
      <w:bookmarkStart w:id="170" w:name="_Toc481751059"/>
      <w:bookmarkStart w:id="171" w:name="_Toc489549591"/>
      <w:r w:rsidRPr="00036603">
        <w:t>The DL HARQ timing pattern is fixed for a combination of DL and UL TTI for sPUCCH.</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7953159B" w14:textId="77777777" w:rsidR="00C01F33" w:rsidRPr="00CE0424" w:rsidRDefault="00C01F33" w:rsidP="00CE0424">
      <w:pPr>
        <w:pStyle w:val="Heading1"/>
      </w:pPr>
      <w:r w:rsidRPr="00CE0424">
        <w:t>Conclusion</w:t>
      </w:r>
    </w:p>
    <w:p w14:paraId="0370DF56" w14:textId="2ACEA503" w:rsidR="00DB69C5" w:rsidRDefault="008E065E" w:rsidP="003B2058">
      <w:r>
        <w:t xml:space="preserve">In </w:t>
      </w:r>
      <w:r w:rsidR="00DB69C5">
        <w:t>S</w:t>
      </w:r>
      <w:r>
        <w:t xml:space="preserve">ection </w:t>
      </w:r>
      <w:r w:rsidRPr="00CE0424">
        <w:rPr>
          <w:highlight w:val="cyan"/>
        </w:rPr>
        <w:fldChar w:fldCharType="begin"/>
      </w:r>
      <w:r w:rsidRPr="00CE0424">
        <w:instrText xml:space="preserve"> REF _Ref178064866 \r \h </w:instrText>
      </w:r>
      <w:r w:rsidR="00DB69C5">
        <w:rPr>
          <w:highlight w:val="cyan"/>
        </w:rPr>
        <w:instrText xml:space="preserve"> \* MERGEFORMAT </w:instrText>
      </w:r>
      <w:r w:rsidRPr="00CE0424">
        <w:rPr>
          <w:highlight w:val="cyan"/>
        </w:rPr>
      </w:r>
      <w:r w:rsidRPr="00CE0424">
        <w:rPr>
          <w:highlight w:val="cyan"/>
        </w:rPr>
        <w:fldChar w:fldCharType="separate"/>
      </w:r>
      <w:r w:rsidR="00D46BB2">
        <w:t>2</w:t>
      </w:r>
      <w:r w:rsidRPr="00CE0424">
        <w:rPr>
          <w:highlight w:val="cyan"/>
        </w:rPr>
        <w:fldChar w:fldCharType="end"/>
      </w:r>
      <w:r w:rsidRPr="00CE0424">
        <w:t xml:space="preserve"> we </w:t>
      </w:r>
      <w:r>
        <w:t>made the following observations</w:t>
      </w:r>
      <w:r w:rsidRPr="00CE0424">
        <w:t>:</w:t>
      </w:r>
    </w:p>
    <w:p w14:paraId="29928E32" w14:textId="77777777" w:rsidR="00D46BB2" w:rsidRPr="00D46BB2" w:rsidRDefault="008E065E">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\t "Observation;1" </w:instrText>
      </w:r>
      <w:r>
        <w:rPr>
          <w:b w:val="0"/>
          <w:bCs/>
        </w:rPr>
        <w:fldChar w:fldCharType="separate"/>
      </w:r>
      <w:r w:rsidR="00D46BB2">
        <w:t>Observation 1</w:t>
      </w:r>
      <w:r w:rsidR="00D46BB2" w:rsidRPr="00D46BB2">
        <w:rPr>
          <w:rFonts w:asciiTheme="minorHAnsi" w:eastAsiaTheme="minorEastAsia" w:hAnsiTheme="minorHAnsi" w:cstheme="minorBidi"/>
          <w:b w:val="0"/>
          <w:sz w:val="22"/>
          <w:lang w:eastAsia="sv-SE"/>
        </w:rPr>
        <w:tab/>
      </w:r>
      <w:r w:rsidR="00D46BB2">
        <w:t>The eNB can with proper implementation minimize the resources needed for PUCCH/sPUCCH</w:t>
      </w:r>
    </w:p>
    <w:p w14:paraId="3930B5BB" w14:textId="1E25C20F" w:rsidR="008E065E" w:rsidRDefault="008E065E" w:rsidP="008E065E">
      <w:pPr>
        <w:pStyle w:val="BodyText"/>
        <w:rPr>
          <w:b/>
          <w:bCs/>
        </w:rPr>
      </w:pPr>
      <w:r>
        <w:rPr>
          <w:b/>
          <w:bCs/>
        </w:rPr>
        <w:fldChar w:fldCharType="end"/>
      </w:r>
    </w:p>
    <w:p w14:paraId="1CB88F8B" w14:textId="3C29B369" w:rsidR="00D74254" w:rsidRPr="00A241A1" w:rsidRDefault="008E065E">
      <w:pPr>
        <w:pStyle w:val="TOC1"/>
        <w:rPr>
          <w:b w:val="0"/>
        </w:rPr>
      </w:pPr>
      <w:r w:rsidRPr="00A241A1">
        <w:rPr>
          <w:b w:val="0"/>
        </w:rPr>
        <w:t xml:space="preserve">Based on the discussion in section </w:t>
      </w:r>
      <w:r w:rsidRPr="00A241A1">
        <w:rPr>
          <w:b w:val="0"/>
          <w:highlight w:val="cyan"/>
        </w:rPr>
        <w:fldChar w:fldCharType="begin"/>
      </w:r>
      <w:r w:rsidRPr="00A241A1">
        <w:rPr>
          <w:b w:val="0"/>
        </w:rPr>
        <w:instrText xml:space="preserve"> REF _Ref178064866 \r \h </w:instrText>
      </w:r>
      <w:r w:rsidR="00D74254">
        <w:rPr>
          <w:b w:val="0"/>
          <w:highlight w:val="cyan"/>
        </w:rPr>
        <w:instrText xml:space="preserve"> \* MERGEFORMAT </w:instrText>
      </w:r>
      <w:r w:rsidRPr="00A241A1">
        <w:rPr>
          <w:b w:val="0"/>
          <w:highlight w:val="cyan"/>
        </w:rPr>
      </w:r>
      <w:r w:rsidRPr="00A241A1">
        <w:rPr>
          <w:b w:val="0"/>
          <w:highlight w:val="cyan"/>
        </w:rPr>
        <w:fldChar w:fldCharType="separate"/>
      </w:r>
      <w:r w:rsidR="00D46BB2">
        <w:rPr>
          <w:b w:val="0"/>
        </w:rPr>
        <w:t>2</w:t>
      </w:r>
      <w:r w:rsidRPr="00A241A1">
        <w:rPr>
          <w:b w:val="0"/>
          <w:highlight w:val="cyan"/>
        </w:rPr>
        <w:fldChar w:fldCharType="end"/>
      </w:r>
      <w:r w:rsidRPr="00A241A1">
        <w:rPr>
          <w:b w:val="0"/>
        </w:rPr>
        <w:t xml:space="preserve"> we propose the following:</w:t>
      </w:r>
    </w:p>
    <w:p w14:paraId="574755AF" w14:textId="77777777" w:rsidR="00D46BB2" w:rsidRPr="00D46BB2" w:rsidRDefault="008E065E">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\p " " \t "Proposal;1" </w:instrText>
      </w:r>
      <w:r>
        <w:rPr>
          <w:b w:val="0"/>
          <w:bCs/>
        </w:rPr>
        <w:fldChar w:fldCharType="separate"/>
      </w:r>
      <w:r w:rsidR="00D46BB2">
        <w:t>Proposal 1</w:t>
      </w:r>
      <w:r w:rsidR="00D46BB2" w:rsidRPr="00D46BB2">
        <w:rPr>
          <w:rFonts w:asciiTheme="minorHAnsi" w:eastAsiaTheme="minorEastAsia" w:hAnsiTheme="minorHAnsi" w:cstheme="minorBidi"/>
          <w:b w:val="0"/>
          <w:sz w:val="22"/>
          <w:lang w:eastAsia="sv-SE"/>
        </w:rPr>
        <w:tab/>
      </w:r>
      <w:r w:rsidR="00D46BB2">
        <w:t>sPUCCH resource configuration is signalled at RRC</w:t>
      </w:r>
    </w:p>
    <w:p w14:paraId="66AEF636" w14:textId="77777777" w:rsidR="00D46BB2" w:rsidRPr="00D46BB2" w:rsidRDefault="00D46BB2">
      <w:pPr>
        <w:pStyle w:val="TOC1"/>
        <w:rPr>
          <w:rFonts w:asciiTheme="minorHAnsi" w:eastAsiaTheme="minorEastAsia" w:hAnsiTheme="minorHAnsi" w:cstheme="minorBidi"/>
          <w:b w:val="0"/>
          <w:sz w:val="22"/>
          <w:lang w:eastAsia="sv-SE"/>
        </w:rPr>
      </w:pPr>
      <w:r>
        <w:t>Proposal 2</w:t>
      </w:r>
      <w:r w:rsidRPr="00D46BB2">
        <w:rPr>
          <w:rFonts w:asciiTheme="minorHAnsi" w:eastAsiaTheme="minorEastAsia" w:hAnsiTheme="minorHAnsi" w:cstheme="minorBidi"/>
          <w:b w:val="0"/>
          <w:sz w:val="22"/>
          <w:lang w:eastAsia="sv-SE"/>
        </w:rPr>
        <w:tab/>
      </w:r>
      <w:r w:rsidRPr="00A1220A">
        <w:t>Indicate dynamically the sPUCCH resource in the DL sDCI using a 2-bit field</w:t>
      </w:r>
    </w:p>
    <w:p w14:paraId="61285513" w14:textId="77777777" w:rsidR="00D46BB2" w:rsidRPr="00D46BB2" w:rsidRDefault="00D46BB2">
      <w:pPr>
        <w:pStyle w:val="TOC1"/>
        <w:rPr>
          <w:rFonts w:asciiTheme="minorHAnsi" w:eastAsiaTheme="minorEastAsia" w:hAnsiTheme="minorHAnsi" w:cstheme="minorBidi"/>
          <w:b w:val="0"/>
          <w:sz w:val="22"/>
          <w:lang w:eastAsia="sv-SE"/>
        </w:rPr>
      </w:pPr>
      <w:r w:rsidRPr="00A1220A">
        <w:t>Proposal 3</w:t>
      </w:r>
      <w:r w:rsidRPr="00D46BB2">
        <w:rPr>
          <w:rFonts w:asciiTheme="minorHAnsi" w:eastAsiaTheme="minorEastAsia" w:hAnsiTheme="minorHAnsi" w:cstheme="minorBidi"/>
          <w:b w:val="0"/>
          <w:sz w:val="22"/>
          <w:lang w:eastAsia="sv-SE"/>
        </w:rPr>
        <w:tab/>
      </w:r>
      <w:r>
        <w:t>The resource allocation of SR for sPUCCH should allow allocation on the edge of the carrier to maximize (s)PUSCH allocation</w:t>
      </w:r>
    </w:p>
    <w:p w14:paraId="6354A379" w14:textId="77777777" w:rsidR="00D46BB2" w:rsidRPr="00D46BB2" w:rsidRDefault="00D46BB2">
      <w:pPr>
        <w:pStyle w:val="TOC1"/>
        <w:rPr>
          <w:rFonts w:asciiTheme="minorHAnsi" w:eastAsiaTheme="minorEastAsia" w:hAnsiTheme="minorHAnsi" w:cstheme="minorBidi"/>
          <w:b w:val="0"/>
          <w:sz w:val="22"/>
          <w:lang w:eastAsia="sv-SE"/>
        </w:rPr>
      </w:pPr>
      <w:r w:rsidRPr="00A1220A">
        <w:rPr>
          <w:rFonts w:asciiTheme="minorHAnsi" w:eastAsiaTheme="minorEastAsia" w:hAnsiTheme="minorHAnsi" w:cstheme="minorBidi"/>
          <w:lang w:eastAsia="sv-SE"/>
        </w:rPr>
        <w:t>Proposal 4</w:t>
      </w:r>
      <w:r w:rsidRPr="00D46BB2">
        <w:rPr>
          <w:rFonts w:asciiTheme="minorHAnsi" w:eastAsiaTheme="minorEastAsia" w:hAnsiTheme="minorHAnsi" w:cstheme="minorBidi"/>
          <w:b w:val="0"/>
          <w:sz w:val="22"/>
          <w:lang w:eastAsia="sv-SE"/>
        </w:rPr>
        <w:tab/>
      </w:r>
      <w:r>
        <w:t>SR-only sPUCCH should be possible to configure by RRC signalling for the TTI and the sTTI length configured</w:t>
      </w:r>
    </w:p>
    <w:p w14:paraId="41105689" w14:textId="77777777" w:rsidR="00D46BB2" w:rsidRPr="00D46BB2" w:rsidRDefault="00D46BB2">
      <w:pPr>
        <w:pStyle w:val="TOC1"/>
        <w:rPr>
          <w:rFonts w:asciiTheme="minorHAnsi" w:eastAsiaTheme="minorEastAsia" w:hAnsiTheme="minorHAnsi" w:cstheme="minorBidi"/>
          <w:b w:val="0"/>
          <w:sz w:val="22"/>
          <w:lang w:eastAsia="sv-SE"/>
        </w:rPr>
      </w:pPr>
      <w:r w:rsidRPr="00A1220A">
        <w:t>Proposal 5</w:t>
      </w:r>
      <w:r w:rsidRPr="00D46BB2">
        <w:rPr>
          <w:rFonts w:asciiTheme="minorHAnsi" w:eastAsiaTheme="minorEastAsia" w:hAnsiTheme="minorHAnsi" w:cstheme="minorBidi"/>
          <w:b w:val="0"/>
          <w:sz w:val="22"/>
          <w:lang w:eastAsia="sv-SE"/>
        </w:rPr>
        <w:tab/>
      </w:r>
      <w:r>
        <w:t>The configurable periodicity of the SR shall support the sTTI lengths of sPUCCH</w:t>
      </w:r>
    </w:p>
    <w:p w14:paraId="2AD4B018" w14:textId="77777777" w:rsidR="00D46BB2" w:rsidRPr="00D46BB2" w:rsidRDefault="00D46BB2">
      <w:pPr>
        <w:pStyle w:val="TOC1"/>
        <w:rPr>
          <w:rFonts w:asciiTheme="minorHAnsi" w:eastAsiaTheme="minorEastAsia" w:hAnsiTheme="minorHAnsi" w:cstheme="minorBidi"/>
          <w:b w:val="0"/>
          <w:sz w:val="22"/>
          <w:lang w:eastAsia="sv-SE"/>
        </w:rPr>
      </w:pPr>
      <w:r>
        <w:t>Proposal 6</w:t>
      </w:r>
      <w:r w:rsidRPr="00D46BB2">
        <w:rPr>
          <w:rFonts w:asciiTheme="minorHAnsi" w:eastAsiaTheme="minorEastAsia" w:hAnsiTheme="minorHAnsi" w:cstheme="minorBidi"/>
          <w:b w:val="0"/>
          <w:sz w:val="22"/>
          <w:lang w:eastAsia="sv-SE"/>
        </w:rPr>
        <w:tab/>
      </w:r>
      <w:r>
        <w:t>The DL HARQ timing pattern is fixed for a combination of DL and UL TTI for sPUCCH.</w:t>
      </w:r>
    </w:p>
    <w:p w14:paraId="5F5A2C0B" w14:textId="468429E0" w:rsidR="008E065E" w:rsidRPr="00CE0424" w:rsidRDefault="008E065E" w:rsidP="008E065E">
      <w:pPr>
        <w:rPr>
          <w:b/>
          <w:bCs/>
        </w:rPr>
      </w:pPr>
      <w:r>
        <w:rPr>
          <w:b/>
          <w:bCs/>
        </w:rPr>
        <w:fldChar w:fldCharType="end"/>
      </w:r>
    </w:p>
    <w:p w14:paraId="215895EA" w14:textId="77777777" w:rsidR="00F507D1" w:rsidRPr="00CE0424" w:rsidRDefault="00F507D1" w:rsidP="00CE0424">
      <w:pPr>
        <w:pStyle w:val="Heading1"/>
      </w:pPr>
      <w:bookmarkStart w:id="172" w:name="_In-sequence_SDU_delivery"/>
      <w:bookmarkEnd w:id="172"/>
      <w:r w:rsidRPr="00CE0424">
        <w:lastRenderedPageBreak/>
        <w:t>References</w:t>
      </w:r>
    </w:p>
    <w:bookmarkStart w:id="173" w:name="_Ref174151459"/>
    <w:bookmarkStart w:id="174" w:name="_Ref189809556"/>
    <w:bookmarkStart w:id="175" w:name="_Ref449678105"/>
    <w:bookmarkStart w:id="176" w:name="_Ref453835673"/>
    <w:p w14:paraId="5E7BE568" w14:textId="4BD431F3" w:rsidR="00B825A9" w:rsidRDefault="000E7720" w:rsidP="00B825A9">
      <w:pPr>
        <w:pStyle w:val="Reference"/>
        <w:numPr>
          <w:ilvl w:val="0"/>
          <w:numId w:val="15"/>
        </w:numPr>
        <w:textAlignment w:val="auto"/>
      </w:pPr>
      <w:r w:rsidRPr="00994BD0">
        <w:rPr>
          <w:iCs/>
          <w:color w:val="0000FF"/>
          <w:u w:val="single"/>
        </w:rPr>
        <w:fldChar w:fldCharType="begin"/>
      </w:r>
      <w:r w:rsidRPr="00994BD0">
        <w:rPr>
          <w:iCs/>
          <w:color w:val="0000FF"/>
          <w:u w:val="single"/>
        </w:rPr>
        <w:instrText>HYPERLINK "http://www.3gpp.org/ftp/tsg_ran/TSG_RAN/TSGR_75/Docs/RP-170113.zip"</w:instrText>
      </w:r>
      <w:r w:rsidRPr="00994BD0">
        <w:rPr>
          <w:iCs/>
          <w:color w:val="0000FF"/>
          <w:u w:val="single"/>
        </w:rPr>
        <w:fldChar w:fldCharType="separate"/>
      </w:r>
      <w:r w:rsidRPr="00994BD0">
        <w:rPr>
          <w:iCs/>
          <w:color w:val="0000FF"/>
          <w:u w:val="single"/>
        </w:rPr>
        <w:t>RP-1</w:t>
      </w:r>
      <w:r w:rsidRPr="00994BD0">
        <w:rPr>
          <w:rFonts w:eastAsia="MS Mincho"/>
          <w:iCs/>
          <w:color w:val="0000FF"/>
          <w:u w:val="single"/>
          <w:lang w:eastAsia="ja-JP"/>
        </w:rPr>
        <w:t>70113</w:t>
      </w:r>
      <w:r w:rsidRPr="00994BD0">
        <w:rPr>
          <w:iCs/>
          <w:color w:val="0000FF"/>
          <w:u w:val="single"/>
        </w:rPr>
        <w:fldChar w:fldCharType="end"/>
      </w:r>
      <w:r w:rsidR="00B825A9">
        <w:t xml:space="preserve">, </w:t>
      </w:r>
      <w:r w:rsidR="00B825A9" w:rsidRPr="00463950">
        <w:t>Revised Work Item on shortened TTI and processing time for LTE</w:t>
      </w:r>
      <w:r>
        <w:t>, Ericsson, RAN#75</w:t>
      </w:r>
      <w:r w:rsidR="00B825A9">
        <w:t xml:space="preserve">, </w:t>
      </w:r>
      <w:r>
        <w:t>March 2017</w:t>
      </w:r>
      <w:bookmarkEnd w:id="173"/>
      <w:bookmarkEnd w:id="174"/>
      <w:bookmarkEnd w:id="175"/>
      <w:bookmarkEnd w:id="176"/>
    </w:p>
    <w:p w14:paraId="1036B625" w14:textId="3009E0E8" w:rsidR="00096CC9" w:rsidRDefault="00031588" w:rsidP="00031588">
      <w:pPr>
        <w:pStyle w:val="Reference"/>
        <w:numPr>
          <w:ilvl w:val="0"/>
          <w:numId w:val="15"/>
        </w:numPr>
        <w:textAlignment w:val="auto"/>
      </w:pPr>
      <w:bookmarkStart w:id="177" w:name="_Ref481747310"/>
      <w:r w:rsidRPr="00031588">
        <w:t>R1-1712893</w:t>
      </w:r>
      <w:bookmarkStart w:id="178" w:name="_GoBack"/>
      <w:bookmarkEnd w:id="178"/>
      <w:r w:rsidR="00096CC9">
        <w:t>, Handling collisions of sTTI and TTI in UL, source Ericsson. RAN1#9</w:t>
      </w:r>
      <w:bookmarkEnd w:id="177"/>
      <w:r>
        <w:t>0</w:t>
      </w:r>
    </w:p>
    <w:p w14:paraId="32C5DD58" w14:textId="77777777" w:rsidR="00534B67" w:rsidRDefault="00534B67" w:rsidP="00B825A9">
      <w:pPr>
        <w:pStyle w:val="Reference"/>
        <w:numPr>
          <w:ilvl w:val="0"/>
          <w:numId w:val="0"/>
        </w:numPr>
        <w:textAlignment w:val="auto"/>
      </w:pPr>
    </w:p>
    <w:p w14:paraId="6BC946D1" w14:textId="77777777" w:rsidR="00992115" w:rsidRDefault="00992115" w:rsidP="00A241A1">
      <w:pPr>
        <w:pStyle w:val="Heading3"/>
        <w:numPr>
          <w:ilvl w:val="0"/>
          <w:numId w:val="0"/>
        </w:numPr>
      </w:pPr>
    </w:p>
    <w:p w14:paraId="23AEB591" w14:textId="77777777" w:rsidR="00992115" w:rsidRDefault="00992115" w:rsidP="00B825A9">
      <w:pPr>
        <w:pStyle w:val="Reference"/>
        <w:numPr>
          <w:ilvl w:val="0"/>
          <w:numId w:val="0"/>
        </w:numPr>
        <w:textAlignment w:val="auto"/>
      </w:pPr>
    </w:p>
    <w:sectPr w:rsidR="00992115">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59E8E0" w14:textId="77777777" w:rsidR="005B2D53" w:rsidRDefault="005B2D53">
      <w:r>
        <w:separator/>
      </w:r>
    </w:p>
  </w:endnote>
  <w:endnote w:type="continuationSeparator" w:id="0">
    <w:p w14:paraId="16188BAE" w14:textId="77777777" w:rsidR="005B2D53" w:rsidRDefault="005B2D53">
      <w:r>
        <w:continuationSeparator/>
      </w:r>
    </w:p>
  </w:endnote>
  <w:endnote w:type="continuationNotice" w:id="1">
    <w:p w14:paraId="66B3408A" w14:textId="77777777" w:rsidR="005B2D53" w:rsidRDefault="005B2D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F46EE" w14:textId="7CA2A1F5" w:rsidR="001E7E06" w:rsidRDefault="001E7E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3158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3158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EBEFAB" w14:textId="77777777" w:rsidR="005B2D53" w:rsidRDefault="005B2D53">
      <w:r>
        <w:separator/>
      </w:r>
    </w:p>
  </w:footnote>
  <w:footnote w:type="continuationSeparator" w:id="0">
    <w:p w14:paraId="19A8AF83" w14:textId="77777777" w:rsidR="005B2D53" w:rsidRDefault="005B2D53">
      <w:r>
        <w:continuationSeparator/>
      </w:r>
    </w:p>
  </w:footnote>
  <w:footnote w:type="continuationNotice" w:id="1">
    <w:p w14:paraId="03AE933B" w14:textId="77777777" w:rsidR="005B2D53" w:rsidRDefault="005B2D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052C7" w14:textId="77777777" w:rsidR="001E7E06" w:rsidRDefault="001E7E0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66CED" w14:textId="77777777" w:rsidR="001E7E06" w:rsidRDefault="001E7E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99EE54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EFA203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B18B7F2"/>
    <w:lvl w:ilvl="0">
      <w:start w:val="1"/>
      <w:numFmt w:val="decimal"/>
      <w:lvlText w:val="%1."/>
      <w:lvlJc w:val="left"/>
      <w:pPr>
        <w:tabs>
          <w:tab w:val="num" w:pos="926"/>
        </w:tabs>
        <w:ind w:left="926" w:hanging="360"/>
      </w:pPr>
    </w:lvl>
  </w:abstractNum>
  <w:abstractNum w:abstractNumId="4" w15:restartNumberingAfterBreak="0">
    <w:nsid w:val="018D1FF1"/>
    <w:multiLevelType w:val="hybridMultilevel"/>
    <w:tmpl w:val="20500FB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E78659E"/>
    <w:multiLevelType w:val="hybridMultilevel"/>
    <w:tmpl w:val="634E10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694D93"/>
    <w:multiLevelType w:val="hybridMultilevel"/>
    <w:tmpl w:val="81DE847C"/>
    <w:lvl w:ilvl="0" w:tplc="041D0017">
      <w:start w:val="1"/>
      <w:numFmt w:val="lowerLetter"/>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330246"/>
    <w:multiLevelType w:val="hybridMultilevel"/>
    <w:tmpl w:val="68C60B82"/>
    <w:lvl w:ilvl="0" w:tplc="AF001D1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2F5A49"/>
    <w:multiLevelType w:val="hybridMultilevel"/>
    <w:tmpl w:val="ED2A2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D970CCA"/>
    <w:multiLevelType w:val="hybridMultilevel"/>
    <w:tmpl w:val="90DE1FD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1"/>
  </w:num>
  <w:num w:numId="4">
    <w:abstractNumId w:val="12"/>
  </w:num>
  <w:num w:numId="5">
    <w:abstractNumId w:val="8"/>
  </w:num>
  <w:num w:numId="6">
    <w:abstractNumId w:val="13"/>
  </w:num>
  <w:num w:numId="7">
    <w:abstractNumId w:val="17"/>
  </w:num>
  <w:num w:numId="8">
    <w:abstractNumId w:val="10"/>
  </w:num>
  <w:num w:numId="9">
    <w:abstractNumId w:val="6"/>
  </w:num>
  <w:num w:numId="10">
    <w:abstractNumId w:val="3"/>
  </w:num>
  <w:num w:numId="11">
    <w:abstractNumId w:val="2"/>
  </w:num>
  <w:num w:numId="12">
    <w:abstractNumId w:val="1"/>
  </w:num>
  <w:num w:numId="13">
    <w:abstractNumId w:val="16"/>
  </w:num>
  <w:num w:numId="14">
    <w:abstractNumId w:val="0"/>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8"/>
  </w:num>
  <w:num w:numId="18">
    <w:abstractNumId w:val="9"/>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7"/>
  </w:num>
  <w:num w:numId="22">
    <w:abstractNumId w:val="4"/>
  </w:num>
  <w:num w:numId="2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101"/>
    <w:rsid w:val="000018D5"/>
    <w:rsid w:val="00002A37"/>
    <w:rsid w:val="00003920"/>
    <w:rsid w:val="00003B81"/>
    <w:rsid w:val="00006446"/>
    <w:rsid w:val="00006896"/>
    <w:rsid w:val="00006E8A"/>
    <w:rsid w:val="00007CDC"/>
    <w:rsid w:val="000108E4"/>
    <w:rsid w:val="0001174C"/>
    <w:rsid w:val="00011B28"/>
    <w:rsid w:val="000131C9"/>
    <w:rsid w:val="00015D15"/>
    <w:rsid w:val="00017F04"/>
    <w:rsid w:val="000210E0"/>
    <w:rsid w:val="0002564D"/>
    <w:rsid w:val="00025ECA"/>
    <w:rsid w:val="000269E9"/>
    <w:rsid w:val="00031588"/>
    <w:rsid w:val="0003240E"/>
    <w:rsid w:val="000325B8"/>
    <w:rsid w:val="00032B54"/>
    <w:rsid w:val="00034C15"/>
    <w:rsid w:val="00035B59"/>
    <w:rsid w:val="00036BA1"/>
    <w:rsid w:val="000422E2"/>
    <w:rsid w:val="00042F22"/>
    <w:rsid w:val="000444EF"/>
    <w:rsid w:val="00045966"/>
    <w:rsid w:val="00052A07"/>
    <w:rsid w:val="00052FD0"/>
    <w:rsid w:val="000534E3"/>
    <w:rsid w:val="00054C8B"/>
    <w:rsid w:val="0005585E"/>
    <w:rsid w:val="0005606A"/>
    <w:rsid w:val="000569B3"/>
    <w:rsid w:val="00057117"/>
    <w:rsid w:val="000616E7"/>
    <w:rsid w:val="00061D37"/>
    <w:rsid w:val="00062BAF"/>
    <w:rsid w:val="00063A4D"/>
    <w:rsid w:val="0006487E"/>
    <w:rsid w:val="00065674"/>
    <w:rsid w:val="00065E1A"/>
    <w:rsid w:val="00071D49"/>
    <w:rsid w:val="00072B91"/>
    <w:rsid w:val="00074567"/>
    <w:rsid w:val="00076207"/>
    <w:rsid w:val="00077E5F"/>
    <w:rsid w:val="0008036A"/>
    <w:rsid w:val="00081AE6"/>
    <w:rsid w:val="00084856"/>
    <w:rsid w:val="00084EFB"/>
    <w:rsid w:val="00085555"/>
    <w:rsid w:val="000855EB"/>
    <w:rsid w:val="00085B52"/>
    <w:rsid w:val="000866F2"/>
    <w:rsid w:val="0009009F"/>
    <w:rsid w:val="000901EE"/>
    <w:rsid w:val="00091557"/>
    <w:rsid w:val="000924C1"/>
    <w:rsid w:val="000924F0"/>
    <w:rsid w:val="00093474"/>
    <w:rsid w:val="00093980"/>
    <w:rsid w:val="00094183"/>
    <w:rsid w:val="0009510F"/>
    <w:rsid w:val="00095286"/>
    <w:rsid w:val="00096721"/>
    <w:rsid w:val="00096CBC"/>
    <w:rsid w:val="00096CC9"/>
    <w:rsid w:val="000A09A3"/>
    <w:rsid w:val="000A1ADF"/>
    <w:rsid w:val="000A1B7B"/>
    <w:rsid w:val="000A4626"/>
    <w:rsid w:val="000A56F2"/>
    <w:rsid w:val="000B2719"/>
    <w:rsid w:val="000B3A8F"/>
    <w:rsid w:val="000B4AB9"/>
    <w:rsid w:val="000B58C3"/>
    <w:rsid w:val="000B5C76"/>
    <w:rsid w:val="000B61E9"/>
    <w:rsid w:val="000C165A"/>
    <w:rsid w:val="000C2E19"/>
    <w:rsid w:val="000C5F77"/>
    <w:rsid w:val="000D01CE"/>
    <w:rsid w:val="000D0D07"/>
    <w:rsid w:val="000D401D"/>
    <w:rsid w:val="000D44A5"/>
    <w:rsid w:val="000D45D0"/>
    <w:rsid w:val="000D4797"/>
    <w:rsid w:val="000D4DC1"/>
    <w:rsid w:val="000D4FF8"/>
    <w:rsid w:val="000D5D02"/>
    <w:rsid w:val="000E0527"/>
    <w:rsid w:val="000E15A3"/>
    <w:rsid w:val="000E17D3"/>
    <w:rsid w:val="000E1E92"/>
    <w:rsid w:val="000E4BCF"/>
    <w:rsid w:val="000E7720"/>
    <w:rsid w:val="000F06D6"/>
    <w:rsid w:val="000F0EB1"/>
    <w:rsid w:val="000F1106"/>
    <w:rsid w:val="000F3BE9"/>
    <w:rsid w:val="000F3F6C"/>
    <w:rsid w:val="000F4644"/>
    <w:rsid w:val="000F5318"/>
    <w:rsid w:val="000F60C1"/>
    <w:rsid w:val="000F6DF3"/>
    <w:rsid w:val="001005FF"/>
    <w:rsid w:val="00105D43"/>
    <w:rsid w:val="001062FB"/>
    <w:rsid w:val="001063E6"/>
    <w:rsid w:val="00111648"/>
    <w:rsid w:val="00113CF4"/>
    <w:rsid w:val="001153EA"/>
    <w:rsid w:val="00115643"/>
    <w:rsid w:val="00115F44"/>
    <w:rsid w:val="00116765"/>
    <w:rsid w:val="00120737"/>
    <w:rsid w:val="001219F5"/>
    <w:rsid w:val="00121A20"/>
    <w:rsid w:val="0012377F"/>
    <w:rsid w:val="00124314"/>
    <w:rsid w:val="00126B4A"/>
    <w:rsid w:val="001306D5"/>
    <w:rsid w:val="001309E7"/>
    <w:rsid w:val="00130B2A"/>
    <w:rsid w:val="00132FD0"/>
    <w:rsid w:val="00133623"/>
    <w:rsid w:val="001344C0"/>
    <w:rsid w:val="001346FA"/>
    <w:rsid w:val="00135252"/>
    <w:rsid w:val="001357D4"/>
    <w:rsid w:val="001371F1"/>
    <w:rsid w:val="00137AB5"/>
    <w:rsid w:val="00137F0B"/>
    <w:rsid w:val="00144F2F"/>
    <w:rsid w:val="00145075"/>
    <w:rsid w:val="001457D7"/>
    <w:rsid w:val="00145A80"/>
    <w:rsid w:val="00147712"/>
    <w:rsid w:val="0014783C"/>
    <w:rsid w:val="00151E23"/>
    <w:rsid w:val="001526E0"/>
    <w:rsid w:val="00153D22"/>
    <w:rsid w:val="00154C15"/>
    <w:rsid w:val="00155115"/>
    <w:rsid w:val="001551B5"/>
    <w:rsid w:val="00161A95"/>
    <w:rsid w:val="001659C1"/>
    <w:rsid w:val="00165F29"/>
    <w:rsid w:val="00172A3C"/>
    <w:rsid w:val="00173A8E"/>
    <w:rsid w:val="00177145"/>
    <w:rsid w:val="00177795"/>
    <w:rsid w:val="0018143F"/>
    <w:rsid w:val="001827D7"/>
    <w:rsid w:val="00187FD9"/>
    <w:rsid w:val="00190AC1"/>
    <w:rsid w:val="0019173F"/>
    <w:rsid w:val="0019341A"/>
    <w:rsid w:val="0019555A"/>
    <w:rsid w:val="001968C6"/>
    <w:rsid w:val="00197DF9"/>
    <w:rsid w:val="001A1987"/>
    <w:rsid w:val="001A2524"/>
    <w:rsid w:val="001A2564"/>
    <w:rsid w:val="001A52F9"/>
    <w:rsid w:val="001A5590"/>
    <w:rsid w:val="001A6173"/>
    <w:rsid w:val="001A6BC0"/>
    <w:rsid w:val="001A6CBA"/>
    <w:rsid w:val="001B0D97"/>
    <w:rsid w:val="001B37EC"/>
    <w:rsid w:val="001B5A5D"/>
    <w:rsid w:val="001C0319"/>
    <w:rsid w:val="001C105E"/>
    <w:rsid w:val="001C19DB"/>
    <w:rsid w:val="001C1CE5"/>
    <w:rsid w:val="001C3D2A"/>
    <w:rsid w:val="001C5F85"/>
    <w:rsid w:val="001C73C6"/>
    <w:rsid w:val="001D0D6A"/>
    <w:rsid w:val="001D0E28"/>
    <w:rsid w:val="001D10EA"/>
    <w:rsid w:val="001D1455"/>
    <w:rsid w:val="001D2C73"/>
    <w:rsid w:val="001D355E"/>
    <w:rsid w:val="001D51BA"/>
    <w:rsid w:val="001D57B0"/>
    <w:rsid w:val="001D6342"/>
    <w:rsid w:val="001D6D53"/>
    <w:rsid w:val="001E00CC"/>
    <w:rsid w:val="001E0DF8"/>
    <w:rsid w:val="001E12DD"/>
    <w:rsid w:val="001E1B31"/>
    <w:rsid w:val="001E5306"/>
    <w:rsid w:val="001E58E2"/>
    <w:rsid w:val="001E7152"/>
    <w:rsid w:val="001E7AED"/>
    <w:rsid w:val="001E7C04"/>
    <w:rsid w:val="001E7C96"/>
    <w:rsid w:val="001E7E06"/>
    <w:rsid w:val="001E7FA5"/>
    <w:rsid w:val="001E7FD5"/>
    <w:rsid w:val="001F1435"/>
    <w:rsid w:val="001F38A1"/>
    <w:rsid w:val="001F3916"/>
    <w:rsid w:val="001F54C5"/>
    <w:rsid w:val="001F662C"/>
    <w:rsid w:val="001F7074"/>
    <w:rsid w:val="001F79DF"/>
    <w:rsid w:val="00200490"/>
    <w:rsid w:val="00201B26"/>
    <w:rsid w:val="00201F3A"/>
    <w:rsid w:val="00203F96"/>
    <w:rsid w:val="0020507C"/>
    <w:rsid w:val="002069B2"/>
    <w:rsid w:val="00207FA3"/>
    <w:rsid w:val="0021254C"/>
    <w:rsid w:val="00214656"/>
    <w:rsid w:val="00214DA8"/>
    <w:rsid w:val="00215423"/>
    <w:rsid w:val="002158FA"/>
    <w:rsid w:val="00216101"/>
    <w:rsid w:val="00216591"/>
    <w:rsid w:val="00220600"/>
    <w:rsid w:val="00220626"/>
    <w:rsid w:val="002210C7"/>
    <w:rsid w:val="00222317"/>
    <w:rsid w:val="002224DB"/>
    <w:rsid w:val="00223FCB"/>
    <w:rsid w:val="00224D5B"/>
    <w:rsid w:val="002252C3"/>
    <w:rsid w:val="00225C54"/>
    <w:rsid w:val="00226F30"/>
    <w:rsid w:val="00230765"/>
    <w:rsid w:val="002319E4"/>
    <w:rsid w:val="002336AE"/>
    <w:rsid w:val="00233C79"/>
    <w:rsid w:val="00234C00"/>
    <w:rsid w:val="00235632"/>
    <w:rsid w:val="00235872"/>
    <w:rsid w:val="00236EF3"/>
    <w:rsid w:val="00240365"/>
    <w:rsid w:val="00241559"/>
    <w:rsid w:val="0024217A"/>
    <w:rsid w:val="002435B3"/>
    <w:rsid w:val="002458EB"/>
    <w:rsid w:val="002500C8"/>
    <w:rsid w:val="00250CD8"/>
    <w:rsid w:val="00253045"/>
    <w:rsid w:val="00253BA2"/>
    <w:rsid w:val="00257543"/>
    <w:rsid w:val="00260C31"/>
    <w:rsid w:val="002617E7"/>
    <w:rsid w:val="00262084"/>
    <w:rsid w:val="00262EB3"/>
    <w:rsid w:val="00264228"/>
    <w:rsid w:val="00264334"/>
    <w:rsid w:val="0026473E"/>
    <w:rsid w:val="00266214"/>
    <w:rsid w:val="00267476"/>
    <w:rsid w:val="00267C83"/>
    <w:rsid w:val="0027144F"/>
    <w:rsid w:val="00271F3A"/>
    <w:rsid w:val="00273278"/>
    <w:rsid w:val="002737F4"/>
    <w:rsid w:val="00277034"/>
    <w:rsid w:val="00280248"/>
    <w:rsid w:val="00280591"/>
    <w:rsid w:val="002805F5"/>
    <w:rsid w:val="00280751"/>
    <w:rsid w:val="0028280A"/>
    <w:rsid w:val="00282F48"/>
    <w:rsid w:val="00285E18"/>
    <w:rsid w:val="00286ACD"/>
    <w:rsid w:val="00287838"/>
    <w:rsid w:val="002907B5"/>
    <w:rsid w:val="00290F7C"/>
    <w:rsid w:val="002910E2"/>
    <w:rsid w:val="0029156A"/>
    <w:rsid w:val="00292EB7"/>
    <w:rsid w:val="00296227"/>
    <w:rsid w:val="00296F44"/>
    <w:rsid w:val="0029777D"/>
    <w:rsid w:val="002A055E"/>
    <w:rsid w:val="002A1D4E"/>
    <w:rsid w:val="002A2869"/>
    <w:rsid w:val="002A333F"/>
    <w:rsid w:val="002A40F3"/>
    <w:rsid w:val="002A519B"/>
    <w:rsid w:val="002A6E9B"/>
    <w:rsid w:val="002A7C15"/>
    <w:rsid w:val="002B0E87"/>
    <w:rsid w:val="002B19A1"/>
    <w:rsid w:val="002B24D6"/>
    <w:rsid w:val="002B397E"/>
    <w:rsid w:val="002B7346"/>
    <w:rsid w:val="002C150A"/>
    <w:rsid w:val="002C17B6"/>
    <w:rsid w:val="002C330F"/>
    <w:rsid w:val="002C41E6"/>
    <w:rsid w:val="002C58F4"/>
    <w:rsid w:val="002C7F8A"/>
    <w:rsid w:val="002D071A"/>
    <w:rsid w:val="002D1640"/>
    <w:rsid w:val="002D34B2"/>
    <w:rsid w:val="002D5093"/>
    <w:rsid w:val="002D7637"/>
    <w:rsid w:val="002D78A4"/>
    <w:rsid w:val="002D7B94"/>
    <w:rsid w:val="002E1479"/>
    <w:rsid w:val="002E17F2"/>
    <w:rsid w:val="002E182F"/>
    <w:rsid w:val="002E227E"/>
    <w:rsid w:val="002E7CAE"/>
    <w:rsid w:val="002F2771"/>
    <w:rsid w:val="002F37A9"/>
    <w:rsid w:val="00301358"/>
    <w:rsid w:val="00301CE6"/>
    <w:rsid w:val="0030256B"/>
    <w:rsid w:val="0030501F"/>
    <w:rsid w:val="00305A94"/>
    <w:rsid w:val="00307BA1"/>
    <w:rsid w:val="00311702"/>
    <w:rsid w:val="00311E82"/>
    <w:rsid w:val="00313FD6"/>
    <w:rsid w:val="003143BD"/>
    <w:rsid w:val="003144D7"/>
    <w:rsid w:val="0031740D"/>
    <w:rsid w:val="0032010C"/>
    <w:rsid w:val="003203ED"/>
    <w:rsid w:val="003206C3"/>
    <w:rsid w:val="00322C9F"/>
    <w:rsid w:val="0032316E"/>
    <w:rsid w:val="003237E3"/>
    <w:rsid w:val="00324D23"/>
    <w:rsid w:val="00326610"/>
    <w:rsid w:val="00326B3E"/>
    <w:rsid w:val="00330080"/>
    <w:rsid w:val="00330448"/>
    <w:rsid w:val="00331751"/>
    <w:rsid w:val="00334579"/>
    <w:rsid w:val="00335858"/>
    <w:rsid w:val="00336806"/>
    <w:rsid w:val="00336BDA"/>
    <w:rsid w:val="00337329"/>
    <w:rsid w:val="003410F8"/>
    <w:rsid w:val="00342BD7"/>
    <w:rsid w:val="00343A07"/>
    <w:rsid w:val="003440C9"/>
    <w:rsid w:val="00346DB5"/>
    <w:rsid w:val="003477B1"/>
    <w:rsid w:val="00347ADE"/>
    <w:rsid w:val="00347C45"/>
    <w:rsid w:val="003501C4"/>
    <w:rsid w:val="0035233D"/>
    <w:rsid w:val="00353C6A"/>
    <w:rsid w:val="00355457"/>
    <w:rsid w:val="003558AD"/>
    <w:rsid w:val="00357380"/>
    <w:rsid w:val="003579EF"/>
    <w:rsid w:val="00357D27"/>
    <w:rsid w:val="003602D9"/>
    <w:rsid w:val="003604CE"/>
    <w:rsid w:val="00363E0A"/>
    <w:rsid w:val="00365412"/>
    <w:rsid w:val="003705B9"/>
    <w:rsid w:val="00370A4E"/>
    <w:rsid w:val="00370E47"/>
    <w:rsid w:val="00373744"/>
    <w:rsid w:val="003742AC"/>
    <w:rsid w:val="0037562E"/>
    <w:rsid w:val="00377CE1"/>
    <w:rsid w:val="00380AD5"/>
    <w:rsid w:val="00381EEB"/>
    <w:rsid w:val="003825D1"/>
    <w:rsid w:val="00382E90"/>
    <w:rsid w:val="0038561C"/>
    <w:rsid w:val="00385BF0"/>
    <w:rsid w:val="003920E8"/>
    <w:rsid w:val="003939FF"/>
    <w:rsid w:val="00394C3A"/>
    <w:rsid w:val="003969B5"/>
    <w:rsid w:val="003A2223"/>
    <w:rsid w:val="003A2A0F"/>
    <w:rsid w:val="003A3D54"/>
    <w:rsid w:val="003A45A1"/>
    <w:rsid w:val="003A4AD0"/>
    <w:rsid w:val="003A52EF"/>
    <w:rsid w:val="003A5B0A"/>
    <w:rsid w:val="003A6811"/>
    <w:rsid w:val="003A6BAC"/>
    <w:rsid w:val="003A7EF3"/>
    <w:rsid w:val="003B159C"/>
    <w:rsid w:val="003B2058"/>
    <w:rsid w:val="003B3528"/>
    <w:rsid w:val="003B369F"/>
    <w:rsid w:val="003B36A3"/>
    <w:rsid w:val="003B3B67"/>
    <w:rsid w:val="003B6550"/>
    <w:rsid w:val="003B7845"/>
    <w:rsid w:val="003B7FE5"/>
    <w:rsid w:val="003C11C8"/>
    <w:rsid w:val="003C2702"/>
    <w:rsid w:val="003C6270"/>
    <w:rsid w:val="003C7806"/>
    <w:rsid w:val="003D0DF1"/>
    <w:rsid w:val="003D109F"/>
    <w:rsid w:val="003D2478"/>
    <w:rsid w:val="003D3C45"/>
    <w:rsid w:val="003D5931"/>
    <w:rsid w:val="003D5B1F"/>
    <w:rsid w:val="003D5CA2"/>
    <w:rsid w:val="003D68C5"/>
    <w:rsid w:val="003E125D"/>
    <w:rsid w:val="003E15FA"/>
    <w:rsid w:val="003E55E4"/>
    <w:rsid w:val="003E74E3"/>
    <w:rsid w:val="003F05C7"/>
    <w:rsid w:val="003F0B5C"/>
    <w:rsid w:val="003F2CD4"/>
    <w:rsid w:val="003F6BBE"/>
    <w:rsid w:val="003F7146"/>
    <w:rsid w:val="004000E8"/>
    <w:rsid w:val="00401732"/>
    <w:rsid w:val="00402E2B"/>
    <w:rsid w:val="00404A2D"/>
    <w:rsid w:val="00404D78"/>
    <w:rsid w:val="0040512B"/>
    <w:rsid w:val="00405753"/>
    <w:rsid w:val="00405CA5"/>
    <w:rsid w:val="00407C24"/>
    <w:rsid w:val="00407CD3"/>
    <w:rsid w:val="00410134"/>
    <w:rsid w:val="00410B72"/>
    <w:rsid w:val="00410F18"/>
    <w:rsid w:val="00411ED3"/>
    <w:rsid w:val="0041263E"/>
    <w:rsid w:val="00412C1C"/>
    <w:rsid w:val="0041332D"/>
    <w:rsid w:val="00413AAC"/>
    <w:rsid w:val="00421105"/>
    <w:rsid w:val="00421FC7"/>
    <w:rsid w:val="004242F4"/>
    <w:rsid w:val="0042603E"/>
    <w:rsid w:val="00427248"/>
    <w:rsid w:val="00427413"/>
    <w:rsid w:val="004311C6"/>
    <w:rsid w:val="00431F5D"/>
    <w:rsid w:val="0043584A"/>
    <w:rsid w:val="004363BF"/>
    <w:rsid w:val="00437447"/>
    <w:rsid w:val="00441A92"/>
    <w:rsid w:val="00444F56"/>
    <w:rsid w:val="00446488"/>
    <w:rsid w:val="0045030E"/>
    <w:rsid w:val="00450A27"/>
    <w:rsid w:val="004517AA"/>
    <w:rsid w:val="00452CAC"/>
    <w:rsid w:val="00452FDC"/>
    <w:rsid w:val="00453D61"/>
    <w:rsid w:val="00456D9B"/>
    <w:rsid w:val="00457565"/>
    <w:rsid w:val="00457B71"/>
    <w:rsid w:val="00457E75"/>
    <w:rsid w:val="00460058"/>
    <w:rsid w:val="00460B88"/>
    <w:rsid w:val="00460E8C"/>
    <w:rsid w:val="004631AE"/>
    <w:rsid w:val="0046429F"/>
    <w:rsid w:val="004669E2"/>
    <w:rsid w:val="00470039"/>
    <w:rsid w:val="00470C31"/>
    <w:rsid w:val="00471AED"/>
    <w:rsid w:val="004734D0"/>
    <w:rsid w:val="0047556B"/>
    <w:rsid w:val="00477768"/>
    <w:rsid w:val="00477D69"/>
    <w:rsid w:val="004816B7"/>
    <w:rsid w:val="00491BD4"/>
    <w:rsid w:val="00492BC5"/>
    <w:rsid w:val="00494114"/>
    <w:rsid w:val="004949B6"/>
    <w:rsid w:val="004956CA"/>
    <w:rsid w:val="004964F1"/>
    <w:rsid w:val="00497406"/>
    <w:rsid w:val="004A16BC"/>
    <w:rsid w:val="004A2B94"/>
    <w:rsid w:val="004A348F"/>
    <w:rsid w:val="004A53D1"/>
    <w:rsid w:val="004A774F"/>
    <w:rsid w:val="004B0525"/>
    <w:rsid w:val="004B0FB3"/>
    <w:rsid w:val="004B2720"/>
    <w:rsid w:val="004B3FCD"/>
    <w:rsid w:val="004B59B2"/>
    <w:rsid w:val="004B612D"/>
    <w:rsid w:val="004B7C0C"/>
    <w:rsid w:val="004C0B46"/>
    <w:rsid w:val="004C3898"/>
    <w:rsid w:val="004C6771"/>
    <w:rsid w:val="004C69BB"/>
    <w:rsid w:val="004D06C0"/>
    <w:rsid w:val="004D2A6C"/>
    <w:rsid w:val="004D36B1"/>
    <w:rsid w:val="004D6C8F"/>
    <w:rsid w:val="004D7328"/>
    <w:rsid w:val="004D7EB0"/>
    <w:rsid w:val="004D7EBD"/>
    <w:rsid w:val="004E0F3B"/>
    <w:rsid w:val="004E2680"/>
    <w:rsid w:val="004E26D4"/>
    <w:rsid w:val="004E28F9"/>
    <w:rsid w:val="004E462E"/>
    <w:rsid w:val="004E56DC"/>
    <w:rsid w:val="004E76F4"/>
    <w:rsid w:val="004F0B4E"/>
    <w:rsid w:val="004F0B6C"/>
    <w:rsid w:val="004F15D4"/>
    <w:rsid w:val="004F2078"/>
    <w:rsid w:val="004F4DA3"/>
    <w:rsid w:val="004F721F"/>
    <w:rsid w:val="0050115D"/>
    <w:rsid w:val="005011BC"/>
    <w:rsid w:val="00502C71"/>
    <w:rsid w:val="00506557"/>
    <w:rsid w:val="0050677A"/>
    <w:rsid w:val="005108D8"/>
    <w:rsid w:val="00510CA0"/>
    <w:rsid w:val="0051131F"/>
    <w:rsid w:val="005116F9"/>
    <w:rsid w:val="005146DD"/>
    <w:rsid w:val="005153A7"/>
    <w:rsid w:val="00516A19"/>
    <w:rsid w:val="00517437"/>
    <w:rsid w:val="005219CF"/>
    <w:rsid w:val="0052320E"/>
    <w:rsid w:val="005330A6"/>
    <w:rsid w:val="00533816"/>
    <w:rsid w:val="00534B59"/>
    <w:rsid w:val="00534B67"/>
    <w:rsid w:val="00536759"/>
    <w:rsid w:val="0053725A"/>
    <w:rsid w:val="00537C62"/>
    <w:rsid w:val="00540428"/>
    <w:rsid w:val="00542520"/>
    <w:rsid w:val="00542A54"/>
    <w:rsid w:val="00546970"/>
    <w:rsid w:val="00554E19"/>
    <w:rsid w:val="005555B0"/>
    <w:rsid w:val="0056121F"/>
    <w:rsid w:val="00563597"/>
    <w:rsid w:val="00566A45"/>
    <w:rsid w:val="00570F21"/>
    <w:rsid w:val="00572505"/>
    <w:rsid w:val="0057435E"/>
    <w:rsid w:val="00581D10"/>
    <w:rsid w:val="00582809"/>
    <w:rsid w:val="00582DC7"/>
    <w:rsid w:val="00585AC7"/>
    <w:rsid w:val="00586666"/>
    <w:rsid w:val="0058798C"/>
    <w:rsid w:val="005900FA"/>
    <w:rsid w:val="00591A0D"/>
    <w:rsid w:val="00592447"/>
    <w:rsid w:val="005935A4"/>
    <w:rsid w:val="00594525"/>
    <w:rsid w:val="005948C2"/>
    <w:rsid w:val="00595DCA"/>
    <w:rsid w:val="0059779B"/>
    <w:rsid w:val="005A209A"/>
    <w:rsid w:val="005A63DF"/>
    <w:rsid w:val="005A662D"/>
    <w:rsid w:val="005A699B"/>
    <w:rsid w:val="005A78A7"/>
    <w:rsid w:val="005B129D"/>
    <w:rsid w:val="005B2D53"/>
    <w:rsid w:val="005B35D7"/>
    <w:rsid w:val="005B392A"/>
    <w:rsid w:val="005B3AA3"/>
    <w:rsid w:val="005B4372"/>
    <w:rsid w:val="005B6F83"/>
    <w:rsid w:val="005C1F75"/>
    <w:rsid w:val="005C39F5"/>
    <w:rsid w:val="005C447A"/>
    <w:rsid w:val="005C58FB"/>
    <w:rsid w:val="005C73ED"/>
    <w:rsid w:val="005C74FB"/>
    <w:rsid w:val="005D1602"/>
    <w:rsid w:val="005D3C18"/>
    <w:rsid w:val="005D40B3"/>
    <w:rsid w:val="005D701D"/>
    <w:rsid w:val="005E13F3"/>
    <w:rsid w:val="005E385F"/>
    <w:rsid w:val="005E5B81"/>
    <w:rsid w:val="005E6D7F"/>
    <w:rsid w:val="005F2CB1"/>
    <w:rsid w:val="005F3025"/>
    <w:rsid w:val="005F618C"/>
    <w:rsid w:val="005F619F"/>
    <w:rsid w:val="005F70BD"/>
    <w:rsid w:val="005F7C02"/>
    <w:rsid w:val="00600541"/>
    <w:rsid w:val="0060283C"/>
    <w:rsid w:val="00602990"/>
    <w:rsid w:val="006035CA"/>
    <w:rsid w:val="00604B7A"/>
    <w:rsid w:val="00604F14"/>
    <w:rsid w:val="00611B83"/>
    <w:rsid w:val="00613257"/>
    <w:rsid w:val="00613641"/>
    <w:rsid w:val="00615331"/>
    <w:rsid w:val="00620A71"/>
    <w:rsid w:val="00620D80"/>
    <w:rsid w:val="006210B6"/>
    <w:rsid w:val="0062208C"/>
    <w:rsid w:val="006223C2"/>
    <w:rsid w:val="006234A6"/>
    <w:rsid w:val="00623806"/>
    <w:rsid w:val="00624D2A"/>
    <w:rsid w:val="00625E86"/>
    <w:rsid w:val="00630001"/>
    <w:rsid w:val="006311B3"/>
    <w:rsid w:val="00631C50"/>
    <w:rsid w:val="0063284C"/>
    <w:rsid w:val="006328D7"/>
    <w:rsid w:val="00633BE4"/>
    <w:rsid w:val="00634AE2"/>
    <w:rsid w:val="00634D40"/>
    <w:rsid w:val="00636398"/>
    <w:rsid w:val="006368D3"/>
    <w:rsid w:val="006377EC"/>
    <w:rsid w:val="00640733"/>
    <w:rsid w:val="0064151F"/>
    <w:rsid w:val="00641533"/>
    <w:rsid w:val="00641838"/>
    <w:rsid w:val="0064208D"/>
    <w:rsid w:val="00643475"/>
    <w:rsid w:val="0064396A"/>
    <w:rsid w:val="00645189"/>
    <w:rsid w:val="0064624E"/>
    <w:rsid w:val="00650AB9"/>
    <w:rsid w:val="00652E18"/>
    <w:rsid w:val="0065320D"/>
    <w:rsid w:val="00655733"/>
    <w:rsid w:val="00655ACD"/>
    <w:rsid w:val="00656A92"/>
    <w:rsid w:val="00656DDE"/>
    <w:rsid w:val="00657364"/>
    <w:rsid w:val="0066011D"/>
    <w:rsid w:val="006607C0"/>
    <w:rsid w:val="006613A6"/>
    <w:rsid w:val="006624CB"/>
    <w:rsid w:val="006627A2"/>
    <w:rsid w:val="006634E6"/>
    <w:rsid w:val="006655EE"/>
    <w:rsid w:val="00667EE7"/>
    <w:rsid w:val="00670922"/>
    <w:rsid w:val="00670BE1"/>
    <w:rsid w:val="0067218F"/>
    <w:rsid w:val="00674078"/>
    <w:rsid w:val="006741F2"/>
    <w:rsid w:val="00674CC3"/>
    <w:rsid w:val="00675C72"/>
    <w:rsid w:val="006771F9"/>
    <w:rsid w:val="006776D7"/>
    <w:rsid w:val="00680724"/>
    <w:rsid w:val="00681003"/>
    <w:rsid w:val="006817C9"/>
    <w:rsid w:val="00682853"/>
    <w:rsid w:val="00683ECE"/>
    <w:rsid w:val="0068631B"/>
    <w:rsid w:val="00694588"/>
    <w:rsid w:val="00695892"/>
    <w:rsid w:val="00695FC2"/>
    <w:rsid w:val="00696949"/>
    <w:rsid w:val="00697052"/>
    <w:rsid w:val="006979F2"/>
    <w:rsid w:val="006A46FB"/>
    <w:rsid w:val="006A5E28"/>
    <w:rsid w:val="006A697B"/>
    <w:rsid w:val="006A7AFF"/>
    <w:rsid w:val="006B0A51"/>
    <w:rsid w:val="006B0AD8"/>
    <w:rsid w:val="006B1816"/>
    <w:rsid w:val="006B2099"/>
    <w:rsid w:val="006B3D51"/>
    <w:rsid w:val="006B50CF"/>
    <w:rsid w:val="006B6E0E"/>
    <w:rsid w:val="006B7983"/>
    <w:rsid w:val="006C03B8"/>
    <w:rsid w:val="006C1490"/>
    <w:rsid w:val="006C5EC9"/>
    <w:rsid w:val="006C6059"/>
    <w:rsid w:val="006C7522"/>
    <w:rsid w:val="006C7832"/>
    <w:rsid w:val="006C7F70"/>
    <w:rsid w:val="006D1773"/>
    <w:rsid w:val="006D2D4A"/>
    <w:rsid w:val="006D6933"/>
    <w:rsid w:val="006D6F08"/>
    <w:rsid w:val="006E062C"/>
    <w:rsid w:val="006E28B7"/>
    <w:rsid w:val="006E3310"/>
    <w:rsid w:val="006E4E39"/>
    <w:rsid w:val="006E565E"/>
    <w:rsid w:val="006E673D"/>
    <w:rsid w:val="006E6BBA"/>
    <w:rsid w:val="006E7456"/>
    <w:rsid w:val="006E7B71"/>
    <w:rsid w:val="006E7D3B"/>
    <w:rsid w:val="006F0243"/>
    <w:rsid w:val="006F0A62"/>
    <w:rsid w:val="006F1661"/>
    <w:rsid w:val="006F1668"/>
    <w:rsid w:val="006F1B70"/>
    <w:rsid w:val="006F24AA"/>
    <w:rsid w:val="006F341D"/>
    <w:rsid w:val="006F3CDE"/>
    <w:rsid w:val="006F58D4"/>
    <w:rsid w:val="006F65D8"/>
    <w:rsid w:val="00702FC5"/>
    <w:rsid w:val="0070346E"/>
    <w:rsid w:val="00703576"/>
    <w:rsid w:val="00703A1F"/>
    <w:rsid w:val="00703EE6"/>
    <w:rsid w:val="007043BE"/>
    <w:rsid w:val="00704EDB"/>
    <w:rsid w:val="00706101"/>
    <w:rsid w:val="00707072"/>
    <w:rsid w:val="00707750"/>
    <w:rsid w:val="00707D61"/>
    <w:rsid w:val="00711B5D"/>
    <w:rsid w:val="00712287"/>
    <w:rsid w:val="00712772"/>
    <w:rsid w:val="00712807"/>
    <w:rsid w:val="00714310"/>
    <w:rsid w:val="007148D3"/>
    <w:rsid w:val="00715B9A"/>
    <w:rsid w:val="00715EFF"/>
    <w:rsid w:val="00722CCD"/>
    <w:rsid w:val="00724021"/>
    <w:rsid w:val="00724C18"/>
    <w:rsid w:val="00726BBF"/>
    <w:rsid w:val="00726EA6"/>
    <w:rsid w:val="00727208"/>
    <w:rsid w:val="00727294"/>
    <w:rsid w:val="00727680"/>
    <w:rsid w:val="00733FF1"/>
    <w:rsid w:val="007348B1"/>
    <w:rsid w:val="00735AAA"/>
    <w:rsid w:val="007362A6"/>
    <w:rsid w:val="00736D7D"/>
    <w:rsid w:val="00740E58"/>
    <w:rsid w:val="0074238B"/>
    <w:rsid w:val="00743552"/>
    <w:rsid w:val="007445A0"/>
    <w:rsid w:val="0074524B"/>
    <w:rsid w:val="0074630D"/>
    <w:rsid w:val="00747D8B"/>
    <w:rsid w:val="0075088D"/>
    <w:rsid w:val="00750FAA"/>
    <w:rsid w:val="00751228"/>
    <w:rsid w:val="0075211E"/>
    <w:rsid w:val="00755696"/>
    <w:rsid w:val="007571E1"/>
    <w:rsid w:val="0076023F"/>
    <w:rsid w:val="007603CF"/>
    <w:rsid w:val="007604B2"/>
    <w:rsid w:val="00765281"/>
    <w:rsid w:val="00766BAD"/>
    <w:rsid w:val="00767AC4"/>
    <w:rsid w:val="00767AD3"/>
    <w:rsid w:val="007730BD"/>
    <w:rsid w:val="007755F2"/>
    <w:rsid w:val="00776971"/>
    <w:rsid w:val="0078177E"/>
    <w:rsid w:val="00781B02"/>
    <w:rsid w:val="0078304C"/>
    <w:rsid w:val="00783673"/>
    <w:rsid w:val="00785490"/>
    <w:rsid w:val="00787044"/>
    <w:rsid w:val="00790814"/>
    <w:rsid w:val="00790ED4"/>
    <w:rsid w:val="00791FA2"/>
    <w:rsid w:val="007925EA"/>
    <w:rsid w:val="00793684"/>
    <w:rsid w:val="007938E7"/>
    <w:rsid w:val="00793CD8"/>
    <w:rsid w:val="00795C0F"/>
    <w:rsid w:val="00795C4E"/>
    <w:rsid w:val="00795C92"/>
    <w:rsid w:val="00796231"/>
    <w:rsid w:val="007A0569"/>
    <w:rsid w:val="007A1CB3"/>
    <w:rsid w:val="007A306F"/>
    <w:rsid w:val="007A43A6"/>
    <w:rsid w:val="007A58A6"/>
    <w:rsid w:val="007A67EA"/>
    <w:rsid w:val="007A6A17"/>
    <w:rsid w:val="007B3D2D"/>
    <w:rsid w:val="007B50AE"/>
    <w:rsid w:val="007B51DF"/>
    <w:rsid w:val="007B7B66"/>
    <w:rsid w:val="007C05DD"/>
    <w:rsid w:val="007C06D5"/>
    <w:rsid w:val="007C1198"/>
    <w:rsid w:val="007C1D37"/>
    <w:rsid w:val="007C1F07"/>
    <w:rsid w:val="007C3079"/>
    <w:rsid w:val="007C3D18"/>
    <w:rsid w:val="007C4288"/>
    <w:rsid w:val="007C60BF"/>
    <w:rsid w:val="007C6136"/>
    <w:rsid w:val="007C6A07"/>
    <w:rsid w:val="007C75A1"/>
    <w:rsid w:val="007C77A5"/>
    <w:rsid w:val="007D04E5"/>
    <w:rsid w:val="007D2716"/>
    <w:rsid w:val="007D40B4"/>
    <w:rsid w:val="007D5901"/>
    <w:rsid w:val="007D5D21"/>
    <w:rsid w:val="007D5EE5"/>
    <w:rsid w:val="007D7526"/>
    <w:rsid w:val="007D7582"/>
    <w:rsid w:val="007D7BBB"/>
    <w:rsid w:val="007E0001"/>
    <w:rsid w:val="007E1660"/>
    <w:rsid w:val="007E28B6"/>
    <w:rsid w:val="007E3C18"/>
    <w:rsid w:val="007E4610"/>
    <w:rsid w:val="007E4715"/>
    <w:rsid w:val="007E505B"/>
    <w:rsid w:val="007E7091"/>
    <w:rsid w:val="007F2D67"/>
    <w:rsid w:val="007F6C81"/>
    <w:rsid w:val="00803640"/>
    <w:rsid w:val="00803FAE"/>
    <w:rsid w:val="00805053"/>
    <w:rsid w:val="0080605F"/>
    <w:rsid w:val="00807786"/>
    <w:rsid w:val="00810E16"/>
    <w:rsid w:val="00811CFB"/>
    <w:rsid w:val="00811FCB"/>
    <w:rsid w:val="008120A7"/>
    <w:rsid w:val="008136C2"/>
    <w:rsid w:val="00813EC4"/>
    <w:rsid w:val="008158D6"/>
    <w:rsid w:val="00817196"/>
    <w:rsid w:val="0082048E"/>
    <w:rsid w:val="00820F8E"/>
    <w:rsid w:val="008215BB"/>
    <w:rsid w:val="00822686"/>
    <w:rsid w:val="008234BD"/>
    <w:rsid w:val="008235DB"/>
    <w:rsid w:val="00824AB4"/>
    <w:rsid w:val="00825C42"/>
    <w:rsid w:val="00825D25"/>
    <w:rsid w:val="00827D6F"/>
    <w:rsid w:val="0083348E"/>
    <w:rsid w:val="008353C1"/>
    <w:rsid w:val="00836268"/>
    <w:rsid w:val="008376AC"/>
    <w:rsid w:val="00837DD1"/>
    <w:rsid w:val="00840414"/>
    <w:rsid w:val="008444E8"/>
    <w:rsid w:val="00844DC1"/>
    <w:rsid w:val="00844E80"/>
    <w:rsid w:val="00846FE7"/>
    <w:rsid w:val="008475C0"/>
    <w:rsid w:val="00847A8E"/>
    <w:rsid w:val="00847B9F"/>
    <w:rsid w:val="008506BE"/>
    <w:rsid w:val="00850959"/>
    <w:rsid w:val="00855551"/>
    <w:rsid w:val="008564FB"/>
    <w:rsid w:val="00856911"/>
    <w:rsid w:val="008576CC"/>
    <w:rsid w:val="00860B81"/>
    <w:rsid w:val="00862D0E"/>
    <w:rsid w:val="00866C03"/>
    <w:rsid w:val="008676D8"/>
    <w:rsid w:val="008677FD"/>
    <w:rsid w:val="008706D4"/>
    <w:rsid w:val="00870F8A"/>
    <w:rsid w:val="008719A4"/>
    <w:rsid w:val="00871D23"/>
    <w:rsid w:val="0087393E"/>
    <w:rsid w:val="00874312"/>
    <w:rsid w:val="0087437C"/>
    <w:rsid w:val="00875CD7"/>
    <w:rsid w:val="00876B4D"/>
    <w:rsid w:val="00877F18"/>
    <w:rsid w:val="00880FE3"/>
    <w:rsid w:val="00884435"/>
    <w:rsid w:val="008853EA"/>
    <w:rsid w:val="008870FE"/>
    <w:rsid w:val="008914A5"/>
    <w:rsid w:val="00892725"/>
    <w:rsid w:val="008941A3"/>
    <w:rsid w:val="00894A88"/>
    <w:rsid w:val="00895386"/>
    <w:rsid w:val="008A17DF"/>
    <w:rsid w:val="008A21FF"/>
    <w:rsid w:val="008A2207"/>
    <w:rsid w:val="008A2CE2"/>
    <w:rsid w:val="008A30AC"/>
    <w:rsid w:val="008A340E"/>
    <w:rsid w:val="008A44B8"/>
    <w:rsid w:val="008A51A8"/>
    <w:rsid w:val="008A54C7"/>
    <w:rsid w:val="008A77D8"/>
    <w:rsid w:val="008B0483"/>
    <w:rsid w:val="008B120C"/>
    <w:rsid w:val="008B4943"/>
    <w:rsid w:val="008B51A0"/>
    <w:rsid w:val="008B592A"/>
    <w:rsid w:val="008B5AA3"/>
    <w:rsid w:val="008B76C9"/>
    <w:rsid w:val="008B7B5C"/>
    <w:rsid w:val="008C0C99"/>
    <w:rsid w:val="008C1C0C"/>
    <w:rsid w:val="008C2017"/>
    <w:rsid w:val="008C2FFB"/>
    <w:rsid w:val="008C4759"/>
    <w:rsid w:val="008C4958"/>
    <w:rsid w:val="008C4BAA"/>
    <w:rsid w:val="008C61C0"/>
    <w:rsid w:val="008C6AE8"/>
    <w:rsid w:val="008C7573"/>
    <w:rsid w:val="008D1101"/>
    <w:rsid w:val="008D14F1"/>
    <w:rsid w:val="008D1EF6"/>
    <w:rsid w:val="008D34F1"/>
    <w:rsid w:val="008D39D8"/>
    <w:rsid w:val="008D6D1A"/>
    <w:rsid w:val="008E065E"/>
    <w:rsid w:val="008E06BB"/>
    <w:rsid w:val="008E0927"/>
    <w:rsid w:val="008E1566"/>
    <w:rsid w:val="008E1909"/>
    <w:rsid w:val="008E289B"/>
    <w:rsid w:val="008E5608"/>
    <w:rsid w:val="008E72D2"/>
    <w:rsid w:val="008F1EAB"/>
    <w:rsid w:val="008F23FD"/>
    <w:rsid w:val="008F33DC"/>
    <w:rsid w:val="008F40DD"/>
    <w:rsid w:val="008F477F"/>
    <w:rsid w:val="009007FA"/>
    <w:rsid w:val="00902350"/>
    <w:rsid w:val="0090336B"/>
    <w:rsid w:val="009053AA"/>
    <w:rsid w:val="009059A7"/>
    <w:rsid w:val="00906939"/>
    <w:rsid w:val="00910113"/>
    <w:rsid w:val="00910B7D"/>
    <w:rsid w:val="009115E3"/>
    <w:rsid w:val="00911DFB"/>
    <w:rsid w:val="009139D9"/>
    <w:rsid w:val="00914616"/>
    <w:rsid w:val="00914AD8"/>
    <w:rsid w:val="00916079"/>
    <w:rsid w:val="00917CE9"/>
    <w:rsid w:val="00917FE3"/>
    <w:rsid w:val="00920BF2"/>
    <w:rsid w:val="009212FA"/>
    <w:rsid w:val="00922010"/>
    <w:rsid w:val="00923916"/>
    <w:rsid w:val="0092497C"/>
    <w:rsid w:val="00927A13"/>
    <w:rsid w:val="0093019B"/>
    <w:rsid w:val="00930EEB"/>
    <w:rsid w:val="0093193A"/>
    <w:rsid w:val="00931BD9"/>
    <w:rsid w:val="0093352E"/>
    <w:rsid w:val="00934486"/>
    <w:rsid w:val="00934686"/>
    <w:rsid w:val="009346D9"/>
    <w:rsid w:val="00935466"/>
    <w:rsid w:val="00936111"/>
    <w:rsid w:val="009368F3"/>
    <w:rsid w:val="00941636"/>
    <w:rsid w:val="00942A72"/>
    <w:rsid w:val="00943163"/>
    <w:rsid w:val="00943662"/>
    <w:rsid w:val="00943742"/>
    <w:rsid w:val="0094409F"/>
    <w:rsid w:val="00944EBB"/>
    <w:rsid w:val="00945C05"/>
    <w:rsid w:val="00946945"/>
    <w:rsid w:val="0094716C"/>
    <w:rsid w:val="00947713"/>
    <w:rsid w:val="00950DE7"/>
    <w:rsid w:val="00953920"/>
    <w:rsid w:val="00953D47"/>
    <w:rsid w:val="0095657E"/>
    <w:rsid w:val="009566F8"/>
    <w:rsid w:val="0095681E"/>
    <w:rsid w:val="009572D4"/>
    <w:rsid w:val="00961921"/>
    <w:rsid w:val="0096192E"/>
    <w:rsid w:val="0096276B"/>
    <w:rsid w:val="00962F1C"/>
    <w:rsid w:val="00963F52"/>
    <w:rsid w:val="0096430A"/>
    <w:rsid w:val="00965509"/>
    <w:rsid w:val="0096554B"/>
    <w:rsid w:val="0096584A"/>
    <w:rsid w:val="00970D5E"/>
    <w:rsid w:val="00971F08"/>
    <w:rsid w:val="009746A7"/>
    <w:rsid w:val="0097603D"/>
    <w:rsid w:val="00976949"/>
    <w:rsid w:val="00980477"/>
    <w:rsid w:val="00984A90"/>
    <w:rsid w:val="00985253"/>
    <w:rsid w:val="009853B3"/>
    <w:rsid w:val="0098611F"/>
    <w:rsid w:val="0098693B"/>
    <w:rsid w:val="009877B5"/>
    <w:rsid w:val="009878C7"/>
    <w:rsid w:val="00990630"/>
    <w:rsid w:val="00991761"/>
    <w:rsid w:val="00992115"/>
    <w:rsid w:val="009934A7"/>
    <w:rsid w:val="009945AC"/>
    <w:rsid w:val="00994DCA"/>
    <w:rsid w:val="00995134"/>
    <w:rsid w:val="009951F9"/>
    <w:rsid w:val="009952C6"/>
    <w:rsid w:val="00995DB0"/>
    <w:rsid w:val="00995E95"/>
    <w:rsid w:val="009960EC"/>
    <w:rsid w:val="009970DD"/>
    <w:rsid w:val="00997145"/>
    <w:rsid w:val="009A0FBA"/>
    <w:rsid w:val="009A1601"/>
    <w:rsid w:val="009A4213"/>
    <w:rsid w:val="009A4510"/>
    <w:rsid w:val="009A462D"/>
    <w:rsid w:val="009A5CBA"/>
    <w:rsid w:val="009A6442"/>
    <w:rsid w:val="009A6F81"/>
    <w:rsid w:val="009B017D"/>
    <w:rsid w:val="009B025C"/>
    <w:rsid w:val="009B02F2"/>
    <w:rsid w:val="009B1F30"/>
    <w:rsid w:val="009B2337"/>
    <w:rsid w:val="009B327F"/>
    <w:rsid w:val="009B3705"/>
    <w:rsid w:val="009B3AC2"/>
    <w:rsid w:val="009B3B8C"/>
    <w:rsid w:val="009B3CB6"/>
    <w:rsid w:val="009B4DF4"/>
    <w:rsid w:val="009B51FB"/>
    <w:rsid w:val="009B564E"/>
    <w:rsid w:val="009B5E11"/>
    <w:rsid w:val="009B6280"/>
    <w:rsid w:val="009B62A1"/>
    <w:rsid w:val="009B7521"/>
    <w:rsid w:val="009B7B6E"/>
    <w:rsid w:val="009B7E87"/>
    <w:rsid w:val="009C2084"/>
    <w:rsid w:val="009C403E"/>
    <w:rsid w:val="009C73EE"/>
    <w:rsid w:val="009D078F"/>
    <w:rsid w:val="009D1688"/>
    <w:rsid w:val="009D1924"/>
    <w:rsid w:val="009D1BB0"/>
    <w:rsid w:val="009D23DF"/>
    <w:rsid w:val="009D3D27"/>
    <w:rsid w:val="009D4A4F"/>
    <w:rsid w:val="009D4CBF"/>
    <w:rsid w:val="009D4E62"/>
    <w:rsid w:val="009D4FF0"/>
    <w:rsid w:val="009D703C"/>
    <w:rsid w:val="009D718F"/>
    <w:rsid w:val="009E017D"/>
    <w:rsid w:val="009E0411"/>
    <w:rsid w:val="009E04BF"/>
    <w:rsid w:val="009E068F"/>
    <w:rsid w:val="009E14E0"/>
    <w:rsid w:val="009E35DB"/>
    <w:rsid w:val="009E47A3"/>
    <w:rsid w:val="009F07FD"/>
    <w:rsid w:val="009F08F3"/>
    <w:rsid w:val="009F0C9A"/>
    <w:rsid w:val="009F344F"/>
    <w:rsid w:val="00A03027"/>
    <w:rsid w:val="00A048A8"/>
    <w:rsid w:val="00A04F49"/>
    <w:rsid w:val="00A05B21"/>
    <w:rsid w:val="00A11A90"/>
    <w:rsid w:val="00A11F74"/>
    <w:rsid w:val="00A13E54"/>
    <w:rsid w:val="00A17F63"/>
    <w:rsid w:val="00A206D6"/>
    <w:rsid w:val="00A2193B"/>
    <w:rsid w:val="00A2351A"/>
    <w:rsid w:val="00A241A1"/>
    <w:rsid w:val="00A24DFE"/>
    <w:rsid w:val="00A264A9"/>
    <w:rsid w:val="00A27785"/>
    <w:rsid w:val="00A30187"/>
    <w:rsid w:val="00A30B5D"/>
    <w:rsid w:val="00A3376F"/>
    <w:rsid w:val="00A3448A"/>
    <w:rsid w:val="00A36297"/>
    <w:rsid w:val="00A41E2B"/>
    <w:rsid w:val="00A45693"/>
    <w:rsid w:val="00A45B74"/>
    <w:rsid w:val="00A47957"/>
    <w:rsid w:val="00A51967"/>
    <w:rsid w:val="00A52BBF"/>
    <w:rsid w:val="00A52E1D"/>
    <w:rsid w:val="00A53C51"/>
    <w:rsid w:val="00A55839"/>
    <w:rsid w:val="00A56D3D"/>
    <w:rsid w:val="00A61499"/>
    <w:rsid w:val="00A62A77"/>
    <w:rsid w:val="00A63483"/>
    <w:rsid w:val="00A657D7"/>
    <w:rsid w:val="00A660AC"/>
    <w:rsid w:val="00A677E8"/>
    <w:rsid w:val="00A67E6C"/>
    <w:rsid w:val="00A705D8"/>
    <w:rsid w:val="00A71B1D"/>
    <w:rsid w:val="00A71B99"/>
    <w:rsid w:val="00A739D0"/>
    <w:rsid w:val="00A75F17"/>
    <w:rsid w:val="00A761D4"/>
    <w:rsid w:val="00A76F38"/>
    <w:rsid w:val="00A77EC4"/>
    <w:rsid w:val="00A8110E"/>
    <w:rsid w:val="00A832AE"/>
    <w:rsid w:val="00A84844"/>
    <w:rsid w:val="00A84C42"/>
    <w:rsid w:val="00A8660C"/>
    <w:rsid w:val="00A8786D"/>
    <w:rsid w:val="00A92879"/>
    <w:rsid w:val="00A92C39"/>
    <w:rsid w:val="00A934AD"/>
    <w:rsid w:val="00A9442A"/>
    <w:rsid w:val="00A94B1B"/>
    <w:rsid w:val="00A97599"/>
    <w:rsid w:val="00A97BC1"/>
    <w:rsid w:val="00AA016F"/>
    <w:rsid w:val="00AA1ED6"/>
    <w:rsid w:val="00AA51D6"/>
    <w:rsid w:val="00AA64D5"/>
    <w:rsid w:val="00AB04BF"/>
    <w:rsid w:val="00AB0BC8"/>
    <w:rsid w:val="00AB11CA"/>
    <w:rsid w:val="00AB14D9"/>
    <w:rsid w:val="00AB4A63"/>
    <w:rsid w:val="00AB4AB8"/>
    <w:rsid w:val="00AB655E"/>
    <w:rsid w:val="00AC007F"/>
    <w:rsid w:val="00AC1DE7"/>
    <w:rsid w:val="00AC2ECD"/>
    <w:rsid w:val="00AC3119"/>
    <w:rsid w:val="00AC49FB"/>
    <w:rsid w:val="00AC5A10"/>
    <w:rsid w:val="00AD030E"/>
    <w:rsid w:val="00AD03B0"/>
    <w:rsid w:val="00AD0AA3"/>
    <w:rsid w:val="00AD1619"/>
    <w:rsid w:val="00AD23DD"/>
    <w:rsid w:val="00AD3031"/>
    <w:rsid w:val="00AD3F94"/>
    <w:rsid w:val="00AD4283"/>
    <w:rsid w:val="00AD4A5A"/>
    <w:rsid w:val="00AD6DDC"/>
    <w:rsid w:val="00AE031A"/>
    <w:rsid w:val="00AE057F"/>
    <w:rsid w:val="00AE27AC"/>
    <w:rsid w:val="00AE30B1"/>
    <w:rsid w:val="00AE338C"/>
    <w:rsid w:val="00AE40E0"/>
    <w:rsid w:val="00AE4DBA"/>
    <w:rsid w:val="00AE4F07"/>
    <w:rsid w:val="00AF01F4"/>
    <w:rsid w:val="00AF0684"/>
    <w:rsid w:val="00AF0E94"/>
    <w:rsid w:val="00AF1C5D"/>
    <w:rsid w:val="00AF42D7"/>
    <w:rsid w:val="00AF48FD"/>
    <w:rsid w:val="00AF6881"/>
    <w:rsid w:val="00AF6FAD"/>
    <w:rsid w:val="00AF7783"/>
    <w:rsid w:val="00B006FE"/>
    <w:rsid w:val="00B007CB"/>
    <w:rsid w:val="00B0127E"/>
    <w:rsid w:val="00B01C71"/>
    <w:rsid w:val="00B023E1"/>
    <w:rsid w:val="00B02AA9"/>
    <w:rsid w:val="00B02FA3"/>
    <w:rsid w:val="00B030CF"/>
    <w:rsid w:val="00B05084"/>
    <w:rsid w:val="00B13CE5"/>
    <w:rsid w:val="00B151AC"/>
    <w:rsid w:val="00B157F9"/>
    <w:rsid w:val="00B17932"/>
    <w:rsid w:val="00B20256"/>
    <w:rsid w:val="00B20D09"/>
    <w:rsid w:val="00B2330D"/>
    <w:rsid w:val="00B24711"/>
    <w:rsid w:val="00B2686A"/>
    <w:rsid w:val="00B2763F"/>
    <w:rsid w:val="00B27AAC"/>
    <w:rsid w:val="00B27D9E"/>
    <w:rsid w:val="00B30929"/>
    <w:rsid w:val="00B3307D"/>
    <w:rsid w:val="00B33765"/>
    <w:rsid w:val="00B35323"/>
    <w:rsid w:val="00B3549C"/>
    <w:rsid w:val="00B35818"/>
    <w:rsid w:val="00B36F9C"/>
    <w:rsid w:val="00B372AA"/>
    <w:rsid w:val="00B37BDC"/>
    <w:rsid w:val="00B40445"/>
    <w:rsid w:val="00B416DE"/>
    <w:rsid w:val="00B41888"/>
    <w:rsid w:val="00B41F1B"/>
    <w:rsid w:val="00B4223B"/>
    <w:rsid w:val="00B42723"/>
    <w:rsid w:val="00B438DC"/>
    <w:rsid w:val="00B43F62"/>
    <w:rsid w:val="00B45A52"/>
    <w:rsid w:val="00B46175"/>
    <w:rsid w:val="00B4642F"/>
    <w:rsid w:val="00B47927"/>
    <w:rsid w:val="00B54967"/>
    <w:rsid w:val="00B6188F"/>
    <w:rsid w:val="00B62910"/>
    <w:rsid w:val="00B6348E"/>
    <w:rsid w:val="00B636D7"/>
    <w:rsid w:val="00B664C7"/>
    <w:rsid w:val="00B717BA"/>
    <w:rsid w:val="00B739F6"/>
    <w:rsid w:val="00B7494B"/>
    <w:rsid w:val="00B77EFF"/>
    <w:rsid w:val="00B81A6C"/>
    <w:rsid w:val="00B825A9"/>
    <w:rsid w:val="00B83B9C"/>
    <w:rsid w:val="00B84A75"/>
    <w:rsid w:val="00B85B0A"/>
    <w:rsid w:val="00B85DE5"/>
    <w:rsid w:val="00B90F73"/>
    <w:rsid w:val="00B9287C"/>
    <w:rsid w:val="00B93B59"/>
    <w:rsid w:val="00B9406A"/>
    <w:rsid w:val="00B9406D"/>
    <w:rsid w:val="00B94CB2"/>
    <w:rsid w:val="00B94CCB"/>
    <w:rsid w:val="00BA180B"/>
    <w:rsid w:val="00BA2280"/>
    <w:rsid w:val="00BA2A08"/>
    <w:rsid w:val="00BA4352"/>
    <w:rsid w:val="00BA56D2"/>
    <w:rsid w:val="00BA76E0"/>
    <w:rsid w:val="00BB2A25"/>
    <w:rsid w:val="00BB3E79"/>
    <w:rsid w:val="00BB4FDA"/>
    <w:rsid w:val="00BB51E9"/>
    <w:rsid w:val="00BC0FDC"/>
    <w:rsid w:val="00BC3053"/>
    <w:rsid w:val="00BC316C"/>
    <w:rsid w:val="00BC4D2E"/>
    <w:rsid w:val="00BC6056"/>
    <w:rsid w:val="00BD14CA"/>
    <w:rsid w:val="00BD1D90"/>
    <w:rsid w:val="00BD48AC"/>
    <w:rsid w:val="00BD5F1A"/>
    <w:rsid w:val="00BD64DF"/>
    <w:rsid w:val="00BD6DA4"/>
    <w:rsid w:val="00BE1234"/>
    <w:rsid w:val="00BE2FA6"/>
    <w:rsid w:val="00BE333F"/>
    <w:rsid w:val="00BE372A"/>
    <w:rsid w:val="00BE7406"/>
    <w:rsid w:val="00BE7603"/>
    <w:rsid w:val="00BF0982"/>
    <w:rsid w:val="00BF0CAF"/>
    <w:rsid w:val="00BF3279"/>
    <w:rsid w:val="00BF74C7"/>
    <w:rsid w:val="00C015F1"/>
    <w:rsid w:val="00C01F33"/>
    <w:rsid w:val="00C02CC6"/>
    <w:rsid w:val="00C040F7"/>
    <w:rsid w:val="00C041B0"/>
    <w:rsid w:val="00C044AB"/>
    <w:rsid w:val="00C05706"/>
    <w:rsid w:val="00C065B6"/>
    <w:rsid w:val="00C07377"/>
    <w:rsid w:val="00C10478"/>
    <w:rsid w:val="00C11B64"/>
    <w:rsid w:val="00C12107"/>
    <w:rsid w:val="00C1266B"/>
    <w:rsid w:val="00C12B10"/>
    <w:rsid w:val="00C14C76"/>
    <w:rsid w:val="00C14D4B"/>
    <w:rsid w:val="00C154BB"/>
    <w:rsid w:val="00C16DD8"/>
    <w:rsid w:val="00C21EB5"/>
    <w:rsid w:val="00C22BC0"/>
    <w:rsid w:val="00C22E7B"/>
    <w:rsid w:val="00C23C55"/>
    <w:rsid w:val="00C279B5"/>
    <w:rsid w:val="00C27C45"/>
    <w:rsid w:val="00C316B5"/>
    <w:rsid w:val="00C31801"/>
    <w:rsid w:val="00C3399B"/>
    <w:rsid w:val="00C34606"/>
    <w:rsid w:val="00C35962"/>
    <w:rsid w:val="00C3719D"/>
    <w:rsid w:val="00C37377"/>
    <w:rsid w:val="00C42213"/>
    <w:rsid w:val="00C43180"/>
    <w:rsid w:val="00C44A64"/>
    <w:rsid w:val="00C45D0C"/>
    <w:rsid w:val="00C474D7"/>
    <w:rsid w:val="00C50F1B"/>
    <w:rsid w:val="00C5183D"/>
    <w:rsid w:val="00C519AF"/>
    <w:rsid w:val="00C5309D"/>
    <w:rsid w:val="00C5434F"/>
    <w:rsid w:val="00C54995"/>
    <w:rsid w:val="00C54D41"/>
    <w:rsid w:val="00C60783"/>
    <w:rsid w:val="00C62283"/>
    <w:rsid w:val="00C63B64"/>
    <w:rsid w:val="00C64672"/>
    <w:rsid w:val="00C66EF9"/>
    <w:rsid w:val="00C67B6C"/>
    <w:rsid w:val="00C70697"/>
    <w:rsid w:val="00C718D0"/>
    <w:rsid w:val="00C72EF4"/>
    <w:rsid w:val="00C74077"/>
    <w:rsid w:val="00C75D2F"/>
    <w:rsid w:val="00C7609D"/>
    <w:rsid w:val="00C766D8"/>
    <w:rsid w:val="00C767BE"/>
    <w:rsid w:val="00C76B0B"/>
    <w:rsid w:val="00C76E3C"/>
    <w:rsid w:val="00C81568"/>
    <w:rsid w:val="00C81641"/>
    <w:rsid w:val="00C82322"/>
    <w:rsid w:val="00C84256"/>
    <w:rsid w:val="00C87020"/>
    <w:rsid w:val="00C9027A"/>
    <w:rsid w:val="00C9068E"/>
    <w:rsid w:val="00C92F36"/>
    <w:rsid w:val="00C93C4B"/>
    <w:rsid w:val="00C944AB"/>
    <w:rsid w:val="00C95B40"/>
    <w:rsid w:val="00C95FF7"/>
    <w:rsid w:val="00C966A6"/>
    <w:rsid w:val="00C97FCD"/>
    <w:rsid w:val="00CA1ED8"/>
    <w:rsid w:val="00CA42B9"/>
    <w:rsid w:val="00CA63F5"/>
    <w:rsid w:val="00CA794C"/>
    <w:rsid w:val="00CB0406"/>
    <w:rsid w:val="00CB1F63"/>
    <w:rsid w:val="00CB27C8"/>
    <w:rsid w:val="00CB2EF4"/>
    <w:rsid w:val="00CB4C93"/>
    <w:rsid w:val="00CB7170"/>
    <w:rsid w:val="00CC040E"/>
    <w:rsid w:val="00CC111F"/>
    <w:rsid w:val="00CC2011"/>
    <w:rsid w:val="00CC3EA0"/>
    <w:rsid w:val="00CC43CB"/>
    <w:rsid w:val="00CC7B45"/>
    <w:rsid w:val="00CD1188"/>
    <w:rsid w:val="00CD2ED1"/>
    <w:rsid w:val="00CD337B"/>
    <w:rsid w:val="00CD6951"/>
    <w:rsid w:val="00CE0424"/>
    <w:rsid w:val="00CE52A5"/>
    <w:rsid w:val="00CE58B4"/>
    <w:rsid w:val="00CE7561"/>
    <w:rsid w:val="00CE7F87"/>
    <w:rsid w:val="00CF1354"/>
    <w:rsid w:val="00CF3B1F"/>
    <w:rsid w:val="00CF3BF6"/>
    <w:rsid w:val="00CF47D9"/>
    <w:rsid w:val="00CF625B"/>
    <w:rsid w:val="00CF687E"/>
    <w:rsid w:val="00D0349B"/>
    <w:rsid w:val="00D05301"/>
    <w:rsid w:val="00D10249"/>
    <w:rsid w:val="00D115C3"/>
    <w:rsid w:val="00D11897"/>
    <w:rsid w:val="00D123F6"/>
    <w:rsid w:val="00D12E70"/>
    <w:rsid w:val="00D13135"/>
    <w:rsid w:val="00D13E4E"/>
    <w:rsid w:val="00D13E8C"/>
    <w:rsid w:val="00D20834"/>
    <w:rsid w:val="00D22076"/>
    <w:rsid w:val="00D239A7"/>
    <w:rsid w:val="00D23F47"/>
    <w:rsid w:val="00D248D5"/>
    <w:rsid w:val="00D258C5"/>
    <w:rsid w:val="00D25CE2"/>
    <w:rsid w:val="00D3147A"/>
    <w:rsid w:val="00D325D5"/>
    <w:rsid w:val="00D33393"/>
    <w:rsid w:val="00D33C36"/>
    <w:rsid w:val="00D341CA"/>
    <w:rsid w:val="00D36E71"/>
    <w:rsid w:val="00D37D87"/>
    <w:rsid w:val="00D40B33"/>
    <w:rsid w:val="00D40DD0"/>
    <w:rsid w:val="00D4318F"/>
    <w:rsid w:val="00D438BF"/>
    <w:rsid w:val="00D440F8"/>
    <w:rsid w:val="00D44F24"/>
    <w:rsid w:val="00D46BB2"/>
    <w:rsid w:val="00D503B1"/>
    <w:rsid w:val="00D50F97"/>
    <w:rsid w:val="00D546FF"/>
    <w:rsid w:val="00D55AD5"/>
    <w:rsid w:val="00D576CA"/>
    <w:rsid w:val="00D61AF5"/>
    <w:rsid w:val="00D64DAF"/>
    <w:rsid w:val="00D652B5"/>
    <w:rsid w:val="00D66155"/>
    <w:rsid w:val="00D67D97"/>
    <w:rsid w:val="00D708B0"/>
    <w:rsid w:val="00D738C1"/>
    <w:rsid w:val="00D74254"/>
    <w:rsid w:val="00D77B1D"/>
    <w:rsid w:val="00D77D1A"/>
    <w:rsid w:val="00D8021F"/>
    <w:rsid w:val="00D80383"/>
    <w:rsid w:val="00D823C6"/>
    <w:rsid w:val="00D86CA3"/>
    <w:rsid w:val="00D871CE"/>
    <w:rsid w:val="00D906F7"/>
    <w:rsid w:val="00D90BED"/>
    <w:rsid w:val="00D9196D"/>
    <w:rsid w:val="00D92807"/>
    <w:rsid w:val="00D92982"/>
    <w:rsid w:val="00D92DD6"/>
    <w:rsid w:val="00DA305E"/>
    <w:rsid w:val="00DA5417"/>
    <w:rsid w:val="00DA56E8"/>
    <w:rsid w:val="00DA7C0C"/>
    <w:rsid w:val="00DB08D1"/>
    <w:rsid w:val="00DB0A9F"/>
    <w:rsid w:val="00DB1C88"/>
    <w:rsid w:val="00DB377D"/>
    <w:rsid w:val="00DB69C5"/>
    <w:rsid w:val="00DC160D"/>
    <w:rsid w:val="00DC2D36"/>
    <w:rsid w:val="00DC4697"/>
    <w:rsid w:val="00DC53EF"/>
    <w:rsid w:val="00DC698C"/>
    <w:rsid w:val="00DC7036"/>
    <w:rsid w:val="00DD1F55"/>
    <w:rsid w:val="00DE0A68"/>
    <w:rsid w:val="00DE1B6F"/>
    <w:rsid w:val="00DE2151"/>
    <w:rsid w:val="00DE5608"/>
    <w:rsid w:val="00DE588F"/>
    <w:rsid w:val="00DE58D0"/>
    <w:rsid w:val="00DE654F"/>
    <w:rsid w:val="00DE7221"/>
    <w:rsid w:val="00DF0B6E"/>
    <w:rsid w:val="00DF15E0"/>
    <w:rsid w:val="00DF37A0"/>
    <w:rsid w:val="00DF3C88"/>
    <w:rsid w:val="00DF6078"/>
    <w:rsid w:val="00E0743B"/>
    <w:rsid w:val="00E07DF1"/>
    <w:rsid w:val="00E110E7"/>
    <w:rsid w:val="00E117DF"/>
    <w:rsid w:val="00E11B20"/>
    <w:rsid w:val="00E14BEF"/>
    <w:rsid w:val="00E17FA2"/>
    <w:rsid w:val="00E2193F"/>
    <w:rsid w:val="00E22330"/>
    <w:rsid w:val="00E307B1"/>
    <w:rsid w:val="00E30B5A"/>
    <w:rsid w:val="00E3123D"/>
    <w:rsid w:val="00E31461"/>
    <w:rsid w:val="00E31D43"/>
    <w:rsid w:val="00E32266"/>
    <w:rsid w:val="00E32608"/>
    <w:rsid w:val="00E34188"/>
    <w:rsid w:val="00E34B6E"/>
    <w:rsid w:val="00E34C47"/>
    <w:rsid w:val="00E35559"/>
    <w:rsid w:val="00E356E4"/>
    <w:rsid w:val="00E357BA"/>
    <w:rsid w:val="00E36140"/>
    <w:rsid w:val="00E3723A"/>
    <w:rsid w:val="00E37860"/>
    <w:rsid w:val="00E40161"/>
    <w:rsid w:val="00E446F1"/>
    <w:rsid w:val="00E456FF"/>
    <w:rsid w:val="00E46886"/>
    <w:rsid w:val="00E4752E"/>
    <w:rsid w:val="00E47AEF"/>
    <w:rsid w:val="00E47B61"/>
    <w:rsid w:val="00E51CA6"/>
    <w:rsid w:val="00E52916"/>
    <w:rsid w:val="00E52E2E"/>
    <w:rsid w:val="00E53B75"/>
    <w:rsid w:val="00E5466A"/>
    <w:rsid w:val="00E547E9"/>
    <w:rsid w:val="00E54A4D"/>
    <w:rsid w:val="00E54E3B"/>
    <w:rsid w:val="00E568ED"/>
    <w:rsid w:val="00E57565"/>
    <w:rsid w:val="00E57749"/>
    <w:rsid w:val="00E61715"/>
    <w:rsid w:val="00E63838"/>
    <w:rsid w:val="00E64434"/>
    <w:rsid w:val="00E67C51"/>
    <w:rsid w:val="00E70797"/>
    <w:rsid w:val="00E71651"/>
    <w:rsid w:val="00E72EFC"/>
    <w:rsid w:val="00E7530D"/>
    <w:rsid w:val="00E758EC"/>
    <w:rsid w:val="00E8003C"/>
    <w:rsid w:val="00E8234C"/>
    <w:rsid w:val="00E83AA9"/>
    <w:rsid w:val="00E85928"/>
    <w:rsid w:val="00E87822"/>
    <w:rsid w:val="00E87CB6"/>
    <w:rsid w:val="00E90395"/>
    <w:rsid w:val="00E90E49"/>
    <w:rsid w:val="00E917F9"/>
    <w:rsid w:val="00E926D5"/>
    <w:rsid w:val="00E9291C"/>
    <w:rsid w:val="00E93A42"/>
    <w:rsid w:val="00E93FBF"/>
    <w:rsid w:val="00E93FFE"/>
    <w:rsid w:val="00E94F8A"/>
    <w:rsid w:val="00E95548"/>
    <w:rsid w:val="00EA0865"/>
    <w:rsid w:val="00EA25DD"/>
    <w:rsid w:val="00EA7642"/>
    <w:rsid w:val="00EA7A41"/>
    <w:rsid w:val="00EB077B"/>
    <w:rsid w:val="00EB4EA2"/>
    <w:rsid w:val="00EB55A3"/>
    <w:rsid w:val="00EB618A"/>
    <w:rsid w:val="00EB73F1"/>
    <w:rsid w:val="00EC030C"/>
    <w:rsid w:val="00EC0DA0"/>
    <w:rsid w:val="00EC27C6"/>
    <w:rsid w:val="00EC4207"/>
    <w:rsid w:val="00EC5653"/>
    <w:rsid w:val="00EC71CE"/>
    <w:rsid w:val="00ED1006"/>
    <w:rsid w:val="00EE4569"/>
    <w:rsid w:val="00EE5226"/>
    <w:rsid w:val="00EE7765"/>
    <w:rsid w:val="00EF18FE"/>
    <w:rsid w:val="00EF1E08"/>
    <w:rsid w:val="00EF5787"/>
    <w:rsid w:val="00EF5DAF"/>
    <w:rsid w:val="00EF60D0"/>
    <w:rsid w:val="00EF7DF8"/>
    <w:rsid w:val="00F0528D"/>
    <w:rsid w:val="00F06C67"/>
    <w:rsid w:val="00F06DFD"/>
    <w:rsid w:val="00F071D1"/>
    <w:rsid w:val="00F07533"/>
    <w:rsid w:val="00F07854"/>
    <w:rsid w:val="00F10629"/>
    <w:rsid w:val="00F11E54"/>
    <w:rsid w:val="00F14A9F"/>
    <w:rsid w:val="00F15FA5"/>
    <w:rsid w:val="00F209B7"/>
    <w:rsid w:val="00F21468"/>
    <w:rsid w:val="00F22CEE"/>
    <w:rsid w:val="00F23130"/>
    <w:rsid w:val="00F2376F"/>
    <w:rsid w:val="00F243D8"/>
    <w:rsid w:val="00F26D8D"/>
    <w:rsid w:val="00F2777A"/>
    <w:rsid w:val="00F30828"/>
    <w:rsid w:val="00F30F69"/>
    <w:rsid w:val="00F313D6"/>
    <w:rsid w:val="00F34F12"/>
    <w:rsid w:val="00F36E02"/>
    <w:rsid w:val="00F37B1A"/>
    <w:rsid w:val="00F40F0C"/>
    <w:rsid w:val="00F46413"/>
    <w:rsid w:val="00F4766C"/>
    <w:rsid w:val="00F507D1"/>
    <w:rsid w:val="00F51424"/>
    <w:rsid w:val="00F519CE"/>
    <w:rsid w:val="00F51ADA"/>
    <w:rsid w:val="00F520BE"/>
    <w:rsid w:val="00F607C5"/>
    <w:rsid w:val="00F60A5E"/>
    <w:rsid w:val="00F60DEA"/>
    <w:rsid w:val="00F612B7"/>
    <w:rsid w:val="00F6302A"/>
    <w:rsid w:val="00F64C2B"/>
    <w:rsid w:val="00F651BE"/>
    <w:rsid w:val="00F67F53"/>
    <w:rsid w:val="00F703BE"/>
    <w:rsid w:val="00F71F69"/>
    <w:rsid w:val="00F72B72"/>
    <w:rsid w:val="00F72CDE"/>
    <w:rsid w:val="00F73260"/>
    <w:rsid w:val="00F74317"/>
    <w:rsid w:val="00F74BB9"/>
    <w:rsid w:val="00F75582"/>
    <w:rsid w:val="00F76EFA"/>
    <w:rsid w:val="00F804BE"/>
    <w:rsid w:val="00F817CE"/>
    <w:rsid w:val="00F8456C"/>
    <w:rsid w:val="00F84E3F"/>
    <w:rsid w:val="00F84FFE"/>
    <w:rsid w:val="00F859D8"/>
    <w:rsid w:val="00F868F5"/>
    <w:rsid w:val="00F87B50"/>
    <w:rsid w:val="00F9056A"/>
    <w:rsid w:val="00F90F8D"/>
    <w:rsid w:val="00F92782"/>
    <w:rsid w:val="00F93AA9"/>
    <w:rsid w:val="00F96985"/>
    <w:rsid w:val="00F97838"/>
    <w:rsid w:val="00FA2BB3"/>
    <w:rsid w:val="00FA4E77"/>
    <w:rsid w:val="00FB34B5"/>
    <w:rsid w:val="00FB3AE4"/>
    <w:rsid w:val="00FB3B35"/>
    <w:rsid w:val="00FB3F5B"/>
    <w:rsid w:val="00FB494C"/>
    <w:rsid w:val="00FB4C80"/>
    <w:rsid w:val="00FB5D81"/>
    <w:rsid w:val="00FB6A6A"/>
    <w:rsid w:val="00FC7429"/>
    <w:rsid w:val="00FD07F6"/>
    <w:rsid w:val="00FD155F"/>
    <w:rsid w:val="00FD1EC8"/>
    <w:rsid w:val="00FD2121"/>
    <w:rsid w:val="00FD381B"/>
    <w:rsid w:val="00FD47ED"/>
    <w:rsid w:val="00FD5F08"/>
    <w:rsid w:val="00FD74DB"/>
    <w:rsid w:val="00FD7660"/>
    <w:rsid w:val="00FE0655"/>
    <w:rsid w:val="00FE22EA"/>
    <w:rsid w:val="00FE2365"/>
    <w:rsid w:val="00FE4406"/>
    <w:rsid w:val="00FE4C7B"/>
    <w:rsid w:val="00FE7336"/>
    <w:rsid w:val="00FE787C"/>
    <w:rsid w:val="00FF02E2"/>
    <w:rsid w:val="00FF39BB"/>
    <w:rsid w:val="00FF4515"/>
    <w:rsid w:val="00FF45A5"/>
    <w:rsid w:val="00FF5B63"/>
    <w:rsid w:val="00FF5B80"/>
    <w:rsid w:val="00FF5C91"/>
    <w:rsid w:val="00FF5E67"/>
    <w:rsid w:val="00FF76C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FE0E0D"/>
  <w15:chartTrackingRefBased/>
  <w15:docId w15:val="{566480A2-5C16-4313-9703-D7FCB5769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link w:val="ListParagraphChar"/>
    <w:uiPriority w:val="34"/>
    <w:unhideWhenUsed/>
    <w:qFormat/>
    <w:rsid w:val="00234C00"/>
    <w:pPr>
      <w:overflowPunct/>
      <w:autoSpaceDE/>
      <w:autoSpaceDN/>
      <w:adjustRightInd/>
      <w:spacing w:after="180"/>
      <w:ind w:left="720"/>
      <w:contextualSpacing/>
      <w:jc w:val="left"/>
      <w:textAlignment w:val="auto"/>
    </w:pPr>
    <w:rPr>
      <w:rFonts w:ascii="Times New Roman" w:hAnsi="Times New Roman"/>
      <w:lang w:eastAsia="x-none"/>
    </w:rPr>
  </w:style>
  <w:style w:type="character" w:customStyle="1" w:styleId="ListParagraphChar">
    <w:name w:val="List Paragraph Char"/>
    <w:link w:val="ListParagraph"/>
    <w:uiPriority w:val="34"/>
    <w:rsid w:val="00234C00"/>
    <w:rPr>
      <w:rFonts w:ascii="Times New Roman" w:hAnsi="Times New Roman"/>
      <w:lang w:val="en-GB" w:eastAsia="x-none"/>
    </w:rPr>
  </w:style>
  <w:style w:type="paragraph" w:styleId="BlockText">
    <w:name w:val="Block Text"/>
    <w:basedOn w:val="Normal"/>
    <w:rsid w:val="003F0B5C"/>
    <w:pPr>
      <w:ind w:left="1440" w:right="1440"/>
    </w:pPr>
  </w:style>
  <w:style w:type="character" w:customStyle="1" w:styleId="ReferenceChar">
    <w:name w:val="Reference Char"/>
    <w:link w:val="Reference"/>
    <w:rsid w:val="00B825A9"/>
    <w:rPr>
      <w:rFonts w:ascii="Arial" w:hAnsi="Arial"/>
      <w:lang w:val="en-GB" w:eastAsia="zh-CN"/>
    </w:rPr>
  </w:style>
  <w:style w:type="paragraph" w:styleId="Revision">
    <w:name w:val="Revision"/>
    <w:hidden/>
    <w:uiPriority w:val="99"/>
    <w:semiHidden/>
    <w:rsid w:val="00405753"/>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07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5NUHHDQN7SK2-1-175227</_dlc_DocId>
    <_dlc_DocIdUrl xmlns="08b2df90-05d3-4030-90d4-c9feeb4a1cd9">
      <Url>https://ericoll.internal.ericsson.com/sites/star/_layouts/DocIdRedir.aspx?ID=5NUHHDQN7SK2-1-175227</Url>
      <Description>5NUHHDQN7SK2-1-175227</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5C0340-C0C3-4F99-B624-206EF4801DE1}">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9E57C8E6-25CD-463C-BDCD-1F070D346543}">
  <ds:schemaRefs>
    <ds:schemaRef ds:uri="Microsoft.SharePoint.Taxonomy.ContentTypeSync"/>
  </ds:schemaRefs>
</ds:datastoreItem>
</file>

<file path=customXml/itemProps3.xml><?xml version="1.0" encoding="utf-8"?>
<ds:datastoreItem xmlns:ds="http://schemas.openxmlformats.org/officeDocument/2006/customXml" ds:itemID="{8D7024E0-0EA1-4CBC-9A5C-9A4924C3B9D6}">
  <ds:schemaRefs>
    <ds:schemaRef ds:uri="http://schemas.microsoft.com/sharepoint/v3/contenttype/forms"/>
  </ds:schemaRefs>
</ds:datastoreItem>
</file>

<file path=customXml/itemProps4.xml><?xml version="1.0" encoding="utf-8"?>
<ds:datastoreItem xmlns:ds="http://schemas.openxmlformats.org/officeDocument/2006/customXml" ds:itemID="{D740AC8C-C9F9-46EF-A263-4C225FC57019}">
  <ds:schemaRefs>
    <ds:schemaRef ds:uri="http://schemas.microsoft.com/sharepoint/events"/>
  </ds:schemaRefs>
</ds:datastoreItem>
</file>

<file path=customXml/itemProps5.xml><?xml version="1.0" encoding="utf-8"?>
<ds:datastoreItem xmlns:ds="http://schemas.openxmlformats.org/officeDocument/2006/customXml" ds:itemID="{D3B02360-5178-4ACA-93D8-E0D377913CC9}">
  <ds:schemaRefs>
    <ds:schemaRef ds:uri="http://schemas.microsoft.com/office/2006/metadata/longProperties"/>
  </ds:schemaRefs>
</ds:datastoreItem>
</file>

<file path=customXml/itemProps6.xml><?xml version="1.0" encoding="utf-8"?>
<ds:datastoreItem xmlns:ds="http://schemas.openxmlformats.org/officeDocument/2006/customXml" ds:itemID="{EA7F127B-FD89-49F8-8BCF-22BB0348D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2406E38-B8A4-4991-A07C-2FFA0FD1F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148</TotalTime>
  <Pages>3</Pages>
  <Words>862</Words>
  <Characters>4570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5422</CharactersWithSpaces>
  <SharedDoc>false</SharedDoc>
  <HLinks>
    <vt:vector size="12" baseType="variant">
      <vt:variant>
        <vt:i4>3014676</vt:i4>
      </vt:variant>
      <vt:variant>
        <vt:i4>87</vt:i4>
      </vt:variant>
      <vt:variant>
        <vt:i4>0</vt:i4>
      </vt:variant>
      <vt:variant>
        <vt:i4>5</vt:i4>
      </vt:variant>
      <vt:variant>
        <vt:lpwstr>ftp://www.3gpp.org/tsg_ran/WG1_RL1/TSGR1_88/Docs/R1-1703262.zip</vt:lpwstr>
      </vt:variant>
      <vt:variant>
        <vt:lpwstr/>
      </vt:variant>
      <vt:variant>
        <vt:i4>2424847</vt:i4>
      </vt:variant>
      <vt:variant>
        <vt:i4>84</vt:i4>
      </vt:variant>
      <vt:variant>
        <vt:i4>0</vt:i4>
      </vt:variant>
      <vt:variant>
        <vt:i4>5</vt:i4>
      </vt:variant>
      <vt:variant>
        <vt:lpwstr>http://www.3gpp.org/ftp/tsg_ran/TSG_RAN/TSGR_75/Docs/RP-170113.zip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Laetitia Falconetti</cp:lastModifiedBy>
  <cp:revision>59</cp:revision>
  <cp:lastPrinted>2008-01-31T07:09:00Z</cp:lastPrinted>
  <dcterms:created xsi:type="dcterms:W3CDTF">2017-04-26T15:58:00Z</dcterms:created>
  <dcterms:modified xsi:type="dcterms:W3CDTF">2017-08-11T22:09:00Z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5NUHHDQN7SK2-1-117037</vt:lpwstr>
  </property>
  <property fmtid="{D5CDD505-2E9C-101B-9397-08002B2CF9AE}" pid="13" name="_dlc_DocIdItemGuid">
    <vt:lpwstr>88e46be3-c91d-43b0-9547-7d81b9e3a197</vt:lpwstr>
  </property>
  <property fmtid="{D5CDD505-2E9C-101B-9397-08002B2CF9AE}" pid="14" name="_dlc_DocIdUrl">
    <vt:lpwstr>https://ericoll.internal.ericsson.com/sites/STAR/_layouts/DocIdRedir.aspx?ID=5NUHHDQN7SK2-1-117037, 5NUHHDQN7SK2-1-117037</vt:lpwstr>
  </property>
  <property fmtid="{D5CDD505-2E9C-101B-9397-08002B2CF9AE}" pid="15" name="ContentTypeId">
    <vt:lpwstr>0x010100BB337192E63E44A7A744CE7393F41F4E00FC0FCE182CC02C499F00CC069FCD5A25</vt:lpwstr>
  </property>
</Properties>
</file>