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961" w:rsidRPr="00BC6B93" w:rsidRDefault="004A0961" w:rsidP="004A0961">
      <w:pPr>
        <w:tabs>
          <w:tab w:val="center" w:pos="4536"/>
          <w:tab w:val="right" w:pos="8280"/>
          <w:tab w:val="right" w:pos="9781"/>
        </w:tabs>
        <w:spacing w:after="0"/>
        <w:ind w:right="-58"/>
        <w:rPr>
          <w:rFonts w:ascii="Arial" w:eastAsia="MS Mincho" w:hAnsi="Arial" w:cs="Arial"/>
          <w:b/>
          <w:bCs/>
          <w:sz w:val="24"/>
          <w:szCs w:val="24"/>
          <w:lang w:eastAsia="ja-JP"/>
        </w:rPr>
      </w:pPr>
      <w:r>
        <w:rPr>
          <w:rFonts w:ascii="Arial" w:hAnsi="Arial" w:cs="Arial"/>
          <w:b/>
          <w:bCs/>
          <w:sz w:val="24"/>
          <w:szCs w:val="24"/>
        </w:rPr>
        <w:t>3GPP TSG RAN WG1</w:t>
      </w:r>
      <w:r w:rsidRPr="0086700B">
        <w:rPr>
          <w:rFonts w:ascii="Arial" w:hAnsi="Arial" w:cs="Arial"/>
          <w:b/>
          <w:bCs/>
          <w:sz w:val="24"/>
          <w:szCs w:val="24"/>
        </w:rPr>
        <w:t xml:space="preserve"> </w:t>
      </w:r>
      <w:r w:rsidRPr="009C718A">
        <w:rPr>
          <w:rFonts w:ascii="Arial" w:hAnsi="Arial" w:cs="Arial"/>
          <w:b/>
          <w:bCs/>
          <w:sz w:val="24"/>
          <w:szCs w:val="24"/>
        </w:rPr>
        <w:t>Meeting</w:t>
      </w:r>
      <w:r>
        <w:rPr>
          <w:rFonts w:ascii="Arial" w:hAnsi="Arial" w:cs="Arial"/>
          <w:b/>
          <w:bCs/>
          <w:sz w:val="24"/>
          <w:szCs w:val="24"/>
        </w:rPr>
        <w:t xml:space="preserve"> #</w:t>
      </w:r>
      <w:r w:rsidRPr="0086700B">
        <w:rPr>
          <w:rFonts w:ascii="Arial" w:hAnsi="Arial" w:cs="Arial"/>
          <w:b/>
          <w:bCs/>
          <w:sz w:val="24"/>
          <w:szCs w:val="24"/>
        </w:rPr>
        <w:t>90</w:t>
      </w:r>
      <w:r>
        <w:rPr>
          <w:rFonts w:ascii="Arial" w:hAnsi="Arial" w:cs="Arial"/>
          <w:b/>
          <w:bCs/>
          <w:sz w:val="24"/>
          <w:szCs w:val="24"/>
        </w:rPr>
        <w:tab/>
      </w:r>
      <w:r w:rsidRPr="009C718A">
        <w:rPr>
          <w:rFonts w:ascii="Arial" w:hAnsi="Arial" w:cs="Arial"/>
          <w:b/>
          <w:bCs/>
          <w:sz w:val="24"/>
          <w:szCs w:val="24"/>
        </w:rPr>
        <w:tab/>
      </w:r>
      <w:r w:rsidRPr="00E1594B">
        <w:rPr>
          <w:rFonts w:ascii="Arial" w:hAnsi="Arial" w:cs="Arial"/>
          <w:b/>
          <w:bCs/>
          <w:sz w:val="24"/>
          <w:szCs w:val="24"/>
        </w:rPr>
        <w:t>R1-1712605</w:t>
      </w:r>
    </w:p>
    <w:p w:rsidR="004A0961" w:rsidRPr="009C718A" w:rsidRDefault="004A0961" w:rsidP="004A096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Prague, </w:t>
      </w:r>
      <w:r w:rsidRPr="0086700B">
        <w:rPr>
          <w:rFonts w:ascii="Arial" w:eastAsia="MS Mincho" w:hAnsi="Arial" w:cs="Arial"/>
          <w:b/>
          <w:bCs/>
          <w:sz w:val="24"/>
          <w:szCs w:val="24"/>
          <w:lang w:eastAsia="ja-JP"/>
        </w:rPr>
        <w:t>Czech Republic</w:t>
      </w:r>
      <w:r>
        <w:rPr>
          <w:rFonts w:ascii="Arial" w:eastAsia="MS Mincho" w:hAnsi="Arial" w:cs="Arial"/>
          <w:b/>
          <w:bCs/>
          <w:sz w:val="24"/>
          <w:szCs w:val="24"/>
          <w:lang w:eastAsia="ja-JP"/>
        </w:rPr>
        <w:t>, 21 - 25 August</w:t>
      </w:r>
      <w:r>
        <w:rPr>
          <w:rFonts w:ascii="Arial" w:hAnsi="Arial" w:cs="Arial"/>
          <w:b/>
          <w:bCs/>
          <w:sz w:val="24"/>
          <w:szCs w:val="24"/>
        </w:rPr>
        <w:t xml:space="preserve"> 2017</w:t>
      </w:r>
    </w:p>
    <w:p w:rsidR="004A0961" w:rsidRDefault="004A0961" w:rsidP="004A0961">
      <w:pPr>
        <w:rPr>
          <w:rFonts w:ascii="Arial" w:hAnsi="Arial"/>
          <w:b/>
          <w:sz w:val="24"/>
          <w:szCs w:val="24"/>
        </w:rPr>
      </w:pPr>
      <w:r>
        <w:rPr>
          <w:rFonts w:ascii="Arial" w:hAnsi="Arial"/>
          <w:b/>
          <w:sz w:val="24"/>
          <w:szCs w:val="24"/>
        </w:rPr>
        <w:t xml:space="preserve">Agenda Item: </w:t>
      </w:r>
      <w:r>
        <w:rPr>
          <w:rFonts w:ascii="Arial" w:hAnsi="Arial"/>
          <w:b/>
          <w:sz w:val="24"/>
          <w:szCs w:val="24"/>
        </w:rPr>
        <w:tab/>
      </w:r>
      <w:r w:rsidRPr="00965853">
        <w:rPr>
          <w:rFonts w:ascii="Arial" w:hAnsi="Arial"/>
          <w:b/>
          <w:sz w:val="24"/>
          <w:szCs w:val="24"/>
        </w:rPr>
        <w:t>6.1.4.1.1</w:t>
      </w:r>
    </w:p>
    <w:p w:rsidR="004A0961" w:rsidRPr="009C718A" w:rsidRDefault="004A0961" w:rsidP="004A0961">
      <w:pPr>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4A0961" w:rsidRPr="009C718A" w:rsidRDefault="004A0961" w:rsidP="004A0961">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86700B">
        <w:rPr>
          <w:rFonts w:ascii="Arial" w:hAnsi="Arial"/>
          <w:b/>
          <w:sz w:val="24"/>
          <w:szCs w:val="24"/>
        </w:rPr>
        <w:t>CRC attachment for LDPC</w:t>
      </w:r>
    </w:p>
    <w:p w:rsidR="004A0961" w:rsidRPr="009C718A" w:rsidRDefault="004A0961" w:rsidP="004A0961">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4A0961" w:rsidRPr="002B5BBB" w:rsidRDefault="004A0961" w:rsidP="004A0961">
      <w:pPr>
        <w:pStyle w:val="Heading1"/>
        <w:numPr>
          <w:ilvl w:val="0"/>
          <w:numId w:val="1"/>
        </w:numPr>
        <w:ind w:left="360"/>
        <w:textAlignment w:val="auto"/>
        <w:rPr>
          <w:sz w:val="32"/>
        </w:rPr>
      </w:pPr>
      <w:r w:rsidRPr="002B5BBB">
        <w:rPr>
          <w:sz w:val="32"/>
        </w:rPr>
        <w:t>Introduction</w:t>
      </w:r>
    </w:p>
    <w:p w:rsidR="004A0961" w:rsidRPr="0041111E" w:rsidRDefault="004A0961" w:rsidP="004A0961">
      <w:pPr>
        <w:spacing w:before="240"/>
        <w:jc w:val="both"/>
      </w:pPr>
      <w:r w:rsidRPr="0041111E">
        <w:t>In this contribution, we discuss aspects related to CRC attachment</w:t>
      </w:r>
      <w:r>
        <w:t xml:space="preserve"> for NR LDPC</w:t>
      </w:r>
      <w:r w:rsidRPr="0041111E">
        <w:t>.</w:t>
      </w:r>
    </w:p>
    <w:p w:rsidR="004A0961" w:rsidRPr="00955CB8" w:rsidRDefault="004A0961" w:rsidP="004A0961">
      <w:pPr>
        <w:pStyle w:val="Heading1"/>
        <w:numPr>
          <w:ilvl w:val="0"/>
          <w:numId w:val="1"/>
        </w:numPr>
        <w:ind w:left="360"/>
        <w:textAlignment w:val="auto"/>
        <w:rPr>
          <w:sz w:val="32"/>
        </w:rPr>
      </w:pPr>
      <w:r>
        <w:rPr>
          <w:sz w:val="32"/>
        </w:rPr>
        <w:t>CRC attachment</w:t>
      </w:r>
    </w:p>
    <w:p w:rsidR="004A0961" w:rsidRDefault="004A0961" w:rsidP="004A0961">
      <w:pPr>
        <w:jc w:val="both"/>
      </w:pPr>
      <w:r>
        <w:t>In RAN1#88bis</w:t>
      </w:r>
      <w:r w:rsidRPr="00BC6B93">
        <w:t xml:space="preserve"> </w:t>
      </w:r>
      <w:r>
        <w:t xml:space="preserve">and RAN1 NR#2 meetings, the following agreements were made with respect to CRC attachment. </w:t>
      </w:r>
    </w:p>
    <w:p w:rsidR="004A0961" w:rsidRPr="00F318E4" w:rsidRDefault="004A0961" w:rsidP="004A0961">
      <w:pPr>
        <w:rPr>
          <w:rFonts w:eastAsia="MS Mincho"/>
          <w:b/>
          <w:i/>
          <w:highlight w:val="green"/>
          <w:u w:val="single"/>
          <w:lang w:eastAsia="ja-JP"/>
        </w:rPr>
      </w:pPr>
      <w:r w:rsidRPr="00F318E4">
        <w:rPr>
          <w:rFonts w:eastAsia="MS Mincho"/>
          <w:b/>
          <w:i/>
          <w:highlight w:val="green"/>
          <w:u w:val="single"/>
          <w:lang w:eastAsia="ja-JP"/>
        </w:rPr>
        <w:t>Agreement:</w:t>
      </w:r>
    </w:p>
    <w:p w:rsidR="004A0961" w:rsidRPr="00F318E4" w:rsidRDefault="004A0961" w:rsidP="004A0961">
      <w:pPr>
        <w:numPr>
          <w:ilvl w:val="0"/>
          <w:numId w:val="2"/>
        </w:numPr>
        <w:overflowPunct/>
        <w:autoSpaceDE/>
        <w:autoSpaceDN/>
        <w:adjustRightInd/>
        <w:spacing w:after="0"/>
        <w:textAlignment w:val="auto"/>
        <w:rPr>
          <w:rFonts w:eastAsia="MS Mincho"/>
          <w:i/>
          <w:lang w:eastAsia="ja-JP"/>
        </w:rPr>
      </w:pPr>
      <w:r w:rsidRPr="00F318E4">
        <w:rPr>
          <w:rFonts w:eastAsia="MS Mincho"/>
          <w:i/>
          <w:lang w:eastAsia="ja-JP"/>
        </w:rPr>
        <w:t>Number of bits for TB-level CRC is: L</w:t>
      </w:r>
      <w:r w:rsidRPr="00F318E4">
        <w:rPr>
          <w:rFonts w:eastAsia="MS Mincho"/>
          <w:i/>
          <w:vertAlign w:val="subscript"/>
          <w:lang w:eastAsia="ja-JP"/>
        </w:rPr>
        <w:t xml:space="preserve">TB,CRC </w:t>
      </w:r>
      <w:r w:rsidRPr="00F318E4">
        <w:rPr>
          <w:rFonts w:eastAsia="MS Mincho"/>
          <w:i/>
          <w:lang w:eastAsia="ja-JP"/>
        </w:rPr>
        <w:t>=24 bits, at least for TBs larger than a threshold (e.g. around 512 bits)</w:t>
      </w:r>
    </w:p>
    <w:p w:rsidR="004A0961" w:rsidRPr="00F318E4" w:rsidRDefault="004A0961" w:rsidP="004A0961">
      <w:pPr>
        <w:numPr>
          <w:ilvl w:val="0"/>
          <w:numId w:val="2"/>
        </w:numPr>
        <w:overflowPunct/>
        <w:autoSpaceDE/>
        <w:autoSpaceDN/>
        <w:adjustRightInd/>
        <w:spacing w:after="0"/>
        <w:textAlignment w:val="auto"/>
        <w:rPr>
          <w:rFonts w:eastAsia="MS Mincho"/>
          <w:i/>
          <w:lang w:eastAsia="ja-JP"/>
        </w:rPr>
      </w:pPr>
      <w:r w:rsidRPr="00F318E4">
        <w:rPr>
          <w:rFonts w:eastAsia="MS Mincho"/>
          <w:i/>
          <w:lang w:eastAsia="ja-JP"/>
        </w:rPr>
        <w:t>FFS the value of L</w:t>
      </w:r>
      <w:r w:rsidRPr="00F318E4">
        <w:rPr>
          <w:rFonts w:eastAsia="MS Mincho"/>
          <w:i/>
          <w:vertAlign w:val="subscript"/>
          <w:lang w:eastAsia="ja-JP"/>
        </w:rPr>
        <w:t xml:space="preserve">TB,CRC </w:t>
      </w:r>
      <w:r w:rsidRPr="00F318E4">
        <w:rPr>
          <w:rFonts w:eastAsia="MS Mincho"/>
          <w:i/>
          <w:lang w:eastAsia="ja-JP"/>
        </w:rPr>
        <w:t>for TBs smaller than the threshold, and the value of the threshold (0 is not precluded)</w:t>
      </w:r>
    </w:p>
    <w:p w:rsidR="004A0961" w:rsidRPr="00F318E4" w:rsidRDefault="004A0961" w:rsidP="004A0961">
      <w:pPr>
        <w:numPr>
          <w:ilvl w:val="0"/>
          <w:numId w:val="2"/>
        </w:numPr>
        <w:overflowPunct/>
        <w:autoSpaceDE/>
        <w:autoSpaceDN/>
        <w:adjustRightInd/>
        <w:spacing w:after="0"/>
        <w:textAlignment w:val="auto"/>
        <w:rPr>
          <w:rFonts w:eastAsia="MS Mincho"/>
          <w:i/>
          <w:lang w:eastAsia="ja-JP"/>
        </w:rPr>
      </w:pPr>
      <w:r w:rsidRPr="00F318E4">
        <w:rPr>
          <w:rFonts w:eastAsia="MS Mincho"/>
          <w:i/>
          <w:lang w:eastAsia="ja-JP"/>
        </w:rPr>
        <w:t>If a TB is segmented into 2 or more CBs after code block (CB) segmentation,</w:t>
      </w:r>
    </w:p>
    <w:p w:rsidR="004A0961" w:rsidRPr="00F318E4" w:rsidRDefault="004A0961" w:rsidP="004A0961">
      <w:pPr>
        <w:numPr>
          <w:ilvl w:val="1"/>
          <w:numId w:val="2"/>
        </w:numPr>
        <w:overflowPunct/>
        <w:autoSpaceDE/>
        <w:autoSpaceDN/>
        <w:adjustRightInd/>
        <w:spacing w:after="0"/>
        <w:textAlignment w:val="auto"/>
        <w:rPr>
          <w:rFonts w:eastAsia="MS Mincho"/>
          <w:i/>
          <w:lang w:eastAsia="ja-JP"/>
        </w:rPr>
      </w:pPr>
      <w:r w:rsidRPr="00F318E4">
        <w:rPr>
          <w:rFonts w:eastAsia="MS Mincho"/>
          <w:i/>
          <w:lang w:eastAsia="ja-JP"/>
        </w:rPr>
        <w:t>CB-level CRC is applied, i.e., CRC bits are attached to each code block individually (as in LTE)</w:t>
      </w:r>
    </w:p>
    <w:p w:rsidR="004A0961" w:rsidRPr="00F318E4" w:rsidRDefault="004A0961" w:rsidP="004A0961">
      <w:pPr>
        <w:numPr>
          <w:ilvl w:val="1"/>
          <w:numId w:val="2"/>
        </w:numPr>
        <w:overflowPunct/>
        <w:autoSpaceDE/>
        <w:autoSpaceDN/>
        <w:adjustRightInd/>
        <w:spacing w:after="0"/>
        <w:textAlignment w:val="auto"/>
        <w:rPr>
          <w:rFonts w:eastAsia="MS Mincho"/>
          <w:i/>
          <w:lang w:eastAsia="ja-JP"/>
        </w:rPr>
      </w:pPr>
      <w:r w:rsidRPr="00F318E4">
        <w:rPr>
          <w:rFonts w:eastAsia="MS Mincho"/>
          <w:i/>
          <w:lang w:eastAsia="ja-JP"/>
        </w:rPr>
        <w:t>Number bits for CB-level CRC is: 0 &lt; L</w:t>
      </w:r>
      <w:r w:rsidRPr="00BE4956">
        <w:rPr>
          <w:rFonts w:eastAsia="MS Mincho"/>
          <w:i/>
          <w:lang w:eastAsia="ja-JP"/>
        </w:rPr>
        <w:t>CB,CRC</w:t>
      </w:r>
      <w:r w:rsidRPr="00F318E4">
        <w:rPr>
          <w:rFonts w:eastAsia="MS Mincho"/>
          <w:i/>
          <w:lang w:eastAsia="ja-JP"/>
        </w:rPr>
        <w:t xml:space="preserve"> &lt;= 24 bits</w:t>
      </w:r>
    </w:p>
    <w:p w:rsidR="004A0961" w:rsidRPr="00BE4956" w:rsidRDefault="004A0961" w:rsidP="004A0961">
      <w:pPr>
        <w:numPr>
          <w:ilvl w:val="2"/>
          <w:numId w:val="2"/>
        </w:numPr>
        <w:overflowPunct/>
        <w:autoSpaceDE/>
        <w:autoSpaceDN/>
        <w:adjustRightInd/>
        <w:spacing w:after="0"/>
        <w:textAlignment w:val="auto"/>
        <w:rPr>
          <w:rFonts w:eastAsia="MS Mincho"/>
          <w:i/>
          <w:lang w:eastAsia="ja-JP"/>
        </w:rPr>
      </w:pPr>
      <w:r w:rsidRPr="00F318E4">
        <w:rPr>
          <w:rFonts w:eastAsia="MS Mincho"/>
          <w:i/>
          <w:lang w:eastAsia="ja-JP"/>
        </w:rPr>
        <w:t>Exact value(s) L</w:t>
      </w:r>
      <w:r w:rsidRPr="00BE4956">
        <w:rPr>
          <w:rFonts w:eastAsia="MS Mincho"/>
          <w:i/>
          <w:lang w:eastAsia="ja-JP"/>
        </w:rPr>
        <w:t>CB,CRC</w:t>
      </w:r>
      <w:r w:rsidRPr="00F318E4">
        <w:rPr>
          <w:rFonts w:eastAsia="MS Mincho"/>
          <w:i/>
          <w:lang w:eastAsia="ja-JP"/>
        </w:rPr>
        <w:t xml:space="preserve"> are to be agreed after base graph(s) are agreed, taking into account inherent LDPC PC capability</w:t>
      </w:r>
    </w:p>
    <w:p w:rsidR="004A0961" w:rsidRPr="00BE4956" w:rsidRDefault="004A0961" w:rsidP="004A0961">
      <w:pPr>
        <w:numPr>
          <w:ilvl w:val="0"/>
          <w:numId w:val="2"/>
        </w:numPr>
        <w:overflowPunct/>
        <w:autoSpaceDE/>
        <w:autoSpaceDN/>
        <w:adjustRightInd/>
        <w:spacing w:after="0"/>
        <w:textAlignment w:val="auto"/>
        <w:rPr>
          <w:rFonts w:eastAsia="MS Mincho"/>
          <w:i/>
          <w:lang w:eastAsia="ja-JP"/>
        </w:rPr>
      </w:pPr>
      <w:r w:rsidRPr="00BE4956">
        <w:rPr>
          <w:rFonts w:eastAsia="MS Mincho"/>
          <w:i/>
          <w:lang w:eastAsia="ja-JP"/>
        </w:rPr>
        <w:t>CBG-level CRC is not adopted</w:t>
      </w:r>
      <w:r>
        <w:rPr>
          <w:rFonts w:eastAsia="MS Mincho"/>
          <w:i/>
          <w:lang w:eastAsia="ja-JP"/>
        </w:rPr>
        <w:t>.</w:t>
      </w:r>
    </w:p>
    <w:p w:rsidR="004A0961" w:rsidRPr="002E579A" w:rsidRDefault="004A0961" w:rsidP="004A0961">
      <w:pPr>
        <w:overflowPunct/>
        <w:autoSpaceDE/>
        <w:autoSpaceDN/>
        <w:adjustRightInd/>
        <w:spacing w:after="0"/>
        <w:ind w:left="720"/>
        <w:textAlignment w:val="auto"/>
        <w:rPr>
          <w:rFonts w:eastAsia="MS Mincho"/>
          <w:lang w:eastAsia="ja-JP"/>
        </w:rPr>
      </w:pPr>
    </w:p>
    <w:p w:rsidR="004A0961" w:rsidRDefault="004A0961" w:rsidP="004A0961">
      <w:pPr>
        <w:jc w:val="both"/>
      </w:pPr>
      <w:r>
        <w:t xml:space="preserve">For transport block level CRC, it was agreed that the CRC length would be 24 bits for at least block sizes larger than a threshold (e.g. 512 bits). </w:t>
      </w:r>
    </w:p>
    <w:p w:rsidR="004A0961" w:rsidRDefault="004A0961" w:rsidP="004A0961">
      <w:pPr>
        <w:jc w:val="both"/>
      </w:pPr>
      <w:r w:rsidRPr="00674CAD">
        <w:rPr>
          <w:i/>
        </w:rPr>
        <w:t>The first question</w:t>
      </w:r>
      <w:r>
        <w:t xml:space="preserve"> is the CRC length for transport block sizes below the threshold of X bits. In our view, there are two reasons to consider smaller CRC attachment to an LDPC transport block: 1) inherent parity-check criterion for LDPC provides error detection capability; and 2) smaller CRC can improve performance due to overhead reduction, especially at smaller block lengths. </w:t>
      </w:r>
    </w:p>
    <w:p w:rsidR="004A0961" w:rsidRDefault="004A0961" w:rsidP="004A0961">
      <w:pPr>
        <w:jc w:val="both"/>
      </w:pPr>
      <w:r>
        <w:t xml:space="preserve">To address this question, we need to look further into the evaluation of inherent parity-check properties of LDPC base graphs adopted for NR. Multiple contributions [1][2][3][4] have shown that for smaller block sizes ( &lt; 512), the transport block false alarm target of 1e-6 can be achieved using smaller number of CRC bits, using 12-18 bits of TB CRC. As can be seen from [4] and from our results for worst case: K = 40 (CRC included), R=2/3 (BG2), 3/4 (BG1) and 0.93 (BG1) on Fig.1, </w:t>
      </w:r>
      <w:r>
        <w:br/>
        <w:t xml:space="preserve">for </w:t>
      </w:r>
      <w:r w:rsidRPr="00B63691">
        <w:rPr>
          <w:rFonts w:eastAsia="MS Mincho"/>
          <w:i/>
          <w:lang w:eastAsia="ja-JP"/>
        </w:rPr>
        <w:t>L</w:t>
      </w:r>
      <w:r w:rsidRPr="00B63691">
        <w:rPr>
          <w:rFonts w:eastAsia="MS Mincho"/>
          <w:i/>
          <w:vertAlign w:val="subscript"/>
          <w:lang w:eastAsia="ja-JP"/>
        </w:rPr>
        <w:t>TB,CRC</w:t>
      </w:r>
      <w:r w:rsidRPr="00C252FF">
        <w:rPr>
          <w:rFonts w:eastAsia="MS Mincho"/>
          <w:b/>
          <w:i/>
          <w:vertAlign w:val="subscript"/>
          <w:lang w:eastAsia="ja-JP"/>
        </w:rPr>
        <w:t xml:space="preserve"> </w:t>
      </w:r>
      <w:r>
        <w:t xml:space="preserve">= 12 CRC </w:t>
      </w:r>
      <w:r w:rsidRPr="00C673EE">
        <w:rPr>
          <w:i/>
        </w:rPr>
        <w:t>false alarm rate is less than 1e-6</w:t>
      </w:r>
      <w:r>
        <w:t xml:space="preserve">, therefore </w:t>
      </w:r>
      <w:r w:rsidRPr="00B63691">
        <w:rPr>
          <w:rFonts w:eastAsia="MS Mincho"/>
          <w:i/>
          <w:lang w:eastAsia="ja-JP"/>
        </w:rPr>
        <w:t>L</w:t>
      </w:r>
      <w:r w:rsidRPr="00B63691">
        <w:rPr>
          <w:rFonts w:eastAsia="MS Mincho"/>
          <w:i/>
          <w:vertAlign w:val="subscript"/>
          <w:lang w:eastAsia="ja-JP"/>
        </w:rPr>
        <w:t>TB,CRC</w:t>
      </w:r>
      <w:r w:rsidRPr="00C252FF">
        <w:rPr>
          <w:rFonts w:eastAsia="MS Mincho"/>
          <w:b/>
          <w:i/>
          <w:vertAlign w:val="subscript"/>
          <w:lang w:eastAsia="ja-JP"/>
        </w:rPr>
        <w:t xml:space="preserve"> </w:t>
      </w:r>
      <w:r>
        <w:t>= 12 should be sufficient for small transport blocks. However, if there is a preference to leave some margin and also make the code block sizes byte aligned, then a 16-bit CRC would be more than sufficient.</w:t>
      </w:r>
    </w:p>
    <w:p w:rsidR="004A0961" w:rsidRDefault="004A0961" w:rsidP="004A0961">
      <w:pPr>
        <w:jc w:val="both"/>
        <w:rPr>
          <w:rFonts w:eastAsia="MS Mincho"/>
          <w:b/>
          <w:i/>
          <w:lang w:eastAsia="ja-JP"/>
        </w:rPr>
      </w:pPr>
      <w:r w:rsidRPr="00C252FF">
        <w:rPr>
          <w:b/>
        </w:rPr>
        <w:t xml:space="preserve">Proposal </w:t>
      </w:r>
      <w:r>
        <w:rPr>
          <w:b/>
        </w:rPr>
        <w:t>1</w:t>
      </w:r>
      <w:r w:rsidRPr="00C252FF">
        <w:rPr>
          <w:b/>
        </w:rPr>
        <w:t xml:space="preserve">: </w:t>
      </w:r>
      <w:r w:rsidRPr="002E579A">
        <w:rPr>
          <w:rFonts w:eastAsia="MS Mincho"/>
          <w:b/>
          <w:i/>
          <w:lang w:eastAsia="ja-JP"/>
        </w:rPr>
        <w:t>Transport bl</w:t>
      </w:r>
      <w:r>
        <w:rPr>
          <w:rFonts w:eastAsia="MS Mincho"/>
          <w:b/>
          <w:i/>
          <w:lang w:eastAsia="ja-JP"/>
        </w:rPr>
        <w:t>ock CRC length for TBS &lt;=X is 16.</w:t>
      </w:r>
    </w:p>
    <w:p w:rsidR="004A0961" w:rsidRDefault="004A0961" w:rsidP="004A0961">
      <w:pPr>
        <w:jc w:val="both"/>
      </w:pPr>
      <w:r w:rsidRPr="00674CAD">
        <w:rPr>
          <w:i/>
        </w:rPr>
        <w:t>The second question</w:t>
      </w:r>
      <w:r>
        <w:t xml:space="preserve">: what value should be chosen as X?  In our view, the threshold of block size itself should be determined based on tradeoff between false alarm rate (FAR) performance and overhead considerations. As shown on Fig.2, a CRC reduction of 12 bits provide overhead reductions of 15% to ~2.5% for transport block size from 40 to 512. Therefore, we propose the value of threshold is 512 bits. </w:t>
      </w:r>
    </w:p>
    <w:p w:rsidR="004A0961" w:rsidRDefault="004A0961" w:rsidP="004A0961">
      <w:pPr>
        <w:jc w:val="both"/>
        <w:rPr>
          <w:b/>
        </w:rPr>
      </w:pPr>
      <w:r w:rsidRPr="00C252FF">
        <w:rPr>
          <w:b/>
        </w:rPr>
        <w:t xml:space="preserve">Proposal </w:t>
      </w:r>
      <w:r>
        <w:rPr>
          <w:b/>
        </w:rPr>
        <w:t>2</w:t>
      </w:r>
      <w:r w:rsidRPr="00C252FF">
        <w:rPr>
          <w:b/>
        </w:rPr>
        <w:t xml:space="preserve">: </w:t>
      </w:r>
      <w:r w:rsidRPr="002E579A">
        <w:rPr>
          <w:b/>
        </w:rPr>
        <w:t>Value of X is 512.</w:t>
      </w:r>
    </w:p>
    <w:p w:rsidR="004A0961" w:rsidRPr="00BE4956" w:rsidRDefault="004A0961" w:rsidP="004A0961">
      <w:r>
        <w:t xml:space="preserve">In RAN1 NR#2 meeting, was agreed that CBG-level CRC is not adopted for NR. But there is remaining step – to agree the CRC length if it is applied. Our proposal is to choose already studied number from LTE, i.e. 24 bits. This 24-bit per code </w:t>
      </w:r>
      <w:r>
        <w:lastRenderedPageBreak/>
        <w:t xml:space="preserve">block CRC will allow much more margin for supporting possible implementations that wanted to take advantage of CBG-CRC. </w:t>
      </w:r>
    </w:p>
    <w:p w:rsidR="004A0961" w:rsidRDefault="004A0961" w:rsidP="004A0961">
      <w:pPr>
        <w:jc w:val="both"/>
        <w:rPr>
          <w:b/>
        </w:rPr>
      </w:pPr>
      <w:r>
        <w:rPr>
          <w:b/>
        </w:rPr>
        <w:t>Proposal 3</w:t>
      </w:r>
      <w:r w:rsidRPr="00BE4956">
        <w:rPr>
          <w:b/>
        </w:rPr>
        <w:t>: Cod</w:t>
      </w:r>
      <w:r>
        <w:rPr>
          <w:b/>
        </w:rPr>
        <w:t>e block group CRC length (when c</w:t>
      </w:r>
      <w:r w:rsidRPr="00BE4956">
        <w:rPr>
          <w:b/>
        </w:rPr>
        <w:t>ode block group CRC is applied) is 24 bits.</w:t>
      </w:r>
    </w:p>
    <w:p w:rsidR="004A0961" w:rsidRDefault="004A0961" w:rsidP="004A0961">
      <w:pPr>
        <w:jc w:val="center"/>
      </w:pPr>
      <w:r w:rsidRPr="008826DE">
        <w:rPr>
          <w:noProof/>
        </w:rPr>
        <w:drawing>
          <wp:inline distT="0" distB="0" distL="0" distR="0" wp14:anchorId="0059EA42" wp14:editId="147CA212">
            <wp:extent cx="4828357" cy="3790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5214" t="4594" r="7041" b="2568"/>
                    <a:stretch/>
                  </pic:blipFill>
                  <pic:spPr bwMode="auto">
                    <a:xfrm>
                      <a:off x="0" y="0"/>
                      <a:ext cx="4852043" cy="3809547"/>
                    </a:xfrm>
                    <a:prstGeom prst="rect">
                      <a:avLst/>
                    </a:prstGeom>
                    <a:ln>
                      <a:noFill/>
                    </a:ln>
                    <a:extLst>
                      <a:ext uri="{53640926-AAD7-44D8-BBD7-CCE9431645EC}">
                        <a14:shadowObscured xmlns:a14="http://schemas.microsoft.com/office/drawing/2010/main"/>
                      </a:ext>
                    </a:extLst>
                  </pic:spPr>
                </pic:pic>
              </a:graphicData>
            </a:graphic>
          </wp:inline>
        </w:drawing>
      </w:r>
    </w:p>
    <w:p w:rsidR="004A0961" w:rsidRDefault="004A0961" w:rsidP="004A0961">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False alarm rate for K=40, R=2/3, 3/4, 0.93 with </w:t>
      </w:r>
      <w:r w:rsidRPr="00674CAD">
        <w:t>L</w:t>
      </w:r>
      <w:r w:rsidRPr="00674CAD">
        <w:rPr>
          <w:vertAlign w:val="subscript"/>
        </w:rPr>
        <w:t>TB,CRC</w:t>
      </w:r>
      <w:r w:rsidRPr="00674CAD">
        <w:t xml:space="preserve"> </w:t>
      </w:r>
      <w:r>
        <w:t>= 12</w:t>
      </w:r>
    </w:p>
    <w:p w:rsidR="004A0961" w:rsidRDefault="004A0961" w:rsidP="004A0961">
      <w:pPr>
        <w:keepNext/>
        <w:jc w:val="center"/>
      </w:pPr>
      <w:r w:rsidRPr="000D6578">
        <w:rPr>
          <w:noProof/>
        </w:rPr>
        <w:lastRenderedPageBreak/>
        <w:drawing>
          <wp:inline distT="0" distB="0" distL="0" distR="0" wp14:anchorId="0C6259F2" wp14:editId="34214CBF">
            <wp:extent cx="4802002" cy="37820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616" t="4866" r="7040" b="2432"/>
                    <a:stretch/>
                  </pic:blipFill>
                  <pic:spPr bwMode="auto">
                    <a:xfrm>
                      <a:off x="0" y="0"/>
                      <a:ext cx="4860602" cy="3828213"/>
                    </a:xfrm>
                    <a:prstGeom prst="rect">
                      <a:avLst/>
                    </a:prstGeom>
                    <a:ln>
                      <a:noFill/>
                    </a:ln>
                    <a:extLst>
                      <a:ext uri="{53640926-AAD7-44D8-BBD7-CCE9431645EC}">
                        <a14:shadowObscured xmlns:a14="http://schemas.microsoft.com/office/drawing/2010/main"/>
                      </a:ext>
                    </a:extLst>
                  </pic:spPr>
                </pic:pic>
              </a:graphicData>
            </a:graphic>
          </wp:inline>
        </w:drawing>
      </w:r>
    </w:p>
    <w:p w:rsidR="004A0961" w:rsidRDefault="004A0961" w:rsidP="004A0961">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CRC overhead for K=40~512, CRC=12 and 24</w:t>
      </w:r>
    </w:p>
    <w:p w:rsidR="004A0961" w:rsidRPr="000349E0" w:rsidRDefault="004A0961" w:rsidP="004A0961">
      <w:pPr>
        <w:pStyle w:val="Heading1"/>
        <w:numPr>
          <w:ilvl w:val="0"/>
          <w:numId w:val="1"/>
        </w:numPr>
        <w:ind w:left="360"/>
        <w:textAlignment w:val="auto"/>
        <w:rPr>
          <w:sz w:val="32"/>
        </w:rPr>
      </w:pPr>
      <w:r w:rsidRPr="000349E0">
        <w:rPr>
          <w:sz w:val="32"/>
        </w:rPr>
        <w:t>Summary</w:t>
      </w:r>
    </w:p>
    <w:p w:rsidR="004A0961" w:rsidRDefault="004A0961" w:rsidP="004A0961">
      <w:pPr>
        <w:spacing w:before="240"/>
        <w:jc w:val="both"/>
        <w:rPr>
          <w:rFonts w:eastAsia="MS Mincho"/>
          <w:b/>
          <w:i/>
          <w:lang w:eastAsia="ja-JP"/>
        </w:rPr>
      </w:pPr>
      <w:r w:rsidRPr="0041111E">
        <w:rPr>
          <w:lang w:val="en-GB"/>
        </w:rPr>
        <w:t>This docum</w:t>
      </w:r>
      <w:r>
        <w:rPr>
          <w:lang w:val="en-GB"/>
        </w:rPr>
        <w:t>ent presented our views on CRC attachment for NR LDPC.</w:t>
      </w:r>
      <w:r>
        <w:t xml:space="preserve"> </w:t>
      </w:r>
    </w:p>
    <w:p w:rsidR="004A0961" w:rsidRDefault="004A0961" w:rsidP="004A0961">
      <w:pPr>
        <w:jc w:val="both"/>
        <w:rPr>
          <w:rFonts w:eastAsia="MS Mincho"/>
          <w:b/>
          <w:i/>
          <w:lang w:eastAsia="ja-JP"/>
        </w:rPr>
      </w:pPr>
      <w:r w:rsidRPr="00C252FF">
        <w:rPr>
          <w:b/>
        </w:rPr>
        <w:t xml:space="preserve">Proposal </w:t>
      </w:r>
      <w:r>
        <w:rPr>
          <w:b/>
        </w:rPr>
        <w:t>1</w:t>
      </w:r>
      <w:r w:rsidRPr="00C252FF">
        <w:rPr>
          <w:b/>
        </w:rPr>
        <w:t xml:space="preserve">: </w:t>
      </w:r>
      <w:r w:rsidRPr="002E579A">
        <w:rPr>
          <w:rFonts w:eastAsia="MS Mincho"/>
          <w:b/>
          <w:i/>
          <w:lang w:eastAsia="ja-JP"/>
        </w:rPr>
        <w:t>Transport bl</w:t>
      </w:r>
      <w:r>
        <w:rPr>
          <w:rFonts w:eastAsia="MS Mincho"/>
          <w:b/>
          <w:i/>
          <w:lang w:eastAsia="ja-JP"/>
        </w:rPr>
        <w:t>ock CRC length for TBS &lt;=X is 16.</w:t>
      </w:r>
    </w:p>
    <w:p w:rsidR="004A0961" w:rsidRDefault="004A0961" w:rsidP="004A0961">
      <w:pPr>
        <w:jc w:val="both"/>
        <w:rPr>
          <w:b/>
        </w:rPr>
      </w:pPr>
      <w:r w:rsidRPr="00C252FF">
        <w:rPr>
          <w:b/>
        </w:rPr>
        <w:t xml:space="preserve">Proposal </w:t>
      </w:r>
      <w:r>
        <w:rPr>
          <w:b/>
        </w:rPr>
        <w:t>2</w:t>
      </w:r>
      <w:r w:rsidRPr="00C252FF">
        <w:rPr>
          <w:b/>
        </w:rPr>
        <w:t xml:space="preserve">: </w:t>
      </w:r>
      <w:r w:rsidRPr="002E579A">
        <w:rPr>
          <w:b/>
        </w:rPr>
        <w:t>Value of X is 512.</w:t>
      </w:r>
    </w:p>
    <w:p w:rsidR="004A0961" w:rsidRDefault="004A0961" w:rsidP="004A0961">
      <w:pPr>
        <w:jc w:val="both"/>
        <w:rPr>
          <w:b/>
        </w:rPr>
      </w:pPr>
      <w:r>
        <w:rPr>
          <w:b/>
        </w:rPr>
        <w:t>Proposal 3</w:t>
      </w:r>
      <w:r w:rsidRPr="00BE4956">
        <w:rPr>
          <w:b/>
        </w:rPr>
        <w:t>: Code block group CRC length (when Code block group CRC is applied) is 24 bits.</w:t>
      </w:r>
    </w:p>
    <w:p w:rsidR="004A0961" w:rsidRPr="00D37FC5" w:rsidRDefault="004A0961" w:rsidP="004A0961">
      <w:pPr>
        <w:pStyle w:val="Heading1"/>
        <w:numPr>
          <w:ilvl w:val="0"/>
          <w:numId w:val="1"/>
        </w:numPr>
        <w:ind w:left="360"/>
        <w:textAlignment w:val="auto"/>
        <w:rPr>
          <w:sz w:val="32"/>
        </w:rPr>
      </w:pPr>
      <w:r w:rsidRPr="00D37FC5">
        <w:rPr>
          <w:sz w:val="32"/>
        </w:rPr>
        <w:t>References</w:t>
      </w:r>
    </w:p>
    <w:p w:rsidR="004A0961" w:rsidRPr="00E75B79" w:rsidRDefault="004A0961" w:rsidP="004A0961">
      <w:pPr>
        <w:pStyle w:val="ListParagraph"/>
        <w:numPr>
          <w:ilvl w:val="0"/>
          <w:numId w:val="3"/>
        </w:numPr>
        <w:rPr>
          <w:rFonts w:ascii="Times New Roman" w:hAnsi="Times New Roman"/>
          <w:sz w:val="18"/>
          <w:szCs w:val="18"/>
        </w:rPr>
      </w:pPr>
      <w:r w:rsidRPr="00E75B79">
        <w:rPr>
          <w:rFonts w:ascii="Times New Roman" w:hAnsi="Times New Roman"/>
          <w:sz w:val="18"/>
          <w:szCs w:val="18"/>
        </w:rPr>
        <w:t>R1-1707848</w:t>
      </w:r>
      <w:r w:rsidRPr="00E75B79">
        <w:rPr>
          <w:rFonts w:ascii="Times New Roman" w:hAnsi="Times New Roman"/>
          <w:sz w:val="18"/>
          <w:szCs w:val="18"/>
        </w:rPr>
        <w:tab/>
        <w:t>On CRC attachment for LDPC</w:t>
      </w:r>
      <w:r w:rsidRPr="00E75B79">
        <w:rPr>
          <w:rFonts w:ascii="Times New Roman" w:hAnsi="Times New Roman"/>
          <w:sz w:val="18"/>
          <w:szCs w:val="18"/>
        </w:rPr>
        <w:tab/>
        <w:t>MediaTek Inc</w:t>
      </w:r>
      <w:r>
        <w:rPr>
          <w:rFonts w:ascii="Times New Roman" w:hAnsi="Times New Roman"/>
          <w:sz w:val="18"/>
          <w:szCs w:val="18"/>
        </w:rPr>
        <w:t>.</w:t>
      </w:r>
      <w:r w:rsidRPr="00E75B79">
        <w:rPr>
          <w:rFonts w:ascii="Times New Roman" w:hAnsi="Times New Roman"/>
          <w:sz w:val="18"/>
          <w:szCs w:val="18"/>
        </w:rPr>
        <w:t>, RAN1#89, May 2017.</w:t>
      </w:r>
    </w:p>
    <w:p w:rsidR="004A0961" w:rsidRPr="00E75B79" w:rsidRDefault="004A0961" w:rsidP="004A0961">
      <w:pPr>
        <w:pStyle w:val="ListParagraph"/>
        <w:numPr>
          <w:ilvl w:val="0"/>
          <w:numId w:val="3"/>
        </w:numPr>
        <w:rPr>
          <w:rFonts w:ascii="Times New Roman" w:hAnsi="Times New Roman"/>
          <w:sz w:val="18"/>
          <w:szCs w:val="18"/>
        </w:rPr>
      </w:pPr>
      <w:hyperlink r:id="rId7" w:history="1">
        <w:r w:rsidRPr="00E75B79">
          <w:rPr>
            <w:rFonts w:ascii="Times New Roman" w:hAnsi="Times New Roman"/>
            <w:sz w:val="18"/>
            <w:szCs w:val="18"/>
          </w:rPr>
          <w:t>R1-1707201</w:t>
        </w:r>
      </w:hyperlink>
      <w:r w:rsidRPr="00E75B79">
        <w:rPr>
          <w:rFonts w:ascii="Times New Roman" w:hAnsi="Times New Roman"/>
          <w:sz w:val="18"/>
          <w:szCs w:val="18"/>
        </w:rPr>
        <w:tab/>
        <w:t>Study of Number of CRC Bits for Small Transport Blocks</w:t>
      </w:r>
      <w:r w:rsidRPr="00E75B79">
        <w:rPr>
          <w:rFonts w:ascii="Times New Roman" w:hAnsi="Times New Roman"/>
          <w:sz w:val="18"/>
          <w:szCs w:val="18"/>
        </w:rPr>
        <w:tab/>
        <w:t>Ericsson Inc</w:t>
      </w:r>
      <w:r>
        <w:rPr>
          <w:rFonts w:ascii="Times New Roman" w:hAnsi="Times New Roman"/>
          <w:sz w:val="18"/>
          <w:szCs w:val="18"/>
        </w:rPr>
        <w:t>.</w:t>
      </w:r>
      <w:r w:rsidRPr="00E75B79">
        <w:rPr>
          <w:rFonts w:ascii="Times New Roman" w:hAnsi="Times New Roman"/>
          <w:sz w:val="18"/>
          <w:szCs w:val="18"/>
        </w:rPr>
        <w:t xml:space="preserve"> RAN1#89, May 2017.</w:t>
      </w:r>
    </w:p>
    <w:p w:rsidR="004A0961" w:rsidRPr="0091185A" w:rsidRDefault="004A0961" w:rsidP="004A0961">
      <w:pPr>
        <w:pStyle w:val="ListParagraph"/>
        <w:numPr>
          <w:ilvl w:val="0"/>
          <w:numId w:val="3"/>
        </w:numPr>
        <w:rPr>
          <w:rFonts w:ascii="Times New Roman" w:hAnsi="Times New Roman"/>
          <w:sz w:val="18"/>
          <w:szCs w:val="18"/>
        </w:rPr>
      </w:pPr>
      <w:hyperlink r:id="rId8" w:history="1">
        <w:r w:rsidRPr="006C7E1D">
          <w:rPr>
            <w:rFonts w:ascii="Times New Roman" w:hAnsi="Times New Roman"/>
            <w:sz w:val="18"/>
            <w:szCs w:val="18"/>
          </w:rPr>
          <w:t>R1-1708825</w:t>
        </w:r>
      </w:hyperlink>
      <w:r w:rsidRPr="006C7E1D">
        <w:rPr>
          <w:rFonts w:ascii="Times New Roman" w:hAnsi="Times New Roman"/>
          <w:sz w:val="18"/>
          <w:szCs w:val="18"/>
        </w:rPr>
        <w:tab/>
        <w:t>CRC attachment for Smaller TBs</w:t>
      </w:r>
      <w:r w:rsidRPr="006C7E1D">
        <w:rPr>
          <w:rFonts w:ascii="Times New Roman" w:hAnsi="Times New Roman"/>
          <w:sz w:val="18"/>
          <w:szCs w:val="18"/>
        </w:rPr>
        <w:tab/>
        <w:t>Nokia, Alcatel-Lucent Shanghai Bell RAN1#89, May 2017.</w:t>
      </w:r>
    </w:p>
    <w:p w:rsidR="004A0961" w:rsidRPr="0091185A" w:rsidRDefault="004A0961" w:rsidP="004A0961">
      <w:pPr>
        <w:pStyle w:val="ListParagraph"/>
        <w:numPr>
          <w:ilvl w:val="0"/>
          <w:numId w:val="3"/>
        </w:numPr>
        <w:rPr>
          <w:rFonts w:ascii="Times New Roman" w:hAnsi="Times New Roman"/>
          <w:sz w:val="18"/>
          <w:szCs w:val="18"/>
        </w:rPr>
      </w:pPr>
      <w:r w:rsidRPr="0091185A">
        <w:rPr>
          <w:rFonts w:ascii="Times New Roman" w:hAnsi="Times New Roman"/>
          <w:sz w:val="18"/>
          <w:szCs w:val="18"/>
        </w:rPr>
        <w:t xml:space="preserve">R1-1710482 </w:t>
      </w:r>
      <w:r>
        <w:rPr>
          <w:rFonts w:ascii="Times New Roman" w:hAnsi="Times New Roman"/>
          <w:sz w:val="18"/>
          <w:szCs w:val="18"/>
        </w:rPr>
        <w:tab/>
      </w:r>
      <w:r w:rsidRPr="0091185A">
        <w:rPr>
          <w:rFonts w:ascii="Times New Roman" w:hAnsi="Times New Roman"/>
          <w:sz w:val="18"/>
          <w:szCs w:val="18"/>
        </w:rPr>
        <w:t>Study of Number of CRC Bits for Small Transport Blocks</w:t>
      </w:r>
      <w:r>
        <w:rPr>
          <w:rFonts w:ascii="Times New Roman" w:hAnsi="Times New Roman"/>
          <w:sz w:val="18"/>
          <w:szCs w:val="18"/>
        </w:rPr>
        <w:tab/>
      </w:r>
      <w:r w:rsidRPr="0091185A">
        <w:rPr>
          <w:rFonts w:ascii="Times New Roman" w:hAnsi="Times New Roman"/>
          <w:sz w:val="18"/>
          <w:szCs w:val="18"/>
        </w:rPr>
        <w:t xml:space="preserve">Ericsson </w:t>
      </w:r>
      <w:r>
        <w:rPr>
          <w:rFonts w:ascii="Times New Roman" w:hAnsi="Times New Roman"/>
          <w:sz w:val="18"/>
          <w:szCs w:val="18"/>
        </w:rPr>
        <w:t xml:space="preserve">Inc. </w:t>
      </w:r>
      <w:r w:rsidRPr="0091185A">
        <w:rPr>
          <w:rFonts w:ascii="Times New Roman" w:hAnsi="Times New Roman"/>
          <w:sz w:val="18"/>
          <w:szCs w:val="18"/>
        </w:rPr>
        <w:t>RAN1 NR#2, June 2017</w:t>
      </w:r>
      <w:r>
        <w:rPr>
          <w:rFonts w:ascii="Times New Roman" w:hAnsi="Times New Roman"/>
          <w:sz w:val="18"/>
          <w:szCs w:val="18"/>
        </w:rPr>
        <w:t>.</w:t>
      </w:r>
    </w:p>
    <w:p w:rsidR="002F3778" w:rsidRDefault="002F3778">
      <w:bookmarkStart w:id="1" w:name="_GoBack"/>
      <w:bookmarkEnd w:id="1"/>
    </w:p>
    <w:sectPr w:rsidR="002F3778" w:rsidSect="00620C4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8F" w:rsidRDefault="004A0961" w:rsidP="00620C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6B8F" w:rsidRDefault="004A0961" w:rsidP="00620C4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8F" w:rsidRDefault="004A0961" w:rsidP="00620C4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B8F" w:rsidRDefault="004A09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C3D71"/>
    <w:multiLevelType w:val="hybridMultilevel"/>
    <w:tmpl w:val="C84E0484"/>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961"/>
    <w:rsid w:val="002F3778"/>
    <w:rsid w:val="004A0961"/>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C6FDE2-A188-4E34-9FE9-AA0DF3A0B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9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4A09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A0961"/>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4A0961"/>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4A0961"/>
    <w:rPr>
      <w:rFonts w:ascii="Arial" w:eastAsia="SimSun" w:hAnsi="Arial" w:cs="Times New Roman"/>
      <w:b/>
      <w:i/>
      <w:noProof/>
      <w:sz w:val="18"/>
      <w:szCs w:val="20"/>
    </w:rPr>
  </w:style>
  <w:style w:type="character" w:styleId="PageNumber">
    <w:name w:val="page number"/>
    <w:basedOn w:val="DefaultParagraphFont"/>
    <w:rsid w:val="004A0961"/>
  </w:style>
  <w:style w:type="character" w:customStyle="1" w:styleId="Heading1Char1">
    <w:name w:val="Heading 1 Char1"/>
    <w:link w:val="Heading1"/>
    <w:rsid w:val="004A0961"/>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4A0961"/>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4A0961"/>
    <w:rPr>
      <w:rFonts w:ascii="Calibri" w:eastAsia="Calibri" w:hAnsi="Calibri" w:cs="Times New Roman"/>
    </w:rPr>
  </w:style>
  <w:style w:type="paragraph" w:styleId="Caption">
    <w:name w:val="caption"/>
    <w:basedOn w:val="Normal"/>
    <w:next w:val="Normal"/>
    <w:uiPriority w:val="35"/>
    <w:unhideWhenUsed/>
    <w:qFormat/>
    <w:rsid w:val="004A0961"/>
    <w:pPr>
      <w:spacing w:after="200"/>
    </w:pPr>
    <w:rPr>
      <w:i/>
      <w:iCs/>
      <w:color w:val="44546A" w:themeColor="text2"/>
      <w:sz w:val="18"/>
      <w:szCs w:val="18"/>
    </w:rPr>
  </w:style>
  <w:style w:type="paragraph" w:styleId="Header">
    <w:name w:val="header"/>
    <w:basedOn w:val="Normal"/>
    <w:link w:val="HeaderChar"/>
    <w:uiPriority w:val="99"/>
    <w:semiHidden/>
    <w:unhideWhenUsed/>
    <w:rsid w:val="004A0961"/>
    <w:pPr>
      <w:tabs>
        <w:tab w:val="center" w:pos="4680"/>
        <w:tab w:val="right" w:pos="9360"/>
      </w:tabs>
      <w:spacing w:after="0"/>
    </w:pPr>
  </w:style>
  <w:style w:type="character" w:customStyle="1" w:styleId="HeaderChar">
    <w:name w:val="Header Char"/>
    <w:basedOn w:val="DefaultParagraphFont"/>
    <w:link w:val="Header"/>
    <w:uiPriority w:val="99"/>
    <w:semiHidden/>
    <w:rsid w:val="004A096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imbalk\Users\0174044\AppData\Local\Temp\tdocs\R1-1708825.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animbalk\Users\0174044\AppData\Local\Temp\tdocs\R1-170720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oter" Target="footer2.xml"/><Relationship Id="rId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2017-08-12T03:05:00Z</dcterms:created>
  <dcterms:modified xsi:type="dcterms:W3CDTF">2017-08-12T03:06:00Z</dcterms:modified>
</cp:coreProperties>
</file>