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FE7" w:rsidRPr="003B7FE7" w:rsidRDefault="003B7FE7" w:rsidP="003B7FE7">
      <w:pPr>
        <w:widowControl w:val="0"/>
        <w:tabs>
          <w:tab w:val="left" w:pos="1375"/>
        </w:tabs>
        <w:autoSpaceDE w:val="0"/>
        <w:autoSpaceDN w:val="0"/>
        <w:spacing w:line="240" w:lineRule="auto"/>
        <w:outlineLvl w:val="0"/>
        <w:rPr>
          <w:rFonts w:ascii="Arial" w:hAnsi="Arial" w:cs="Arial"/>
          <w:b/>
          <w:bCs/>
          <w:sz w:val="22"/>
          <w:lang w:val="en-GB"/>
        </w:rPr>
      </w:pPr>
      <w:r w:rsidRPr="003B7FE7">
        <w:rPr>
          <w:rFonts w:ascii="Arial" w:hAnsi="Arial" w:cs="Arial"/>
          <w:b/>
          <w:bCs/>
          <w:sz w:val="22"/>
          <w:lang w:val="en-GB"/>
        </w:rPr>
        <w:t xml:space="preserve">3GPP TSG RAN WG1 </w:t>
      </w:r>
      <w:r w:rsidR="002341D4">
        <w:rPr>
          <w:rFonts w:ascii="Arial" w:hAnsi="Arial" w:cs="Arial" w:hint="eastAsia"/>
          <w:b/>
          <w:bCs/>
          <w:sz w:val="22"/>
          <w:lang w:val="en-GB"/>
        </w:rPr>
        <w:t>Meeting #90</w:t>
      </w:r>
      <w:r w:rsidRPr="003B7FE7">
        <w:rPr>
          <w:rFonts w:ascii="Arial" w:hAnsi="Arial" w:cs="Arial" w:hint="eastAsia"/>
          <w:b/>
          <w:bCs/>
          <w:sz w:val="22"/>
          <w:lang w:val="en-GB"/>
        </w:rPr>
        <w:t xml:space="preserve">                                     </w:t>
      </w:r>
      <w:r w:rsidRPr="003B7FE7">
        <w:rPr>
          <w:rFonts w:ascii="Arial" w:hAnsi="Arial" w:cs="Arial"/>
          <w:b/>
          <w:bCs/>
          <w:sz w:val="22"/>
          <w:lang w:val="en-GB"/>
        </w:rPr>
        <w:t>R1-1</w:t>
      </w:r>
      <w:r w:rsidRPr="003B7FE7">
        <w:rPr>
          <w:rFonts w:ascii="Arial" w:hAnsi="Arial" w:cs="Arial" w:hint="eastAsia"/>
          <w:b/>
          <w:bCs/>
          <w:sz w:val="22"/>
          <w:lang w:val="en-GB"/>
        </w:rPr>
        <w:t>7</w:t>
      </w:r>
      <w:r w:rsidR="00B00E4B">
        <w:rPr>
          <w:rFonts w:ascii="Arial" w:hAnsi="Arial" w:cs="Arial"/>
          <w:b/>
          <w:bCs/>
          <w:sz w:val="22"/>
          <w:lang w:val="en-GB"/>
        </w:rPr>
        <w:t>12064</w:t>
      </w:r>
    </w:p>
    <w:p w:rsidR="003B7FE7" w:rsidRPr="003B7FE7" w:rsidRDefault="002341D4" w:rsidP="003B7FE7">
      <w:pPr>
        <w:widowControl w:val="0"/>
        <w:tabs>
          <w:tab w:val="left" w:pos="1701"/>
        </w:tabs>
        <w:autoSpaceDE w:val="0"/>
        <w:autoSpaceDN w:val="0"/>
        <w:spacing w:line="240" w:lineRule="auto"/>
        <w:outlineLvl w:val="0"/>
        <w:rPr>
          <w:rFonts w:ascii="Arial" w:hAnsi="Arial" w:cs="Arial"/>
          <w:b/>
          <w:bCs/>
          <w:sz w:val="22"/>
          <w:lang w:val="en-GB"/>
        </w:rPr>
      </w:pPr>
      <w:r w:rsidRPr="002341D4">
        <w:rPr>
          <w:rFonts w:ascii="Arial" w:hAnsi="Arial" w:cs="Arial" w:hint="eastAsia"/>
          <w:b/>
          <w:bCs/>
          <w:sz w:val="22"/>
          <w:lang w:val="en-GB"/>
        </w:rPr>
        <w:t>Prague</w:t>
      </w:r>
      <w:r w:rsidRPr="002341D4">
        <w:rPr>
          <w:rFonts w:ascii="Arial" w:hAnsi="Arial" w:cs="Arial"/>
          <w:b/>
          <w:bCs/>
          <w:sz w:val="22"/>
          <w:lang w:val="en-GB"/>
        </w:rPr>
        <w:t xml:space="preserve">, </w:t>
      </w:r>
      <w:r w:rsidR="009111FF" w:rsidRPr="006C71B1">
        <w:rPr>
          <w:rFonts w:ascii="Arial" w:eastAsia="宋体" w:hAnsi="Arial" w:cs="Arial" w:hint="eastAsia"/>
          <w:b/>
          <w:bCs/>
          <w:sz w:val="22"/>
          <w:lang w:eastAsia="en-US"/>
        </w:rPr>
        <w:t>Czechia</w:t>
      </w:r>
      <w:r w:rsidR="00974155">
        <w:rPr>
          <w:rFonts w:ascii="Arial" w:hAnsi="Arial" w:cs="Arial"/>
          <w:b/>
          <w:bCs/>
          <w:sz w:val="22"/>
          <w:lang w:val="en-GB"/>
        </w:rPr>
        <w:t xml:space="preserve">, </w:t>
      </w:r>
      <w:r w:rsidR="003A15B3">
        <w:rPr>
          <w:rFonts w:ascii="Arial" w:hAnsi="Arial" w:cs="Arial" w:hint="eastAsia"/>
          <w:b/>
          <w:bCs/>
          <w:sz w:val="22"/>
          <w:lang w:val="en-GB"/>
        </w:rPr>
        <w:t>21</w:t>
      </w:r>
      <w:r w:rsidR="003A15B3">
        <w:rPr>
          <w:rFonts w:ascii="Arial" w:hAnsi="Arial" w:cs="Arial"/>
          <w:b/>
          <w:bCs/>
          <w:sz w:val="22"/>
          <w:lang w:val="en-GB"/>
        </w:rPr>
        <w:t>st</w:t>
      </w:r>
      <w:r w:rsidRPr="002341D4">
        <w:rPr>
          <w:rFonts w:ascii="Arial" w:hAnsi="Arial" w:cs="Arial" w:hint="eastAsia"/>
          <w:b/>
          <w:bCs/>
          <w:sz w:val="22"/>
          <w:lang w:val="en-GB"/>
        </w:rPr>
        <w:t xml:space="preserve"> </w:t>
      </w:r>
      <w:r w:rsidRPr="002341D4">
        <w:rPr>
          <w:rFonts w:ascii="Arial" w:hAnsi="Arial" w:cs="Arial"/>
          <w:b/>
          <w:bCs/>
          <w:sz w:val="22"/>
          <w:lang w:val="en-GB"/>
        </w:rPr>
        <w:t xml:space="preserve">– </w:t>
      </w:r>
      <w:r w:rsidRPr="002341D4">
        <w:rPr>
          <w:rFonts w:ascii="Arial" w:hAnsi="Arial" w:cs="Arial" w:hint="eastAsia"/>
          <w:b/>
          <w:bCs/>
          <w:sz w:val="22"/>
          <w:lang w:val="en-GB"/>
        </w:rPr>
        <w:t>25th</w:t>
      </w:r>
      <w:r w:rsidRPr="002341D4">
        <w:rPr>
          <w:rFonts w:ascii="Arial" w:hAnsi="Arial" w:cs="Arial"/>
          <w:b/>
          <w:bCs/>
          <w:sz w:val="22"/>
          <w:lang w:val="en-GB"/>
        </w:rPr>
        <w:t xml:space="preserve"> </w:t>
      </w:r>
      <w:r w:rsidRPr="002341D4">
        <w:rPr>
          <w:rFonts w:ascii="Arial" w:hAnsi="Arial" w:cs="Arial" w:hint="eastAsia"/>
          <w:b/>
          <w:bCs/>
          <w:sz w:val="22"/>
          <w:lang w:val="en-GB"/>
        </w:rPr>
        <w:t>August</w:t>
      </w:r>
      <w:r w:rsidRPr="002341D4">
        <w:rPr>
          <w:rFonts w:ascii="Arial" w:hAnsi="Arial" w:cs="Arial"/>
          <w:b/>
          <w:bCs/>
          <w:sz w:val="22"/>
          <w:lang w:val="en-GB"/>
        </w:rPr>
        <w:t xml:space="preserve"> 201</w:t>
      </w:r>
      <w:r w:rsidRPr="002341D4">
        <w:rPr>
          <w:rFonts w:ascii="Arial" w:hAnsi="Arial" w:cs="Arial" w:hint="eastAsia"/>
          <w:b/>
          <w:bCs/>
          <w:sz w:val="22"/>
          <w:lang w:val="en-GB"/>
        </w:rPr>
        <w:t>7</w:t>
      </w:r>
    </w:p>
    <w:p w:rsidR="00CC4742" w:rsidRPr="003A15B3" w:rsidRDefault="00CC4742" w:rsidP="006F4C14">
      <w:pPr>
        <w:widowControl w:val="0"/>
        <w:tabs>
          <w:tab w:val="left" w:pos="1701"/>
        </w:tabs>
        <w:autoSpaceDE w:val="0"/>
        <w:autoSpaceDN w:val="0"/>
        <w:spacing w:line="240" w:lineRule="auto"/>
        <w:rPr>
          <w:rFonts w:ascii="Arial" w:hAnsi="Arial" w:cs="Arial"/>
          <w:b/>
          <w:bCs/>
          <w:sz w:val="22"/>
          <w:lang w:val="en-GB"/>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p>
    <w:p w:rsidR="00A569A4" w:rsidRPr="009403D3" w:rsidRDefault="00A569A4" w:rsidP="001C12F2">
      <w:pPr>
        <w:widowControl w:val="0"/>
        <w:tabs>
          <w:tab w:val="left" w:pos="1701"/>
        </w:tabs>
        <w:autoSpaceDE w:val="0"/>
        <w:autoSpaceDN w:val="0"/>
        <w:spacing w:line="240" w:lineRule="auto"/>
        <w:rPr>
          <w:rFonts w:ascii="Arial" w:hAnsi="Arial" w:cs="Arial"/>
          <w:b/>
          <w:bCs/>
          <w:sz w:val="22"/>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EA3256" w:rsidRPr="00EA3256">
        <w:rPr>
          <w:rFonts w:ascii="Arial" w:hAnsi="Arial" w:cs="Arial"/>
          <w:b/>
          <w:bCs/>
          <w:sz w:val="22"/>
          <w:lang w:val="en-GB"/>
        </w:rPr>
        <w:t>NR-PRACH formats for long/short sequences</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2341D4">
        <w:rPr>
          <w:rFonts w:ascii="Arial" w:hAnsi="Arial" w:cs="Arial" w:hint="eastAsia"/>
          <w:b/>
          <w:bCs/>
          <w:sz w:val="22"/>
          <w:lang w:val="en-GB"/>
        </w:rPr>
        <w:t>6</w:t>
      </w:r>
      <w:r w:rsidR="000E3FBD" w:rsidRPr="00A934CA">
        <w:rPr>
          <w:rFonts w:ascii="Arial" w:hAnsi="Arial" w:cs="Arial"/>
          <w:b/>
          <w:bCs/>
          <w:sz w:val="22"/>
          <w:lang w:val="en-GB"/>
        </w:rPr>
        <w:t>.1.</w:t>
      </w:r>
      <w:r w:rsidR="00755C03">
        <w:rPr>
          <w:rFonts w:ascii="Arial" w:hAnsi="Arial" w:cs="Arial" w:hint="eastAsia"/>
          <w:b/>
          <w:bCs/>
          <w:sz w:val="22"/>
          <w:lang w:val="en-GB"/>
        </w:rPr>
        <w:t>1</w:t>
      </w:r>
      <w:r w:rsidR="00EA3256">
        <w:rPr>
          <w:rFonts w:ascii="Arial" w:hAnsi="Arial" w:cs="Arial"/>
          <w:b/>
          <w:bCs/>
          <w:sz w:val="22"/>
          <w:lang w:val="en-GB"/>
        </w:rPr>
        <w:t>.4</w:t>
      </w:r>
      <w:r w:rsidR="00755C03">
        <w:rPr>
          <w:rFonts w:ascii="Arial" w:hAnsi="Arial" w:cs="Arial" w:hint="eastAsia"/>
          <w:b/>
          <w:bCs/>
          <w:sz w:val="22"/>
          <w:lang w:val="en-GB"/>
        </w:rPr>
        <w:t>.</w:t>
      </w:r>
      <w:r w:rsidR="00EA3256">
        <w:rPr>
          <w:rFonts w:ascii="Arial" w:hAnsi="Arial" w:cs="Arial"/>
          <w:b/>
          <w:bCs/>
          <w:sz w:val="22"/>
          <w:lang w:val="en-GB"/>
        </w:rPr>
        <w:t>1</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326B92" w:rsidRDefault="000E3FBD" w:rsidP="002C1BF6">
      <w:pPr>
        <w:pStyle w:val="Heading2"/>
        <w:numPr>
          <w:ilvl w:val="0"/>
          <w:numId w:val="12"/>
        </w:numPr>
        <w:spacing w:before="60" w:after="60"/>
        <w:ind w:hanging="644"/>
      </w:pPr>
      <w:bookmarkStart w:id="2" w:name="OLE_LINK57"/>
      <w:bookmarkStart w:id="3" w:name="OLE_LINK58"/>
      <w:r>
        <w:t>Introduction</w:t>
      </w:r>
      <w:bookmarkEnd w:id="2"/>
      <w:bookmarkEnd w:id="3"/>
    </w:p>
    <w:p w:rsidR="00DC4F39" w:rsidRDefault="00FC3B28" w:rsidP="00FA7C9E">
      <w:pPr>
        <w:adjustRightInd/>
        <w:snapToGrid w:val="0"/>
        <w:spacing w:before="120" w:after="120" w:line="240" w:lineRule="auto"/>
        <w:jc w:val="both"/>
      </w:pPr>
      <w:bookmarkStart w:id="4" w:name="OLE_LINK98"/>
      <w:bookmarkStart w:id="5" w:name="OLE_LINK99"/>
      <w:r>
        <w:t>I</w:t>
      </w:r>
      <w:r w:rsidR="00EB32C5" w:rsidRPr="00A94138">
        <w:rPr>
          <w:rFonts w:hint="eastAsia"/>
        </w:rPr>
        <w:t xml:space="preserve">n </w:t>
      </w:r>
      <w:r>
        <w:t>RAN1</w:t>
      </w:r>
      <w:r w:rsidR="002341D4">
        <w:rPr>
          <w:rFonts w:hint="eastAsia"/>
        </w:rPr>
        <w:t xml:space="preserve"> NR Adhoc</w:t>
      </w:r>
      <w:r>
        <w:t>#</w:t>
      </w:r>
      <w:r w:rsidR="00033728">
        <w:t>2</w:t>
      </w:r>
      <w:r>
        <w:t xml:space="preserve"> </w:t>
      </w:r>
      <w:r w:rsidR="00452D8A">
        <w:rPr>
          <w:rFonts w:hint="eastAsia"/>
        </w:rPr>
        <w:t>as</w:t>
      </w:r>
      <w:r w:rsidR="00A94138">
        <w:rPr>
          <w:rFonts w:hint="eastAsia"/>
        </w:rPr>
        <w:t xml:space="preserve"> </w:t>
      </w:r>
      <w:r w:rsidR="00A94138" w:rsidRPr="00A94138">
        <w:rPr>
          <w:rFonts w:hint="eastAsia"/>
        </w:rPr>
        <w:t>the</w:t>
      </w:r>
      <w:r w:rsidR="00A94138" w:rsidRPr="00A94138">
        <w:t xml:space="preserve"> </w:t>
      </w:r>
      <w:r w:rsidR="00A94138" w:rsidRPr="00A94138">
        <w:rPr>
          <w:rFonts w:hint="eastAsia"/>
        </w:rPr>
        <w:t>follow</w:t>
      </w:r>
      <w:r>
        <w:rPr>
          <w:rFonts w:hint="eastAsia"/>
        </w:rPr>
        <w:t xml:space="preserve">ing </w:t>
      </w:r>
      <w:r w:rsidR="00370089">
        <w:rPr>
          <w:rFonts w:hint="eastAsia"/>
        </w:rPr>
        <w:t>[1]</w:t>
      </w:r>
      <w:r>
        <w:t xml:space="preserve"> was agreed regarding the preamble formats</w:t>
      </w:r>
      <w:r w:rsidR="00B1013F">
        <w:t>:</w:t>
      </w:r>
    </w:p>
    <w:tbl>
      <w:tblPr>
        <w:tblStyle w:val="TableGrid"/>
        <w:tblW w:w="9134" w:type="dxa"/>
        <w:tblInd w:w="108" w:type="dxa"/>
        <w:tblLook w:val="04A0"/>
      </w:tblPr>
      <w:tblGrid>
        <w:gridCol w:w="9134"/>
      </w:tblGrid>
      <w:tr w:rsidR="00EB32C5" w:rsidTr="001055E0">
        <w:tc>
          <w:tcPr>
            <w:tcW w:w="9134" w:type="dxa"/>
          </w:tcPr>
          <w:p w:rsidR="002341D4" w:rsidRPr="007552CF" w:rsidRDefault="002341D4" w:rsidP="002341D4">
            <w:pPr>
              <w:rPr>
                <w:rFonts w:eastAsia="MS Mincho"/>
                <w:b/>
                <w:szCs w:val="20"/>
                <w:u w:val="single"/>
                <w:lang w:eastAsia="ja-JP"/>
              </w:rPr>
            </w:pPr>
            <w:r w:rsidRPr="007552CF">
              <w:rPr>
                <w:rFonts w:eastAsia="MS Mincho" w:hint="eastAsia"/>
                <w:b/>
                <w:szCs w:val="20"/>
                <w:highlight w:val="green"/>
                <w:u w:val="single"/>
                <w:lang w:eastAsia="ja-JP"/>
              </w:rPr>
              <w:t>Agreements:</w:t>
            </w:r>
          </w:p>
          <w:p w:rsidR="002341D4" w:rsidRPr="004F20E1" w:rsidRDefault="002341D4" w:rsidP="002341D4">
            <w:pPr>
              <w:numPr>
                <w:ilvl w:val="0"/>
                <w:numId w:val="21"/>
              </w:numPr>
              <w:adjustRightInd/>
              <w:spacing w:line="240" w:lineRule="auto"/>
              <w:rPr>
                <w:rFonts w:eastAsia="MS Mincho"/>
                <w:szCs w:val="20"/>
                <w:lang w:eastAsia="ja-JP"/>
              </w:rPr>
            </w:pPr>
            <w:r w:rsidRPr="004F20E1">
              <w:rPr>
                <w:rFonts w:eastAsia="MS Mincho"/>
                <w:szCs w:val="20"/>
                <w:lang w:eastAsia="ja-JP"/>
              </w:rPr>
              <w:t>Confirm the working assumption on supporting format 3</w:t>
            </w:r>
          </w:p>
          <w:p w:rsidR="002341D4" w:rsidRPr="004F20E1" w:rsidRDefault="002341D4" w:rsidP="002341D4">
            <w:pPr>
              <w:numPr>
                <w:ilvl w:val="0"/>
                <w:numId w:val="21"/>
              </w:numPr>
              <w:adjustRightInd/>
              <w:spacing w:line="240" w:lineRule="auto"/>
              <w:rPr>
                <w:rFonts w:eastAsia="MS Mincho"/>
                <w:szCs w:val="20"/>
                <w:lang w:eastAsia="ja-JP"/>
              </w:rPr>
            </w:pPr>
            <w:r w:rsidRPr="004F20E1">
              <w:rPr>
                <w:rFonts w:eastAsia="MS Mincho"/>
                <w:szCs w:val="20"/>
                <w:lang w:eastAsia="ja-JP"/>
              </w:rPr>
              <w:t>For formats with L=839</w:t>
            </w:r>
          </w:p>
          <w:p w:rsidR="002341D4" w:rsidRPr="004F20E1" w:rsidRDefault="002341D4" w:rsidP="002341D4">
            <w:pPr>
              <w:numPr>
                <w:ilvl w:val="1"/>
                <w:numId w:val="21"/>
              </w:numPr>
              <w:adjustRightInd/>
              <w:spacing w:line="240" w:lineRule="auto"/>
              <w:rPr>
                <w:rFonts w:eastAsia="MS Mincho"/>
                <w:szCs w:val="20"/>
                <w:lang w:eastAsia="ja-JP"/>
              </w:rPr>
            </w:pPr>
            <w:r w:rsidRPr="004F20E1">
              <w:rPr>
                <w:rFonts w:eastAsia="MS Mincho"/>
                <w:szCs w:val="20"/>
                <w:lang w:eastAsia="ja-JP"/>
              </w:rPr>
              <w:t>Unrestricted sets are supported</w:t>
            </w:r>
          </w:p>
          <w:p w:rsidR="002341D4" w:rsidRPr="004F20E1" w:rsidRDefault="002341D4" w:rsidP="002341D4">
            <w:pPr>
              <w:numPr>
                <w:ilvl w:val="1"/>
                <w:numId w:val="21"/>
              </w:numPr>
              <w:adjustRightInd/>
              <w:spacing w:line="240" w:lineRule="auto"/>
              <w:rPr>
                <w:rFonts w:eastAsia="MS Mincho"/>
                <w:szCs w:val="20"/>
                <w:lang w:eastAsia="ja-JP"/>
              </w:rPr>
            </w:pPr>
            <w:r w:rsidRPr="004F20E1">
              <w:rPr>
                <w:rFonts w:eastAsia="MS Mincho"/>
                <w:szCs w:val="20"/>
                <w:lang w:eastAsia="ja-JP"/>
              </w:rPr>
              <w:t>For restricted sets</w:t>
            </w:r>
          </w:p>
          <w:p w:rsidR="002341D4" w:rsidRPr="004F20E1" w:rsidRDefault="002341D4" w:rsidP="002341D4">
            <w:pPr>
              <w:numPr>
                <w:ilvl w:val="2"/>
                <w:numId w:val="21"/>
              </w:numPr>
              <w:adjustRightInd/>
              <w:spacing w:line="240" w:lineRule="auto"/>
              <w:rPr>
                <w:rFonts w:eastAsia="MS Mincho"/>
                <w:szCs w:val="20"/>
                <w:lang w:eastAsia="ja-JP"/>
              </w:rPr>
            </w:pPr>
            <w:r w:rsidRPr="004F20E1">
              <w:rPr>
                <w:rFonts w:eastAsia="MS Mincho"/>
                <w:szCs w:val="20"/>
                <w:lang w:eastAsia="ja-JP"/>
              </w:rPr>
              <w:t xml:space="preserve">1.25 kHz: Restricted set A supported, Restricted set B is FFS </w:t>
            </w:r>
          </w:p>
          <w:p w:rsidR="002341D4" w:rsidRPr="004F20E1" w:rsidRDefault="002341D4" w:rsidP="002341D4">
            <w:pPr>
              <w:numPr>
                <w:ilvl w:val="2"/>
                <w:numId w:val="21"/>
              </w:numPr>
              <w:adjustRightInd/>
              <w:spacing w:line="240" w:lineRule="auto"/>
              <w:rPr>
                <w:rFonts w:eastAsia="MS Mincho"/>
                <w:szCs w:val="20"/>
                <w:lang w:eastAsia="ja-JP"/>
              </w:rPr>
            </w:pPr>
            <w:r w:rsidRPr="004F20E1">
              <w:rPr>
                <w:rFonts w:eastAsia="MS Mincho"/>
                <w:szCs w:val="20"/>
                <w:lang w:eastAsia="ja-JP"/>
              </w:rPr>
              <w:t>5 kHz: Restricted set is supported with FFS if Restricted set A, B or both are supported</w:t>
            </w:r>
          </w:p>
          <w:p w:rsidR="002341D4" w:rsidRPr="004F20E1" w:rsidRDefault="002341D4" w:rsidP="002341D4">
            <w:pPr>
              <w:numPr>
                <w:ilvl w:val="0"/>
                <w:numId w:val="21"/>
              </w:numPr>
              <w:adjustRightInd/>
              <w:spacing w:line="240" w:lineRule="auto"/>
              <w:rPr>
                <w:rFonts w:eastAsia="MS Mincho"/>
                <w:szCs w:val="20"/>
                <w:lang w:eastAsia="ja-JP"/>
              </w:rPr>
            </w:pPr>
            <w:r w:rsidRPr="004F20E1">
              <w:rPr>
                <w:rFonts w:eastAsia="MS Mincho"/>
                <w:szCs w:val="20"/>
                <w:lang w:eastAsia="ja-JP"/>
              </w:rPr>
              <w:t>For L=127/139 with option 1, formats with 1,2,4,6, and 12 OFDM symbols are supported</w:t>
            </w:r>
          </w:p>
          <w:p w:rsidR="002341D4" w:rsidRPr="004F20E1" w:rsidRDefault="002341D4" w:rsidP="002341D4">
            <w:pPr>
              <w:numPr>
                <w:ilvl w:val="2"/>
                <w:numId w:val="21"/>
              </w:numPr>
              <w:adjustRightInd/>
              <w:spacing w:line="240" w:lineRule="auto"/>
              <w:rPr>
                <w:rFonts w:eastAsia="MS Mincho"/>
                <w:szCs w:val="20"/>
                <w:lang w:eastAsia="ja-JP"/>
              </w:rPr>
            </w:pPr>
            <w:r w:rsidRPr="004F20E1">
              <w:rPr>
                <w:rFonts w:eastAsia="MS Mincho"/>
                <w:szCs w:val="20"/>
                <w:lang w:eastAsia="ja-JP"/>
              </w:rPr>
              <w:t>Number of symbols can be adjusted if problems are identified</w:t>
            </w:r>
          </w:p>
          <w:p w:rsidR="002341D4" w:rsidRPr="00DD1198" w:rsidRDefault="002341D4" w:rsidP="002341D4">
            <w:pPr>
              <w:rPr>
                <w:rFonts w:eastAsia="MS Mincho"/>
                <w:b/>
                <w:highlight w:val="yellow"/>
                <w:u w:val="single"/>
                <w:lang w:eastAsia="ja-JP"/>
              </w:rPr>
            </w:pPr>
            <w:r w:rsidRPr="00D71862">
              <w:rPr>
                <w:rFonts w:eastAsia="MS Mincho" w:hint="eastAsia"/>
                <w:b/>
                <w:highlight w:val="green"/>
                <w:u w:val="single"/>
                <w:lang w:eastAsia="ja-JP"/>
              </w:rPr>
              <w:t>Agreements:</w:t>
            </w:r>
          </w:p>
          <w:p w:rsidR="002341D4" w:rsidRPr="00D71862" w:rsidRDefault="002341D4" w:rsidP="002341D4">
            <w:pPr>
              <w:numPr>
                <w:ilvl w:val="0"/>
                <w:numId w:val="22"/>
              </w:numPr>
              <w:adjustRightInd/>
              <w:spacing w:line="240" w:lineRule="auto"/>
              <w:rPr>
                <w:rFonts w:eastAsia="MS Mincho"/>
                <w:lang w:eastAsia="ja-JP"/>
              </w:rPr>
            </w:pPr>
            <w:r w:rsidRPr="00D71862">
              <w:rPr>
                <w:rFonts w:eastAsia="MS Mincho" w:hint="eastAsia"/>
                <w:lang w:eastAsia="ja-JP"/>
              </w:rPr>
              <w:t>For 15 kHz subcarrier spacing,</w:t>
            </w:r>
          </w:p>
          <w:p w:rsidR="002341D4" w:rsidRPr="00D71862" w:rsidRDefault="002341D4" w:rsidP="002341D4">
            <w:pPr>
              <w:numPr>
                <w:ilvl w:val="1"/>
                <w:numId w:val="22"/>
              </w:numPr>
              <w:adjustRightInd/>
              <w:spacing w:line="240" w:lineRule="auto"/>
              <w:rPr>
                <w:rFonts w:eastAsia="MS Mincho"/>
                <w:lang w:eastAsia="ja-JP"/>
              </w:rPr>
            </w:pPr>
            <w:r w:rsidRPr="00D71862">
              <w:rPr>
                <w:rFonts w:eastAsia="MS Mincho" w:hint="eastAsia"/>
                <w:lang w:eastAsia="ja-JP"/>
              </w:rPr>
              <w:t>Agree on following preamble formats A2, A3, B4</w:t>
            </w:r>
          </w:p>
          <w:p w:rsidR="002341D4" w:rsidRPr="00D71862" w:rsidRDefault="002341D4" w:rsidP="002341D4">
            <w:pPr>
              <w:numPr>
                <w:ilvl w:val="1"/>
                <w:numId w:val="22"/>
              </w:numPr>
              <w:adjustRightInd/>
              <w:spacing w:line="240" w:lineRule="auto"/>
              <w:rPr>
                <w:rFonts w:eastAsia="MS Mincho"/>
                <w:lang w:eastAsia="ja-JP"/>
              </w:rPr>
            </w:pPr>
            <w:r w:rsidRPr="00D71862">
              <w:rPr>
                <w:rFonts w:eastAsia="MS Mincho" w:hint="eastAsia"/>
                <w:b/>
                <w:highlight w:val="darkYellow"/>
                <w:lang w:eastAsia="ja-JP"/>
              </w:rPr>
              <w:t>Working assumption</w:t>
            </w:r>
            <w:r w:rsidRPr="00D71862">
              <w:rPr>
                <w:rFonts w:eastAsia="MS Mincho" w:hint="eastAsia"/>
                <w:lang w:eastAsia="ja-JP"/>
              </w:rPr>
              <w:t xml:space="preserve"> on following preamble formats A0, A1, B0, B1, B2, B3, C0, C1</w:t>
            </w:r>
          </w:p>
          <w:tbl>
            <w:tblPr>
              <w:tblW w:w="9646" w:type="dxa"/>
              <w:tblCellMar>
                <w:left w:w="0" w:type="dxa"/>
                <w:right w:w="0" w:type="dxa"/>
              </w:tblCellMar>
              <w:tblLook w:val="0600"/>
            </w:tblPr>
            <w:tblGrid>
              <w:gridCol w:w="504"/>
              <w:gridCol w:w="408"/>
              <w:gridCol w:w="796"/>
              <w:gridCol w:w="508"/>
              <w:gridCol w:w="724"/>
              <w:gridCol w:w="617"/>
              <w:gridCol w:w="986"/>
              <w:gridCol w:w="993"/>
              <w:gridCol w:w="1134"/>
              <w:gridCol w:w="2976"/>
            </w:tblGrid>
            <w:tr w:rsidR="002341D4" w:rsidRPr="00D71862" w:rsidTr="002341D4">
              <w:trPr>
                <w:trHeight w:val="127"/>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Preamble</w:t>
                  </w:r>
                </w:p>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 of </w:t>
                  </w:r>
                </w:p>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Sequence</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Path profile </w:t>
                  </w:r>
                </w:p>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Path profile </w:t>
                  </w:r>
                </w:p>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(us)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Maximum </w:t>
                  </w:r>
                </w:p>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Cell radius</w:t>
                  </w:r>
                </w:p>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(meter)</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Use case</w:t>
                  </w:r>
                </w:p>
              </w:tc>
            </w:tr>
            <w:tr w:rsidR="002341D4" w:rsidRPr="00D71862" w:rsidTr="002341D4">
              <w:trPr>
                <w:trHeight w:val="53"/>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A</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2D6C94" w:rsidRDefault="002341D4" w:rsidP="002341D4">
                  <w:pPr>
                    <w:wordWrap w:val="0"/>
                    <w:jc w:val="center"/>
                    <w:textAlignment w:val="center"/>
                    <w:rPr>
                      <w:rFonts w:eastAsia="MS Mincho"/>
                      <w:sz w:val="16"/>
                      <w:szCs w:val="16"/>
                      <w:lang w:eastAsia="ja-JP"/>
                    </w:rPr>
                  </w:pPr>
                  <w:r w:rsidRPr="00D71862">
                    <w:rPr>
                      <w:rFonts w:eastAsia="Malgun Gothic"/>
                      <w:kern w:val="24"/>
                      <w:sz w:val="16"/>
                      <w:szCs w:val="16"/>
                      <w:lang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kern w:val="24"/>
                      <w:sz w:val="16"/>
                      <w:szCs w:val="16"/>
                      <w:lang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2D6C94" w:rsidRDefault="002341D4" w:rsidP="002341D4">
                  <w:pPr>
                    <w:wordWrap w:val="0"/>
                    <w:jc w:val="center"/>
                    <w:textAlignment w:val="center"/>
                    <w:rPr>
                      <w:rFonts w:eastAsia="MS Mincho"/>
                      <w:sz w:val="16"/>
                      <w:szCs w:val="16"/>
                      <w:lang w:eastAsia="ja-JP"/>
                    </w:rPr>
                  </w:pPr>
                  <w:r w:rsidRPr="00D71862">
                    <w:rPr>
                      <w:rFonts w:eastAsia="Malgun Gothic"/>
                      <w:bCs/>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kern w:val="24"/>
                      <w:sz w:val="16"/>
                      <w:szCs w:val="16"/>
                      <w:lang w:eastAsia="ja-JP"/>
                    </w:rPr>
                    <w:t>TA is already known or Very small cell</w:t>
                  </w:r>
                </w:p>
              </w:tc>
            </w:tr>
            <w:tr w:rsidR="002341D4" w:rsidRPr="00D71862" w:rsidTr="002341D4">
              <w:trPr>
                <w:trHeight w:val="1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341D4" w:rsidRPr="00D71862" w:rsidRDefault="002341D4" w:rsidP="002341D4">
                  <w:pPr>
                    <w:rPr>
                      <w:rFonts w:eastAsia="MS PGothic"/>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2D6C94" w:rsidRDefault="002341D4" w:rsidP="002341D4">
                  <w:pPr>
                    <w:wordWrap w:val="0"/>
                    <w:jc w:val="center"/>
                    <w:textAlignment w:val="center"/>
                    <w:rPr>
                      <w:rFonts w:eastAsia="MS Mincho"/>
                      <w:sz w:val="16"/>
                      <w:szCs w:val="16"/>
                      <w:lang w:eastAsia="ja-JP"/>
                    </w:rPr>
                  </w:pPr>
                  <w:r w:rsidRPr="00D71862">
                    <w:rPr>
                      <w:rFonts w:eastAsia="Malgun Gothic"/>
                      <w:kern w:val="24"/>
                      <w:sz w:val="16"/>
                      <w:szCs w:val="16"/>
                      <w:lang w:eastAsia="ja-JP"/>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2D6C94" w:rsidRDefault="002341D4" w:rsidP="002341D4">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kern w:val="24"/>
                      <w:sz w:val="16"/>
                      <w:szCs w:val="16"/>
                      <w:lang w:eastAsia="ja-JP"/>
                    </w:rPr>
                    <w:t>Small cell</w:t>
                  </w:r>
                </w:p>
              </w:tc>
            </w:tr>
            <w:tr w:rsidR="002341D4" w:rsidRPr="00D71862" w:rsidTr="002341D4">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341D4" w:rsidRPr="00D71862" w:rsidRDefault="002341D4" w:rsidP="002341D4">
                  <w:pPr>
                    <w:rPr>
                      <w:rFonts w:eastAsia="MS PGothic"/>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2D6C94" w:rsidRDefault="002341D4" w:rsidP="002341D4">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kern w:val="24"/>
                      <w:sz w:val="16"/>
                      <w:szCs w:val="16"/>
                      <w:lang w:eastAsia="ja-JP"/>
                    </w:rPr>
                    <w:t>Normal cell</w:t>
                  </w:r>
                </w:p>
              </w:tc>
            </w:tr>
            <w:tr w:rsidR="002341D4" w:rsidRPr="00D71862" w:rsidTr="002341D4">
              <w:trPr>
                <w:trHeight w:val="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341D4" w:rsidRPr="00D71862" w:rsidRDefault="002341D4" w:rsidP="002341D4">
                  <w:pPr>
                    <w:rPr>
                      <w:rFonts w:eastAsia="MS PGothic"/>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2341D4" w:rsidRPr="002D6C94" w:rsidRDefault="002341D4" w:rsidP="002341D4">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kern w:val="24"/>
                      <w:sz w:val="16"/>
                      <w:szCs w:val="16"/>
                      <w:lang w:eastAsia="ja-JP"/>
                    </w:rPr>
                    <w:t>Normal cell</w:t>
                  </w:r>
                </w:p>
              </w:tc>
            </w:tr>
            <w:tr w:rsidR="002341D4" w:rsidRPr="00D71862" w:rsidTr="002341D4">
              <w:trPr>
                <w:trHeight w:val="53"/>
              </w:trPr>
              <w:tc>
                <w:tcPr>
                  <w:tcW w:w="504" w:type="dxa"/>
                  <w:vMerge w:val="restart"/>
                  <w:tcBorders>
                    <w:top w:val="single" w:sz="4" w:space="0" w:color="000000"/>
                    <w:left w:val="single" w:sz="4" w:space="0" w:color="000000"/>
                    <w:right w:val="single" w:sz="4" w:space="0" w:color="000000"/>
                  </w:tcBorders>
                  <w:shd w:val="clear" w:color="auto" w:fill="DAE3F3"/>
                  <w:tcMar>
                    <w:top w:w="7" w:type="dxa"/>
                    <w:left w:w="7" w:type="dxa"/>
                    <w:bottom w:w="0" w:type="dxa"/>
                    <w:right w:w="7" w:type="dxa"/>
                  </w:tcMar>
                  <w:vAlign w:val="center"/>
                </w:tcPr>
                <w:p w:rsidR="002341D4" w:rsidRPr="002D6C94" w:rsidRDefault="002341D4" w:rsidP="002341D4">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B</w:t>
                  </w: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TA is already known or Very small cell</w:t>
                  </w:r>
                </w:p>
              </w:tc>
            </w:tr>
            <w:tr w:rsidR="002341D4" w:rsidRPr="00D71862" w:rsidTr="002341D4">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192</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96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Small cell</w:t>
                  </w:r>
                </w:p>
              </w:tc>
            </w:tr>
            <w:tr w:rsidR="002341D4" w:rsidRPr="00D71862" w:rsidTr="002341D4">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Normal cell</w:t>
                  </w:r>
                </w:p>
              </w:tc>
            </w:tr>
            <w:tr w:rsidR="002341D4" w:rsidRPr="00D71862" w:rsidTr="002341D4">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r w:rsidRPr="00D71862">
                    <w:rPr>
                      <w:rFonts w:eastAsia="Malgun Gothic" w:hint="eastAsia"/>
                      <w:kern w:val="24"/>
                      <w:sz w:val="16"/>
                      <w:szCs w:val="16"/>
                      <w:lang w:eastAsia="ja-JP"/>
                    </w:rPr>
                    <w:t>Normal cell</w:t>
                  </w:r>
                </w:p>
              </w:tc>
            </w:tr>
            <w:tr w:rsidR="002341D4" w:rsidRPr="00D71862" w:rsidTr="002341D4">
              <w:trPr>
                <w:trHeight w:val="53"/>
              </w:trPr>
              <w:tc>
                <w:tcPr>
                  <w:tcW w:w="504" w:type="dxa"/>
                  <w:vMerge/>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2341D4" w:rsidRPr="002D6C94" w:rsidRDefault="002341D4" w:rsidP="002341D4">
                  <w:pPr>
                    <w:wordWrap w:val="0"/>
                    <w:jc w:val="center"/>
                    <w:textAlignment w:val="center"/>
                    <w:rPr>
                      <w:rFonts w:eastAsia="MS Mincho"/>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rsidR="002341D4" w:rsidRPr="002D6C94" w:rsidRDefault="002341D4" w:rsidP="002341D4">
                  <w:pPr>
                    <w:wordWrap w:val="0"/>
                    <w:jc w:val="center"/>
                    <w:textAlignment w:val="center"/>
                    <w:rPr>
                      <w:rFonts w:eastAsia="MS Mincho"/>
                      <w:sz w:val="16"/>
                      <w:szCs w:val="16"/>
                      <w:lang w:eastAsia="ja-JP"/>
                    </w:rPr>
                  </w:pPr>
                  <w:r w:rsidRPr="00D71862">
                    <w:rPr>
                      <w:rFonts w:eastAsia="Malgun Gothic"/>
                      <w:bCs/>
                      <w:kern w:val="24"/>
                      <w:sz w:val="16"/>
                      <w:szCs w:val="16"/>
                      <w:lang w:eastAsia="ja-JP"/>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rsidR="002341D4" w:rsidRPr="00D71862" w:rsidRDefault="002341D4" w:rsidP="002341D4">
                  <w:pPr>
                    <w:wordWrap w:val="0"/>
                    <w:jc w:val="center"/>
                    <w:textAlignment w:val="center"/>
                    <w:rPr>
                      <w:rFonts w:eastAsia="MS PGothic"/>
                      <w:sz w:val="16"/>
                      <w:szCs w:val="16"/>
                      <w:lang w:eastAsia="ja-JP"/>
                    </w:rPr>
                  </w:pPr>
                  <w:r w:rsidRPr="00D71862">
                    <w:rPr>
                      <w:rFonts w:eastAsia="Malgun Gothic"/>
                      <w:bCs/>
                      <w:kern w:val="24"/>
                      <w:sz w:val="16"/>
                      <w:szCs w:val="16"/>
                      <w:lang w:eastAsia="ja-JP"/>
                    </w:rPr>
                    <w:t>Normal cell</w:t>
                  </w:r>
                </w:p>
              </w:tc>
            </w:tr>
            <w:tr w:rsidR="002341D4" w:rsidRPr="00D71862" w:rsidTr="002341D4">
              <w:trPr>
                <w:trHeight w:val="53"/>
              </w:trPr>
              <w:tc>
                <w:tcPr>
                  <w:tcW w:w="504" w:type="dxa"/>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rsidR="002341D4" w:rsidRPr="002D6C94" w:rsidRDefault="002341D4" w:rsidP="002341D4">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2341D4" w:rsidRPr="002D6C94" w:rsidRDefault="002341D4" w:rsidP="002341D4">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2341D4" w:rsidRPr="002D6C94" w:rsidRDefault="002341D4" w:rsidP="002341D4">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2341D4" w:rsidRPr="002D6C94" w:rsidRDefault="002341D4" w:rsidP="002341D4">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2341D4" w:rsidRPr="002D6C94" w:rsidRDefault="002341D4" w:rsidP="002341D4">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2341D4" w:rsidRPr="002D6C94" w:rsidRDefault="002341D4" w:rsidP="002341D4">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2341D4" w:rsidRPr="002D6C94" w:rsidRDefault="002341D4" w:rsidP="002341D4">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2341D4" w:rsidRPr="002D6C94" w:rsidRDefault="002341D4" w:rsidP="002341D4">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2341D4" w:rsidRPr="002D6C94" w:rsidRDefault="002341D4" w:rsidP="002341D4">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5300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2341D4" w:rsidRPr="00D71862" w:rsidRDefault="002341D4" w:rsidP="002341D4">
                  <w:pPr>
                    <w:wordWrap w:val="0"/>
                    <w:jc w:val="center"/>
                    <w:textAlignment w:val="center"/>
                    <w:rPr>
                      <w:rFonts w:eastAsia="Malgun Gothic"/>
                      <w:bCs/>
                      <w:kern w:val="24"/>
                      <w:sz w:val="16"/>
                      <w:szCs w:val="16"/>
                      <w:lang w:eastAsia="ja-JP"/>
                    </w:rPr>
                  </w:pPr>
                  <w:r w:rsidRPr="00D71862">
                    <w:rPr>
                      <w:rFonts w:eastAsia="Malgun Gothic"/>
                      <w:bCs/>
                      <w:kern w:val="24"/>
                      <w:sz w:val="16"/>
                      <w:szCs w:val="16"/>
                      <w:lang w:eastAsia="ja-JP"/>
                    </w:rPr>
                    <w:t>Normal cell</w:t>
                  </w:r>
                </w:p>
              </w:tc>
            </w:tr>
            <w:tr w:rsidR="002341D4" w:rsidRPr="00D71862" w:rsidTr="002341D4">
              <w:trPr>
                <w:trHeight w:val="53"/>
              </w:trPr>
              <w:tc>
                <w:tcPr>
                  <w:tcW w:w="504" w:type="dxa"/>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2341D4" w:rsidRPr="00D71862" w:rsidRDefault="002341D4" w:rsidP="002341D4">
                  <w:pPr>
                    <w:wordWrap w:val="0"/>
                    <w:jc w:val="center"/>
                    <w:textAlignment w:val="center"/>
                    <w:rPr>
                      <w:rFonts w:eastAsia="Malgun Gothic"/>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2341D4" w:rsidRPr="002D6C94" w:rsidRDefault="002341D4" w:rsidP="002341D4">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2341D4" w:rsidRPr="002D6C94" w:rsidRDefault="002341D4" w:rsidP="002341D4">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2341D4" w:rsidRPr="002D6C94" w:rsidRDefault="002341D4" w:rsidP="002341D4">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1384</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2341D4" w:rsidRPr="002D6C94" w:rsidRDefault="002341D4" w:rsidP="002341D4">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2341D4" w:rsidRPr="002D6C94" w:rsidRDefault="002341D4" w:rsidP="002341D4">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2341D4" w:rsidRPr="002D6C94" w:rsidRDefault="002341D4" w:rsidP="002341D4">
                  <w:pPr>
                    <w:wordWrap w:val="0"/>
                    <w:jc w:val="center"/>
                    <w:textAlignment w:val="center"/>
                    <w:rPr>
                      <w:rFonts w:eastAsia="MS Mincho"/>
                      <w:kern w:val="24"/>
                      <w:sz w:val="16"/>
                      <w:szCs w:val="16"/>
                      <w:lang w:eastAsia="ja-JP"/>
                    </w:rPr>
                  </w:pPr>
                  <w:r w:rsidRPr="002D6C94">
                    <w:rPr>
                      <w:rFonts w:eastAsia="MS Mincho"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2341D4" w:rsidRPr="002D6C94" w:rsidRDefault="002341D4" w:rsidP="002341D4">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rsidR="002341D4" w:rsidRPr="002D6C94" w:rsidRDefault="002341D4" w:rsidP="002341D4">
                  <w:pPr>
                    <w:wordWrap w:val="0"/>
                    <w:jc w:val="center"/>
                    <w:textAlignment w:val="center"/>
                    <w:rPr>
                      <w:rFonts w:eastAsia="MS Mincho"/>
                      <w:bCs/>
                      <w:kern w:val="24"/>
                      <w:sz w:val="16"/>
                      <w:szCs w:val="16"/>
                      <w:lang w:eastAsia="ja-JP"/>
                    </w:rPr>
                  </w:pPr>
                  <w:r w:rsidRPr="002D6C94">
                    <w:rPr>
                      <w:rFonts w:eastAsia="MS Mincho" w:hint="eastAsia"/>
                      <w:bCs/>
                      <w:kern w:val="24"/>
                      <w:sz w:val="16"/>
                      <w:szCs w:val="16"/>
                      <w:lang w:eastAsia="ja-JP"/>
                    </w:rPr>
                    <w:t>6000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rsidR="002341D4" w:rsidRPr="00D71862" w:rsidRDefault="002341D4" w:rsidP="002341D4">
                  <w:pPr>
                    <w:wordWrap w:val="0"/>
                    <w:jc w:val="center"/>
                    <w:textAlignment w:val="center"/>
                    <w:rPr>
                      <w:rFonts w:eastAsia="Malgun Gothic"/>
                      <w:bCs/>
                      <w:kern w:val="24"/>
                      <w:sz w:val="16"/>
                      <w:szCs w:val="16"/>
                      <w:lang w:eastAsia="ja-JP"/>
                    </w:rPr>
                  </w:pPr>
                  <w:r w:rsidRPr="00D71862">
                    <w:rPr>
                      <w:rFonts w:eastAsia="Malgun Gothic"/>
                      <w:bCs/>
                      <w:kern w:val="24"/>
                      <w:sz w:val="16"/>
                      <w:szCs w:val="16"/>
                      <w:lang w:eastAsia="ja-JP"/>
                    </w:rPr>
                    <w:t>Normal cell</w:t>
                  </w:r>
                </w:p>
              </w:tc>
            </w:tr>
          </w:tbl>
          <w:p w:rsidR="00FC3B28" w:rsidRPr="003B7FE7" w:rsidRDefault="00FC3B28" w:rsidP="00FC3B28">
            <w:pPr>
              <w:adjustRightInd/>
              <w:spacing w:line="240" w:lineRule="auto"/>
            </w:pPr>
          </w:p>
        </w:tc>
      </w:tr>
    </w:tbl>
    <w:p w:rsidR="001055E0" w:rsidRPr="00D71862" w:rsidRDefault="001055E0" w:rsidP="001055E0">
      <w:pPr>
        <w:numPr>
          <w:ilvl w:val="1"/>
          <w:numId w:val="22"/>
        </w:numPr>
        <w:adjustRightInd/>
        <w:spacing w:line="240" w:lineRule="auto"/>
        <w:rPr>
          <w:rFonts w:eastAsia="MS Mincho"/>
          <w:lang w:eastAsia="ja-JP"/>
        </w:rPr>
      </w:pPr>
      <w:r w:rsidRPr="00D71862">
        <w:rPr>
          <w:rFonts w:eastAsia="MS Mincho" w:hint="eastAsia"/>
          <w:lang w:eastAsia="ja-JP"/>
        </w:rPr>
        <w:t>Note 1: Unit is Ts, where Ts = 1/30.72MHz</w:t>
      </w:r>
    </w:p>
    <w:p w:rsidR="001055E0" w:rsidRPr="00D71862" w:rsidRDefault="001055E0" w:rsidP="001055E0">
      <w:pPr>
        <w:numPr>
          <w:ilvl w:val="1"/>
          <w:numId w:val="22"/>
        </w:numPr>
        <w:adjustRightInd/>
        <w:spacing w:line="240" w:lineRule="auto"/>
        <w:rPr>
          <w:rFonts w:eastAsia="MS Mincho"/>
          <w:lang w:eastAsia="ja-JP"/>
        </w:rPr>
      </w:pPr>
      <w:r w:rsidRPr="00D71862">
        <w:rPr>
          <w:rFonts w:eastAsia="MS Mincho" w:hint="eastAsia"/>
          <w:lang w:eastAsia="ja-JP"/>
        </w:rPr>
        <w:lastRenderedPageBreak/>
        <w:t>Note 2: PRACH preamble are aligned with OFDM symbol boundary for data with same numerology</w:t>
      </w:r>
    </w:p>
    <w:p w:rsidR="001055E0" w:rsidRPr="00D71862" w:rsidRDefault="001055E0" w:rsidP="001055E0">
      <w:pPr>
        <w:numPr>
          <w:ilvl w:val="1"/>
          <w:numId w:val="22"/>
        </w:numPr>
        <w:adjustRightInd/>
        <w:spacing w:line="240" w:lineRule="auto"/>
        <w:rPr>
          <w:rFonts w:eastAsia="MS Mincho"/>
          <w:lang w:eastAsia="ja-JP"/>
        </w:rPr>
      </w:pPr>
      <w:r w:rsidRPr="00D71862">
        <w:rPr>
          <w:rFonts w:eastAsia="MS Mincho" w:hint="eastAsia"/>
          <w:lang w:eastAsia="ja-JP"/>
        </w:rPr>
        <w:t>Note 3: Additional 16Ts for every 0.5ms should be included in TCP when RACH preamble is transmitted across 0.5ms boundary or from 0.5ms boundary</w:t>
      </w:r>
    </w:p>
    <w:p w:rsidR="001055E0" w:rsidRPr="00D71862" w:rsidRDefault="001055E0" w:rsidP="001055E0">
      <w:pPr>
        <w:numPr>
          <w:ilvl w:val="1"/>
          <w:numId w:val="22"/>
        </w:numPr>
        <w:adjustRightInd/>
        <w:spacing w:line="240" w:lineRule="auto"/>
        <w:rPr>
          <w:rFonts w:eastAsia="MS Mincho"/>
          <w:lang w:eastAsia="ja-JP"/>
        </w:rPr>
      </w:pPr>
      <w:r w:rsidRPr="00D71862">
        <w:rPr>
          <w:rFonts w:eastAsia="MS Mincho" w:hint="eastAsia"/>
          <w:lang w:eastAsia="ja-JP"/>
        </w:rPr>
        <w:t>Note 4: For format A, GP can be defined within the last RACH preamble among consecutively transmitted RACH preambles</w:t>
      </w:r>
    </w:p>
    <w:p w:rsidR="001055E0" w:rsidRPr="00D71862" w:rsidRDefault="001055E0" w:rsidP="001055E0">
      <w:pPr>
        <w:numPr>
          <w:ilvl w:val="0"/>
          <w:numId w:val="22"/>
        </w:numPr>
        <w:adjustRightInd/>
        <w:spacing w:line="240" w:lineRule="auto"/>
        <w:rPr>
          <w:rFonts w:eastAsia="MS Mincho"/>
          <w:lang w:eastAsia="ja-JP"/>
        </w:rPr>
      </w:pPr>
      <w:r w:rsidRPr="00D71862">
        <w:rPr>
          <w:rFonts w:eastAsia="MS Mincho" w:hint="eastAsia"/>
          <w:lang w:eastAsia="ja-JP"/>
        </w:rPr>
        <w:t xml:space="preserve">For 30/60/120 kHz subcarrier spacing, preamble format can be scaled according to subcarrier spacing. </w:t>
      </w:r>
    </w:p>
    <w:p w:rsidR="001055E0" w:rsidRPr="00D71862" w:rsidRDefault="001055E0" w:rsidP="001055E0">
      <w:pPr>
        <w:numPr>
          <w:ilvl w:val="1"/>
          <w:numId w:val="22"/>
        </w:numPr>
        <w:adjustRightInd/>
        <w:spacing w:line="240" w:lineRule="auto"/>
        <w:rPr>
          <w:rFonts w:eastAsia="MS Mincho"/>
          <w:lang w:eastAsia="ja-JP"/>
        </w:rPr>
      </w:pPr>
      <w:r w:rsidRPr="00D71862">
        <w:rPr>
          <w:rFonts w:eastAsia="MS Mincho" w:hint="eastAsia"/>
          <w:lang w:eastAsia="ja-JP"/>
        </w:rPr>
        <w:t xml:space="preserve">Ts =1/(2*30720) ms for 30 kHz subcarrier spacing </w:t>
      </w:r>
    </w:p>
    <w:p w:rsidR="001055E0" w:rsidRPr="00D71862" w:rsidRDefault="001055E0" w:rsidP="001055E0">
      <w:pPr>
        <w:numPr>
          <w:ilvl w:val="1"/>
          <w:numId w:val="22"/>
        </w:numPr>
        <w:adjustRightInd/>
        <w:spacing w:line="240" w:lineRule="auto"/>
        <w:rPr>
          <w:rFonts w:eastAsia="MS Mincho"/>
          <w:lang w:eastAsia="ja-JP"/>
        </w:rPr>
      </w:pPr>
      <w:r w:rsidRPr="00D71862">
        <w:rPr>
          <w:rFonts w:eastAsia="MS Mincho" w:hint="eastAsia"/>
          <w:lang w:eastAsia="ja-JP"/>
        </w:rPr>
        <w:t>Ts =1/(4*30720) ms for 60 kHz subcarrier spacing</w:t>
      </w:r>
    </w:p>
    <w:p w:rsidR="001055E0" w:rsidRPr="00D71862" w:rsidRDefault="001055E0" w:rsidP="001055E0">
      <w:pPr>
        <w:numPr>
          <w:ilvl w:val="1"/>
          <w:numId w:val="22"/>
        </w:numPr>
        <w:adjustRightInd/>
        <w:spacing w:line="240" w:lineRule="auto"/>
        <w:rPr>
          <w:rFonts w:eastAsia="MS Mincho"/>
          <w:lang w:eastAsia="ja-JP"/>
        </w:rPr>
      </w:pPr>
      <w:r w:rsidRPr="00D71862">
        <w:rPr>
          <w:rFonts w:eastAsia="MS Mincho" w:hint="eastAsia"/>
          <w:lang w:eastAsia="ja-JP"/>
        </w:rPr>
        <w:t>Ts =1/(8*30720) ms for 120 kHz subcarrier spacing</w:t>
      </w:r>
    </w:p>
    <w:p w:rsidR="001055E0" w:rsidRDefault="001055E0" w:rsidP="001055E0">
      <w:pPr>
        <w:adjustRightInd/>
        <w:snapToGrid w:val="0"/>
        <w:spacing w:before="120" w:after="120" w:line="240" w:lineRule="auto"/>
        <w:jc w:val="both"/>
      </w:pPr>
      <w:r w:rsidRPr="00D71862">
        <w:rPr>
          <w:rFonts w:eastAsia="MS Mincho" w:hint="eastAsia"/>
          <w:lang w:eastAsia="ja-JP"/>
        </w:rPr>
        <w:t>Note that some of the formats may not be applicable to all subcarrier spacings</w:t>
      </w:r>
    </w:p>
    <w:p w:rsidR="00E56E49" w:rsidRPr="00421F2C" w:rsidRDefault="00D53781" w:rsidP="00A301FF">
      <w:pPr>
        <w:adjustRightInd/>
        <w:snapToGrid w:val="0"/>
        <w:spacing w:before="120" w:after="120" w:line="240" w:lineRule="auto"/>
        <w:jc w:val="both"/>
      </w:pPr>
      <w:r>
        <w:rPr>
          <w:rFonts w:hint="eastAsia"/>
        </w:rPr>
        <w:t>In t</w:t>
      </w:r>
      <w:r>
        <w:t>his contribution</w:t>
      </w:r>
      <w:r>
        <w:rPr>
          <w:rFonts w:hint="eastAsia"/>
        </w:rPr>
        <w:t>,</w:t>
      </w:r>
      <w:r>
        <w:t xml:space="preserve"> </w:t>
      </w:r>
      <w:r>
        <w:rPr>
          <w:rFonts w:hint="eastAsia"/>
        </w:rPr>
        <w:t xml:space="preserve">we </w:t>
      </w:r>
      <w:r w:rsidR="002341D4">
        <w:rPr>
          <w:rFonts w:hint="eastAsia"/>
        </w:rPr>
        <w:t xml:space="preserve">analyze the short </w:t>
      </w:r>
      <w:r w:rsidR="0017230A">
        <w:t>sequence</w:t>
      </w:r>
      <w:r w:rsidR="0017230A">
        <w:rPr>
          <w:rFonts w:hint="eastAsia"/>
        </w:rPr>
        <w:t xml:space="preserve"> </w:t>
      </w:r>
      <w:r w:rsidR="002341D4">
        <w:rPr>
          <w:rFonts w:hint="eastAsia"/>
        </w:rPr>
        <w:t xml:space="preserve">preamble formats in the agreement and working assumption and </w:t>
      </w:r>
      <w:r w:rsidR="000D7BBC">
        <w:t>propose</w:t>
      </w:r>
      <w:r w:rsidR="002341D4">
        <w:rPr>
          <w:rFonts w:hint="eastAsia"/>
        </w:rPr>
        <w:t xml:space="preserve"> the optimized solutions to the short </w:t>
      </w:r>
      <w:r w:rsidR="0017230A">
        <w:t>sequence</w:t>
      </w:r>
      <w:r w:rsidR="0017230A">
        <w:rPr>
          <w:rFonts w:hint="eastAsia"/>
        </w:rPr>
        <w:t xml:space="preserve"> </w:t>
      </w:r>
      <w:r w:rsidR="002341D4">
        <w:rPr>
          <w:rFonts w:hint="eastAsia"/>
        </w:rPr>
        <w:t>preamble format</w:t>
      </w:r>
      <w:r w:rsidR="000D7BBC">
        <w:t>.</w:t>
      </w:r>
      <w:bookmarkStart w:id="6" w:name="OLE_LINK71"/>
      <w:bookmarkStart w:id="7" w:name="OLE_LINK72"/>
      <w:bookmarkEnd w:id="4"/>
      <w:bookmarkEnd w:id="5"/>
    </w:p>
    <w:p w:rsidR="00153A0B" w:rsidRPr="00153A0B" w:rsidRDefault="00153A0B" w:rsidP="00153A0B">
      <w:pPr>
        <w:pStyle w:val="Heading2"/>
        <w:numPr>
          <w:ilvl w:val="0"/>
          <w:numId w:val="12"/>
        </w:numPr>
        <w:spacing w:before="60" w:after="60"/>
        <w:ind w:hanging="644"/>
      </w:pPr>
      <w:r>
        <w:t xml:space="preserve">Discussion on </w:t>
      </w:r>
      <w:r w:rsidR="0017230A">
        <w:rPr>
          <w:rFonts w:hint="eastAsia"/>
          <w:lang w:eastAsia="zh-CN"/>
        </w:rPr>
        <w:t xml:space="preserve">the </w:t>
      </w:r>
      <w:r>
        <w:t>p</w:t>
      </w:r>
      <w:r w:rsidR="00FC3B28">
        <w:t>reamble formats</w:t>
      </w:r>
    </w:p>
    <w:bookmarkEnd w:id="6"/>
    <w:bookmarkEnd w:id="7"/>
    <w:p w:rsidR="00B215FB" w:rsidRDefault="0017230A" w:rsidP="00B215FB">
      <w:pPr>
        <w:pStyle w:val="Heading2"/>
        <w:numPr>
          <w:ilvl w:val="1"/>
          <w:numId w:val="12"/>
        </w:numPr>
        <w:spacing w:before="60" w:after="60"/>
      </w:pPr>
      <w:r>
        <w:rPr>
          <w:rFonts w:hint="eastAsia"/>
          <w:lang w:eastAsia="zh-CN"/>
        </w:rPr>
        <w:t>Problems of the short sequence preamble formats</w:t>
      </w:r>
    </w:p>
    <w:p w:rsidR="00A635F3" w:rsidRDefault="008F4D5F" w:rsidP="00622670">
      <w:pPr>
        <w:rPr>
          <w:rFonts w:eastAsia="Arial Unicode MS" w:cs="Arial"/>
          <w:kern w:val="2"/>
          <w:szCs w:val="20"/>
        </w:rPr>
      </w:pPr>
      <w:r w:rsidRPr="00995F99">
        <w:rPr>
          <w:rFonts w:eastAsia="Arial Unicode MS" w:cs="Arial" w:hint="eastAsia"/>
          <w:kern w:val="2"/>
          <w:szCs w:val="20"/>
        </w:rPr>
        <w:t>The sho</w:t>
      </w:r>
      <w:r w:rsidR="001055E0">
        <w:rPr>
          <w:rFonts w:eastAsia="Arial Unicode MS" w:cs="Arial" w:hint="eastAsia"/>
          <w:kern w:val="2"/>
          <w:szCs w:val="20"/>
        </w:rPr>
        <w:t>rt sequence preamble format</w:t>
      </w:r>
      <w:r w:rsidR="0023064C">
        <w:rPr>
          <w:rFonts w:eastAsia="Arial Unicode MS" w:cs="Arial" w:hint="eastAsia"/>
          <w:kern w:val="2"/>
          <w:szCs w:val="20"/>
        </w:rPr>
        <w:t>s</w:t>
      </w:r>
      <w:r w:rsidR="001055E0">
        <w:rPr>
          <w:rFonts w:eastAsia="Arial Unicode MS" w:cs="Arial" w:hint="eastAsia"/>
          <w:kern w:val="2"/>
          <w:szCs w:val="20"/>
        </w:rPr>
        <w:t xml:space="preserve"> A/B</w:t>
      </w:r>
      <w:r w:rsidRPr="00995F99">
        <w:rPr>
          <w:rFonts w:eastAsia="Arial Unicode MS" w:cs="Arial" w:hint="eastAsia"/>
          <w:kern w:val="2"/>
          <w:szCs w:val="20"/>
        </w:rPr>
        <w:t xml:space="preserve"> follow </w:t>
      </w:r>
      <w:r w:rsidR="00B1013F">
        <w:rPr>
          <w:rFonts w:eastAsia="Arial Unicode MS" w:cs="Arial"/>
          <w:kern w:val="2"/>
          <w:szCs w:val="20"/>
        </w:rPr>
        <w:t xml:space="preserve">the </w:t>
      </w:r>
      <w:r w:rsidRPr="00995F99">
        <w:rPr>
          <w:rFonts w:eastAsia="Arial Unicode MS" w:cs="Arial" w:hint="eastAsia"/>
          <w:kern w:val="2"/>
          <w:szCs w:val="20"/>
        </w:rPr>
        <w:t xml:space="preserve">design criterion that the PRACH </w:t>
      </w:r>
      <w:proofErr w:type="gramStart"/>
      <w:r w:rsidRPr="00995F99">
        <w:rPr>
          <w:rFonts w:eastAsia="Arial Unicode MS" w:cs="Arial" w:hint="eastAsia"/>
          <w:kern w:val="2"/>
          <w:szCs w:val="20"/>
        </w:rPr>
        <w:t>preamble are</w:t>
      </w:r>
      <w:proofErr w:type="gramEnd"/>
      <w:r w:rsidRPr="00995F99">
        <w:rPr>
          <w:rFonts w:eastAsia="Arial Unicode MS" w:cs="Arial" w:hint="eastAsia"/>
          <w:kern w:val="2"/>
          <w:szCs w:val="20"/>
        </w:rPr>
        <w:t xml:space="preserve"> aligned with OFDM symbol boundary for data with same numerology. </w:t>
      </w:r>
      <w:r w:rsidR="00622670" w:rsidRPr="00995F99">
        <w:rPr>
          <w:rFonts w:eastAsia="Arial Unicode MS" w:cs="Arial" w:hint="eastAsia"/>
          <w:kern w:val="2"/>
          <w:szCs w:val="20"/>
        </w:rPr>
        <w:t xml:space="preserve">The reason for this is that the </w:t>
      </w:r>
      <w:r w:rsidR="00995F99">
        <w:rPr>
          <w:rFonts w:eastAsia="Arial Unicode MS" w:cs="Arial" w:hint="eastAsia"/>
          <w:kern w:val="2"/>
          <w:szCs w:val="20"/>
        </w:rPr>
        <w:t>gNB</w:t>
      </w:r>
      <w:r w:rsidR="00622670" w:rsidRPr="00995F99">
        <w:rPr>
          <w:rFonts w:eastAsia="Arial Unicode MS" w:cs="Arial" w:hint="eastAsia"/>
          <w:kern w:val="2"/>
          <w:szCs w:val="20"/>
        </w:rPr>
        <w:t xml:space="preserve"> can use the same receiving beam to receive the PRACH </w:t>
      </w:r>
      <w:r w:rsidRPr="00995F99">
        <w:rPr>
          <w:rFonts w:eastAsia="Arial Unicode MS" w:cs="Arial" w:hint="eastAsia"/>
          <w:kern w:val="2"/>
          <w:szCs w:val="20"/>
        </w:rPr>
        <w:t>symbols</w:t>
      </w:r>
      <w:r w:rsidR="00622670" w:rsidRPr="00995F99">
        <w:rPr>
          <w:rFonts w:eastAsia="Arial Unicode MS" w:cs="Arial" w:hint="eastAsia"/>
          <w:kern w:val="2"/>
          <w:szCs w:val="20"/>
        </w:rPr>
        <w:t xml:space="preserve"> and the PUSCH/PUCCH</w:t>
      </w:r>
      <w:r w:rsidRPr="00995F99">
        <w:rPr>
          <w:rFonts w:eastAsia="Arial Unicode MS" w:cs="Arial" w:hint="eastAsia"/>
          <w:kern w:val="2"/>
          <w:szCs w:val="20"/>
        </w:rPr>
        <w:t xml:space="preserve"> symbols</w:t>
      </w:r>
      <w:r w:rsidR="00622670" w:rsidRPr="00995F99">
        <w:rPr>
          <w:rFonts w:eastAsia="Arial Unicode MS" w:cs="Arial" w:hint="eastAsia"/>
          <w:kern w:val="2"/>
          <w:szCs w:val="20"/>
        </w:rPr>
        <w:t xml:space="preserve">. </w:t>
      </w:r>
      <w:r w:rsidR="00A635F3">
        <w:rPr>
          <w:rFonts w:eastAsia="Arial Unicode MS" w:cs="Arial"/>
          <w:kern w:val="2"/>
          <w:szCs w:val="20"/>
        </w:rPr>
        <w:t>The CP for the RACH preamble is the sum of the CP for the PUSCH or PUCCH OFDM symbols.</w:t>
      </w:r>
    </w:p>
    <w:p w:rsidR="00622670" w:rsidRPr="00995F99" w:rsidRDefault="00622670" w:rsidP="00622670">
      <w:pPr>
        <w:rPr>
          <w:rFonts w:eastAsia="Arial Unicode MS" w:cs="Arial"/>
          <w:kern w:val="2"/>
          <w:szCs w:val="20"/>
        </w:rPr>
      </w:pPr>
      <w:r w:rsidRPr="00995F99">
        <w:rPr>
          <w:rFonts w:eastAsia="Arial Unicode MS" w:cs="Arial" w:hint="eastAsia"/>
          <w:kern w:val="2"/>
          <w:szCs w:val="20"/>
        </w:rPr>
        <w:t xml:space="preserve">An example of format A1 is </w:t>
      </w:r>
      <w:r w:rsidRPr="00995F99">
        <w:rPr>
          <w:rFonts w:eastAsia="Arial Unicode MS" w:cs="Arial"/>
          <w:kern w:val="2"/>
          <w:szCs w:val="20"/>
        </w:rPr>
        <w:t>illustrated</w:t>
      </w:r>
      <w:r w:rsidRPr="00995F99">
        <w:rPr>
          <w:rFonts w:eastAsia="Arial Unicode MS" w:cs="Arial" w:hint="eastAsia"/>
          <w:kern w:val="2"/>
          <w:szCs w:val="20"/>
        </w:rPr>
        <w:t xml:space="preserve"> with </w:t>
      </w:r>
      <w:r w:rsidR="00A635F3">
        <w:rPr>
          <w:rFonts w:eastAsia="Arial Unicode MS" w:cs="Arial"/>
          <w:kern w:val="2"/>
          <w:szCs w:val="20"/>
        </w:rPr>
        <w:t>in</w:t>
      </w:r>
      <w:r w:rsidRPr="00995F99">
        <w:rPr>
          <w:rFonts w:eastAsia="Arial Unicode MS" w:cs="Arial" w:hint="eastAsia"/>
          <w:kern w:val="2"/>
          <w:szCs w:val="20"/>
        </w:rPr>
        <w:t xml:space="preserve"> </w:t>
      </w:r>
      <w:r w:rsidR="00A635F3">
        <w:rPr>
          <w:rFonts w:eastAsia="Arial Unicode MS" w:cs="Arial"/>
          <w:kern w:val="2"/>
          <w:szCs w:val="20"/>
        </w:rPr>
        <w:t>F</w:t>
      </w:r>
      <w:r w:rsidRPr="00995F99">
        <w:rPr>
          <w:rFonts w:eastAsia="Arial Unicode MS" w:cs="Arial" w:hint="eastAsia"/>
          <w:kern w:val="2"/>
          <w:szCs w:val="20"/>
        </w:rPr>
        <w:t>igure</w:t>
      </w:r>
      <w:r w:rsidR="00A635F3">
        <w:rPr>
          <w:rFonts w:eastAsia="Arial Unicode MS" w:cs="Arial"/>
          <w:kern w:val="2"/>
          <w:szCs w:val="20"/>
        </w:rPr>
        <w:t xml:space="preserve"> 1</w:t>
      </w:r>
      <w:r w:rsidRPr="00995F99">
        <w:rPr>
          <w:rFonts w:eastAsia="Arial Unicode MS" w:cs="Arial" w:hint="eastAsia"/>
          <w:kern w:val="2"/>
          <w:szCs w:val="20"/>
        </w:rPr>
        <w:t>.</w:t>
      </w:r>
    </w:p>
    <w:p w:rsidR="00622670" w:rsidRPr="00995F99" w:rsidRDefault="00622670" w:rsidP="008F4D5F">
      <w:pPr>
        <w:jc w:val="center"/>
        <w:rPr>
          <w:rFonts w:eastAsia="Arial Unicode MS" w:cs="Arial"/>
          <w:kern w:val="2"/>
          <w:szCs w:val="20"/>
        </w:rPr>
      </w:pPr>
      <w:r w:rsidRPr="00995F99">
        <w:rPr>
          <w:rFonts w:eastAsia="Arial Unicode MS" w:cs="Arial"/>
          <w:kern w:val="2"/>
          <w:szCs w:val="20"/>
        </w:rPr>
        <w:object w:dxaOrig="7245" w:dyaOrig="3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4pt;height:170.3pt" o:ole="">
            <v:imagedata r:id="rId8" o:title=""/>
          </v:shape>
          <o:OLEObject Type="Embed" ProgID="Visio.Drawing.11" ShapeID="_x0000_i1025" DrawAspect="Content" ObjectID="_1563972141" r:id="rId9"/>
        </w:object>
      </w:r>
    </w:p>
    <w:p w:rsidR="008F4D5F" w:rsidRPr="00995F99" w:rsidRDefault="008F4D5F" w:rsidP="008F4D5F">
      <w:pPr>
        <w:jc w:val="center"/>
        <w:rPr>
          <w:rFonts w:eastAsia="Arial Unicode MS" w:cs="Arial"/>
          <w:kern w:val="2"/>
          <w:szCs w:val="20"/>
        </w:rPr>
      </w:pPr>
      <w:r w:rsidRPr="00995F99">
        <w:rPr>
          <w:rFonts w:eastAsia="Arial Unicode MS" w:cs="Arial" w:hint="eastAsia"/>
          <w:kern w:val="2"/>
          <w:szCs w:val="20"/>
        </w:rPr>
        <w:t>Figure 1 illustration of symbol boundary alignment between RACH and data</w:t>
      </w:r>
    </w:p>
    <w:p w:rsidR="008F4D5F" w:rsidRPr="00995F99" w:rsidRDefault="00622670" w:rsidP="00622670">
      <w:pPr>
        <w:rPr>
          <w:rFonts w:eastAsia="Arial Unicode MS" w:cs="Arial"/>
          <w:kern w:val="2"/>
          <w:szCs w:val="20"/>
        </w:rPr>
      </w:pPr>
      <w:r w:rsidRPr="00995F99">
        <w:rPr>
          <w:rFonts w:eastAsia="Arial Unicode MS" w:cs="Arial" w:hint="eastAsia"/>
          <w:kern w:val="2"/>
          <w:szCs w:val="20"/>
        </w:rPr>
        <w:t xml:space="preserve">In the above </w:t>
      </w:r>
      <w:r w:rsidR="00B1013F">
        <w:rPr>
          <w:rFonts w:eastAsia="Arial Unicode MS" w:cs="Arial"/>
          <w:kern w:val="2"/>
          <w:szCs w:val="20"/>
        </w:rPr>
        <w:t>F</w:t>
      </w:r>
      <w:r w:rsidR="00B1013F" w:rsidRPr="00995F99">
        <w:rPr>
          <w:rFonts w:eastAsia="Arial Unicode MS" w:cs="Arial" w:hint="eastAsia"/>
          <w:kern w:val="2"/>
          <w:szCs w:val="20"/>
        </w:rPr>
        <w:t xml:space="preserve">igure </w:t>
      </w:r>
      <w:r w:rsidR="008F4D5F" w:rsidRPr="00995F99">
        <w:rPr>
          <w:rFonts w:eastAsia="Arial Unicode MS" w:cs="Arial" w:hint="eastAsia"/>
          <w:kern w:val="2"/>
          <w:szCs w:val="20"/>
        </w:rPr>
        <w:t>1</w:t>
      </w:r>
      <w:r w:rsidRPr="00995F99">
        <w:rPr>
          <w:rFonts w:eastAsia="Arial Unicode MS" w:cs="Arial" w:hint="eastAsia"/>
          <w:kern w:val="2"/>
          <w:szCs w:val="20"/>
        </w:rPr>
        <w:t xml:space="preserve">, the </w:t>
      </w:r>
      <w:r w:rsidR="00995F99">
        <w:rPr>
          <w:rFonts w:eastAsia="Arial Unicode MS" w:cs="Arial" w:hint="eastAsia"/>
          <w:kern w:val="2"/>
          <w:szCs w:val="20"/>
        </w:rPr>
        <w:t>gNB</w:t>
      </w:r>
      <w:r w:rsidRPr="00995F99">
        <w:rPr>
          <w:rFonts w:eastAsia="Arial Unicode MS" w:cs="Arial" w:hint="eastAsia"/>
          <w:kern w:val="2"/>
          <w:szCs w:val="20"/>
        </w:rPr>
        <w:t xml:space="preserve"> has two receiving beams</w:t>
      </w:r>
      <w:r w:rsidR="008F4D5F" w:rsidRPr="00995F99">
        <w:rPr>
          <w:rFonts w:eastAsia="Arial Unicode MS" w:cs="Arial" w:hint="eastAsia"/>
          <w:kern w:val="2"/>
          <w:szCs w:val="20"/>
        </w:rPr>
        <w:t xml:space="preserve">: </w:t>
      </w:r>
      <w:r w:rsidRPr="00995F99">
        <w:rPr>
          <w:rFonts w:eastAsia="Arial Unicode MS" w:cs="Arial" w:hint="eastAsia"/>
          <w:kern w:val="2"/>
          <w:szCs w:val="20"/>
        </w:rPr>
        <w:t>beam1 and beam2 are continuous</w:t>
      </w:r>
      <w:r w:rsidR="008F4D5F" w:rsidRPr="00995F99">
        <w:rPr>
          <w:rFonts w:eastAsia="Arial Unicode MS" w:cs="Arial" w:hint="eastAsia"/>
          <w:kern w:val="2"/>
          <w:szCs w:val="20"/>
        </w:rPr>
        <w:t xml:space="preserve"> in </w:t>
      </w:r>
      <w:r w:rsidR="00B1013F">
        <w:rPr>
          <w:rFonts w:eastAsia="Arial Unicode MS" w:cs="Arial"/>
          <w:kern w:val="2"/>
          <w:szCs w:val="20"/>
        </w:rPr>
        <w:t xml:space="preserve">the </w:t>
      </w:r>
      <w:r w:rsidR="008F4D5F" w:rsidRPr="00995F99">
        <w:rPr>
          <w:rFonts w:eastAsia="Arial Unicode MS" w:cs="Arial" w:hint="eastAsia"/>
          <w:kern w:val="2"/>
          <w:szCs w:val="20"/>
        </w:rPr>
        <w:t xml:space="preserve">time </w:t>
      </w:r>
      <w:r w:rsidR="008F4D5F" w:rsidRPr="00995F99">
        <w:rPr>
          <w:rFonts w:eastAsia="Arial Unicode MS" w:cs="Arial"/>
          <w:kern w:val="2"/>
          <w:szCs w:val="20"/>
        </w:rPr>
        <w:t>domain</w:t>
      </w:r>
      <w:r w:rsidRPr="00995F99">
        <w:rPr>
          <w:rFonts w:eastAsia="Arial Unicode MS" w:cs="Arial" w:hint="eastAsia"/>
          <w:kern w:val="2"/>
          <w:szCs w:val="20"/>
        </w:rPr>
        <w:t xml:space="preserve">. The CP </w:t>
      </w:r>
      <w:r w:rsidRPr="00995F99">
        <w:rPr>
          <w:rFonts w:eastAsia="Arial Unicode MS" w:cs="Arial"/>
          <w:kern w:val="2"/>
          <w:szCs w:val="20"/>
        </w:rPr>
        <w:t>length</w:t>
      </w:r>
      <w:r w:rsidRPr="00995F99">
        <w:rPr>
          <w:rFonts w:eastAsia="Arial Unicode MS" w:cs="Arial" w:hint="eastAsia"/>
          <w:kern w:val="2"/>
          <w:szCs w:val="20"/>
        </w:rPr>
        <w:t xml:space="preserve"> of RACH is 288 sample</w:t>
      </w:r>
      <w:r w:rsidR="00B1013F">
        <w:rPr>
          <w:rFonts w:eastAsia="Arial Unicode MS" w:cs="Arial"/>
          <w:kern w:val="2"/>
          <w:szCs w:val="20"/>
        </w:rPr>
        <w:t>s</w:t>
      </w:r>
      <w:r w:rsidRPr="00995F99">
        <w:rPr>
          <w:rFonts w:eastAsia="Arial Unicode MS" w:cs="Arial" w:hint="eastAsia"/>
          <w:kern w:val="2"/>
          <w:szCs w:val="20"/>
        </w:rPr>
        <w:t xml:space="preserve"> which is the </w:t>
      </w:r>
      <w:r w:rsidR="008F4D5F" w:rsidRPr="00995F99">
        <w:rPr>
          <w:rFonts w:eastAsia="Arial Unicode MS" w:cs="Arial" w:hint="eastAsia"/>
          <w:kern w:val="2"/>
          <w:szCs w:val="20"/>
        </w:rPr>
        <w:t xml:space="preserve">sum of </w:t>
      </w:r>
      <w:r w:rsidRPr="00995F99">
        <w:rPr>
          <w:rFonts w:eastAsia="Arial Unicode MS" w:cs="Arial" w:hint="eastAsia"/>
          <w:kern w:val="2"/>
          <w:szCs w:val="20"/>
        </w:rPr>
        <w:t>two PUSCH symbols CP length (144 sample</w:t>
      </w:r>
      <w:r w:rsidR="00B1013F">
        <w:rPr>
          <w:rFonts w:eastAsia="Arial Unicode MS" w:cs="Arial"/>
          <w:kern w:val="2"/>
          <w:szCs w:val="20"/>
        </w:rPr>
        <w:t>s</w:t>
      </w:r>
      <w:r w:rsidRPr="00995F99">
        <w:rPr>
          <w:rFonts w:eastAsia="Arial Unicode MS" w:cs="Arial" w:hint="eastAsia"/>
          <w:kern w:val="2"/>
          <w:szCs w:val="20"/>
        </w:rPr>
        <w:t xml:space="preserve"> </w:t>
      </w:r>
      <w:r w:rsidR="008F4D5F" w:rsidRPr="00995F99">
        <w:rPr>
          <w:rFonts w:eastAsia="Arial Unicode MS" w:cs="Arial" w:hint="eastAsia"/>
          <w:kern w:val="2"/>
          <w:szCs w:val="20"/>
        </w:rPr>
        <w:t>each</w:t>
      </w:r>
      <w:r w:rsidRPr="00995F99">
        <w:rPr>
          <w:rFonts w:eastAsia="Arial Unicode MS" w:cs="Arial" w:hint="eastAsia"/>
          <w:kern w:val="2"/>
          <w:szCs w:val="20"/>
        </w:rPr>
        <w:t xml:space="preserve">). </w:t>
      </w:r>
      <w:r w:rsidRPr="00995F99">
        <w:rPr>
          <w:rFonts w:eastAsia="Arial Unicode MS" w:cs="Arial"/>
          <w:kern w:val="2"/>
          <w:szCs w:val="20"/>
        </w:rPr>
        <w:t>A</w:t>
      </w:r>
      <w:r w:rsidRPr="00995F99">
        <w:rPr>
          <w:rFonts w:eastAsia="Arial Unicode MS" w:cs="Arial" w:hint="eastAsia"/>
          <w:kern w:val="2"/>
          <w:szCs w:val="20"/>
        </w:rPr>
        <w:t xml:space="preserve">nd the RACH boundary aligns </w:t>
      </w:r>
      <w:r w:rsidR="00B1013F">
        <w:rPr>
          <w:rFonts w:eastAsia="Arial Unicode MS" w:cs="Arial"/>
          <w:kern w:val="2"/>
          <w:szCs w:val="20"/>
        </w:rPr>
        <w:t xml:space="preserve">with </w:t>
      </w:r>
      <w:r w:rsidRPr="00995F99">
        <w:rPr>
          <w:rFonts w:eastAsia="Arial Unicode MS" w:cs="Arial" w:hint="eastAsia"/>
          <w:kern w:val="2"/>
          <w:szCs w:val="20"/>
        </w:rPr>
        <w:t>the two PUSCH symbols boundary.</w:t>
      </w:r>
    </w:p>
    <w:p w:rsidR="00622670" w:rsidRPr="00995F99" w:rsidRDefault="008F4D5F" w:rsidP="00622670">
      <w:pPr>
        <w:rPr>
          <w:rFonts w:eastAsia="Arial Unicode MS" w:cs="Arial"/>
          <w:kern w:val="2"/>
          <w:szCs w:val="20"/>
        </w:rPr>
      </w:pPr>
      <w:r w:rsidRPr="00995F99">
        <w:rPr>
          <w:rFonts w:eastAsia="Arial Unicode MS" w:cs="Arial" w:hint="eastAsia"/>
          <w:kern w:val="2"/>
          <w:szCs w:val="20"/>
        </w:rPr>
        <w:t>If the</w:t>
      </w:r>
      <w:r w:rsidR="00A635F3">
        <w:rPr>
          <w:rFonts w:eastAsia="Arial Unicode MS" w:cs="Arial"/>
          <w:kern w:val="2"/>
          <w:szCs w:val="20"/>
        </w:rPr>
        <w:t xml:space="preserve"> transmitted </w:t>
      </w:r>
      <w:r w:rsidRPr="00995F99">
        <w:rPr>
          <w:rFonts w:eastAsia="Arial Unicode MS" w:cs="Arial" w:hint="eastAsia"/>
          <w:kern w:val="2"/>
          <w:szCs w:val="20"/>
        </w:rPr>
        <w:t xml:space="preserve">RACH </w:t>
      </w:r>
      <w:r w:rsidR="00A635F3">
        <w:rPr>
          <w:rFonts w:eastAsia="Arial Unicode MS" w:cs="Arial"/>
          <w:kern w:val="2"/>
          <w:szCs w:val="20"/>
        </w:rPr>
        <w:t xml:space="preserve">preamble when </w:t>
      </w:r>
      <w:r w:rsidRPr="00995F99">
        <w:rPr>
          <w:rFonts w:eastAsia="Arial Unicode MS" w:cs="Arial" w:hint="eastAsia"/>
          <w:kern w:val="2"/>
          <w:szCs w:val="20"/>
        </w:rPr>
        <w:t xml:space="preserve">received at </w:t>
      </w:r>
      <w:r w:rsidR="00A635F3">
        <w:rPr>
          <w:rFonts w:eastAsia="Arial Unicode MS" w:cs="Arial"/>
          <w:kern w:val="2"/>
          <w:szCs w:val="20"/>
        </w:rPr>
        <w:t xml:space="preserve">the </w:t>
      </w:r>
      <w:r w:rsidR="00995F99">
        <w:rPr>
          <w:rFonts w:eastAsia="Arial Unicode MS" w:cs="Arial" w:hint="eastAsia"/>
          <w:kern w:val="2"/>
          <w:szCs w:val="20"/>
        </w:rPr>
        <w:t>gNB</w:t>
      </w:r>
      <w:r w:rsidRPr="00995F99">
        <w:rPr>
          <w:rFonts w:eastAsia="Arial Unicode MS" w:cs="Arial" w:hint="eastAsia"/>
          <w:kern w:val="2"/>
          <w:szCs w:val="20"/>
        </w:rPr>
        <w:t xml:space="preserve"> has no delay</w:t>
      </w:r>
      <w:r w:rsidR="00B1013F">
        <w:rPr>
          <w:rFonts w:eastAsia="Arial Unicode MS" w:cs="Arial"/>
          <w:kern w:val="2"/>
          <w:szCs w:val="20"/>
        </w:rPr>
        <w:t xml:space="preserve"> (e.g</w:t>
      </w:r>
      <w:r w:rsidR="003A15B3">
        <w:rPr>
          <w:rFonts w:eastAsia="Arial Unicode MS" w:cs="Arial"/>
          <w:kern w:val="2"/>
          <w:szCs w:val="20"/>
        </w:rPr>
        <w:t>.</w:t>
      </w:r>
      <w:r w:rsidR="00B1013F">
        <w:rPr>
          <w:rFonts w:eastAsia="Arial Unicode MS" w:cs="Arial"/>
          <w:kern w:val="2"/>
          <w:szCs w:val="20"/>
        </w:rPr>
        <w:t xml:space="preserve"> UE is in the vicinity of the gNB)</w:t>
      </w:r>
      <w:r w:rsidRPr="00995F99">
        <w:rPr>
          <w:rFonts w:eastAsia="Arial Unicode MS" w:cs="Arial" w:hint="eastAsia"/>
          <w:kern w:val="2"/>
          <w:szCs w:val="20"/>
        </w:rPr>
        <w:t xml:space="preserve">, </w:t>
      </w:r>
      <w:r w:rsidR="00A635F3">
        <w:rPr>
          <w:rFonts w:eastAsia="Arial Unicode MS" w:cs="Arial"/>
          <w:kern w:val="2"/>
          <w:szCs w:val="20"/>
        </w:rPr>
        <w:t xml:space="preserve">then </w:t>
      </w:r>
      <w:r w:rsidRPr="00995F99">
        <w:rPr>
          <w:rFonts w:eastAsia="Arial Unicode MS" w:cs="Arial" w:hint="eastAsia"/>
          <w:kern w:val="2"/>
          <w:szCs w:val="20"/>
        </w:rPr>
        <w:t xml:space="preserve">the alignment is perfect </w:t>
      </w:r>
      <w:r w:rsidR="003A15B3">
        <w:rPr>
          <w:rFonts w:eastAsia="Arial Unicode MS" w:cs="Arial"/>
          <w:kern w:val="2"/>
          <w:szCs w:val="20"/>
        </w:rPr>
        <w:t>which</w:t>
      </w:r>
      <w:r w:rsidRPr="00995F99">
        <w:rPr>
          <w:rFonts w:eastAsia="Arial Unicode MS" w:cs="Arial" w:hint="eastAsia"/>
          <w:kern w:val="2"/>
          <w:szCs w:val="20"/>
        </w:rPr>
        <w:t xml:space="preserve"> allow</w:t>
      </w:r>
      <w:r w:rsidR="003A15B3">
        <w:rPr>
          <w:rFonts w:eastAsia="Arial Unicode MS" w:cs="Arial"/>
          <w:kern w:val="2"/>
          <w:szCs w:val="20"/>
        </w:rPr>
        <w:t>s</w:t>
      </w:r>
      <w:r w:rsidRPr="00995F99">
        <w:rPr>
          <w:rFonts w:eastAsia="Arial Unicode MS" w:cs="Arial" w:hint="eastAsia"/>
          <w:kern w:val="2"/>
          <w:szCs w:val="20"/>
        </w:rPr>
        <w:t xml:space="preserve"> </w:t>
      </w:r>
      <w:r w:rsidR="00A635F3">
        <w:rPr>
          <w:rFonts w:eastAsia="Arial Unicode MS" w:cs="Arial"/>
          <w:kern w:val="2"/>
          <w:szCs w:val="20"/>
        </w:rPr>
        <w:t>for</w:t>
      </w:r>
      <w:r w:rsidR="00A635F3" w:rsidRPr="00995F99">
        <w:rPr>
          <w:rFonts w:eastAsia="Arial Unicode MS" w:cs="Arial" w:hint="eastAsia"/>
          <w:kern w:val="2"/>
          <w:szCs w:val="20"/>
        </w:rPr>
        <w:t xml:space="preserve"> </w:t>
      </w:r>
      <w:r w:rsidRPr="00995F99">
        <w:rPr>
          <w:rFonts w:eastAsia="Arial Unicode MS" w:cs="Arial" w:hint="eastAsia"/>
          <w:kern w:val="2"/>
          <w:szCs w:val="20"/>
        </w:rPr>
        <w:t xml:space="preserve">ideal detection of </w:t>
      </w:r>
      <w:r w:rsidR="00A635F3">
        <w:rPr>
          <w:rFonts w:eastAsia="Arial Unicode MS" w:cs="Arial"/>
          <w:kern w:val="2"/>
          <w:szCs w:val="20"/>
        </w:rPr>
        <w:t xml:space="preserve">the </w:t>
      </w:r>
      <w:r w:rsidRPr="00995F99">
        <w:rPr>
          <w:rFonts w:eastAsia="Arial Unicode MS" w:cs="Arial" w:hint="eastAsia"/>
          <w:kern w:val="2"/>
          <w:szCs w:val="20"/>
        </w:rPr>
        <w:t xml:space="preserve">RACH symbols. </w:t>
      </w:r>
      <w:r w:rsidR="00622670" w:rsidRPr="00995F99">
        <w:rPr>
          <w:rFonts w:eastAsia="Arial Unicode MS" w:cs="Arial" w:hint="eastAsia"/>
          <w:kern w:val="2"/>
          <w:szCs w:val="20"/>
        </w:rPr>
        <w:t xml:space="preserve">The typical RACH procedure </w:t>
      </w:r>
      <w:r w:rsidR="00F86BF3" w:rsidRPr="00995F99">
        <w:rPr>
          <w:rFonts w:eastAsia="Arial Unicode MS" w:cs="Arial" w:hint="eastAsia"/>
          <w:kern w:val="2"/>
          <w:szCs w:val="20"/>
        </w:rPr>
        <w:t xml:space="preserve">for initial access </w:t>
      </w:r>
      <w:r w:rsidR="00622670" w:rsidRPr="00995F99">
        <w:rPr>
          <w:rFonts w:eastAsia="Arial Unicode MS" w:cs="Arial" w:hint="eastAsia"/>
          <w:kern w:val="2"/>
          <w:szCs w:val="20"/>
        </w:rPr>
        <w:t>is non</w:t>
      </w:r>
      <w:r w:rsidR="00D13B66">
        <w:rPr>
          <w:rFonts w:eastAsia="Arial Unicode MS" w:cs="Arial" w:hint="eastAsia"/>
          <w:kern w:val="2"/>
          <w:szCs w:val="20"/>
        </w:rPr>
        <w:t>-</w:t>
      </w:r>
      <w:r w:rsidR="00622670" w:rsidRPr="00995F99">
        <w:rPr>
          <w:rFonts w:eastAsia="Arial Unicode MS" w:cs="Arial" w:hint="eastAsia"/>
          <w:kern w:val="2"/>
          <w:szCs w:val="20"/>
        </w:rPr>
        <w:t xml:space="preserve">synchronized, so the round trip delay may be very large due to the cell radius </w:t>
      </w:r>
      <w:r w:rsidR="00622670" w:rsidRPr="00995F99">
        <w:rPr>
          <w:rFonts w:eastAsia="Arial Unicode MS" w:cs="Arial" w:hint="eastAsia"/>
          <w:kern w:val="2"/>
          <w:szCs w:val="20"/>
        </w:rPr>
        <w:lastRenderedPageBreak/>
        <w:t>and UE location</w:t>
      </w:r>
      <w:r w:rsidR="00B1013F">
        <w:rPr>
          <w:rFonts w:eastAsia="Arial Unicode MS" w:cs="Arial"/>
          <w:kern w:val="2"/>
          <w:szCs w:val="20"/>
        </w:rPr>
        <w:t xml:space="preserve"> within the cell</w:t>
      </w:r>
      <w:r w:rsidR="00622670" w:rsidRPr="00995F99">
        <w:rPr>
          <w:rFonts w:eastAsia="Arial Unicode MS" w:cs="Arial" w:hint="eastAsia"/>
          <w:kern w:val="2"/>
          <w:szCs w:val="20"/>
        </w:rPr>
        <w:t xml:space="preserve">. While the UL data is transmitted </w:t>
      </w:r>
      <w:r w:rsidR="00D13B66" w:rsidRPr="00995F99">
        <w:rPr>
          <w:rFonts w:eastAsia="Arial Unicode MS" w:cs="Arial"/>
          <w:kern w:val="2"/>
          <w:szCs w:val="20"/>
        </w:rPr>
        <w:t>synchronized</w:t>
      </w:r>
      <w:r w:rsidR="00622670" w:rsidRPr="00995F99">
        <w:rPr>
          <w:rFonts w:eastAsia="Arial Unicode MS" w:cs="Arial" w:hint="eastAsia"/>
          <w:kern w:val="2"/>
          <w:szCs w:val="20"/>
        </w:rPr>
        <w:t>, it means the arriving time between the RACH and data will be different.</w:t>
      </w:r>
    </w:p>
    <w:bookmarkStart w:id="8" w:name="_MON_1560599649"/>
    <w:bookmarkEnd w:id="8"/>
    <w:p w:rsidR="00622670" w:rsidRPr="00995F99" w:rsidRDefault="00622670" w:rsidP="00F86BF3">
      <w:pPr>
        <w:jc w:val="center"/>
        <w:rPr>
          <w:rFonts w:eastAsia="Arial Unicode MS" w:cs="Arial"/>
          <w:kern w:val="2"/>
          <w:szCs w:val="20"/>
        </w:rPr>
      </w:pPr>
      <w:r w:rsidRPr="00995F99">
        <w:rPr>
          <w:rFonts w:eastAsia="Arial Unicode MS" w:cs="Arial"/>
          <w:kern w:val="2"/>
          <w:szCs w:val="20"/>
        </w:rPr>
        <w:object w:dxaOrig="8072" w:dyaOrig="3705">
          <v:shape id="_x0000_i1026" type="#_x0000_t75" style="width:403.4pt;height:185.55pt" o:ole="">
            <v:imagedata r:id="rId10" o:title=""/>
          </v:shape>
          <o:OLEObject Type="Embed" ProgID="Visio.Drawing.11" ShapeID="_x0000_i1026" DrawAspect="Content" ObjectID="_1563972142" r:id="rId11"/>
        </w:object>
      </w:r>
    </w:p>
    <w:p w:rsidR="00F86BF3" w:rsidRPr="00995F99" w:rsidRDefault="00F86BF3" w:rsidP="00F86BF3">
      <w:pPr>
        <w:jc w:val="center"/>
        <w:rPr>
          <w:rFonts w:eastAsia="Arial Unicode MS" w:cs="Arial"/>
          <w:kern w:val="2"/>
          <w:szCs w:val="20"/>
        </w:rPr>
      </w:pPr>
      <w:r w:rsidRPr="00995F99">
        <w:rPr>
          <w:rFonts w:eastAsia="Arial Unicode MS" w:cs="Arial" w:hint="eastAsia"/>
          <w:kern w:val="2"/>
          <w:szCs w:val="20"/>
        </w:rPr>
        <w:t>Figure 2 RACH round trip delay</w:t>
      </w:r>
    </w:p>
    <w:p w:rsidR="00622670" w:rsidRPr="00995F99" w:rsidRDefault="004B2597" w:rsidP="00622670">
      <w:pPr>
        <w:rPr>
          <w:rFonts w:eastAsia="Arial Unicode MS" w:cs="Arial"/>
          <w:kern w:val="2"/>
          <w:szCs w:val="20"/>
        </w:rPr>
      </w:pPr>
      <w:r>
        <w:rPr>
          <w:rFonts w:eastAsia="Arial Unicode MS" w:cs="Arial" w:hint="eastAsia"/>
          <w:kern w:val="2"/>
          <w:szCs w:val="20"/>
        </w:rPr>
        <w:t xml:space="preserve">Figure 3 </w:t>
      </w:r>
      <w:r w:rsidR="00C67B0C">
        <w:rPr>
          <w:rFonts w:eastAsia="Arial Unicode MS" w:cs="Arial"/>
          <w:kern w:val="2"/>
          <w:szCs w:val="20"/>
        </w:rPr>
        <w:t>illustrates a problem using preamble format A2 (</w:t>
      </w:r>
      <w:r>
        <w:rPr>
          <w:rFonts w:eastAsia="Arial Unicode MS" w:cs="Arial" w:hint="eastAsia"/>
          <w:kern w:val="2"/>
          <w:szCs w:val="20"/>
        </w:rPr>
        <w:t>4 symbols</w:t>
      </w:r>
      <w:r w:rsidR="00C67B0C">
        <w:rPr>
          <w:rFonts w:eastAsia="Arial Unicode MS" w:cs="Arial"/>
          <w:kern w:val="2"/>
          <w:szCs w:val="20"/>
        </w:rPr>
        <w:t>)</w:t>
      </w:r>
      <w:r>
        <w:rPr>
          <w:rFonts w:eastAsia="Arial Unicode MS" w:cs="Arial" w:hint="eastAsia"/>
          <w:kern w:val="2"/>
          <w:szCs w:val="20"/>
        </w:rPr>
        <w:t xml:space="preserve">. The first </w:t>
      </w:r>
      <w:r>
        <w:rPr>
          <w:rFonts w:eastAsia="Arial Unicode MS" w:cs="Arial"/>
          <w:kern w:val="2"/>
          <w:szCs w:val="20"/>
        </w:rPr>
        <w:t>criterion</w:t>
      </w:r>
      <w:r>
        <w:rPr>
          <w:rFonts w:eastAsia="Arial Unicode MS" w:cs="Arial" w:hint="eastAsia"/>
          <w:kern w:val="2"/>
          <w:szCs w:val="20"/>
        </w:rPr>
        <w:t xml:space="preserve"> is th</w:t>
      </w:r>
      <w:r w:rsidR="00CE5E30">
        <w:rPr>
          <w:rFonts w:eastAsia="Arial Unicode MS" w:cs="Arial"/>
          <w:kern w:val="2"/>
          <w:szCs w:val="20"/>
        </w:rPr>
        <w:t>at</w:t>
      </w:r>
      <w:r>
        <w:rPr>
          <w:rFonts w:eastAsia="Arial Unicode MS" w:cs="Arial" w:hint="eastAsia"/>
          <w:kern w:val="2"/>
          <w:szCs w:val="20"/>
        </w:rPr>
        <w:t xml:space="preserve"> </w:t>
      </w:r>
      <w:r w:rsidR="00CE5E30">
        <w:rPr>
          <w:rFonts w:eastAsia="Arial Unicode MS" w:cs="Arial"/>
          <w:kern w:val="2"/>
          <w:szCs w:val="20"/>
        </w:rPr>
        <w:t xml:space="preserve">the </w:t>
      </w:r>
      <w:r>
        <w:rPr>
          <w:rFonts w:eastAsia="Arial Unicode MS" w:cs="Arial" w:hint="eastAsia"/>
          <w:kern w:val="2"/>
          <w:szCs w:val="20"/>
        </w:rPr>
        <w:t xml:space="preserve">4 RACH symbols </w:t>
      </w:r>
      <w:r w:rsidR="00A635F3">
        <w:rPr>
          <w:rFonts w:eastAsia="Arial Unicode MS" w:cs="Arial"/>
          <w:kern w:val="2"/>
          <w:szCs w:val="20"/>
        </w:rPr>
        <w:t>shall</w:t>
      </w:r>
      <w:r w:rsidR="00A635F3">
        <w:rPr>
          <w:rFonts w:eastAsia="Arial Unicode MS" w:cs="Arial" w:hint="eastAsia"/>
          <w:kern w:val="2"/>
          <w:szCs w:val="20"/>
        </w:rPr>
        <w:t xml:space="preserve"> </w:t>
      </w:r>
      <w:r>
        <w:rPr>
          <w:rFonts w:eastAsia="Arial Unicode MS" w:cs="Arial" w:hint="eastAsia"/>
          <w:kern w:val="2"/>
          <w:szCs w:val="20"/>
        </w:rPr>
        <w:t>be detected completely by 4 beams</w:t>
      </w:r>
      <w:r w:rsidR="00227948">
        <w:rPr>
          <w:rFonts w:eastAsia="Arial Unicode MS" w:cs="Arial" w:hint="eastAsia"/>
          <w:kern w:val="2"/>
          <w:szCs w:val="20"/>
        </w:rPr>
        <w:t xml:space="preserve"> at any allowable </w:t>
      </w:r>
      <w:r w:rsidR="00CE5E30">
        <w:rPr>
          <w:rFonts w:eastAsia="Arial Unicode MS" w:cs="Arial"/>
          <w:kern w:val="2"/>
          <w:szCs w:val="20"/>
        </w:rPr>
        <w:t xml:space="preserve">round trip </w:t>
      </w:r>
      <w:r w:rsidR="00227948">
        <w:rPr>
          <w:rFonts w:eastAsia="Arial Unicode MS" w:cs="Arial" w:hint="eastAsia"/>
          <w:kern w:val="2"/>
          <w:szCs w:val="20"/>
        </w:rPr>
        <w:t>delay</w:t>
      </w:r>
      <w:r>
        <w:rPr>
          <w:rFonts w:eastAsia="Arial Unicode MS" w:cs="Arial" w:hint="eastAsia"/>
          <w:kern w:val="2"/>
          <w:szCs w:val="20"/>
        </w:rPr>
        <w:t xml:space="preserve">. The second criterion is </w:t>
      </w:r>
      <w:r w:rsidR="00CE5E30">
        <w:rPr>
          <w:rFonts w:eastAsia="Arial Unicode MS" w:cs="Arial"/>
          <w:kern w:val="2"/>
          <w:szCs w:val="20"/>
        </w:rPr>
        <w:t xml:space="preserve">that </w:t>
      </w:r>
      <w:r>
        <w:rPr>
          <w:rFonts w:eastAsia="Arial Unicode MS" w:cs="Arial" w:hint="eastAsia"/>
          <w:kern w:val="2"/>
          <w:szCs w:val="20"/>
        </w:rPr>
        <w:t xml:space="preserve">the extension of the RACH preamble format will not interfere </w:t>
      </w:r>
      <w:r w:rsidR="00CE5E30">
        <w:rPr>
          <w:rFonts w:eastAsia="Arial Unicode MS" w:cs="Arial"/>
          <w:kern w:val="2"/>
          <w:szCs w:val="20"/>
        </w:rPr>
        <w:t xml:space="preserve">to </w:t>
      </w:r>
      <w:r>
        <w:rPr>
          <w:rFonts w:eastAsia="Arial Unicode MS" w:cs="Arial" w:hint="eastAsia"/>
          <w:kern w:val="2"/>
          <w:szCs w:val="20"/>
        </w:rPr>
        <w:t xml:space="preserve">the next data slot. </w:t>
      </w:r>
      <w:r w:rsidR="00A635F3">
        <w:rPr>
          <w:rFonts w:eastAsia="Arial Unicode MS" w:cs="Arial"/>
          <w:kern w:val="2"/>
          <w:szCs w:val="20"/>
        </w:rPr>
        <w:t>In this example we have assumed that t</w:t>
      </w:r>
      <w:r>
        <w:rPr>
          <w:rFonts w:eastAsia="Arial Unicode MS" w:cs="Arial" w:hint="eastAsia"/>
          <w:kern w:val="2"/>
          <w:szCs w:val="20"/>
        </w:rPr>
        <w:t>he offset between the first path and last path is 144 sample</w:t>
      </w:r>
      <w:r w:rsidR="00CE5E30">
        <w:rPr>
          <w:rFonts w:eastAsia="Arial Unicode MS" w:cs="Arial"/>
          <w:kern w:val="2"/>
          <w:szCs w:val="20"/>
        </w:rPr>
        <w:t>s</w:t>
      </w:r>
      <w:r>
        <w:rPr>
          <w:rFonts w:eastAsia="Arial Unicode MS" w:cs="Arial" w:hint="eastAsia"/>
          <w:kern w:val="2"/>
          <w:szCs w:val="20"/>
        </w:rPr>
        <w:t xml:space="preserve">. </w:t>
      </w:r>
      <w:r w:rsidR="00227948">
        <w:rPr>
          <w:rFonts w:eastAsia="Arial Unicode MS" w:cs="Arial" w:hint="eastAsia"/>
          <w:kern w:val="2"/>
          <w:szCs w:val="20"/>
        </w:rPr>
        <w:t xml:space="preserve">The first </w:t>
      </w:r>
      <w:r w:rsidR="00227948">
        <w:rPr>
          <w:rFonts w:eastAsia="Arial Unicode MS" w:cs="Arial"/>
          <w:kern w:val="2"/>
          <w:szCs w:val="20"/>
        </w:rPr>
        <w:t>path aligns</w:t>
      </w:r>
      <w:r w:rsidR="00227948">
        <w:rPr>
          <w:rFonts w:eastAsia="Arial Unicode MS" w:cs="Arial" w:hint="eastAsia"/>
          <w:kern w:val="2"/>
          <w:szCs w:val="20"/>
        </w:rPr>
        <w:t xml:space="preserve"> </w:t>
      </w:r>
      <w:r w:rsidR="00545D5F">
        <w:rPr>
          <w:rFonts w:eastAsia="Arial Unicode MS" w:cs="Arial"/>
          <w:kern w:val="2"/>
          <w:szCs w:val="20"/>
        </w:rPr>
        <w:t xml:space="preserve">with </w:t>
      </w:r>
      <w:r w:rsidR="00227948">
        <w:rPr>
          <w:rFonts w:eastAsia="Arial Unicode MS" w:cs="Arial" w:hint="eastAsia"/>
          <w:kern w:val="2"/>
          <w:szCs w:val="20"/>
        </w:rPr>
        <w:t xml:space="preserve">the start of </w:t>
      </w:r>
      <w:r w:rsidR="00545D5F">
        <w:rPr>
          <w:rFonts w:eastAsia="Arial Unicode MS" w:cs="Arial"/>
          <w:kern w:val="2"/>
          <w:szCs w:val="20"/>
        </w:rPr>
        <w:t xml:space="preserve">the </w:t>
      </w:r>
      <w:r w:rsidR="00227948">
        <w:rPr>
          <w:rFonts w:eastAsia="Arial Unicode MS" w:cs="Arial" w:hint="eastAsia"/>
          <w:kern w:val="2"/>
          <w:szCs w:val="20"/>
        </w:rPr>
        <w:t>detection window</w:t>
      </w:r>
      <w:r w:rsidR="00545D5F">
        <w:rPr>
          <w:rFonts w:eastAsia="Arial Unicode MS" w:cs="Arial"/>
          <w:kern w:val="2"/>
          <w:szCs w:val="20"/>
        </w:rPr>
        <w:t xml:space="preserve"> (red line in the figure)</w:t>
      </w:r>
      <w:r w:rsidR="00227948">
        <w:rPr>
          <w:rFonts w:eastAsia="Arial Unicode MS" w:cs="Arial" w:hint="eastAsia"/>
          <w:kern w:val="2"/>
          <w:szCs w:val="20"/>
        </w:rPr>
        <w:t xml:space="preserve">, and the last path </w:t>
      </w:r>
      <w:r w:rsidR="00545D5F">
        <w:rPr>
          <w:rFonts w:eastAsia="Arial Unicode MS" w:cs="Arial"/>
          <w:kern w:val="2"/>
          <w:szCs w:val="20"/>
        </w:rPr>
        <w:t xml:space="preserve">is </w:t>
      </w:r>
      <w:r w:rsidR="00227948">
        <w:rPr>
          <w:rFonts w:eastAsia="Arial Unicode MS" w:cs="Arial" w:hint="eastAsia"/>
          <w:kern w:val="2"/>
          <w:szCs w:val="20"/>
        </w:rPr>
        <w:t>delay</w:t>
      </w:r>
      <w:r w:rsidR="00545D5F">
        <w:rPr>
          <w:rFonts w:eastAsia="Arial Unicode MS" w:cs="Arial"/>
          <w:kern w:val="2"/>
          <w:szCs w:val="20"/>
        </w:rPr>
        <w:t>ed</w:t>
      </w:r>
      <w:r w:rsidR="00227948">
        <w:rPr>
          <w:rFonts w:eastAsia="Arial Unicode MS" w:cs="Arial" w:hint="eastAsia"/>
          <w:kern w:val="2"/>
          <w:szCs w:val="20"/>
        </w:rPr>
        <w:t xml:space="preserve"> </w:t>
      </w:r>
      <w:r w:rsidR="00545D5F">
        <w:rPr>
          <w:rFonts w:eastAsia="Arial Unicode MS" w:cs="Arial"/>
          <w:kern w:val="2"/>
          <w:szCs w:val="20"/>
        </w:rPr>
        <w:t xml:space="preserve">with </w:t>
      </w:r>
      <w:r w:rsidR="00227948">
        <w:rPr>
          <w:rFonts w:eastAsia="Arial Unicode MS" w:cs="Arial" w:hint="eastAsia"/>
          <w:kern w:val="2"/>
          <w:szCs w:val="20"/>
        </w:rPr>
        <w:t>144 sample</w:t>
      </w:r>
      <w:r w:rsidR="00545D5F">
        <w:rPr>
          <w:rFonts w:eastAsia="Arial Unicode MS" w:cs="Arial"/>
          <w:kern w:val="2"/>
          <w:szCs w:val="20"/>
        </w:rPr>
        <w:t>s</w:t>
      </w:r>
      <w:r w:rsidR="00227948">
        <w:rPr>
          <w:rFonts w:eastAsia="Arial Unicode MS" w:cs="Arial" w:hint="eastAsia"/>
          <w:kern w:val="2"/>
          <w:szCs w:val="20"/>
        </w:rPr>
        <w:t xml:space="preserve">. </w:t>
      </w:r>
      <w:r w:rsidR="00A635F3">
        <w:rPr>
          <w:rFonts w:eastAsia="Arial Unicode MS" w:cs="Arial"/>
          <w:kern w:val="2"/>
          <w:szCs w:val="20"/>
        </w:rPr>
        <w:t>In this example</w:t>
      </w:r>
      <w:r w:rsidR="00A635F3">
        <w:rPr>
          <w:rFonts w:eastAsia="Arial Unicode MS" w:cs="Arial"/>
          <w:kern w:val="2"/>
          <w:szCs w:val="20"/>
        </w:rPr>
        <w:tab/>
      </w:r>
      <w:r>
        <w:rPr>
          <w:rFonts w:eastAsia="Arial Unicode MS" w:cs="Arial" w:hint="eastAsia"/>
          <w:kern w:val="2"/>
          <w:szCs w:val="20"/>
        </w:rPr>
        <w:t xml:space="preserve"> the coverage allowed by the CP </w:t>
      </w:r>
      <w:r>
        <w:rPr>
          <w:rFonts w:eastAsia="Arial Unicode MS" w:cs="Arial"/>
          <w:kern w:val="2"/>
          <w:szCs w:val="20"/>
        </w:rPr>
        <w:t>length</w:t>
      </w:r>
      <w:r>
        <w:rPr>
          <w:rFonts w:eastAsia="Arial Unicode MS" w:cs="Arial" w:hint="eastAsia"/>
          <w:kern w:val="2"/>
          <w:szCs w:val="20"/>
        </w:rPr>
        <w:t xml:space="preserve"> or the GP length</w:t>
      </w:r>
      <w:r w:rsidR="00227948">
        <w:rPr>
          <w:rFonts w:eastAsia="Arial Unicode MS" w:cs="Arial" w:hint="eastAsia"/>
          <w:kern w:val="2"/>
          <w:szCs w:val="20"/>
        </w:rPr>
        <w:t xml:space="preserve"> </w:t>
      </w:r>
      <w:r w:rsidR="00A635F3">
        <w:rPr>
          <w:rFonts w:eastAsia="Arial Unicode MS" w:cs="Arial"/>
          <w:kern w:val="2"/>
          <w:szCs w:val="20"/>
        </w:rPr>
        <w:t>will be</w:t>
      </w:r>
      <w:r w:rsidR="00A635F3">
        <w:rPr>
          <w:rFonts w:eastAsia="Arial Unicode MS" w:cs="Arial" w:hint="eastAsia"/>
          <w:kern w:val="2"/>
          <w:szCs w:val="20"/>
        </w:rPr>
        <w:t xml:space="preserve"> </w:t>
      </w:r>
      <w:r w:rsidR="00227948">
        <w:rPr>
          <w:rFonts w:eastAsia="Arial Unicode MS" w:cs="Arial" w:hint="eastAsia"/>
          <w:kern w:val="2"/>
          <w:szCs w:val="20"/>
        </w:rPr>
        <w:t>zero</w:t>
      </w:r>
      <w:r>
        <w:rPr>
          <w:rFonts w:eastAsia="Arial Unicode MS" w:cs="Arial" w:hint="eastAsia"/>
          <w:kern w:val="2"/>
          <w:szCs w:val="20"/>
        </w:rPr>
        <w:t xml:space="preserve">. </w:t>
      </w:r>
      <w:r w:rsidR="00227948">
        <w:rPr>
          <w:rFonts w:eastAsia="Arial Unicode MS" w:cs="Arial" w:hint="eastAsia"/>
          <w:kern w:val="2"/>
          <w:szCs w:val="20"/>
        </w:rPr>
        <w:t>Even i</w:t>
      </w:r>
      <w:r w:rsidR="00545D5F">
        <w:rPr>
          <w:rFonts w:eastAsia="Arial Unicode MS" w:cs="Arial"/>
          <w:kern w:val="2"/>
          <w:szCs w:val="20"/>
        </w:rPr>
        <w:t>n the case when</w:t>
      </w:r>
      <w:r>
        <w:rPr>
          <w:rFonts w:eastAsia="Arial Unicode MS" w:cs="Arial" w:hint="eastAsia"/>
          <w:kern w:val="2"/>
          <w:szCs w:val="20"/>
        </w:rPr>
        <w:t xml:space="preserve"> the path profile is zero, the largest </w:t>
      </w:r>
      <w:r w:rsidR="00227948">
        <w:rPr>
          <w:rFonts w:eastAsia="Arial Unicode MS" w:cs="Arial" w:hint="eastAsia"/>
          <w:kern w:val="2"/>
          <w:szCs w:val="20"/>
        </w:rPr>
        <w:t xml:space="preserve">allowed </w:t>
      </w:r>
      <w:r>
        <w:rPr>
          <w:rFonts w:eastAsia="Arial Unicode MS" w:cs="Arial" w:hint="eastAsia"/>
          <w:kern w:val="2"/>
          <w:szCs w:val="20"/>
        </w:rPr>
        <w:t>cell coverage is only 469m deduced from the 144 sample</w:t>
      </w:r>
      <w:r w:rsidR="00545D5F">
        <w:rPr>
          <w:rFonts w:eastAsia="Arial Unicode MS" w:cs="Arial"/>
          <w:kern w:val="2"/>
          <w:szCs w:val="20"/>
        </w:rPr>
        <w:t>s</w:t>
      </w:r>
      <w:r>
        <w:rPr>
          <w:rFonts w:eastAsia="Arial Unicode MS" w:cs="Arial" w:hint="eastAsia"/>
          <w:kern w:val="2"/>
          <w:szCs w:val="20"/>
        </w:rPr>
        <w:t xml:space="preserve"> </w:t>
      </w:r>
      <w:r w:rsidR="00227948">
        <w:rPr>
          <w:rFonts w:eastAsia="Arial Unicode MS" w:cs="Arial" w:hint="eastAsia"/>
          <w:kern w:val="2"/>
          <w:szCs w:val="20"/>
        </w:rPr>
        <w:t xml:space="preserve">as the first RACH symbol should be </w:t>
      </w:r>
      <w:r w:rsidR="00227948">
        <w:rPr>
          <w:rFonts w:eastAsia="Arial Unicode MS" w:cs="Arial"/>
          <w:kern w:val="2"/>
          <w:szCs w:val="20"/>
        </w:rPr>
        <w:t>guaranteed</w:t>
      </w:r>
      <w:r w:rsidR="00227948">
        <w:rPr>
          <w:rFonts w:eastAsia="Arial Unicode MS" w:cs="Arial" w:hint="eastAsia"/>
          <w:kern w:val="2"/>
          <w:szCs w:val="20"/>
        </w:rPr>
        <w:t xml:space="preserve"> to be detected completely. </w:t>
      </w:r>
    </w:p>
    <w:p w:rsidR="00462FBB" w:rsidRPr="00995F99" w:rsidRDefault="007E5A94" w:rsidP="00F86BF3">
      <w:pPr>
        <w:jc w:val="center"/>
        <w:rPr>
          <w:rFonts w:eastAsia="Arial Unicode MS" w:cs="Arial"/>
          <w:kern w:val="2"/>
          <w:szCs w:val="20"/>
        </w:rPr>
      </w:pPr>
      <w:r w:rsidRPr="007E5A94">
        <w:rPr>
          <w:rFonts w:eastAsia="Arial Unicode MS" w:cs="Arial"/>
          <w:noProof/>
          <w:kern w:val="2"/>
          <w:szCs w:val="20"/>
          <w:lang w:eastAsia="en-US"/>
        </w:rPr>
        <w:drawing>
          <wp:inline distT="0" distB="0" distL="0" distR="0">
            <wp:extent cx="5486400" cy="2270760"/>
            <wp:effectExtent l="0" t="0" r="0" b="0"/>
            <wp:docPr id="5" name="对象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332802" cy="3862783"/>
                      <a:chOff x="0" y="805932"/>
                      <a:chExt cx="9332802" cy="3862783"/>
                    </a:xfrm>
                  </a:grpSpPr>
                  <a:cxnSp>
                    <a:nvCxnSpPr>
                      <a:cNvPr id="62" name="直接连接符 61"/>
                      <a:cNvCxnSpPr/>
                    </a:nvCxnSpPr>
                    <a:spPr bwMode="auto">
                      <a:xfrm flipH="1">
                        <a:off x="1928080" y="805932"/>
                        <a:ext cx="5494" cy="3862783"/>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143" name="矩形 142"/>
                      <a:cNvSpPr/>
                    </a:nvSpPr>
                    <a:spPr bwMode="auto">
                      <a:xfrm>
                        <a:off x="2105025" y="809641"/>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data</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44" name="矩形 143"/>
                      <a:cNvSpPr/>
                    </a:nvSpPr>
                    <a:spPr bwMode="auto">
                      <a:xfrm>
                        <a:off x="1933574" y="809641"/>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45" name="矩形 144"/>
                      <a:cNvSpPr/>
                    </a:nvSpPr>
                    <a:spPr bwMode="auto">
                      <a:xfrm>
                        <a:off x="3411417" y="809641"/>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46" name="矩形 145"/>
                      <a:cNvSpPr/>
                    </a:nvSpPr>
                    <a:spPr bwMode="auto">
                      <a:xfrm>
                        <a:off x="3239966" y="809641"/>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47" name="矩形 146"/>
                      <a:cNvSpPr/>
                    </a:nvSpPr>
                    <a:spPr bwMode="auto">
                      <a:xfrm>
                        <a:off x="4717076" y="809641"/>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48" name="矩形 147"/>
                      <a:cNvSpPr/>
                    </a:nvSpPr>
                    <a:spPr bwMode="auto">
                      <a:xfrm>
                        <a:off x="4554417" y="809641"/>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49" name="矩形 148"/>
                      <a:cNvSpPr/>
                    </a:nvSpPr>
                    <a:spPr bwMode="auto">
                      <a:xfrm>
                        <a:off x="6023468" y="809641"/>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50" name="矩形 149"/>
                      <a:cNvSpPr/>
                    </a:nvSpPr>
                    <a:spPr bwMode="auto">
                      <a:xfrm>
                        <a:off x="5860809" y="809641"/>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51" name="矩形 150"/>
                      <a:cNvSpPr/>
                    </a:nvSpPr>
                    <a:spPr bwMode="auto">
                      <a:xfrm>
                        <a:off x="2262187" y="1590691"/>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52" name="矩形 151"/>
                      <a:cNvSpPr/>
                    </a:nvSpPr>
                    <a:spPr bwMode="auto">
                      <a:xfrm>
                        <a:off x="2595562" y="1590691"/>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53" name="矩形 152"/>
                      <a:cNvSpPr/>
                    </a:nvSpPr>
                    <a:spPr bwMode="auto">
                      <a:xfrm>
                        <a:off x="3738562" y="1590691"/>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54" name="椭圆 153"/>
                      <a:cNvSpPr/>
                    </a:nvSpPr>
                    <a:spPr bwMode="auto">
                      <a:xfrm rot="19515125">
                        <a:off x="2661548" y="1205162"/>
                        <a:ext cx="107103" cy="384882"/>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55" name="椭圆 154"/>
                      <a:cNvSpPr/>
                    </a:nvSpPr>
                    <a:spPr bwMode="auto">
                      <a:xfrm rot="2067109">
                        <a:off x="3952580" y="1206166"/>
                        <a:ext cx="109990" cy="386584"/>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56" name="矩形 155"/>
                      <a:cNvSpPr/>
                    </a:nvSpPr>
                    <a:spPr bwMode="auto">
                      <a:xfrm>
                        <a:off x="1281111" y="805932"/>
                        <a:ext cx="652463" cy="342900"/>
                      </a:xfrm>
                      <a:prstGeom prst="rect">
                        <a:avLst/>
                      </a:prstGeom>
                      <a:no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GP</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58" name="矩形 157"/>
                      <a:cNvSpPr/>
                    </a:nvSpPr>
                    <a:spPr bwMode="auto">
                      <a:xfrm>
                        <a:off x="4881562" y="1595774"/>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59" name="矩形 158"/>
                      <a:cNvSpPr/>
                    </a:nvSpPr>
                    <a:spPr bwMode="auto">
                      <a:xfrm>
                        <a:off x="6024562" y="1595774"/>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60" name="矩形 159"/>
                      <a:cNvSpPr/>
                    </a:nvSpPr>
                    <a:spPr bwMode="auto">
                      <a:xfrm>
                        <a:off x="1928080" y="1590691"/>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61" name="矩形 160"/>
                      <a:cNvSpPr/>
                    </a:nvSpPr>
                    <a:spPr bwMode="auto">
                      <a:xfrm>
                        <a:off x="7347805" y="1590691"/>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62" name="矩形 161"/>
                      <a:cNvSpPr/>
                    </a:nvSpPr>
                    <a:spPr bwMode="auto">
                      <a:xfrm>
                        <a:off x="7176354" y="1590691"/>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65" name="椭圆 164"/>
                      <a:cNvSpPr/>
                    </a:nvSpPr>
                    <a:spPr bwMode="auto">
                      <a:xfrm rot="19515125">
                        <a:off x="5291740" y="1210979"/>
                        <a:ext cx="107103" cy="384882"/>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66" name="椭圆 165"/>
                      <a:cNvSpPr/>
                    </a:nvSpPr>
                    <a:spPr bwMode="auto">
                      <a:xfrm rot="2067109">
                        <a:off x="6573980" y="1211982"/>
                        <a:ext cx="109990" cy="386584"/>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67" name="直接连接符 166"/>
                      <a:cNvCxnSpPr/>
                    </a:nvCxnSpPr>
                    <a:spPr bwMode="auto">
                      <a:xfrm flipH="1">
                        <a:off x="7166044" y="1148832"/>
                        <a:ext cx="1518" cy="789842"/>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168" name="直接连接符 167"/>
                      <a:cNvCxnSpPr/>
                    </a:nvCxnSpPr>
                    <a:spPr bwMode="auto">
                      <a:xfrm flipH="1">
                        <a:off x="3235577" y="1161333"/>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69" name="直接连接符 168"/>
                      <a:cNvCxnSpPr/>
                    </a:nvCxnSpPr>
                    <a:spPr bwMode="auto">
                      <a:xfrm flipH="1">
                        <a:off x="2092025" y="1195036"/>
                        <a:ext cx="4764" cy="1622978"/>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70" name="直接连接符 169"/>
                      <a:cNvCxnSpPr/>
                    </a:nvCxnSpPr>
                    <a:spPr bwMode="auto">
                      <a:xfrm flipH="1">
                        <a:off x="4550028" y="1162843"/>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71" name="直接连接符 170"/>
                      <a:cNvCxnSpPr/>
                    </a:nvCxnSpPr>
                    <a:spPr bwMode="auto">
                      <a:xfrm flipH="1">
                        <a:off x="3413438" y="1168660"/>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72" name="直接连接符 171"/>
                      <a:cNvCxnSpPr/>
                    </a:nvCxnSpPr>
                    <a:spPr bwMode="auto">
                      <a:xfrm flipH="1">
                        <a:off x="7166044" y="1170035"/>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73" name="直接连接符 172"/>
                      <a:cNvCxnSpPr/>
                    </a:nvCxnSpPr>
                    <a:spPr bwMode="auto">
                      <a:xfrm flipH="1">
                        <a:off x="6021577" y="1167060"/>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74" name="直接连接符 173"/>
                      <a:cNvCxnSpPr/>
                    </a:nvCxnSpPr>
                    <a:spPr bwMode="auto">
                      <a:xfrm flipH="1">
                        <a:off x="4732098" y="1157624"/>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sp>
                    <a:nvSpPr>
                      <a:cNvPr id="175" name="矩形 174"/>
                      <a:cNvSpPr/>
                    </a:nvSpPr>
                    <a:spPr bwMode="auto">
                      <a:xfrm>
                        <a:off x="3259932" y="1208957"/>
                        <a:ext cx="124009" cy="342900"/>
                      </a:xfrm>
                      <a:prstGeom prst="rect">
                        <a:avLst/>
                      </a:prstGeom>
                      <a:solidFill>
                        <a:schemeClr val="accent6"/>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76" name="矩形 175"/>
                      <a:cNvSpPr/>
                    </a:nvSpPr>
                    <a:spPr bwMode="auto">
                      <a:xfrm>
                        <a:off x="4592333" y="1208957"/>
                        <a:ext cx="124009" cy="342900"/>
                      </a:xfrm>
                      <a:prstGeom prst="rect">
                        <a:avLst/>
                      </a:prstGeom>
                      <a:solidFill>
                        <a:schemeClr val="accent6"/>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77" name="直接连接符 176"/>
                      <a:cNvCxnSpPr/>
                    </a:nvCxnSpPr>
                    <a:spPr bwMode="auto">
                      <a:xfrm flipH="1">
                        <a:off x="5855312" y="1167928"/>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sp>
                    <a:nvSpPr>
                      <a:cNvPr id="178" name="矩形 177"/>
                      <a:cNvSpPr/>
                    </a:nvSpPr>
                    <a:spPr bwMode="auto">
                      <a:xfrm>
                        <a:off x="5888776" y="1205982"/>
                        <a:ext cx="124009" cy="342900"/>
                      </a:xfrm>
                      <a:prstGeom prst="rect">
                        <a:avLst/>
                      </a:prstGeom>
                      <a:solidFill>
                        <a:schemeClr val="accent6"/>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0" name="矩形 179"/>
                      <a:cNvSpPr/>
                    </a:nvSpPr>
                    <a:spPr bwMode="auto">
                      <a:xfrm>
                        <a:off x="2268236" y="2157913"/>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81" name="矩形 180"/>
                      <a:cNvSpPr/>
                    </a:nvSpPr>
                    <a:spPr bwMode="auto">
                      <a:xfrm>
                        <a:off x="2601611" y="2157913"/>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2" name="矩形 181"/>
                      <a:cNvSpPr/>
                    </a:nvSpPr>
                    <a:spPr bwMode="auto">
                      <a:xfrm>
                        <a:off x="3744611" y="2157913"/>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3" name="矩形 182"/>
                      <a:cNvSpPr/>
                    </a:nvSpPr>
                    <a:spPr bwMode="auto">
                      <a:xfrm>
                        <a:off x="4887611" y="2154204"/>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4" name="矩形 183"/>
                      <a:cNvSpPr/>
                    </a:nvSpPr>
                    <a:spPr bwMode="auto">
                      <a:xfrm>
                        <a:off x="6030611" y="2154204"/>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5" name="矩形 184"/>
                      <a:cNvSpPr/>
                    </a:nvSpPr>
                    <a:spPr bwMode="auto">
                      <a:xfrm>
                        <a:off x="1934129" y="2157913"/>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00" name="矩形 99"/>
                      <a:cNvSpPr/>
                    </a:nvSpPr>
                    <a:spPr bwMode="auto">
                      <a:xfrm>
                        <a:off x="2426132" y="2655356"/>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01" name="矩形 100"/>
                      <a:cNvSpPr/>
                    </a:nvSpPr>
                    <a:spPr bwMode="auto">
                      <a:xfrm>
                        <a:off x="2759507" y="265535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02" name="矩形 101"/>
                      <a:cNvSpPr/>
                    </a:nvSpPr>
                    <a:spPr bwMode="auto">
                      <a:xfrm>
                        <a:off x="3902507" y="265535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03" name="矩形 102"/>
                      <a:cNvSpPr/>
                    </a:nvSpPr>
                    <a:spPr bwMode="auto">
                      <a:xfrm>
                        <a:off x="5045507" y="2651647"/>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04" name="矩形 103"/>
                      <a:cNvSpPr/>
                    </a:nvSpPr>
                    <a:spPr bwMode="auto">
                      <a:xfrm>
                        <a:off x="6188507" y="2651647"/>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05" name="矩形 104"/>
                      <a:cNvSpPr/>
                    </a:nvSpPr>
                    <a:spPr bwMode="auto">
                      <a:xfrm>
                        <a:off x="2092025" y="2655356"/>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10" name="矩形 109"/>
                      <a:cNvSpPr/>
                    </a:nvSpPr>
                    <a:spPr bwMode="auto">
                      <a:xfrm>
                        <a:off x="7489568" y="2654518"/>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Last path</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11" name="矩形 110"/>
                      <a:cNvSpPr/>
                    </a:nvSpPr>
                    <a:spPr bwMode="auto">
                      <a:xfrm>
                        <a:off x="7486650" y="2133568"/>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First path</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12" name="右大括号 111"/>
                      <a:cNvSpPr/>
                    </a:nvSpPr>
                    <a:spPr bwMode="auto">
                      <a:xfrm>
                        <a:off x="8533795" y="2258862"/>
                        <a:ext cx="133348" cy="743655"/>
                      </a:xfrm>
                      <a:prstGeom prst="rightBrace">
                        <a:avLst/>
                      </a:prstGeom>
                      <a:no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13" name="矩形 112"/>
                      <a:cNvSpPr/>
                    </a:nvSpPr>
                    <a:spPr bwMode="auto">
                      <a:xfrm>
                        <a:off x="8671303" y="2455890"/>
                        <a:ext cx="661499"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CP</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14" name="矩形 113"/>
                      <a:cNvSpPr/>
                    </a:nvSpPr>
                    <a:spPr bwMode="auto">
                      <a:xfrm>
                        <a:off x="7427905" y="1141505"/>
                        <a:ext cx="1239238"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reference</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15" name="直接箭头连接符 114"/>
                      <a:cNvCxnSpPr/>
                    </a:nvCxnSpPr>
                    <a:spPr bwMode="auto">
                      <a:xfrm flipH="1" flipV="1">
                        <a:off x="1532635" y="2140131"/>
                        <a:ext cx="395445" cy="315759"/>
                      </a:xfrm>
                      <a:prstGeom prst="straightConnector1">
                        <a:avLst/>
                      </a:prstGeom>
                      <a:solidFill>
                        <a:schemeClr val="accent1"/>
                      </a:solidFill>
                      <a:ln w="9525" cap="flat" cmpd="sng" algn="ctr">
                        <a:solidFill>
                          <a:schemeClr val="tx1"/>
                        </a:solidFill>
                        <a:prstDash val="solid"/>
                        <a:round/>
                        <a:headEnd type="none" w="med" len="med"/>
                        <a:tailEnd type="arrow"/>
                      </a:ln>
                      <a:effectLst/>
                    </a:spPr>
                  </a:cxnSp>
                  <a:sp>
                    <a:nvSpPr>
                      <a:cNvPr id="117" name="矩形 116"/>
                      <a:cNvSpPr/>
                    </a:nvSpPr>
                    <a:spPr bwMode="auto">
                      <a:xfrm>
                        <a:off x="0" y="1748064"/>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Coverage (based on CP) with 0Ts less than target</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22" name="矩形 121"/>
                      <a:cNvSpPr/>
                    </a:nvSpPr>
                    <a:spPr bwMode="auto">
                      <a:xfrm>
                        <a:off x="2262187" y="3372013"/>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28" name="矩形 127"/>
                      <a:cNvSpPr/>
                    </a:nvSpPr>
                    <a:spPr bwMode="auto">
                      <a:xfrm>
                        <a:off x="2595562" y="3372013"/>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29" name="矩形 128"/>
                      <a:cNvSpPr/>
                    </a:nvSpPr>
                    <a:spPr bwMode="auto">
                      <a:xfrm>
                        <a:off x="3738562" y="3372013"/>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0" name="矩形 129"/>
                      <a:cNvSpPr/>
                    </a:nvSpPr>
                    <a:spPr bwMode="auto">
                      <a:xfrm>
                        <a:off x="4881562" y="3368304"/>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1" name="矩形 130"/>
                      <a:cNvSpPr/>
                    </a:nvSpPr>
                    <a:spPr bwMode="auto">
                      <a:xfrm>
                        <a:off x="6024562" y="3368304"/>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8" name="矩形 137"/>
                      <a:cNvSpPr/>
                    </a:nvSpPr>
                    <a:spPr bwMode="auto">
                      <a:xfrm>
                        <a:off x="1928080" y="3372013"/>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39" name="矩形 138"/>
                      <a:cNvSpPr/>
                    </a:nvSpPr>
                    <a:spPr bwMode="auto">
                      <a:xfrm>
                        <a:off x="2428875" y="3869456"/>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40" name="矩形 139"/>
                      <a:cNvSpPr/>
                    </a:nvSpPr>
                    <a:spPr bwMode="auto">
                      <a:xfrm>
                        <a:off x="2762250" y="386945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41" name="矩形 140"/>
                      <a:cNvSpPr/>
                    </a:nvSpPr>
                    <a:spPr bwMode="auto">
                      <a:xfrm>
                        <a:off x="3905250" y="386945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42" name="矩形 141"/>
                      <a:cNvSpPr/>
                    </a:nvSpPr>
                    <a:spPr bwMode="auto">
                      <a:xfrm>
                        <a:off x="5048250" y="3865747"/>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57" name="矩形 156"/>
                      <a:cNvSpPr/>
                    </a:nvSpPr>
                    <a:spPr bwMode="auto">
                      <a:xfrm>
                        <a:off x="6191250" y="3865747"/>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79" name="矩形 178"/>
                      <a:cNvSpPr/>
                    </a:nvSpPr>
                    <a:spPr bwMode="auto">
                      <a:xfrm>
                        <a:off x="2094768" y="3869456"/>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86" name="矩形 185"/>
                      <a:cNvSpPr/>
                    </a:nvSpPr>
                    <a:spPr bwMode="auto">
                      <a:xfrm>
                        <a:off x="7483519" y="3868618"/>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Last path</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7" name="矩形 186"/>
                      <a:cNvSpPr/>
                    </a:nvSpPr>
                    <a:spPr bwMode="auto">
                      <a:xfrm>
                        <a:off x="7480601" y="3347668"/>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First path</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8" name="右大括号 187"/>
                      <a:cNvSpPr/>
                    </a:nvSpPr>
                    <a:spPr bwMode="auto">
                      <a:xfrm>
                        <a:off x="8527746" y="3472962"/>
                        <a:ext cx="133348" cy="743655"/>
                      </a:xfrm>
                      <a:prstGeom prst="rightBrace">
                        <a:avLst/>
                      </a:prstGeom>
                      <a:no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90" name="直接连接符 189"/>
                      <a:cNvCxnSpPr/>
                    </a:nvCxnSpPr>
                    <a:spPr bwMode="auto">
                      <a:xfrm flipH="1">
                        <a:off x="7348849" y="1967139"/>
                        <a:ext cx="732" cy="2267044"/>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191" name="矩形 190"/>
                      <a:cNvSpPr/>
                    </a:nvSpPr>
                    <a:spPr bwMode="auto">
                      <a:xfrm>
                        <a:off x="8661094" y="3646672"/>
                        <a:ext cx="661499"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G</a:t>
                          </a: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P</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98" name="矩形 197"/>
                      <a:cNvSpPr/>
                    </a:nvSpPr>
                    <a:spPr bwMode="auto">
                      <a:xfrm>
                        <a:off x="33335" y="3215474"/>
                        <a:ext cx="1657350" cy="101871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Coverage (based on </a:t>
                          </a:r>
                          <a:r>
                            <a:rPr lang="en-US" altLang="zh-CN" dirty="0" smtClean="0"/>
                            <a:t>end of RACH limitation</a:t>
                          </a: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 </a:t>
                          </a: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with 0Ts less than target</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99" name="直接箭头连接符 198"/>
                      <a:cNvCxnSpPr/>
                    </a:nvCxnSpPr>
                    <a:spPr bwMode="auto">
                      <a:xfrm flipH="1">
                        <a:off x="1514473" y="3630842"/>
                        <a:ext cx="373935" cy="453980"/>
                      </a:xfrm>
                      <a:prstGeom prst="straightConnector1">
                        <a:avLst/>
                      </a:prstGeom>
                      <a:solidFill>
                        <a:schemeClr val="accent1"/>
                      </a:solidFill>
                      <a:ln w="9525" cap="flat" cmpd="sng" algn="ctr">
                        <a:solidFill>
                          <a:schemeClr val="tx1"/>
                        </a:solidFill>
                        <a:prstDash val="solid"/>
                        <a:round/>
                        <a:headEnd type="none" w="med" len="med"/>
                        <a:tailEnd type="arrow"/>
                      </a:ln>
                      <a:effectLst/>
                    </a:spPr>
                  </a:cxnSp>
                </lc:lockedCanvas>
              </a:graphicData>
            </a:graphic>
          </wp:inline>
        </w:drawing>
      </w:r>
    </w:p>
    <w:p w:rsidR="00F86BF3" w:rsidRPr="00995F99" w:rsidRDefault="00F86BF3" w:rsidP="00F86BF3">
      <w:pPr>
        <w:jc w:val="center"/>
        <w:rPr>
          <w:rFonts w:eastAsia="Arial Unicode MS" w:cs="Arial"/>
          <w:kern w:val="2"/>
          <w:szCs w:val="20"/>
        </w:rPr>
      </w:pPr>
      <w:r w:rsidRPr="00995F99">
        <w:rPr>
          <w:rFonts w:eastAsia="Arial Unicode MS" w:cs="Arial" w:hint="eastAsia"/>
          <w:kern w:val="2"/>
          <w:szCs w:val="20"/>
        </w:rPr>
        <w:t xml:space="preserve">Figure 3 </w:t>
      </w:r>
      <w:r w:rsidR="004B2597">
        <w:rPr>
          <w:rFonts w:eastAsia="Arial Unicode MS" w:cs="Arial"/>
          <w:kern w:val="2"/>
          <w:szCs w:val="20"/>
        </w:rPr>
        <w:t>the</w:t>
      </w:r>
      <w:r w:rsidR="004B2597">
        <w:rPr>
          <w:rFonts w:eastAsia="Arial Unicode MS" w:cs="Arial" w:hint="eastAsia"/>
          <w:kern w:val="2"/>
          <w:szCs w:val="20"/>
        </w:rPr>
        <w:t xml:space="preserve"> allowable coverage is zero</w:t>
      </w:r>
    </w:p>
    <w:p w:rsidR="00622670" w:rsidRPr="00995F99" w:rsidRDefault="00622670" w:rsidP="00622670">
      <w:pPr>
        <w:rPr>
          <w:rFonts w:eastAsia="Arial Unicode MS" w:cs="Arial"/>
          <w:kern w:val="2"/>
          <w:szCs w:val="20"/>
        </w:rPr>
      </w:pPr>
    </w:p>
    <w:p w:rsidR="009B5E0A" w:rsidRPr="00995F99" w:rsidRDefault="009B5E0A" w:rsidP="00B943CF">
      <w:pPr>
        <w:rPr>
          <w:rFonts w:eastAsia="Arial Unicode MS" w:cs="Arial"/>
          <w:b/>
          <w:i/>
          <w:kern w:val="2"/>
          <w:szCs w:val="20"/>
        </w:rPr>
      </w:pPr>
      <w:r w:rsidRPr="00995F99">
        <w:rPr>
          <w:rFonts w:eastAsia="Arial Unicode MS" w:cs="Arial" w:hint="eastAsia"/>
          <w:b/>
          <w:i/>
          <w:kern w:val="2"/>
          <w:szCs w:val="20"/>
        </w:rPr>
        <w:t>Observation</w:t>
      </w:r>
      <w:r w:rsidR="00D13B66">
        <w:rPr>
          <w:rFonts w:eastAsia="Arial Unicode MS" w:cs="Arial" w:hint="eastAsia"/>
          <w:b/>
          <w:i/>
          <w:kern w:val="2"/>
          <w:szCs w:val="20"/>
        </w:rPr>
        <w:t xml:space="preserve"> </w:t>
      </w:r>
      <w:r w:rsidRPr="00995F99">
        <w:rPr>
          <w:rFonts w:eastAsia="Arial Unicode MS" w:cs="Arial" w:hint="eastAsia"/>
          <w:b/>
          <w:i/>
          <w:kern w:val="2"/>
          <w:szCs w:val="20"/>
        </w:rPr>
        <w:t>1:</w:t>
      </w:r>
      <w:r w:rsidR="00D13B66">
        <w:rPr>
          <w:rFonts w:eastAsia="Arial Unicode MS" w:cs="Arial" w:hint="eastAsia"/>
          <w:b/>
          <w:i/>
          <w:kern w:val="2"/>
          <w:szCs w:val="20"/>
        </w:rPr>
        <w:t xml:space="preserve"> T</w:t>
      </w:r>
      <w:r w:rsidR="00D13B66" w:rsidRPr="00995F99">
        <w:rPr>
          <w:rFonts w:eastAsia="Arial Unicode MS" w:cs="Arial"/>
          <w:b/>
          <w:i/>
          <w:kern w:val="2"/>
          <w:szCs w:val="20"/>
        </w:rPr>
        <w:t>he</w:t>
      </w:r>
      <w:r w:rsidRPr="00995F99">
        <w:rPr>
          <w:rFonts w:eastAsia="Arial Unicode MS" w:cs="Arial" w:hint="eastAsia"/>
          <w:b/>
          <w:i/>
          <w:kern w:val="2"/>
          <w:szCs w:val="20"/>
        </w:rPr>
        <w:t xml:space="preserve"> </w:t>
      </w:r>
      <w:r w:rsidR="005A2122">
        <w:rPr>
          <w:rFonts w:eastAsia="Arial Unicode MS" w:cs="Arial" w:hint="eastAsia"/>
          <w:b/>
          <w:i/>
          <w:kern w:val="2"/>
          <w:szCs w:val="20"/>
        </w:rPr>
        <w:t xml:space="preserve">current </w:t>
      </w:r>
      <w:r w:rsidR="00545D5F">
        <w:rPr>
          <w:rFonts w:eastAsia="Arial Unicode MS" w:cs="Arial"/>
          <w:b/>
          <w:i/>
          <w:kern w:val="2"/>
          <w:szCs w:val="20"/>
        </w:rPr>
        <w:t xml:space="preserve">definition </w:t>
      </w:r>
      <w:r w:rsidR="005A2122">
        <w:rPr>
          <w:rFonts w:eastAsia="Arial Unicode MS" w:cs="Arial" w:hint="eastAsia"/>
          <w:b/>
          <w:i/>
          <w:kern w:val="2"/>
          <w:szCs w:val="20"/>
        </w:rPr>
        <w:t>of preamble format</w:t>
      </w:r>
      <w:r w:rsidR="00545D5F">
        <w:rPr>
          <w:rFonts w:eastAsia="Arial Unicode MS" w:cs="Arial"/>
          <w:b/>
          <w:i/>
          <w:kern w:val="2"/>
          <w:szCs w:val="20"/>
        </w:rPr>
        <w:t>s</w:t>
      </w:r>
      <w:r w:rsidR="001055E0">
        <w:rPr>
          <w:rFonts w:eastAsia="Arial Unicode MS" w:cs="Arial" w:hint="eastAsia"/>
          <w:b/>
          <w:i/>
          <w:kern w:val="2"/>
          <w:szCs w:val="20"/>
        </w:rPr>
        <w:t xml:space="preserve"> A/B</w:t>
      </w:r>
      <w:r w:rsidRPr="00995F99">
        <w:rPr>
          <w:rFonts w:eastAsia="Arial Unicode MS" w:cs="Arial" w:hint="eastAsia"/>
          <w:b/>
          <w:i/>
          <w:kern w:val="2"/>
          <w:szCs w:val="20"/>
        </w:rPr>
        <w:t xml:space="preserve"> </w:t>
      </w:r>
      <w:r w:rsidR="001055E0">
        <w:rPr>
          <w:rFonts w:eastAsia="Arial Unicode MS" w:cs="Arial" w:hint="eastAsia"/>
          <w:b/>
          <w:i/>
          <w:kern w:val="2"/>
          <w:szCs w:val="20"/>
        </w:rPr>
        <w:t xml:space="preserve">only support </w:t>
      </w:r>
      <w:r w:rsidR="001055E0">
        <w:rPr>
          <w:rFonts w:eastAsia="Arial Unicode MS" w:cs="Arial"/>
          <w:b/>
          <w:i/>
          <w:kern w:val="2"/>
          <w:szCs w:val="20"/>
        </w:rPr>
        <w:t>very</w:t>
      </w:r>
      <w:r w:rsidR="001055E0">
        <w:rPr>
          <w:rFonts w:eastAsia="Arial Unicode MS" w:cs="Arial" w:hint="eastAsia"/>
          <w:b/>
          <w:i/>
          <w:kern w:val="2"/>
          <w:szCs w:val="20"/>
        </w:rPr>
        <w:t xml:space="preserve"> small cell coverag</w:t>
      </w:r>
      <w:r w:rsidR="00545D5F">
        <w:rPr>
          <w:rFonts w:eastAsia="Arial Unicode MS" w:cs="Arial"/>
          <w:b/>
          <w:i/>
          <w:kern w:val="2"/>
          <w:szCs w:val="20"/>
        </w:rPr>
        <w:t xml:space="preserve">e, in the case of large delay profile the coverage can be close to 0 meter. </w:t>
      </w:r>
      <w:r w:rsidR="001055E0">
        <w:rPr>
          <w:rFonts w:eastAsia="Arial Unicode MS" w:cs="Arial" w:hint="eastAsia"/>
          <w:b/>
          <w:i/>
          <w:kern w:val="2"/>
          <w:szCs w:val="20"/>
        </w:rPr>
        <w:t xml:space="preserve"> </w:t>
      </w:r>
    </w:p>
    <w:p w:rsidR="000467F0" w:rsidRDefault="00C3440C" w:rsidP="00C3440C">
      <w:pPr>
        <w:pStyle w:val="Heading2"/>
        <w:numPr>
          <w:ilvl w:val="1"/>
          <w:numId w:val="12"/>
        </w:numPr>
        <w:spacing w:before="60" w:after="60"/>
        <w:rPr>
          <w:lang w:eastAsia="zh-CN"/>
        </w:rPr>
      </w:pPr>
      <w:r>
        <w:rPr>
          <w:rFonts w:hint="eastAsia"/>
          <w:lang w:eastAsia="zh-CN"/>
        </w:rPr>
        <w:lastRenderedPageBreak/>
        <w:t>Solutions to the problem of short sequence preamble format</w:t>
      </w:r>
    </w:p>
    <w:p w:rsidR="00C3440C" w:rsidRDefault="00C15BF7" w:rsidP="00C3440C">
      <w:r>
        <w:rPr>
          <w:rFonts w:hint="eastAsia"/>
        </w:rPr>
        <w:t>T</w:t>
      </w:r>
      <w:r w:rsidR="00C3440C">
        <w:rPr>
          <w:rFonts w:hint="eastAsia"/>
        </w:rPr>
        <w:t xml:space="preserve">o </w:t>
      </w:r>
      <w:r>
        <w:rPr>
          <w:rFonts w:hint="eastAsia"/>
        </w:rPr>
        <w:t xml:space="preserve">solve </w:t>
      </w:r>
      <w:r w:rsidR="00C3440C">
        <w:rPr>
          <w:rFonts w:hint="eastAsia"/>
        </w:rPr>
        <w:t>the problem of s</w:t>
      </w:r>
      <w:r>
        <w:rPr>
          <w:rFonts w:hint="eastAsia"/>
        </w:rPr>
        <w:t xml:space="preserve">hort sequence preamble format, </w:t>
      </w:r>
      <w:r w:rsidR="00545D5F">
        <w:t xml:space="preserve">the </w:t>
      </w:r>
      <w:r w:rsidR="00C3440C">
        <w:rPr>
          <w:rFonts w:hint="eastAsia"/>
        </w:rPr>
        <w:t xml:space="preserve">RACH preamble should be sent in advanced compared with the UE received symbol boundary timing. As the round trip delay is not </w:t>
      </w:r>
      <w:r w:rsidR="00CE5E30">
        <w:t>known</w:t>
      </w:r>
      <w:r w:rsidR="00CE5E30">
        <w:rPr>
          <w:rFonts w:hint="eastAsia"/>
        </w:rPr>
        <w:t xml:space="preserve"> </w:t>
      </w:r>
      <w:r w:rsidR="00C3440C">
        <w:rPr>
          <w:rFonts w:hint="eastAsia"/>
        </w:rPr>
        <w:t xml:space="preserve">when UE decides to </w:t>
      </w:r>
      <w:r w:rsidR="00CE5E30">
        <w:t>transmit</w:t>
      </w:r>
      <w:r w:rsidR="00CE5E30">
        <w:rPr>
          <w:rFonts w:hint="eastAsia"/>
        </w:rPr>
        <w:t xml:space="preserve"> </w:t>
      </w:r>
      <w:r w:rsidR="00CE5E30">
        <w:t xml:space="preserve">the </w:t>
      </w:r>
      <w:r w:rsidR="00C3440C">
        <w:rPr>
          <w:rFonts w:hint="eastAsia"/>
        </w:rPr>
        <w:t xml:space="preserve">RACH preamble, a reliable time </w:t>
      </w:r>
      <w:r w:rsidR="00C3440C">
        <w:t>advanced</w:t>
      </w:r>
      <w:r w:rsidR="00C3440C">
        <w:rPr>
          <w:rFonts w:hint="eastAsia"/>
        </w:rPr>
        <w:t xml:space="preserve"> parameter should be set for the RACH preamble to </w:t>
      </w:r>
      <w:r w:rsidR="00C3440C">
        <w:t>guarantee</w:t>
      </w:r>
      <w:r w:rsidR="00C3440C">
        <w:rPr>
          <w:rFonts w:hint="eastAsia"/>
        </w:rPr>
        <w:t xml:space="preserve"> perfect </w:t>
      </w:r>
      <w:r w:rsidR="00545D5F">
        <w:rPr>
          <w:rFonts w:hint="eastAsia"/>
        </w:rPr>
        <w:t>rece</w:t>
      </w:r>
      <w:r w:rsidR="00545D5F">
        <w:t>ption</w:t>
      </w:r>
      <w:r w:rsidR="00545D5F">
        <w:rPr>
          <w:rFonts w:hint="eastAsia"/>
        </w:rPr>
        <w:t xml:space="preserve"> </w:t>
      </w:r>
      <w:r w:rsidR="00C3440C">
        <w:rPr>
          <w:rFonts w:hint="eastAsia"/>
        </w:rPr>
        <w:t xml:space="preserve">by </w:t>
      </w:r>
      <w:r w:rsidR="00545D5F">
        <w:t xml:space="preserve">the </w:t>
      </w:r>
      <w:r w:rsidR="00995F99">
        <w:rPr>
          <w:rFonts w:hint="eastAsia"/>
        </w:rPr>
        <w:t>gNB</w:t>
      </w:r>
      <w:r w:rsidR="00C3440C">
        <w:rPr>
          <w:rFonts w:hint="eastAsia"/>
        </w:rPr>
        <w:t xml:space="preserve"> and </w:t>
      </w:r>
      <w:r w:rsidR="00545D5F">
        <w:t xml:space="preserve">to </w:t>
      </w:r>
      <w:r w:rsidR="00C3440C">
        <w:rPr>
          <w:rFonts w:hint="eastAsia"/>
        </w:rPr>
        <w:t>avoid interference to next slot.</w:t>
      </w:r>
    </w:p>
    <w:p w:rsidR="00C3440C" w:rsidRDefault="00C15BF7" w:rsidP="00C3440C">
      <w:r>
        <w:rPr>
          <w:rFonts w:hint="eastAsia"/>
        </w:rPr>
        <w:t xml:space="preserve">An example of </w:t>
      </w:r>
      <w:r w:rsidR="00545D5F">
        <w:t xml:space="preserve">the </w:t>
      </w:r>
      <w:r>
        <w:rPr>
          <w:rFonts w:hint="eastAsia"/>
        </w:rPr>
        <w:t>4</w:t>
      </w:r>
      <w:r w:rsidR="00C3440C">
        <w:rPr>
          <w:rFonts w:hint="eastAsia"/>
        </w:rPr>
        <w:t xml:space="preserve"> symbols RACH format is showed in </w:t>
      </w:r>
      <w:r w:rsidR="00545D5F">
        <w:t>F</w:t>
      </w:r>
      <w:r w:rsidR="00545D5F">
        <w:rPr>
          <w:rFonts w:hint="eastAsia"/>
        </w:rPr>
        <w:t xml:space="preserve">igure </w:t>
      </w:r>
      <w:r w:rsidR="00C3440C">
        <w:rPr>
          <w:rFonts w:hint="eastAsia"/>
        </w:rPr>
        <w:t>4 to illustrate the detailed design of the time advanced parameter.</w:t>
      </w:r>
    </w:p>
    <w:p w:rsidR="00C3440C" w:rsidRDefault="007E5A94" w:rsidP="00C3440C">
      <w:pPr>
        <w:jc w:val="center"/>
      </w:pPr>
      <w:r w:rsidRPr="007E5A94">
        <w:rPr>
          <w:noProof/>
          <w:lang w:eastAsia="en-US"/>
        </w:rPr>
        <w:drawing>
          <wp:inline distT="0" distB="0" distL="0" distR="0">
            <wp:extent cx="5486400" cy="2740025"/>
            <wp:effectExtent l="0" t="0" r="0" b="0"/>
            <wp:docPr id="3"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249676" cy="4618896"/>
                      <a:chOff x="-162" y="419100"/>
                      <a:chExt cx="9249676" cy="4618896"/>
                    </a:xfrm>
                  </a:grpSpPr>
                  <a:sp>
                    <a:nvSpPr>
                      <a:cNvPr id="4" name="矩形 3"/>
                      <a:cNvSpPr/>
                    </a:nvSpPr>
                    <a:spPr bwMode="auto">
                      <a:xfrm>
                        <a:off x="2105025" y="967889"/>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data</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5" name="矩形 4"/>
                      <a:cNvSpPr/>
                    </a:nvSpPr>
                    <a:spPr bwMode="auto">
                      <a:xfrm>
                        <a:off x="1933574" y="967889"/>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6" name="矩形 5"/>
                      <a:cNvSpPr/>
                    </a:nvSpPr>
                    <a:spPr bwMode="auto">
                      <a:xfrm>
                        <a:off x="3411417" y="967889"/>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7" name="矩形 6"/>
                      <a:cNvSpPr/>
                    </a:nvSpPr>
                    <a:spPr bwMode="auto">
                      <a:xfrm>
                        <a:off x="3239966" y="967889"/>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9" name="矩形 8"/>
                      <a:cNvSpPr/>
                    </a:nvSpPr>
                    <a:spPr bwMode="auto">
                      <a:xfrm>
                        <a:off x="4717076" y="967889"/>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0" name="矩形 9"/>
                      <a:cNvSpPr/>
                    </a:nvSpPr>
                    <a:spPr bwMode="auto">
                      <a:xfrm>
                        <a:off x="4554417" y="967889"/>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1" name="矩形 10"/>
                      <a:cNvSpPr/>
                    </a:nvSpPr>
                    <a:spPr bwMode="auto">
                      <a:xfrm>
                        <a:off x="6023468" y="967889"/>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2" name="矩形 11"/>
                      <a:cNvSpPr/>
                    </a:nvSpPr>
                    <a:spPr bwMode="auto">
                      <a:xfrm>
                        <a:off x="5860809" y="967889"/>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6" name="矩形 15"/>
                      <a:cNvSpPr/>
                    </a:nvSpPr>
                    <a:spPr bwMode="auto">
                      <a:xfrm>
                        <a:off x="2103931" y="1748939"/>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7" name="矩形 16"/>
                      <a:cNvSpPr/>
                    </a:nvSpPr>
                    <a:spPr bwMode="auto">
                      <a:xfrm>
                        <a:off x="2437306" y="1748939"/>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 name="矩形 17"/>
                      <a:cNvSpPr/>
                    </a:nvSpPr>
                    <a:spPr bwMode="auto">
                      <a:xfrm>
                        <a:off x="3580306" y="1748939"/>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9" name="椭圆 18"/>
                      <a:cNvSpPr/>
                    </a:nvSpPr>
                    <a:spPr bwMode="auto">
                      <a:xfrm rot="19515125">
                        <a:off x="2661548" y="1363410"/>
                        <a:ext cx="107103" cy="384882"/>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54" name="椭圆 53"/>
                      <a:cNvSpPr/>
                    </a:nvSpPr>
                    <a:spPr bwMode="auto">
                      <a:xfrm rot="2067109">
                        <a:off x="3952580" y="1364414"/>
                        <a:ext cx="109990" cy="386584"/>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59" name="直接连接符 58"/>
                      <a:cNvCxnSpPr/>
                    </a:nvCxnSpPr>
                    <a:spPr bwMode="auto">
                      <a:xfrm>
                        <a:off x="2105025" y="624989"/>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61" name="直接连接符 60"/>
                      <a:cNvCxnSpPr/>
                    </a:nvCxnSpPr>
                    <a:spPr bwMode="auto">
                      <a:xfrm>
                        <a:off x="3248025" y="624989"/>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71" name="矩形 70"/>
                      <a:cNvSpPr/>
                    </a:nvSpPr>
                    <a:spPr bwMode="auto">
                      <a:xfrm>
                        <a:off x="2175259" y="567839"/>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Rx window</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73" name="直接箭头连接符 72"/>
                      <a:cNvCxnSpPr/>
                    </a:nvCxnSpPr>
                    <a:spPr bwMode="auto">
                      <a:xfrm>
                        <a:off x="1793682" y="634513"/>
                        <a:ext cx="289309" cy="1"/>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74" name="直接箭头连接符 73"/>
                      <a:cNvCxnSpPr/>
                    </a:nvCxnSpPr>
                    <a:spPr bwMode="auto">
                      <a:xfrm flipH="1">
                        <a:off x="3259932" y="634513"/>
                        <a:ext cx="338138" cy="0"/>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75" name="直接箭头连接符 74"/>
                      <a:cNvCxnSpPr/>
                    </a:nvCxnSpPr>
                    <a:spPr bwMode="auto">
                      <a:xfrm flipV="1">
                        <a:off x="5981701" y="663089"/>
                        <a:ext cx="114301" cy="342900"/>
                      </a:xfrm>
                      <a:prstGeom prst="straightConnector1">
                        <a:avLst/>
                      </a:prstGeom>
                      <a:solidFill>
                        <a:schemeClr val="accent1"/>
                      </a:solidFill>
                      <a:ln w="9525" cap="flat" cmpd="sng" algn="ctr">
                        <a:solidFill>
                          <a:schemeClr val="tx1"/>
                        </a:solidFill>
                        <a:prstDash val="solid"/>
                        <a:round/>
                        <a:headEnd type="none" w="med" len="med"/>
                        <a:tailEnd type="arrow"/>
                      </a:ln>
                      <a:effectLst/>
                    </a:spPr>
                  </a:cxnSp>
                  <a:sp>
                    <a:nvSpPr>
                      <a:cNvPr id="76" name="矩形 75"/>
                      <a:cNvSpPr/>
                    </a:nvSpPr>
                    <a:spPr bwMode="auto">
                      <a:xfrm>
                        <a:off x="6096002" y="419100"/>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Data CP (144</a:t>
                          </a:r>
                          <a:r>
                            <a:rPr kumimoji="0" lang="en-US" altLang="zh-CN" sz="1800" b="0" i="0" u="none" strike="noStrike" cap="none" normalizeH="0" dirty="0" smtClean="0">
                              <a:ln>
                                <a:noFill/>
                              </a:ln>
                              <a:solidFill>
                                <a:schemeClr val="tx1"/>
                              </a:solidFill>
                              <a:effectLst/>
                              <a:latin typeface="Calibri" pitchFamily="34" charset="0"/>
                              <a:ea typeface="宋体" pitchFamily="2" charset="-122"/>
                              <a:cs typeface="Arial" pitchFamily="34" charset="0"/>
                            </a:rPr>
                            <a:t> Ts</a:t>
                          </a: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42" name="矩形 41"/>
                      <a:cNvSpPr/>
                    </a:nvSpPr>
                    <a:spPr bwMode="auto">
                      <a:xfrm>
                        <a:off x="597877" y="964180"/>
                        <a:ext cx="1335697" cy="342900"/>
                      </a:xfrm>
                      <a:prstGeom prst="rect">
                        <a:avLst/>
                      </a:prstGeom>
                      <a:no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GP</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62" name="直接连接符 61"/>
                      <a:cNvCxnSpPr/>
                    </a:nvCxnSpPr>
                    <a:spPr bwMode="auto">
                      <a:xfrm>
                        <a:off x="1933574" y="1310789"/>
                        <a:ext cx="0" cy="3296383"/>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52" name="矩形 51"/>
                      <a:cNvSpPr/>
                    </a:nvSpPr>
                    <a:spPr bwMode="auto">
                      <a:xfrm>
                        <a:off x="4723306" y="1754022"/>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58" name="矩形 57"/>
                      <a:cNvSpPr/>
                    </a:nvSpPr>
                    <a:spPr bwMode="auto">
                      <a:xfrm>
                        <a:off x="5866306" y="1754022"/>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60" name="矩形 59"/>
                      <a:cNvSpPr/>
                    </a:nvSpPr>
                    <a:spPr bwMode="auto">
                      <a:xfrm>
                        <a:off x="1769824" y="1748939"/>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93" name="矩形 92"/>
                      <a:cNvSpPr/>
                    </a:nvSpPr>
                    <a:spPr bwMode="auto">
                      <a:xfrm>
                        <a:off x="7339013" y="1748939"/>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94" name="矩形 93"/>
                      <a:cNvSpPr/>
                    </a:nvSpPr>
                    <a:spPr bwMode="auto">
                      <a:xfrm>
                        <a:off x="7167562" y="1748939"/>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80" name="椭圆 79"/>
                      <a:cNvSpPr/>
                    </a:nvSpPr>
                    <a:spPr bwMode="auto">
                      <a:xfrm rot="19515125">
                        <a:off x="5291740" y="1369227"/>
                        <a:ext cx="107103" cy="384882"/>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97" name="椭圆 96"/>
                      <a:cNvSpPr/>
                    </a:nvSpPr>
                    <a:spPr bwMode="auto">
                      <a:xfrm rot="2067109">
                        <a:off x="6468476" y="1370230"/>
                        <a:ext cx="109990" cy="386584"/>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16" name="直接连接符 115"/>
                      <a:cNvCxnSpPr/>
                    </a:nvCxnSpPr>
                    <a:spPr bwMode="auto">
                      <a:xfrm flipH="1">
                        <a:off x="3411417" y="1319581"/>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18" name="直接连接符 117"/>
                      <a:cNvCxnSpPr/>
                    </a:nvCxnSpPr>
                    <a:spPr bwMode="auto">
                      <a:xfrm>
                        <a:off x="2263837" y="1326908"/>
                        <a:ext cx="8171" cy="2488956"/>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20" name="直接连接符 119"/>
                      <a:cNvCxnSpPr/>
                    </a:nvCxnSpPr>
                    <a:spPr bwMode="auto">
                      <a:xfrm flipH="1">
                        <a:off x="4717076" y="1321091"/>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21" name="直接连接符 120"/>
                      <a:cNvCxnSpPr/>
                    </a:nvCxnSpPr>
                    <a:spPr bwMode="auto">
                      <a:xfrm flipH="1">
                        <a:off x="3598070" y="1326908"/>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23" name="直接连接符 122"/>
                      <a:cNvCxnSpPr/>
                    </a:nvCxnSpPr>
                    <a:spPr bwMode="auto">
                      <a:xfrm flipH="1">
                        <a:off x="7007788" y="1328283"/>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24" name="直接连接符 123"/>
                      <a:cNvCxnSpPr/>
                    </a:nvCxnSpPr>
                    <a:spPr bwMode="auto">
                      <a:xfrm flipH="1">
                        <a:off x="5863321" y="1334100"/>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sp>
                    <a:nvSpPr>
                      <a:cNvPr id="126" name="矩形 125"/>
                      <a:cNvSpPr/>
                    </a:nvSpPr>
                    <a:spPr bwMode="auto">
                      <a:xfrm>
                        <a:off x="3457851" y="1367204"/>
                        <a:ext cx="124009" cy="342900"/>
                      </a:xfrm>
                      <a:prstGeom prst="rect">
                        <a:avLst/>
                      </a:prstGeom>
                      <a:solidFill>
                        <a:schemeClr val="accent6"/>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2" name="矩形 131"/>
                      <a:cNvSpPr/>
                    </a:nvSpPr>
                    <a:spPr bwMode="auto">
                      <a:xfrm>
                        <a:off x="2601972" y="2764481"/>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33" name="矩形 132"/>
                      <a:cNvSpPr/>
                    </a:nvSpPr>
                    <a:spPr bwMode="auto">
                      <a:xfrm>
                        <a:off x="2935347" y="2764481"/>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4" name="矩形 133"/>
                      <a:cNvSpPr/>
                    </a:nvSpPr>
                    <a:spPr bwMode="auto">
                      <a:xfrm>
                        <a:off x="4078347" y="2764481"/>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5" name="矩形 134"/>
                      <a:cNvSpPr/>
                    </a:nvSpPr>
                    <a:spPr bwMode="auto">
                      <a:xfrm>
                        <a:off x="5221347" y="2760772"/>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6" name="矩形 135"/>
                      <a:cNvSpPr/>
                    </a:nvSpPr>
                    <a:spPr bwMode="auto">
                      <a:xfrm>
                        <a:off x="6364347" y="2760772"/>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7" name="矩形 136"/>
                      <a:cNvSpPr/>
                    </a:nvSpPr>
                    <a:spPr bwMode="auto">
                      <a:xfrm>
                        <a:off x="2267865" y="2764481"/>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01" name="矩形 100"/>
                      <a:cNvSpPr/>
                    </a:nvSpPr>
                    <a:spPr bwMode="auto">
                      <a:xfrm>
                        <a:off x="2272008" y="3485445"/>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02" name="矩形 101"/>
                      <a:cNvSpPr/>
                    </a:nvSpPr>
                    <a:spPr bwMode="auto">
                      <a:xfrm>
                        <a:off x="2605383" y="3485445"/>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03" name="矩形 102"/>
                      <a:cNvSpPr/>
                    </a:nvSpPr>
                    <a:spPr bwMode="auto">
                      <a:xfrm>
                        <a:off x="3748383" y="3485445"/>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04" name="矩形 103"/>
                      <a:cNvSpPr/>
                    </a:nvSpPr>
                    <a:spPr bwMode="auto">
                      <a:xfrm>
                        <a:off x="4891383" y="348173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05" name="矩形 104"/>
                      <a:cNvSpPr/>
                    </a:nvSpPr>
                    <a:spPr bwMode="auto">
                      <a:xfrm>
                        <a:off x="6034383" y="348173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06" name="矩形 105"/>
                      <a:cNvSpPr/>
                    </a:nvSpPr>
                    <a:spPr bwMode="auto">
                      <a:xfrm>
                        <a:off x="1937901" y="3485445"/>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19" name="矩形 118"/>
                      <a:cNvSpPr/>
                    </a:nvSpPr>
                    <a:spPr bwMode="auto">
                      <a:xfrm>
                        <a:off x="2430896" y="4056945"/>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22" name="矩形 121"/>
                      <a:cNvSpPr/>
                    </a:nvSpPr>
                    <a:spPr bwMode="auto">
                      <a:xfrm>
                        <a:off x="2764271" y="4056945"/>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28" name="矩形 127"/>
                      <a:cNvSpPr/>
                    </a:nvSpPr>
                    <a:spPr bwMode="auto">
                      <a:xfrm>
                        <a:off x="3907271" y="4056945"/>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29" name="矩形 128"/>
                      <a:cNvSpPr/>
                    </a:nvSpPr>
                    <a:spPr bwMode="auto">
                      <a:xfrm>
                        <a:off x="5050271" y="405323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0" name="矩形 129"/>
                      <a:cNvSpPr/>
                    </a:nvSpPr>
                    <a:spPr bwMode="auto">
                      <a:xfrm>
                        <a:off x="6193271" y="405323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1" name="矩形 130"/>
                      <a:cNvSpPr/>
                    </a:nvSpPr>
                    <a:spPr bwMode="auto">
                      <a:xfrm>
                        <a:off x="2096789" y="4056945"/>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39" name="矩形 138"/>
                      <a:cNvSpPr/>
                    </a:nvSpPr>
                    <a:spPr bwMode="auto">
                      <a:xfrm>
                        <a:off x="7486650" y="4096501"/>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Last path</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40" name="矩形 139"/>
                      <a:cNvSpPr/>
                    </a:nvSpPr>
                    <a:spPr bwMode="auto">
                      <a:xfrm>
                        <a:off x="7495442" y="3498566"/>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first path</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41" name="矩形 140"/>
                      <a:cNvSpPr/>
                    </a:nvSpPr>
                    <a:spPr bwMode="auto">
                      <a:xfrm>
                        <a:off x="2417098" y="2263320"/>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42" name="矩形 141"/>
                      <a:cNvSpPr/>
                    </a:nvSpPr>
                    <a:spPr bwMode="auto">
                      <a:xfrm>
                        <a:off x="2750473" y="2263320"/>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79" name="矩形 178"/>
                      <a:cNvSpPr/>
                    </a:nvSpPr>
                    <a:spPr bwMode="auto">
                      <a:xfrm>
                        <a:off x="3893473" y="2263320"/>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6" name="矩形 185"/>
                      <a:cNvSpPr/>
                    </a:nvSpPr>
                    <a:spPr bwMode="auto">
                      <a:xfrm>
                        <a:off x="5036473" y="2259611"/>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7" name="矩形 186"/>
                      <a:cNvSpPr/>
                    </a:nvSpPr>
                    <a:spPr bwMode="auto">
                      <a:xfrm>
                        <a:off x="6179473" y="2259611"/>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8" name="矩形 187"/>
                      <a:cNvSpPr/>
                    </a:nvSpPr>
                    <a:spPr bwMode="auto">
                      <a:xfrm>
                        <a:off x="2082991" y="2263320"/>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89" name="直接连接符 188"/>
                      <a:cNvCxnSpPr/>
                    </a:nvCxnSpPr>
                    <a:spPr bwMode="auto">
                      <a:xfrm>
                        <a:off x="7329487" y="1459189"/>
                        <a:ext cx="0" cy="3296383"/>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190" name="直接连接符 189"/>
                      <a:cNvCxnSpPr/>
                    </a:nvCxnSpPr>
                    <a:spPr bwMode="auto">
                      <a:xfrm>
                        <a:off x="1769824" y="1310789"/>
                        <a:ext cx="0" cy="3296383"/>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191" name="矩形 190"/>
                      <a:cNvSpPr/>
                    </a:nvSpPr>
                    <a:spPr bwMode="auto">
                      <a:xfrm>
                        <a:off x="615275" y="4599846"/>
                        <a:ext cx="7373165"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Coverage (based on </a:t>
                          </a:r>
                          <a:r>
                            <a:rPr lang="en-US" altLang="zh-CN" sz="1600" dirty="0" smtClean="0"/>
                            <a:t>end of RACH limitation) </a:t>
                          </a:r>
                          <a:r>
                            <a:rPr lang="en-US" altLang="zh-CN" sz="1600" dirty="0" smtClean="0"/>
                            <a:t>with 144Ts much less than </a:t>
                          </a:r>
                          <a:r>
                            <a:rPr lang="en-US" altLang="zh-CN" sz="1600" dirty="0" smtClean="0"/>
                            <a:t>target</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92" name="直接箭头连接符 191"/>
                      <a:cNvCxnSpPr/>
                    </a:nvCxnSpPr>
                    <a:spPr bwMode="auto">
                      <a:xfrm>
                        <a:off x="1486789" y="4534650"/>
                        <a:ext cx="289309" cy="1"/>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193" name="直接箭头连接符 192"/>
                      <a:cNvCxnSpPr/>
                    </a:nvCxnSpPr>
                    <a:spPr bwMode="auto">
                      <a:xfrm flipH="1">
                        <a:off x="1979814" y="4534650"/>
                        <a:ext cx="338138" cy="0"/>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194" name="直接连接符 193"/>
                      <a:cNvCxnSpPr/>
                    </a:nvCxnSpPr>
                    <a:spPr bwMode="auto">
                      <a:xfrm>
                        <a:off x="2082991" y="1319581"/>
                        <a:ext cx="0" cy="1968745"/>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196" name="矩形 195"/>
                      <a:cNvSpPr/>
                    </a:nvSpPr>
                    <a:spPr bwMode="auto">
                      <a:xfrm>
                        <a:off x="1769825" y="3011352"/>
                        <a:ext cx="313166" cy="184639"/>
                      </a:xfrm>
                      <a:prstGeom prst="rect">
                        <a:avLst/>
                      </a:prstGeom>
                      <a:solidFill>
                        <a:schemeClr val="accent6"/>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198" name="直接箭头连接符 197"/>
                      <a:cNvCxnSpPr/>
                    </a:nvCxnSpPr>
                    <a:spPr bwMode="auto">
                      <a:xfrm flipH="1" flipV="1">
                        <a:off x="1486789" y="2602511"/>
                        <a:ext cx="378724" cy="501161"/>
                      </a:xfrm>
                      <a:prstGeom prst="straightConnector1">
                        <a:avLst/>
                      </a:prstGeom>
                      <a:solidFill>
                        <a:schemeClr val="accent1"/>
                      </a:solidFill>
                      <a:ln w="9525" cap="flat" cmpd="sng" algn="ctr">
                        <a:solidFill>
                          <a:schemeClr val="tx1"/>
                        </a:solidFill>
                        <a:prstDash val="solid"/>
                        <a:round/>
                        <a:headEnd type="none" w="med" len="med"/>
                        <a:tailEnd type="arrow"/>
                      </a:ln>
                      <a:effectLst/>
                    </a:spPr>
                  </a:cxnSp>
                  <a:sp>
                    <a:nvSpPr>
                      <a:cNvPr id="200" name="矩形 199"/>
                      <a:cNvSpPr/>
                    </a:nvSpPr>
                    <a:spPr bwMode="auto">
                      <a:xfrm>
                        <a:off x="0" y="2164361"/>
                        <a:ext cx="1793682"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Coverage (based on CP) with 288Ts less than target</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201" name="矩形 200"/>
                      <a:cNvSpPr/>
                    </a:nvSpPr>
                    <a:spPr bwMode="auto">
                      <a:xfrm>
                        <a:off x="1769824" y="1459189"/>
                        <a:ext cx="163750" cy="184639"/>
                      </a:xfrm>
                      <a:prstGeom prst="rect">
                        <a:avLst/>
                      </a:prstGeom>
                      <a:solidFill>
                        <a:schemeClr val="accent6"/>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202" name="直接箭头连接符 201"/>
                      <a:cNvCxnSpPr/>
                    </a:nvCxnSpPr>
                    <a:spPr bwMode="auto">
                      <a:xfrm flipH="1">
                        <a:off x="1371600" y="1557661"/>
                        <a:ext cx="422082" cy="86167"/>
                      </a:xfrm>
                      <a:prstGeom prst="straightConnector1">
                        <a:avLst/>
                      </a:prstGeom>
                      <a:solidFill>
                        <a:schemeClr val="accent1"/>
                      </a:solidFill>
                      <a:ln w="9525" cap="flat" cmpd="sng" algn="ctr">
                        <a:solidFill>
                          <a:schemeClr val="tx1"/>
                        </a:solidFill>
                        <a:prstDash val="solid"/>
                        <a:round/>
                        <a:headEnd type="none" w="med" len="med"/>
                        <a:tailEnd type="arrow"/>
                      </a:ln>
                      <a:effectLst/>
                    </a:spPr>
                  </a:cxnSp>
                  <a:sp>
                    <a:nvSpPr>
                      <a:cNvPr id="204" name="矩形 203"/>
                      <a:cNvSpPr/>
                    </a:nvSpPr>
                    <a:spPr bwMode="auto">
                      <a:xfrm>
                        <a:off x="-162" y="1470466"/>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Additional</a:t>
                          </a:r>
                          <a:r>
                            <a:rPr kumimoji="0" lang="en-US" altLang="zh-CN" sz="1800" b="0" i="0" u="none" strike="noStrike" cap="none" normalizeH="0" dirty="0" smtClean="0">
                              <a:ln>
                                <a:noFill/>
                              </a:ln>
                              <a:solidFill>
                                <a:schemeClr val="tx1"/>
                              </a:solidFill>
                              <a:effectLst/>
                              <a:latin typeface="Calibri" pitchFamily="34" charset="0"/>
                              <a:ea typeface="宋体" pitchFamily="2" charset="-122"/>
                              <a:cs typeface="Arial" pitchFamily="34" charset="0"/>
                            </a:rPr>
                            <a:t> TA</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206" name="右大括号 205"/>
                      <a:cNvSpPr/>
                    </a:nvSpPr>
                    <a:spPr bwMode="auto">
                      <a:xfrm>
                        <a:off x="8388963" y="2250819"/>
                        <a:ext cx="133348" cy="932671"/>
                      </a:xfrm>
                      <a:prstGeom prst="rightBrace">
                        <a:avLst/>
                      </a:prstGeom>
                      <a:no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207" name="矩形 206"/>
                      <a:cNvSpPr/>
                    </a:nvSpPr>
                    <a:spPr bwMode="auto">
                      <a:xfrm>
                        <a:off x="7507347" y="2766005"/>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Last path</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208" name="矩形 207"/>
                      <a:cNvSpPr/>
                    </a:nvSpPr>
                    <a:spPr bwMode="auto">
                      <a:xfrm>
                        <a:off x="7516139" y="2168070"/>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first path</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209" name="右大括号 208"/>
                      <a:cNvSpPr/>
                    </a:nvSpPr>
                    <a:spPr bwMode="auto">
                      <a:xfrm>
                        <a:off x="8388963" y="3485445"/>
                        <a:ext cx="133348" cy="932671"/>
                      </a:xfrm>
                      <a:prstGeom prst="rightBrace">
                        <a:avLst/>
                      </a:prstGeom>
                      <a:no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210" name="矩形 209"/>
                      <a:cNvSpPr/>
                    </a:nvSpPr>
                    <a:spPr bwMode="auto">
                      <a:xfrm>
                        <a:off x="8588015" y="2532905"/>
                        <a:ext cx="661499"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CP</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211" name="矩形 210"/>
                      <a:cNvSpPr/>
                    </a:nvSpPr>
                    <a:spPr bwMode="auto">
                      <a:xfrm>
                        <a:off x="8588015" y="3717641"/>
                        <a:ext cx="661499"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GP</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lc:lockedCanvas>
              </a:graphicData>
            </a:graphic>
          </wp:inline>
        </w:drawing>
      </w:r>
    </w:p>
    <w:p w:rsidR="00C3440C" w:rsidRDefault="00C3440C" w:rsidP="00C3440C">
      <w:pPr>
        <w:jc w:val="center"/>
      </w:pPr>
      <w:r>
        <w:rPr>
          <w:rFonts w:hint="eastAsia"/>
        </w:rPr>
        <w:t>Figure 4 PRACH format transmits in time advance</w:t>
      </w:r>
    </w:p>
    <w:p w:rsidR="00C3440C" w:rsidRDefault="00C3440C" w:rsidP="00C3440C">
      <w:r>
        <w:rPr>
          <w:rFonts w:hint="eastAsia"/>
        </w:rPr>
        <w:t xml:space="preserve">In this example, the CP </w:t>
      </w:r>
      <w:r>
        <w:t>length</w:t>
      </w:r>
      <w:r>
        <w:rPr>
          <w:rFonts w:hint="eastAsia"/>
        </w:rPr>
        <w:t xml:space="preserve"> of each data symbol is 144 sample</w:t>
      </w:r>
      <w:r w:rsidR="00CE5E30">
        <w:t>s</w:t>
      </w:r>
      <w:r>
        <w:t>;</w:t>
      </w:r>
      <w:r>
        <w:rPr>
          <w:rFonts w:hint="eastAsia"/>
        </w:rPr>
        <w:t xml:space="preserve"> the CP </w:t>
      </w:r>
      <w:r>
        <w:t>length</w:t>
      </w:r>
      <w:r>
        <w:rPr>
          <w:rFonts w:hint="eastAsia"/>
        </w:rPr>
        <w:t xml:space="preserve"> of </w:t>
      </w:r>
      <w:r w:rsidR="00CE5E30">
        <w:t>RACH</w:t>
      </w:r>
      <w:r w:rsidR="00CE5E30">
        <w:rPr>
          <w:rFonts w:hint="eastAsia"/>
        </w:rPr>
        <w:t xml:space="preserve"> </w:t>
      </w:r>
      <w:r>
        <w:rPr>
          <w:rFonts w:hint="eastAsia"/>
        </w:rPr>
        <w:t xml:space="preserve">symbol is </w:t>
      </w:r>
      <w:r w:rsidR="00C15BF7">
        <w:rPr>
          <w:rFonts w:hint="eastAsia"/>
        </w:rPr>
        <w:t>576</w:t>
      </w:r>
      <w:r>
        <w:rPr>
          <w:rFonts w:hint="eastAsia"/>
        </w:rPr>
        <w:t xml:space="preserve"> sample points according </w:t>
      </w:r>
      <w:r w:rsidR="00FD7355">
        <w:t xml:space="preserve">to the RACH preamble </w:t>
      </w:r>
      <w:r>
        <w:rPr>
          <w:rFonts w:hint="eastAsia"/>
        </w:rPr>
        <w:t xml:space="preserve">format. When the time advance of </w:t>
      </w:r>
      <w:r w:rsidR="00FD7355">
        <w:t xml:space="preserve">the </w:t>
      </w:r>
      <w:r>
        <w:rPr>
          <w:rFonts w:hint="eastAsia"/>
        </w:rPr>
        <w:t xml:space="preserve">RACH preamble is 144 </w:t>
      </w:r>
      <w:r w:rsidR="00CE5E30">
        <w:t>samples</w:t>
      </w:r>
      <w:r>
        <w:rPr>
          <w:rFonts w:hint="eastAsia"/>
        </w:rPr>
        <w:t>, we can make sure that the RACH symbol</w:t>
      </w:r>
      <w:r w:rsidR="00CE5E30">
        <w:t>s</w:t>
      </w:r>
      <w:r>
        <w:rPr>
          <w:rFonts w:hint="eastAsia"/>
        </w:rPr>
        <w:t xml:space="preserve"> 1 </w:t>
      </w:r>
      <w:r w:rsidR="00C15BF7">
        <w:rPr>
          <w:rFonts w:hint="eastAsia"/>
        </w:rPr>
        <w:t>~ 4</w:t>
      </w:r>
      <w:r>
        <w:rPr>
          <w:rFonts w:hint="eastAsia"/>
        </w:rPr>
        <w:t xml:space="preserve"> can be detected</w:t>
      </w:r>
      <w:r w:rsidR="00C15BF7">
        <w:rPr>
          <w:rFonts w:hint="eastAsia"/>
        </w:rPr>
        <w:t xml:space="preserve"> completely</w:t>
      </w:r>
      <w:r>
        <w:rPr>
          <w:rFonts w:hint="eastAsia"/>
        </w:rPr>
        <w:t xml:space="preserve"> by the receiving beam</w:t>
      </w:r>
      <w:r w:rsidR="00CE5E30">
        <w:t>s</w:t>
      </w:r>
      <w:r>
        <w:rPr>
          <w:rFonts w:hint="eastAsia"/>
        </w:rPr>
        <w:t xml:space="preserve"> 1 </w:t>
      </w:r>
      <w:r w:rsidR="00C15BF7">
        <w:rPr>
          <w:rFonts w:hint="eastAsia"/>
        </w:rPr>
        <w:t>~</w:t>
      </w:r>
      <w:r>
        <w:rPr>
          <w:rFonts w:hint="eastAsia"/>
        </w:rPr>
        <w:t xml:space="preserve"> </w:t>
      </w:r>
      <w:r w:rsidR="00C15BF7">
        <w:rPr>
          <w:rFonts w:hint="eastAsia"/>
        </w:rPr>
        <w:t>4</w:t>
      </w:r>
      <w:r>
        <w:rPr>
          <w:rFonts w:hint="eastAsia"/>
        </w:rPr>
        <w:t xml:space="preserve"> and </w:t>
      </w:r>
      <w:r w:rsidR="00C15BF7">
        <w:rPr>
          <w:rFonts w:hint="eastAsia"/>
        </w:rPr>
        <w:t xml:space="preserve">the interference to the next slot is </w:t>
      </w:r>
      <w:r>
        <w:rPr>
          <w:rFonts w:hint="eastAsia"/>
        </w:rPr>
        <w:t>avoid</w:t>
      </w:r>
      <w:r w:rsidR="00C15BF7">
        <w:rPr>
          <w:rFonts w:hint="eastAsia"/>
        </w:rPr>
        <w:t>ed</w:t>
      </w:r>
      <w:r>
        <w:rPr>
          <w:rFonts w:hint="eastAsia"/>
        </w:rPr>
        <w:t xml:space="preserve">. </w:t>
      </w:r>
      <w:r w:rsidR="00C15BF7">
        <w:rPr>
          <w:rFonts w:hint="eastAsia"/>
        </w:rPr>
        <w:t xml:space="preserve">If the </w:t>
      </w:r>
      <w:r w:rsidR="00C15BF7">
        <w:t>cove</w:t>
      </w:r>
      <w:r w:rsidR="00C15BF7">
        <w:rPr>
          <w:rFonts w:hint="eastAsia"/>
        </w:rPr>
        <w:t>ra</w:t>
      </w:r>
      <w:r w:rsidR="00C15BF7">
        <w:t>ge</w:t>
      </w:r>
      <w:r w:rsidR="00C15BF7">
        <w:rPr>
          <w:rFonts w:hint="eastAsia"/>
        </w:rPr>
        <w:t xml:space="preserve"> is decided by the CP length, the maximum allowed round trip delay is 288 sample</w:t>
      </w:r>
      <w:r w:rsidR="00CE5E30">
        <w:t>s</w:t>
      </w:r>
      <w:r>
        <w:rPr>
          <w:rFonts w:hint="eastAsia"/>
        </w:rPr>
        <w:t xml:space="preserve">. </w:t>
      </w:r>
      <w:r w:rsidR="00C15BF7">
        <w:rPr>
          <w:rFonts w:hint="eastAsia"/>
        </w:rPr>
        <w:t xml:space="preserve">If the </w:t>
      </w:r>
      <w:r w:rsidR="00C15BF7">
        <w:t>cove</w:t>
      </w:r>
      <w:r w:rsidR="00C15BF7">
        <w:rPr>
          <w:rFonts w:hint="eastAsia"/>
        </w:rPr>
        <w:t>ra</w:t>
      </w:r>
      <w:r w:rsidR="00C15BF7">
        <w:t>ge</w:t>
      </w:r>
      <w:r w:rsidR="00C15BF7">
        <w:rPr>
          <w:rFonts w:hint="eastAsia"/>
        </w:rPr>
        <w:t xml:space="preserve"> is decided by RACH preamble format </w:t>
      </w:r>
      <w:r w:rsidR="00C15BF7">
        <w:t>doesn’t</w:t>
      </w:r>
      <w:r w:rsidR="00C15BF7">
        <w:rPr>
          <w:rFonts w:hint="eastAsia"/>
        </w:rPr>
        <w:t xml:space="preserve"> </w:t>
      </w:r>
      <w:proofErr w:type="gramStart"/>
      <w:r w:rsidR="00C15BF7">
        <w:rPr>
          <w:rFonts w:hint="eastAsia"/>
        </w:rPr>
        <w:t>interfere</w:t>
      </w:r>
      <w:proofErr w:type="gramEnd"/>
      <w:r w:rsidR="00C15BF7">
        <w:rPr>
          <w:rFonts w:hint="eastAsia"/>
        </w:rPr>
        <w:t xml:space="preserve"> the </w:t>
      </w:r>
      <w:r w:rsidR="007E5A94">
        <w:rPr>
          <w:rFonts w:hint="eastAsia"/>
        </w:rPr>
        <w:t>next slot</w:t>
      </w:r>
      <w:r w:rsidR="00C15BF7">
        <w:rPr>
          <w:rFonts w:hint="eastAsia"/>
        </w:rPr>
        <w:t xml:space="preserve">, the maximum round trip delay is </w:t>
      </w:r>
      <w:r w:rsidR="007E5A94">
        <w:rPr>
          <w:rFonts w:hint="eastAsia"/>
        </w:rPr>
        <w:t>144</w:t>
      </w:r>
      <w:r w:rsidR="00C15BF7">
        <w:rPr>
          <w:rFonts w:hint="eastAsia"/>
        </w:rPr>
        <w:t xml:space="preserve"> sample</w:t>
      </w:r>
      <w:r w:rsidR="00AC5BB1">
        <w:t>s</w:t>
      </w:r>
      <w:r>
        <w:rPr>
          <w:rFonts w:hint="eastAsia"/>
        </w:rPr>
        <w:t xml:space="preserve">. If the time </w:t>
      </w:r>
      <w:r>
        <w:t>advanced</w:t>
      </w:r>
      <w:r>
        <w:rPr>
          <w:rFonts w:hint="eastAsia"/>
        </w:rPr>
        <w:t xml:space="preserve"> is more than 144</w:t>
      </w:r>
      <w:r w:rsidR="00545D5F">
        <w:t xml:space="preserve"> samples</w:t>
      </w:r>
      <w:r>
        <w:rPr>
          <w:rFonts w:hint="eastAsia"/>
        </w:rPr>
        <w:t xml:space="preserve">, RACH symbol </w:t>
      </w:r>
      <w:r w:rsidR="007E5A94">
        <w:rPr>
          <w:rFonts w:hint="eastAsia"/>
        </w:rPr>
        <w:t>4</w:t>
      </w:r>
      <w:r>
        <w:rPr>
          <w:rFonts w:hint="eastAsia"/>
        </w:rPr>
        <w:t xml:space="preserve"> will not be detected by beam</w:t>
      </w:r>
      <w:r w:rsidR="007E5A94">
        <w:rPr>
          <w:rFonts w:hint="eastAsia"/>
        </w:rPr>
        <w:t>4</w:t>
      </w:r>
      <w:r>
        <w:rPr>
          <w:rFonts w:hint="eastAsia"/>
        </w:rPr>
        <w:t xml:space="preserve"> completely. So the </w:t>
      </w:r>
      <w:r w:rsidR="007E5A94">
        <w:rPr>
          <w:rFonts w:hint="eastAsia"/>
        </w:rPr>
        <w:t xml:space="preserve">normal </w:t>
      </w:r>
      <w:r>
        <w:rPr>
          <w:rFonts w:hint="eastAsia"/>
        </w:rPr>
        <w:t xml:space="preserve">CP length of data symbol </w:t>
      </w:r>
      <w:r w:rsidRPr="00D71862">
        <w:rPr>
          <w:rFonts w:eastAsia="MS Mincho" w:hint="eastAsia"/>
          <w:lang w:eastAsia="ja-JP"/>
        </w:rPr>
        <w:t>with same numerology</w:t>
      </w:r>
      <w:r>
        <w:rPr>
          <w:rFonts w:hint="eastAsia"/>
        </w:rPr>
        <w:t xml:space="preserve"> is the best </w:t>
      </w:r>
      <w:r w:rsidR="00545D5F">
        <w:t xml:space="preserve">value of the </w:t>
      </w:r>
      <w:r>
        <w:rPr>
          <w:rFonts w:hint="eastAsia"/>
        </w:rPr>
        <w:t>tim</w:t>
      </w:r>
      <w:r w:rsidR="00545D5F">
        <w:t>ing</w:t>
      </w:r>
      <w:r>
        <w:rPr>
          <w:rFonts w:hint="eastAsia"/>
        </w:rPr>
        <w:t xml:space="preserve"> advanced parameter. </w:t>
      </w:r>
      <w:r>
        <w:t>C</w:t>
      </w:r>
      <w:r>
        <w:rPr>
          <w:rFonts w:hint="eastAsia"/>
        </w:rPr>
        <w:t xml:space="preserve">onsidering the round trip delay is not always the maximum value, the time advance </w:t>
      </w:r>
      <w:r w:rsidR="00FD7355">
        <w:t>smaller</w:t>
      </w:r>
      <w:r w:rsidR="00FD7355">
        <w:rPr>
          <w:rFonts w:hint="eastAsia"/>
        </w:rPr>
        <w:t xml:space="preserve"> </w:t>
      </w:r>
      <w:r>
        <w:rPr>
          <w:rFonts w:hint="eastAsia"/>
        </w:rPr>
        <w:t>than the CP length of data can be allowed but performance loss can be expected.</w:t>
      </w:r>
    </w:p>
    <w:p w:rsidR="00C3440C" w:rsidRDefault="00FD7355" w:rsidP="00C3440C">
      <w:r>
        <w:t>T</w:t>
      </w:r>
      <w:r w:rsidR="00C3440C">
        <w:rPr>
          <w:rFonts w:hint="eastAsia"/>
        </w:rPr>
        <w:t xml:space="preserve">he CP of RACH preamble </w:t>
      </w:r>
      <w:r>
        <w:t>will not be</w:t>
      </w:r>
      <w:r>
        <w:rPr>
          <w:rFonts w:hint="eastAsia"/>
        </w:rPr>
        <w:t xml:space="preserve"> </w:t>
      </w:r>
      <w:r w:rsidR="00C3440C">
        <w:t>interfere</w:t>
      </w:r>
      <w:r w:rsidR="00C3440C">
        <w:rPr>
          <w:rFonts w:hint="eastAsia"/>
        </w:rPr>
        <w:t xml:space="preserve">d by the </w:t>
      </w:r>
      <w:r w:rsidR="008B5EB2">
        <w:t>previous</w:t>
      </w:r>
      <w:r w:rsidR="008B5EB2">
        <w:rPr>
          <w:rFonts w:hint="eastAsia"/>
        </w:rPr>
        <w:t xml:space="preserve"> </w:t>
      </w:r>
      <w:r w:rsidR="00C3440C">
        <w:rPr>
          <w:rFonts w:hint="eastAsia"/>
        </w:rPr>
        <w:t xml:space="preserve">DL symbols in case of time advance as the CP of preamble will be </w:t>
      </w:r>
      <w:r w:rsidR="003D55F9">
        <w:t>removed</w:t>
      </w:r>
      <w:r w:rsidR="003D55F9">
        <w:rPr>
          <w:rFonts w:hint="eastAsia"/>
        </w:rPr>
        <w:t xml:space="preserve"> </w:t>
      </w:r>
      <w:r w:rsidR="00C3440C">
        <w:rPr>
          <w:rFonts w:hint="eastAsia"/>
        </w:rPr>
        <w:t>before the real detection.</w:t>
      </w:r>
    </w:p>
    <w:p w:rsidR="00995F99" w:rsidRPr="00995F99" w:rsidRDefault="008B5EB2" w:rsidP="00995F99">
      <w:pPr>
        <w:rPr>
          <w:b/>
          <w:i/>
        </w:rPr>
      </w:pPr>
      <w:r w:rsidRPr="00995F99">
        <w:rPr>
          <w:b/>
          <w:i/>
        </w:rPr>
        <w:t xml:space="preserve">Proposal 1: </w:t>
      </w:r>
      <w:r w:rsidR="00995F99" w:rsidRPr="00995F99">
        <w:rPr>
          <w:rFonts w:hint="eastAsia"/>
          <w:b/>
          <w:i/>
        </w:rPr>
        <w:t xml:space="preserve">The short sequence </w:t>
      </w:r>
      <w:r w:rsidR="00995F99" w:rsidRPr="00995F99">
        <w:rPr>
          <w:b/>
          <w:i/>
        </w:rPr>
        <w:t>preamble</w:t>
      </w:r>
      <w:r w:rsidR="00995F99" w:rsidRPr="00995F99">
        <w:rPr>
          <w:rFonts w:hint="eastAsia"/>
          <w:b/>
          <w:i/>
        </w:rPr>
        <w:t xml:space="preserve"> format should be sent in time advance to </w:t>
      </w:r>
      <w:r w:rsidR="007E5A94">
        <w:rPr>
          <w:rFonts w:hint="eastAsia"/>
          <w:b/>
          <w:i/>
        </w:rPr>
        <w:t>enlarge the cell coverage</w:t>
      </w:r>
      <w:r w:rsidR="00995F99" w:rsidRPr="00995F99">
        <w:rPr>
          <w:rFonts w:hint="eastAsia"/>
          <w:b/>
          <w:i/>
        </w:rPr>
        <w:t xml:space="preserve"> in case of gNB beam sweeping scenario</w:t>
      </w:r>
    </w:p>
    <w:p w:rsidR="00995F99" w:rsidRPr="00995F99" w:rsidRDefault="00995F99" w:rsidP="003A15B3">
      <w:pPr>
        <w:ind w:firstLineChars="200" w:firstLine="402"/>
        <w:rPr>
          <w:b/>
          <w:i/>
        </w:rPr>
      </w:pPr>
      <w:r>
        <w:rPr>
          <w:rFonts w:hint="eastAsia"/>
          <w:b/>
          <w:i/>
        </w:rPr>
        <w:t>-</w:t>
      </w:r>
      <w:r w:rsidRPr="00995F99">
        <w:rPr>
          <w:rFonts w:hint="eastAsia"/>
          <w:b/>
          <w:i/>
        </w:rPr>
        <w:t>The parameter of time advance is</w:t>
      </w:r>
      <w:r w:rsidR="00D13B66">
        <w:rPr>
          <w:rFonts w:hint="eastAsia"/>
          <w:b/>
          <w:i/>
        </w:rPr>
        <w:t xml:space="preserve"> </w:t>
      </w:r>
      <w:r w:rsidR="003D55F9">
        <w:rPr>
          <w:b/>
          <w:i/>
        </w:rPr>
        <w:t>set</w:t>
      </w:r>
      <w:r w:rsidRPr="00995F99">
        <w:rPr>
          <w:rFonts w:hint="eastAsia"/>
          <w:b/>
          <w:i/>
        </w:rPr>
        <w:t xml:space="preserve"> to be the normal CP </w:t>
      </w:r>
      <w:r w:rsidRPr="00995F99">
        <w:rPr>
          <w:b/>
          <w:i/>
        </w:rPr>
        <w:t>length</w:t>
      </w:r>
      <w:r w:rsidRPr="00995F99">
        <w:rPr>
          <w:rFonts w:hint="eastAsia"/>
          <w:b/>
          <w:i/>
        </w:rPr>
        <w:t xml:space="preserve"> of</w:t>
      </w:r>
      <w:r w:rsidR="003D55F9">
        <w:rPr>
          <w:b/>
          <w:i/>
        </w:rPr>
        <w:t xml:space="preserve"> the</w:t>
      </w:r>
      <w:r w:rsidRPr="00995F99">
        <w:rPr>
          <w:rFonts w:hint="eastAsia"/>
          <w:b/>
          <w:i/>
        </w:rPr>
        <w:t xml:space="preserve"> data symbols.</w:t>
      </w:r>
    </w:p>
    <w:p w:rsidR="00995F99" w:rsidRPr="003D55F9" w:rsidRDefault="00995F99" w:rsidP="00995F99"/>
    <w:p w:rsidR="00C3440C" w:rsidRDefault="00FD7355" w:rsidP="00C3440C">
      <w:r>
        <w:t>In the beam sweeping scenario there is a need to have the alignment between the</w:t>
      </w:r>
      <w:r w:rsidR="00C3440C">
        <w:rPr>
          <w:rFonts w:hint="eastAsia"/>
        </w:rPr>
        <w:t xml:space="preserve"> RACH preamble </w:t>
      </w:r>
      <w:r>
        <w:t>and the</w:t>
      </w:r>
      <w:r w:rsidR="00C3440C" w:rsidRPr="00D71862">
        <w:rPr>
          <w:rFonts w:eastAsia="MS Mincho" w:hint="eastAsia"/>
          <w:lang w:eastAsia="ja-JP"/>
        </w:rPr>
        <w:t xml:space="preserve"> OFDM symbol boundary for data with same numerology</w:t>
      </w:r>
      <w:proofErr w:type="gramStart"/>
      <w:r>
        <w:rPr>
          <w:rFonts w:eastAsia="MS Mincho"/>
          <w:lang w:eastAsia="ja-JP"/>
        </w:rPr>
        <w:t>.</w:t>
      </w:r>
      <w:r w:rsidR="00C3440C">
        <w:rPr>
          <w:rFonts w:hint="eastAsia"/>
        </w:rPr>
        <w:t>.</w:t>
      </w:r>
      <w:proofErr w:type="gramEnd"/>
      <w:r w:rsidR="00C3440C">
        <w:rPr>
          <w:rFonts w:hint="eastAsia"/>
        </w:rPr>
        <w:t xml:space="preserve"> While the multiple symbols in preamble format can also be used for coverage enhancement. In th</w:t>
      </w:r>
      <w:r w:rsidR="00995F99">
        <w:rPr>
          <w:rFonts w:hint="eastAsia"/>
        </w:rPr>
        <w:t>e coverage</w:t>
      </w:r>
      <w:r w:rsidR="00C3440C">
        <w:rPr>
          <w:rFonts w:hint="eastAsia"/>
        </w:rPr>
        <w:t xml:space="preserve"> scenario, multiple RACH symbols are cascaded to improve the link budget by means of repetition gain</w:t>
      </w:r>
      <w:r w:rsidR="00995F99">
        <w:rPr>
          <w:rFonts w:hint="eastAsia"/>
        </w:rPr>
        <w:t>.</w:t>
      </w:r>
      <w:r w:rsidR="00C3440C">
        <w:rPr>
          <w:rFonts w:hint="eastAsia"/>
        </w:rPr>
        <w:t xml:space="preserve"> </w:t>
      </w:r>
      <w:r w:rsidR="00995F99">
        <w:rPr>
          <w:rFonts w:hint="eastAsia"/>
        </w:rPr>
        <w:t>T</w:t>
      </w:r>
      <w:r w:rsidR="00C3440C">
        <w:rPr>
          <w:rFonts w:hint="eastAsia"/>
        </w:rPr>
        <w:t xml:space="preserve">he </w:t>
      </w:r>
      <w:r w:rsidR="00995F99">
        <w:rPr>
          <w:rFonts w:hint="eastAsia"/>
        </w:rPr>
        <w:t>gNB</w:t>
      </w:r>
      <w:r w:rsidR="00C3440C">
        <w:rPr>
          <w:rFonts w:hint="eastAsia"/>
        </w:rPr>
        <w:t xml:space="preserve"> receiving beams are the </w:t>
      </w:r>
      <w:r w:rsidR="00995F99">
        <w:t>same</w:t>
      </w:r>
      <w:r w:rsidR="00995F99">
        <w:rPr>
          <w:rFonts w:hint="eastAsia"/>
        </w:rPr>
        <w:t>.</w:t>
      </w:r>
      <w:r w:rsidR="00C3440C">
        <w:rPr>
          <w:rFonts w:hint="eastAsia"/>
        </w:rPr>
        <w:t xml:space="preserve"> For the coverage enhancement scenario, the principle of symbol alignment is not needed at all</w:t>
      </w:r>
      <w:r w:rsidR="003D55F9">
        <w:t xml:space="preserve"> and is up to gNB implementation</w:t>
      </w:r>
      <w:r w:rsidR="00C3440C">
        <w:rPr>
          <w:rFonts w:hint="eastAsia"/>
        </w:rPr>
        <w:t xml:space="preserve">. </w:t>
      </w:r>
      <w:r w:rsidR="00C3440C">
        <w:t>L</w:t>
      </w:r>
      <w:r w:rsidR="00C3440C">
        <w:rPr>
          <w:rFonts w:hint="eastAsia"/>
        </w:rPr>
        <w:t xml:space="preserve">onger time advance </w:t>
      </w:r>
      <w:r w:rsidR="00995F99">
        <w:rPr>
          <w:rFonts w:hint="eastAsia"/>
        </w:rPr>
        <w:t xml:space="preserve">for RACH </w:t>
      </w:r>
      <w:r w:rsidR="00C3440C">
        <w:rPr>
          <w:rFonts w:hint="eastAsia"/>
        </w:rPr>
        <w:t xml:space="preserve">can be used to </w:t>
      </w:r>
      <w:r w:rsidR="00C3440C">
        <w:t>guarantee</w:t>
      </w:r>
      <w:r w:rsidR="00C3440C">
        <w:rPr>
          <w:rFonts w:hint="eastAsia"/>
        </w:rPr>
        <w:t xml:space="preserve"> the sufficient GP which protects the next slot after the RACH preamble. Below figure</w:t>
      </w:r>
      <w:r w:rsidR="00995F99">
        <w:rPr>
          <w:rFonts w:hint="eastAsia"/>
        </w:rPr>
        <w:t xml:space="preserve"> 5</w:t>
      </w:r>
      <w:r w:rsidR="00C3440C">
        <w:rPr>
          <w:rFonts w:hint="eastAsia"/>
        </w:rPr>
        <w:t xml:space="preserve"> illustrates the time advance in the coverage enhancement scenario.</w:t>
      </w:r>
    </w:p>
    <w:bookmarkStart w:id="9" w:name="_MON_1560356972"/>
    <w:bookmarkEnd w:id="9"/>
    <w:p w:rsidR="00995F99" w:rsidRDefault="00C3440C" w:rsidP="00112CF0">
      <w:pPr>
        <w:jc w:val="center"/>
      </w:pPr>
      <w:r w:rsidRPr="00F943BA">
        <w:object w:dxaOrig="10256" w:dyaOrig="5732">
          <v:shape id="_x0000_i1027" type="#_x0000_t75" style="width:472.15pt;height:264.45pt" o:ole="">
            <v:imagedata r:id="rId12" o:title=""/>
          </v:shape>
          <o:OLEObject Type="Embed" ProgID="Visio.Drawing.11" ShapeID="_x0000_i1027" DrawAspect="Content" ObjectID="_1563972143" r:id="rId13"/>
        </w:object>
      </w:r>
      <w:r w:rsidR="00995F99">
        <w:rPr>
          <w:rFonts w:hint="eastAsia"/>
        </w:rPr>
        <w:t>Figure 5 PRACH format transmits in time advance at the coverage enhancement scenario</w:t>
      </w:r>
    </w:p>
    <w:p w:rsidR="00C3440C" w:rsidRDefault="00C3440C" w:rsidP="00C3440C">
      <w:r>
        <w:rPr>
          <w:rFonts w:hint="eastAsia"/>
        </w:rPr>
        <w:t xml:space="preserve">In the coverage enhancement scenario, </w:t>
      </w:r>
      <w:r w:rsidR="000D21E9">
        <w:rPr>
          <w:rFonts w:hint="eastAsia"/>
        </w:rPr>
        <w:t xml:space="preserve">if we neglect the path profile, </w:t>
      </w:r>
      <w:r>
        <w:rPr>
          <w:rFonts w:hint="eastAsia"/>
        </w:rPr>
        <w:t xml:space="preserve">the maximum time </w:t>
      </w:r>
      <w:r>
        <w:t>advanced</w:t>
      </w:r>
      <w:r w:rsidR="000D21E9">
        <w:rPr>
          <w:rFonts w:hint="eastAsia"/>
        </w:rPr>
        <w:t xml:space="preserve"> parameter can be </w:t>
      </w:r>
      <w:r w:rsidR="00FD7355">
        <w:t>as long as</w:t>
      </w:r>
      <w:r w:rsidR="00FD7355">
        <w:rPr>
          <w:rFonts w:hint="eastAsia"/>
        </w:rPr>
        <w:t xml:space="preserve"> </w:t>
      </w:r>
      <w:r>
        <w:rPr>
          <w:rFonts w:hint="eastAsia"/>
        </w:rPr>
        <w:t xml:space="preserve">the </w:t>
      </w:r>
      <w:r w:rsidR="00FD7355">
        <w:t xml:space="preserve">CP </w:t>
      </w:r>
      <w:r w:rsidR="00974155">
        <w:t>length</w:t>
      </w:r>
      <w:r w:rsidR="00FD7355">
        <w:t xml:space="preserve"> of the </w:t>
      </w:r>
      <w:r>
        <w:rPr>
          <w:rFonts w:hint="eastAsia"/>
        </w:rPr>
        <w:t xml:space="preserve">RACH </w:t>
      </w:r>
      <w:r>
        <w:t>preamble</w:t>
      </w:r>
      <w:r>
        <w:rPr>
          <w:rFonts w:hint="eastAsia"/>
        </w:rPr>
        <w:t xml:space="preserve"> format</w:t>
      </w:r>
      <w:proofErr w:type="gramStart"/>
      <w:r w:rsidR="00FD7355">
        <w:t>.</w:t>
      </w:r>
      <w:r>
        <w:rPr>
          <w:rFonts w:hint="eastAsia"/>
        </w:rPr>
        <w:t>.</w:t>
      </w:r>
      <w:proofErr w:type="gramEnd"/>
    </w:p>
    <w:p w:rsidR="00112CF0" w:rsidRPr="00995F99" w:rsidRDefault="00112CF0" w:rsidP="00112CF0">
      <w:pPr>
        <w:rPr>
          <w:b/>
          <w:i/>
        </w:rPr>
      </w:pPr>
      <w:r w:rsidRPr="00995F99">
        <w:rPr>
          <w:b/>
          <w:i/>
        </w:rPr>
        <w:t xml:space="preserve">Proposal </w:t>
      </w:r>
      <w:r w:rsidR="00056071">
        <w:rPr>
          <w:rFonts w:hint="eastAsia"/>
          <w:b/>
          <w:i/>
        </w:rPr>
        <w:t>2</w:t>
      </w:r>
      <w:r w:rsidRPr="00995F99">
        <w:rPr>
          <w:b/>
          <w:i/>
        </w:rPr>
        <w:t xml:space="preserve">: </w:t>
      </w:r>
      <w:r w:rsidRPr="00995F99">
        <w:rPr>
          <w:rFonts w:hint="eastAsia"/>
          <w:b/>
          <w:i/>
        </w:rPr>
        <w:t xml:space="preserve">The short sequence </w:t>
      </w:r>
      <w:r w:rsidRPr="00995F99">
        <w:rPr>
          <w:b/>
          <w:i/>
        </w:rPr>
        <w:t>preamble</w:t>
      </w:r>
      <w:r w:rsidRPr="00995F99">
        <w:rPr>
          <w:rFonts w:hint="eastAsia"/>
          <w:b/>
          <w:i/>
        </w:rPr>
        <w:t xml:space="preserve"> format should be sent in time advance </w:t>
      </w:r>
      <w:r>
        <w:rPr>
          <w:rFonts w:hint="eastAsia"/>
          <w:b/>
          <w:i/>
        </w:rPr>
        <w:t>regardless the principle of</w:t>
      </w:r>
      <w:r w:rsidRPr="00995F99">
        <w:rPr>
          <w:rFonts w:hint="eastAsia"/>
          <w:b/>
          <w:i/>
        </w:rPr>
        <w:t xml:space="preserve"> the symbol </w:t>
      </w:r>
      <w:r w:rsidRPr="00995F99">
        <w:rPr>
          <w:b/>
          <w:i/>
        </w:rPr>
        <w:t>boundary</w:t>
      </w:r>
      <w:r w:rsidRPr="00995F99">
        <w:rPr>
          <w:rFonts w:hint="eastAsia"/>
          <w:b/>
          <w:i/>
        </w:rPr>
        <w:t xml:space="preserve"> alignment in case of </w:t>
      </w:r>
      <w:r>
        <w:rPr>
          <w:rFonts w:hint="eastAsia"/>
          <w:b/>
          <w:i/>
        </w:rPr>
        <w:t>coverage enhancement</w:t>
      </w:r>
      <w:r w:rsidRPr="00995F99">
        <w:rPr>
          <w:rFonts w:hint="eastAsia"/>
          <w:b/>
          <w:i/>
        </w:rPr>
        <w:t xml:space="preserve"> scenario</w:t>
      </w:r>
      <w:r>
        <w:rPr>
          <w:rFonts w:hint="eastAsia"/>
          <w:b/>
          <w:i/>
        </w:rPr>
        <w:t>.</w:t>
      </w:r>
    </w:p>
    <w:p w:rsidR="00112CF0" w:rsidRPr="00995F99" w:rsidRDefault="00112CF0" w:rsidP="003A15B3">
      <w:pPr>
        <w:ind w:firstLineChars="200" w:firstLine="402"/>
        <w:rPr>
          <w:b/>
          <w:i/>
        </w:rPr>
      </w:pPr>
      <w:r>
        <w:rPr>
          <w:rFonts w:hint="eastAsia"/>
          <w:b/>
          <w:i/>
        </w:rPr>
        <w:t>-</w:t>
      </w:r>
      <w:r w:rsidRPr="00995F99">
        <w:rPr>
          <w:rFonts w:hint="eastAsia"/>
          <w:b/>
          <w:i/>
        </w:rPr>
        <w:t xml:space="preserve">The parameter of time advance </w:t>
      </w:r>
      <w:r w:rsidR="00FD7355">
        <w:rPr>
          <w:b/>
          <w:i/>
        </w:rPr>
        <w:t>can be as long as</w:t>
      </w:r>
      <w:r w:rsidRPr="00995F99">
        <w:rPr>
          <w:rFonts w:hint="eastAsia"/>
          <w:b/>
          <w:i/>
        </w:rPr>
        <w:t xml:space="preserve"> the CP </w:t>
      </w:r>
      <w:r w:rsidRPr="00995F99">
        <w:rPr>
          <w:b/>
          <w:i/>
        </w:rPr>
        <w:t>length</w:t>
      </w:r>
      <w:r w:rsidRPr="00995F99">
        <w:rPr>
          <w:rFonts w:hint="eastAsia"/>
          <w:b/>
          <w:i/>
        </w:rPr>
        <w:t xml:space="preserve"> of </w:t>
      </w:r>
      <w:r>
        <w:rPr>
          <w:rFonts w:hint="eastAsia"/>
          <w:b/>
          <w:i/>
        </w:rPr>
        <w:t xml:space="preserve">RACH </w:t>
      </w:r>
      <w:r w:rsidR="00FD7355">
        <w:rPr>
          <w:b/>
          <w:i/>
        </w:rPr>
        <w:t xml:space="preserve">preamble </w:t>
      </w:r>
      <w:r>
        <w:rPr>
          <w:rFonts w:hint="eastAsia"/>
          <w:b/>
          <w:i/>
        </w:rPr>
        <w:t>format</w:t>
      </w:r>
      <w:r w:rsidRPr="00995F99">
        <w:rPr>
          <w:rFonts w:hint="eastAsia"/>
          <w:b/>
          <w:i/>
        </w:rPr>
        <w:t>.</w:t>
      </w:r>
    </w:p>
    <w:p w:rsidR="00C3440C" w:rsidRDefault="00C3440C" w:rsidP="000467F0">
      <w:pPr>
        <w:rPr>
          <w:rFonts w:eastAsia="Arial Unicode MS" w:cs="Arial"/>
          <w:kern w:val="2"/>
          <w:sz w:val="21"/>
        </w:rPr>
      </w:pPr>
    </w:p>
    <w:p w:rsidR="00E33B0C" w:rsidRDefault="00893780" w:rsidP="00E33B0C">
      <w:pPr>
        <w:tabs>
          <w:tab w:val="num" w:pos="720"/>
        </w:tabs>
      </w:pPr>
      <w:r w:rsidRPr="00E33B0C">
        <w:t>The motivation of ‘Note2’</w:t>
      </w:r>
      <w:r w:rsidR="00E33B0C">
        <w:rPr>
          <w:rFonts w:hint="eastAsia"/>
        </w:rPr>
        <w:t xml:space="preserve"> (</w:t>
      </w:r>
      <w:r w:rsidR="00E33B0C" w:rsidRPr="00D71862">
        <w:rPr>
          <w:rFonts w:eastAsia="MS Mincho" w:hint="eastAsia"/>
          <w:lang w:eastAsia="ja-JP"/>
        </w:rPr>
        <w:t>PRACH preamble are aligned with OFDM symbol boundary for data with same numerology</w:t>
      </w:r>
      <w:r w:rsidR="00E33B0C">
        <w:rPr>
          <w:rFonts w:hint="eastAsia"/>
        </w:rPr>
        <w:t>)</w:t>
      </w:r>
      <w:r w:rsidRPr="00E33B0C">
        <w:t xml:space="preserve"> is to use one RF chain for both data and RACH receiving</w:t>
      </w:r>
      <w:r w:rsidR="00E33B0C">
        <w:rPr>
          <w:rFonts w:hint="eastAsia"/>
        </w:rPr>
        <w:t xml:space="preserve">. It </w:t>
      </w:r>
      <w:r w:rsidRPr="00E33B0C">
        <w:t xml:space="preserve">may be useful in case of higher frequency where low cost gNB may only be </w:t>
      </w:r>
      <w:r w:rsidR="003D55F9">
        <w:t>equipped</w:t>
      </w:r>
      <w:r w:rsidR="003D55F9" w:rsidRPr="00E33B0C">
        <w:t xml:space="preserve"> </w:t>
      </w:r>
      <w:r w:rsidRPr="00E33B0C">
        <w:t>with one RF chain</w:t>
      </w:r>
      <w:r w:rsidR="00E33B0C">
        <w:rPr>
          <w:rFonts w:hint="eastAsia"/>
        </w:rPr>
        <w:t xml:space="preserve">. </w:t>
      </w:r>
      <w:r w:rsidR="00E33B0C" w:rsidRPr="00E33B0C">
        <w:t xml:space="preserve">The limitation will dramatically impact the coverage of PRACH as shown in </w:t>
      </w:r>
      <w:r w:rsidR="003D55F9">
        <w:t>F</w:t>
      </w:r>
      <w:r w:rsidR="000D21E9">
        <w:rPr>
          <w:rFonts w:hint="eastAsia"/>
        </w:rPr>
        <w:t>igure</w:t>
      </w:r>
      <w:r w:rsidR="003D55F9">
        <w:t xml:space="preserve"> 5</w:t>
      </w:r>
      <w:r w:rsidR="000D21E9">
        <w:rPr>
          <w:rFonts w:hint="eastAsia"/>
        </w:rPr>
        <w:t>.</w:t>
      </w:r>
    </w:p>
    <w:p w:rsidR="00AD2D98" w:rsidRPr="00E33B0C" w:rsidRDefault="00E33B0C" w:rsidP="00E33B0C">
      <w:pPr>
        <w:tabs>
          <w:tab w:val="num" w:pos="720"/>
        </w:tabs>
      </w:pPr>
      <w:r>
        <w:rPr>
          <w:rFonts w:hint="eastAsia"/>
        </w:rPr>
        <w:t>But t</w:t>
      </w:r>
      <w:r w:rsidR="00893780" w:rsidRPr="00E33B0C">
        <w:t>he limitation is not necessary for low</w:t>
      </w:r>
      <w:r w:rsidR="00FD7355">
        <w:t>er</w:t>
      </w:r>
      <w:r w:rsidR="00893780" w:rsidRPr="00E33B0C">
        <w:t xml:space="preserve"> frequency </w:t>
      </w:r>
      <w:r w:rsidR="00FD7355">
        <w:t xml:space="preserve">bands </w:t>
      </w:r>
      <w:r w:rsidR="00893780" w:rsidRPr="00E33B0C">
        <w:t>where multiple RF chains can be assumed</w:t>
      </w:r>
      <w:r>
        <w:rPr>
          <w:rFonts w:hint="eastAsia"/>
        </w:rPr>
        <w:t>.</w:t>
      </w:r>
    </w:p>
    <w:p w:rsidR="00AD2D98" w:rsidRDefault="000D21E9" w:rsidP="00E33B0C">
      <w:r>
        <w:rPr>
          <w:rFonts w:hint="eastAsia"/>
        </w:rPr>
        <w:t>Figure 6 show the d</w:t>
      </w:r>
      <w:r w:rsidRPr="000D21E9">
        <w:t xml:space="preserve">ifferent RF chain for data and RACH </w:t>
      </w:r>
      <w:r>
        <w:rPr>
          <w:rFonts w:hint="eastAsia"/>
        </w:rPr>
        <w:t>and supporting</w:t>
      </w:r>
      <w:r w:rsidRPr="000D21E9">
        <w:t xml:space="preserve"> larger additional TA</w:t>
      </w:r>
    </w:p>
    <w:p w:rsidR="000D21E9" w:rsidRPr="00E33B0C" w:rsidRDefault="000D21E9" w:rsidP="000D21E9">
      <w:pPr>
        <w:jc w:val="center"/>
      </w:pPr>
      <w:r w:rsidRPr="000D21E9">
        <w:rPr>
          <w:noProof/>
          <w:lang w:eastAsia="en-US"/>
        </w:rPr>
        <w:lastRenderedPageBreak/>
        <w:drawing>
          <wp:inline distT="0" distB="0" distL="0" distR="0">
            <wp:extent cx="5486400" cy="2931160"/>
            <wp:effectExtent l="19050" t="0" r="0" b="0"/>
            <wp:docPr id="6"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884136" cy="4212264"/>
                      <a:chOff x="597877" y="569289"/>
                      <a:chExt cx="7884136" cy="4212264"/>
                    </a:xfrm>
                  </a:grpSpPr>
                  <a:sp>
                    <a:nvSpPr>
                      <a:cNvPr id="4" name="矩形 3"/>
                      <a:cNvSpPr/>
                    </a:nvSpPr>
                    <a:spPr bwMode="auto">
                      <a:xfrm>
                        <a:off x="2105025" y="1398697"/>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data</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5" name="矩形 4"/>
                      <a:cNvSpPr/>
                    </a:nvSpPr>
                    <a:spPr bwMode="auto">
                      <a:xfrm>
                        <a:off x="1933574" y="1398697"/>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6" name="矩形 5"/>
                      <a:cNvSpPr/>
                    </a:nvSpPr>
                    <a:spPr bwMode="auto">
                      <a:xfrm>
                        <a:off x="3411417" y="1398697"/>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7" name="矩形 6"/>
                      <a:cNvSpPr/>
                    </a:nvSpPr>
                    <a:spPr bwMode="auto">
                      <a:xfrm>
                        <a:off x="3239966" y="1398697"/>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9" name="矩形 8"/>
                      <a:cNvSpPr/>
                    </a:nvSpPr>
                    <a:spPr bwMode="auto">
                      <a:xfrm>
                        <a:off x="4717076" y="1398697"/>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0" name="矩形 9"/>
                      <a:cNvSpPr/>
                    </a:nvSpPr>
                    <a:spPr bwMode="auto">
                      <a:xfrm>
                        <a:off x="4554417" y="1398697"/>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1" name="矩形 10"/>
                      <a:cNvSpPr/>
                    </a:nvSpPr>
                    <a:spPr bwMode="auto">
                      <a:xfrm>
                        <a:off x="6023468" y="1398697"/>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2" name="矩形 11"/>
                      <a:cNvSpPr/>
                    </a:nvSpPr>
                    <a:spPr bwMode="auto">
                      <a:xfrm>
                        <a:off x="5860809" y="1398697"/>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6" name="矩形 15"/>
                      <a:cNvSpPr/>
                    </a:nvSpPr>
                    <a:spPr bwMode="auto">
                      <a:xfrm>
                        <a:off x="1769835" y="2452299"/>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7" name="矩形 16"/>
                      <a:cNvSpPr/>
                    </a:nvSpPr>
                    <a:spPr bwMode="auto">
                      <a:xfrm>
                        <a:off x="2103210" y="2452299"/>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8" name="矩形 17"/>
                      <a:cNvSpPr/>
                    </a:nvSpPr>
                    <a:spPr bwMode="auto">
                      <a:xfrm>
                        <a:off x="3246210" y="2452299"/>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9" name="椭圆 18"/>
                      <a:cNvSpPr/>
                    </a:nvSpPr>
                    <a:spPr bwMode="auto">
                      <a:xfrm rot="19515125">
                        <a:off x="2652756" y="2066770"/>
                        <a:ext cx="107103" cy="384882"/>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54" name="椭圆 53"/>
                      <a:cNvSpPr/>
                    </a:nvSpPr>
                    <a:spPr bwMode="auto">
                      <a:xfrm rot="2067109">
                        <a:off x="3873452" y="2067774"/>
                        <a:ext cx="109990" cy="386584"/>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59" name="直接连接符 58"/>
                      <a:cNvCxnSpPr/>
                    </a:nvCxnSpPr>
                    <a:spPr bwMode="auto">
                      <a:xfrm>
                        <a:off x="2105025" y="1055797"/>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61" name="直接连接符 60"/>
                      <a:cNvCxnSpPr/>
                    </a:nvCxnSpPr>
                    <a:spPr bwMode="auto">
                      <a:xfrm>
                        <a:off x="3248025" y="1055797"/>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71" name="矩形 70"/>
                      <a:cNvSpPr/>
                    </a:nvSpPr>
                    <a:spPr bwMode="auto">
                      <a:xfrm>
                        <a:off x="2175259" y="569289"/>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Rx window</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73" name="直接箭头连接符 72"/>
                      <a:cNvCxnSpPr/>
                    </a:nvCxnSpPr>
                    <a:spPr bwMode="auto">
                      <a:xfrm>
                        <a:off x="1793682" y="1065321"/>
                        <a:ext cx="289309" cy="1"/>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74" name="直接箭头连接符 73"/>
                      <a:cNvCxnSpPr/>
                    </a:nvCxnSpPr>
                    <a:spPr bwMode="auto">
                      <a:xfrm flipH="1">
                        <a:off x="3259932" y="1065321"/>
                        <a:ext cx="338138" cy="0"/>
                      </a:xfrm>
                      <a:prstGeom prst="straightConnector1">
                        <a:avLst/>
                      </a:prstGeom>
                      <a:solidFill>
                        <a:schemeClr val="accent1"/>
                      </a:solidFill>
                      <a:ln w="9525" cap="flat" cmpd="sng" algn="ctr">
                        <a:solidFill>
                          <a:schemeClr val="tx1"/>
                        </a:solidFill>
                        <a:prstDash val="solid"/>
                        <a:round/>
                        <a:headEnd type="none" w="med" len="med"/>
                        <a:tailEnd type="arrow"/>
                      </a:ln>
                      <a:effectLst/>
                    </a:spPr>
                  </a:cxnSp>
                  <a:sp>
                    <a:nvSpPr>
                      <a:cNvPr id="42" name="矩形 41"/>
                      <a:cNvSpPr/>
                    </a:nvSpPr>
                    <a:spPr bwMode="auto">
                      <a:xfrm>
                        <a:off x="597877" y="1394988"/>
                        <a:ext cx="1335697" cy="342900"/>
                      </a:xfrm>
                      <a:prstGeom prst="rect">
                        <a:avLst/>
                      </a:prstGeom>
                      <a:no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GP</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62" name="直接连接符 61"/>
                      <a:cNvCxnSpPr/>
                    </a:nvCxnSpPr>
                    <a:spPr bwMode="auto">
                      <a:xfrm>
                        <a:off x="1933574" y="1301997"/>
                        <a:ext cx="0" cy="3041406"/>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52" name="矩形 51"/>
                      <a:cNvSpPr/>
                    </a:nvSpPr>
                    <a:spPr bwMode="auto">
                      <a:xfrm>
                        <a:off x="4389210" y="2457382"/>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58" name="矩形 57"/>
                      <a:cNvSpPr/>
                    </a:nvSpPr>
                    <a:spPr bwMode="auto">
                      <a:xfrm>
                        <a:off x="5532210" y="2457382"/>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60" name="矩形 59"/>
                      <a:cNvSpPr/>
                    </a:nvSpPr>
                    <a:spPr bwMode="auto">
                      <a:xfrm>
                        <a:off x="1435728" y="2452299"/>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93" name="矩形 92"/>
                      <a:cNvSpPr/>
                    </a:nvSpPr>
                    <a:spPr bwMode="auto">
                      <a:xfrm>
                        <a:off x="7339013" y="2452299"/>
                        <a:ext cx="1143000" cy="342900"/>
                      </a:xfrm>
                      <a:prstGeom prst="rect">
                        <a:avLst/>
                      </a:prstGeom>
                      <a:solidFill>
                        <a:schemeClr val="accent1"/>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94" name="矩形 93"/>
                      <a:cNvSpPr/>
                    </a:nvSpPr>
                    <a:spPr bwMode="auto">
                      <a:xfrm>
                        <a:off x="7167562" y="2452299"/>
                        <a:ext cx="161925" cy="342900"/>
                      </a:xfrm>
                      <a:prstGeom prst="rect">
                        <a:avLst/>
                      </a:prstGeom>
                      <a:solidFill>
                        <a:schemeClr val="tx1">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80" name="椭圆 79"/>
                      <a:cNvSpPr/>
                    </a:nvSpPr>
                    <a:spPr bwMode="auto">
                      <a:xfrm rot="19515125">
                        <a:off x="4975574" y="2063886"/>
                        <a:ext cx="107103" cy="384882"/>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97" name="椭圆 96"/>
                      <a:cNvSpPr/>
                    </a:nvSpPr>
                    <a:spPr bwMode="auto">
                      <a:xfrm rot="2067109">
                        <a:off x="6132706" y="2064065"/>
                        <a:ext cx="109990" cy="386584"/>
                      </a:xfrm>
                      <a:prstGeom prst="ellipse">
                        <a:avLst/>
                      </a:prstGeom>
                      <a:solidFill>
                        <a:schemeClr val="accent3">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98" name="直接连接符 97"/>
                      <a:cNvCxnSpPr/>
                    </a:nvCxnSpPr>
                    <a:spPr bwMode="auto">
                      <a:xfrm flipH="1">
                        <a:off x="7166044" y="2010440"/>
                        <a:ext cx="1518" cy="789842"/>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116" name="直接连接符 115"/>
                      <a:cNvCxnSpPr/>
                    </a:nvCxnSpPr>
                    <a:spPr bwMode="auto">
                      <a:xfrm flipH="1">
                        <a:off x="3248758" y="2022941"/>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18" name="直接连接符 117"/>
                      <a:cNvCxnSpPr/>
                    </a:nvCxnSpPr>
                    <a:spPr bwMode="auto">
                      <a:xfrm>
                        <a:off x="2107974" y="2030268"/>
                        <a:ext cx="0" cy="190057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20" name="直接连接符 119"/>
                      <a:cNvCxnSpPr/>
                    </a:nvCxnSpPr>
                    <a:spPr bwMode="auto">
                      <a:xfrm flipH="1">
                        <a:off x="4384446" y="2024451"/>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23" name="直接连接符 122"/>
                      <a:cNvCxnSpPr/>
                    </a:nvCxnSpPr>
                    <a:spPr bwMode="auto">
                      <a:xfrm flipH="1">
                        <a:off x="6670446" y="2035352"/>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cxnSp>
                    <a:nvCxnSpPr>
                      <a:cNvPr id="124" name="直接连接符 123"/>
                      <a:cNvCxnSpPr/>
                    </a:nvCxnSpPr>
                    <a:spPr bwMode="auto">
                      <a:xfrm flipH="1">
                        <a:off x="5527446" y="2029536"/>
                        <a:ext cx="4764" cy="422031"/>
                      </a:xfrm>
                      <a:prstGeom prst="line">
                        <a:avLst/>
                      </a:prstGeom>
                      <a:solidFill>
                        <a:schemeClr val="accent1"/>
                      </a:solidFill>
                      <a:ln w="9525" cap="flat" cmpd="sng" algn="ctr">
                        <a:solidFill>
                          <a:srgbClr val="FF0000"/>
                        </a:solidFill>
                        <a:prstDash val="solid"/>
                        <a:round/>
                        <a:headEnd type="none" w="med" len="med"/>
                        <a:tailEnd type="none" w="med" len="med"/>
                      </a:ln>
                      <a:effectLst/>
                    </a:spPr>
                  </a:cxnSp>
                  <a:sp>
                    <a:nvSpPr>
                      <a:cNvPr id="132" name="矩形 131"/>
                      <a:cNvSpPr/>
                    </a:nvSpPr>
                    <a:spPr bwMode="auto">
                      <a:xfrm>
                        <a:off x="2442430" y="3582856"/>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133" name="矩形 132"/>
                      <a:cNvSpPr/>
                    </a:nvSpPr>
                    <a:spPr bwMode="auto">
                      <a:xfrm>
                        <a:off x="2775805" y="358285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4" name="矩形 133"/>
                      <a:cNvSpPr/>
                    </a:nvSpPr>
                    <a:spPr bwMode="auto">
                      <a:xfrm>
                        <a:off x="3918805" y="3582856"/>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5" name="矩形 134"/>
                      <a:cNvSpPr/>
                    </a:nvSpPr>
                    <a:spPr bwMode="auto">
                      <a:xfrm>
                        <a:off x="5061805" y="3579147"/>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6" name="矩形 135"/>
                      <a:cNvSpPr/>
                    </a:nvSpPr>
                    <a:spPr bwMode="auto">
                      <a:xfrm>
                        <a:off x="6204805" y="3579147"/>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137" name="矩形 136"/>
                      <a:cNvSpPr/>
                    </a:nvSpPr>
                    <a:spPr bwMode="auto">
                      <a:xfrm>
                        <a:off x="2108323" y="3582856"/>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51" name="矩形 50"/>
                      <a:cNvSpPr/>
                    </a:nvSpPr>
                    <a:spPr bwMode="auto">
                      <a:xfrm>
                        <a:off x="2270629" y="2979838"/>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53" name="矩形 52"/>
                      <a:cNvSpPr/>
                    </a:nvSpPr>
                    <a:spPr bwMode="auto">
                      <a:xfrm>
                        <a:off x="2604004" y="2979838"/>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55" name="矩形 54"/>
                      <a:cNvSpPr/>
                    </a:nvSpPr>
                    <a:spPr bwMode="auto">
                      <a:xfrm>
                        <a:off x="3747004" y="2979838"/>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56" name="矩形 55"/>
                      <a:cNvSpPr/>
                    </a:nvSpPr>
                    <a:spPr bwMode="auto">
                      <a:xfrm>
                        <a:off x="4890004" y="2984921"/>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lang="en-US" altLang="zh-CN" dirty="0" smtClean="0"/>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57" name="矩形 56"/>
                      <a:cNvSpPr/>
                    </a:nvSpPr>
                    <a:spPr bwMode="auto">
                      <a:xfrm>
                        <a:off x="6033004" y="2984921"/>
                        <a:ext cx="1143000" cy="342900"/>
                      </a:xfrm>
                      <a:prstGeom prst="rect">
                        <a:avLst/>
                      </a:prstGeom>
                      <a:solidFill>
                        <a:schemeClr val="accent5">
                          <a:lumMod val="40000"/>
                          <a:lumOff val="6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ctr"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SEQ</a:t>
                          </a:r>
                          <a:endParaRPr kumimoji="0" lang="zh-CN" altLang="en-US" sz="18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63" name="矩形 62"/>
                      <a:cNvSpPr/>
                    </a:nvSpPr>
                    <a:spPr bwMode="auto">
                      <a:xfrm>
                        <a:off x="1936522" y="2979838"/>
                        <a:ext cx="333375" cy="342900"/>
                      </a:xfrm>
                      <a:prstGeom prst="rect">
                        <a:avLst/>
                      </a:prstGeom>
                      <a:solidFill>
                        <a:schemeClr val="accent5">
                          <a:lumMod val="5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65" name="椭圆 64"/>
                      <a:cNvSpPr/>
                    </a:nvSpPr>
                    <a:spPr bwMode="auto">
                      <a:xfrm rot="19515125">
                        <a:off x="2568568" y="920910"/>
                        <a:ext cx="107103" cy="384882"/>
                      </a:xfrm>
                      <a:prstGeom prst="ellipse">
                        <a:avLst/>
                      </a:prstGeom>
                      <a:solidFill>
                        <a:schemeClr val="tx1">
                          <a:lumMod val="20000"/>
                          <a:lumOff val="8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66" name="椭圆 65"/>
                      <a:cNvSpPr/>
                    </a:nvSpPr>
                    <a:spPr bwMode="auto">
                      <a:xfrm rot="2067109">
                        <a:off x="4018507" y="906464"/>
                        <a:ext cx="109990" cy="386584"/>
                      </a:xfrm>
                      <a:prstGeom prst="ellipse">
                        <a:avLst/>
                      </a:prstGeom>
                      <a:solidFill>
                        <a:schemeClr val="tx1">
                          <a:lumMod val="20000"/>
                          <a:lumOff val="8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67" name="椭圆 66"/>
                      <a:cNvSpPr/>
                    </a:nvSpPr>
                    <a:spPr bwMode="auto">
                      <a:xfrm rot="19515125">
                        <a:off x="5161940" y="899257"/>
                        <a:ext cx="107103" cy="384882"/>
                      </a:xfrm>
                      <a:prstGeom prst="ellipse">
                        <a:avLst/>
                      </a:prstGeom>
                      <a:solidFill>
                        <a:schemeClr val="tx1">
                          <a:lumMod val="20000"/>
                          <a:lumOff val="8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sp>
                    <a:nvSpPr>
                      <a:cNvPr id="68" name="椭圆 67"/>
                      <a:cNvSpPr/>
                    </a:nvSpPr>
                    <a:spPr bwMode="auto">
                      <a:xfrm rot="2067109">
                        <a:off x="6474310" y="891469"/>
                        <a:ext cx="109990" cy="386584"/>
                      </a:xfrm>
                      <a:prstGeom prst="ellipse">
                        <a:avLst/>
                      </a:prstGeom>
                      <a:solidFill>
                        <a:schemeClr val="tx1">
                          <a:lumMod val="20000"/>
                          <a:lumOff val="80000"/>
                        </a:schemeClr>
                      </a:solidFill>
                      <a:ln w="9525"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endParaRPr kumimoji="0" lang="zh-CN" altLang="en-US" sz="1800" b="0" i="0" u="none" strike="noStrike" cap="none" normalizeH="0" baseline="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69" name="直接连接符 68"/>
                      <a:cNvCxnSpPr/>
                    </a:nvCxnSpPr>
                    <a:spPr bwMode="auto">
                      <a:xfrm>
                        <a:off x="3401891" y="1065322"/>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70" name="直接连接符 69"/>
                      <a:cNvCxnSpPr/>
                    </a:nvCxnSpPr>
                    <a:spPr bwMode="auto">
                      <a:xfrm>
                        <a:off x="4544891" y="1065322"/>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72" name="直接连接符 71"/>
                      <a:cNvCxnSpPr/>
                    </a:nvCxnSpPr>
                    <a:spPr bwMode="auto">
                      <a:xfrm>
                        <a:off x="4717076" y="1065322"/>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77" name="直接连接符 76"/>
                      <a:cNvCxnSpPr/>
                    </a:nvCxnSpPr>
                    <a:spPr bwMode="auto">
                      <a:xfrm>
                        <a:off x="5860076" y="1065322"/>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78" name="直接连接符 77"/>
                      <a:cNvCxnSpPr/>
                    </a:nvCxnSpPr>
                    <a:spPr bwMode="auto">
                      <a:xfrm>
                        <a:off x="6022734" y="1065321"/>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79" name="直接连接符 78"/>
                      <a:cNvCxnSpPr/>
                    </a:nvCxnSpPr>
                    <a:spPr bwMode="auto">
                      <a:xfrm>
                        <a:off x="7165734" y="1065321"/>
                        <a:ext cx="0" cy="685800"/>
                      </a:xfrm>
                      <a:prstGeom prst="line">
                        <a:avLst/>
                      </a:prstGeom>
                      <a:solidFill>
                        <a:schemeClr val="accent1"/>
                      </a:solidFill>
                      <a:ln w="9525" cap="flat" cmpd="sng" algn="ctr">
                        <a:solidFill>
                          <a:schemeClr val="tx1"/>
                        </a:solidFill>
                        <a:prstDash val="solid"/>
                        <a:round/>
                        <a:headEnd type="none" w="med" len="med"/>
                        <a:tailEnd type="none" w="med" len="med"/>
                      </a:ln>
                      <a:effectLst/>
                    </a:spPr>
                  </a:cxnSp>
                  <a:sp>
                    <a:nvSpPr>
                      <a:cNvPr id="81" name="矩形 80"/>
                      <a:cNvSpPr/>
                    </a:nvSpPr>
                    <a:spPr bwMode="auto">
                      <a:xfrm>
                        <a:off x="7486650" y="3577773"/>
                        <a:ext cx="995363"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Last path</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sp>
                    <a:nvSpPr>
                      <a:cNvPr id="82" name="矩形 81"/>
                      <a:cNvSpPr/>
                    </a:nvSpPr>
                    <a:spPr bwMode="auto">
                      <a:xfrm>
                        <a:off x="7495442" y="2979838"/>
                        <a:ext cx="986571"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lang="en-US" altLang="zh-CN" sz="1600" dirty="0" smtClean="0"/>
                            <a:t>first path</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a:cxnSp>
                    <a:nvCxnSpPr>
                      <a:cNvPr id="83" name="直接连接符 82"/>
                      <a:cNvCxnSpPr/>
                    </a:nvCxnSpPr>
                    <a:spPr bwMode="auto">
                      <a:xfrm>
                        <a:off x="1435728" y="2457383"/>
                        <a:ext cx="0" cy="1886020"/>
                      </a:xfrm>
                      <a:prstGeom prst="line">
                        <a:avLst/>
                      </a:prstGeom>
                      <a:solidFill>
                        <a:schemeClr val="accent1"/>
                      </a:solidFill>
                      <a:ln w="9525" cap="flat" cmpd="sng" algn="ctr">
                        <a:solidFill>
                          <a:schemeClr val="tx1"/>
                        </a:solidFill>
                        <a:prstDash val="solid"/>
                        <a:round/>
                        <a:headEnd type="none" w="med" len="med"/>
                        <a:tailEnd type="none" w="med" len="med"/>
                      </a:ln>
                      <a:effectLst/>
                    </a:spPr>
                  </a:cxnSp>
                  <a:cxnSp>
                    <a:nvCxnSpPr>
                      <a:cNvPr id="87" name="直接箭头连接符 86"/>
                      <a:cNvCxnSpPr/>
                    </a:nvCxnSpPr>
                    <a:spPr bwMode="auto">
                      <a:xfrm>
                        <a:off x="1146419" y="4229834"/>
                        <a:ext cx="289309" cy="1"/>
                      </a:xfrm>
                      <a:prstGeom prst="straightConnector1">
                        <a:avLst/>
                      </a:prstGeom>
                      <a:solidFill>
                        <a:schemeClr val="accent1"/>
                      </a:solidFill>
                      <a:ln w="9525" cap="flat" cmpd="sng" algn="ctr">
                        <a:solidFill>
                          <a:schemeClr val="tx1"/>
                        </a:solidFill>
                        <a:prstDash val="solid"/>
                        <a:round/>
                        <a:headEnd type="none" w="med" len="med"/>
                        <a:tailEnd type="arrow"/>
                      </a:ln>
                      <a:effectLst/>
                    </a:spPr>
                  </a:cxnSp>
                  <a:cxnSp>
                    <a:nvCxnSpPr>
                      <a:cNvPr id="88" name="直接箭头连接符 87"/>
                      <a:cNvCxnSpPr/>
                    </a:nvCxnSpPr>
                    <a:spPr bwMode="auto">
                      <a:xfrm flipH="1">
                        <a:off x="1951725" y="4239358"/>
                        <a:ext cx="338138" cy="0"/>
                      </a:xfrm>
                      <a:prstGeom prst="straightConnector1">
                        <a:avLst/>
                      </a:prstGeom>
                      <a:solidFill>
                        <a:schemeClr val="accent1"/>
                      </a:solidFill>
                      <a:ln w="9525" cap="flat" cmpd="sng" algn="ctr">
                        <a:solidFill>
                          <a:schemeClr val="tx1"/>
                        </a:solidFill>
                        <a:prstDash val="solid"/>
                        <a:round/>
                        <a:headEnd type="none" w="med" len="med"/>
                        <a:tailEnd type="arrow"/>
                      </a:ln>
                      <a:effectLst/>
                    </a:spPr>
                  </a:cxnSp>
                  <a:sp>
                    <a:nvSpPr>
                      <a:cNvPr id="89" name="矩形 88"/>
                      <a:cNvSpPr/>
                    </a:nvSpPr>
                    <a:spPr bwMode="auto">
                      <a:xfrm>
                        <a:off x="1202645" y="4343403"/>
                        <a:ext cx="1657350" cy="438150"/>
                      </a:xfrm>
                      <a:prstGeom prst="rect">
                        <a:avLst/>
                      </a:prstGeom>
                      <a:noFill/>
                      <a:ln w="9525" cap="flat" cmpd="sng" algn="ctr">
                        <a:no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zh-CN"/>
                          </a:defPPr>
                          <a:lvl1pPr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1pPr>
                          <a:lvl2pPr marL="4572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2pPr>
                          <a:lvl3pPr marL="9144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3pPr>
                          <a:lvl4pPr marL="13716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4pPr>
                          <a:lvl5pPr marL="1828800" algn="l" defTabSz="457200" rtl="0" fontAlgn="base">
                            <a:spcBef>
                              <a:spcPct val="0"/>
                            </a:spcBef>
                            <a:spcAft>
                              <a:spcPct val="0"/>
                            </a:spcAft>
                            <a:buFont typeface="Arial" pitchFamily="34" charset="0"/>
                            <a:defRPr kern="1200">
                              <a:solidFill>
                                <a:schemeClr val="tx1"/>
                              </a:solidFill>
                              <a:latin typeface="Calibri" pitchFamily="34" charset="0"/>
                              <a:ea typeface="宋体" pitchFamily="2" charset="-122"/>
                              <a:cs typeface="Arial" pitchFamily="34" charset="0"/>
                            </a:defRPr>
                          </a:lvl5pPr>
                          <a:lvl6pPr marL="2286000" algn="l" defTabSz="914400" rtl="0" eaLnBrk="1" latinLnBrk="0" hangingPunct="1">
                            <a:defRPr kern="1200">
                              <a:solidFill>
                                <a:schemeClr val="tx1"/>
                              </a:solidFill>
                              <a:latin typeface="Calibri" pitchFamily="34" charset="0"/>
                              <a:ea typeface="宋体" pitchFamily="2" charset="-122"/>
                              <a:cs typeface="Arial" pitchFamily="34" charset="0"/>
                            </a:defRPr>
                          </a:lvl6pPr>
                          <a:lvl7pPr marL="2743200" algn="l" defTabSz="914400" rtl="0" eaLnBrk="1" latinLnBrk="0" hangingPunct="1">
                            <a:defRPr kern="1200">
                              <a:solidFill>
                                <a:schemeClr val="tx1"/>
                              </a:solidFill>
                              <a:latin typeface="Calibri" pitchFamily="34" charset="0"/>
                              <a:ea typeface="宋体" pitchFamily="2" charset="-122"/>
                              <a:cs typeface="Arial" pitchFamily="34" charset="0"/>
                            </a:defRPr>
                          </a:lvl7pPr>
                          <a:lvl8pPr marL="3200400" algn="l" defTabSz="914400" rtl="0" eaLnBrk="1" latinLnBrk="0" hangingPunct="1">
                            <a:defRPr kern="1200">
                              <a:solidFill>
                                <a:schemeClr val="tx1"/>
                              </a:solidFill>
                              <a:latin typeface="Calibri" pitchFamily="34" charset="0"/>
                              <a:ea typeface="宋体" pitchFamily="2" charset="-122"/>
                              <a:cs typeface="Arial" pitchFamily="34" charset="0"/>
                            </a:defRPr>
                          </a:lvl8pPr>
                          <a:lvl9pPr marL="3657600" algn="l" defTabSz="914400" rtl="0" eaLnBrk="1" latinLnBrk="0" hangingPunct="1">
                            <a:defRPr kern="1200">
                              <a:solidFill>
                                <a:schemeClr val="tx1"/>
                              </a:solidFill>
                              <a:latin typeface="Calibri" pitchFamily="34" charset="0"/>
                              <a:ea typeface="宋体" pitchFamily="2" charset="-122"/>
                              <a:cs typeface="Arial" pitchFamily="34" charset="0"/>
                            </a:defRPr>
                          </a:lvl9pPr>
                        </a:lstStyle>
                        <a:p>
                          <a:pPr marL="0" marR="0" indent="0" algn="l" defTabSz="457200" rtl="0" eaLnBrk="1" fontAlgn="base" latinLnBrk="0" hangingPunct="1">
                            <a:lnSpc>
                              <a:spcPct val="100000"/>
                            </a:lnSpc>
                            <a:spcBef>
                              <a:spcPct val="0"/>
                            </a:spcBef>
                            <a:spcAft>
                              <a:spcPct val="0"/>
                            </a:spcAft>
                            <a:buClrTx/>
                            <a:buSzTx/>
                            <a:buFont typeface="Arial" pitchFamily="34" charset="0"/>
                            <a:buNone/>
                            <a:tabLst/>
                          </a:pPr>
                          <a:r>
                            <a:rPr kumimoji="0" lang="en-US" altLang="zh-CN"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rPr>
                            <a:t>Coverage the</a:t>
                          </a:r>
                          <a:r>
                            <a:rPr kumimoji="0" lang="en-US" altLang="zh-CN" sz="1600" b="0" i="0" u="none" strike="noStrike" cap="none" normalizeH="0" dirty="0" smtClean="0">
                              <a:ln>
                                <a:noFill/>
                              </a:ln>
                              <a:solidFill>
                                <a:schemeClr val="tx1"/>
                              </a:solidFill>
                              <a:effectLst/>
                              <a:latin typeface="Calibri" pitchFamily="34" charset="0"/>
                              <a:ea typeface="宋体" pitchFamily="2" charset="-122"/>
                              <a:cs typeface="Arial" pitchFamily="34" charset="0"/>
                            </a:rPr>
                            <a:t> same as target</a:t>
                          </a:r>
                          <a:endParaRPr kumimoji="0" lang="zh-CN" altLang="en-US" sz="1600" b="0" i="0" u="none" strike="noStrike" cap="none" normalizeH="0" baseline="0" dirty="0" smtClean="0">
                            <a:ln>
                              <a:noFill/>
                            </a:ln>
                            <a:solidFill>
                              <a:schemeClr val="tx1"/>
                            </a:solidFill>
                            <a:effectLst/>
                            <a:latin typeface="Calibri" pitchFamily="34" charset="0"/>
                            <a:ea typeface="宋体" pitchFamily="2" charset="-122"/>
                            <a:cs typeface="Arial" pitchFamily="34" charset="0"/>
                          </a:endParaRPr>
                        </a:p>
                      </a:txBody>
                      <a:useSpRect/>
                    </a:txSp>
                  </a:sp>
                </lc:lockedCanvas>
              </a:graphicData>
            </a:graphic>
          </wp:inline>
        </w:drawing>
      </w:r>
    </w:p>
    <w:p w:rsidR="00E33B0C" w:rsidRDefault="000D21E9" w:rsidP="000D21E9">
      <w:pPr>
        <w:jc w:val="center"/>
      </w:pPr>
      <w:r>
        <w:rPr>
          <w:rFonts w:hint="eastAsia"/>
        </w:rPr>
        <w:t>Figure 6 L</w:t>
      </w:r>
      <w:r w:rsidRPr="000D21E9">
        <w:t>arger additional TA</w:t>
      </w:r>
      <w:r>
        <w:rPr>
          <w:rFonts w:hint="eastAsia"/>
        </w:rPr>
        <w:t xml:space="preserve"> of PRACH format in the case of</w:t>
      </w:r>
      <w:r w:rsidRPr="000D21E9">
        <w:rPr>
          <w:rFonts w:hint="eastAsia"/>
        </w:rPr>
        <w:t xml:space="preserve"> </w:t>
      </w:r>
      <w:r>
        <w:rPr>
          <w:rFonts w:hint="eastAsia"/>
        </w:rPr>
        <w:t>d</w:t>
      </w:r>
      <w:r w:rsidRPr="000D21E9">
        <w:t>ifferent RF chain for data and RACH</w:t>
      </w:r>
    </w:p>
    <w:p w:rsidR="000D21E9" w:rsidRPr="000D21E9" w:rsidRDefault="000D21E9" w:rsidP="000467F0">
      <w:r>
        <w:rPr>
          <w:rFonts w:hint="eastAsia"/>
        </w:rPr>
        <w:t xml:space="preserve">As the data and RACH receiver use different RF chain, the </w:t>
      </w:r>
      <w:r w:rsidRPr="00D71862">
        <w:rPr>
          <w:rFonts w:eastAsia="MS Mincho" w:hint="eastAsia"/>
          <w:lang w:eastAsia="ja-JP"/>
        </w:rPr>
        <w:t>symbol boundary</w:t>
      </w:r>
      <w:r>
        <w:rPr>
          <w:rFonts w:hint="eastAsia"/>
        </w:rPr>
        <w:t xml:space="preserve"> </w:t>
      </w:r>
      <w:r>
        <w:t>alignment</w:t>
      </w:r>
      <w:r>
        <w:rPr>
          <w:rFonts w:hint="eastAsia"/>
        </w:rPr>
        <w:t xml:space="preserve"> is not necessary. If we consider the path profile, the maximum time advance parameter is the CP </w:t>
      </w:r>
      <w:r>
        <w:t>length</w:t>
      </w:r>
      <w:r>
        <w:rPr>
          <w:rFonts w:hint="eastAsia"/>
        </w:rPr>
        <w:t xml:space="preserve"> of RACH minus the CP </w:t>
      </w:r>
      <w:r>
        <w:t>length</w:t>
      </w:r>
      <w:r>
        <w:rPr>
          <w:rFonts w:hint="eastAsia"/>
        </w:rPr>
        <w:t xml:space="preserve"> of data symbol.</w:t>
      </w:r>
    </w:p>
    <w:p w:rsidR="00B019A7" w:rsidRPr="00B019A7" w:rsidRDefault="00B019A7" w:rsidP="00B019A7">
      <w:pPr>
        <w:pStyle w:val="Heading2"/>
        <w:numPr>
          <w:ilvl w:val="1"/>
          <w:numId w:val="12"/>
        </w:numPr>
        <w:spacing w:before="60" w:after="60"/>
        <w:rPr>
          <w:lang w:eastAsia="zh-CN"/>
        </w:rPr>
      </w:pPr>
      <w:r w:rsidRPr="00B019A7">
        <w:rPr>
          <w:rFonts w:hint="eastAsia"/>
          <w:lang w:eastAsia="zh-CN"/>
        </w:rPr>
        <w:t xml:space="preserve">High Speed and </w:t>
      </w:r>
      <w:r w:rsidR="00677B5A">
        <w:rPr>
          <w:rFonts w:hint="eastAsia"/>
          <w:lang w:eastAsia="zh-CN"/>
        </w:rPr>
        <w:t>large</w:t>
      </w:r>
      <w:r w:rsidRPr="00B019A7">
        <w:rPr>
          <w:rFonts w:hint="eastAsia"/>
          <w:lang w:eastAsia="zh-CN"/>
        </w:rPr>
        <w:t xml:space="preserve"> cell</w:t>
      </w:r>
    </w:p>
    <w:p w:rsidR="00B019A7" w:rsidRDefault="00B019A7" w:rsidP="000467F0">
      <w:pPr>
        <w:rPr>
          <w:rFonts w:eastAsia="Arial Unicode MS" w:cs="Arial"/>
          <w:kern w:val="2"/>
          <w:sz w:val="21"/>
        </w:rPr>
      </w:pPr>
      <w:r>
        <w:rPr>
          <w:rFonts w:eastAsia="Arial Unicode MS" w:cs="Arial" w:hint="eastAsia"/>
          <w:kern w:val="2"/>
          <w:sz w:val="21"/>
        </w:rPr>
        <w:t xml:space="preserve">In the last meeting, </w:t>
      </w:r>
      <w:r w:rsidR="00871844">
        <w:rPr>
          <w:rFonts w:eastAsia="Arial Unicode MS" w:cs="Arial"/>
          <w:kern w:val="2"/>
          <w:sz w:val="21"/>
        </w:rPr>
        <w:t xml:space="preserve">we discussed </w:t>
      </w:r>
      <w:r>
        <w:rPr>
          <w:rFonts w:eastAsia="Arial Unicode MS" w:cs="Arial" w:hint="eastAsia"/>
          <w:kern w:val="2"/>
          <w:sz w:val="21"/>
        </w:rPr>
        <w:t xml:space="preserve">the requirement of </w:t>
      </w:r>
      <w:r w:rsidR="00852801">
        <w:rPr>
          <w:rFonts w:eastAsia="Arial Unicode MS" w:cs="Arial"/>
          <w:kern w:val="2"/>
          <w:sz w:val="21"/>
        </w:rPr>
        <w:t>UE</w:t>
      </w:r>
      <w:r>
        <w:rPr>
          <w:rFonts w:eastAsia="Arial Unicode MS" w:cs="Arial" w:hint="eastAsia"/>
          <w:kern w:val="2"/>
          <w:sz w:val="21"/>
        </w:rPr>
        <w:t xml:space="preserve"> speed up to 500Km/h and larger coverage up to 40Km</w:t>
      </w:r>
      <w:r w:rsidR="00871844">
        <w:rPr>
          <w:rFonts w:eastAsia="Arial Unicode MS" w:cs="Arial"/>
          <w:kern w:val="2"/>
          <w:sz w:val="21"/>
        </w:rPr>
        <w:t>. It was assumed that that use case</w:t>
      </w:r>
      <w:r>
        <w:rPr>
          <w:rFonts w:eastAsia="Arial Unicode MS" w:cs="Arial" w:hint="eastAsia"/>
          <w:kern w:val="2"/>
          <w:sz w:val="21"/>
        </w:rPr>
        <w:t xml:space="preserve"> can be fulfill by </w:t>
      </w:r>
      <w:r w:rsidR="00852801">
        <w:rPr>
          <w:rFonts w:eastAsia="Arial Unicode MS" w:cs="Arial"/>
          <w:kern w:val="2"/>
          <w:sz w:val="21"/>
        </w:rPr>
        <w:t xml:space="preserve">using NR preamble </w:t>
      </w:r>
      <w:r>
        <w:rPr>
          <w:rFonts w:eastAsia="Arial Unicode MS" w:cs="Arial" w:hint="eastAsia"/>
          <w:kern w:val="2"/>
          <w:sz w:val="21"/>
        </w:rPr>
        <w:t>format 0 under 1GHz carrier.</w:t>
      </w:r>
    </w:p>
    <w:p w:rsidR="00B019A7" w:rsidRDefault="00B019A7" w:rsidP="000467F0">
      <w:pPr>
        <w:rPr>
          <w:rFonts w:eastAsia="Arial Unicode MS" w:cs="Arial"/>
          <w:kern w:val="2"/>
          <w:sz w:val="21"/>
        </w:rPr>
      </w:pPr>
      <w:r>
        <w:rPr>
          <w:rFonts w:eastAsia="Arial Unicode MS" w:cs="Arial"/>
          <w:kern w:val="2"/>
          <w:sz w:val="21"/>
        </w:rPr>
        <w:t>I</w:t>
      </w:r>
      <w:r>
        <w:rPr>
          <w:rFonts w:eastAsia="Arial Unicode MS" w:cs="Arial" w:hint="eastAsia"/>
          <w:kern w:val="2"/>
          <w:sz w:val="21"/>
        </w:rPr>
        <w:t>n this chapter we provide the simulation result to confirm the assumption.</w:t>
      </w:r>
    </w:p>
    <w:p w:rsidR="00B019A7" w:rsidRDefault="00852801" w:rsidP="000467F0">
      <w:pPr>
        <w:rPr>
          <w:rFonts w:eastAsia="Arial Unicode MS" w:cs="Arial"/>
          <w:kern w:val="2"/>
          <w:sz w:val="21"/>
        </w:rPr>
      </w:pPr>
      <w:r>
        <w:rPr>
          <w:rFonts w:eastAsia="Arial Unicode MS" w:cs="Arial"/>
          <w:kern w:val="2"/>
          <w:sz w:val="21"/>
        </w:rPr>
        <w:t>In Figure 7</w:t>
      </w:r>
      <w:r w:rsidR="00B019A7">
        <w:rPr>
          <w:rFonts w:eastAsia="Arial Unicode MS" w:cs="Arial" w:hint="eastAsia"/>
          <w:kern w:val="2"/>
          <w:sz w:val="21"/>
        </w:rPr>
        <w:t xml:space="preserve"> </w:t>
      </w:r>
      <w:r>
        <w:rPr>
          <w:rFonts w:eastAsia="Arial Unicode MS" w:cs="Arial"/>
          <w:kern w:val="2"/>
          <w:sz w:val="21"/>
        </w:rPr>
        <w:t xml:space="preserve">we </w:t>
      </w:r>
      <w:r w:rsidR="00B019A7">
        <w:rPr>
          <w:rFonts w:eastAsia="Arial Unicode MS" w:cs="Arial" w:hint="eastAsia"/>
          <w:kern w:val="2"/>
          <w:sz w:val="21"/>
        </w:rPr>
        <w:t>show the missing detection rate with 1GHz carrier frequency and 500Km/h</w:t>
      </w:r>
      <w:r>
        <w:rPr>
          <w:rFonts w:eastAsia="Arial Unicode MS" w:cs="Arial"/>
          <w:kern w:val="2"/>
          <w:sz w:val="21"/>
        </w:rPr>
        <w:t xml:space="preserve"> UE </w:t>
      </w:r>
      <w:r w:rsidR="00B019A7">
        <w:rPr>
          <w:rFonts w:eastAsia="Arial Unicode MS" w:cs="Arial" w:hint="eastAsia"/>
          <w:kern w:val="2"/>
          <w:sz w:val="21"/>
        </w:rPr>
        <w:t xml:space="preserve">speed. It </w:t>
      </w:r>
      <w:r w:rsidR="00677B5A">
        <w:rPr>
          <w:rFonts w:eastAsia="Arial Unicode MS" w:cs="Arial" w:hint="eastAsia"/>
          <w:kern w:val="2"/>
          <w:sz w:val="21"/>
        </w:rPr>
        <w:t xml:space="preserve">is clear that NR </w:t>
      </w:r>
      <w:r>
        <w:rPr>
          <w:rFonts w:eastAsia="Arial Unicode MS" w:cs="Arial"/>
          <w:kern w:val="2"/>
          <w:sz w:val="21"/>
        </w:rPr>
        <w:t xml:space="preserve">preamble </w:t>
      </w:r>
      <w:r w:rsidR="00677B5A">
        <w:rPr>
          <w:rFonts w:eastAsia="Arial Unicode MS" w:cs="Arial" w:hint="eastAsia"/>
          <w:kern w:val="2"/>
          <w:sz w:val="21"/>
        </w:rPr>
        <w:t>format 0 can be used to meet the requirement of high speed and large cell.</w:t>
      </w:r>
    </w:p>
    <w:p w:rsidR="000A4343" w:rsidRPr="000A4343" w:rsidRDefault="00042C3D" w:rsidP="000A4343">
      <w:pPr>
        <w:jc w:val="center"/>
        <w:rPr>
          <w:rFonts w:eastAsia="Arial Unicode MS" w:cs="Arial"/>
          <w:color w:val="FF0000"/>
          <w:kern w:val="2"/>
          <w:sz w:val="21"/>
        </w:rPr>
      </w:pPr>
      <w:r w:rsidRPr="00042C3D">
        <w:rPr>
          <w:rFonts w:eastAsia="Arial Unicode MS" w:cs="Arial"/>
          <w:noProof/>
          <w:color w:val="FF0000"/>
          <w:kern w:val="2"/>
          <w:sz w:val="21"/>
          <w:lang w:eastAsia="en-US"/>
        </w:rPr>
        <w:lastRenderedPageBreak/>
        <w:drawing>
          <wp:inline distT="0" distB="0" distL="114300" distR="114300">
            <wp:extent cx="5048885" cy="3789045"/>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cstate="print"/>
                    <a:stretch>
                      <a:fillRect/>
                    </a:stretch>
                  </pic:blipFill>
                  <pic:spPr>
                    <a:xfrm>
                      <a:off x="0" y="0"/>
                      <a:ext cx="5048885" cy="3789045"/>
                    </a:xfrm>
                    <a:prstGeom prst="rect">
                      <a:avLst/>
                    </a:prstGeom>
                    <a:noFill/>
                    <a:ln w="9525">
                      <a:noFill/>
                    </a:ln>
                  </pic:spPr>
                </pic:pic>
              </a:graphicData>
            </a:graphic>
          </wp:inline>
        </w:drawing>
      </w:r>
    </w:p>
    <w:p w:rsidR="000A4343" w:rsidRDefault="000A4343" w:rsidP="000A4343">
      <w:pPr>
        <w:jc w:val="center"/>
        <w:rPr>
          <w:rFonts w:eastAsia="Arial Unicode MS" w:cs="Arial"/>
          <w:kern w:val="2"/>
          <w:sz w:val="21"/>
        </w:rPr>
      </w:pPr>
      <w:r>
        <w:rPr>
          <w:rFonts w:eastAsia="Arial Unicode MS" w:cs="Arial" w:hint="eastAsia"/>
          <w:kern w:val="2"/>
          <w:sz w:val="21"/>
        </w:rPr>
        <w:t xml:space="preserve">Figure </w:t>
      </w:r>
      <w:r w:rsidR="00042C3D">
        <w:rPr>
          <w:rFonts w:eastAsia="Arial Unicode MS" w:cs="Arial" w:hint="eastAsia"/>
          <w:kern w:val="2"/>
          <w:sz w:val="21"/>
        </w:rPr>
        <w:t>7</w:t>
      </w:r>
      <w:r>
        <w:rPr>
          <w:rFonts w:eastAsia="Arial Unicode MS" w:cs="Arial" w:hint="eastAsia"/>
          <w:kern w:val="2"/>
          <w:sz w:val="21"/>
        </w:rPr>
        <w:t xml:space="preserve"> </w:t>
      </w:r>
      <w:r w:rsidR="00852801">
        <w:rPr>
          <w:rFonts w:eastAsia="Arial Unicode MS" w:cs="Arial"/>
          <w:kern w:val="2"/>
          <w:sz w:val="21"/>
        </w:rPr>
        <w:t>M</w:t>
      </w:r>
      <w:r w:rsidR="003A15B3">
        <w:rPr>
          <w:rFonts w:eastAsia="Arial Unicode MS" w:cs="Arial" w:hint="eastAsia"/>
          <w:kern w:val="2"/>
          <w:sz w:val="21"/>
        </w:rPr>
        <w:t>is</w:t>
      </w:r>
      <w:r>
        <w:rPr>
          <w:rFonts w:eastAsia="Arial Unicode MS" w:cs="Arial" w:hint="eastAsia"/>
          <w:kern w:val="2"/>
          <w:sz w:val="21"/>
        </w:rPr>
        <w:t xml:space="preserve">detection </w:t>
      </w:r>
      <w:r w:rsidR="00852801">
        <w:rPr>
          <w:rFonts w:eastAsia="Arial Unicode MS" w:cs="Arial"/>
          <w:kern w:val="2"/>
          <w:sz w:val="21"/>
        </w:rPr>
        <w:t xml:space="preserve">probability in the case </w:t>
      </w:r>
      <w:r w:rsidR="00734668">
        <w:rPr>
          <w:rFonts w:eastAsia="Arial Unicode MS" w:cs="Arial"/>
          <w:kern w:val="2"/>
          <w:sz w:val="21"/>
        </w:rPr>
        <w:t>of</w:t>
      </w:r>
      <w:r w:rsidR="00734668">
        <w:rPr>
          <w:rFonts w:eastAsia="Arial Unicode MS" w:cs="Arial" w:hint="eastAsia"/>
          <w:kern w:val="2"/>
          <w:sz w:val="21"/>
        </w:rPr>
        <w:t xml:space="preserve"> </w:t>
      </w:r>
      <w:r>
        <w:rPr>
          <w:rFonts w:eastAsia="Arial Unicode MS" w:cs="Arial" w:hint="eastAsia"/>
          <w:kern w:val="2"/>
          <w:sz w:val="21"/>
        </w:rPr>
        <w:t>500</w:t>
      </w:r>
      <w:r w:rsidR="003A15B3">
        <w:rPr>
          <w:rFonts w:eastAsia="Arial Unicode MS" w:cs="Arial"/>
          <w:kern w:val="2"/>
          <w:sz w:val="21"/>
        </w:rPr>
        <w:t xml:space="preserve"> k</w:t>
      </w:r>
      <w:r>
        <w:rPr>
          <w:rFonts w:eastAsia="Arial Unicode MS" w:cs="Arial" w:hint="eastAsia"/>
          <w:kern w:val="2"/>
          <w:sz w:val="21"/>
        </w:rPr>
        <w:t xml:space="preserve">m/h </w:t>
      </w:r>
      <w:r w:rsidR="00852801">
        <w:rPr>
          <w:rFonts w:eastAsia="Arial Unicode MS" w:cs="Arial"/>
          <w:kern w:val="2"/>
          <w:sz w:val="21"/>
        </w:rPr>
        <w:t xml:space="preserve">UE </w:t>
      </w:r>
      <w:r>
        <w:rPr>
          <w:rFonts w:eastAsia="Arial Unicode MS" w:cs="Arial" w:hint="eastAsia"/>
          <w:kern w:val="2"/>
          <w:sz w:val="21"/>
        </w:rPr>
        <w:t>speed</w:t>
      </w:r>
      <w:r w:rsidR="00852801">
        <w:rPr>
          <w:rFonts w:eastAsia="Arial Unicode MS" w:cs="Arial"/>
          <w:kern w:val="2"/>
          <w:sz w:val="21"/>
        </w:rPr>
        <w:t xml:space="preserve"> and 1GHz carrier frequency</w:t>
      </w:r>
    </w:p>
    <w:p w:rsidR="00033728" w:rsidRDefault="00056071" w:rsidP="003A15B3">
      <w:pPr>
        <w:spacing w:before="240" w:after="240"/>
        <w:rPr>
          <w:rFonts w:eastAsia="Arial Unicode MS" w:cs="Arial"/>
          <w:b/>
          <w:i/>
          <w:kern w:val="2"/>
          <w:szCs w:val="20"/>
        </w:rPr>
      </w:pPr>
      <w:r w:rsidRPr="00995F99">
        <w:rPr>
          <w:rFonts w:eastAsia="Arial Unicode MS" w:cs="Arial" w:hint="eastAsia"/>
          <w:b/>
          <w:i/>
          <w:kern w:val="2"/>
          <w:szCs w:val="20"/>
        </w:rPr>
        <w:t>Observation</w:t>
      </w:r>
      <w:r>
        <w:rPr>
          <w:rFonts w:eastAsia="Arial Unicode MS" w:cs="Arial" w:hint="eastAsia"/>
          <w:b/>
          <w:i/>
          <w:kern w:val="2"/>
          <w:szCs w:val="20"/>
        </w:rPr>
        <w:t>2</w:t>
      </w:r>
      <w:r w:rsidRPr="00995F99">
        <w:rPr>
          <w:rFonts w:eastAsia="Arial Unicode MS" w:cs="Arial" w:hint="eastAsia"/>
          <w:b/>
          <w:i/>
          <w:kern w:val="2"/>
          <w:szCs w:val="20"/>
        </w:rPr>
        <w:t xml:space="preserve">: </w:t>
      </w:r>
      <w:r w:rsidRPr="00056071">
        <w:rPr>
          <w:rFonts w:eastAsia="Arial Unicode MS" w:cs="Arial" w:hint="eastAsia"/>
          <w:b/>
          <w:i/>
          <w:kern w:val="2"/>
          <w:szCs w:val="20"/>
        </w:rPr>
        <w:t>NR format 0 can be used to meet the requirement of high speed and large cell</w:t>
      </w:r>
      <w:r w:rsidRPr="00995F99">
        <w:rPr>
          <w:rFonts w:eastAsia="Arial Unicode MS" w:cs="Arial" w:hint="eastAsia"/>
          <w:b/>
          <w:i/>
          <w:kern w:val="2"/>
          <w:szCs w:val="20"/>
        </w:rPr>
        <w:t>.</w:t>
      </w:r>
    </w:p>
    <w:p w:rsidR="00033728" w:rsidRPr="00A76C96" w:rsidRDefault="00033728" w:rsidP="00056071">
      <w:pPr>
        <w:rPr>
          <w:rFonts w:eastAsia="Arial Unicode MS" w:cs="Arial"/>
          <w:kern w:val="2"/>
          <w:szCs w:val="20"/>
        </w:rPr>
      </w:pPr>
      <w:r w:rsidRPr="00A76C96">
        <w:rPr>
          <w:rFonts w:eastAsia="Arial Unicode MS" w:cs="Arial"/>
          <w:kern w:val="2"/>
          <w:szCs w:val="20"/>
        </w:rPr>
        <w:t xml:space="preserve">During the NR-AdHoc#2 meeting there was </w:t>
      </w:r>
      <w:r w:rsidR="00C6276A">
        <w:rPr>
          <w:rFonts w:eastAsia="Arial Unicode MS" w:cs="Arial"/>
          <w:kern w:val="2"/>
          <w:szCs w:val="20"/>
        </w:rPr>
        <w:t>some</w:t>
      </w:r>
      <w:r w:rsidR="00C6276A" w:rsidRPr="00A76C96">
        <w:rPr>
          <w:rFonts w:eastAsia="Arial Unicode MS" w:cs="Arial"/>
          <w:kern w:val="2"/>
          <w:szCs w:val="20"/>
        </w:rPr>
        <w:t xml:space="preserve"> </w:t>
      </w:r>
      <w:r w:rsidRPr="00A76C96">
        <w:rPr>
          <w:rFonts w:eastAsia="Arial Unicode MS" w:cs="Arial"/>
          <w:kern w:val="2"/>
          <w:szCs w:val="20"/>
        </w:rPr>
        <w:t>FFS regarding restricted set:</w:t>
      </w:r>
    </w:p>
    <w:p w:rsidR="00033728" w:rsidRPr="00A76C96" w:rsidRDefault="00033728" w:rsidP="00033728">
      <w:pPr>
        <w:numPr>
          <w:ilvl w:val="1"/>
          <w:numId w:val="21"/>
        </w:numPr>
        <w:adjustRightInd/>
        <w:spacing w:line="240" w:lineRule="auto"/>
        <w:rPr>
          <w:rFonts w:eastAsia="MS Mincho"/>
          <w:szCs w:val="20"/>
          <w:lang w:eastAsia="ja-JP"/>
        </w:rPr>
      </w:pPr>
      <w:r w:rsidRPr="00A76C96">
        <w:rPr>
          <w:rFonts w:eastAsia="MS Mincho"/>
          <w:szCs w:val="20"/>
          <w:lang w:eastAsia="ja-JP"/>
        </w:rPr>
        <w:t>For restricted sets</w:t>
      </w:r>
    </w:p>
    <w:p w:rsidR="00033728" w:rsidRPr="00A76C96" w:rsidRDefault="00033728" w:rsidP="00033728">
      <w:pPr>
        <w:numPr>
          <w:ilvl w:val="2"/>
          <w:numId w:val="21"/>
        </w:numPr>
        <w:adjustRightInd/>
        <w:spacing w:line="240" w:lineRule="auto"/>
        <w:rPr>
          <w:rFonts w:eastAsia="MS Mincho"/>
          <w:szCs w:val="20"/>
          <w:lang w:eastAsia="ja-JP"/>
        </w:rPr>
      </w:pPr>
      <w:r w:rsidRPr="00A76C96">
        <w:rPr>
          <w:rFonts w:eastAsia="MS Mincho"/>
          <w:szCs w:val="20"/>
          <w:lang w:eastAsia="ja-JP"/>
        </w:rPr>
        <w:t xml:space="preserve">1.25 kHz: Restricted set A supported, Restricted set B is FFS </w:t>
      </w:r>
    </w:p>
    <w:p w:rsidR="00033728" w:rsidRPr="00A76C96" w:rsidRDefault="00033728" w:rsidP="00033728">
      <w:pPr>
        <w:numPr>
          <w:ilvl w:val="2"/>
          <w:numId w:val="21"/>
        </w:numPr>
        <w:adjustRightInd/>
        <w:spacing w:line="240" w:lineRule="auto"/>
        <w:rPr>
          <w:rFonts w:eastAsia="MS Mincho"/>
          <w:szCs w:val="20"/>
          <w:lang w:eastAsia="ja-JP"/>
        </w:rPr>
      </w:pPr>
      <w:r w:rsidRPr="00A76C96">
        <w:rPr>
          <w:rFonts w:eastAsia="MS Mincho"/>
          <w:szCs w:val="20"/>
          <w:lang w:eastAsia="ja-JP"/>
        </w:rPr>
        <w:t>5 kHz: Restricted set is supported with FFS if Restricted set A, B or both are supported</w:t>
      </w:r>
    </w:p>
    <w:p w:rsidR="00033728" w:rsidRPr="00A76C96" w:rsidRDefault="00033728" w:rsidP="00056071">
      <w:pPr>
        <w:rPr>
          <w:rFonts w:eastAsia="Arial Unicode MS" w:cs="Arial"/>
          <w:kern w:val="2"/>
          <w:szCs w:val="20"/>
        </w:rPr>
      </w:pPr>
    </w:p>
    <w:p w:rsidR="00BE54E0" w:rsidRPr="00A76C96" w:rsidRDefault="00BE54E0" w:rsidP="00BE54E0">
      <w:pPr>
        <w:rPr>
          <w:rFonts w:eastAsia="Arial Unicode MS" w:cs="Arial"/>
          <w:kern w:val="2"/>
          <w:szCs w:val="20"/>
        </w:rPr>
      </w:pPr>
      <w:r w:rsidRPr="00A76C96">
        <w:rPr>
          <w:rFonts w:eastAsia="Arial Unicode MS" w:cs="Arial"/>
          <w:kern w:val="2"/>
          <w:szCs w:val="20"/>
        </w:rPr>
        <w:t xml:space="preserve">In our view restricted set A is needed for Doppler frequency up to </w:t>
      </w:r>
      <w:r w:rsidRPr="00A76C96">
        <w:rPr>
          <w:rFonts w:eastAsia="Arial Unicode MS"/>
          <w:kern w:val="2"/>
          <w:szCs w:val="20"/>
        </w:rPr>
        <w:t xml:space="preserve">± </w:t>
      </w:r>
      <w:r w:rsidR="003A15B3">
        <w:rPr>
          <w:rFonts w:eastAsia="Arial Unicode MS" w:cs="Arial"/>
          <w:kern w:val="2"/>
          <w:szCs w:val="20"/>
        </w:rPr>
        <w:t>SCS</w:t>
      </w:r>
      <w:r w:rsidRPr="00A76C96">
        <w:rPr>
          <w:rFonts w:eastAsia="Arial Unicode MS" w:cs="Arial"/>
          <w:kern w:val="2"/>
          <w:szCs w:val="20"/>
        </w:rPr>
        <w:t xml:space="preserve">. And for Doppler frequency above the SCS there is a further need to use restricted set B. </w:t>
      </w:r>
    </w:p>
    <w:p w:rsidR="00BE54E0" w:rsidRPr="00A76C96" w:rsidRDefault="00BE54E0" w:rsidP="00056071">
      <w:pPr>
        <w:rPr>
          <w:rFonts w:eastAsia="Arial Unicode MS" w:cs="Arial"/>
          <w:kern w:val="2"/>
          <w:szCs w:val="20"/>
        </w:rPr>
      </w:pPr>
    </w:p>
    <w:p w:rsidR="00033728" w:rsidRPr="00C6276A" w:rsidRDefault="00033728" w:rsidP="00056071">
      <w:pPr>
        <w:rPr>
          <w:rFonts w:eastAsia="Arial Unicode MS" w:cs="Arial"/>
          <w:b/>
          <w:kern w:val="2"/>
          <w:szCs w:val="20"/>
        </w:rPr>
      </w:pPr>
      <w:r w:rsidRPr="00C6276A">
        <w:rPr>
          <w:rFonts w:eastAsia="Arial Unicode MS" w:cs="Arial"/>
          <w:b/>
          <w:kern w:val="2"/>
          <w:szCs w:val="20"/>
        </w:rPr>
        <w:t>For the 1.25</w:t>
      </w:r>
      <w:r w:rsidR="003A15B3">
        <w:rPr>
          <w:rFonts w:eastAsia="Arial Unicode MS" w:cs="Arial"/>
          <w:b/>
          <w:kern w:val="2"/>
          <w:szCs w:val="20"/>
        </w:rPr>
        <w:t xml:space="preserve"> </w:t>
      </w:r>
      <w:r w:rsidRPr="00C6276A">
        <w:rPr>
          <w:rFonts w:eastAsia="Arial Unicode MS" w:cs="Arial"/>
          <w:b/>
          <w:kern w:val="2"/>
          <w:szCs w:val="20"/>
        </w:rPr>
        <w:t xml:space="preserve">kHz case: </w:t>
      </w:r>
    </w:p>
    <w:p w:rsidR="00033728" w:rsidRPr="00A76C96" w:rsidRDefault="00BE54E0" w:rsidP="00056071">
      <w:pPr>
        <w:rPr>
          <w:rFonts w:eastAsia="Arial Unicode MS" w:cs="Arial"/>
          <w:kern w:val="2"/>
          <w:szCs w:val="20"/>
        </w:rPr>
      </w:pPr>
      <w:r w:rsidRPr="00A76C96">
        <w:rPr>
          <w:rFonts w:eastAsia="Arial Unicode MS" w:cs="Arial"/>
          <w:kern w:val="2"/>
          <w:szCs w:val="20"/>
        </w:rPr>
        <w:t>In the case of carrier frequency up to 2</w:t>
      </w:r>
      <w:r w:rsidR="003A15B3">
        <w:rPr>
          <w:rFonts w:eastAsia="Arial Unicode MS" w:cs="Arial"/>
          <w:kern w:val="2"/>
          <w:szCs w:val="20"/>
        </w:rPr>
        <w:t xml:space="preserve"> </w:t>
      </w:r>
      <w:r w:rsidRPr="00A76C96">
        <w:rPr>
          <w:rFonts w:eastAsia="Arial Unicode MS" w:cs="Arial"/>
          <w:kern w:val="2"/>
          <w:szCs w:val="20"/>
        </w:rPr>
        <w:t>GHz and a UE speed of 350</w:t>
      </w:r>
      <w:r w:rsidR="003A15B3">
        <w:rPr>
          <w:rFonts w:eastAsia="Arial Unicode MS" w:cs="Arial"/>
          <w:kern w:val="2"/>
          <w:szCs w:val="20"/>
        </w:rPr>
        <w:t xml:space="preserve"> </w:t>
      </w:r>
      <w:r w:rsidRPr="00A76C96">
        <w:rPr>
          <w:rFonts w:eastAsia="Arial Unicode MS" w:cs="Arial"/>
          <w:kern w:val="2"/>
          <w:szCs w:val="20"/>
        </w:rPr>
        <w:t>km/h, then the Doppler frequency will be around 1.6</w:t>
      </w:r>
      <w:r w:rsidR="003A15B3">
        <w:rPr>
          <w:rFonts w:eastAsia="Arial Unicode MS" w:cs="Arial"/>
          <w:kern w:val="2"/>
          <w:szCs w:val="20"/>
        </w:rPr>
        <w:t xml:space="preserve"> </w:t>
      </w:r>
      <w:r w:rsidRPr="00A76C96">
        <w:rPr>
          <w:rFonts w:eastAsia="Arial Unicode MS" w:cs="Arial"/>
          <w:kern w:val="2"/>
          <w:szCs w:val="20"/>
        </w:rPr>
        <w:t>kHz. This is more than the SCS of 1.25</w:t>
      </w:r>
      <w:r w:rsidR="003A15B3">
        <w:rPr>
          <w:rFonts w:eastAsia="Arial Unicode MS" w:cs="Arial"/>
          <w:kern w:val="2"/>
          <w:szCs w:val="20"/>
        </w:rPr>
        <w:t xml:space="preserve"> </w:t>
      </w:r>
      <w:r w:rsidRPr="00A76C96">
        <w:rPr>
          <w:rFonts w:eastAsia="Arial Unicode MS" w:cs="Arial"/>
          <w:kern w:val="2"/>
          <w:szCs w:val="20"/>
        </w:rPr>
        <w:t>kHz. Hence we see a need to also support restricted set B for SCS of 1.25</w:t>
      </w:r>
      <w:r w:rsidR="003A15B3">
        <w:rPr>
          <w:rFonts w:eastAsia="Arial Unicode MS" w:cs="Arial"/>
          <w:kern w:val="2"/>
          <w:szCs w:val="20"/>
        </w:rPr>
        <w:t xml:space="preserve"> </w:t>
      </w:r>
      <w:r w:rsidRPr="00A76C96">
        <w:rPr>
          <w:rFonts w:eastAsia="Arial Unicode MS" w:cs="Arial"/>
          <w:kern w:val="2"/>
          <w:szCs w:val="20"/>
        </w:rPr>
        <w:t xml:space="preserve">kHz. </w:t>
      </w:r>
    </w:p>
    <w:p w:rsidR="00033728" w:rsidRPr="00C6276A" w:rsidRDefault="00033728" w:rsidP="00056071">
      <w:pPr>
        <w:rPr>
          <w:rFonts w:eastAsia="Arial Unicode MS" w:cs="Arial"/>
          <w:b/>
          <w:kern w:val="2"/>
          <w:szCs w:val="20"/>
        </w:rPr>
      </w:pPr>
      <w:r w:rsidRPr="00C6276A">
        <w:rPr>
          <w:rFonts w:eastAsia="Arial Unicode MS" w:cs="Arial"/>
          <w:b/>
          <w:kern w:val="2"/>
          <w:szCs w:val="20"/>
        </w:rPr>
        <w:t>For the 5</w:t>
      </w:r>
      <w:r w:rsidR="003A15B3">
        <w:rPr>
          <w:rFonts w:eastAsia="Arial Unicode MS" w:cs="Arial"/>
          <w:b/>
          <w:kern w:val="2"/>
          <w:szCs w:val="20"/>
        </w:rPr>
        <w:t xml:space="preserve"> </w:t>
      </w:r>
      <w:r w:rsidRPr="00C6276A">
        <w:rPr>
          <w:rFonts w:eastAsia="Arial Unicode MS" w:cs="Arial"/>
          <w:b/>
          <w:kern w:val="2"/>
          <w:szCs w:val="20"/>
        </w:rPr>
        <w:t>kHz case:</w:t>
      </w:r>
    </w:p>
    <w:p w:rsidR="00033728" w:rsidRPr="00A76C96" w:rsidRDefault="00033728" w:rsidP="00056071">
      <w:pPr>
        <w:rPr>
          <w:rFonts w:eastAsia="Arial Unicode MS" w:cs="Arial"/>
          <w:kern w:val="2"/>
          <w:szCs w:val="20"/>
        </w:rPr>
      </w:pPr>
      <w:r w:rsidRPr="00A76C96">
        <w:rPr>
          <w:rFonts w:eastAsia="Arial Unicode MS" w:cs="Arial"/>
          <w:kern w:val="2"/>
          <w:szCs w:val="20"/>
        </w:rPr>
        <w:t>According to our analysis of the requirement regarding UE speed (500</w:t>
      </w:r>
      <w:r w:rsidR="003A15B3">
        <w:rPr>
          <w:rFonts w:eastAsia="Arial Unicode MS" w:cs="Arial"/>
          <w:kern w:val="2"/>
          <w:szCs w:val="20"/>
        </w:rPr>
        <w:t xml:space="preserve"> </w:t>
      </w:r>
      <w:r w:rsidRPr="00A76C96">
        <w:rPr>
          <w:rFonts w:eastAsia="Arial Unicode MS" w:cs="Arial"/>
          <w:kern w:val="2"/>
          <w:szCs w:val="20"/>
        </w:rPr>
        <w:t>km/h</w:t>
      </w:r>
      <w:r w:rsidR="00146989" w:rsidRPr="00A76C96">
        <w:rPr>
          <w:rFonts w:eastAsia="Arial Unicode MS" w:cs="Arial"/>
          <w:kern w:val="2"/>
          <w:szCs w:val="20"/>
        </w:rPr>
        <w:t xml:space="preserve">), </w:t>
      </w:r>
      <w:r w:rsidRPr="00A76C96">
        <w:rPr>
          <w:rFonts w:eastAsia="Arial Unicode MS" w:cs="Arial"/>
          <w:kern w:val="2"/>
          <w:szCs w:val="20"/>
        </w:rPr>
        <w:t>supported carrier frequency (up to 6</w:t>
      </w:r>
      <w:r w:rsidR="003A15B3">
        <w:rPr>
          <w:rFonts w:eastAsia="Arial Unicode MS" w:cs="Arial"/>
          <w:kern w:val="2"/>
          <w:szCs w:val="20"/>
        </w:rPr>
        <w:t xml:space="preserve"> </w:t>
      </w:r>
      <w:r w:rsidRPr="00A76C96">
        <w:rPr>
          <w:rFonts w:eastAsia="Arial Unicode MS" w:cs="Arial"/>
          <w:kern w:val="2"/>
          <w:szCs w:val="20"/>
        </w:rPr>
        <w:t xml:space="preserve">GHz) </w:t>
      </w:r>
      <w:r w:rsidR="00146989" w:rsidRPr="00A76C96">
        <w:rPr>
          <w:rFonts w:eastAsia="Arial Unicode MS" w:cs="Arial"/>
          <w:kern w:val="2"/>
          <w:szCs w:val="20"/>
        </w:rPr>
        <w:t>and frequency uncertainty of in total 0.15</w:t>
      </w:r>
      <w:r w:rsidR="003A15B3">
        <w:rPr>
          <w:rFonts w:eastAsia="Arial Unicode MS" w:cs="Arial"/>
          <w:kern w:val="2"/>
          <w:szCs w:val="20"/>
        </w:rPr>
        <w:t xml:space="preserve"> </w:t>
      </w:r>
      <w:r w:rsidR="00146989" w:rsidRPr="00A76C96">
        <w:rPr>
          <w:rFonts w:eastAsia="Arial Unicode MS" w:cs="Arial"/>
          <w:kern w:val="2"/>
          <w:szCs w:val="20"/>
        </w:rPr>
        <w:t xml:space="preserve">ppm </w:t>
      </w:r>
      <w:r w:rsidRPr="00A76C96">
        <w:rPr>
          <w:rFonts w:eastAsia="Arial Unicode MS" w:cs="Arial"/>
          <w:kern w:val="2"/>
          <w:szCs w:val="20"/>
        </w:rPr>
        <w:t xml:space="preserve">we see a need to support both restricted set A and B. As the maximum </w:t>
      </w:r>
      <w:r w:rsidR="003A15B3" w:rsidRPr="00A76C96">
        <w:rPr>
          <w:rFonts w:eastAsia="Arial Unicode MS" w:cs="Arial"/>
          <w:kern w:val="2"/>
          <w:szCs w:val="20"/>
        </w:rPr>
        <w:t>Doppler</w:t>
      </w:r>
      <w:r w:rsidRPr="00A76C96">
        <w:rPr>
          <w:rFonts w:eastAsia="Arial Unicode MS" w:cs="Arial"/>
          <w:kern w:val="2"/>
          <w:szCs w:val="20"/>
        </w:rPr>
        <w:t xml:space="preserve"> frequency can be up to </w:t>
      </w:r>
      <w:r w:rsidR="00BE54E0" w:rsidRPr="00A76C96">
        <w:rPr>
          <w:rFonts w:eastAsia="Arial Unicode MS" w:cs="Arial"/>
          <w:kern w:val="2"/>
          <w:szCs w:val="20"/>
        </w:rPr>
        <w:t>6.5</w:t>
      </w:r>
      <w:r w:rsidR="003A15B3">
        <w:rPr>
          <w:rFonts w:eastAsia="Arial Unicode MS" w:cs="Arial"/>
          <w:kern w:val="2"/>
          <w:szCs w:val="20"/>
        </w:rPr>
        <w:t xml:space="preserve"> </w:t>
      </w:r>
      <w:r w:rsidR="00BE54E0" w:rsidRPr="00A76C96">
        <w:rPr>
          <w:rFonts w:eastAsia="Arial Unicode MS" w:cs="Arial"/>
          <w:kern w:val="2"/>
          <w:szCs w:val="20"/>
        </w:rPr>
        <w:t>kHz. This is higher than the SCS of 5</w:t>
      </w:r>
      <w:r w:rsidR="003A15B3">
        <w:rPr>
          <w:rFonts w:eastAsia="Arial Unicode MS" w:cs="Arial"/>
          <w:kern w:val="2"/>
          <w:szCs w:val="20"/>
        </w:rPr>
        <w:t xml:space="preserve"> </w:t>
      </w:r>
      <w:r w:rsidR="00BE54E0" w:rsidRPr="00A76C96">
        <w:rPr>
          <w:rFonts w:eastAsia="Arial Unicode MS" w:cs="Arial"/>
          <w:kern w:val="2"/>
          <w:szCs w:val="20"/>
        </w:rPr>
        <w:t xml:space="preserve">kHz. </w:t>
      </w:r>
      <w:r w:rsidR="00A76C96" w:rsidRPr="00A76C96">
        <w:rPr>
          <w:rFonts w:eastAsia="Arial Unicode MS" w:cs="Arial"/>
          <w:kern w:val="2"/>
          <w:szCs w:val="20"/>
        </w:rPr>
        <w:t>Hence we see a need to support both restrictive set A and restrictive set B for SCS of 5</w:t>
      </w:r>
      <w:r w:rsidR="003A15B3">
        <w:rPr>
          <w:rFonts w:eastAsia="Arial Unicode MS" w:cs="Arial"/>
          <w:kern w:val="2"/>
          <w:szCs w:val="20"/>
        </w:rPr>
        <w:t xml:space="preserve"> </w:t>
      </w:r>
      <w:r w:rsidR="00A76C96" w:rsidRPr="00A76C96">
        <w:rPr>
          <w:rFonts w:eastAsia="Arial Unicode MS" w:cs="Arial"/>
          <w:kern w:val="2"/>
          <w:szCs w:val="20"/>
        </w:rPr>
        <w:t>kHz.</w:t>
      </w:r>
    </w:p>
    <w:p w:rsidR="00A76C96" w:rsidRDefault="00A76C96" w:rsidP="00056071">
      <w:pPr>
        <w:rPr>
          <w:rFonts w:eastAsia="Arial Unicode MS" w:cs="Arial"/>
          <w:b/>
          <w:i/>
          <w:kern w:val="2"/>
          <w:szCs w:val="20"/>
        </w:rPr>
      </w:pPr>
      <w:r>
        <w:rPr>
          <w:rFonts w:eastAsia="Arial Unicode MS" w:cs="Arial"/>
          <w:b/>
          <w:i/>
          <w:kern w:val="2"/>
          <w:szCs w:val="20"/>
        </w:rPr>
        <w:lastRenderedPageBreak/>
        <w:t>Proposal 3: NR support restrictive set A and B for SCS = 1.25 and 5</w:t>
      </w:r>
      <w:r w:rsidR="003A15B3">
        <w:rPr>
          <w:rFonts w:eastAsia="Arial Unicode MS" w:cs="Arial"/>
          <w:b/>
          <w:i/>
          <w:kern w:val="2"/>
          <w:szCs w:val="20"/>
        </w:rPr>
        <w:t xml:space="preserve"> </w:t>
      </w:r>
      <w:r>
        <w:rPr>
          <w:rFonts w:eastAsia="Arial Unicode MS" w:cs="Arial"/>
          <w:b/>
          <w:i/>
          <w:kern w:val="2"/>
          <w:szCs w:val="20"/>
        </w:rPr>
        <w:t xml:space="preserve">kHz. </w:t>
      </w:r>
    </w:p>
    <w:p w:rsidR="00A751C5" w:rsidRDefault="00A64432" w:rsidP="002C1BF6">
      <w:pPr>
        <w:pStyle w:val="Heading2"/>
        <w:numPr>
          <w:ilvl w:val="0"/>
          <w:numId w:val="12"/>
        </w:numPr>
        <w:spacing w:before="60" w:after="60"/>
        <w:ind w:hanging="644"/>
      </w:pPr>
      <w:r>
        <w:rPr>
          <w:rFonts w:hint="eastAsia"/>
          <w:lang w:eastAsia="zh-CN"/>
        </w:rPr>
        <w:t xml:space="preserve">Format </w:t>
      </w:r>
      <w:r w:rsidR="00734DE0">
        <w:rPr>
          <w:rFonts w:hint="eastAsia"/>
          <w:lang w:eastAsia="zh-CN"/>
        </w:rPr>
        <w:t xml:space="preserve">C2 </w:t>
      </w:r>
      <w:r>
        <w:rPr>
          <w:rFonts w:hint="eastAsia"/>
          <w:lang w:eastAsia="zh-CN"/>
        </w:rPr>
        <w:t>for larger coverage</w:t>
      </w:r>
    </w:p>
    <w:p w:rsidR="00871844" w:rsidRPr="004E076E" w:rsidRDefault="007308FF" w:rsidP="00A751C5">
      <w:pPr>
        <w:rPr>
          <w:rFonts w:eastAsia="Arial Unicode MS" w:cs="Arial"/>
          <w:kern w:val="2"/>
          <w:sz w:val="21"/>
        </w:rPr>
      </w:pPr>
      <w:r w:rsidRPr="007308FF">
        <w:rPr>
          <w:rFonts w:eastAsia="Arial Unicode MS" w:cs="Arial"/>
          <w:kern w:val="2"/>
          <w:sz w:val="21"/>
        </w:rPr>
        <w:t>In the working assumption of format C0, C1, the maximum cell radius can reach 5300~6000 meters when RACH SCS equals 15</w:t>
      </w:r>
      <w:r w:rsidR="003A15B3">
        <w:rPr>
          <w:rFonts w:eastAsia="Arial Unicode MS" w:cs="Arial"/>
          <w:kern w:val="2"/>
          <w:sz w:val="21"/>
        </w:rPr>
        <w:t xml:space="preserve"> k</w:t>
      </w:r>
      <w:r w:rsidRPr="007308FF">
        <w:rPr>
          <w:rFonts w:eastAsia="Arial Unicode MS" w:cs="Arial"/>
          <w:kern w:val="2"/>
          <w:sz w:val="21"/>
        </w:rPr>
        <w:t>Hz. With the scalable principle, when RACH SCS equals 120</w:t>
      </w:r>
      <w:r w:rsidR="003A15B3">
        <w:rPr>
          <w:rFonts w:eastAsia="Arial Unicode MS" w:cs="Arial"/>
          <w:kern w:val="2"/>
          <w:sz w:val="21"/>
        </w:rPr>
        <w:t xml:space="preserve"> k</w:t>
      </w:r>
      <w:r w:rsidRPr="007308FF">
        <w:rPr>
          <w:rFonts w:eastAsia="Arial Unicode MS" w:cs="Arial"/>
          <w:kern w:val="2"/>
          <w:sz w:val="21"/>
        </w:rPr>
        <w:t xml:space="preserve">Hz, the cell radius is about 660~750 meters. In the case </w:t>
      </w:r>
      <w:r w:rsidR="000B2162" w:rsidRPr="00BF6008">
        <w:rPr>
          <w:rFonts w:eastAsia="Arial Unicode MS" w:cs="Arial"/>
          <w:kern w:val="2"/>
          <w:sz w:val="21"/>
        </w:rPr>
        <w:t>of fixed</w:t>
      </w:r>
      <w:r w:rsidRPr="007308FF">
        <w:rPr>
          <w:rFonts w:eastAsia="Arial Unicode MS" w:cs="Arial"/>
          <w:kern w:val="2"/>
          <w:sz w:val="21"/>
        </w:rPr>
        <w:t xml:space="preserve"> wireless access (FWA) with one 1</w:t>
      </w:r>
      <w:r w:rsidR="003A15B3">
        <w:rPr>
          <w:rFonts w:eastAsia="Arial Unicode MS" w:cs="Arial"/>
          <w:kern w:val="2"/>
          <w:sz w:val="21"/>
        </w:rPr>
        <w:t xml:space="preserve"> </w:t>
      </w:r>
      <w:r w:rsidRPr="007308FF">
        <w:rPr>
          <w:rFonts w:eastAsia="Arial Unicode MS" w:cs="Arial"/>
          <w:kern w:val="2"/>
          <w:sz w:val="21"/>
        </w:rPr>
        <w:t xml:space="preserve">km cell radius, the cell radius is not enough using the current proposed formats, an additional format C2 is </w:t>
      </w:r>
      <w:r w:rsidR="000B2162" w:rsidRPr="00BF6008">
        <w:rPr>
          <w:rFonts w:eastAsia="Arial Unicode MS" w:cs="Arial"/>
          <w:kern w:val="2"/>
          <w:sz w:val="21"/>
        </w:rPr>
        <w:t>proposed. Format</w:t>
      </w:r>
      <w:r w:rsidRPr="007308FF">
        <w:rPr>
          <w:rFonts w:eastAsia="Arial Unicode MS" w:cs="Arial"/>
          <w:kern w:val="2"/>
          <w:sz w:val="21"/>
        </w:rPr>
        <w:t xml:space="preserve"> C2 has four repeated RACH symbols and longer CP length to guarantee the 1km coverage. The format C2 can be used for SCS=120</w:t>
      </w:r>
      <w:r w:rsidR="003A15B3">
        <w:rPr>
          <w:rFonts w:eastAsia="Arial Unicode MS" w:cs="Arial"/>
          <w:kern w:val="2"/>
          <w:sz w:val="21"/>
        </w:rPr>
        <w:t xml:space="preserve"> k</w:t>
      </w:r>
      <w:r w:rsidRPr="007308FF">
        <w:rPr>
          <w:rFonts w:eastAsia="Arial Unicode MS" w:cs="Arial"/>
          <w:kern w:val="2"/>
          <w:sz w:val="21"/>
        </w:rPr>
        <w:t>Hz only.</w:t>
      </w:r>
      <w:r w:rsidRPr="007308FF">
        <w:rPr>
          <w:rFonts w:eastAsia="Arial Unicode MS"/>
          <w:kern w:val="2"/>
          <w:sz w:val="21"/>
        </w:rPr>
        <w:t> </w:t>
      </w:r>
      <w:r w:rsidRPr="007308FF">
        <w:rPr>
          <w:rFonts w:eastAsia="Arial Unicode MS" w:cs="Arial"/>
          <w:kern w:val="2"/>
          <w:sz w:val="21"/>
        </w:rPr>
        <w:t>.</w:t>
      </w:r>
    </w:p>
    <w:tbl>
      <w:tblPr>
        <w:tblW w:w="9646" w:type="dxa"/>
        <w:tblCellMar>
          <w:left w:w="0" w:type="dxa"/>
          <w:right w:w="0" w:type="dxa"/>
        </w:tblCellMar>
        <w:tblLook w:val="0600"/>
      </w:tblPr>
      <w:tblGrid>
        <w:gridCol w:w="504"/>
        <w:gridCol w:w="408"/>
        <w:gridCol w:w="796"/>
        <w:gridCol w:w="508"/>
        <w:gridCol w:w="724"/>
        <w:gridCol w:w="617"/>
        <w:gridCol w:w="986"/>
        <w:gridCol w:w="993"/>
        <w:gridCol w:w="1134"/>
        <w:gridCol w:w="2976"/>
      </w:tblGrid>
      <w:tr w:rsidR="00D429E9" w:rsidRPr="00D71862" w:rsidTr="002677CD">
        <w:trPr>
          <w:trHeight w:val="127"/>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D429E9" w:rsidRPr="00D71862" w:rsidRDefault="00D429E9" w:rsidP="002677CD">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Preamble</w:t>
            </w:r>
          </w:p>
          <w:p w:rsidR="00D429E9" w:rsidRPr="00D71862" w:rsidRDefault="00A76C96" w:rsidP="002677CD">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F</w:t>
            </w:r>
            <w:r w:rsidR="00D429E9" w:rsidRPr="00D71862">
              <w:rPr>
                <w:rFonts w:eastAsia="Malgun Gothic"/>
                <w:bCs/>
                <w:color w:val="000000"/>
                <w:kern w:val="24"/>
                <w:sz w:val="16"/>
                <w:szCs w:val="16"/>
                <w:lang w:eastAsia="ja-JP"/>
              </w:rPr>
              <w:t>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D429E9" w:rsidRPr="00D71862" w:rsidRDefault="00D429E9" w:rsidP="002677CD">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 of </w:t>
            </w:r>
          </w:p>
          <w:p w:rsidR="00D429E9" w:rsidRPr="00D71862" w:rsidRDefault="00D429E9" w:rsidP="002677CD">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Sequence</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D429E9" w:rsidRPr="00D71862" w:rsidRDefault="00D429E9" w:rsidP="002677CD">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D429E9" w:rsidRPr="00D71862" w:rsidRDefault="00D429E9" w:rsidP="002677CD">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D429E9" w:rsidRPr="00D71862" w:rsidRDefault="00D429E9" w:rsidP="002677CD">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D429E9" w:rsidRPr="00D71862" w:rsidRDefault="00D429E9" w:rsidP="002677CD">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Path profile </w:t>
            </w:r>
          </w:p>
          <w:p w:rsidR="00D429E9" w:rsidRPr="00D71862" w:rsidRDefault="00D429E9" w:rsidP="002677CD">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D429E9" w:rsidRPr="00D71862" w:rsidRDefault="00D429E9" w:rsidP="002677CD">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Path profile </w:t>
            </w:r>
          </w:p>
          <w:p w:rsidR="00D429E9" w:rsidRPr="00D71862" w:rsidRDefault="00D429E9" w:rsidP="002677CD">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(us)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D429E9" w:rsidRPr="00D71862" w:rsidRDefault="00D429E9" w:rsidP="002677CD">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Maximum </w:t>
            </w:r>
          </w:p>
          <w:p w:rsidR="00D429E9" w:rsidRPr="00D71862" w:rsidRDefault="00D429E9" w:rsidP="002677CD">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Cell radius</w:t>
            </w:r>
          </w:p>
          <w:p w:rsidR="00D429E9" w:rsidRPr="00D71862" w:rsidRDefault="00D429E9" w:rsidP="002677CD">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(meter)</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D429E9" w:rsidRPr="00D71862" w:rsidRDefault="00D429E9" w:rsidP="002677CD">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Use case</w:t>
            </w:r>
          </w:p>
        </w:tc>
      </w:tr>
      <w:tr w:rsidR="00D429E9" w:rsidRPr="00D71862" w:rsidTr="002677CD">
        <w:trPr>
          <w:trHeight w:val="53"/>
        </w:trPr>
        <w:tc>
          <w:tcPr>
            <w:tcW w:w="50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D429E9" w:rsidRPr="00D429E9" w:rsidRDefault="00D429E9" w:rsidP="002677CD">
            <w:pPr>
              <w:keepNext/>
              <w:keepLines/>
              <w:wordWrap w:val="0"/>
              <w:spacing w:before="120" w:after="180"/>
              <w:ind w:left="1418" w:hanging="1418"/>
              <w:jc w:val="center"/>
              <w:textAlignment w:val="center"/>
              <w:outlineLvl w:val="3"/>
              <w:rPr>
                <w:sz w:val="16"/>
                <w:szCs w:val="16"/>
              </w:rPr>
            </w:pPr>
            <w:r>
              <w:rPr>
                <w:rFonts w:hint="eastAsia"/>
                <w:kern w:val="24"/>
                <w:sz w:val="16"/>
                <w:szCs w:val="16"/>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D429E9" w:rsidRPr="00D429E9" w:rsidRDefault="00D429E9" w:rsidP="002677CD">
            <w:pPr>
              <w:keepNext/>
              <w:keepLines/>
              <w:wordWrap w:val="0"/>
              <w:spacing w:before="120" w:after="180"/>
              <w:ind w:left="1418" w:hanging="1418"/>
              <w:jc w:val="center"/>
              <w:textAlignment w:val="center"/>
              <w:outlineLvl w:val="3"/>
              <w:rPr>
                <w:sz w:val="16"/>
                <w:szCs w:val="16"/>
              </w:rPr>
            </w:pPr>
            <w:r>
              <w:rPr>
                <w:rFonts w:hint="eastAsia"/>
                <w:kern w:val="24"/>
                <w:sz w:val="16"/>
                <w:szCs w:val="16"/>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D429E9" w:rsidRPr="00D429E9" w:rsidRDefault="00D429E9" w:rsidP="002677CD">
            <w:pPr>
              <w:wordWrap w:val="0"/>
              <w:jc w:val="center"/>
              <w:textAlignment w:val="center"/>
              <w:rPr>
                <w:sz w:val="16"/>
                <w:szCs w:val="16"/>
              </w:rPr>
            </w:pPr>
            <w:r>
              <w:rPr>
                <w:rFonts w:hint="eastAsia"/>
                <w:kern w:val="24"/>
                <w:sz w:val="16"/>
                <w:szCs w:val="16"/>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429E9" w:rsidRPr="00D429E9" w:rsidRDefault="00375D57" w:rsidP="002677CD">
            <w:pPr>
              <w:wordWrap w:val="0"/>
              <w:jc w:val="center"/>
              <w:textAlignment w:val="center"/>
              <w:rPr>
                <w:sz w:val="16"/>
                <w:szCs w:val="16"/>
              </w:rPr>
            </w:pPr>
            <w:r>
              <w:rPr>
                <w:rFonts w:hint="eastAsia"/>
                <w:sz w:val="16"/>
                <w:szCs w:val="16"/>
              </w:rPr>
              <w:t>2048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429E9" w:rsidRPr="00D429E9" w:rsidRDefault="0060672A" w:rsidP="002677CD">
            <w:pPr>
              <w:wordWrap w:val="0"/>
              <w:jc w:val="center"/>
              <w:textAlignment w:val="center"/>
              <w:rPr>
                <w:sz w:val="16"/>
                <w:szCs w:val="16"/>
              </w:rPr>
            </w:pPr>
            <w:r>
              <w:rPr>
                <w:rFonts w:hint="eastAsia"/>
                <w:kern w:val="24"/>
                <w:sz w:val="16"/>
                <w:szCs w:val="16"/>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429E9" w:rsidRPr="00D71862" w:rsidRDefault="00D429E9" w:rsidP="002677CD">
            <w:pPr>
              <w:wordWrap w:val="0"/>
              <w:jc w:val="center"/>
              <w:textAlignment w:val="center"/>
              <w:rPr>
                <w:rFonts w:eastAsia="MS PGothic"/>
                <w:sz w:val="16"/>
                <w:szCs w:val="16"/>
                <w:lang w:eastAsia="ja-JP"/>
              </w:rPr>
            </w:pPr>
            <w:r w:rsidRPr="00D71862">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429E9" w:rsidRPr="00D71862" w:rsidRDefault="00D429E9" w:rsidP="002677CD">
            <w:pPr>
              <w:wordWrap w:val="0"/>
              <w:jc w:val="center"/>
              <w:textAlignment w:val="center"/>
              <w:rPr>
                <w:rFonts w:eastAsia="MS PGothic"/>
                <w:sz w:val="16"/>
                <w:szCs w:val="16"/>
                <w:lang w:eastAsia="ja-JP"/>
              </w:rPr>
            </w:pPr>
            <w:r>
              <w:rPr>
                <w:rFonts w:hint="eastAsia"/>
                <w:kern w:val="24"/>
                <w:sz w:val="16"/>
                <w:szCs w:val="16"/>
              </w:rPr>
              <w:t>144</w:t>
            </w:r>
            <w:r w:rsidRPr="00D71862">
              <w:rPr>
                <w:rFonts w:eastAsia="Malgun Gothic"/>
                <w:kern w:val="24"/>
                <w:sz w:val="16"/>
                <w:szCs w:val="16"/>
                <w:lang w:eastAsia="ja-JP"/>
              </w:rPr>
              <w:t xml:space="preserve">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429E9" w:rsidRPr="00D71862" w:rsidRDefault="00D429E9" w:rsidP="002677CD">
            <w:pPr>
              <w:wordWrap w:val="0"/>
              <w:jc w:val="center"/>
              <w:textAlignment w:val="center"/>
              <w:rPr>
                <w:rFonts w:eastAsia="MS PGothic"/>
                <w:sz w:val="16"/>
                <w:szCs w:val="16"/>
                <w:lang w:eastAsia="ja-JP"/>
              </w:rPr>
            </w:pPr>
            <w:r>
              <w:rPr>
                <w:rFonts w:hint="eastAsia"/>
                <w:bCs/>
                <w:kern w:val="24"/>
                <w:sz w:val="16"/>
                <w:szCs w:val="16"/>
              </w:rPr>
              <w:t>4.69</w:t>
            </w:r>
            <w:r w:rsidRPr="00D71862">
              <w:rPr>
                <w:rFonts w:eastAsia="Malgun Gothic"/>
                <w:bCs/>
                <w:kern w:val="24"/>
                <w:sz w:val="16"/>
                <w:szCs w:val="16"/>
                <w:lang w:eastAsia="ja-JP"/>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D429E9" w:rsidRPr="00D00943" w:rsidRDefault="00D00943" w:rsidP="00375D57">
            <w:pPr>
              <w:wordWrap w:val="0"/>
              <w:jc w:val="center"/>
              <w:textAlignment w:val="center"/>
              <w:rPr>
                <w:sz w:val="16"/>
                <w:szCs w:val="16"/>
              </w:rPr>
            </w:pPr>
            <w:r>
              <w:rPr>
                <w:rFonts w:hint="eastAsia"/>
                <w:bCs/>
                <w:kern w:val="24"/>
                <w:sz w:val="16"/>
                <w:szCs w:val="16"/>
              </w:rPr>
              <w:t>1</w:t>
            </w:r>
            <w:r w:rsidR="00375D57">
              <w:rPr>
                <w:rFonts w:hint="eastAsia"/>
                <w:bCs/>
                <w:kern w:val="24"/>
                <w:sz w:val="16"/>
                <w:szCs w:val="16"/>
              </w:rPr>
              <w:t>162</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D429E9" w:rsidRPr="00D00943" w:rsidRDefault="004E076E" w:rsidP="002677CD">
            <w:pPr>
              <w:wordWrap w:val="0"/>
              <w:jc w:val="center"/>
              <w:textAlignment w:val="center"/>
              <w:rPr>
                <w:sz w:val="16"/>
                <w:szCs w:val="16"/>
              </w:rPr>
            </w:pPr>
            <w:r>
              <w:rPr>
                <w:rFonts w:hint="eastAsia"/>
                <w:sz w:val="16"/>
                <w:szCs w:val="16"/>
              </w:rPr>
              <w:t>FWA</w:t>
            </w:r>
          </w:p>
        </w:tc>
      </w:tr>
    </w:tbl>
    <w:p w:rsidR="00D429E9" w:rsidRPr="00D429E9" w:rsidRDefault="00D429E9" w:rsidP="00A751C5"/>
    <w:p w:rsidR="00056071" w:rsidRPr="003A15B3" w:rsidRDefault="00F1510A" w:rsidP="00056071">
      <w:pPr>
        <w:pStyle w:val="Heading2"/>
        <w:numPr>
          <w:ilvl w:val="0"/>
          <w:numId w:val="12"/>
        </w:numPr>
        <w:spacing w:before="60" w:after="60"/>
        <w:ind w:hanging="644"/>
        <w:rPr>
          <w:lang w:eastAsia="zh-CN"/>
        </w:rPr>
      </w:pPr>
      <w:r>
        <w:t>Conclusions</w:t>
      </w:r>
    </w:p>
    <w:p w:rsidR="00056071" w:rsidRDefault="00056071" w:rsidP="00056071">
      <w:pPr>
        <w:rPr>
          <w:rFonts w:eastAsia="Arial Unicode MS" w:cs="Arial"/>
          <w:b/>
          <w:i/>
          <w:kern w:val="2"/>
          <w:szCs w:val="20"/>
        </w:rPr>
      </w:pPr>
      <w:r w:rsidRPr="00995F99">
        <w:rPr>
          <w:rFonts w:eastAsia="Arial Unicode MS" w:cs="Arial" w:hint="eastAsia"/>
          <w:b/>
          <w:i/>
          <w:kern w:val="2"/>
          <w:szCs w:val="20"/>
        </w:rPr>
        <w:t>Observation</w:t>
      </w:r>
      <w:r w:rsidR="00D13B66">
        <w:rPr>
          <w:rFonts w:eastAsia="Arial Unicode MS" w:cs="Arial" w:hint="eastAsia"/>
          <w:b/>
          <w:i/>
          <w:kern w:val="2"/>
          <w:szCs w:val="20"/>
        </w:rPr>
        <w:t xml:space="preserve"> </w:t>
      </w:r>
      <w:r w:rsidRPr="00995F99">
        <w:rPr>
          <w:rFonts w:eastAsia="Arial Unicode MS" w:cs="Arial" w:hint="eastAsia"/>
          <w:b/>
          <w:i/>
          <w:kern w:val="2"/>
          <w:szCs w:val="20"/>
        </w:rPr>
        <w:t xml:space="preserve">1: </w:t>
      </w:r>
      <w:r w:rsidR="00A64432" w:rsidRPr="00995F99">
        <w:rPr>
          <w:rFonts w:eastAsia="Arial Unicode MS" w:cs="Arial" w:hint="eastAsia"/>
          <w:b/>
          <w:i/>
          <w:kern w:val="2"/>
          <w:szCs w:val="20"/>
        </w:rPr>
        <w:t xml:space="preserve">The </w:t>
      </w:r>
      <w:r w:rsidR="00A64432">
        <w:rPr>
          <w:rFonts w:eastAsia="Arial Unicode MS" w:cs="Arial" w:hint="eastAsia"/>
          <w:b/>
          <w:i/>
          <w:kern w:val="2"/>
          <w:szCs w:val="20"/>
        </w:rPr>
        <w:t xml:space="preserve">current </w:t>
      </w:r>
      <w:r w:rsidR="00A64432">
        <w:rPr>
          <w:rFonts w:eastAsia="Arial Unicode MS" w:cs="Arial"/>
          <w:b/>
          <w:i/>
          <w:kern w:val="2"/>
          <w:szCs w:val="20"/>
        </w:rPr>
        <w:t xml:space="preserve">definition </w:t>
      </w:r>
      <w:r w:rsidR="00A64432">
        <w:rPr>
          <w:rFonts w:eastAsia="Arial Unicode MS" w:cs="Arial" w:hint="eastAsia"/>
          <w:b/>
          <w:i/>
          <w:kern w:val="2"/>
          <w:szCs w:val="20"/>
        </w:rPr>
        <w:t>of preamble format</w:t>
      </w:r>
      <w:r w:rsidR="00A64432">
        <w:rPr>
          <w:rFonts w:eastAsia="Arial Unicode MS" w:cs="Arial"/>
          <w:b/>
          <w:i/>
          <w:kern w:val="2"/>
          <w:szCs w:val="20"/>
        </w:rPr>
        <w:t>s</w:t>
      </w:r>
      <w:r w:rsidR="00A64432">
        <w:rPr>
          <w:rFonts w:eastAsia="Arial Unicode MS" w:cs="Arial" w:hint="eastAsia"/>
          <w:b/>
          <w:i/>
          <w:kern w:val="2"/>
          <w:szCs w:val="20"/>
        </w:rPr>
        <w:t xml:space="preserve"> A/B</w:t>
      </w:r>
      <w:r w:rsidR="00A64432" w:rsidRPr="00995F99">
        <w:rPr>
          <w:rFonts w:eastAsia="Arial Unicode MS" w:cs="Arial" w:hint="eastAsia"/>
          <w:b/>
          <w:i/>
          <w:kern w:val="2"/>
          <w:szCs w:val="20"/>
        </w:rPr>
        <w:t xml:space="preserve"> </w:t>
      </w:r>
      <w:r w:rsidR="00A64432">
        <w:rPr>
          <w:rFonts w:eastAsia="Arial Unicode MS" w:cs="Arial" w:hint="eastAsia"/>
          <w:b/>
          <w:i/>
          <w:kern w:val="2"/>
          <w:szCs w:val="20"/>
        </w:rPr>
        <w:t xml:space="preserve">only support </w:t>
      </w:r>
      <w:r w:rsidR="00A64432">
        <w:rPr>
          <w:rFonts w:eastAsia="Arial Unicode MS" w:cs="Arial"/>
          <w:b/>
          <w:i/>
          <w:kern w:val="2"/>
          <w:szCs w:val="20"/>
        </w:rPr>
        <w:t>very</w:t>
      </w:r>
      <w:r w:rsidR="00A64432">
        <w:rPr>
          <w:rFonts w:eastAsia="Arial Unicode MS" w:cs="Arial" w:hint="eastAsia"/>
          <w:b/>
          <w:i/>
          <w:kern w:val="2"/>
          <w:szCs w:val="20"/>
        </w:rPr>
        <w:t xml:space="preserve"> small cell coverag</w:t>
      </w:r>
      <w:r w:rsidR="00A64432">
        <w:rPr>
          <w:rFonts w:eastAsia="Arial Unicode MS" w:cs="Arial"/>
          <w:b/>
          <w:i/>
          <w:kern w:val="2"/>
          <w:szCs w:val="20"/>
        </w:rPr>
        <w:t>e, in the case of large delay profile the coverage can be close to 0 meter.</w:t>
      </w:r>
    </w:p>
    <w:p w:rsidR="00F74A9B" w:rsidRPr="00995F99" w:rsidRDefault="00F74A9B" w:rsidP="003A15B3">
      <w:pPr>
        <w:spacing w:before="240"/>
        <w:rPr>
          <w:rFonts w:eastAsia="Arial Unicode MS" w:cs="Arial"/>
          <w:b/>
          <w:i/>
          <w:kern w:val="2"/>
          <w:szCs w:val="20"/>
        </w:rPr>
      </w:pPr>
      <w:r w:rsidRPr="00995F99">
        <w:rPr>
          <w:rFonts w:eastAsia="Arial Unicode MS" w:cs="Arial" w:hint="eastAsia"/>
          <w:b/>
          <w:i/>
          <w:kern w:val="2"/>
          <w:szCs w:val="20"/>
        </w:rPr>
        <w:t>Observation</w:t>
      </w:r>
      <w:r>
        <w:rPr>
          <w:rFonts w:eastAsia="Arial Unicode MS" w:cs="Arial" w:hint="eastAsia"/>
          <w:b/>
          <w:i/>
          <w:kern w:val="2"/>
          <w:szCs w:val="20"/>
        </w:rPr>
        <w:t>2</w:t>
      </w:r>
      <w:r w:rsidRPr="00995F99">
        <w:rPr>
          <w:rFonts w:eastAsia="Arial Unicode MS" w:cs="Arial" w:hint="eastAsia"/>
          <w:b/>
          <w:i/>
          <w:kern w:val="2"/>
          <w:szCs w:val="20"/>
        </w:rPr>
        <w:t xml:space="preserve">: </w:t>
      </w:r>
      <w:r w:rsidRPr="00056071">
        <w:rPr>
          <w:rFonts w:eastAsia="Arial Unicode MS" w:cs="Arial" w:hint="eastAsia"/>
          <w:b/>
          <w:i/>
          <w:kern w:val="2"/>
          <w:szCs w:val="20"/>
        </w:rPr>
        <w:t>NR format 0 can be used to meet the requirement of high speed and large cell</w:t>
      </w:r>
      <w:r w:rsidRPr="00995F99">
        <w:rPr>
          <w:rFonts w:eastAsia="Arial Unicode MS" w:cs="Arial" w:hint="eastAsia"/>
          <w:b/>
          <w:i/>
          <w:kern w:val="2"/>
          <w:szCs w:val="20"/>
        </w:rPr>
        <w:t>.</w:t>
      </w:r>
    </w:p>
    <w:p w:rsidR="00F74A9B" w:rsidRPr="00995F99" w:rsidRDefault="00F74A9B" w:rsidP="003A15B3">
      <w:pPr>
        <w:spacing w:before="240"/>
        <w:rPr>
          <w:b/>
          <w:i/>
        </w:rPr>
      </w:pPr>
      <w:r w:rsidRPr="00995F99">
        <w:rPr>
          <w:b/>
          <w:i/>
        </w:rPr>
        <w:t xml:space="preserve">Proposal 1: </w:t>
      </w:r>
      <w:r w:rsidRPr="00995F99">
        <w:rPr>
          <w:rFonts w:hint="eastAsia"/>
          <w:b/>
          <w:i/>
        </w:rPr>
        <w:t xml:space="preserve">The short sequence </w:t>
      </w:r>
      <w:r w:rsidRPr="00995F99">
        <w:rPr>
          <w:b/>
          <w:i/>
        </w:rPr>
        <w:t>preamble</w:t>
      </w:r>
      <w:r w:rsidRPr="00995F99">
        <w:rPr>
          <w:rFonts w:hint="eastAsia"/>
          <w:b/>
          <w:i/>
        </w:rPr>
        <w:t xml:space="preserve"> format should be sent in time advance to </w:t>
      </w:r>
      <w:r>
        <w:rPr>
          <w:rFonts w:hint="eastAsia"/>
          <w:b/>
          <w:i/>
        </w:rPr>
        <w:t>enlarge the cell coverage</w:t>
      </w:r>
      <w:r w:rsidRPr="00995F99">
        <w:rPr>
          <w:rFonts w:hint="eastAsia"/>
          <w:b/>
          <w:i/>
        </w:rPr>
        <w:t xml:space="preserve"> in case of gNB beam sweeping scenario</w:t>
      </w:r>
    </w:p>
    <w:p w:rsidR="007308FF" w:rsidRDefault="00056071" w:rsidP="003A15B3">
      <w:pPr>
        <w:ind w:firstLineChars="200" w:firstLine="402"/>
        <w:rPr>
          <w:b/>
          <w:i/>
        </w:rPr>
      </w:pPr>
      <w:r>
        <w:rPr>
          <w:rFonts w:hint="eastAsia"/>
          <w:b/>
          <w:i/>
        </w:rPr>
        <w:t>-</w:t>
      </w:r>
      <w:r w:rsidRPr="00995F99">
        <w:rPr>
          <w:rFonts w:hint="eastAsia"/>
          <w:b/>
          <w:i/>
        </w:rPr>
        <w:t xml:space="preserve">The parameter of time advance is </w:t>
      </w:r>
      <w:r w:rsidR="00A64432">
        <w:rPr>
          <w:rFonts w:hint="eastAsia"/>
          <w:b/>
          <w:i/>
        </w:rPr>
        <w:t>set</w:t>
      </w:r>
      <w:r w:rsidR="00A64432" w:rsidRPr="00995F99">
        <w:rPr>
          <w:rFonts w:hint="eastAsia"/>
          <w:b/>
          <w:i/>
        </w:rPr>
        <w:t xml:space="preserve"> </w:t>
      </w:r>
      <w:r w:rsidRPr="00995F99">
        <w:rPr>
          <w:rFonts w:hint="eastAsia"/>
          <w:b/>
          <w:i/>
        </w:rPr>
        <w:t xml:space="preserve">to be the normal CP </w:t>
      </w:r>
      <w:r w:rsidRPr="00995F99">
        <w:rPr>
          <w:b/>
          <w:i/>
        </w:rPr>
        <w:t>length</w:t>
      </w:r>
      <w:r w:rsidRPr="00995F99">
        <w:rPr>
          <w:rFonts w:hint="eastAsia"/>
          <w:b/>
          <w:i/>
        </w:rPr>
        <w:t xml:space="preserve"> of </w:t>
      </w:r>
      <w:r w:rsidR="00A64432">
        <w:rPr>
          <w:rFonts w:hint="eastAsia"/>
          <w:b/>
          <w:i/>
        </w:rPr>
        <w:t xml:space="preserve">the </w:t>
      </w:r>
      <w:r w:rsidRPr="00995F99">
        <w:rPr>
          <w:rFonts w:hint="eastAsia"/>
          <w:b/>
          <w:i/>
        </w:rPr>
        <w:t>data symbols.</w:t>
      </w:r>
    </w:p>
    <w:p w:rsidR="00056071" w:rsidRPr="00995F99" w:rsidRDefault="00056071" w:rsidP="003A15B3">
      <w:pPr>
        <w:spacing w:before="240"/>
        <w:rPr>
          <w:b/>
          <w:i/>
        </w:rPr>
      </w:pPr>
      <w:r w:rsidRPr="00995F99">
        <w:rPr>
          <w:b/>
          <w:i/>
        </w:rPr>
        <w:t xml:space="preserve">Proposal </w:t>
      </w:r>
      <w:r>
        <w:rPr>
          <w:rFonts w:hint="eastAsia"/>
          <w:b/>
          <w:i/>
        </w:rPr>
        <w:t>2</w:t>
      </w:r>
      <w:r w:rsidRPr="00995F99">
        <w:rPr>
          <w:b/>
          <w:i/>
        </w:rPr>
        <w:t xml:space="preserve">: </w:t>
      </w:r>
      <w:r w:rsidRPr="00995F99">
        <w:rPr>
          <w:rFonts w:hint="eastAsia"/>
          <w:b/>
          <w:i/>
        </w:rPr>
        <w:t xml:space="preserve">The short sequence </w:t>
      </w:r>
      <w:r w:rsidRPr="00995F99">
        <w:rPr>
          <w:b/>
          <w:i/>
        </w:rPr>
        <w:t>preamble</w:t>
      </w:r>
      <w:r w:rsidRPr="00995F99">
        <w:rPr>
          <w:rFonts w:hint="eastAsia"/>
          <w:b/>
          <w:i/>
        </w:rPr>
        <w:t xml:space="preserve"> format should be sent in time advance </w:t>
      </w:r>
      <w:r>
        <w:rPr>
          <w:rFonts w:hint="eastAsia"/>
          <w:b/>
          <w:i/>
        </w:rPr>
        <w:t>regardless the principle of</w:t>
      </w:r>
      <w:r w:rsidRPr="00995F99">
        <w:rPr>
          <w:rFonts w:hint="eastAsia"/>
          <w:b/>
          <w:i/>
        </w:rPr>
        <w:t xml:space="preserve"> the symbol </w:t>
      </w:r>
      <w:r w:rsidRPr="00995F99">
        <w:rPr>
          <w:b/>
          <w:i/>
        </w:rPr>
        <w:t>boundary</w:t>
      </w:r>
      <w:r w:rsidRPr="00995F99">
        <w:rPr>
          <w:rFonts w:hint="eastAsia"/>
          <w:b/>
          <w:i/>
        </w:rPr>
        <w:t xml:space="preserve"> alignment in case of </w:t>
      </w:r>
      <w:r>
        <w:rPr>
          <w:rFonts w:hint="eastAsia"/>
          <w:b/>
          <w:i/>
        </w:rPr>
        <w:t>coverage enhancement</w:t>
      </w:r>
      <w:r w:rsidRPr="00995F99">
        <w:rPr>
          <w:rFonts w:hint="eastAsia"/>
          <w:b/>
          <w:i/>
        </w:rPr>
        <w:t xml:space="preserve"> scenario</w:t>
      </w:r>
      <w:r>
        <w:rPr>
          <w:rFonts w:hint="eastAsia"/>
          <w:b/>
          <w:i/>
        </w:rPr>
        <w:t>.</w:t>
      </w:r>
    </w:p>
    <w:p w:rsidR="007308FF" w:rsidRDefault="00056071" w:rsidP="003A15B3">
      <w:pPr>
        <w:ind w:firstLineChars="200" w:firstLine="402"/>
        <w:rPr>
          <w:b/>
          <w:i/>
        </w:rPr>
      </w:pPr>
      <w:r>
        <w:rPr>
          <w:rFonts w:hint="eastAsia"/>
          <w:b/>
          <w:i/>
        </w:rPr>
        <w:t>-</w:t>
      </w:r>
      <w:r w:rsidRPr="00995F99">
        <w:rPr>
          <w:rFonts w:hint="eastAsia"/>
          <w:b/>
          <w:i/>
        </w:rPr>
        <w:t xml:space="preserve">The parameter of time advance is </w:t>
      </w:r>
      <w:r>
        <w:rPr>
          <w:rFonts w:hint="eastAsia"/>
          <w:b/>
          <w:i/>
        </w:rPr>
        <w:t>up</w:t>
      </w:r>
      <w:r w:rsidRPr="00995F99">
        <w:rPr>
          <w:rFonts w:hint="eastAsia"/>
          <w:b/>
          <w:i/>
        </w:rPr>
        <w:t xml:space="preserve"> to the CP </w:t>
      </w:r>
      <w:r w:rsidRPr="00995F99">
        <w:rPr>
          <w:b/>
          <w:i/>
        </w:rPr>
        <w:t>length</w:t>
      </w:r>
      <w:r w:rsidRPr="00995F99">
        <w:rPr>
          <w:rFonts w:hint="eastAsia"/>
          <w:b/>
          <w:i/>
        </w:rPr>
        <w:t xml:space="preserve"> of </w:t>
      </w:r>
      <w:r>
        <w:rPr>
          <w:rFonts w:hint="eastAsia"/>
          <w:b/>
          <w:i/>
        </w:rPr>
        <w:t>RACH format</w:t>
      </w:r>
      <w:r w:rsidRPr="00995F99">
        <w:rPr>
          <w:rFonts w:hint="eastAsia"/>
          <w:b/>
          <w:i/>
        </w:rPr>
        <w:t>.</w:t>
      </w:r>
    </w:p>
    <w:p w:rsidR="00A76C96" w:rsidRPr="00A76C96" w:rsidRDefault="00A76C96" w:rsidP="003A15B3">
      <w:pPr>
        <w:spacing w:before="240"/>
        <w:rPr>
          <w:rFonts w:eastAsia="Arial Unicode MS" w:cs="Arial"/>
          <w:b/>
          <w:i/>
          <w:kern w:val="2"/>
          <w:szCs w:val="20"/>
        </w:rPr>
      </w:pPr>
      <w:r>
        <w:rPr>
          <w:rFonts w:eastAsia="Arial Unicode MS" w:cs="Arial"/>
          <w:b/>
          <w:i/>
          <w:kern w:val="2"/>
          <w:szCs w:val="20"/>
        </w:rPr>
        <w:t>Proposal 3: NR support restrictive set A and B for SCS = 1.25 and 5</w:t>
      </w:r>
      <w:r w:rsidR="003A15B3">
        <w:rPr>
          <w:rFonts w:eastAsia="Arial Unicode MS" w:cs="Arial"/>
          <w:b/>
          <w:i/>
          <w:kern w:val="2"/>
          <w:szCs w:val="20"/>
        </w:rPr>
        <w:t xml:space="preserve"> </w:t>
      </w:r>
      <w:r>
        <w:rPr>
          <w:rFonts w:eastAsia="Arial Unicode MS" w:cs="Arial"/>
          <w:b/>
          <w:i/>
          <w:kern w:val="2"/>
          <w:szCs w:val="20"/>
        </w:rPr>
        <w:t xml:space="preserve">kHz. </w:t>
      </w:r>
    </w:p>
    <w:p w:rsidR="00056071" w:rsidRPr="00FD7355" w:rsidRDefault="007308FF" w:rsidP="003A15B3">
      <w:pPr>
        <w:spacing w:before="240"/>
        <w:rPr>
          <w:b/>
          <w:i/>
        </w:rPr>
      </w:pPr>
      <w:r w:rsidRPr="007308FF">
        <w:rPr>
          <w:b/>
          <w:i/>
        </w:rPr>
        <w:t xml:space="preserve">Proposal </w:t>
      </w:r>
      <w:r w:rsidR="00A76C96">
        <w:rPr>
          <w:b/>
          <w:i/>
        </w:rPr>
        <w:t>4</w:t>
      </w:r>
      <w:r w:rsidRPr="007308FF">
        <w:rPr>
          <w:b/>
          <w:i/>
        </w:rPr>
        <w:t>: Adopt preamble format C2 for larger coverage.</w:t>
      </w:r>
    </w:p>
    <w:tbl>
      <w:tblPr>
        <w:tblW w:w="9646" w:type="dxa"/>
        <w:tblCellMar>
          <w:left w:w="0" w:type="dxa"/>
          <w:right w:w="0" w:type="dxa"/>
        </w:tblCellMar>
        <w:tblLook w:val="0600"/>
      </w:tblPr>
      <w:tblGrid>
        <w:gridCol w:w="504"/>
        <w:gridCol w:w="408"/>
        <w:gridCol w:w="796"/>
        <w:gridCol w:w="508"/>
        <w:gridCol w:w="724"/>
        <w:gridCol w:w="617"/>
        <w:gridCol w:w="986"/>
        <w:gridCol w:w="993"/>
        <w:gridCol w:w="1134"/>
        <w:gridCol w:w="2976"/>
      </w:tblGrid>
      <w:tr w:rsidR="00FD7355" w:rsidRPr="00D71862" w:rsidTr="007A355F">
        <w:trPr>
          <w:trHeight w:val="127"/>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FD7355" w:rsidRPr="00D71862" w:rsidRDefault="00FD7355" w:rsidP="007A355F">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Preamble</w:t>
            </w:r>
          </w:p>
          <w:p w:rsidR="00FD7355" w:rsidRPr="00D71862" w:rsidRDefault="00FD7355" w:rsidP="007A355F">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FD7355" w:rsidRPr="00D71862" w:rsidRDefault="00FD7355" w:rsidP="007A355F">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 of </w:t>
            </w:r>
          </w:p>
          <w:p w:rsidR="00FD7355" w:rsidRPr="00D71862" w:rsidRDefault="00FD7355" w:rsidP="007A355F">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Sequence</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FD7355" w:rsidRPr="00D71862" w:rsidRDefault="00FD7355" w:rsidP="007A355F">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FD7355" w:rsidRPr="00D71862" w:rsidRDefault="00FD7355" w:rsidP="007A355F">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FD7355" w:rsidRPr="00D71862" w:rsidRDefault="00FD7355" w:rsidP="007A355F">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FD7355" w:rsidRPr="00D71862" w:rsidRDefault="00FD7355" w:rsidP="007A355F">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Path profile </w:t>
            </w:r>
          </w:p>
          <w:p w:rsidR="00FD7355" w:rsidRPr="00D71862" w:rsidRDefault="00FD7355" w:rsidP="007A355F">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FD7355" w:rsidRPr="00D71862" w:rsidRDefault="00FD7355" w:rsidP="007A355F">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Path profile </w:t>
            </w:r>
          </w:p>
          <w:p w:rsidR="00FD7355" w:rsidRPr="00D71862" w:rsidRDefault="00FD7355" w:rsidP="007A355F">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(us)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FD7355" w:rsidRPr="00D71862" w:rsidRDefault="00FD7355" w:rsidP="007A355F">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 xml:space="preserve">Maximum </w:t>
            </w:r>
          </w:p>
          <w:p w:rsidR="00FD7355" w:rsidRPr="00D71862" w:rsidRDefault="00FD7355" w:rsidP="007A355F">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Cell radius</w:t>
            </w:r>
          </w:p>
          <w:p w:rsidR="00FD7355" w:rsidRPr="00D71862" w:rsidRDefault="00FD7355" w:rsidP="007A355F">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(meter)</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rsidR="00FD7355" w:rsidRPr="00D71862" w:rsidRDefault="00FD7355" w:rsidP="007A355F">
            <w:pPr>
              <w:wordWrap w:val="0"/>
              <w:jc w:val="center"/>
              <w:textAlignment w:val="center"/>
              <w:rPr>
                <w:rFonts w:eastAsia="MS PGothic"/>
                <w:sz w:val="16"/>
                <w:szCs w:val="16"/>
                <w:lang w:eastAsia="ja-JP"/>
              </w:rPr>
            </w:pPr>
            <w:r w:rsidRPr="00D71862">
              <w:rPr>
                <w:rFonts w:eastAsia="Malgun Gothic"/>
                <w:bCs/>
                <w:color w:val="000000"/>
                <w:kern w:val="24"/>
                <w:sz w:val="16"/>
                <w:szCs w:val="16"/>
                <w:lang w:eastAsia="ja-JP"/>
              </w:rPr>
              <w:t>Use case</w:t>
            </w:r>
          </w:p>
        </w:tc>
      </w:tr>
      <w:tr w:rsidR="00FD7355" w:rsidRPr="00D71862" w:rsidTr="007A355F">
        <w:trPr>
          <w:trHeight w:val="53"/>
        </w:trPr>
        <w:tc>
          <w:tcPr>
            <w:tcW w:w="504"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FD7355" w:rsidRPr="00D429E9" w:rsidRDefault="00FD7355" w:rsidP="007A355F">
            <w:pPr>
              <w:keepNext/>
              <w:keepLines/>
              <w:wordWrap w:val="0"/>
              <w:spacing w:before="120" w:after="180"/>
              <w:ind w:left="1418" w:hanging="1418"/>
              <w:jc w:val="center"/>
              <w:textAlignment w:val="center"/>
              <w:outlineLvl w:val="3"/>
              <w:rPr>
                <w:sz w:val="16"/>
                <w:szCs w:val="16"/>
              </w:rPr>
            </w:pPr>
            <w:r>
              <w:rPr>
                <w:rFonts w:hint="eastAsia"/>
                <w:kern w:val="24"/>
                <w:sz w:val="16"/>
                <w:szCs w:val="16"/>
              </w:rPr>
              <w:lastRenderedPageBreak/>
              <w:t>C</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FD7355" w:rsidRPr="00D429E9" w:rsidRDefault="00FD7355" w:rsidP="007A355F">
            <w:pPr>
              <w:keepNext/>
              <w:keepLines/>
              <w:wordWrap w:val="0"/>
              <w:spacing w:before="120" w:after="180"/>
              <w:ind w:left="1418" w:hanging="1418"/>
              <w:jc w:val="center"/>
              <w:textAlignment w:val="center"/>
              <w:outlineLvl w:val="3"/>
              <w:rPr>
                <w:sz w:val="16"/>
                <w:szCs w:val="16"/>
              </w:rPr>
            </w:pPr>
            <w:r>
              <w:rPr>
                <w:rFonts w:hint="eastAsia"/>
                <w:kern w:val="24"/>
                <w:sz w:val="16"/>
                <w:szCs w:val="16"/>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FD7355" w:rsidRPr="00D429E9" w:rsidRDefault="00FD7355" w:rsidP="007A355F">
            <w:pPr>
              <w:wordWrap w:val="0"/>
              <w:jc w:val="center"/>
              <w:textAlignment w:val="center"/>
              <w:rPr>
                <w:sz w:val="16"/>
                <w:szCs w:val="16"/>
              </w:rPr>
            </w:pPr>
            <w:r>
              <w:rPr>
                <w:rFonts w:hint="eastAsia"/>
                <w:kern w:val="24"/>
                <w:sz w:val="16"/>
                <w:szCs w:val="16"/>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FD7355" w:rsidRPr="00D429E9" w:rsidRDefault="00FD7355" w:rsidP="007A355F">
            <w:pPr>
              <w:wordWrap w:val="0"/>
              <w:jc w:val="center"/>
              <w:textAlignment w:val="center"/>
              <w:rPr>
                <w:sz w:val="16"/>
                <w:szCs w:val="16"/>
              </w:rPr>
            </w:pPr>
            <w:r>
              <w:rPr>
                <w:rFonts w:hint="eastAsia"/>
                <w:sz w:val="16"/>
                <w:szCs w:val="16"/>
              </w:rPr>
              <w:t>2048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FD7355" w:rsidRPr="00D429E9" w:rsidRDefault="00FD7355" w:rsidP="007A355F">
            <w:pPr>
              <w:wordWrap w:val="0"/>
              <w:jc w:val="center"/>
              <w:textAlignment w:val="center"/>
              <w:rPr>
                <w:sz w:val="16"/>
                <w:szCs w:val="16"/>
              </w:rPr>
            </w:pPr>
            <w:r>
              <w:rPr>
                <w:rFonts w:hint="eastAsia"/>
                <w:kern w:val="24"/>
                <w:sz w:val="16"/>
                <w:szCs w:val="16"/>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FD7355" w:rsidRPr="00D71862" w:rsidRDefault="00FD7355" w:rsidP="007A355F">
            <w:pPr>
              <w:wordWrap w:val="0"/>
              <w:jc w:val="center"/>
              <w:textAlignment w:val="center"/>
              <w:rPr>
                <w:rFonts w:eastAsia="MS PGothic"/>
                <w:sz w:val="16"/>
                <w:szCs w:val="16"/>
                <w:lang w:eastAsia="ja-JP"/>
              </w:rPr>
            </w:pPr>
            <w:r w:rsidRPr="00D71862">
              <w:rPr>
                <w:rFonts w:eastAsia="Malgun Gothic"/>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FD7355" w:rsidRPr="00D71862" w:rsidRDefault="00FD7355" w:rsidP="007A355F">
            <w:pPr>
              <w:wordWrap w:val="0"/>
              <w:jc w:val="center"/>
              <w:textAlignment w:val="center"/>
              <w:rPr>
                <w:rFonts w:eastAsia="MS PGothic"/>
                <w:sz w:val="16"/>
                <w:szCs w:val="16"/>
                <w:lang w:eastAsia="ja-JP"/>
              </w:rPr>
            </w:pPr>
            <w:r>
              <w:rPr>
                <w:rFonts w:hint="eastAsia"/>
                <w:kern w:val="24"/>
                <w:sz w:val="16"/>
                <w:szCs w:val="16"/>
              </w:rPr>
              <w:t>144</w:t>
            </w:r>
            <w:r w:rsidRPr="00D71862">
              <w:rPr>
                <w:rFonts w:eastAsia="Malgun Gothic"/>
                <w:kern w:val="24"/>
                <w:sz w:val="16"/>
                <w:szCs w:val="16"/>
                <w:lang w:eastAsia="ja-JP"/>
              </w:rPr>
              <w:t xml:space="preserve">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FD7355" w:rsidRPr="00D71862" w:rsidRDefault="00FD7355" w:rsidP="007A355F">
            <w:pPr>
              <w:wordWrap w:val="0"/>
              <w:jc w:val="center"/>
              <w:textAlignment w:val="center"/>
              <w:rPr>
                <w:rFonts w:eastAsia="MS PGothic"/>
                <w:sz w:val="16"/>
                <w:szCs w:val="16"/>
                <w:lang w:eastAsia="ja-JP"/>
              </w:rPr>
            </w:pPr>
            <w:r>
              <w:rPr>
                <w:rFonts w:hint="eastAsia"/>
                <w:bCs/>
                <w:kern w:val="24"/>
                <w:sz w:val="16"/>
                <w:szCs w:val="16"/>
              </w:rPr>
              <w:t>4.69</w:t>
            </w:r>
            <w:r w:rsidRPr="00D71862">
              <w:rPr>
                <w:rFonts w:eastAsia="Malgun Gothic"/>
                <w:bCs/>
                <w:kern w:val="24"/>
                <w:sz w:val="16"/>
                <w:szCs w:val="16"/>
                <w:lang w:eastAsia="ja-JP"/>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rsidR="00FD7355" w:rsidRPr="00D00943" w:rsidRDefault="00FD7355" w:rsidP="007A355F">
            <w:pPr>
              <w:wordWrap w:val="0"/>
              <w:jc w:val="center"/>
              <w:textAlignment w:val="center"/>
              <w:rPr>
                <w:sz w:val="16"/>
                <w:szCs w:val="16"/>
              </w:rPr>
            </w:pPr>
            <w:r>
              <w:rPr>
                <w:rFonts w:hint="eastAsia"/>
                <w:bCs/>
                <w:kern w:val="24"/>
                <w:sz w:val="16"/>
                <w:szCs w:val="16"/>
              </w:rPr>
              <w:t>1162</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rsidR="00FD7355" w:rsidRPr="00D00943" w:rsidRDefault="00FD7355" w:rsidP="007A355F">
            <w:pPr>
              <w:wordWrap w:val="0"/>
              <w:jc w:val="center"/>
              <w:textAlignment w:val="center"/>
              <w:rPr>
                <w:sz w:val="16"/>
                <w:szCs w:val="16"/>
              </w:rPr>
            </w:pPr>
            <w:r>
              <w:rPr>
                <w:rFonts w:hint="eastAsia"/>
                <w:sz w:val="16"/>
                <w:szCs w:val="16"/>
              </w:rPr>
              <w:t>FWA</w:t>
            </w:r>
          </w:p>
        </w:tc>
      </w:tr>
    </w:tbl>
    <w:p w:rsidR="00FD7355" w:rsidRPr="00056071" w:rsidRDefault="00FD7355" w:rsidP="00056071"/>
    <w:p w:rsidR="00A569A4" w:rsidRDefault="00A569A4" w:rsidP="00F1510A">
      <w:pPr>
        <w:pStyle w:val="Heading2"/>
        <w:rPr>
          <w:b/>
        </w:rPr>
      </w:pPr>
      <w:bookmarkStart w:id="10" w:name="OLE_LINK59"/>
      <w:bookmarkStart w:id="11" w:name="OLE_LINK60"/>
      <w:r>
        <w:t>References</w:t>
      </w:r>
    </w:p>
    <w:p w:rsidR="00891BFE" w:rsidRDefault="00891BFE" w:rsidP="00891BFE">
      <w:pPr>
        <w:pStyle w:val="ListParagraph"/>
        <w:numPr>
          <w:ilvl w:val="0"/>
          <w:numId w:val="11"/>
        </w:numPr>
        <w:spacing w:line="264" w:lineRule="auto"/>
        <w:ind w:left="432" w:firstLineChars="0"/>
        <w:rPr>
          <w:iCs/>
          <w:szCs w:val="20"/>
        </w:rPr>
      </w:pPr>
      <w:bookmarkStart w:id="12" w:name="_Ref462854657"/>
      <w:bookmarkStart w:id="13" w:name="_Ref449620942"/>
      <w:bookmarkEnd w:id="10"/>
      <w:bookmarkEnd w:id="11"/>
      <w:r>
        <w:rPr>
          <w:iCs/>
          <w:szCs w:val="20"/>
        </w:rPr>
        <w:t>3GPP Chairman’s notes RAN1</w:t>
      </w:r>
      <w:r w:rsidR="002341D4">
        <w:rPr>
          <w:rFonts w:hint="eastAsia"/>
          <w:iCs/>
          <w:szCs w:val="20"/>
        </w:rPr>
        <w:t xml:space="preserve"> NR Adhoc </w:t>
      </w:r>
      <w:r>
        <w:rPr>
          <w:iCs/>
          <w:szCs w:val="20"/>
        </w:rPr>
        <w:t>#</w:t>
      </w:r>
      <w:r w:rsidR="002341D4">
        <w:rPr>
          <w:rFonts w:hint="eastAsia"/>
          <w:iCs/>
          <w:szCs w:val="20"/>
        </w:rPr>
        <w:t>3</w:t>
      </w:r>
      <w:r>
        <w:rPr>
          <w:iCs/>
          <w:szCs w:val="20"/>
        </w:rPr>
        <w:t>, 201</w:t>
      </w:r>
      <w:r>
        <w:rPr>
          <w:rFonts w:hint="eastAsia"/>
          <w:iCs/>
          <w:szCs w:val="20"/>
        </w:rPr>
        <w:t>7</w:t>
      </w:r>
      <w:r>
        <w:rPr>
          <w:iCs/>
          <w:szCs w:val="20"/>
        </w:rPr>
        <w:t>-</w:t>
      </w:r>
      <w:r w:rsidR="002341D4">
        <w:rPr>
          <w:rFonts w:hint="eastAsia"/>
          <w:iCs/>
          <w:szCs w:val="20"/>
        </w:rPr>
        <w:t>6</w:t>
      </w:r>
    </w:p>
    <w:bookmarkEnd w:id="12"/>
    <w:bookmarkEnd w:id="13"/>
    <w:p w:rsidR="002F1ECC" w:rsidRPr="00871844" w:rsidRDefault="002F1ECC" w:rsidP="003A15B3">
      <w:pPr>
        <w:spacing w:afterLines="50"/>
        <w:rPr>
          <w:sz w:val="21"/>
          <w:szCs w:val="21"/>
        </w:rPr>
      </w:pPr>
    </w:p>
    <w:sectPr w:rsidR="002F1ECC" w:rsidRPr="00871844" w:rsidSect="0024567E">
      <w:headerReference w:type="default" r:id="rId15"/>
      <w:footerReference w:type="even" r:id="rId16"/>
      <w:footerReference w:type="default" r:id="rId17"/>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788B" w:rsidRDefault="0069788B" w:rsidP="00FF0AAD">
      <w:r>
        <w:separator/>
      </w:r>
    </w:p>
  </w:endnote>
  <w:endnote w:type="continuationSeparator" w:id="0">
    <w:p w:rsidR="0069788B" w:rsidRDefault="0069788B"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Arial Unicode MS"/>
    <w:charset w:val="50"/>
    <w:family w:val="auto"/>
    <w:pitch w:val="variable"/>
    <w:sig w:usb0="00000000"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1D4" w:rsidRDefault="008864E9">
    <w:pPr>
      <w:pStyle w:val="Footer"/>
      <w:framePr w:wrap="around" w:vAnchor="text" w:hAnchor="margin" w:xAlign="right" w:y="1"/>
      <w:rPr>
        <w:rStyle w:val="PageNumber"/>
      </w:rPr>
    </w:pPr>
    <w:r>
      <w:rPr>
        <w:rStyle w:val="PageNumber"/>
      </w:rPr>
      <w:fldChar w:fldCharType="begin"/>
    </w:r>
    <w:r w:rsidR="002341D4">
      <w:rPr>
        <w:rStyle w:val="PageNumber"/>
      </w:rPr>
      <w:instrText xml:space="preserve">PAGE  </w:instrText>
    </w:r>
    <w:r>
      <w:rPr>
        <w:rStyle w:val="PageNumber"/>
      </w:rPr>
      <w:fldChar w:fldCharType="end"/>
    </w:r>
  </w:p>
  <w:p w:rsidR="002341D4" w:rsidRDefault="002341D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1D4" w:rsidRDefault="002341D4"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788B" w:rsidRDefault="0069788B" w:rsidP="00FF0AAD">
      <w:r>
        <w:separator/>
      </w:r>
    </w:p>
  </w:footnote>
  <w:footnote w:type="continuationSeparator" w:id="0">
    <w:p w:rsidR="0069788B" w:rsidRDefault="0069788B"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1D4" w:rsidRDefault="002341D4">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1">
    <w:nsid w:val="04F31CD2"/>
    <w:multiLevelType w:val="hybridMultilevel"/>
    <w:tmpl w:val="D9D8C3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3">
    <w:nsid w:val="1C5B14E4"/>
    <w:multiLevelType w:val="hybridMultilevel"/>
    <w:tmpl w:val="8C8A35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decimal"/>
      <w:lvlText w:val="%4."/>
      <w:lvlJc w:val="left"/>
      <w:pPr>
        <w:tabs>
          <w:tab w:val="num" w:pos="2880"/>
        </w:tabs>
        <w:ind w:left="2880" w:hanging="360"/>
      </w:pPr>
    </w:lvl>
    <w:lvl w:ilvl="4" w:tplc="041D0003">
      <w:start w:val="1"/>
      <w:numFmt w:val="decimal"/>
      <w:lvlText w:val="%5."/>
      <w:lvlJc w:val="left"/>
      <w:pPr>
        <w:tabs>
          <w:tab w:val="num" w:pos="3600"/>
        </w:tabs>
        <w:ind w:left="3600" w:hanging="360"/>
      </w:pPr>
    </w:lvl>
    <w:lvl w:ilvl="5" w:tplc="041D0005">
      <w:start w:val="1"/>
      <w:numFmt w:val="decimal"/>
      <w:lvlText w:val="%6."/>
      <w:lvlJc w:val="left"/>
      <w:pPr>
        <w:tabs>
          <w:tab w:val="num" w:pos="4320"/>
        </w:tabs>
        <w:ind w:left="4320" w:hanging="360"/>
      </w:pPr>
    </w:lvl>
    <w:lvl w:ilvl="6" w:tplc="041D0001">
      <w:start w:val="1"/>
      <w:numFmt w:val="decimal"/>
      <w:lvlText w:val="%7."/>
      <w:lvlJc w:val="left"/>
      <w:pPr>
        <w:tabs>
          <w:tab w:val="num" w:pos="5040"/>
        </w:tabs>
        <w:ind w:left="5040" w:hanging="360"/>
      </w:pPr>
    </w:lvl>
    <w:lvl w:ilvl="7" w:tplc="041D0003">
      <w:start w:val="1"/>
      <w:numFmt w:val="decimal"/>
      <w:lvlText w:val="%8."/>
      <w:lvlJc w:val="left"/>
      <w:pPr>
        <w:tabs>
          <w:tab w:val="num" w:pos="5760"/>
        </w:tabs>
        <w:ind w:left="5760" w:hanging="360"/>
      </w:pPr>
    </w:lvl>
    <w:lvl w:ilvl="8" w:tplc="041D0005">
      <w:start w:val="1"/>
      <w:numFmt w:val="decimal"/>
      <w:lvlText w:val="%9."/>
      <w:lvlJc w:val="left"/>
      <w:pPr>
        <w:tabs>
          <w:tab w:val="num" w:pos="6480"/>
        </w:tabs>
        <w:ind w:left="6480" w:hanging="360"/>
      </w:pPr>
    </w:lvl>
  </w:abstractNum>
  <w:abstractNum w:abstractNumId="4">
    <w:nsid w:val="1CA06E77"/>
    <w:multiLevelType w:val="hybridMultilevel"/>
    <w:tmpl w:val="0F66FF2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62900AD"/>
    <w:multiLevelType w:val="hybridMultilevel"/>
    <w:tmpl w:val="4A227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nsid w:val="4432682C"/>
    <w:multiLevelType w:val="hybridMultilevel"/>
    <w:tmpl w:val="5BEE4212"/>
    <w:lvl w:ilvl="0" w:tplc="2438E062">
      <w:start w:val="1"/>
      <w:numFmt w:val="bullet"/>
      <w:lvlText w:val="•"/>
      <w:lvlJc w:val="left"/>
      <w:pPr>
        <w:tabs>
          <w:tab w:val="num" w:pos="720"/>
        </w:tabs>
        <w:ind w:left="720" w:hanging="360"/>
      </w:pPr>
      <w:rPr>
        <w:rFonts w:ascii="Arial" w:hAnsi="Arial" w:hint="default"/>
      </w:rPr>
    </w:lvl>
    <w:lvl w:ilvl="1" w:tplc="D45EB728">
      <w:start w:val="1411"/>
      <w:numFmt w:val="bullet"/>
      <w:lvlText w:val=""/>
      <w:lvlJc w:val="left"/>
      <w:pPr>
        <w:tabs>
          <w:tab w:val="num" w:pos="1440"/>
        </w:tabs>
        <w:ind w:left="1440" w:hanging="360"/>
      </w:pPr>
      <w:rPr>
        <w:rFonts w:ascii="Wingdings" w:hAnsi="Wingdings" w:hint="default"/>
      </w:rPr>
    </w:lvl>
    <w:lvl w:ilvl="2" w:tplc="FE1CFDD4" w:tentative="1">
      <w:start w:val="1"/>
      <w:numFmt w:val="bullet"/>
      <w:lvlText w:val="•"/>
      <w:lvlJc w:val="left"/>
      <w:pPr>
        <w:tabs>
          <w:tab w:val="num" w:pos="2160"/>
        </w:tabs>
        <w:ind w:left="2160" w:hanging="360"/>
      </w:pPr>
      <w:rPr>
        <w:rFonts w:ascii="Arial" w:hAnsi="Arial" w:hint="default"/>
      </w:rPr>
    </w:lvl>
    <w:lvl w:ilvl="3" w:tplc="70226A16" w:tentative="1">
      <w:start w:val="1"/>
      <w:numFmt w:val="bullet"/>
      <w:lvlText w:val="•"/>
      <w:lvlJc w:val="left"/>
      <w:pPr>
        <w:tabs>
          <w:tab w:val="num" w:pos="2880"/>
        </w:tabs>
        <w:ind w:left="2880" w:hanging="360"/>
      </w:pPr>
      <w:rPr>
        <w:rFonts w:ascii="Arial" w:hAnsi="Arial" w:hint="default"/>
      </w:rPr>
    </w:lvl>
    <w:lvl w:ilvl="4" w:tplc="5C9A1C68" w:tentative="1">
      <w:start w:val="1"/>
      <w:numFmt w:val="bullet"/>
      <w:lvlText w:val="•"/>
      <w:lvlJc w:val="left"/>
      <w:pPr>
        <w:tabs>
          <w:tab w:val="num" w:pos="3600"/>
        </w:tabs>
        <w:ind w:left="3600" w:hanging="360"/>
      </w:pPr>
      <w:rPr>
        <w:rFonts w:ascii="Arial" w:hAnsi="Arial" w:hint="default"/>
      </w:rPr>
    </w:lvl>
    <w:lvl w:ilvl="5" w:tplc="3BB865AE" w:tentative="1">
      <w:start w:val="1"/>
      <w:numFmt w:val="bullet"/>
      <w:lvlText w:val="•"/>
      <w:lvlJc w:val="left"/>
      <w:pPr>
        <w:tabs>
          <w:tab w:val="num" w:pos="4320"/>
        </w:tabs>
        <w:ind w:left="4320" w:hanging="360"/>
      </w:pPr>
      <w:rPr>
        <w:rFonts w:ascii="Arial" w:hAnsi="Arial" w:hint="default"/>
      </w:rPr>
    </w:lvl>
    <w:lvl w:ilvl="6" w:tplc="3EB86998" w:tentative="1">
      <w:start w:val="1"/>
      <w:numFmt w:val="bullet"/>
      <w:lvlText w:val="•"/>
      <w:lvlJc w:val="left"/>
      <w:pPr>
        <w:tabs>
          <w:tab w:val="num" w:pos="5040"/>
        </w:tabs>
        <w:ind w:left="5040" w:hanging="360"/>
      </w:pPr>
      <w:rPr>
        <w:rFonts w:ascii="Arial" w:hAnsi="Arial" w:hint="default"/>
      </w:rPr>
    </w:lvl>
    <w:lvl w:ilvl="7" w:tplc="74A8F1CE" w:tentative="1">
      <w:start w:val="1"/>
      <w:numFmt w:val="bullet"/>
      <w:lvlText w:val="•"/>
      <w:lvlJc w:val="left"/>
      <w:pPr>
        <w:tabs>
          <w:tab w:val="num" w:pos="5760"/>
        </w:tabs>
        <w:ind w:left="5760" w:hanging="360"/>
      </w:pPr>
      <w:rPr>
        <w:rFonts w:ascii="Arial" w:hAnsi="Arial" w:hint="default"/>
      </w:rPr>
    </w:lvl>
    <w:lvl w:ilvl="8" w:tplc="1AA6CE02" w:tentative="1">
      <w:start w:val="1"/>
      <w:numFmt w:val="bullet"/>
      <w:lvlText w:val="•"/>
      <w:lvlJc w:val="left"/>
      <w:pPr>
        <w:tabs>
          <w:tab w:val="num" w:pos="6480"/>
        </w:tabs>
        <w:ind w:left="6480" w:hanging="360"/>
      </w:pPr>
      <w:rPr>
        <w:rFonts w:ascii="Arial" w:hAnsi="Arial" w:hint="default"/>
      </w:rPr>
    </w:lvl>
  </w:abstractNum>
  <w:abstractNum w:abstractNumId="1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CEB7168"/>
    <w:multiLevelType w:val="hybridMultilevel"/>
    <w:tmpl w:val="D6A057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5F521A3E"/>
    <w:multiLevelType w:val="multilevel"/>
    <w:tmpl w:val="BA48149A"/>
    <w:lvl w:ilvl="0">
      <w:start w:val="1"/>
      <w:numFmt w:val="decimal"/>
      <w:lvlText w:val="%1."/>
      <w:lvlJc w:val="left"/>
      <w:pPr>
        <w:ind w:left="644"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18">
    <w:nsid w:val="781D371A"/>
    <w:multiLevelType w:val="hybridMultilevel"/>
    <w:tmpl w:val="39862856"/>
    <w:lvl w:ilvl="0" w:tplc="D13EBBC4">
      <w:start w:val="1"/>
      <w:numFmt w:val="bullet"/>
      <w:lvlText w:val="•"/>
      <w:lvlJc w:val="left"/>
      <w:pPr>
        <w:tabs>
          <w:tab w:val="num" w:pos="360"/>
        </w:tabs>
        <w:ind w:left="360" w:hanging="360"/>
      </w:pPr>
      <w:rPr>
        <w:rFonts w:ascii="Arial" w:hAnsi="Arial" w:hint="default"/>
      </w:rPr>
    </w:lvl>
    <w:lvl w:ilvl="1" w:tplc="D324A69C">
      <w:start w:val="1"/>
      <w:numFmt w:val="bullet"/>
      <w:lvlText w:val="•"/>
      <w:lvlJc w:val="left"/>
      <w:pPr>
        <w:tabs>
          <w:tab w:val="num" w:pos="1080"/>
        </w:tabs>
        <w:ind w:left="1080" w:hanging="360"/>
      </w:pPr>
      <w:rPr>
        <w:rFonts w:ascii="Arial" w:hAnsi="Arial" w:hint="default"/>
      </w:rPr>
    </w:lvl>
    <w:lvl w:ilvl="2" w:tplc="4B2C6E18">
      <w:start w:val="1"/>
      <w:numFmt w:val="bullet"/>
      <w:lvlText w:val="•"/>
      <w:lvlJc w:val="left"/>
      <w:pPr>
        <w:tabs>
          <w:tab w:val="num" w:pos="1800"/>
        </w:tabs>
        <w:ind w:left="1800" w:hanging="360"/>
      </w:pPr>
      <w:rPr>
        <w:rFonts w:ascii="Arial" w:hAnsi="Arial" w:hint="default"/>
      </w:rPr>
    </w:lvl>
    <w:lvl w:ilvl="3" w:tplc="EFC61BA8" w:tentative="1">
      <w:start w:val="1"/>
      <w:numFmt w:val="bullet"/>
      <w:lvlText w:val="•"/>
      <w:lvlJc w:val="left"/>
      <w:pPr>
        <w:tabs>
          <w:tab w:val="num" w:pos="2520"/>
        </w:tabs>
        <w:ind w:left="2520" w:hanging="360"/>
      </w:pPr>
      <w:rPr>
        <w:rFonts w:ascii="Arial" w:hAnsi="Arial" w:hint="default"/>
      </w:rPr>
    </w:lvl>
    <w:lvl w:ilvl="4" w:tplc="47C48C8C" w:tentative="1">
      <w:start w:val="1"/>
      <w:numFmt w:val="bullet"/>
      <w:lvlText w:val="•"/>
      <w:lvlJc w:val="left"/>
      <w:pPr>
        <w:tabs>
          <w:tab w:val="num" w:pos="3240"/>
        </w:tabs>
        <w:ind w:left="3240" w:hanging="360"/>
      </w:pPr>
      <w:rPr>
        <w:rFonts w:ascii="Arial" w:hAnsi="Arial" w:hint="default"/>
      </w:rPr>
    </w:lvl>
    <w:lvl w:ilvl="5" w:tplc="39F4D50C" w:tentative="1">
      <w:start w:val="1"/>
      <w:numFmt w:val="bullet"/>
      <w:lvlText w:val="•"/>
      <w:lvlJc w:val="left"/>
      <w:pPr>
        <w:tabs>
          <w:tab w:val="num" w:pos="3960"/>
        </w:tabs>
        <w:ind w:left="3960" w:hanging="360"/>
      </w:pPr>
      <w:rPr>
        <w:rFonts w:ascii="Arial" w:hAnsi="Arial" w:hint="default"/>
      </w:rPr>
    </w:lvl>
    <w:lvl w:ilvl="6" w:tplc="DDF48CC6" w:tentative="1">
      <w:start w:val="1"/>
      <w:numFmt w:val="bullet"/>
      <w:lvlText w:val="•"/>
      <w:lvlJc w:val="left"/>
      <w:pPr>
        <w:tabs>
          <w:tab w:val="num" w:pos="4680"/>
        </w:tabs>
        <w:ind w:left="4680" w:hanging="360"/>
      </w:pPr>
      <w:rPr>
        <w:rFonts w:ascii="Arial" w:hAnsi="Arial" w:hint="default"/>
      </w:rPr>
    </w:lvl>
    <w:lvl w:ilvl="7" w:tplc="F166591E" w:tentative="1">
      <w:start w:val="1"/>
      <w:numFmt w:val="bullet"/>
      <w:lvlText w:val="•"/>
      <w:lvlJc w:val="left"/>
      <w:pPr>
        <w:tabs>
          <w:tab w:val="num" w:pos="5400"/>
        </w:tabs>
        <w:ind w:left="5400" w:hanging="360"/>
      </w:pPr>
      <w:rPr>
        <w:rFonts w:ascii="Arial" w:hAnsi="Arial" w:hint="default"/>
      </w:rPr>
    </w:lvl>
    <w:lvl w:ilvl="8" w:tplc="53D238EA" w:tentative="1">
      <w:start w:val="1"/>
      <w:numFmt w:val="bullet"/>
      <w:lvlText w:val="•"/>
      <w:lvlJc w:val="left"/>
      <w:pPr>
        <w:tabs>
          <w:tab w:val="num" w:pos="6120"/>
        </w:tabs>
        <w:ind w:left="6120" w:hanging="360"/>
      </w:pPr>
      <w:rPr>
        <w:rFonts w:ascii="Arial" w:hAnsi="Arial"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C481C38"/>
    <w:multiLevelType w:val="hybridMultilevel"/>
    <w:tmpl w:val="AD062D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5"/>
  </w:num>
  <w:num w:numId="3">
    <w:abstractNumId w:val="10"/>
  </w:num>
  <w:num w:numId="4">
    <w:abstractNumId w:val="7"/>
  </w:num>
  <w:num w:numId="5">
    <w:abstractNumId w:val="12"/>
  </w:num>
  <w:num w:numId="6">
    <w:abstractNumId w:val="22"/>
  </w:num>
  <w:num w:numId="7">
    <w:abstractNumId w:val="13"/>
  </w:num>
  <w:num w:numId="8">
    <w:abstractNumId w:val="11"/>
  </w:num>
  <w:num w:numId="9">
    <w:abstractNumId w:val="19"/>
  </w:num>
  <w:num w:numId="10">
    <w:abstractNumId w:val="8"/>
  </w:num>
  <w:num w:numId="11">
    <w:abstractNumId w:val="2"/>
  </w:num>
  <w:num w:numId="12">
    <w:abstractNumId w:val="15"/>
  </w:num>
  <w:num w:numId="13">
    <w:abstractNumId w:val="18"/>
  </w:num>
  <w:num w:numId="14">
    <w:abstractNumId w:val="17"/>
  </w:num>
  <w:num w:numId="15">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4"/>
  </w:num>
  <w:num w:numId="19">
    <w:abstractNumId w:val="6"/>
  </w:num>
  <w:num w:numId="20">
    <w:abstractNumId w:val="21"/>
  </w:num>
  <w:num w:numId="21">
    <w:abstractNumId w:val="16"/>
  </w:num>
  <w:num w:numId="22">
    <w:abstractNumId w:val="0"/>
  </w:num>
  <w:num w:numId="23">
    <w:abstractNumId w:val="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6694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2B97"/>
    <w:rsid w:val="00005274"/>
    <w:rsid w:val="00005A6E"/>
    <w:rsid w:val="00007324"/>
    <w:rsid w:val="000079F8"/>
    <w:rsid w:val="000128FB"/>
    <w:rsid w:val="00012930"/>
    <w:rsid w:val="00014184"/>
    <w:rsid w:val="0001696F"/>
    <w:rsid w:val="00022336"/>
    <w:rsid w:val="00023D9C"/>
    <w:rsid w:val="00027F39"/>
    <w:rsid w:val="00030BAF"/>
    <w:rsid w:val="000314BE"/>
    <w:rsid w:val="00032720"/>
    <w:rsid w:val="00033728"/>
    <w:rsid w:val="0003612C"/>
    <w:rsid w:val="00037F62"/>
    <w:rsid w:val="000411C0"/>
    <w:rsid w:val="00042BCC"/>
    <w:rsid w:val="00042C3D"/>
    <w:rsid w:val="00043F7C"/>
    <w:rsid w:val="0004416F"/>
    <w:rsid w:val="0004434E"/>
    <w:rsid w:val="000451BC"/>
    <w:rsid w:val="000467F0"/>
    <w:rsid w:val="0005057D"/>
    <w:rsid w:val="00051E38"/>
    <w:rsid w:val="00052096"/>
    <w:rsid w:val="00052635"/>
    <w:rsid w:val="00052795"/>
    <w:rsid w:val="00053328"/>
    <w:rsid w:val="000533F1"/>
    <w:rsid w:val="0005443E"/>
    <w:rsid w:val="00055C73"/>
    <w:rsid w:val="00056071"/>
    <w:rsid w:val="00060703"/>
    <w:rsid w:val="00060E49"/>
    <w:rsid w:val="000624CA"/>
    <w:rsid w:val="00062FE2"/>
    <w:rsid w:val="000648AB"/>
    <w:rsid w:val="00064F94"/>
    <w:rsid w:val="000650EB"/>
    <w:rsid w:val="00065240"/>
    <w:rsid w:val="00065E37"/>
    <w:rsid w:val="0006799E"/>
    <w:rsid w:val="00070277"/>
    <w:rsid w:val="0007080B"/>
    <w:rsid w:val="00070B5E"/>
    <w:rsid w:val="00070EBD"/>
    <w:rsid w:val="0007169D"/>
    <w:rsid w:val="00072A71"/>
    <w:rsid w:val="00072A74"/>
    <w:rsid w:val="000732A0"/>
    <w:rsid w:val="0007382B"/>
    <w:rsid w:val="0007415F"/>
    <w:rsid w:val="00074665"/>
    <w:rsid w:val="00075199"/>
    <w:rsid w:val="00075955"/>
    <w:rsid w:val="00075E59"/>
    <w:rsid w:val="00076024"/>
    <w:rsid w:val="000765DA"/>
    <w:rsid w:val="000773F0"/>
    <w:rsid w:val="00083F98"/>
    <w:rsid w:val="00085AEF"/>
    <w:rsid w:val="00086A29"/>
    <w:rsid w:val="0009032E"/>
    <w:rsid w:val="00090ED8"/>
    <w:rsid w:val="00091B52"/>
    <w:rsid w:val="00092939"/>
    <w:rsid w:val="00093702"/>
    <w:rsid w:val="00093ACD"/>
    <w:rsid w:val="0009455A"/>
    <w:rsid w:val="00094E12"/>
    <w:rsid w:val="00095947"/>
    <w:rsid w:val="00097C49"/>
    <w:rsid w:val="00097D0D"/>
    <w:rsid w:val="000A01F5"/>
    <w:rsid w:val="000A0BCF"/>
    <w:rsid w:val="000A0FAF"/>
    <w:rsid w:val="000A27B9"/>
    <w:rsid w:val="000A2AC7"/>
    <w:rsid w:val="000A2EBC"/>
    <w:rsid w:val="000A31DC"/>
    <w:rsid w:val="000A32E0"/>
    <w:rsid w:val="000A404B"/>
    <w:rsid w:val="000A4343"/>
    <w:rsid w:val="000A7590"/>
    <w:rsid w:val="000B0266"/>
    <w:rsid w:val="000B2162"/>
    <w:rsid w:val="000B2497"/>
    <w:rsid w:val="000B2582"/>
    <w:rsid w:val="000B39A7"/>
    <w:rsid w:val="000B6201"/>
    <w:rsid w:val="000B7610"/>
    <w:rsid w:val="000C0156"/>
    <w:rsid w:val="000C19E7"/>
    <w:rsid w:val="000C1E08"/>
    <w:rsid w:val="000D1D70"/>
    <w:rsid w:val="000D21E9"/>
    <w:rsid w:val="000D231C"/>
    <w:rsid w:val="000D4DE4"/>
    <w:rsid w:val="000D5FF3"/>
    <w:rsid w:val="000D65D7"/>
    <w:rsid w:val="000D7554"/>
    <w:rsid w:val="000D76BB"/>
    <w:rsid w:val="000D793E"/>
    <w:rsid w:val="000D7BBC"/>
    <w:rsid w:val="000E1519"/>
    <w:rsid w:val="000E3FBD"/>
    <w:rsid w:val="000F222D"/>
    <w:rsid w:val="000F48D5"/>
    <w:rsid w:val="000F61E8"/>
    <w:rsid w:val="000F694F"/>
    <w:rsid w:val="000F6CDC"/>
    <w:rsid w:val="000F7BD9"/>
    <w:rsid w:val="00100289"/>
    <w:rsid w:val="00100F0D"/>
    <w:rsid w:val="0010212F"/>
    <w:rsid w:val="00104BBC"/>
    <w:rsid w:val="001055E0"/>
    <w:rsid w:val="0010729D"/>
    <w:rsid w:val="001072DE"/>
    <w:rsid w:val="00112AC8"/>
    <w:rsid w:val="00112CF0"/>
    <w:rsid w:val="00113B35"/>
    <w:rsid w:val="00113BF9"/>
    <w:rsid w:val="00115BFE"/>
    <w:rsid w:val="00116121"/>
    <w:rsid w:val="00116183"/>
    <w:rsid w:val="0011709C"/>
    <w:rsid w:val="00122687"/>
    <w:rsid w:val="0012297E"/>
    <w:rsid w:val="00122AB9"/>
    <w:rsid w:val="001231EC"/>
    <w:rsid w:val="00126145"/>
    <w:rsid w:val="001277C7"/>
    <w:rsid w:val="00127D7C"/>
    <w:rsid w:val="001302A6"/>
    <w:rsid w:val="001318B4"/>
    <w:rsid w:val="00131AA2"/>
    <w:rsid w:val="00131B5F"/>
    <w:rsid w:val="00131C58"/>
    <w:rsid w:val="00132565"/>
    <w:rsid w:val="00134105"/>
    <w:rsid w:val="00135DF6"/>
    <w:rsid w:val="00136836"/>
    <w:rsid w:val="00137821"/>
    <w:rsid w:val="00140F02"/>
    <w:rsid w:val="00141DF0"/>
    <w:rsid w:val="00143B88"/>
    <w:rsid w:val="00143E06"/>
    <w:rsid w:val="00143EA0"/>
    <w:rsid w:val="001442F6"/>
    <w:rsid w:val="00145121"/>
    <w:rsid w:val="00146128"/>
    <w:rsid w:val="00146989"/>
    <w:rsid w:val="0014740A"/>
    <w:rsid w:val="001475A2"/>
    <w:rsid w:val="001477A7"/>
    <w:rsid w:val="00151481"/>
    <w:rsid w:val="00153A0B"/>
    <w:rsid w:val="00154732"/>
    <w:rsid w:val="00154D44"/>
    <w:rsid w:val="00157B19"/>
    <w:rsid w:val="00157E2E"/>
    <w:rsid w:val="00161014"/>
    <w:rsid w:val="00162B22"/>
    <w:rsid w:val="00164066"/>
    <w:rsid w:val="00165753"/>
    <w:rsid w:val="0016677D"/>
    <w:rsid w:val="001667BB"/>
    <w:rsid w:val="0016721B"/>
    <w:rsid w:val="00171139"/>
    <w:rsid w:val="00171C4F"/>
    <w:rsid w:val="001721E6"/>
    <w:rsid w:val="0017230A"/>
    <w:rsid w:val="0017375B"/>
    <w:rsid w:val="001742D5"/>
    <w:rsid w:val="00174436"/>
    <w:rsid w:val="001767E6"/>
    <w:rsid w:val="00176BA3"/>
    <w:rsid w:val="0018036E"/>
    <w:rsid w:val="00180466"/>
    <w:rsid w:val="00180E90"/>
    <w:rsid w:val="00181456"/>
    <w:rsid w:val="001825DA"/>
    <w:rsid w:val="00184180"/>
    <w:rsid w:val="001841A8"/>
    <w:rsid w:val="00184496"/>
    <w:rsid w:val="00184A6D"/>
    <w:rsid w:val="00184A8E"/>
    <w:rsid w:val="00184AF5"/>
    <w:rsid w:val="00185733"/>
    <w:rsid w:val="00190A8D"/>
    <w:rsid w:val="00194BDB"/>
    <w:rsid w:val="00196645"/>
    <w:rsid w:val="00197EB7"/>
    <w:rsid w:val="001A0574"/>
    <w:rsid w:val="001A0811"/>
    <w:rsid w:val="001A23F8"/>
    <w:rsid w:val="001A2F99"/>
    <w:rsid w:val="001A502F"/>
    <w:rsid w:val="001A5421"/>
    <w:rsid w:val="001A6491"/>
    <w:rsid w:val="001A6A49"/>
    <w:rsid w:val="001A6F17"/>
    <w:rsid w:val="001B00A5"/>
    <w:rsid w:val="001B21A1"/>
    <w:rsid w:val="001B2CDE"/>
    <w:rsid w:val="001B48B3"/>
    <w:rsid w:val="001B5912"/>
    <w:rsid w:val="001B7DBD"/>
    <w:rsid w:val="001C05BA"/>
    <w:rsid w:val="001C06FA"/>
    <w:rsid w:val="001C12F2"/>
    <w:rsid w:val="001C1406"/>
    <w:rsid w:val="001C22D4"/>
    <w:rsid w:val="001C3DF5"/>
    <w:rsid w:val="001C40B4"/>
    <w:rsid w:val="001C458A"/>
    <w:rsid w:val="001C45C0"/>
    <w:rsid w:val="001D0726"/>
    <w:rsid w:val="001D0A42"/>
    <w:rsid w:val="001D4ADA"/>
    <w:rsid w:val="001D5F96"/>
    <w:rsid w:val="001D6048"/>
    <w:rsid w:val="001D66D7"/>
    <w:rsid w:val="001D7738"/>
    <w:rsid w:val="001E0A05"/>
    <w:rsid w:val="001E116B"/>
    <w:rsid w:val="001E29C0"/>
    <w:rsid w:val="001E6124"/>
    <w:rsid w:val="001E6A20"/>
    <w:rsid w:val="001F0617"/>
    <w:rsid w:val="001F1783"/>
    <w:rsid w:val="001F4D79"/>
    <w:rsid w:val="001F5B0C"/>
    <w:rsid w:val="001F6825"/>
    <w:rsid w:val="001F7773"/>
    <w:rsid w:val="00201729"/>
    <w:rsid w:val="00201C97"/>
    <w:rsid w:val="0020218A"/>
    <w:rsid w:val="00204FE8"/>
    <w:rsid w:val="00205D83"/>
    <w:rsid w:val="0020686F"/>
    <w:rsid w:val="00212510"/>
    <w:rsid w:val="0021415D"/>
    <w:rsid w:val="0021534F"/>
    <w:rsid w:val="00217556"/>
    <w:rsid w:val="00220CE0"/>
    <w:rsid w:val="00221120"/>
    <w:rsid w:val="00222F98"/>
    <w:rsid w:val="00223E00"/>
    <w:rsid w:val="0022453B"/>
    <w:rsid w:val="00224645"/>
    <w:rsid w:val="0022597F"/>
    <w:rsid w:val="002263C5"/>
    <w:rsid w:val="00226D96"/>
    <w:rsid w:val="0022720E"/>
    <w:rsid w:val="002277CC"/>
    <w:rsid w:val="00227948"/>
    <w:rsid w:val="00227FD4"/>
    <w:rsid w:val="0023064C"/>
    <w:rsid w:val="00230C5B"/>
    <w:rsid w:val="00233288"/>
    <w:rsid w:val="002333B7"/>
    <w:rsid w:val="00233818"/>
    <w:rsid w:val="002341D4"/>
    <w:rsid w:val="002363A9"/>
    <w:rsid w:val="002364D1"/>
    <w:rsid w:val="002400B0"/>
    <w:rsid w:val="00242766"/>
    <w:rsid w:val="00244728"/>
    <w:rsid w:val="00244D42"/>
    <w:rsid w:val="0024567E"/>
    <w:rsid w:val="00245DC5"/>
    <w:rsid w:val="00246EDF"/>
    <w:rsid w:val="00247311"/>
    <w:rsid w:val="00247BD7"/>
    <w:rsid w:val="002519B7"/>
    <w:rsid w:val="00251E7C"/>
    <w:rsid w:val="00252E45"/>
    <w:rsid w:val="002530C6"/>
    <w:rsid w:val="0025650E"/>
    <w:rsid w:val="002576FD"/>
    <w:rsid w:val="0026326B"/>
    <w:rsid w:val="0026381B"/>
    <w:rsid w:val="00266958"/>
    <w:rsid w:val="00266EE7"/>
    <w:rsid w:val="00267558"/>
    <w:rsid w:val="0026790F"/>
    <w:rsid w:val="00272467"/>
    <w:rsid w:val="0027255D"/>
    <w:rsid w:val="00273A29"/>
    <w:rsid w:val="00274701"/>
    <w:rsid w:val="00275CFE"/>
    <w:rsid w:val="0027765B"/>
    <w:rsid w:val="00277D19"/>
    <w:rsid w:val="00281707"/>
    <w:rsid w:val="00282A11"/>
    <w:rsid w:val="00282AA4"/>
    <w:rsid w:val="00283F82"/>
    <w:rsid w:val="00284B7D"/>
    <w:rsid w:val="00285137"/>
    <w:rsid w:val="0028575C"/>
    <w:rsid w:val="00285AF8"/>
    <w:rsid w:val="00286183"/>
    <w:rsid w:val="0029127B"/>
    <w:rsid w:val="00291327"/>
    <w:rsid w:val="0029305F"/>
    <w:rsid w:val="002938A5"/>
    <w:rsid w:val="00295775"/>
    <w:rsid w:val="002959F6"/>
    <w:rsid w:val="002960F4"/>
    <w:rsid w:val="0029662E"/>
    <w:rsid w:val="002973B9"/>
    <w:rsid w:val="002973C9"/>
    <w:rsid w:val="002974D4"/>
    <w:rsid w:val="002A1865"/>
    <w:rsid w:val="002A2FA8"/>
    <w:rsid w:val="002A3C50"/>
    <w:rsid w:val="002A3E5A"/>
    <w:rsid w:val="002A54A2"/>
    <w:rsid w:val="002A7BF9"/>
    <w:rsid w:val="002B09BE"/>
    <w:rsid w:val="002B2203"/>
    <w:rsid w:val="002B40F3"/>
    <w:rsid w:val="002B4D7C"/>
    <w:rsid w:val="002B66F7"/>
    <w:rsid w:val="002B6BAA"/>
    <w:rsid w:val="002C081C"/>
    <w:rsid w:val="002C09CF"/>
    <w:rsid w:val="002C1BF6"/>
    <w:rsid w:val="002C368B"/>
    <w:rsid w:val="002C370A"/>
    <w:rsid w:val="002C3C80"/>
    <w:rsid w:val="002C62E9"/>
    <w:rsid w:val="002C7B26"/>
    <w:rsid w:val="002D02D4"/>
    <w:rsid w:val="002D10A8"/>
    <w:rsid w:val="002D1BDB"/>
    <w:rsid w:val="002D35FA"/>
    <w:rsid w:val="002D3B82"/>
    <w:rsid w:val="002D4FD2"/>
    <w:rsid w:val="002D670F"/>
    <w:rsid w:val="002D6B43"/>
    <w:rsid w:val="002D6B6C"/>
    <w:rsid w:val="002D72EF"/>
    <w:rsid w:val="002E33C2"/>
    <w:rsid w:val="002E33D8"/>
    <w:rsid w:val="002E4990"/>
    <w:rsid w:val="002E4C97"/>
    <w:rsid w:val="002E794D"/>
    <w:rsid w:val="002E7B45"/>
    <w:rsid w:val="002E7E8D"/>
    <w:rsid w:val="002F0126"/>
    <w:rsid w:val="002F1C49"/>
    <w:rsid w:val="002F1ECC"/>
    <w:rsid w:val="002F2FF2"/>
    <w:rsid w:val="002F30D8"/>
    <w:rsid w:val="002F3759"/>
    <w:rsid w:val="002F3C3E"/>
    <w:rsid w:val="002F5517"/>
    <w:rsid w:val="002F63A8"/>
    <w:rsid w:val="002F6A5C"/>
    <w:rsid w:val="002F6BF2"/>
    <w:rsid w:val="002F7C7C"/>
    <w:rsid w:val="00305935"/>
    <w:rsid w:val="00305E8A"/>
    <w:rsid w:val="00310A97"/>
    <w:rsid w:val="003113B6"/>
    <w:rsid w:val="00311E3B"/>
    <w:rsid w:val="003128D3"/>
    <w:rsid w:val="00312C1A"/>
    <w:rsid w:val="00312D60"/>
    <w:rsid w:val="00312DD1"/>
    <w:rsid w:val="003139CD"/>
    <w:rsid w:val="00313E5D"/>
    <w:rsid w:val="003146B0"/>
    <w:rsid w:val="00314B1B"/>
    <w:rsid w:val="0031570F"/>
    <w:rsid w:val="003162A2"/>
    <w:rsid w:val="00320818"/>
    <w:rsid w:val="00323AC2"/>
    <w:rsid w:val="00324564"/>
    <w:rsid w:val="00325D04"/>
    <w:rsid w:val="00326B92"/>
    <w:rsid w:val="0033176D"/>
    <w:rsid w:val="003319E1"/>
    <w:rsid w:val="00331C94"/>
    <w:rsid w:val="00334DD9"/>
    <w:rsid w:val="00334E36"/>
    <w:rsid w:val="00337150"/>
    <w:rsid w:val="00337B21"/>
    <w:rsid w:val="003405F9"/>
    <w:rsid w:val="00341B32"/>
    <w:rsid w:val="00341FA2"/>
    <w:rsid w:val="003443E4"/>
    <w:rsid w:val="00346CE0"/>
    <w:rsid w:val="00346DFF"/>
    <w:rsid w:val="00347F67"/>
    <w:rsid w:val="003504B5"/>
    <w:rsid w:val="00350583"/>
    <w:rsid w:val="00350B8B"/>
    <w:rsid w:val="003533A7"/>
    <w:rsid w:val="003565AF"/>
    <w:rsid w:val="00356E80"/>
    <w:rsid w:val="00360683"/>
    <w:rsid w:val="003631E5"/>
    <w:rsid w:val="00364B22"/>
    <w:rsid w:val="00364C6F"/>
    <w:rsid w:val="00370089"/>
    <w:rsid w:val="003711F8"/>
    <w:rsid w:val="00373017"/>
    <w:rsid w:val="00375D57"/>
    <w:rsid w:val="00377306"/>
    <w:rsid w:val="00377A32"/>
    <w:rsid w:val="00380D49"/>
    <w:rsid w:val="00383571"/>
    <w:rsid w:val="00385BC5"/>
    <w:rsid w:val="00387774"/>
    <w:rsid w:val="00391673"/>
    <w:rsid w:val="00392106"/>
    <w:rsid w:val="0039276D"/>
    <w:rsid w:val="00392780"/>
    <w:rsid w:val="00392963"/>
    <w:rsid w:val="00393DB3"/>
    <w:rsid w:val="003946D4"/>
    <w:rsid w:val="00394E1E"/>
    <w:rsid w:val="00396973"/>
    <w:rsid w:val="00397115"/>
    <w:rsid w:val="003977A1"/>
    <w:rsid w:val="00397CC2"/>
    <w:rsid w:val="003A13E4"/>
    <w:rsid w:val="003A15B3"/>
    <w:rsid w:val="003A2A06"/>
    <w:rsid w:val="003A2C25"/>
    <w:rsid w:val="003A2F50"/>
    <w:rsid w:val="003A3800"/>
    <w:rsid w:val="003A6500"/>
    <w:rsid w:val="003A6C83"/>
    <w:rsid w:val="003B2274"/>
    <w:rsid w:val="003B3872"/>
    <w:rsid w:val="003B3883"/>
    <w:rsid w:val="003B40ED"/>
    <w:rsid w:val="003B46C8"/>
    <w:rsid w:val="003B5CF4"/>
    <w:rsid w:val="003B7FE7"/>
    <w:rsid w:val="003C18A9"/>
    <w:rsid w:val="003C361A"/>
    <w:rsid w:val="003C3674"/>
    <w:rsid w:val="003C3FCC"/>
    <w:rsid w:val="003C70DA"/>
    <w:rsid w:val="003C7262"/>
    <w:rsid w:val="003D0207"/>
    <w:rsid w:val="003D02BF"/>
    <w:rsid w:val="003D1018"/>
    <w:rsid w:val="003D1912"/>
    <w:rsid w:val="003D2D35"/>
    <w:rsid w:val="003D3730"/>
    <w:rsid w:val="003D4CBE"/>
    <w:rsid w:val="003D4CD1"/>
    <w:rsid w:val="003D55F9"/>
    <w:rsid w:val="003D7F75"/>
    <w:rsid w:val="003E01D4"/>
    <w:rsid w:val="003E4161"/>
    <w:rsid w:val="003E482C"/>
    <w:rsid w:val="003F1181"/>
    <w:rsid w:val="003F28BC"/>
    <w:rsid w:val="003F448B"/>
    <w:rsid w:val="003F546E"/>
    <w:rsid w:val="003F58F6"/>
    <w:rsid w:val="003F6C98"/>
    <w:rsid w:val="004000BE"/>
    <w:rsid w:val="004019E1"/>
    <w:rsid w:val="00401A8A"/>
    <w:rsid w:val="00403BB7"/>
    <w:rsid w:val="004043F0"/>
    <w:rsid w:val="0040477F"/>
    <w:rsid w:val="0040717F"/>
    <w:rsid w:val="004074BD"/>
    <w:rsid w:val="00411AA7"/>
    <w:rsid w:val="00412643"/>
    <w:rsid w:val="00412AFA"/>
    <w:rsid w:val="00413229"/>
    <w:rsid w:val="004137FF"/>
    <w:rsid w:val="004143B4"/>
    <w:rsid w:val="004147B5"/>
    <w:rsid w:val="00414D93"/>
    <w:rsid w:val="00417495"/>
    <w:rsid w:val="00420162"/>
    <w:rsid w:val="00421096"/>
    <w:rsid w:val="0042159B"/>
    <w:rsid w:val="00421F2C"/>
    <w:rsid w:val="00422A80"/>
    <w:rsid w:val="00422CC9"/>
    <w:rsid w:val="00423C2D"/>
    <w:rsid w:val="00425289"/>
    <w:rsid w:val="0042582A"/>
    <w:rsid w:val="00425DF0"/>
    <w:rsid w:val="004265A0"/>
    <w:rsid w:val="00427917"/>
    <w:rsid w:val="00430147"/>
    <w:rsid w:val="00433C87"/>
    <w:rsid w:val="00435AD0"/>
    <w:rsid w:val="00440043"/>
    <w:rsid w:val="00440687"/>
    <w:rsid w:val="004417A2"/>
    <w:rsid w:val="00441AA1"/>
    <w:rsid w:val="00446005"/>
    <w:rsid w:val="00446AE1"/>
    <w:rsid w:val="0044782C"/>
    <w:rsid w:val="00452A0A"/>
    <w:rsid w:val="00452D8A"/>
    <w:rsid w:val="0045506B"/>
    <w:rsid w:val="004553CB"/>
    <w:rsid w:val="00455AC6"/>
    <w:rsid w:val="0046088D"/>
    <w:rsid w:val="0046151C"/>
    <w:rsid w:val="00461661"/>
    <w:rsid w:val="00461C5A"/>
    <w:rsid w:val="004626AE"/>
    <w:rsid w:val="00462FBB"/>
    <w:rsid w:val="0046454E"/>
    <w:rsid w:val="004656EE"/>
    <w:rsid w:val="00465733"/>
    <w:rsid w:val="00465D66"/>
    <w:rsid w:val="00466205"/>
    <w:rsid w:val="004665E5"/>
    <w:rsid w:val="00466A01"/>
    <w:rsid w:val="00471642"/>
    <w:rsid w:val="00471B7A"/>
    <w:rsid w:val="00477C38"/>
    <w:rsid w:val="0048006F"/>
    <w:rsid w:val="0048204D"/>
    <w:rsid w:val="00487108"/>
    <w:rsid w:val="00487887"/>
    <w:rsid w:val="004910E9"/>
    <w:rsid w:val="0049275B"/>
    <w:rsid w:val="00493226"/>
    <w:rsid w:val="0049341F"/>
    <w:rsid w:val="00493728"/>
    <w:rsid w:val="00493982"/>
    <w:rsid w:val="00493C58"/>
    <w:rsid w:val="00493E80"/>
    <w:rsid w:val="0049456C"/>
    <w:rsid w:val="00496761"/>
    <w:rsid w:val="00496AE8"/>
    <w:rsid w:val="00496B76"/>
    <w:rsid w:val="00496C3B"/>
    <w:rsid w:val="00496CF4"/>
    <w:rsid w:val="004976F3"/>
    <w:rsid w:val="004A0A1F"/>
    <w:rsid w:val="004A1ED9"/>
    <w:rsid w:val="004A503C"/>
    <w:rsid w:val="004A5A9E"/>
    <w:rsid w:val="004A7A20"/>
    <w:rsid w:val="004B0201"/>
    <w:rsid w:val="004B0676"/>
    <w:rsid w:val="004B2004"/>
    <w:rsid w:val="004B2597"/>
    <w:rsid w:val="004B2831"/>
    <w:rsid w:val="004B321C"/>
    <w:rsid w:val="004B40A8"/>
    <w:rsid w:val="004B4F1B"/>
    <w:rsid w:val="004B5E4F"/>
    <w:rsid w:val="004B5E66"/>
    <w:rsid w:val="004B60FF"/>
    <w:rsid w:val="004B68A2"/>
    <w:rsid w:val="004B77E3"/>
    <w:rsid w:val="004C1005"/>
    <w:rsid w:val="004C145A"/>
    <w:rsid w:val="004C26AB"/>
    <w:rsid w:val="004C2E9C"/>
    <w:rsid w:val="004C45A0"/>
    <w:rsid w:val="004C46E1"/>
    <w:rsid w:val="004C5861"/>
    <w:rsid w:val="004C62C5"/>
    <w:rsid w:val="004C63EE"/>
    <w:rsid w:val="004C6A8B"/>
    <w:rsid w:val="004D01FB"/>
    <w:rsid w:val="004D10DB"/>
    <w:rsid w:val="004D15BB"/>
    <w:rsid w:val="004D1EE6"/>
    <w:rsid w:val="004D26BA"/>
    <w:rsid w:val="004D28B9"/>
    <w:rsid w:val="004D2954"/>
    <w:rsid w:val="004D359F"/>
    <w:rsid w:val="004D6142"/>
    <w:rsid w:val="004D64CB"/>
    <w:rsid w:val="004D75DA"/>
    <w:rsid w:val="004E076E"/>
    <w:rsid w:val="004E5BDC"/>
    <w:rsid w:val="004E6DF7"/>
    <w:rsid w:val="004E72AC"/>
    <w:rsid w:val="004E76E7"/>
    <w:rsid w:val="004E78E8"/>
    <w:rsid w:val="004F1E6B"/>
    <w:rsid w:val="004F620D"/>
    <w:rsid w:val="004F6473"/>
    <w:rsid w:val="00501BD7"/>
    <w:rsid w:val="005021B0"/>
    <w:rsid w:val="00502C1C"/>
    <w:rsid w:val="00503289"/>
    <w:rsid w:val="0050357E"/>
    <w:rsid w:val="00504BCA"/>
    <w:rsid w:val="00505C67"/>
    <w:rsid w:val="00506A83"/>
    <w:rsid w:val="00506DC9"/>
    <w:rsid w:val="005078E9"/>
    <w:rsid w:val="0051029C"/>
    <w:rsid w:val="00512FE9"/>
    <w:rsid w:val="005131F7"/>
    <w:rsid w:val="005133DE"/>
    <w:rsid w:val="00513F6E"/>
    <w:rsid w:val="0051438C"/>
    <w:rsid w:val="00514C7F"/>
    <w:rsid w:val="00515626"/>
    <w:rsid w:val="00521828"/>
    <w:rsid w:val="00522BE2"/>
    <w:rsid w:val="005253C8"/>
    <w:rsid w:val="00526588"/>
    <w:rsid w:val="005274F3"/>
    <w:rsid w:val="00530886"/>
    <w:rsid w:val="00532618"/>
    <w:rsid w:val="0053269C"/>
    <w:rsid w:val="00532C95"/>
    <w:rsid w:val="00532D9C"/>
    <w:rsid w:val="005345C3"/>
    <w:rsid w:val="00534F06"/>
    <w:rsid w:val="005363C8"/>
    <w:rsid w:val="00536B5C"/>
    <w:rsid w:val="005374D3"/>
    <w:rsid w:val="00540341"/>
    <w:rsid w:val="005408D6"/>
    <w:rsid w:val="005409EC"/>
    <w:rsid w:val="00541455"/>
    <w:rsid w:val="00545D5F"/>
    <w:rsid w:val="00546F7A"/>
    <w:rsid w:val="00551104"/>
    <w:rsid w:val="00552D23"/>
    <w:rsid w:val="00553774"/>
    <w:rsid w:val="00553F5A"/>
    <w:rsid w:val="00553FB3"/>
    <w:rsid w:val="00555AFA"/>
    <w:rsid w:val="005573A0"/>
    <w:rsid w:val="00557A22"/>
    <w:rsid w:val="00557A2B"/>
    <w:rsid w:val="00557E61"/>
    <w:rsid w:val="00562048"/>
    <w:rsid w:val="00564FCB"/>
    <w:rsid w:val="00565697"/>
    <w:rsid w:val="00566C02"/>
    <w:rsid w:val="0057083E"/>
    <w:rsid w:val="00570FDA"/>
    <w:rsid w:val="00572E3F"/>
    <w:rsid w:val="0057548A"/>
    <w:rsid w:val="005763B6"/>
    <w:rsid w:val="0057681B"/>
    <w:rsid w:val="00580644"/>
    <w:rsid w:val="00580ED6"/>
    <w:rsid w:val="00584FEA"/>
    <w:rsid w:val="00585079"/>
    <w:rsid w:val="00587DE3"/>
    <w:rsid w:val="00590621"/>
    <w:rsid w:val="0059080A"/>
    <w:rsid w:val="005913DD"/>
    <w:rsid w:val="0059202E"/>
    <w:rsid w:val="00594E39"/>
    <w:rsid w:val="00594E3A"/>
    <w:rsid w:val="0059566C"/>
    <w:rsid w:val="005973A6"/>
    <w:rsid w:val="00597D1A"/>
    <w:rsid w:val="005A0289"/>
    <w:rsid w:val="005A2122"/>
    <w:rsid w:val="005A2283"/>
    <w:rsid w:val="005A22CF"/>
    <w:rsid w:val="005A41EA"/>
    <w:rsid w:val="005A4BE3"/>
    <w:rsid w:val="005B000C"/>
    <w:rsid w:val="005B0B97"/>
    <w:rsid w:val="005B3847"/>
    <w:rsid w:val="005B3EF1"/>
    <w:rsid w:val="005B648E"/>
    <w:rsid w:val="005B6C81"/>
    <w:rsid w:val="005B7BC5"/>
    <w:rsid w:val="005C15A0"/>
    <w:rsid w:val="005C3205"/>
    <w:rsid w:val="005C3D5C"/>
    <w:rsid w:val="005C6695"/>
    <w:rsid w:val="005C7937"/>
    <w:rsid w:val="005C799C"/>
    <w:rsid w:val="005D1912"/>
    <w:rsid w:val="005D40A1"/>
    <w:rsid w:val="005D4327"/>
    <w:rsid w:val="005D6743"/>
    <w:rsid w:val="005D680C"/>
    <w:rsid w:val="005D76E2"/>
    <w:rsid w:val="005D7823"/>
    <w:rsid w:val="005D791F"/>
    <w:rsid w:val="005D7A5D"/>
    <w:rsid w:val="005E2AE9"/>
    <w:rsid w:val="005E4AFC"/>
    <w:rsid w:val="005E5087"/>
    <w:rsid w:val="005E543D"/>
    <w:rsid w:val="005E61E3"/>
    <w:rsid w:val="005F0BCE"/>
    <w:rsid w:val="005F1E9A"/>
    <w:rsid w:val="005F33F5"/>
    <w:rsid w:val="005F34F7"/>
    <w:rsid w:val="005F56A6"/>
    <w:rsid w:val="005F682E"/>
    <w:rsid w:val="005F7E70"/>
    <w:rsid w:val="00600CBE"/>
    <w:rsid w:val="006012C6"/>
    <w:rsid w:val="00602031"/>
    <w:rsid w:val="00602802"/>
    <w:rsid w:val="006042AF"/>
    <w:rsid w:val="00604922"/>
    <w:rsid w:val="0060538B"/>
    <w:rsid w:val="00605D81"/>
    <w:rsid w:val="0060672A"/>
    <w:rsid w:val="00606C71"/>
    <w:rsid w:val="00607370"/>
    <w:rsid w:val="00612F9F"/>
    <w:rsid w:val="006138CE"/>
    <w:rsid w:val="00613EFD"/>
    <w:rsid w:val="00617630"/>
    <w:rsid w:val="00620346"/>
    <w:rsid w:val="00620555"/>
    <w:rsid w:val="006209F4"/>
    <w:rsid w:val="00622670"/>
    <w:rsid w:val="00622F3F"/>
    <w:rsid w:val="00623342"/>
    <w:rsid w:val="00624BB7"/>
    <w:rsid w:val="0062638D"/>
    <w:rsid w:val="006267F8"/>
    <w:rsid w:val="006305F6"/>
    <w:rsid w:val="00630E56"/>
    <w:rsid w:val="00631670"/>
    <w:rsid w:val="00631CCD"/>
    <w:rsid w:val="0063642D"/>
    <w:rsid w:val="0064134B"/>
    <w:rsid w:val="00641B08"/>
    <w:rsid w:val="00643399"/>
    <w:rsid w:val="00646793"/>
    <w:rsid w:val="00646CE0"/>
    <w:rsid w:val="00650B77"/>
    <w:rsid w:val="00652E1E"/>
    <w:rsid w:val="00655E43"/>
    <w:rsid w:val="00656384"/>
    <w:rsid w:val="0065645E"/>
    <w:rsid w:val="00657662"/>
    <w:rsid w:val="00657A15"/>
    <w:rsid w:val="00663CA0"/>
    <w:rsid w:val="006641C4"/>
    <w:rsid w:val="00664E27"/>
    <w:rsid w:val="0066524A"/>
    <w:rsid w:val="006653D4"/>
    <w:rsid w:val="00666E6D"/>
    <w:rsid w:val="00667F6E"/>
    <w:rsid w:val="00671778"/>
    <w:rsid w:val="00671904"/>
    <w:rsid w:val="00671BCE"/>
    <w:rsid w:val="00671DBA"/>
    <w:rsid w:val="006722CE"/>
    <w:rsid w:val="0067233E"/>
    <w:rsid w:val="00672898"/>
    <w:rsid w:val="00675237"/>
    <w:rsid w:val="00675DE7"/>
    <w:rsid w:val="00676281"/>
    <w:rsid w:val="00677B5A"/>
    <w:rsid w:val="00677F9F"/>
    <w:rsid w:val="00680E07"/>
    <w:rsid w:val="006814ED"/>
    <w:rsid w:val="00681AAF"/>
    <w:rsid w:val="006824DB"/>
    <w:rsid w:val="006856AD"/>
    <w:rsid w:val="00690BB8"/>
    <w:rsid w:val="0069122B"/>
    <w:rsid w:val="00692075"/>
    <w:rsid w:val="0069278C"/>
    <w:rsid w:val="00693A87"/>
    <w:rsid w:val="00696B73"/>
    <w:rsid w:val="00697607"/>
    <w:rsid w:val="0069788B"/>
    <w:rsid w:val="006A185C"/>
    <w:rsid w:val="006A4230"/>
    <w:rsid w:val="006A42F6"/>
    <w:rsid w:val="006A6A82"/>
    <w:rsid w:val="006A6E0F"/>
    <w:rsid w:val="006B02F4"/>
    <w:rsid w:val="006B1498"/>
    <w:rsid w:val="006B48F1"/>
    <w:rsid w:val="006B5DD5"/>
    <w:rsid w:val="006C1816"/>
    <w:rsid w:val="006C208D"/>
    <w:rsid w:val="006C2467"/>
    <w:rsid w:val="006C4093"/>
    <w:rsid w:val="006C430D"/>
    <w:rsid w:val="006C4C7D"/>
    <w:rsid w:val="006C54E5"/>
    <w:rsid w:val="006C60A2"/>
    <w:rsid w:val="006C720A"/>
    <w:rsid w:val="006C7454"/>
    <w:rsid w:val="006D43B2"/>
    <w:rsid w:val="006D4589"/>
    <w:rsid w:val="006D49F6"/>
    <w:rsid w:val="006D4C4D"/>
    <w:rsid w:val="006D5020"/>
    <w:rsid w:val="006D512F"/>
    <w:rsid w:val="006D52EC"/>
    <w:rsid w:val="006D5A53"/>
    <w:rsid w:val="006D5ACB"/>
    <w:rsid w:val="006D7CA8"/>
    <w:rsid w:val="006E04B9"/>
    <w:rsid w:val="006E0D18"/>
    <w:rsid w:val="006E1F28"/>
    <w:rsid w:val="006E2A09"/>
    <w:rsid w:val="006E3E28"/>
    <w:rsid w:val="006E4152"/>
    <w:rsid w:val="006E5253"/>
    <w:rsid w:val="006E6910"/>
    <w:rsid w:val="006E6B9A"/>
    <w:rsid w:val="006F4C14"/>
    <w:rsid w:val="006F5508"/>
    <w:rsid w:val="006F5C0D"/>
    <w:rsid w:val="006F5CF8"/>
    <w:rsid w:val="0070051E"/>
    <w:rsid w:val="007010B2"/>
    <w:rsid w:val="00701EF9"/>
    <w:rsid w:val="007048C3"/>
    <w:rsid w:val="00710055"/>
    <w:rsid w:val="00710B1B"/>
    <w:rsid w:val="00710D33"/>
    <w:rsid w:val="00712655"/>
    <w:rsid w:val="00712EB8"/>
    <w:rsid w:val="00715A9D"/>
    <w:rsid w:val="00717947"/>
    <w:rsid w:val="00720CDA"/>
    <w:rsid w:val="00722BC5"/>
    <w:rsid w:val="00723A10"/>
    <w:rsid w:val="00726156"/>
    <w:rsid w:val="007308FF"/>
    <w:rsid w:val="00732383"/>
    <w:rsid w:val="007327A8"/>
    <w:rsid w:val="00732E84"/>
    <w:rsid w:val="00733BDE"/>
    <w:rsid w:val="00733FF0"/>
    <w:rsid w:val="00734668"/>
    <w:rsid w:val="00734DE0"/>
    <w:rsid w:val="0073534E"/>
    <w:rsid w:val="00737957"/>
    <w:rsid w:val="007408EB"/>
    <w:rsid w:val="00742A2C"/>
    <w:rsid w:val="00743A06"/>
    <w:rsid w:val="00744883"/>
    <w:rsid w:val="00744A5B"/>
    <w:rsid w:val="00744BD2"/>
    <w:rsid w:val="0074580A"/>
    <w:rsid w:val="007477F6"/>
    <w:rsid w:val="0075003C"/>
    <w:rsid w:val="007514BF"/>
    <w:rsid w:val="0075176A"/>
    <w:rsid w:val="007531EA"/>
    <w:rsid w:val="00754C81"/>
    <w:rsid w:val="00755C03"/>
    <w:rsid w:val="007561F9"/>
    <w:rsid w:val="007569F9"/>
    <w:rsid w:val="00757C50"/>
    <w:rsid w:val="00757C59"/>
    <w:rsid w:val="00760049"/>
    <w:rsid w:val="00760131"/>
    <w:rsid w:val="00761734"/>
    <w:rsid w:val="00761E01"/>
    <w:rsid w:val="00762E8A"/>
    <w:rsid w:val="0076369E"/>
    <w:rsid w:val="007641FB"/>
    <w:rsid w:val="00765540"/>
    <w:rsid w:val="00765BB9"/>
    <w:rsid w:val="00766562"/>
    <w:rsid w:val="00766778"/>
    <w:rsid w:val="00766C46"/>
    <w:rsid w:val="00766FA3"/>
    <w:rsid w:val="007710FD"/>
    <w:rsid w:val="00771468"/>
    <w:rsid w:val="00771A7B"/>
    <w:rsid w:val="007729DA"/>
    <w:rsid w:val="00772D0C"/>
    <w:rsid w:val="00773E0F"/>
    <w:rsid w:val="00773E97"/>
    <w:rsid w:val="00784191"/>
    <w:rsid w:val="007846AA"/>
    <w:rsid w:val="00784A7D"/>
    <w:rsid w:val="00785487"/>
    <w:rsid w:val="00785D00"/>
    <w:rsid w:val="0078762A"/>
    <w:rsid w:val="007878A3"/>
    <w:rsid w:val="00790BB7"/>
    <w:rsid w:val="007911DF"/>
    <w:rsid w:val="00791A5D"/>
    <w:rsid w:val="00792173"/>
    <w:rsid w:val="00793203"/>
    <w:rsid w:val="00794C9C"/>
    <w:rsid w:val="00794E6B"/>
    <w:rsid w:val="007960C4"/>
    <w:rsid w:val="0079666E"/>
    <w:rsid w:val="0079669E"/>
    <w:rsid w:val="00796A2A"/>
    <w:rsid w:val="007971EC"/>
    <w:rsid w:val="007A0E1F"/>
    <w:rsid w:val="007A2A69"/>
    <w:rsid w:val="007A2D26"/>
    <w:rsid w:val="007A412D"/>
    <w:rsid w:val="007A4A6B"/>
    <w:rsid w:val="007A615E"/>
    <w:rsid w:val="007A66D8"/>
    <w:rsid w:val="007A6A3F"/>
    <w:rsid w:val="007B059C"/>
    <w:rsid w:val="007B07FC"/>
    <w:rsid w:val="007B16E4"/>
    <w:rsid w:val="007B546D"/>
    <w:rsid w:val="007B57C2"/>
    <w:rsid w:val="007B7386"/>
    <w:rsid w:val="007C0AFC"/>
    <w:rsid w:val="007C33E4"/>
    <w:rsid w:val="007C4E10"/>
    <w:rsid w:val="007C562A"/>
    <w:rsid w:val="007C6845"/>
    <w:rsid w:val="007C6ADA"/>
    <w:rsid w:val="007C7860"/>
    <w:rsid w:val="007D1028"/>
    <w:rsid w:val="007D3894"/>
    <w:rsid w:val="007D3998"/>
    <w:rsid w:val="007D6A11"/>
    <w:rsid w:val="007D6C2B"/>
    <w:rsid w:val="007E048C"/>
    <w:rsid w:val="007E04D4"/>
    <w:rsid w:val="007E267A"/>
    <w:rsid w:val="007E2E6B"/>
    <w:rsid w:val="007E5001"/>
    <w:rsid w:val="007E5A94"/>
    <w:rsid w:val="007E5C1B"/>
    <w:rsid w:val="007E5CF8"/>
    <w:rsid w:val="007E6193"/>
    <w:rsid w:val="007E771D"/>
    <w:rsid w:val="007F143F"/>
    <w:rsid w:val="007F26F0"/>
    <w:rsid w:val="007F37C1"/>
    <w:rsid w:val="007F3EF2"/>
    <w:rsid w:val="007F475E"/>
    <w:rsid w:val="007F538E"/>
    <w:rsid w:val="007F5430"/>
    <w:rsid w:val="007F5F16"/>
    <w:rsid w:val="008008E1"/>
    <w:rsid w:val="008010A5"/>
    <w:rsid w:val="00801948"/>
    <w:rsid w:val="0080202C"/>
    <w:rsid w:val="00802A64"/>
    <w:rsid w:val="00803F61"/>
    <w:rsid w:val="00804085"/>
    <w:rsid w:val="00804288"/>
    <w:rsid w:val="008066C2"/>
    <w:rsid w:val="0080681C"/>
    <w:rsid w:val="00807778"/>
    <w:rsid w:val="00807B75"/>
    <w:rsid w:val="00807E8D"/>
    <w:rsid w:val="00810B19"/>
    <w:rsid w:val="00813CD3"/>
    <w:rsid w:val="0081518A"/>
    <w:rsid w:val="00815774"/>
    <w:rsid w:val="00815E75"/>
    <w:rsid w:val="00816F96"/>
    <w:rsid w:val="00823E65"/>
    <w:rsid w:val="00823FF0"/>
    <w:rsid w:val="008244E5"/>
    <w:rsid w:val="00824762"/>
    <w:rsid w:val="00824E13"/>
    <w:rsid w:val="00825B6C"/>
    <w:rsid w:val="008333AF"/>
    <w:rsid w:val="008339F9"/>
    <w:rsid w:val="008353FD"/>
    <w:rsid w:val="00836840"/>
    <w:rsid w:val="00836ADA"/>
    <w:rsid w:val="00840AB6"/>
    <w:rsid w:val="00842222"/>
    <w:rsid w:val="00842932"/>
    <w:rsid w:val="008453F4"/>
    <w:rsid w:val="0084569E"/>
    <w:rsid w:val="008459AF"/>
    <w:rsid w:val="00846CBF"/>
    <w:rsid w:val="00846FAB"/>
    <w:rsid w:val="00852480"/>
    <w:rsid w:val="00852801"/>
    <w:rsid w:val="00853203"/>
    <w:rsid w:val="00853251"/>
    <w:rsid w:val="00856CC3"/>
    <w:rsid w:val="00870BF0"/>
    <w:rsid w:val="00870FE7"/>
    <w:rsid w:val="00871844"/>
    <w:rsid w:val="0087212D"/>
    <w:rsid w:val="00872250"/>
    <w:rsid w:val="00872C28"/>
    <w:rsid w:val="0087346B"/>
    <w:rsid w:val="00874050"/>
    <w:rsid w:val="00876E88"/>
    <w:rsid w:val="00877DDB"/>
    <w:rsid w:val="00880158"/>
    <w:rsid w:val="00880F31"/>
    <w:rsid w:val="00881A67"/>
    <w:rsid w:val="008864E9"/>
    <w:rsid w:val="00886503"/>
    <w:rsid w:val="00891BFE"/>
    <w:rsid w:val="00893274"/>
    <w:rsid w:val="00893780"/>
    <w:rsid w:val="00893B8E"/>
    <w:rsid w:val="00894FBC"/>
    <w:rsid w:val="00897716"/>
    <w:rsid w:val="00897F2F"/>
    <w:rsid w:val="008A0730"/>
    <w:rsid w:val="008A1ED0"/>
    <w:rsid w:val="008A2594"/>
    <w:rsid w:val="008A2617"/>
    <w:rsid w:val="008A34A6"/>
    <w:rsid w:val="008A4509"/>
    <w:rsid w:val="008A4707"/>
    <w:rsid w:val="008A5F17"/>
    <w:rsid w:val="008A6DED"/>
    <w:rsid w:val="008A7482"/>
    <w:rsid w:val="008B33CF"/>
    <w:rsid w:val="008B3A5F"/>
    <w:rsid w:val="008B5EB2"/>
    <w:rsid w:val="008B7442"/>
    <w:rsid w:val="008C0288"/>
    <w:rsid w:val="008C2ADD"/>
    <w:rsid w:val="008C34F5"/>
    <w:rsid w:val="008C38A4"/>
    <w:rsid w:val="008C3F9F"/>
    <w:rsid w:val="008C4C00"/>
    <w:rsid w:val="008C4EB6"/>
    <w:rsid w:val="008C725D"/>
    <w:rsid w:val="008D2554"/>
    <w:rsid w:val="008D4530"/>
    <w:rsid w:val="008D59FE"/>
    <w:rsid w:val="008D66F4"/>
    <w:rsid w:val="008D6DCB"/>
    <w:rsid w:val="008E27D5"/>
    <w:rsid w:val="008E29B3"/>
    <w:rsid w:val="008E33E4"/>
    <w:rsid w:val="008E3ADA"/>
    <w:rsid w:val="008E3F08"/>
    <w:rsid w:val="008E61BD"/>
    <w:rsid w:val="008E7CEC"/>
    <w:rsid w:val="008F1712"/>
    <w:rsid w:val="008F3BDC"/>
    <w:rsid w:val="008F441D"/>
    <w:rsid w:val="008F4D5F"/>
    <w:rsid w:val="0090352C"/>
    <w:rsid w:val="0090427E"/>
    <w:rsid w:val="0090431E"/>
    <w:rsid w:val="00904F34"/>
    <w:rsid w:val="0090516B"/>
    <w:rsid w:val="0090702A"/>
    <w:rsid w:val="00907EFA"/>
    <w:rsid w:val="009111FF"/>
    <w:rsid w:val="009125D5"/>
    <w:rsid w:val="009153FE"/>
    <w:rsid w:val="00915D34"/>
    <w:rsid w:val="00916155"/>
    <w:rsid w:val="00916A11"/>
    <w:rsid w:val="00916C7B"/>
    <w:rsid w:val="00921D45"/>
    <w:rsid w:val="009224C3"/>
    <w:rsid w:val="009236D7"/>
    <w:rsid w:val="00924BD6"/>
    <w:rsid w:val="00924DE4"/>
    <w:rsid w:val="00925A19"/>
    <w:rsid w:val="00925B35"/>
    <w:rsid w:val="00925F45"/>
    <w:rsid w:val="009319C1"/>
    <w:rsid w:val="00931C9D"/>
    <w:rsid w:val="00931E8D"/>
    <w:rsid w:val="00932248"/>
    <w:rsid w:val="00932BEF"/>
    <w:rsid w:val="009335D4"/>
    <w:rsid w:val="00934221"/>
    <w:rsid w:val="0093429B"/>
    <w:rsid w:val="00935C2B"/>
    <w:rsid w:val="0093734D"/>
    <w:rsid w:val="009402E9"/>
    <w:rsid w:val="009403D3"/>
    <w:rsid w:val="009433CB"/>
    <w:rsid w:val="00943F7B"/>
    <w:rsid w:val="00944C90"/>
    <w:rsid w:val="0095082C"/>
    <w:rsid w:val="009534BA"/>
    <w:rsid w:val="009556EA"/>
    <w:rsid w:val="0095573F"/>
    <w:rsid w:val="00956734"/>
    <w:rsid w:val="009571C1"/>
    <w:rsid w:val="00957969"/>
    <w:rsid w:val="00957A9D"/>
    <w:rsid w:val="0096003B"/>
    <w:rsid w:val="00960B4F"/>
    <w:rsid w:val="009625EF"/>
    <w:rsid w:val="009628AF"/>
    <w:rsid w:val="00962C01"/>
    <w:rsid w:val="00962DE9"/>
    <w:rsid w:val="009648B7"/>
    <w:rsid w:val="009700DC"/>
    <w:rsid w:val="009713F9"/>
    <w:rsid w:val="00971496"/>
    <w:rsid w:val="00971C28"/>
    <w:rsid w:val="00971DDC"/>
    <w:rsid w:val="0097265A"/>
    <w:rsid w:val="00972F70"/>
    <w:rsid w:val="00973008"/>
    <w:rsid w:val="00973382"/>
    <w:rsid w:val="00974155"/>
    <w:rsid w:val="009745AB"/>
    <w:rsid w:val="009816DB"/>
    <w:rsid w:val="0098173C"/>
    <w:rsid w:val="00983B5D"/>
    <w:rsid w:val="009854F3"/>
    <w:rsid w:val="009871A7"/>
    <w:rsid w:val="00990862"/>
    <w:rsid w:val="00991070"/>
    <w:rsid w:val="00991963"/>
    <w:rsid w:val="00992DCD"/>
    <w:rsid w:val="00995F99"/>
    <w:rsid w:val="009969F9"/>
    <w:rsid w:val="009A34FC"/>
    <w:rsid w:val="009B147D"/>
    <w:rsid w:val="009B2AA7"/>
    <w:rsid w:val="009B39ED"/>
    <w:rsid w:val="009B4A2D"/>
    <w:rsid w:val="009B5573"/>
    <w:rsid w:val="009B5971"/>
    <w:rsid w:val="009B5E0A"/>
    <w:rsid w:val="009B7D05"/>
    <w:rsid w:val="009C1507"/>
    <w:rsid w:val="009C1CA4"/>
    <w:rsid w:val="009C69EE"/>
    <w:rsid w:val="009D03F9"/>
    <w:rsid w:val="009D1A30"/>
    <w:rsid w:val="009D2D92"/>
    <w:rsid w:val="009D4E27"/>
    <w:rsid w:val="009D7EE2"/>
    <w:rsid w:val="009E0835"/>
    <w:rsid w:val="009E0C6D"/>
    <w:rsid w:val="009E14C7"/>
    <w:rsid w:val="009E1685"/>
    <w:rsid w:val="009E27A5"/>
    <w:rsid w:val="009E28F8"/>
    <w:rsid w:val="009E2BBA"/>
    <w:rsid w:val="009E2DD1"/>
    <w:rsid w:val="009E4A70"/>
    <w:rsid w:val="009E555F"/>
    <w:rsid w:val="009E59E0"/>
    <w:rsid w:val="009E7383"/>
    <w:rsid w:val="009E748B"/>
    <w:rsid w:val="009E7EDD"/>
    <w:rsid w:val="009F0F38"/>
    <w:rsid w:val="009F13C6"/>
    <w:rsid w:val="009F35E1"/>
    <w:rsid w:val="009F4B0D"/>
    <w:rsid w:val="009F5202"/>
    <w:rsid w:val="009F5494"/>
    <w:rsid w:val="009F6F2F"/>
    <w:rsid w:val="009F7024"/>
    <w:rsid w:val="00A01192"/>
    <w:rsid w:val="00A03557"/>
    <w:rsid w:val="00A0363B"/>
    <w:rsid w:val="00A044DF"/>
    <w:rsid w:val="00A07D64"/>
    <w:rsid w:val="00A10A5A"/>
    <w:rsid w:val="00A14D2B"/>
    <w:rsid w:val="00A16D4F"/>
    <w:rsid w:val="00A20B32"/>
    <w:rsid w:val="00A21CD8"/>
    <w:rsid w:val="00A22250"/>
    <w:rsid w:val="00A22F3F"/>
    <w:rsid w:val="00A23668"/>
    <w:rsid w:val="00A237B2"/>
    <w:rsid w:val="00A24CCA"/>
    <w:rsid w:val="00A24F87"/>
    <w:rsid w:val="00A25CF2"/>
    <w:rsid w:val="00A260AF"/>
    <w:rsid w:val="00A265FF"/>
    <w:rsid w:val="00A26898"/>
    <w:rsid w:val="00A279D4"/>
    <w:rsid w:val="00A27B2A"/>
    <w:rsid w:val="00A301FF"/>
    <w:rsid w:val="00A31718"/>
    <w:rsid w:val="00A32E0B"/>
    <w:rsid w:val="00A34767"/>
    <w:rsid w:val="00A37979"/>
    <w:rsid w:val="00A379EC"/>
    <w:rsid w:val="00A40F03"/>
    <w:rsid w:val="00A41176"/>
    <w:rsid w:val="00A411EE"/>
    <w:rsid w:val="00A4219D"/>
    <w:rsid w:val="00A46E9F"/>
    <w:rsid w:val="00A472DC"/>
    <w:rsid w:val="00A515D6"/>
    <w:rsid w:val="00A52561"/>
    <w:rsid w:val="00A52FC5"/>
    <w:rsid w:val="00A53ED9"/>
    <w:rsid w:val="00A53FC5"/>
    <w:rsid w:val="00A540F3"/>
    <w:rsid w:val="00A54F01"/>
    <w:rsid w:val="00A5562E"/>
    <w:rsid w:val="00A55B7A"/>
    <w:rsid w:val="00A55F27"/>
    <w:rsid w:val="00A569A4"/>
    <w:rsid w:val="00A57168"/>
    <w:rsid w:val="00A573B8"/>
    <w:rsid w:val="00A62B1A"/>
    <w:rsid w:val="00A635F3"/>
    <w:rsid w:val="00A64432"/>
    <w:rsid w:val="00A71823"/>
    <w:rsid w:val="00A71BD4"/>
    <w:rsid w:val="00A72B9C"/>
    <w:rsid w:val="00A73FF6"/>
    <w:rsid w:val="00A75064"/>
    <w:rsid w:val="00A751C5"/>
    <w:rsid w:val="00A76243"/>
    <w:rsid w:val="00A762D5"/>
    <w:rsid w:val="00A76C96"/>
    <w:rsid w:val="00A76ECC"/>
    <w:rsid w:val="00A773F5"/>
    <w:rsid w:val="00A80128"/>
    <w:rsid w:val="00A805A8"/>
    <w:rsid w:val="00A807B6"/>
    <w:rsid w:val="00A80946"/>
    <w:rsid w:val="00A80B01"/>
    <w:rsid w:val="00A86CD3"/>
    <w:rsid w:val="00A933A2"/>
    <w:rsid w:val="00A934CA"/>
    <w:rsid w:val="00A93646"/>
    <w:rsid w:val="00A94138"/>
    <w:rsid w:val="00A943D1"/>
    <w:rsid w:val="00A945E2"/>
    <w:rsid w:val="00A95088"/>
    <w:rsid w:val="00A95E61"/>
    <w:rsid w:val="00A9638F"/>
    <w:rsid w:val="00A96D24"/>
    <w:rsid w:val="00A97CC1"/>
    <w:rsid w:val="00AA0056"/>
    <w:rsid w:val="00AA1064"/>
    <w:rsid w:val="00AA2D50"/>
    <w:rsid w:val="00AA3CA4"/>
    <w:rsid w:val="00AA55C8"/>
    <w:rsid w:val="00AA5724"/>
    <w:rsid w:val="00AB024B"/>
    <w:rsid w:val="00AB1474"/>
    <w:rsid w:val="00AB15E8"/>
    <w:rsid w:val="00AB4EFA"/>
    <w:rsid w:val="00AC2945"/>
    <w:rsid w:val="00AC2BD8"/>
    <w:rsid w:val="00AC38E8"/>
    <w:rsid w:val="00AC4276"/>
    <w:rsid w:val="00AC4937"/>
    <w:rsid w:val="00AC4AAA"/>
    <w:rsid w:val="00AC5A41"/>
    <w:rsid w:val="00AC5BB1"/>
    <w:rsid w:val="00AC5C14"/>
    <w:rsid w:val="00AC700E"/>
    <w:rsid w:val="00AC7216"/>
    <w:rsid w:val="00AD0C4F"/>
    <w:rsid w:val="00AD1AE9"/>
    <w:rsid w:val="00AD2835"/>
    <w:rsid w:val="00AD2D4F"/>
    <w:rsid w:val="00AD2D98"/>
    <w:rsid w:val="00AD4BF0"/>
    <w:rsid w:val="00AD54E8"/>
    <w:rsid w:val="00AD5E2B"/>
    <w:rsid w:val="00AD5EB6"/>
    <w:rsid w:val="00AD758B"/>
    <w:rsid w:val="00AE052F"/>
    <w:rsid w:val="00AE26C5"/>
    <w:rsid w:val="00AE3567"/>
    <w:rsid w:val="00AE3E31"/>
    <w:rsid w:val="00AE46C4"/>
    <w:rsid w:val="00AE4706"/>
    <w:rsid w:val="00AE47E5"/>
    <w:rsid w:val="00AE6AE8"/>
    <w:rsid w:val="00AE70C1"/>
    <w:rsid w:val="00AE71E6"/>
    <w:rsid w:val="00AE7443"/>
    <w:rsid w:val="00AE775A"/>
    <w:rsid w:val="00AE7A44"/>
    <w:rsid w:val="00AE7C57"/>
    <w:rsid w:val="00AF1A64"/>
    <w:rsid w:val="00AF3B2C"/>
    <w:rsid w:val="00AF433F"/>
    <w:rsid w:val="00AF4A7C"/>
    <w:rsid w:val="00B00D09"/>
    <w:rsid w:val="00B00E4B"/>
    <w:rsid w:val="00B01476"/>
    <w:rsid w:val="00B019A7"/>
    <w:rsid w:val="00B03330"/>
    <w:rsid w:val="00B03B2F"/>
    <w:rsid w:val="00B03BCC"/>
    <w:rsid w:val="00B07901"/>
    <w:rsid w:val="00B07ADB"/>
    <w:rsid w:val="00B1013F"/>
    <w:rsid w:val="00B1029B"/>
    <w:rsid w:val="00B107DB"/>
    <w:rsid w:val="00B12666"/>
    <w:rsid w:val="00B139DE"/>
    <w:rsid w:val="00B14297"/>
    <w:rsid w:val="00B14E9A"/>
    <w:rsid w:val="00B14FCA"/>
    <w:rsid w:val="00B17E57"/>
    <w:rsid w:val="00B2054F"/>
    <w:rsid w:val="00B208D6"/>
    <w:rsid w:val="00B20E98"/>
    <w:rsid w:val="00B215FB"/>
    <w:rsid w:val="00B22638"/>
    <w:rsid w:val="00B22699"/>
    <w:rsid w:val="00B2348F"/>
    <w:rsid w:val="00B23EBC"/>
    <w:rsid w:val="00B243F4"/>
    <w:rsid w:val="00B24CFC"/>
    <w:rsid w:val="00B25004"/>
    <w:rsid w:val="00B26DD1"/>
    <w:rsid w:val="00B31627"/>
    <w:rsid w:val="00B316C6"/>
    <w:rsid w:val="00B32C30"/>
    <w:rsid w:val="00B345C4"/>
    <w:rsid w:val="00B35602"/>
    <w:rsid w:val="00B35FCD"/>
    <w:rsid w:val="00B37427"/>
    <w:rsid w:val="00B4024E"/>
    <w:rsid w:val="00B4329C"/>
    <w:rsid w:val="00B43DB4"/>
    <w:rsid w:val="00B45BCD"/>
    <w:rsid w:val="00B45F93"/>
    <w:rsid w:val="00B46077"/>
    <w:rsid w:val="00B4719E"/>
    <w:rsid w:val="00B478B4"/>
    <w:rsid w:val="00B503E8"/>
    <w:rsid w:val="00B51EC1"/>
    <w:rsid w:val="00B54462"/>
    <w:rsid w:val="00B54A1F"/>
    <w:rsid w:val="00B55FA9"/>
    <w:rsid w:val="00B56B1F"/>
    <w:rsid w:val="00B578C5"/>
    <w:rsid w:val="00B60DCF"/>
    <w:rsid w:val="00B61232"/>
    <w:rsid w:val="00B63AB4"/>
    <w:rsid w:val="00B63B94"/>
    <w:rsid w:val="00B6735A"/>
    <w:rsid w:val="00B70351"/>
    <w:rsid w:val="00B727E5"/>
    <w:rsid w:val="00B72D05"/>
    <w:rsid w:val="00B72F50"/>
    <w:rsid w:val="00B73E13"/>
    <w:rsid w:val="00B76024"/>
    <w:rsid w:val="00B816F5"/>
    <w:rsid w:val="00B82E9A"/>
    <w:rsid w:val="00B83DB3"/>
    <w:rsid w:val="00B83E85"/>
    <w:rsid w:val="00B83FCC"/>
    <w:rsid w:val="00B845B6"/>
    <w:rsid w:val="00B846EC"/>
    <w:rsid w:val="00B86BDA"/>
    <w:rsid w:val="00B87244"/>
    <w:rsid w:val="00B87640"/>
    <w:rsid w:val="00B87918"/>
    <w:rsid w:val="00B92D25"/>
    <w:rsid w:val="00B93D09"/>
    <w:rsid w:val="00B943CF"/>
    <w:rsid w:val="00BA0DE1"/>
    <w:rsid w:val="00BA1C72"/>
    <w:rsid w:val="00BA3ADF"/>
    <w:rsid w:val="00BA48BD"/>
    <w:rsid w:val="00BA4CFA"/>
    <w:rsid w:val="00BA4E72"/>
    <w:rsid w:val="00BA7778"/>
    <w:rsid w:val="00BB1BB1"/>
    <w:rsid w:val="00BB526B"/>
    <w:rsid w:val="00BB6344"/>
    <w:rsid w:val="00BC0F95"/>
    <w:rsid w:val="00BC2EC5"/>
    <w:rsid w:val="00BC3041"/>
    <w:rsid w:val="00BC3318"/>
    <w:rsid w:val="00BC3822"/>
    <w:rsid w:val="00BC38B1"/>
    <w:rsid w:val="00BC72B5"/>
    <w:rsid w:val="00BC7528"/>
    <w:rsid w:val="00BC7924"/>
    <w:rsid w:val="00BD0426"/>
    <w:rsid w:val="00BD1F36"/>
    <w:rsid w:val="00BD246B"/>
    <w:rsid w:val="00BD2717"/>
    <w:rsid w:val="00BD285A"/>
    <w:rsid w:val="00BD41FB"/>
    <w:rsid w:val="00BD4AC8"/>
    <w:rsid w:val="00BD4DA0"/>
    <w:rsid w:val="00BD6F4F"/>
    <w:rsid w:val="00BE190C"/>
    <w:rsid w:val="00BE28C2"/>
    <w:rsid w:val="00BE2E7D"/>
    <w:rsid w:val="00BE54E0"/>
    <w:rsid w:val="00BF3067"/>
    <w:rsid w:val="00BF4299"/>
    <w:rsid w:val="00BF44D9"/>
    <w:rsid w:val="00BF4E61"/>
    <w:rsid w:val="00BF5ACB"/>
    <w:rsid w:val="00BF6008"/>
    <w:rsid w:val="00BF60B3"/>
    <w:rsid w:val="00BF709A"/>
    <w:rsid w:val="00BF76A3"/>
    <w:rsid w:val="00BF79AA"/>
    <w:rsid w:val="00C0123D"/>
    <w:rsid w:val="00C02890"/>
    <w:rsid w:val="00C02F16"/>
    <w:rsid w:val="00C02F96"/>
    <w:rsid w:val="00C05E6E"/>
    <w:rsid w:val="00C062F6"/>
    <w:rsid w:val="00C115D4"/>
    <w:rsid w:val="00C11BE8"/>
    <w:rsid w:val="00C157CF"/>
    <w:rsid w:val="00C15BF7"/>
    <w:rsid w:val="00C16071"/>
    <w:rsid w:val="00C16D62"/>
    <w:rsid w:val="00C16DA1"/>
    <w:rsid w:val="00C17772"/>
    <w:rsid w:val="00C24819"/>
    <w:rsid w:val="00C24A06"/>
    <w:rsid w:val="00C30640"/>
    <w:rsid w:val="00C3079E"/>
    <w:rsid w:val="00C33CBA"/>
    <w:rsid w:val="00C3440C"/>
    <w:rsid w:val="00C34664"/>
    <w:rsid w:val="00C346D3"/>
    <w:rsid w:val="00C4171B"/>
    <w:rsid w:val="00C42297"/>
    <w:rsid w:val="00C445A1"/>
    <w:rsid w:val="00C44689"/>
    <w:rsid w:val="00C454D7"/>
    <w:rsid w:val="00C47ABD"/>
    <w:rsid w:val="00C50168"/>
    <w:rsid w:val="00C501D5"/>
    <w:rsid w:val="00C50A16"/>
    <w:rsid w:val="00C513F4"/>
    <w:rsid w:val="00C516B7"/>
    <w:rsid w:val="00C52E84"/>
    <w:rsid w:val="00C53622"/>
    <w:rsid w:val="00C54982"/>
    <w:rsid w:val="00C573D9"/>
    <w:rsid w:val="00C61DBC"/>
    <w:rsid w:val="00C6276A"/>
    <w:rsid w:val="00C65F20"/>
    <w:rsid w:val="00C667BC"/>
    <w:rsid w:val="00C66B5A"/>
    <w:rsid w:val="00C67B0C"/>
    <w:rsid w:val="00C71126"/>
    <w:rsid w:val="00C7262F"/>
    <w:rsid w:val="00C7277F"/>
    <w:rsid w:val="00C73101"/>
    <w:rsid w:val="00C76F0D"/>
    <w:rsid w:val="00C81BB1"/>
    <w:rsid w:val="00C83B45"/>
    <w:rsid w:val="00C8562D"/>
    <w:rsid w:val="00C86B00"/>
    <w:rsid w:val="00C86B68"/>
    <w:rsid w:val="00C87358"/>
    <w:rsid w:val="00C9036D"/>
    <w:rsid w:val="00C93EDD"/>
    <w:rsid w:val="00C946D6"/>
    <w:rsid w:val="00C953EF"/>
    <w:rsid w:val="00C970AA"/>
    <w:rsid w:val="00C97311"/>
    <w:rsid w:val="00CA32E5"/>
    <w:rsid w:val="00CA607B"/>
    <w:rsid w:val="00CA6AE8"/>
    <w:rsid w:val="00CA6FE6"/>
    <w:rsid w:val="00CA7B1E"/>
    <w:rsid w:val="00CB0748"/>
    <w:rsid w:val="00CB0F57"/>
    <w:rsid w:val="00CB29F7"/>
    <w:rsid w:val="00CB3DE9"/>
    <w:rsid w:val="00CC0088"/>
    <w:rsid w:val="00CC13F5"/>
    <w:rsid w:val="00CC39FD"/>
    <w:rsid w:val="00CC4742"/>
    <w:rsid w:val="00CC69D4"/>
    <w:rsid w:val="00CD3FBE"/>
    <w:rsid w:val="00CD478F"/>
    <w:rsid w:val="00CD4E84"/>
    <w:rsid w:val="00CD6E7D"/>
    <w:rsid w:val="00CD7753"/>
    <w:rsid w:val="00CE0176"/>
    <w:rsid w:val="00CE0A98"/>
    <w:rsid w:val="00CE1B6E"/>
    <w:rsid w:val="00CE395F"/>
    <w:rsid w:val="00CE4DE5"/>
    <w:rsid w:val="00CE5E30"/>
    <w:rsid w:val="00CF2CD0"/>
    <w:rsid w:val="00CF356A"/>
    <w:rsid w:val="00CF527B"/>
    <w:rsid w:val="00D0007D"/>
    <w:rsid w:val="00D00234"/>
    <w:rsid w:val="00D00943"/>
    <w:rsid w:val="00D00BD8"/>
    <w:rsid w:val="00D027C5"/>
    <w:rsid w:val="00D02F5A"/>
    <w:rsid w:val="00D0360C"/>
    <w:rsid w:val="00D04A4B"/>
    <w:rsid w:val="00D04B88"/>
    <w:rsid w:val="00D1022B"/>
    <w:rsid w:val="00D116D2"/>
    <w:rsid w:val="00D12160"/>
    <w:rsid w:val="00D138D2"/>
    <w:rsid w:val="00D13B66"/>
    <w:rsid w:val="00D14B6E"/>
    <w:rsid w:val="00D15BE3"/>
    <w:rsid w:val="00D15C08"/>
    <w:rsid w:val="00D15E25"/>
    <w:rsid w:val="00D178D1"/>
    <w:rsid w:val="00D22B56"/>
    <w:rsid w:val="00D25CA2"/>
    <w:rsid w:val="00D25DE8"/>
    <w:rsid w:val="00D26398"/>
    <w:rsid w:val="00D273EF"/>
    <w:rsid w:val="00D2780E"/>
    <w:rsid w:val="00D27948"/>
    <w:rsid w:val="00D27B25"/>
    <w:rsid w:val="00D31229"/>
    <w:rsid w:val="00D318CF"/>
    <w:rsid w:val="00D32A1B"/>
    <w:rsid w:val="00D3302E"/>
    <w:rsid w:val="00D37B0D"/>
    <w:rsid w:val="00D429E9"/>
    <w:rsid w:val="00D431D8"/>
    <w:rsid w:val="00D45706"/>
    <w:rsid w:val="00D462B9"/>
    <w:rsid w:val="00D4635F"/>
    <w:rsid w:val="00D51AB5"/>
    <w:rsid w:val="00D52DD6"/>
    <w:rsid w:val="00D5308D"/>
    <w:rsid w:val="00D53781"/>
    <w:rsid w:val="00D53D01"/>
    <w:rsid w:val="00D540B4"/>
    <w:rsid w:val="00D5495F"/>
    <w:rsid w:val="00D55B59"/>
    <w:rsid w:val="00D5638B"/>
    <w:rsid w:val="00D56DBA"/>
    <w:rsid w:val="00D6017D"/>
    <w:rsid w:val="00D60E3B"/>
    <w:rsid w:val="00D61F54"/>
    <w:rsid w:val="00D62003"/>
    <w:rsid w:val="00D6263A"/>
    <w:rsid w:val="00D628D3"/>
    <w:rsid w:val="00D66BD1"/>
    <w:rsid w:val="00D673E0"/>
    <w:rsid w:val="00D70674"/>
    <w:rsid w:val="00D71F79"/>
    <w:rsid w:val="00D72F23"/>
    <w:rsid w:val="00D743AA"/>
    <w:rsid w:val="00D76E1B"/>
    <w:rsid w:val="00D77A65"/>
    <w:rsid w:val="00D77C45"/>
    <w:rsid w:val="00D80386"/>
    <w:rsid w:val="00D8248D"/>
    <w:rsid w:val="00D82A53"/>
    <w:rsid w:val="00D83034"/>
    <w:rsid w:val="00D84C6F"/>
    <w:rsid w:val="00D85273"/>
    <w:rsid w:val="00D86100"/>
    <w:rsid w:val="00D876F7"/>
    <w:rsid w:val="00D9058B"/>
    <w:rsid w:val="00D9131C"/>
    <w:rsid w:val="00D91458"/>
    <w:rsid w:val="00D92EE3"/>
    <w:rsid w:val="00D93AC6"/>
    <w:rsid w:val="00D93B0C"/>
    <w:rsid w:val="00D93D43"/>
    <w:rsid w:val="00D957BE"/>
    <w:rsid w:val="00D967EF"/>
    <w:rsid w:val="00D9685D"/>
    <w:rsid w:val="00D96FEA"/>
    <w:rsid w:val="00D9784A"/>
    <w:rsid w:val="00DA0D81"/>
    <w:rsid w:val="00DA12AB"/>
    <w:rsid w:val="00DA1704"/>
    <w:rsid w:val="00DA19C6"/>
    <w:rsid w:val="00DA347E"/>
    <w:rsid w:val="00DA4C26"/>
    <w:rsid w:val="00DA5555"/>
    <w:rsid w:val="00DA5597"/>
    <w:rsid w:val="00DA7259"/>
    <w:rsid w:val="00DA7822"/>
    <w:rsid w:val="00DB1923"/>
    <w:rsid w:val="00DB3A41"/>
    <w:rsid w:val="00DB4879"/>
    <w:rsid w:val="00DB5B00"/>
    <w:rsid w:val="00DB631E"/>
    <w:rsid w:val="00DB6399"/>
    <w:rsid w:val="00DC03C0"/>
    <w:rsid w:val="00DC13B0"/>
    <w:rsid w:val="00DC2182"/>
    <w:rsid w:val="00DC254A"/>
    <w:rsid w:val="00DC3902"/>
    <w:rsid w:val="00DC4081"/>
    <w:rsid w:val="00DC4F39"/>
    <w:rsid w:val="00DC4F46"/>
    <w:rsid w:val="00DC77E6"/>
    <w:rsid w:val="00DD0719"/>
    <w:rsid w:val="00DD0FC6"/>
    <w:rsid w:val="00DD280E"/>
    <w:rsid w:val="00DD34F8"/>
    <w:rsid w:val="00DD4C58"/>
    <w:rsid w:val="00DD5A4C"/>
    <w:rsid w:val="00DD646B"/>
    <w:rsid w:val="00DD69E4"/>
    <w:rsid w:val="00DD71A4"/>
    <w:rsid w:val="00DD785D"/>
    <w:rsid w:val="00DE0E7D"/>
    <w:rsid w:val="00DE1553"/>
    <w:rsid w:val="00DE1E87"/>
    <w:rsid w:val="00DE31A3"/>
    <w:rsid w:val="00DE358C"/>
    <w:rsid w:val="00DE4503"/>
    <w:rsid w:val="00DE6865"/>
    <w:rsid w:val="00DF1304"/>
    <w:rsid w:val="00DF19E2"/>
    <w:rsid w:val="00DF219B"/>
    <w:rsid w:val="00DF25FD"/>
    <w:rsid w:val="00DF358D"/>
    <w:rsid w:val="00DF65B2"/>
    <w:rsid w:val="00E0055C"/>
    <w:rsid w:val="00E00801"/>
    <w:rsid w:val="00E00A52"/>
    <w:rsid w:val="00E00E10"/>
    <w:rsid w:val="00E01EF9"/>
    <w:rsid w:val="00E0278A"/>
    <w:rsid w:val="00E03850"/>
    <w:rsid w:val="00E03A4D"/>
    <w:rsid w:val="00E051E3"/>
    <w:rsid w:val="00E05567"/>
    <w:rsid w:val="00E06C96"/>
    <w:rsid w:val="00E07092"/>
    <w:rsid w:val="00E07960"/>
    <w:rsid w:val="00E120BC"/>
    <w:rsid w:val="00E1495E"/>
    <w:rsid w:val="00E14F87"/>
    <w:rsid w:val="00E153F6"/>
    <w:rsid w:val="00E20171"/>
    <w:rsid w:val="00E20D84"/>
    <w:rsid w:val="00E23428"/>
    <w:rsid w:val="00E26802"/>
    <w:rsid w:val="00E26AC9"/>
    <w:rsid w:val="00E26DD3"/>
    <w:rsid w:val="00E26EFC"/>
    <w:rsid w:val="00E2721C"/>
    <w:rsid w:val="00E321CC"/>
    <w:rsid w:val="00E33130"/>
    <w:rsid w:val="00E33B0C"/>
    <w:rsid w:val="00E34CA4"/>
    <w:rsid w:val="00E35457"/>
    <w:rsid w:val="00E35B00"/>
    <w:rsid w:val="00E36C97"/>
    <w:rsid w:val="00E4164A"/>
    <w:rsid w:val="00E43842"/>
    <w:rsid w:val="00E43959"/>
    <w:rsid w:val="00E4509B"/>
    <w:rsid w:val="00E4594A"/>
    <w:rsid w:val="00E4633B"/>
    <w:rsid w:val="00E46A1D"/>
    <w:rsid w:val="00E47699"/>
    <w:rsid w:val="00E47AE4"/>
    <w:rsid w:val="00E50E44"/>
    <w:rsid w:val="00E51561"/>
    <w:rsid w:val="00E520AE"/>
    <w:rsid w:val="00E52E3C"/>
    <w:rsid w:val="00E53CC2"/>
    <w:rsid w:val="00E53FFB"/>
    <w:rsid w:val="00E540F5"/>
    <w:rsid w:val="00E55C3D"/>
    <w:rsid w:val="00E569C1"/>
    <w:rsid w:val="00E56E49"/>
    <w:rsid w:val="00E57329"/>
    <w:rsid w:val="00E57558"/>
    <w:rsid w:val="00E57D58"/>
    <w:rsid w:val="00E6253B"/>
    <w:rsid w:val="00E631F7"/>
    <w:rsid w:val="00E670CA"/>
    <w:rsid w:val="00E67F71"/>
    <w:rsid w:val="00E709BE"/>
    <w:rsid w:val="00E72650"/>
    <w:rsid w:val="00E737C0"/>
    <w:rsid w:val="00E73FDC"/>
    <w:rsid w:val="00E75AF8"/>
    <w:rsid w:val="00E77CC4"/>
    <w:rsid w:val="00E80D8D"/>
    <w:rsid w:val="00E847B0"/>
    <w:rsid w:val="00E85737"/>
    <w:rsid w:val="00E85BBB"/>
    <w:rsid w:val="00E90872"/>
    <w:rsid w:val="00E90E69"/>
    <w:rsid w:val="00E91BDE"/>
    <w:rsid w:val="00E921AE"/>
    <w:rsid w:val="00E943EE"/>
    <w:rsid w:val="00E95BF2"/>
    <w:rsid w:val="00E971D8"/>
    <w:rsid w:val="00E97948"/>
    <w:rsid w:val="00E9796E"/>
    <w:rsid w:val="00E97D96"/>
    <w:rsid w:val="00EA0611"/>
    <w:rsid w:val="00EA3256"/>
    <w:rsid w:val="00EA4C1E"/>
    <w:rsid w:val="00EA5B9D"/>
    <w:rsid w:val="00EA622C"/>
    <w:rsid w:val="00EA6D32"/>
    <w:rsid w:val="00EB0370"/>
    <w:rsid w:val="00EB0800"/>
    <w:rsid w:val="00EB0B83"/>
    <w:rsid w:val="00EB0CDD"/>
    <w:rsid w:val="00EB32C5"/>
    <w:rsid w:val="00EB3B23"/>
    <w:rsid w:val="00EB434B"/>
    <w:rsid w:val="00EB5412"/>
    <w:rsid w:val="00EB7DDB"/>
    <w:rsid w:val="00EC162F"/>
    <w:rsid w:val="00EC363B"/>
    <w:rsid w:val="00EC5A34"/>
    <w:rsid w:val="00ED0E03"/>
    <w:rsid w:val="00ED2C69"/>
    <w:rsid w:val="00ED712F"/>
    <w:rsid w:val="00EE01E9"/>
    <w:rsid w:val="00EE036D"/>
    <w:rsid w:val="00EE2DC2"/>
    <w:rsid w:val="00EE51C2"/>
    <w:rsid w:val="00EE5769"/>
    <w:rsid w:val="00EE6CB7"/>
    <w:rsid w:val="00EF3726"/>
    <w:rsid w:val="00F001B4"/>
    <w:rsid w:val="00F00FAE"/>
    <w:rsid w:val="00F01A21"/>
    <w:rsid w:val="00F01A66"/>
    <w:rsid w:val="00F01C60"/>
    <w:rsid w:val="00F02013"/>
    <w:rsid w:val="00F03DE8"/>
    <w:rsid w:val="00F07A2B"/>
    <w:rsid w:val="00F11C8A"/>
    <w:rsid w:val="00F12F8D"/>
    <w:rsid w:val="00F134A9"/>
    <w:rsid w:val="00F14CA0"/>
    <w:rsid w:val="00F1510A"/>
    <w:rsid w:val="00F15DDF"/>
    <w:rsid w:val="00F17791"/>
    <w:rsid w:val="00F2018D"/>
    <w:rsid w:val="00F22144"/>
    <w:rsid w:val="00F22157"/>
    <w:rsid w:val="00F245A7"/>
    <w:rsid w:val="00F26328"/>
    <w:rsid w:val="00F313F6"/>
    <w:rsid w:val="00F40727"/>
    <w:rsid w:val="00F40A3D"/>
    <w:rsid w:val="00F423D3"/>
    <w:rsid w:val="00F43013"/>
    <w:rsid w:val="00F437E2"/>
    <w:rsid w:val="00F4389A"/>
    <w:rsid w:val="00F47EE6"/>
    <w:rsid w:val="00F550AF"/>
    <w:rsid w:val="00F55FE1"/>
    <w:rsid w:val="00F575B4"/>
    <w:rsid w:val="00F57C13"/>
    <w:rsid w:val="00F610CA"/>
    <w:rsid w:val="00F613CB"/>
    <w:rsid w:val="00F63DA2"/>
    <w:rsid w:val="00F67F68"/>
    <w:rsid w:val="00F71FA2"/>
    <w:rsid w:val="00F720E7"/>
    <w:rsid w:val="00F7227E"/>
    <w:rsid w:val="00F74A9B"/>
    <w:rsid w:val="00F8095D"/>
    <w:rsid w:val="00F8225E"/>
    <w:rsid w:val="00F851EF"/>
    <w:rsid w:val="00F8594D"/>
    <w:rsid w:val="00F86BED"/>
    <w:rsid w:val="00F86BF3"/>
    <w:rsid w:val="00F877B6"/>
    <w:rsid w:val="00F90BC7"/>
    <w:rsid w:val="00F924D8"/>
    <w:rsid w:val="00F9345A"/>
    <w:rsid w:val="00F93BD2"/>
    <w:rsid w:val="00F93C24"/>
    <w:rsid w:val="00F956E8"/>
    <w:rsid w:val="00F96864"/>
    <w:rsid w:val="00FA10BA"/>
    <w:rsid w:val="00FA28A4"/>
    <w:rsid w:val="00FA311F"/>
    <w:rsid w:val="00FA61B6"/>
    <w:rsid w:val="00FA6853"/>
    <w:rsid w:val="00FA6E2C"/>
    <w:rsid w:val="00FA7C9E"/>
    <w:rsid w:val="00FA7FBC"/>
    <w:rsid w:val="00FB01B6"/>
    <w:rsid w:val="00FB0360"/>
    <w:rsid w:val="00FB0AF5"/>
    <w:rsid w:val="00FB115A"/>
    <w:rsid w:val="00FB12A7"/>
    <w:rsid w:val="00FB1555"/>
    <w:rsid w:val="00FB1B83"/>
    <w:rsid w:val="00FB37B0"/>
    <w:rsid w:val="00FB412A"/>
    <w:rsid w:val="00FB4633"/>
    <w:rsid w:val="00FB5CE7"/>
    <w:rsid w:val="00FB5D4C"/>
    <w:rsid w:val="00FB6B01"/>
    <w:rsid w:val="00FB793D"/>
    <w:rsid w:val="00FB7DA0"/>
    <w:rsid w:val="00FC03C3"/>
    <w:rsid w:val="00FC1D34"/>
    <w:rsid w:val="00FC3B28"/>
    <w:rsid w:val="00FC4E76"/>
    <w:rsid w:val="00FC5C09"/>
    <w:rsid w:val="00FC5CB1"/>
    <w:rsid w:val="00FC74EF"/>
    <w:rsid w:val="00FC7B21"/>
    <w:rsid w:val="00FD1466"/>
    <w:rsid w:val="00FD19FE"/>
    <w:rsid w:val="00FD1EE9"/>
    <w:rsid w:val="00FD256F"/>
    <w:rsid w:val="00FD4D48"/>
    <w:rsid w:val="00FD5692"/>
    <w:rsid w:val="00FD5F8B"/>
    <w:rsid w:val="00FD6B97"/>
    <w:rsid w:val="00FD7355"/>
    <w:rsid w:val="00FE18BD"/>
    <w:rsid w:val="00FE2656"/>
    <w:rsid w:val="00FE2682"/>
    <w:rsid w:val="00FE33F8"/>
    <w:rsid w:val="00FE48B0"/>
    <w:rsid w:val="00FE51FB"/>
    <w:rsid w:val="00FE5597"/>
    <w:rsid w:val="00FE5A94"/>
    <w:rsid w:val="00FE6E2F"/>
    <w:rsid w:val="00FF0AAD"/>
    <w:rsid w:val="00FF0E49"/>
    <w:rsid w:val="00FF10CE"/>
    <w:rsid w:val="00FF18A6"/>
    <w:rsid w:val="00FF2308"/>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6694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uiPriority w:val="59"/>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fighead211"/>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SimSun" w:hAnsi="Calibri"/>
      <w:sz w:val="22"/>
      <w:szCs w:val="22"/>
    </w:rPr>
  </w:style>
  <w:style w:type="paragraph" w:customStyle="1" w:styleId="maintext">
    <w:name w:val="main text"/>
    <w:basedOn w:val="Normal"/>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EB32C5"/>
    <w:rPr>
      <w:rFonts w:eastAsia="Malgun Gothic"/>
      <w:lang w:val="en-GB" w:eastAsia="ko-KR"/>
    </w:rPr>
  </w:style>
  <w:style w:type="paragraph" w:customStyle="1" w:styleId="ordinary-output">
    <w:name w:val="ordinary-output"/>
    <w:basedOn w:val="Normal"/>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rsid w:val="00675DE7"/>
  </w:style>
  <w:style w:type="character" w:customStyle="1" w:styleId="high-light-bg4">
    <w:name w:val="high-light-bg4"/>
    <w:basedOn w:val="DefaultParagraphFont"/>
    <w:rsid w:val="00B14297"/>
  </w:style>
  <w:style w:type="character" w:customStyle="1" w:styleId="apple-converted-space">
    <w:name w:val="apple-converted-space"/>
    <w:basedOn w:val="DefaultParagraphFont"/>
    <w:rsid w:val="004E076E"/>
  </w:style>
</w:styles>
</file>

<file path=word/webSettings.xml><?xml version="1.0" encoding="utf-8"?>
<w:webSettings xmlns:r="http://schemas.openxmlformats.org/officeDocument/2006/relationships" xmlns:w="http://schemas.openxmlformats.org/wordprocessingml/2006/main">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8793823">
      <w:bodyDiv w:val="1"/>
      <w:marLeft w:val="0"/>
      <w:marRight w:val="0"/>
      <w:marTop w:val="0"/>
      <w:marBottom w:val="0"/>
      <w:divBdr>
        <w:top w:val="none" w:sz="0" w:space="0" w:color="auto"/>
        <w:left w:val="none" w:sz="0" w:space="0" w:color="auto"/>
        <w:bottom w:val="none" w:sz="0" w:space="0" w:color="auto"/>
        <w:right w:val="none" w:sz="0" w:space="0" w:color="auto"/>
      </w:divBdr>
      <w:divsChild>
        <w:div w:id="1432703886">
          <w:marLeft w:val="288"/>
          <w:marRight w:val="0"/>
          <w:marTop w:val="77"/>
          <w:marBottom w:val="0"/>
          <w:divBdr>
            <w:top w:val="none" w:sz="0" w:space="0" w:color="auto"/>
            <w:left w:val="none" w:sz="0" w:space="0" w:color="auto"/>
            <w:bottom w:val="none" w:sz="0" w:space="0" w:color="auto"/>
            <w:right w:val="none" w:sz="0" w:space="0" w:color="auto"/>
          </w:divBdr>
        </w:div>
        <w:div w:id="126242293">
          <w:marLeft w:val="1166"/>
          <w:marRight w:val="0"/>
          <w:marTop w:val="67"/>
          <w:marBottom w:val="0"/>
          <w:divBdr>
            <w:top w:val="none" w:sz="0" w:space="0" w:color="auto"/>
            <w:left w:val="none" w:sz="0" w:space="0" w:color="auto"/>
            <w:bottom w:val="none" w:sz="0" w:space="0" w:color="auto"/>
            <w:right w:val="none" w:sz="0" w:space="0" w:color="auto"/>
          </w:divBdr>
        </w:div>
        <w:div w:id="1507750393">
          <w:marLeft w:val="1166"/>
          <w:marRight w:val="0"/>
          <w:marTop w:val="67"/>
          <w:marBottom w:val="0"/>
          <w:divBdr>
            <w:top w:val="none" w:sz="0" w:space="0" w:color="auto"/>
            <w:left w:val="none" w:sz="0" w:space="0" w:color="auto"/>
            <w:bottom w:val="none" w:sz="0" w:space="0" w:color="auto"/>
            <w:right w:val="none" w:sz="0" w:space="0" w:color="auto"/>
          </w:divBdr>
        </w:div>
        <w:div w:id="200480894">
          <w:marLeft w:val="1166"/>
          <w:marRight w:val="0"/>
          <w:marTop w:val="67"/>
          <w:marBottom w:val="0"/>
          <w:divBdr>
            <w:top w:val="none" w:sz="0" w:space="0" w:color="auto"/>
            <w:left w:val="none" w:sz="0" w:space="0" w:color="auto"/>
            <w:bottom w:val="none" w:sz="0" w:space="0" w:color="auto"/>
            <w:right w:val="none" w:sz="0" w:space="0" w:color="auto"/>
          </w:divBdr>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762603933">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50031777">
      <w:bodyDiv w:val="1"/>
      <w:marLeft w:val="0"/>
      <w:marRight w:val="0"/>
      <w:marTop w:val="0"/>
      <w:marBottom w:val="0"/>
      <w:divBdr>
        <w:top w:val="none" w:sz="0" w:space="0" w:color="auto"/>
        <w:left w:val="none" w:sz="0" w:space="0" w:color="auto"/>
        <w:bottom w:val="none" w:sz="0" w:space="0" w:color="auto"/>
        <w:right w:val="none" w:sz="0" w:space="0" w:color="auto"/>
      </w:divBdr>
    </w:div>
    <w:div w:id="2066488022">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A1D9C-6A12-4A29-9BDA-75FB6D436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1926</Words>
  <Characters>10980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12881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3</cp:revision>
  <cp:lastPrinted>2016-09-15T07:38:00Z</cp:lastPrinted>
  <dcterms:created xsi:type="dcterms:W3CDTF">2017-08-10T10:50:00Z</dcterms:created>
  <dcterms:modified xsi:type="dcterms:W3CDTF">2017-08-11T13:56:00Z</dcterms:modified>
</cp:coreProperties>
</file>