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94B704" w14:textId="2B5699BB" w:rsidR="00B366B7" w:rsidRPr="006E473F" w:rsidRDefault="00B366B7" w:rsidP="00B366B7">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Pr>
          <w:rFonts w:hint="eastAsia"/>
          <w:b/>
          <w:sz w:val="24"/>
          <w:szCs w:val="24"/>
          <w:lang w:eastAsia="ko-KR"/>
        </w:rPr>
        <w:t>RAN WG1</w:t>
      </w:r>
      <w:r>
        <w:rPr>
          <w:b/>
          <w:sz w:val="24"/>
          <w:szCs w:val="24"/>
          <w:lang w:eastAsia="ko-KR"/>
        </w:rPr>
        <w:t xml:space="preserve"> </w:t>
      </w:r>
      <w:r w:rsidR="00007E13">
        <w:rPr>
          <w:b/>
          <w:sz w:val="24"/>
          <w:szCs w:val="24"/>
          <w:lang w:eastAsia="ko-KR"/>
        </w:rPr>
        <w:t xml:space="preserve">Meeting </w:t>
      </w:r>
      <w:r>
        <w:rPr>
          <w:b/>
          <w:sz w:val="24"/>
          <w:szCs w:val="24"/>
          <w:lang w:eastAsia="ko-KR"/>
        </w:rPr>
        <w:t>#</w:t>
      </w:r>
      <w:r w:rsidR="00007E13">
        <w:rPr>
          <w:b/>
          <w:sz w:val="24"/>
          <w:szCs w:val="24"/>
          <w:lang w:eastAsia="ko-KR"/>
        </w:rPr>
        <w:t>90</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Pr>
          <w:b/>
          <w:i/>
          <w:noProof/>
          <w:sz w:val="24"/>
          <w:szCs w:val="24"/>
          <w:lang w:eastAsia="ko-KR"/>
        </w:rPr>
        <w:t>7</w:t>
      </w:r>
      <w:r w:rsidR="006D5031">
        <w:rPr>
          <w:b/>
          <w:i/>
          <w:noProof/>
          <w:sz w:val="24"/>
          <w:szCs w:val="24"/>
          <w:lang w:eastAsia="ko-KR"/>
        </w:rPr>
        <w:t>14511</w:t>
      </w:r>
      <w:bookmarkStart w:id="2" w:name="_GoBack"/>
      <w:bookmarkEnd w:id="2"/>
    </w:p>
    <w:bookmarkEnd w:id="0"/>
    <w:bookmarkEnd w:id="1"/>
    <w:p w14:paraId="113DD0C6" w14:textId="5A75F099" w:rsidR="00B366B7" w:rsidRPr="003D6F63" w:rsidRDefault="00007E13" w:rsidP="00B366B7">
      <w:pPr>
        <w:tabs>
          <w:tab w:val="center" w:pos="4536"/>
          <w:tab w:val="right" w:pos="9072"/>
        </w:tabs>
        <w:rPr>
          <w:rFonts w:ascii="Arial" w:hAnsi="Arial" w:cs="Arial"/>
          <w:b/>
          <w:bCs/>
          <w:sz w:val="24"/>
          <w:szCs w:val="24"/>
        </w:rPr>
      </w:pPr>
      <w:r>
        <w:rPr>
          <w:rFonts w:ascii="Arial" w:hAnsi="Arial" w:cs="Arial"/>
          <w:b/>
          <w:bCs/>
          <w:sz w:val="24"/>
          <w:szCs w:val="24"/>
        </w:rPr>
        <w:t>Prague</w:t>
      </w:r>
      <w:r w:rsidR="00B366B7" w:rsidRPr="003D6F63">
        <w:rPr>
          <w:rFonts w:ascii="Arial" w:hAnsi="Arial" w:cs="Arial"/>
          <w:b/>
          <w:bCs/>
          <w:sz w:val="24"/>
          <w:szCs w:val="24"/>
        </w:rPr>
        <w:t xml:space="preserve">, </w:t>
      </w:r>
      <w:r w:rsidR="00B366B7">
        <w:rPr>
          <w:rFonts w:ascii="Arial" w:hAnsi="Arial" w:cs="Arial"/>
          <w:b/>
          <w:bCs/>
          <w:sz w:val="24"/>
          <w:szCs w:val="24"/>
        </w:rPr>
        <w:t>C</w:t>
      </w:r>
      <w:r>
        <w:rPr>
          <w:rFonts w:ascii="Arial" w:hAnsi="Arial" w:cs="Arial"/>
          <w:b/>
          <w:bCs/>
          <w:sz w:val="24"/>
          <w:szCs w:val="24"/>
        </w:rPr>
        <w:t>zech</w:t>
      </w:r>
      <w:r w:rsidR="00B366B7">
        <w:rPr>
          <w:rFonts w:ascii="Arial" w:hAnsi="Arial" w:cs="Arial"/>
          <w:b/>
          <w:bCs/>
          <w:sz w:val="24"/>
          <w:szCs w:val="24"/>
        </w:rPr>
        <w:t>,</w:t>
      </w:r>
      <w:r w:rsidR="00B366B7" w:rsidRPr="00614ED4">
        <w:rPr>
          <w:rFonts w:ascii="Arial" w:hAnsi="Arial" w:cs="Arial"/>
          <w:b/>
          <w:bCs/>
          <w:sz w:val="32"/>
          <w:szCs w:val="24"/>
        </w:rPr>
        <w:t xml:space="preserve"> </w:t>
      </w:r>
      <w:r w:rsidR="00B366B7">
        <w:rPr>
          <w:rFonts w:ascii="Arial" w:hAnsi="Arial" w:cs="Arial"/>
          <w:b/>
          <w:bCs/>
          <w:sz w:val="24"/>
          <w:szCs w:val="24"/>
        </w:rPr>
        <w:t>2</w:t>
      </w:r>
      <w:r>
        <w:rPr>
          <w:rFonts w:ascii="Arial" w:hAnsi="Arial" w:cs="Arial"/>
          <w:b/>
          <w:bCs/>
          <w:sz w:val="24"/>
          <w:szCs w:val="24"/>
        </w:rPr>
        <w:t>1</w:t>
      </w:r>
      <w:r w:rsidR="00B366B7">
        <w:rPr>
          <w:rFonts w:ascii="Arial" w:hAnsi="Arial" w:cs="Arial"/>
          <w:b/>
          <w:bCs/>
          <w:sz w:val="24"/>
          <w:szCs w:val="24"/>
          <w:vertAlign w:val="superscript"/>
        </w:rPr>
        <w:t>th</w:t>
      </w:r>
      <w:r w:rsidR="00B366B7">
        <w:rPr>
          <w:rFonts w:ascii="Arial" w:hAnsi="Arial" w:cs="Arial"/>
          <w:b/>
          <w:bCs/>
          <w:sz w:val="24"/>
          <w:szCs w:val="24"/>
        </w:rPr>
        <w:t xml:space="preserve"> </w:t>
      </w:r>
      <w:r w:rsidR="00B366B7" w:rsidRPr="003D6F63">
        <w:rPr>
          <w:rFonts w:ascii="Arial" w:hAnsi="Arial" w:cs="Arial"/>
          <w:b/>
          <w:bCs/>
          <w:sz w:val="24"/>
          <w:szCs w:val="24"/>
        </w:rPr>
        <w:t xml:space="preserve">- </w:t>
      </w:r>
      <w:r>
        <w:rPr>
          <w:rFonts w:ascii="Arial" w:hAnsi="Arial" w:cs="Arial"/>
          <w:b/>
          <w:bCs/>
          <w:sz w:val="24"/>
          <w:szCs w:val="24"/>
        </w:rPr>
        <w:t>25</w:t>
      </w:r>
      <w:r w:rsidR="00B366B7" w:rsidRPr="003D6F63">
        <w:rPr>
          <w:rFonts w:ascii="Arial" w:hAnsi="Arial" w:cs="Arial"/>
          <w:b/>
          <w:bCs/>
          <w:sz w:val="24"/>
          <w:szCs w:val="24"/>
          <w:vertAlign w:val="superscript"/>
        </w:rPr>
        <w:t>th</w:t>
      </w:r>
      <w:r w:rsidR="00B366B7" w:rsidRPr="003D6F63">
        <w:rPr>
          <w:rFonts w:ascii="Arial" w:hAnsi="Arial" w:cs="Arial"/>
          <w:b/>
          <w:bCs/>
          <w:sz w:val="24"/>
          <w:szCs w:val="24"/>
        </w:rPr>
        <w:t xml:space="preserve"> </w:t>
      </w:r>
      <w:r w:rsidR="00B366B7">
        <w:rPr>
          <w:rFonts w:ascii="Arial" w:hAnsi="Arial" w:cs="Arial"/>
          <w:b/>
          <w:bCs/>
          <w:sz w:val="24"/>
          <w:szCs w:val="24"/>
        </w:rPr>
        <w:t>June</w:t>
      </w:r>
      <w:r w:rsidR="00B366B7" w:rsidRPr="003D6F63">
        <w:rPr>
          <w:rFonts w:ascii="Arial" w:hAnsi="Arial" w:cs="Arial"/>
          <w:b/>
          <w:bCs/>
          <w:sz w:val="24"/>
          <w:szCs w:val="24"/>
        </w:rPr>
        <w:t xml:space="preserve"> 201</w:t>
      </w:r>
      <w:r w:rsidR="00B366B7">
        <w:rPr>
          <w:rFonts w:ascii="Arial" w:hAnsi="Arial" w:cs="Arial"/>
          <w:b/>
          <w:bCs/>
          <w:sz w:val="24"/>
          <w:szCs w:val="24"/>
        </w:rPr>
        <w:t>7</w:t>
      </w:r>
    </w:p>
    <w:p w14:paraId="35436E35" w14:textId="1F2FC5EB" w:rsidR="00254D6D" w:rsidRDefault="00254D6D" w:rsidP="00254D6D">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3" w:name="Source"/>
      <w:bookmarkEnd w:id="3"/>
      <w:r w:rsidR="00007E13">
        <w:rPr>
          <w:rFonts w:ascii="Arial" w:hAnsi="Arial"/>
          <w:sz w:val="24"/>
          <w:lang w:eastAsia="ko-KR"/>
        </w:rPr>
        <w:t>6</w:t>
      </w:r>
      <w:r w:rsidR="007C59CF">
        <w:rPr>
          <w:rFonts w:ascii="Arial" w:hAnsi="Arial"/>
          <w:sz w:val="24"/>
          <w:lang w:eastAsia="ko-KR"/>
        </w:rPr>
        <w:t>.1.2.2.</w:t>
      </w:r>
      <w:r w:rsidR="00007E13">
        <w:rPr>
          <w:rFonts w:ascii="Arial" w:hAnsi="Arial"/>
          <w:sz w:val="24"/>
          <w:lang w:eastAsia="ko-KR"/>
        </w:rPr>
        <w:t>9</w:t>
      </w:r>
    </w:p>
    <w:p w14:paraId="0F7CB7CF" w14:textId="76E7BEC4" w:rsidR="0072162A" w:rsidRDefault="0072162A" w:rsidP="00254D6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3EA43C11" w14:textId="20F80BD7"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7E70F4">
        <w:rPr>
          <w:rFonts w:ascii="Arial" w:hAnsi="Arial"/>
          <w:sz w:val="24"/>
        </w:rPr>
        <w:t xml:space="preserve">Discussion on </w:t>
      </w:r>
      <w:r w:rsidR="00B366B7">
        <w:rPr>
          <w:rFonts w:ascii="Arial" w:hAnsi="Arial"/>
          <w:sz w:val="24"/>
        </w:rPr>
        <w:t>group-based beam reporting</w:t>
      </w:r>
    </w:p>
    <w:p w14:paraId="3DA13709" w14:textId="77777777" w:rsidR="0072162A" w:rsidRDefault="0072162A" w:rsidP="00CC7C8D">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CC92C75" w14:textId="77777777" w:rsidR="0072162A" w:rsidRPr="00234252" w:rsidRDefault="0072162A" w:rsidP="002958FD">
      <w:pPr>
        <w:pStyle w:val="Heading1"/>
        <w:rPr>
          <w:sz w:val="28"/>
        </w:rPr>
      </w:pPr>
      <w:r w:rsidRPr="00234252">
        <w:rPr>
          <w:sz w:val="28"/>
        </w:rPr>
        <w:t>I</w:t>
      </w:r>
      <w:r w:rsidRPr="00234252">
        <w:rPr>
          <w:rFonts w:hint="eastAsia"/>
          <w:sz w:val="28"/>
        </w:rPr>
        <w:t>ntroduction</w:t>
      </w:r>
    </w:p>
    <w:p w14:paraId="08664372" w14:textId="3373E4F7" w:rsidR="0092185C" w:rsidRPr="00305B1C" w:rsidRDefault="009748AC" w:rsidP="00305B1C">
      <w:pPr>
        <w:pStyle w:val="0LG"/>
      </w:pPr>
      <w:r w:rsidRPr="00305B1C">
        <w:t xml:space="preserve">Pertinent </w:t>
      </w:r>
      <w:r w:rsidR="0092185C" w:rsidRPr="00305B1C">
        <w:t>agreement</w:t>
      </w:r>
      <w:r w:rsidRPr="00305B1C">
        <w:t>s</w:t>
      </w:r>
      <w:r w:rsidR="0092185C" w:rsidRPr="00305B1C">
        <w:t xml:space="preserve"> </w:t>
      </w:r>
      <w:r w:rsidR="002C44FD" w:rsidRPr="00305B1C">
        <w:t xml:space="preserve">made on group-based </w:t>
      </w:r>
      <w:r w:rsidR="00D20A21" w:rsidRPr="00305B1C">
        <w:t xml:space="preserve">beam </w:t>
      </w:r>
      <w:r w:rsidR="002C44FD" w:rsidRPr="00305B1C">
        <w:t>reporting</w:t>
      </w:r>
      <w:r w:rsidRPr="00305B1C">
        <w:t xml:space="preserve"> in RAN1</w:t>
      </w:r>
      <w:r w:rsidR="00F30B81" w:rsidRPr="00305B1C">
        <w:t xml:space="preserve"> NR Ad-</w:t>
      </w:r>
      <w:r w:rsidR="00CE0703" w:rsidRPr="00305B1C">
        <w:t>H</w:t>
      </w:r>
      <w:r w:rsidR="00F30B81" w:rsidRPr="00305B1C">
        <w:t>o</w:t>
      </w:r>
      <w:r w:rsidR="00CE0703" w:rsidRPr="00305B1C">
        <w:t>c</w:t>
      </w:r>
      <w:r w:rsidR="00A53A42" w:rsidRPr="00305B1C">
        <w:t xml:space="preserve"> [1</w:t>
      </w:r>
      <w:r w:rsidR="00F30B81" w:rsidRPr="00305B1C">
        <w:t>]</w:t>
      </w:r>
      <w:r w:rsidR="008F42F8" w:rsidRPr="00305B1C">
        <w:t>,</w:t>
      </w:r>
      <w:r w:rsidR="00A53A42" w:rsidRPr="00305B1C">
        <w:t xml:space="preserve"> #88</w:t>
      </w:r>
      <w:r w:rsidR="008F42F8" w:rsidRPr="00305B1C">
        <w:t>[2]</w:t>
      </w:r>
      <w:r w:rsidR="002C44FD" w:rsidRPr="00305B1C">
        <w:t>,</w:t>
      </w:r>
      <w:r w:rsidR="008F42F8" w:rsidRPr="00305B1C">
        <w:t xml:space="preserve"> #88bis [3]</w:t>
      </w:r>
      <w:r w:rsidR="002C44FD" w:rsidRPr="00305B1C">
        <w:t xml:space="preserve"> and #89[4]</w:t>
      </w:r>
      <w:r w:rsidRPr="00305B1C">
        <w:t xml:space="preserve"> can be summarized as follows</w:t>
      </w:r>
      <w:r w:rsidR="0092185C" w:rsidRPr="00305B1C">
        <w:t>:</w:t>
      </w:r>
    </w:p>
    <w:tbl>
      <w:tblPr>
        <w:tblStyle w:val="TableGrid"/>
        <w:tblW w:w="0" w:type="auto"/>
        <w:tblInd w:w="108" w:type="dxa"/>
        <w:tblLook w:val="04A0" w:firstRow="1" w:lastRow="0" w:firstColumn="1" w:lastColumn="0" w:noHBand="0" w:noVBand="1"/>
      </w:tblPr>
      <w:tblGrid>
        <w:gridCol w:w="9521"/>
      </w:tblGrid>
      <w:tr w:rsidR="0016262C" w14:paraId="543298E8" w14:textId="77777777" w:rsidTr="00B26A69">
        <w:tc>
          <w:tcPr>
            <w:tcW w:w="9630" w:type="dxa"/>
          </w:tcPr>
          <w:p w14:paraId="5AF62550" w14:textId="3C7D1DD1" w:rsidR="009748AC" w:rsidRDefault="009748AC" w:rsidP="009748AC">
            <w:pPr>
              <w:snapToGrid w:val="0"/>
              <w:spacing w:after="120"/>
              <w:jc w:val="both"/>
              <w:rPr>
                <w:rFonts w:eastAsia="MS Mincho"/>
                <w:b/>
                <w:bCs/>
                <w:u w:val="single"/>
                <w:lang w:val="en-US" w:eastAsia="ja-JP"/>
              </w:rPr>
            </w:pPr>
            <w:r w:rsidRPr="009748AC">
              <w:rPr>
                <w:rFonts w:eastAsia="MS Mincho"/>
                <w:b/>
                <w:bCs/>
                <w:u w:val="single"/>
                <w:lang w:val="en-US" w:eastAsia="ja-JP"/>
              </w:rPr>
              <w:t xml:space="preserve">Summary of </w:t>
            </w:r>
            <w:r w:rsidRPr="00B26A69">
              <w:rPr>
                <w:rFonts w:eastAsia="MS Mincho"/>
                <w:b/>
                <w:bCs/>
                <w:highlight w:val="green"/>
                <w:u w:val="single"/>
                <w:lang w:val="en-US" w:eastAsia="ja-JP"/>
              </w:rPr>
              <w:t>agreements</w:t>
            </w:r>
            <w:r w:rsidR="009367BF" w:rsidRPr="009748AC">
              <w:rPr>
                <w:rFonts w:eastAsia="MS Mincho" w:hint="eastAsia"/>
                <w:b/>
                <w:bCs/>
                <w:u w:val="single"/>
                <w:lang w:val="en-US" w:eastAsia="ja-JP"/>
              </w:rPr>
              <w:t>:</w:t>
            </w:r>
          </w:p>
          <w:p w14:paraId="07A14D9E" w14:textId="77777777" w:rsidR="0012437D" w:rsidRPr="00305B1C" w:rsidRDefault="0012437D" w:rsidP="00355A09">
            <w:pPr>
              <w:numPr>
                <w:ilvl w:val="0"/>
                <w:numId w:val="6"/>
              </w:numPr>
              <w:spacing w:after="0"/>
              <w:rPr>
                <w:rFonts w:eastAsia="MS Mincho"/>
                <w:i/>
                <w:lang w:val="en-US" w:eastAsia="ja-JP"/>
              </w:rPr>
            </w:pPr>
            <w:r w:rsidRPr="00305B1C">
              <w:rPr>
                <w:rFonts w:eastAsia="MS Mincho"/>
                <w:i/>
                <w:lang w:val="en-US" w:eastAsia="ja-JP"/>
              </w:rPr>
              <w:t xml:space="preserve">NR supports the following beam reporting considering </w:t>
            </w:r>
            <w:r w:rsidRPr="00305B1C">
              <w:rPr>
                <w:rFonts w:eastAsia="MS Mincho"/>
                <w:i/>
                <w:iCs/>
                <w:lang w:val="en-US" w:eastAsia="ja-JP"/>
              </w:rPr>
              <w:t>L</w:t>
            </w:r>
            <w:r w:rsidRPr="00305B1C">
              <w:rPr>
                <w:rFonts w:eastAsia="MS Mincho"/>
                <w:i/>
                <w:lang w:val="en-US" w:eastAsia="ja-JP"/>
              </w:rPr>
              <w:t xml:space="preserve"> groups where </w:t>
            </w:r>
            <w:r w:rsidRPr="00305B1C">
              <w:rPr>
                <w:rFonts w:eastAsia="MS Mincho"/>
                <w:i/>
                <w:iCs/>
                <w:lang w:val="en-US" w:eastAsia="ja-JP"/>
              </w:rPr>
              <w:t>L</w:t>
            </w:r>
            <w:r w:rsidRPr="00305B1C">
              <w:rPr>
                <w:rFonts w:eastAsia="MS Mincho"/>
                <w:i/>
                <w:lang w:val="en-US" w:eastAsia="ja-JP"/>
              </w:rPr>
              <w:t xml:space="preserve">&gt;=1 and each group refers to a Rx beam set (Alt1) or a UE antenna group (Alt2) depending on which alternative is adopted. </w:t>
            </w:r>
          </w:p>
          <w:p w14:paraId="522B69D5" w14:textId="77777777" w:rsidR="0012437D" w:rsidRPr="00305B1C" w:rsidRDefault="0012437D" w:rsidP="00355A09">
            <w:pPr>
              <w:numPr>
                <w:ilvl w:val="1"/>
                <w:numId w:val="6"/>
              </w:numPr>
              <w:spacing w:after="0"/>
              <w:rPr>
                <w:rFonts w:eastAsia="MS Mincho"/>
                <w:i/>
                <w:lang w:val="en-US" w:eastAsia="ja-JP"/>
              </w:rPr>
            </w:pPr>
            <w:r w:rsidRPr="00305B1C">
              <w:rPr>
                <w:rFonts w:eastAsia="MS Mincho"/>
                <w:i/>
                <w:lang w:val="en-US" w:eastAsia="ja-JP"/>
              </w:rPr>
              <w:t xml:space="preserve">For each group </w:t>
            </w:r>
            <w:r w:rsidRPr="00305B1C">
              <w:rPr>
                <w:rFonts w:eastAsia="MS Mincho"/>
                <w:i/>
                <w:iCs/>
                <w:lang w:val="en-US" w:eastAsia="ja-JP"/>
              </w:rPr>
              <w:t>l</w:t>
            </w:r>
            <w:r w:rsidRPr="00305B1C">
              <w:rPr>
                <w:rFonts w:eastAsia="MS Mincho"/>
                <w:i/>
                <w:lang w:val="en-US" w:eastAsia="ja-JP"/>
              </w:rPr>
              <w:t>, UE reports at least the following information:</w:t>
            </w:r>
          </w:p>
          <w:p w14:paraId="6687FC80" w14:textId="77777777" w:rsidR="0012437D" w:rsidRPr="00305B1C" w:rsidRDefault="0012437D" w:rsidP="00355A09">
            <w:pPr>
              <w:numPr>
                <w:ilvl w:val="2"/>
                <w:numId w:val="6"/>
              </w:numPr>
              <w:spacing w:after="0"/>
              <w:rPr>
                <w:rFonts w:eastAsia="MS Mincho"/>
                <w:i/>
                <w:color w:val="000000"/>
                <w:lang w:val="en-US" w:eastAsia="ja-JP"/>
              </w:rPr>
            </w:pPr>
            <w:r w:rsidRPr="00305B1C">
              <w:rPr>
                <w:rFonts w:eastAsia="MS Mincho"/>
                <w:i/>
                <w:color w:val="000000"/>
                <w:lang w:val="en-US" w:eastAsia="ja-JP"/>
              </w:rPr>
              <w:t>Information indicating group at least for some cases</w:t>
            </w:r>
          </w:p>
          <w:p w14:paraId="09EE9877" w14:textId="77777777" w:rsidR="0012437D" w:rsidRPr="00305B1C" w:rsidRDefault="0012437D" w:rsidP="00355A09">
            <w:pPr>
              <w:numPr>
                <w:ilvl w:val="3"/>
                <w:numId w:val="6"/>
              </w:numPr>
              <w:spacing w:after="0"/>
              <w:rPr>
                <w:rFonts w:eastAsia="MS Mincho"/>
                <w:i/>
                <w:color w:val="000000"/>
                <w:lang w:val="en-US" w:eastAsia="ja-JP"/>
              </w:rPr>
            </w:pPr>
            <w:r w:rsidRPr="00305B1C">
              <w:rPr>
                <w:rFonts w:eastAsia="MS Mincho"/>
                <w:i/>
                <w:color w:val="000000"/>
                <w:lang w:val="en-US" w:eastAsia="ja-JP"/>
              </w:rPr>
              <w:t xml:space="preserve">FFS: condition(s) to omit this parameter e.g. when L=1 or </w:t>
            </w:r>
            <w:r w:rsidRPr="00305B1C">
              <w:rPr>
                <w:rFonts w:eastAsia="MS Mincho"/>
                <w:i/>
                <w:iCs/>
                <w:color w:val="000000"/>
                <w:lang w:val="en-US" w:eastAsia="ja-JP"/>
              </w:rPr>
              <w:t>N</w:t>
            </w:r>
            <w:r w:rsidRPr="00305B1C">
              <w:rPr>
                <w:rFonts w:eastAsia="MS Mincho"/>
                <w:i/>
                <w:iCs/>
                <w:color w:val="000000"/>
                <w:vertAlign w:val="subscript"/>
                <w:lang w:val="en-US" w:eastAsia="ja-JP"/>
              </w:rPr>
              <w:t>l</w:t>
            </w:r>
            <w:r w:rsidRPr="00305B1C">
              <w:rPr>
                <w:rFonts w:eastAsia="MS Mincho"/>
                <w:i/>
                <w:color w:val="000000"/>
                <w:lang w:val="en-US" w:eastAsia="ja-JP"/>
              </w:rPr>
              <w:t>=1</w:t>
            </w:r>
          </w:p>
          <w:p w14:paraId="215BB82B" w14:textId="77777777" w:rsidR="0012437D" w:rsidRPr="00305B1C" w:rsidRDefault="0012437D" w:rsidP="00355A09">
            <w:pPr>
              <w:numPr>
                <w:ilvl w:val="2"/>
                <w:numId w:val="6"/>
              </w:numPr>
              <w:spacing w:after="0"/>
              <w:rPr>
                <w:rFonts w:eastAsia="MS Mincho"/>
                <w:i/>
                <w:color w:val="000000"/>
                <w:lang w:val="en-US" w:eastAsia="ja-JP"/>
              </w:rPr>
            </w:pPr>
            <w:r w:rsidRPr="00305B1C">
              <w:rPr>
                <w:rFonts w:eastAsia="MS Mincho"/>
                <w:i/>
                <w:color w:val="000000"/>
                <w:lang w:val="en-US" w:eastAsia="ja-JP"/>
              </w:rPr>
              <w:t xml:space="preserve">Measurement quantities for </w:t>
            </w:r>
            <w:r w:rsidRPr="00305B1C">
              <w:rPr>
                <w:rFonts w:eastAsia="MS Mincho"/>
                <w:i/>
                <w:iCs/>
                <w:color w:val="000000"/>
                <w:lang w:val="en-US" w:eastAsia="ja-JP"/>
              </w:rPr>
              <w:t>N</w:t>
            </w:r>
            <w:r w:rsidRPr="00305B1C">
              <w:rPr>
                <w:rFonts w:eastAsia="MS Mincho"/>
                <w:i/>
                <w:iCs/>
                <w:color w:val="000000"/>
                <w:vertAlign w:val="subscript"/>
                <w:lang w:val="en-US" w:eastAsia="ja-JP"/>
              </w:rPr>
              <w:t>l</w:t>
            </w:r>
            <w:r w:rsidRPr="00305B1C">
              <w:rPr>
                <w:rFonts w:eastAsia="MS Mincho"/>
                <w:i/>
                <w:color w:val="000000"/>
                <w:lang w:val="en-US" w:eastAsia="ja-JP"/>
              </w:rPr>
              <w:t xml:space="preserve"> beam (s)</w:t>
            </w:r>
          </w:p>
          <w:p w14:paraId="56B5002B" w14:textId="77777777" w:rsidR="0012437D" w:rsidRPr="00305B1C" w:rsidRDefault="0012437D" w:rsidP="00355A09">
            <w:pPr>
              <w:numPr>
                <w:ilvl w:val="3"/>
                <w:numId w:val="6"/>
              </w:numPr>
              <w:spacing w:after="0"/>
              <w:rPr>
                <w:rFonts w:eastAsia="MS Mincho"/>
                <w:i/>
                <w:color w:val="000000"/>
                <w:lang w:val="en-US" w:eastAsia="ja-JP"/>
              </w:rPr>
            </w:pPr>
            <w:r w:rsidRPr="00305B1C">
              <w:rPr>
                <w:rFonts w:eastAsia="MS Mincho"/>
                <w:i/>
                <w:color w:val="000000"/>
                <w:lang w:val="en-US" w:eastAsia="ja-JP"/>
              </w:rPr>
              <w:t>Support L1 RSRP and CSI report (when CSI-RS is for CSI acquisition)</w:t>
            </w:r>
          </w:p>
          <w:p w14:paraId="580C766D" w14:textId="77777777" w:rsidR="0012437D" w:rsidRPr="00305B1C" w:rsidRDefault="0012437D" w:rsidP="00355A09">
            <w:pPr>
              <w:numPr>
                <w:ilvl w:val="2"/>
                <w:numId w:val="6"/>
              </w:numPr>
              <w:spacing w:after="0"/>
              <w:rPr>
                <w:rFonts w:eastAsia="MS Mincho"/>
                <w:i/>
                <w:lang w:val="en-US" w:eastAsia="ja-JP"/>
              </w:rPr>
            </w:pPr>
            <w:r w:rsidRPr="00305B1C">
              <w:rPr>
                <w:rFonts w:eastAsia="MS Mincho"/>
                <w:i/>
                <w:lang w:val="en-US" w:eastAsia="ja-JP"/>
              </w:rPr>
              <w:t xml:space="preserve">Information indicating </w:t>
            </w:r>
            <w:r w:rsidRPr="00305B1C">
              <w:rPr>
                <w:rFonts w:eastAsia="MS Mincho"/>
                <w:i/>
                <w:iCs/>
                <w:lang w:val="en-US" w:eastAsia="ja-JP"/>
              </w:rPr>
              <w:t>N</w:t>
            </w:r>
            <w:r w:rsidRPr="00305B1C">
              <w:rPr>
                <w:rFonts w:eastAsia="MS Mincho"/>
                <w:i/>
                <w:iCs/>
                <w:vertAlign w:val="subscript"/>
                <w:lang w:val="en-US" w:eastAsia="ja-JP"/>
              </w:rPr>
              <w:t>l</w:t>
            </w:r>
            <w:r w:rsidRPr="00305B1C">
              <w:rPr>
                <w:rFonts w:eastAsia="MS Mincho"/>
                <w:i/>
                <w:lang w:val="en-US" w:eastAsia="ja-JP"/>
              </w:rPr>
              <w:t xml:space="preserve"> DL Tx beam(s) when applicable</w:t>
            </w:r>
          </w:p>
          <w:p w14:paraId="27C95CAC" w14:textId="77777777" w:rsidR="0012437D" w:rsidRPr="00305B1C" w:rsidRDefault="0012437D" w:rsidP="00355A09">
            <w:pPr>
              <w:numPr>
                <w:ilvl w:val="1"/>
                <w:numId w:val="6"/>
              </w:numPr>
              <w:spacing w:after="0"/>
              <w:rPr>
                <w:rFonts w:eastAsia="MS Mincho"/>
                <w:i/>
                <w:lang w:val="en-US" w:eastAsia="ja-JP"/>
              </w:rPr>
            </w:pPr>
            <w:r w:rsidRPr="00305B1C">
              <w:rPr>
                <w:rFonts w:eastAsia="MS Mincho"/>
                <w:i/>
                <w:lang w:val="en-US" w:eastAsia="ja-JP"/>
              </w:rPr>
              <w:t>This group based beam reporting is configurable per UE basis.</w:t>
            </w:r>
          </w:p>
          <w:p w14:paraId="72F501D5" w14:textId="77777777" w:rsidR="0012437D" w:rsidRPr="00305B1C" w:rsidRDefault="0012437D" w:rsidP="00355A09">
            <w:pPr>
              <w:numPr>
                <w:ilvl w:val="2"/>
                <w:numId w:val="6"/>
              </w:numPr>
              <w:spacing w:after="0"/>
              <w:rPr>
                <w:rFonts w:eastAsia="MS Mincho"/>
                <w:i/>
                <w:lang w:val="en-US" w:eastAsia="ja-JP"/>
              </w:rPr>
            </w:pPr>
            <w:r w:rsidRPr="00305B1C">
              <w:rPr>
                <w:rFonts w:eastAsia="MS Mincho"/>
                <w:i/>
                <w:lang w:val="en-US" w:eastAsia="ja-JP"/>
              </w:rPr>
              <w:t xml:space="preserve">This group based beam reporting can be turned off per UE basis e.g. when L=1 or </w:t>
            </w:r>
            <w:r w:rsidRPr="00305B1C">
              <w:rPr>
                <w:rFonts w:eastAsia="MS Mincho"/>
                <w:i/>
                <w:iCs/>
                <w:lang w:val="en-US" w:eastAsia="ja-JP"/>
              </w:rPr>
              <w:t>N</w:t>
            </w:r>
            <w:r w:rsidRPr="00305B1C">
              <w:rPr>
                <w:rFonts w:eastAsia="MS Mincho"/>
                <w:i/>
                <w:iCs/>
                <w:vertAlign w:val="subscript"/>
                <w:lang w:val="en-US" w:eastAsia="ja-JP"/>
              </w:rPr>
              <w:t>l</w:t>
            </w:r>
            <w:r w:rsidRPr="00305B1C">
              <w:rPr>
                <w:rFonts w:eastAsia="MS Mincho"/>
                <w:i/>
                <w:lang w:val="en-US" w:eastAsia="ja-JP"/>
              </w:rPr>
              <w:t>=1</w:t>
            </w:r>
          </w:p>
          <w:p w14:paraId="3C542FEE" w14:textId="77777777" w:rsidR="0012437D" w:rsidRPr="00305B1C" w:rsidRDefault="0012437D" w:rsidP="00355A09">
            <w:pPr>
              <w:numPr>
                <w:ilvl w:val="3"/>
                <w:numId w:val="6"/>
              </w:numPr>
              <w:spacing w:after="0"/>
              <w:rPr>
                <w:rFonts w:eastAsia="MS Mincho"/>
                <w:i/>
                <w:lang w:val="en-US" w:eastAsia="ja-JP"/>
              </w:rPr>
            </w:pPr>
            <w:r w:rsidRPr="00305B1C">
              <w:rPr>
                <w:rFonts w:eastAsia="MS Mincho"/>
                <w:i/>
                <w:lang w:val="en-US" w:eastAsia="ja-JP"/>
              </w:rPr>
              <w:t xml:space="preserve">NOTE: No group identifier is reported when it is turned off </w:t>
            </w:r>
          </w:p>
          <w:p w14:paraId="04BF9881" w14:textId="77777777" w:rsidR="0012437D" w:rsidRPr="00305B1C" w:rsidRDefault="0012437D" w:rsidP="00355A09">
            <w:pPr>
              <w:numPr>
                <w:ilvl w:val="2"/>
                <w:numId w:val="6"/>
              </w:numPr>
              <w:spacing w:after="0"/>
              <w:rPr>
                <w:rFonts w:eastAsia="MS Mincho"/>
                <w:i/>
                <w:lang w:val="en-US" w:eastAsia="ja-JP"/>
              </w:rPr>
            </w:pPr>
            <w:r w:rsidRPr="00305B1C">
              <w:rPr>
                <w:rFonts w:eastAsia="MS Mincho"/>
                <w:i/>
                <w:lang w:val="en-US" w:eastAsia="ja-JP"/>
              </w:rPr>
              <w:t>FFS: how L is determined. e.g. by network configuration or UE selection or UE capability e.g. how many beams can be received simultaneously</w:t>
            </w:r>
          </w:p>
          <w:p w14:paraId="454A3493" w14:textId="77777777" w:rsidR="0012437D" w:rsidRPr="00305B1C" w:rsidRDefault="0012437D" w:rsidP="00355A09">
            <w:pPr>
              <w:numPr>
                <w:ilvl w:val="2"/>
                <w:numId w:val="6"/>
              </w:numPr>
              <w:spacing w:after="0"/>
              <w:rPr>
                <w:rFonts w:eastAsia="MS Mincho"/>
                <w:i/>
                <w:lang w:val="en-US" w:eastAsia="ja-JP"/>
              </w:rPr>
            </w:pPr>
            <w:r w:rsidRPr="00305B1C">
              <w:rPr>
                <w:rFonts w:eastAsia="MS Mincho"/>
                <w:i/>
                <w:lang w:val="en-US" w:eastAsia="ja-JP"/>
              </w:rPr>
              <w:t>FFS: how is configured using the CSI framework to support multi-panel or multi-TRP transmission</w:t>
            </w:r>
          </w:p>
          <w:p w14:paraId="157A7ACE" w14:textId="77777777" w:rsidR="00355A09" w:rsidRPr="00305B1C" w:rsidRDefault="00355A09" w:rsidP="00355A09">
            <w:pPr>
              <w:numPr>
                <w:ilvl w:val="0"/>
                <w:numId w:val="6"/>
              </w:numPr>
              <w:spacing w:after="0"/>
              <w:rPr>
                <w:i/>
              </w:rPr>
            </w:pPr>
            <w:r w:rsidRPr="00305B1C">
              <w:rPr>
                <w:i/>
                <w:lang w:val="en-US" w:eastAsia="ja-JP"/>
              </w:rPr>
              <w:t>For beam reporting, companies are encouraged to perform detailed analysis w.r.t. comparing Alt 1 and Alt 2, particularly considering the overhead (feedback overhead, signaling overhead, etc.), performance, flexibility in operation, etc.</w:t>
            </w:r>
          </w:p>
          <w:p w14:paraId="720803A1" w14:textId="77777777" w:rsidR="00FA4DB0" w:rsidRPr="00305B1C" w:rsidRDefault="00FA4DB0" w:rsidP="00FA4DB0">
            <w:pPr>
              <w:numPr>
                <w:ilvl w:val="0"/>
                <w:numId w:val="13"/>
              </w:numPr>
              <w:spacing w:after="160" w:line="259" w:lineRule="auto"/>
              <w:rPr>
                <w:i/>
              </w:rPr>
            </w:pPr>
            <w:r w:rsidRPr="00305B1C">
              <w:rPr>
                <w:i/>
              </w:rPr>
              <w:t>The following beam grouping criteria are considered:</w:t>
            </w:r>
          </w:p>
          <w:p w14:paraId="38802CE7" w14:textId="77777777" w:rsidR="00FA4DB0" w:rsidRPr="00305B1C" w:rsidRDefault="00FA4DB0" w:rsidP="00FA4DB0">
            <w:pPr>
              <w:numPr>
                <w:ilvl w:val="1"/>
                <w:numId w:val="14"/>
              </w:numPr>
              <w:spacing w:after="160" w:line="259" w:lineRule="auto"/>
              <w:rPr>
                <w:i/>
              </w:rPr>
            </w:pPr>
            <w:r w:rsidRPr="00305B1C">
              <w:rPr>
                <w:i/>
              </w:rPr>
              <w:t xml:space="preserve">A1 (based on Alt 1): Different TRP TX beams reported for the same group can be received simultaneously at the UE. </w:t>
            </w:r>
          </w:p>
          <w:p w14:paraId="284765AC" w14:textId="77777777" w:rsidR="00FA4DB0" w:rsidRPr="00305B1C" w:rsidRDefault="00FA4DB0" w:rsidP="00FA4DB0">
            <w:pPr>
              <w:numPr>
                <w:ilvl w:val="1"/>
                <w:numId w:val="14"/>
              </w:numPr>
              <w:spacing w:after="160" w:line="259" w:lineRule="auto"/>
              <w:rPr>
                <w:i/>
              </w:rPr>
            </w:pPr>
            <w:r w:rsidRPr="00305B1C">
              <w:rPr>
                <w:i/>
              </w:rPr>
              <w:t>A2 (based on Alt 2): Different TRP TX beams reported for different groups can be received simultaneously at the UE.</w:t>
            </w:r>
          </w:p>
          <w:p w14:paraId="56144376" w14:textId="77777777" w:rsidR="00FA4DB0" w:rsidRPr="00305B1C" w:rsidRDefault="00FA4DB0" w:rsidP="00FA4DB0">
            <w:pPr>
              <w:numPr>
                <w:ilvl w:val="1"/>
                <w:numId w:val="14"/>
              </w:numPr>
              <w:spacing w:after="0"/>
              <w:rPr>
                <w:rFonts w:eastAsia="MS Mincho"/>
                <w:i/>
                <w:lang w:eastAsia="ja-JP"/>
              </w:rPr>
            </w:pPr>
            <w:r w:rsidRPr="00305B1C">
              <w:rPr>
                <w:i/>
              </w:rPr>
              <w:t>Down selection of the beam grouping criteria by next meeting</w:t>
            </w:r>
          </w:p>
          <w:p w14:paraId="626CE6BF" w14:textId="77777777" w:rsidR="00FA4DB0" w:rsidRPr="00305B1C" w:rsidRDefault="00FA4DB0" w:rsidP="00FA4DB0">
            <w:pPr>
              <w:numPr>
                <w:ilvl w:val="0"/>
                <w:numId w:val="14"/>
              </w:numPr>
              <w:spacing w:after="160" w:line="259" w:lineRule="auto"/>
              <w:rPr>
                <w:i/>
              </w:rPr>
            </w:pPr>
            <w:r w:rsidRPr="00305B1C">
              <w:rPr>
                <w:i/>
              </w:rPr>
              <w:t>FFS in addition to the above grouping criteria, the following grouping criteria can be considered</w:t>
            </w:r>
          </w:p>
          <w:p w14:paraId="06DD2846" w14:textId="77777777" w:rsidR="00FA4DB0" w:rsidRPr="00305B1C" w:rsidRDefault="00FA4DB0" w:rsidP="00FA4DB0">
            <w:pPr>
              <w:numPr>
                <w:ilvl w:val="1"/>
                <w:numId w:val="14"/>
              </w:numPr>
              <w:spacing w:after="160" w:line="259" w:lineRule="auto"/>
              <w:rPr>
                <w:i/>
              </w:rPr>
            </w:pPr>
            <w:r w:rsidRPr="00305B1C">
              <w:rPr>
                <w:i/>
              </w:rPr>
              <w:t>C1 (in combination with A1): Different TRP TX beams reported for different groups cannot be received simultaneously at the UE.</w:t>
            </w:r>
          </w:p>
          <w:p w14:paraId="66332C2D" w14:textId="0167D94F" w:rsidR="00A53166" w:rsidRPr="00B26A69" w:rsidRDefault="00FA4DB0" w:rsidP="00FA4DB0">
            <w:pPr>
              <w:numPr>
                <w:ilvl w:val="1"/>
                <w:numId w:val="14"/>
              </w:numPr>
              <w:spacing w:after="160" w:line="259" w:lineRule="auto"/>
              <w:rPr>
                <w:rFonts w:eastAsia="MS Mincho"/>
                <w:b/>
                <w:bCs/>
                <w:u w:val="single"/>
                <w:lang w:val="en-US" w:eastAsia="ja-JP"/>
              </w:rPr>
            </w:pPr>
            <w:r w:rsidRPr="00305B1C">
              <w:rPr>
                <w:i/>
              </w:rPr>
              <w:t>C2(in combination with A2): Different TRP TX beams reported for the same group cannot be received simultaneously at the UE</w:t>
            </w:r>
            <w:r w:rsidRPr="00305B1C">
              <w:rPr>
                <w:i/>
                <w:sz w:val="22"/>
              </w:rPr>
              <w:t>.</w:t>
            </w:r>
          </w:p>
        </w:tc>
      </w:tr>
    </w:tbl>
    <w:p w14:paraId="3FCAC4DF" w14:textId="77777777" w:rsidR="009367BF" w:rsidRDefault="009367BF" w:rsidP="0016262C">
      <w:pPr>
        <w:pStyle w:val="maintext"/>
        <w:ind w:firstLineChars="0" w:firstLine="0"/>
      </w:pPr>
    </w:p>
    <w:p w14:paraId="0E435427" w14:textId="0A8EE232" w:rsidR="00275AB1" w:rsidRPr="00607F06" w:rsidRDefault="006835DC" w:rsidP="00607F06">
      <w:pPr>
        <w:pStyle w:val="0LG"/>
      </w:pPr>
      <w:r w:rsidRPr="00607F06">
        <w:t xml:space="preserve">In this contribution, we present our views on </w:t>
      </w:r>
      <w:r w:rsidR="00136AA4" w:rsidRPr="00607F06">
        <w:t xml:space="preserve">criteria for group-based beam reporting and the comparison between </w:t>
      </w:r>
      <w:r w:rsidR="00690631" w:rsidRPr="00607F06">
        <w:t xml:space="preserve">Rx beam set-based </w:t>
      </w:r>
      <w:r w:rsidR="00A5057C" w:rsidRPr="00607F06">
        <w:t xml:space="preserve">(Alt#1) </w:t>
      </w:r>
      <w:r w:rsidR="00136AA4" w:rsidRPr="00607F06">
        <w:t>and</w:t>
      </w:r>
      <w:r w:rsidR="00690631" w:rsidRPr="00607F06">
        <w:t xml:space="preserve"> UE antenna group-based </w:t>
      </w:r>
      <w:r w:rsidR="00A5057C" w:rsidRPr="00607F06">
        <w:t xml:space="preserve">(Alt#2) </w:t>
      </w:r>
      <w:r w:rsidR="00690631" w:rsidRPr="00607F06">
        <w:t>beam reporting</w:t>
      </w:r>
      <w:r w:rsidRPr="00607F06">
        <w:t xml:space="preserve">. </w:t>
      </w:r>
    </w:p>
    <w:p w14:paraId="7D50C3A9" w14:textId="36C405EB" w:rsidR="00136AA4" w:rsidRDefault="00D12FD5" w:rsidP="00136AA4">
      <w:pPr>
        <w:pStyle w:val="Heading1"/>
        <w:tabs>
          <w:tab w:val="num" w:pos="0"/>
        </w:tabs>
        <w:ind w:left="799" w:hanging="799"/>
        <w:rPr>
          <w:sz w:val="28"/>
          <w:lang w:val="en-US"/>
        </w:rPr>
      </w:pPr>
      <w:r>
        <w:rPr>
          <w:sz w:val="28"/>
          <w:lang w:val="en-US"/>
        </w:rPr>
        <w:lastRenderedPageBreak/>
        <w:t>Criteria for group-based beam reporting</w:t>
      </w:r>
    </w:p>
    <w:p w14:paraId="64690239" w14:textId="383C405E" w:rsidR="00354782" w:rsidRPr="00607F06" w:rsidRDefault="00DC4BEC" w:rsidP="00607F06">
      <w:pPr>
        <w:pStyle w:val="0LG"/>
      </w:pPr>
      <w:r w:rsidRPr="00607F06">
        <w:t xml:space="preserve">We observe </w:t>
      </w:r>
      <w:r w:rsidR="00A5057C" w:rsidRPr="00607F06">
        <w:t xml:space="preserve">that </w:t>
      </w:r>
      <w:r w:rsidRPr="00607F06">
        <w:t>beam reporting based on criteri</w:t>
      </w:r>
      <w:r w:rsidR="00A5057C" w:rsidRPr="00607F06">
        <w:t>on</w:t>
      </w:r>
      <w:r w:rsidRPr="00607F06">
        <w:t xml:space="preserve"> A1 is useful and necessary for the </w:t>
      </w:r>
      <w:r w:rsidR="00A5057C" w:rsidRPr="00607F06">
        <w:t xml:space="preserve">NR </w:t>
      </w:r>
      <w:r w:rsidRPr="00607F06">
        <w:t xml:space="preserve">scenarios of </w:t>
      </w:r>
      <w:r w:rsidR="00A5057C" w:rsidRPr="00607F06">
        <w:t>gNB</w:t>
      </w:r>
      <w:r w:rsidRPr="00607F06">
        <w:t xml:space="preserve"> with multi-TRP and multi-</w:t>
      </w:r>
      <w:r w:rsidR="00A5057C" w:rsidRPr="00607F06">
        <w:t>panel TRP</w:t>
      </w:r>
      <w:r w:rsidRPr="00607F06">
        <w:t>.</w:t>
      </w:r>
      <w:r w:rsidR="006E174A" w:rsidRPr="00607F06">
        <w:rPr>
          <w:rFonts w:hint="eastAsia"/>
        </w:rPr>
        <w:t xml:space="preserve"> </w:t>
      </w:r>
      <w:r w:rsidR="00A5057C" w:rsidRPr="00607F06">
        <w:t>The multi-panel TRP can need</w:t>
      </w:r>
      <w:r w:rsidR="006E174A" w:rsidRPr="00607F06">
        <w:t xml:space="preserve"> to select one Tx beam from each </w:t>
      </w:r>
      <w:r w:rsidR="00A5057C" w:rsidRPr="00607F06">
        <w:t xml:space="preserve">of the </w:t>
      </w:r>
      <w:r w:rsidR="006E174A" w:rsidRPr="00607F06">
        <w:t>panel</w:t>
      </w:r>
      <w:r w:rsidR="00A5057C" w:rsidRPr="00607F06">
        <w:t>s</w:t>
      </w:r>
      <w:r w:rsidR="006E174A" w:rsidRPr="00607F06">
        <w:t xml:space="preserve"> for </w:t>
      </w:r>
      <w:r w:rsidR="00A5057C" w:rsidRPr="00607F06">
        <w:t xml:space="preserve">the downlink transmission to </w:t>
      </w:r>
      <w:r w:rsidR="006E174A" w:rsidRPr="00607F06">
        <w:t xml:space="preserve">one UE. Those selected Tx beams from different panels should be received simultaneously at the UE. </w:t>
      </w:r>
      <w:r w:rsidR="00A5057C" w:rsidRPr="00607F06">
        <w:t xml:space="preserve">The TRP can select Tx beams from the Tx beams in the same group </w:t>
      </w:r>
      <w:r w:rsidR="00D4603E" w:rsidRPr="00607F06">
        <w:t xml:space="preserve">reported </w:t>
      </w:r>
      <w:r w:rsidR="00A5057C" w:rsidRPr="00607F06">
        <w:t xml:space="preserve">according criterion A1. </w:t>
      </w:r>
      <w:r w:rsidR="006E174A" w:rsidRPr="00607F06">
        <w:t xml:space="preserve">Considering the TRP with two panels shown in Figure 1a. The TRP can select two Tx beams from two panel which are reported in the same beam group according to criteria A1. Tx beam #1 and #2 are reported in the same beam group and the TRP can select them for the downlink transmission. </w:t>
      </w:r>
    </w:p>
    <w:p w14:paraId="324EE1A5" w14:textId="5E42872D" w:rsidR="006E174A" w:rsidRDefault="006E174A" w:rsidP="006E174A">
      <w:pPr>
        <w:pStyle w:val="0LG"/>
        <w:ind w:firstLine="400"/>
        <w:jc w:val="center"/>
        <w:rPr>
          <w:rFonts w:eastAsia="SimSun"/>
          <w:lang w:eastAsia="zh-CN"/>
        </w:rPr>
      </w:pPr>
      <w:r w:rsidRPr="006E174A">
        <w:rPr>
          <w:rFonts w:eastAsia="SimSun"/>
          <w:noProof/>
          <w:lang w:eastAsia="zh-CN"/>
        </w:rPr>
        <w:drawing>
          <wp:inline distT="0" distB="0" distL="0" distR="0" wp14:anchorId="3948AC1B" wp14:editId="5B3C2833">
            <wp:extent cx="2926080" cy="1536947"/>
            <wp:effectExtent l="0" t="0" r="7620" b="635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8"/>
                    <a:stretch>
                      <a:fillRect/>
                    </a:stretch>
                  </pic:blipFill>
                  <pic:spPr>
                    <a:xfrm>
                      <a:off x="0" y="0"/>
                      <a:ext cx="2926080" cy="1536947"/>
                    </a:xfrm>
                    <a:prstGeom prst="rect">
                      <a:avLst/>
                    </a:prstGeom>
                  </pic:spPr>
                </pic:pic>
              </a:graphicData>
            </a:graphic>
          </wp:inline>
        </w:drawing>
      </w:r>
    </w:p>
    <w:p w14:paraId="7F9B6274" w14:textId="68B8DDB3" w:rsidR="006E174A" w:rsidRDefault="006E174A" w:rsidP="006E174A">
      <w:pPr>
        <w:pStyle w:val="0LG"/>
        <w:ind w:firstLine="402"/>
        <w:jc w:val="center"/>
        <w:rPr>
          <w:rFonts w:eastAsia="SimSun"/>
          <w:b/>
          <w:lang w:eastAsia="zh-CN"/>
        </w:rPr>
      </w:pPr>
      <w:r w:rsidRPr="006E174A">
        <w:rPr>
          <w:rFonts w:eastAsia="SimSun"/>
          <w:b/>
          <w:lang w:eastAsia="zh-CN"/>
        </w:rPr>
        <w:t>Figure 1a</w:t>
      </w:r>
    </w:p>
    <w:p w14:paraId="0AD02589" w14:textId="4A74A63A" w:rsidR="006E174A" w:rsidRPr="00607F06" w:rsidRDefault="006E174A" w:rsidP="00607F06">
      <w:pPr>
        <w:pStyle w:val="0LG"/>
      </w:pPr>
      <w:r w:rsidRPr="00607F06">
        <w:t xml:space="preserve">In the scenario of multi-TRP, the gNB needs to select one Tx beam from each </w:t>
      </w:r>
      <w:r w:rsidR="00D4603E" w:rsidRPr="00607F06">
        <w:t>of those</w:t>
      </w:r>
      <w:r w:rsidRPr="00607F06">
        <w:t xml:space="preserve"> TRP</w:t>
      </w:r>
      <w:r w:rsidR="00D4603E" w:rsidRPr="00607F06">
        <w:t>s for joint transmission</w:t>
      </w:r>
      <w:r w:rsidRPr="00607F06">
        <w:t>.</w:t>
      </w:r>
      <w:r w:rsidR="00D4603E" w:rsidRPr="00607F06">
        <w:t xml:space="preserve"> T</w:t>
      </w:r>
      <w:r w:rsidR="000516F1" w:rsidRPr="00607F06">
        <w:t xml:space="preserve">he Tx beams from multiple TRPs should be received by the UE simultaneously. </w:t>
      </w:r>
      <w:r w:rsidR="00D4603E" w:rsidRPr="00607F06">
        <w:t xml:space="preserve">Similarly to the scenario of multi-panel TRP, the gNB can select Tx beam from beam reported in the same group reported according to criterion A1. </w:t>
      </w:r>
      <w:r w:rsidR="000516F1" w:rsidRPr="00607F06">
        <w:t xml:space="preserve">Considering an example of multi-TRP shown in Figure 1b. The Tx beam#1 from TRP #1 and Tx beam #2 from TRP #2 are reported in the same beam group according to criteria A1. </w:t>
      </w:r>
      <w:r w:rsidR="005D61BE" w:rsidRPr="00607F06">
        <w:t xml:space="preserve">They can be received simultaneously by one UE. </w:t>
      </w:r>
      <w:r w:rsidR="00FF75FB" w:rsidRPr="00607F06">
        <w:t>Therefore, t</w:t>
      </w:r>
      <w:r w:rsidR="000516F1" w:rsidRPr="00607F06">
        <w:t>he gNB can select them for the joint transmission from two TRPs</w:t>
      </w:r>
      <w:r w:rsidR="005D61BE" w:rsidRPr="00607F06">
        <w:t xml:space="preserve"> to that UE</w:t>
      </w:r>
      <w:r w:rsidR="000516F1" w:rsidRPr="00607F06">
        <w:t>.</w:t>
      </w:r>
    </w:p>
    <w:p w14:paraId="53185D1C" w14:textId="51BE3E27" w:rsidR="006E174A" w:rsidRDefault="006E174A" w:rsidP="006E174A">
      <w:pPr>
        <w:pStyle w:val="0LG"/>
        <w:ind w:firstLine="400"/>
        <w:jc w:val="center"/>
        <w:rPr>
          <w:rFonts w:eastAsia="SimSun"/>
          <w:lang w:eastAsia="zh-CN"/>
        </w:rPr>
      </w:pPr>
      <w:r w:rsidRPr="006E174A">
        <w:rPr>
          <w:rFonts w:eastAsia="SimSun"/>
          <w:noProof/>
          <w:lang w:eastAsia="zh-CN"/>
        </w:rPr>
        <w:drawing>
          <wp:inline distT="0" distB="0" distL="0" distR="0" wp14:anchorId="0A634B1E" wp14:editId="36639AF8">
            <wp:extent cx="2743200" cy="2351527"/>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9"/>
                    <a:stretch>
                      <a:fillRect/>
                    </a:stretch>
                  </pic:blipFill>
                  <pic:spPr>
                    <a:xfrm>
                      <a:off x="0" y="0"/>
                      <a:ext cx="2743200" cy="2351527"/>
                    </a:xfrm>
                    <a:prstGeom prst="rect">
                      <a:avLst/>
                    </a:prstGeom>
                  </pic:spPr>
                </pic:pic>
              </a:graphicData>
            </a:graphic>
          </wp:inline>
        </w:drawing>
      </w:r>
    </w:p>
    <w:p w14:paraId="0990EC01" w14:textId="08D4D23A" w:rsidR="006E174A" w:rsidRPr="006E174A" w:rsidRDefault="006E174A" w:rsidP="006E174A">
      <w:pPr>
        <w:pStyle w:val="0LG"/>
        <w:ind w:firstLine="402"/>
        <w:jc w:val="center"/>
        <w:rPr>
          <w:rFonts w:eastAsia="SimSun"/>
          <w:b/>
          <w:lang w:eastAsia="zh-CN"/>
        </w:rPr>
      </w:pPr>
      <w:r w:rsidRPr="006E174A">
        <w:rPr>
          <w:rFonts w:eastAsia="SimSun"/>
          <w:b/>
          <w:lang w:eastAsia="zh-CN"/>
        </w:rPr>
        <w:t>Figure 1b</w:t>
      </w:r>
    </w:p>
    <w:p w14:paraId="7FA425B4" w14:textId="6574CA47" w:rsidR="00354782" w:rsidRDefault="00354782" w:rsidP="00354782">
      <w:pPr>
        <w:pStyle w:val="0LG"/>
        <w:ind w:firstLine="400"/>
        <w:rPr>
          <w:i/>
        </w:rPr>
      </w:pPr>
      <w:r w:rsidRPr="00E52673">
        <w:rPr>
          <w:u w:val="single"/>
        </w:rPr>
        <w:t>Observation 1</w:t>
      </w:r>
      <w:r w:rsidRPr="00FD204D">
        <w:rPr>
          <w:i/>
        </w:rPr>
        <w:t>:</w:t>
      </w:r>
      <w:r w:rsidRPr="00905BFF">
        <w:rPr>
          <w:i/>
        </w:rPr>
        <w:t xml:space="preserve"> </w:t>
      </w:r>
      <w:r w:rsidR="00E52673">
        <w:rPr>
          <w:i/>
        </w:rPr>
        <w:t>Criterion</w:t>
      </w:r>
      <w:r>
        <w:rPr>
          <w:i/>
        </w:rPr>
        <w:t xml:space="preserve"> A1 is needed in NR to support </w:t>
      </w:r>
      <w:r w:rsidR="00453060">
        <w:rPr>
          <w:i/>
        </w:rPr>
        <w:t xml:space="preserve">the scenario of </w:t>
      </w:r>
      <w:r>
        <w:rPr>
          <w:i/>
        </w:rPr>
        <w:t xml:space="preserve">multi-panel </w:t>
      </w:r>
      <w:r w:rsidR="00453060">
        <w:rPr>
          <w:i/>
        </w:rPr>
        <w:t xml:space="preserve">TRP </w:t>
      </w:r>
      <w:r>
        <w:rPr>
          <w:i/>
        </w:rPr>
        <w:t xml:space="preserve">and multi-TRP </w:t>
      </w:r>
      <w:r w:rsidR="00453060">
        <w:rPr>
          <w:i/>
        </w:rPr>
        <w:t>gNB</w:t>
      </w:r>
      <w:r>
        <w:rPr>
          <w:i/>
        </w:rPr>
        <w:t>.</w:t>
      </w:r>
    </w:p>
    <w:p w14:paraId="2B2879AF" w14:textId="6E522B1E" w:rsidR="00B467A1" w:rsidRPr="00607F06" w:rsidRDefault="006F0D4A" w:rsidP="00607F06">
      <w:pPr>
        <w:pStyle w:val="0LG"/>
      </w:pPr>
      <w:r w:rsidRPr="00607F06">
        <w:t xml:space="preserve">The beam </w:t>
      </w:r>
      <w:r w:rsidR="00B467A1" w:rsidRPr="00607F06">
        <w:t>reporting</w:t>
      </w:r>
      <w:r w:rsidRPr="00607F06">
        <w:t xml:space="preserve"> based on </w:t>
      </w:r>
      <w:r w:rsidR="00E73EE2" w:rsidRPr="00607F06">
        <w:t>criterion</w:t>
      </w:r>
      <w:r w:rsidRPr="00607F06">
        <w:t xml:space="preserve"> C1 </w:t>
      </w:r>
      <w:r w:rsidR="00B467A1" w:rsidRPr="00607F06">
        <w:t>is useful</w:t>
      </w:r>
      <w:r w:rsidRPr="00607F06">
        <w:t xml:space="preserve"> </w:t>
      </w:r>
      <w:r w:rsidR="00AF56E0" w:rsidRPr="00607F06">
        <w:t xml:space="preserve">for the network to select BPL to provide Rx beam diversity at UE side. One example use case is </w:t>
      </w:r>
      <w:r w:rsidRPr="00607F06">
        <w:t>multi-BPL PDCCH transmission</w:t>
      </w:r>
      <w:r w:rsidR="00AF56E0" w:rsidRPr="00607F06">
        <w:t>, in which</w:t>
      </w:r>
      <w:r w:rsidR="00B467A1" w:rsidRPr="00607F06">
        <w:t xml:space="preserve"> the TRP uses multiple BPLs to transmit PDCCH to one UE. Different BPLs can be applied to different CORESTs to one UE. The TRP can select different TRP Tx beam</w:t>
      </w:r>
      <w:r w:rsidR="00AF56E0" w:rsidRPr="00607F06">
        <w:t>s</w:t>
      </w:r>
      <w:r w:rsidR="00B467A1" w:rsidRPr="00607F06">
        <w:t xml:space="preserve"> for those BPLs to provide Tx-side beam diversity. The TRP can further improve the performance of multi-BPL</w:t>
      </w:r>
      <w:r w:rsidR="00AF56E0" w:rsidRPr="00607F06">
        <w:t>-based</w:t>
      </w:r>
      <w:r w:rsidR="00B467A1" w:rsidRPr="00607F06">
        <w:t xml:space="preserve"> </w:t>
      </w:r>
      <w:r w:rsidR="00B467A1" w:rsidRPr="00607F06">
        <w:lastRenderedPageBreak/>
        <w:t xml:space="preserve">PDCCH transmission </w:t>
      </w:r>
      <w:r w:rsidR="00E73EE2" w:rsidRPr="00607F06">
        <w:t>based on</w:t>
      </w:r>
      <w:r w:rsidR="00B467A1" w:rsidRPr="00607F06">
        <w:t xml:space="preserve"> the beam reporting based on </w:t>
      </w:r>
      <w:r w:rsidR="00E73EE2" w:rsidRPr="00607F06">
        <w:t xml:space="preserve">criterion </w:t>
      </w:r>
      <w:r w:rsidR="00B467A1" w:rsidRPr="00607F06">
        <w:t>C1.</w:t>
      </w:r>
      <w:r w:rsidR="00804E31" w:rsidRPr="00607F06">
        <w:t xml:space="preserve"> The TRP can select Tx beam</w:t>
      </w:r>
      <w:r w:rsidR="00C3445B" w:rsidRPr="00607F06">
        <w:t>s</w:t>
      </w:r>
      <w:r w:rsidR="00804E31" w:rsidRPr="00607F06">
        <w:t xml:space="preserve"> from different reporting group for different BPL</w:t>
      </w:r>
      <w:r w:rsidR="00C3445B" w:rsidRPr="00607F06">
        <w:t>s</w:t>
      </w:r>
      <w:r w:rsidR="00804E31" w:rsidRPr="00607F06">
        <w:t>. By doing that, different BPLs correspond to different Rx beams at UE side and thus UE-side beam diversity is also included in PDCCH transmission.</w:t>
      </w:r>
      <w:r w:rsidR="00C87352" w:rsidRPr="00607F06">
        <w:t xml:space="preserve"> An example is illustrated in Figure 1</w:t>
      </w:r>
      <w:r w:rsidR="007D4192" w:rsidRPr="00607F06">
        <w:t>c</w:t>
      </w:r>
      <w:r w:rsidR="00C87352" w:rsidRPr="00607F06">
        <w:t xml:space="preserve">. The TRP Tx beam#1 and #2 correspond to Rx beam# 1 and Rx beam #2, respectively. </w:t>
      </w:r>
      <w:r w:rsidR="007D4192" w:rsidRPr="00607F06">
        <w:t>Thus</w:t>
      </w:r>
      <w:r w:rsidR="00C87352" w:rsidRPr="00607F06">
        <w:t xml:space="preserve"> in the beam reporting</w:t>
      </w:r>
      <w:r w:rsidR="007D4192" w:rsidRPr="00607F06">
        <w:t xml:space="preserve"> based on criterion C1</w:t>
      </w:r>
      <w:r w:rsidR="00C87352" w:rsidRPr="00607F06">
        <w:t xml:space="preserve">, Tx beam #1 and Tx beam #2 </w:t>
      </w:r>
      <w:r w:rsidR="007D4192" w:rsidRPr="00607F06">
        <w:t>are reported in different group</w:t>
      </w:r>
      <w:r w:rsidR="00C87352" w:rsidRPr="00607F06">
        <w:t xml:space="preserve">. </w:t>
      </w:r>
      <w:r w:rsidR="007D4192" w:rsidRPr="00607F06">
        <w:t>T</w:t>
      </w:r>
      <w:r w:rsidR="00C87352" w:rsidRPr="00607F06">
        <w:t xml:space="preserve">he TRP </w:t>
      </w:r>
      <w:r w:rsidR="007D4192" w:rsidRPr="00607F06">
        <w:t xml:space="preserve">can </w:t>
      </w:r>
      <w:r w:rsidR="00C87352" w:rsidRPr="00607F06">
        <w:t xml:space="preserve">select Tx beam #1 for BPL #1 and Tx beam #2 for BPL #2. </w:t>
      </w:r>
      <w:r w:rsidR="001B4CA3" w:rsidRPr="00607F06">
        <w:t>Multi-BPL PDCCH transmission to that UE using BPL #1 and BPL #2 would provide both TRP-side Tx beam diversity and UE-side Rx beam diversity.</w:t>
      </w:r>
    </w:p>
    <w:p w14:paraId="746EF175" w14:textId="27FBAB64" w:rsidR="00804E31" w:rsidRDefault="00804E31" w:rsidP="00804E31">
      <w:pPr>
        <w:pStyle w:val="0LG"/>
        <w:ind w:firstLine="400"/>
        <w:jc w:val="center"/>
        <w:rPr>
          <w:rFonts w:eastAsia="SimSun"/>
          <w:lang w:eastAsia="zh-CN"/>
        </w:rPr>
      </w:pPr>
      <w:r w:rsidRPr="00804E31">
        <w:rPr>
          <w:rFonts w:eastAsia="SimSun"/>
          <w:noProof/>
          <w:lang w:eastAsia="zh-CN"/>
        </w:rPr>
        <w:drawing>
          <wp:inline distT="0" distB="0" distL="0" distR="0" wp14:anchorId="7CEAF2B1" wp14:editId="5C6D688F">
            <wp:extent cx="2412300" cy="1319200"/>
            <wp:effectExtent l="0" t="0" r="7620" b="0"/>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0"/>
                    <a:stretch>
                      <a:fillRect/>
                    </a:stretch>
                  </pic:blipFill>
                  <pic:spPr>
                    <a:xfrm>
                      <a:off x="0" y="0"/>
                      <a:ext cx="2412300" cy="1319200"/>
                    </a:xfrm>
                    <a:prstGeom prst="rect">
                      <a:avLst/>
                    </a:prstGeom>
                  </pic:spPr>
                </pic:pic>
              </a:graphicData>
            </a:graphic>
          </wp:inline>
        </w:drawing>
      </w:r>
    </w:p>
    <w:p w14:paraId="4B44322E" w14:textId="3C9C3FAC" w:rsidR="00804E31" w:rsidRPr="00C87352" w:rsidRDefault="006E174A" w:rsidP="00804E31">
      <w:pPr>
        <w:pStyle w:val="0LG"/>
        <w:ind w:firstLine="402"/>
        <w:jc w:val="center"/>
        <w:rPr>
          <w:rFonts w:eastAsia="SimSun"/>
          <w:b/>
          <w:lang w:eastAsia="zh-CN"/>
        </w:rPr>
      </w:pPr>
      <w:r>
        <w:rPr>
          <w:rFonts w:eastAsia="SimSun"/>
          <w:b/>
          <w:lang w:eastAsia="zh-CN"/>
        </w:rPr>
        <w:t>Figure 1</w:t>
      </w:r>
      <w:r w:rsidR="007D4192">
        <w:rPr>
          <w:rFonts w:eastAsia="SimSun"/>
          <w:b/>
          <w:lang w:eastAsia="zh-CN"/>
        </w:rPr>
        <w:t>c</w:t>
      </w:r>
    </w:p>
    <w:p w14:paraId="3ABBBD88" w14:textId="4BB1051F" w:rsidR="00354782" w:rsidRDefault="00354782" w:rsidP="00354782">
      <w:pPr>
        <w:pStyle w:val="0LG"/>
        <w:ind w:firstLine="400"/>
        <w:rPr>
          <w:i/>
        </w:rPr>
      </w:pPr>
      <w:r w:rsidRPr="00E52673">
        <w:rPr>
          <w:u w:val="single"/>
        </w:rPr>
        <w:t>Observation 2</w:t>
      </w:r>
      <w:r w:rsidRPr="00E52673">
        <w:t>:</w:t>
      </w:r>
      <w:r w:rsidRPr="00905BFF">
        <w:rPr>
          <w:i/>
        </w:rPr>
        <w:t xml:space="preserve"> </w:t>
      </w:r>
      <w:r w:rsidR="00E52673">
        <w:rPr>
          <w:i/>
        </w:rPr>
        <w:t>Criterion</w:t>
      </w:r>
      <w:r>
        <w:rPr>
          <w:i/>
        </w:rPr>
        <w:t xml:space="preserve"> C1 </w:t>
      </w:r>
      <w:r w:rsidR="009A6FF7">
        <w:rPr>
          <w:i/>
        </w:rPr>
        <w:t>is useful to provide beam diversity for multi-BPL PDCCH transmission.</w:t>
      </w:r>
    </w:p>
    <w:p w14:paraId="1993E401" w14:textId="0C700557" w:rsidR="00354782" w:rsidRDefault="00543EAE" w:rsidP="00607F06">
      <w:pPr>
        <w:pStyle w:val="0LG"/>
      </w:pPr>
      <w:r>
        <w:t xml:space="preserve">Based on the </w:t>
      </w:r>
      <w:r w:rsidRPr="00543EAE">
        <w:t>above</w:t>
      </w:r>
      <w:r>
        <w:t xml:space="preserve"> </w:t>
      </w:r>
      <w:r w:rsidRPr="00607F06">
        <w:t>discussion</w:t>
      </w:r>
      <w:r>
        <w:t xml:space="preserve"> and observation, we make the following proposal</w:t>
      </w:r>
    </w:p>
    <w:p w14:paraId="61ADD248" w14:textId="65358D07" w:rsidR="00354782" w:rsidRPr="00905BFF" w:rsidRDefault="00354782" w:rsidP="00354782">
      <w:pPr>
        <w:pStyle w:val="0LG"/>
        <w:ind w:firstLine="400"/>
        <w:rPr>
          <w:i/>
          <w:sz w:val="28"/>
        </w:rPr>
      </w:pPr>
      <w:r w:rsidRPr="00C74652">
        <w:rPr>
          <w:b/>
          <w:u w:val="single"/>
        </w:rPr>
        <w:t xml:space="preserve">Proposal </w:t>
      </w:r>
      <w:r>
        <w:rPr>
          <w:b/>
          <w:u w:val="single"/>
        </w:rPr>
        <w:t>1</w:t>
      </w:r>
      <w:r w:rsidRPr="00905BFF">
        <w:rPr>
          <w:i/>
        </w:rPr>
        <w:t xml:space="preserve">: </w:t>
      </w:r>
      <w:r w:rsidR="00B44AEB">
        <w:rPr>
          <w:i/>
        </w:rPr>
        <w:t>NR supports c</w:t>
      </w:r>
      <w:r>
        <w:rPr>
          <w:i/>
        </w:rPr>
        <w:t>riteria A1</w:t>
      </w:r>
      <w:r w:rsidR="009A6FF7">
        <w:rPr>
          <w:i/>
        </w:rPr>
        <w:t xml:space="preserve"> and C1</w:t>
      </w:r>
      <w:r>
        <w:rPr>
          <w:i/>
        </w:rPr>
        <w:t xml:space="preserve"> </w:t>
      </w:r>
      <w:r w:rsidR="00B44AEB">
        <w:rPr>
          <w:i/>
        </w:rPr>
        <w:t>for</w:t>
      </w:r>
      <w:r w:rsidR="009A6FF7">
        <w:rPr>
          <w:i/>
        </w:rPr>
        <w:t xml:space="preserve"> </w:t>
      </w:r>
      <w:r w:rsidR="006E5D0E">
        <w:rPr>
          <w:i/>
        </w:rPr>
        <w:t xml:space="preserve">group-based beam reporting </w:t>
      </w:r>
      <w:r w:rsidR="009A6FF7">
        <w:rPr>
          <w:i/>
        </w:rPr>
        <w:t>in NR</w:t>
      </w:r>
      <w:r w:rsidRPr="00905BFF">
        <w:rPr>
          <w:i/>
        </w:rPr>
        <w:t xml:space="preserve"> </w:t>
      </w:r>
    </w:p>
    <w:p w14:paraId="7CB9C1E7" w14:textId="78249EB5" w:rsidR="00136AA4" w:rsidRPr="00543EAE" w:rsidRDefault="00543EAE" w:rsidP="00607F06">
      <w:pPr>
        <w:pStyle w:val="0LG"/>
      </w:pPr>
      <w:r w:rsidRPr="00543EAE">
        <w:t>As described in the agreement, criteria A1 and A2 correspond to Rx beam set-based and UE antenna group-based beam reporting. In the following</w:t>
      </w:r>
      <w:r>
        <w:t xml:space="preserve"> </w:t>
      </w:r>
      <w:r w:rsidRPr="00607F06">
        <w:t>section</w:t>
      </w:r>
      <w:r w:rsidRPr="00543EAE">
        <w:t>, we present the detailed discussion on these two alternatives.</w:t>
      </w:r>
    </w:p>
    <w:p w14:paraId="3B2F0816" w14:textId="0DAF14C6" w:rsidR="00A84179" w:rsidRDefault="004B0919" w:rsidP="00A84179">
      <w:pPr>
        <w:pStyle w:val="Heading1"/>
        <w:tabs>
          <w:tab w:val="num" w:pos="0"/>
        </w:tabs>
        <w:ind w:left="799" w:hanging="799"/>
        <w:rPr>
          <w:sz w:val="28"/>
          <w:lang w:val="en-US"/>
        </w:rPr>
      </w:pPr>
      <w:r>
        <w:rPr>
          <w:sz w:val="28"/>
          <w:lang w:val="en-US"/>
        </w:rPr>
        <w:t>Discussion on</w:t>
      </w:r>
      <w:r w:rsidR="00A84179">
        <w:rPr>
          <w:sz w:val="28"/>
          <w:lang w:val="en-US"/>
        </w:rPr>
        <w:t xml:space="preserve"> Rx beam set and UE antenna group</w:t>
      </w:r>
    </w:p>
    <w:p w14:paraId="61A43290" w14:textId="77777777" w:rsidR="004B0919" w:rsidRPr="004B0919" w:rsidRDefault="004B0919" w:rsidP="004B0919">
      <w:pPr>
        <w:pStyle w:val="ListParagraph"/>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Batang" w:hAnsi="Arial"/>
          <w:vanish/>
          <w:sz w:val="24"/>
          <w:szCs w:val="32"/>
          <w:lang w:eastAsia="ko-KR"/>
        </w:rPr>
      </w:pPr>
    </w:p>
    <w:p w14:paraId="4755B875" w14:textId="77777777" w:rsidR="004B0919" w:rsidRPr="004B0919" w:rsidRDefault="004B0919" w:rsidP="004B0919">
      <w:pPr>
        <w:pStyle w:val="ListParagraph"/>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Batang" w:hAnsi="Arial"/>
          <w:vanish/>
          <w:sz w:val="24"/>
          <w:szCs w:val="32"/>
          <w:lang w:eastAsia="ko-KR"/>
        </w:rPr>
      </w:pPr>
    </w:p>
    <w:p w14:paraId="08A1ACFE" w14:textId="77777777" w:rsidR="004B0919" w:rsidRPr="004B0919" w:rsidRDefault="004B0919" w:rsidP="004B0919">
      <w:pPr>
        <w:pStyle w:val="ListParagraph"/>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Batang" w:hAnsi="Arial"/>
          <w:vanish/>
          <w:sz w:val="24"/>
          <w:szCs w:val="32"/>
          <w:lang w:eastAsia="ko-KR"/>
        </w:rPr>
      </w:pPr>
    </w:p>
    <w:p w14:paraId="1BBA8C96" w14:textId="3E922BA8" w:rsidR="004B0919" w:rsidRPr="004B0919" w:rsidRDefault="004B0919" w:rsidP="004B0919">
      <w:pPr>
        <w:pStyle w:val="Heading2"/>
        <w:rPr>
          <w:rStyle w:val="Strong"/>
        </w:rPr>
      </w:pPr>
      <w:r w:rsidRPr="004B0919">
        <w:t>Definition</w:t>
      </w:r>
      <w:r w:rsidRPr="004B0919">
        <w:rPr>
          <w:rStyle w:val="Strong"/>
        </w:rPr>
        <w:t xml:space="preserve"> </w:t>
      </w:r>
      <w:r w:rsidRPr="004B0919">
        <w:rPr>
          <w:rStyle w:val="Strong"/>
          <w:b w:val="0"/>
        </w:rPr>
        <w:t>of Rx beam set</w:t>
      </w:r>
      <w:r w:rsidRPr="004B0919">
        <w:rPr>
          <w:rStyle w:val="Strong"/>
        </w:rPr>
        <w:t xml:space="preserve"> </w:t>
      </w:r>
      <w:r w:rsidRPr="004B0919">
        <w:rPr>
          <w:rStyle w:val="Strong"/>
          <w:b w:val="0"/>
        </w:rPr>
        <w:t>and UE antenna group</w:t>
      </w:r>
    </w:p>
    <w:p w14:paraId="4B621C4C" w14:textId="59679532" w:rsidR="00A84179" w:rsidRDefault="00A84179" w:rsidP="00607F06">
      <w:pPr>
        <w:pStyle w:val="0LG"/>
      </w:pPr>
      <w:r>
        <w:t>A clear definition and common understanding on the both alternative</w:t>
      </w:r>
      <w:r w:rsidR="005D14CF">
        <w:t>s</w:t>
      </w:r>
      <w:r>
        <w:t xml:space="preserve"> is beneficial for our discussion and comparison.</w:t>
      </w:r>
      <w:r w:rsidR="003963B1">
        <w:t xml:space="preserve"> To simplify the discussion, </w:t>
      </w:r>
      <w:r w:rsidR="003963B1" w:rsidRPr="00607F06">
        <w:t>two</w:t>
      </w:r>
      <w:r w:rsidR="003963B1">
        <w:t xml:space="preserve"> UEs shown in Figure </w:t>
      </w:r>
      <w:r w:rsidR="00804E31">
        <w:t>2a</w:t>
      </w:r>
      <w:r w:rsidR="003963B1">
        <w:t xml:space="preserve"> are going to be used to illustrate the definition of Rx beam set and UE antenna group.</w:t>
      </w:r>
    </w:p>
    <w:p w14:paraId="7748F500" w14:textId="59834302" w:rsidR="005D14CF" w:rsidRDefault="003963B1" w:rsidP="003963B1">
      <w:pPr>
        <w:pStyle w:val="0LG"/>
        <w:ind w:firstLine="400"/>
        <w:jc w:val="center"/>
      </w:pPr>
      <w:r w:rsidRPr="003963B1">
        <w:rPr>
          <w:noProof/>
          <w:lang w:eastAsia="zh-CN"/>
        </w:rPr>
        <w:drawing>
          <wp:inline distT="0" distB="0" distL="0" distR="0" wp14:anchorId="22883616" wp14:editId="5E8FBE36">
            <wp:extent cx="909450" cy="1189867"/>
            <wp:effectExtent l="0" t="0" r="508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a:stretch>
                      <a:fillRect/>
                    </a:stretch>
                  </pic:blipFill>
                  <pic:spPr>
                    <a:xfrm>
                      <a:off x="0" y="0"/>
                      <a:ext cx="909450" cy="1189867"/>
                    </a:xfrm>
                    <a:prstGeom prst="rect">
                      <a:avLst/>
                    </a:prstGeom>
                  </pic:spPr>
                </pic:pic>
              </a:graphicData>
            </a:graphic>
          </wp:inline>
        </w:drawing>
      </w:r>
      <w:r w:rsidR="00A66256">
        <w:rPr>
          <w:lang w:val="en-GB"/>
        </w:rPr>
        <w:t xml:space="preserve">                    </w:t>
      </w:r>
      <w:r w:rsidRPr="003963B1">
        <w:rPr>
          <w:noProof/>
          <w:lang w:eastAsia="zh-CN"/>
        </w:rPr>
        <w:drawing>
          <wp:inline distT="0" distB="0" distL="0" distR="0" wp14:anchorId="3271B4FD" wp14:editId="4F390F2C">
            <wp:extent cx="1780200" cy="126100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2"/>
                    <a:stretch>
                      <a:fillRect/>
                    </a:stretch>
                  </pic:blipFill>
                  <pic:spPr>
                    <a:xfrm>
                      <a:off x="0" y="0"/>
                      <a:ext cx="1780200" cy="1261000"/>
                    </a:xfrm>
                    <a:prstGeom prst="rect">
                      <a:avLst/>
                    </a:prstGeom>
                  </pic:spPr>
                </pic:pic>
              </a:graphicData>
            </a:graphic>
          </wp:inline>
        </w:drawing>
      </w:r>
    </w:p>
    <w:p w14:paraId="3D38627F" w14:textId="4F35B093" w:rsidR="003963B1" w:rsidRDefault="00804E31" w:rsidP="003963B1">
      <w:pPr>
        <w:pStyle w:val="0LG"/>
        <w:ind w:firstLine="400"/>
        <w:jc w:val="center"/>
      </w:pPr>
      <w:r w:rsidRPr="00C87352">
        <w:rPr>
          <w:b/>
        </w:rPr>
        <w:t>Figure 2a</w:t>
      </w:r>
      <w:r w:rsidR="00C87352">
        <w:t>:</w:t>
      </w:r>
      <w:r w:rsidR="003963B1">
        <w:t xml:space="preserve"> Examples of Rx beam set and UE antenna group</w:t>
      </w:r>
    </w:p>
    <w:p w14:paraId="4F7E84D2" w14:textId="75D397DF" w:rsidR="00035116" w:rsidRDefault="00804E31" w:rsidP="00607F06">
      <w:pPr>
        <w:pStyle w:val="0LG"/>
      </w:pPr>
      <w:r>
        <w:t>As shown in Figure 2a</w:t>
      </w:r>
      <w:r w:rsidR="00A66256">
        <w:t xml:space="preserve">, UE A has one Rx antenna panel (panel #1). </w:t>
      </w:r>
      <w:r w:rsidR="00035116">
        <w:t>Two possible analog Rx beams, beam 1 and beam 2, can be formulated on panel #1. We can have the Rx beam set and UE antenna group configuration for UE A:</w:t>
      </w:r>
    </w:p>
    <w:p w14:paraId="5B40FBBF" w14:textId="3E748961" w:rsidR="00035116" w:rsidRDefault="00035116" w:rsidP="00035116">
      <w:pPr>
        <w:pStyle w:val="0LG"/>
        <w:numPr>
          <w:ilvl w:val="0"/>
          <w:numId w:val="9"/>
        </w:numPr>
      </w:pPr>
      <w:r w:rsidRPr="00035116">
        <w:rPr>
          <w:b/>
          <w:u w:val="single"/>
        </w:rPr>
        <w:t>Rx beam set</w:t>
      </w:r>
      <w:r>
        <w:t>: UE A can define two Rx beam set, 1</w:t>
      </w:r>
      <w:r w:rsidRPr="00035116">
        <w:rPr>
          <w:vertAlign w:val="superscript"/>
        </w:rPr>
        <w:t>st</w:t>
      </w:r>
      <w:r>
        <w:t xml:space="preserve"> Rx beam set contains beam 1 and 2</w:t>
      </w:r>
      <w:r w:rsidRPr="00035116">
        <w:rPr>
          <w:vertAlign w:val="superscript"/>
        </w:rPr>
        <w:t>nd</w:t>
      </w:r>
      <w:r>
        <w:t xml:space="preserve"> Rx beam set contains beam 2.</w:t>
      </w:r>
    </w:p>
    <w:p w14:paraId="5E956D1C" w14:textId="3869ED82" w:rsidR="00035116" w:rsidRDefault="00035116" w:rsidP="00035116">
      <w:pPr>
        <w:pStyle w:val="0LG"/>
        <w:numPr>
          <w:ilvl w:val="0"/>
          <w:numId w:val="9"/>
        </w:numPr>
      </w:pPr>
      <w:r w:rsidRPr="00035116">
        <w:rPr>
          <w:b/>
          <w:u w:val="single"/>
        </w:rPr>
        <w:lastRenderedPageBreak/>
        <w:t>UE antenna group</w:t>
      </w:r>
      <w:r>
        <w:t>: since UE A has one antenna panel, UE A can only define one UE antenna group, which corresponds to panel #1. The 1</w:t>
      </w:r>
      <w:r w:rsidRPr="00035116">
        <w:rPr>
          <w:vertAlign w:val="superscript"/>
        </w:rPr>
        <w:t>st</w:t>
      </w:r>
      <w:r>
        <w:t xml:space="preserve"> UE antenna group contains {beam 1, beam 2}.</w:t>
      </w:r>
    </w:p>
    <w:p w14:paraId="3C41C456" w14:textId="30072542" w:rsidR="00035116" w:rsidRDefault="00035116" w:rsidP="00607F06">
      <w:pPr>
        <w:pStyle w:val="0LG"/>
      </w:pPr>
      <w:r>
        <w:t>The beams 1 and 2 are formulated on the same panel. They cannot be used simultaneously by UE A. During the beam management, UE A needs to choose one from beams 1 and 2 to receive the downlink transmission from the TRP.</w:t>
      </w:r>
      <w:r w:rsidR="00E0261E">
        <w:t xml:space="preserve"> </w:t>
      </w:r>
      <w:r w:rsidR="00792004">
        <w:t xml:space="preserve">We can observe that one defined Rx beam set of UE A is actually one of the reception state of UE A. UE A will use one of those Rx beam sets to </w:t>
      </w:r>
      <w:r w:rsidR="00E0261E">
        <w:t>receive the downlink transmission.</w:t>
      </w:r>
      <w:r w:rsidR="00792004">
        <w:t xml:space="preserve"> However, UE antenna group of UE A cannot reflect the reception state.</w:t>
      </w:r>
    </w:p>
    <w:p w14:paraId="1FB62F44" w14:textId="77777777" w:rsidR="007B00A2" w:rsidRDefault="00E0261E" w:rsidP="00607F06">
      <w:pPr>
        <w:pStyle w:val="0LG"/>
      </w:pPr>
      <w:r>
        <w:t xml:space="preserve">Then let us consider UE B. There are two Rx antenna panels, panel #1 and panel #2. </w:t>
      </w:r>
      <w:r w:rsidR="007B00A2">
        <w:t>Two possible analog Rx beams can be formulated on both panels. We can have the Rx beam set and UE antenna group configuration for UE B:</w:t>
      </w:r>
    </w:p>
    <w:p w14:paraId="0005B276" w14:textId="69ED1351" w:rsidR="00E0261E" w:rsidRDefault="007B00A2" w:rsidP="007B00A2">
      <w:pPr>
        <w:pStyle w:val="0LG"/>
        <w:numPr>
          <w:ilvl w:val="0"/>
          <w:numId w:val="10"/>
        </w:numPr>
      </w:pPr>
      <w:r w:rsidRPr="007B00A2">
        <w:rPr>
          <w:b/>
          <w:u w:val="single"/>
        </w:rPr>
        <w:t>Rx beam set</w:t>
      </w:r>
      <w:r>
        <w:t>: Assume UE B will always use both panel to receive the downlink transmission. Then UE B can define the following possible Rx beam sets: 1</w:t>
      </w:r>
      <w:r w:rsidRPr="007B00A2">
        <w:rPr>
          <w:vertAlign w:val="superscript"/>
        </w:rPr>
        <w:t>st</w:t>
      </w:r>
      <w:r>
        <w:t xml:space="preserve"> Rx beam set {beam 1, beam 3},</w:t>
      </w:r>
      <w:r w:rsidR="00E0261E">
        <w:t xml:space="preserve"> </w:t>
      </w:r>
      <w:r>
        <w:t>2</w:t>
      </w:r>
      <w:r w:rsidRPr="007B00A2">
        <w:rPr>
          <w:vertAlign w:val="superscript"/>
        </w:rPr>
        <w:t>nd</w:t>
      </w:r>
      <w:r>
        <w:t xml:space="preserve"> Rx beam set {beam 1, beam 4},</w:t>
      </w:r>
      <w:r w:rsidR="009B18F1">
        <w:t xml:space="preserve"> </w:t>
      </w:r>
      <w:r>
        <w:t>3</w:t>
      </w:r>
      <w:r>
        <w:rPr>
          <w:vertAlign w:val="superscript"/>
        </w:rPr>
        <w:t>rd</w:t>
      </w:r>
      <w:r>
        <w:t xml:space="preserve"> Rx beam set {beam 2, beam 3} and 4</w:t>
      </w:r>
      <w:r>
        <w:rPr>
          <w:vertAlign w:val="superscript"/>
        </w:rPr>
        <w:t>th</w:t>
      </w:r>
      <w:r>
        <w:t xml:space="preserve"> Rx beam set {beam 2, beam 4}.</w:t>
      </w:r>
    </w:p>
    <w:p w14:paraId="5191BBA4" w14:textId="177DFED4" w:rsidR="007B00A2" w:rsidRPr="007B00A2" w:rsidRDefault="007B00A2" w:rsidP="007B00A2">
      <w:pPr>
        <w:pStyle w:val="0LG"/>
        <w:numPr>
          <w:ilvl w:val="0"/>
          <w:numId w:val="10"/>
        </w:numPr>
        <w:rPr>
          <w:rFonts w:eastAsia="SimSun"/>
          <w:lang w:eastAsia="zh-CN"/>
        </w:rPr>
      </w:pPr>
      <w:r w:rsidRPr="007B00A2">
        <w:rPr>
          <w:b/>
          <w:u w:val="single"/>
        </w:rPr>
        <w:t>UE antenna group</w:t>
      </w:r>
      <w:r>
        <w:t>: since UE B</w:t>
      </w:r>
      <w:r>
        <w:rPr>
          <w:rFonts w:eastAsia="SimSun"/>
          <w:lang w:eastAsia="zh-CN"/>
        </w:rPr>
        <w:t xml:space="preserve"> has two panels, UE B can defined two UE antenna groups: 1</w:t>
      </w:r>
      <w:r w:rsidRPr="007B00A2">
        <w:rPr>
          <w:rFonts w:eastAsia="SimSun"/>
          <w:vertAlign w:val="superscript"/>
          <w:lang w:eastAsia="zh-CN"/>
        </w:rPr>
        <w:t>st</w:t>
      </w:r>
      <w:r>
        <w:rPr>
          <w:rFonts w:eastAsia="SimSun"/>
          <w:lang w:eastAsia="zh-CN"/>
        </w:rPr>
        <w:t xml:space="preserve"> UE antenna group contains {beam 1, beam 2} corresponding to panel #1 and 2</w:t>
      </w:r>
      <w:r w:rsidRPr="007B00A2">
        <w:rPr>
          <w:rFonts w:eastAsia="SimSun"/>
          <w:vertAlign w:val="superscript"/>
          <w:lang w:eastAsia="zh-CN"/>
        </w:rPr>
        <w:t>nd</w:t>
      </w:r>
      <w:r>
        <w:rPr>
          <w:rFonts w:eastAsia="SimSun"/>
          <w:lang w:eastAsia="zh-CN"/>
        </w:rPr>
        <w:t xml:space="preserve"> UE antenna group contains {beam 3, beam 4}.</w:t>
      </w:r>
    </w:p>
    <w:p w14:paraId="7B19A039" w14:textId="6A4FEBFC" w:rsidR="009F4359" w:rsidRPr="006E479E" w:rsidRDefault="006E479E" w:rsidP="00607F06">
      <w:pPr>
        <w:pStyle w:val="0LG"/>
      </w:pPr>
      <w:r>
        <w:rPr>
          <w:lang w:eastAsia="zh-CN"/>
        </w:rPr>
        <w:t>To receive the downlink transmission, UE B will chose one beam from both panels (</w:t>
      </w:r>
      <w:r>
        <w:rPr>
          <w:rFonts w:eastAsia="SimSun"/>
          <w:lang w:eastAsia="zh-CN"/>
        </w:rPr>
        <w:t>assuming UE B always use both panels for reception</w:t>
      </w:r>
      <w:r>
        <w:rPr>
          <w:lang w:eastAsia="zh-CN"/>
        </w:rPr>
        <w:t xml:space="preserve">). UE B will chose either beam 1 or 2 from panel #1, and either beams 3 or 4 from panel #2. </w:t>
      </w:r>
      <w:r w:rsidR="009B18F1">
        <w:rPr>
          <w:lang w:eastAsia="zh-CN"/>
        </w:rPr>
        <w:t>The choice of UE B is just one of the Rx beam set configuration.</w:t>
      </w:r>
      <w:r w:rsidR="00792004">
        <w:rPr>
          <w:lang w:eastAsia="zh-CN"/>
        </w:rPr>
        <w:t xml:space="preserve"> We can also observe that one defined Rx beam set of UE B is actually one of the reception state of UE B and UE B will use one of those four Rx beam sets to receive the downlink transmission. Same to the example of UE A, the UE antenna group configuration of UE B cannot reflect any reception state of UE B. </w:t>
      </w:r>
    </w:p>
    <w:p w14:paraId="31FEDBE7" w14:textId="4D2072C8" w:rsidR="003963B1" w:rsidRPr="00792004" w:rsidRDefault="00792004" w:rsidP="00607F06">
      <w:pPr>
        <w:pStyle w:val="0LG"/>
      </w:pPr>
      <w:r w:rsidRPr="00792004">
        <w:t>To summarize the discussion and comparison, we can conclude that each configured Rx beam set is exactly one of the reception state of one UE</w:t>
      </w:r>
      <w:r>
        <w:t xml:space="preserve"> with multi-beam operation,</w:t>
      </w:r>
      <w:r w:rsidRPr="00792004">
        <w:t xml:space="preserve"> but UE antenna group configuration cannot reflect the reception state. </w:t>
      </w:r>
      <w:r w:rsidR="00401619" w:rsidRPr="00792004">
        <w:t xml:space="preserve">One UE would choose one of the Rx beam set to receive the downlink transmission. </w:t>
      </w:r>
      <w:r w:rsidR="00401619" w:rsidRPr="00792004">
        <w:rPr>
          <w:rFonts w:hint="eastAsia"/>
        </w:rPr>
        <w:t>If</w:t>
      </w:r>
      <w:r w:rsidR="00401619" w:rsidRPr="00792004">
        <w:t xml:space="preserve"> one UE is requested to only report one Tx beam, the UE can </w:t>
      </w:r>
      <w:r w:rsidR="00401619" w:rsidRPr="00607F06">
        <w:t>report</w:t>
      </w:r>
      <w:r w:rsidR="00401619" w:rsidRPr="00792004">
        <w:t xml:space="preserve"> one preferred Tx beam which can be the ‘best’ beam with respect to his preferred Rx beam set.</w:t>
      </w:r>
      <w:r>
        <w:t xml:space="preserve"> The definition of UE antenna group is tightly associated with the UE hardware configuration.</w:t>
      </w:r>
      <w:r w:rsidR="008B4A57">
        <w:t xml:space="preserve"> Each UE antenna group correspond to </w:t>
      </w:r>
      <w:r w:rsidR="008B4A57">
        <w:rPr>
          <w:rFonts w:eastAsia="SimSun"/>
          <w:lang w:eastAsia="zh-CN"/>
        </w:rPr>
        <w:t xml:space="preserve">one antenna </w:t>
      </w:r>
      <w:r w:rsidR="00F43252">
        <w:rPr>
          <w:rFonts w:eastAsia="SimSun"/>
          <w:lang w:eastAsia="zh-CN"/>
        </w:rPr>
        <w:t>p</w:t>
      </w:r>
      <w:r w:rsidR="00F43252">
        <w:rPr>
          <w:rFonts w:eastAsiaTheme="minorEastAsia" w:hint="eastAsia"/>
        </w:rPr>
        <w:t>ane</w:t>
      </w:r>
      <w:r w:rsidR="00F43252">
        <w:rPr>
          <w:rFonts w:eastAsia="SimSun"/>
          <w:lang w:eastAsia="zh-CN"/>
        </w:rPr>
        <w:t xml:space="preserve">l </w:t>
      </w:r>
      <w:r w:rsidR="008B4A57">
        <w:rPr>
          <w:rFonts w:eastAsia="SimSun"/>
          <w:lang w:eastAsia="zh-CN"/>
        </w:rPr>
        <w:t>or one antenna array.</w:t>
      </w:r>
      <w:r w:rsidR="00FC455B">
        <w:rPr>
          <w:rFonts w:eastAsia="SimSun"/>
          <w:lang w:eastAsia="zh-CN"/>
        </w:rPr>
        <w:t xml:space="preserve"> If one UE is requested to only report one Tx beam, the report from the UE with more than one panels is not quite useful for the TRP because the reported Tx beam is only for one UE antenna group, i.e., one antenna panel and TRP cannot know whether the reported Tx beam</w:t>
      </w:r>
      <w:r>
        <w:t xml:space="preserve"> </w:t>
      </w:r>
      <w:r w:rsidR="00FC455B">
        <w:t>is good with respect to other UE antenna panels.</w:t>
      </w:r>
      <w:r w:rsidRPr="00792004">
        <w:t xml:space="preserve"> </w:t>
      </w:r>
      <w:r w:rsidR="00401619" w:rsidRPr="00792004">
        <w:t xml:space="preserve">  </w:t>
      </w:r>
    </w:p>
    <w:p w14:paraId="645CD690" w14:textId="0C821465" w:rsidR="00FC455B" w:rsidRDefault="00792004" w:rsidP="00792004">
      <w:pPr>
        <w:pStyle w:val="0LG"/>
        <w:ind w:firstLine="400"/>
        <w:rPr>
          <w:i/>
        </w:rPr>
      </w:pPr>
      <w:r w:rsidRPr="00607F06">
        <w:rPr>
          <w:u w:val="single"/>
        </w:rPr>
        <w:t xml:space="preserve">Observation </w:t>
      </w:r>
      <w:r w:rsidR="00D52E80" w:rsidRPr="00607F06">
        <w:rPr>
          <w:u w:val="single"/>
        </w:rPr>
        <w:t>3</w:t>
      </w:r>
      <w:r w:rsidRPr="00FD204D">
        <w:rPr>
          <w:i/>
        </w:rPr>
        <w:t>:</w:t>
      </w:r>
      <w:r w:rsidRPr="00905BFF">
        <w:rPr>
          <w:i/>
        </w:rPr>
        <w:t xml:space="preserve"> </w:t>
      </w:r>
      <w:r>
        <w:rPr>
          <w:i/>
        </w:rPr>
        <w:t xml:space="preserve">One Rx beam set is one of the reception state of one multi-beam UE </w:t>
      </w:r>
      <w:r w:rsidR="00FC455B">
        <w:rPr>
          <w:i/>
        </w:rPr>
        <w:t>but one UE antenna group is not. The definition of UE antenna group depends on the hardware implementation critically.</w:t>
      </w:r>
    </w:p>
    <w:p w14:paraId="753F891E" w14:textId="27B0EF53" w:rsidR="008F5976" w:rsidRPr="008F5976" w:rsidRDefault="008F5976" w:rsidP="00607F06">
      <w:pPr>
        <w:pStyle w:val="0LG"/>
      </w:pPr>
      <w:r>
        <w:t>On Rx beam set is actually one reception state of a multi-beam UE. An example shown in Figure 2</w:t>
      </w:r>
      <w:r w:rsidR="00804E31">
        <w:t>b</w:t>
      </w:r>
      <w:r>
        <w:t xml:space="preserve"> is used to further explain it.  UE C has one panels. The UE has three possible Rx beams. Beams 1 and 2 have the same beam width but point to different spatial direction. Beam 0 has a wider beam width than the other two beams. Since there in only one panel, UE C can defined </w:t>
      </w:r>
      <w:r w:rsidRPr="00607F06">
        <w:t>three</w:t>
      </w:r>
      <w:r>
        <w:t xml:space="preserve"> Rx beam sets containing beam 0, 1 and 2, respectively. UE C can choose the ‘best’ one among these three to receive one downlink channel.</w:t>
      </w:r>
    </w:p>
    <w:p w14:paraId="1BE907C4" w14:textId="105B78DB" w:rsidR="00401619" w:rsidRDefault="008F5976" w:rsidP="008F5976">
      <w:pPr>
        <w:pStyle w:val="0LG"/>
        <w:ind w:firstLine="400"/>
        <w:jc w:val="center"/>
      </w:pPr>
      <w:r w:rsidRPr="008F5976">
        <w:rPr>
          <w:noProof/>
          <w:lang w:eastAsia="zh-CN"/>
        </w:rPr>
        <w:lastRenderedPageBreak/>
        <w:drawing>
          <wp:inline distT="0" distB="0" distL="0" distR="0" wp14:anchorId="20382AD3" wp14:editId="25CF9C26">
            <wp:extent cx="935250" cy="1189867"/>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3"/>
                    <a:stretch>
                      <a:fillRect/>
                    </a:stretch>
                  </pic:blipFill>
                  <pic:spPr>
                    <a:xfrm>
                      <a:off x="0" y="0"/>
                      <a:ext cx="935250" cy="1189867"/>
                    </a:xfrm>
                    <a:prstGeom prst="rect">
                      <a:avLst/>
                    </a:prstGeom>
                  </pic:spPr>
                </pic:pic>
              </a:graphicData>
            </a:graphic>
          </wp:inline>
        </w:drawing>
      </w:r>
    </w:p>
    <w:p w14:paraId="1A07C69D" w14:textId="517637C1" w:rsidR="008F5976" w:rsidRPr="00C87352" w:rsidRDefault="008F5976" w:rsidP="008F5976">
      <w:pPr>
        <w:pStyle w:val="0LG"/>
        <w:ind w:firstLine="400"/>
        <w:jc w:val="center"/>
        <w:rPr>
          <w:rFonts w:eastAsia="SimSun"/>
          <w:b/>
        </w:rPr>
      </w:pPr>
      <w:r w:rsidRPr="00C87352">
        <w:rPr>
          <w:b/>
        </w:rPr>
        <w:t>Figure 2</w:t>
      </w:r>
      <w:r w:rsidR="00804E31" w:rsidRPr="00C87352">
        <w:rPr>
          <w:b/>
        </w:rPr>
        <w:t>b</w:t>
      </w:r>
    </w:p>
    <w:p w14:paraId="43F0A7FC" w14:textId="1D4D0284" w:rsidR="004B0919" w:rsidRPr="004B0919" w:rsidRDefault="004B0919" w:rsidP="004B0919">
      <w:pPr>
        <w:pStyle w:val="Heading2"/>
        <w:rPr>
          <w:rStyle w:val="Strong"/>
        </w:rPr>
      </w:pPr>
      <w:r>
        <w:t>Beam reporting based on</w:t>
      </w:r>
      <w:r w:rsidRPr="004B0919">
        <w:rPr>
          <w:rStyle w:val="Strong"/>
          <w:b w:val="0"/>
        </w:rPr>
        <w:t xml:space="preserve"> Rx beam set</w:t>
      </w:r>
      <w:r w:rsidRPr="004B0919">
        <w:rPr>
          <w:rStyle w:val="Strong"/>
        </w:rPr>
        <w:t xml:space="preserve"> </w:t>
      </w:r>
      <w:r w:rsidRPr="004B0919">
        <w:rPr>
          <w:rStyle w:val="Strong"/>
          <w:b w:val="0"/>
        </w:rPr>
        <w:t>and UE antenna group</w:t>
      </w:r>
    </w:p>
    <w:p w14:paraId="29BD0CCB" w14:textId="4BF97796" w:rsidR="00200C8A" w:rsidRDefault="008F5976" w:rsidP="00607F06">
      <w:pPr>
        <w:pStyle w:val="0LG"/>
      </w:pPr>
      <w:r w:rsidRPr="00200C8A">
        <w:t xml:space="preserve">In this section, we are </w:t>
      </w:r>
      <w:r w:rsidRPr="00607F06">
        <w:t>going</w:t>
      </w:r>
      <w:r w:rsidRPr="00200C8A">
        <w:t xml:space="preserve"> to discuss and compare the beam reporting based on Rx beam set and UE antenna group.</w:t>
      </w:r>
      <w:r w:rsidR="00200C8A" w:rsidRPr="00200C8A">
        <w:t xml:space="preserve"> To simplify the discussion, </w:t>
      </w:r>
      <w:r w:rsidR="00200C8A">
        <w:t xml:space="preserve">two examples of UEs shown in Figure </w:t>
      </w:r>
      <w:r w:rsidR="00804E31">
        <w:t>2c</w:t>
      </w:r>
      <w:r w:rsidR="00200C8A">
        <w:t xml:space="preserve"> are used to illustrate the discussion and comparison.</w:t>
      </w:r>
    </w:p>
    <w:p w14:paraId="54A08423" w14:textId="77777777" w:rsidR="00200C8A" w:rsidRDefault="00200C8A" w:rsidP="008F5976">
      <w:pPr>
        <w:pStyle w:val="0LG"/>
        <w:ind w:firstLine="400"/>
      </w:pPr>
    </w:p>
    <w:p w14:paraId="2CFA1BFE" w14:textId="2A2F04DE" w:rsidR="00200C8A" w:rsidRDefault="00200C8A" w:rsidP="00200C8A">
      <w:pPr>
        <w:pStyle w:val="0LG"/>
        <w:ind w:firstLine="400"/>
        <w:jc w:val="center"/>
      </w:pPr>
      <w:r w:rsidRPr="00200C8A">
        <w:rPr>
          <w:noProof/>
          <w:lang w:eastAsia="zh-CN"/>
        </w:rPr>
        <w:drawing>
          <wp:inline distT="0" distB="0" distL="0" distR="0" wp14:anchorId="68DA8081" wp14:editId="6C76E82B">
            <wp:extent cx="3657600" cy="2250234"/>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4"/>
                    <a:stretch>
                      <a:fillRect/>
                    </a:stretch>
                  </pic:blipFill>
                  <pic:spPr>
                    <a:xfrm>
                      <a:off x="0" y="0"/>
                      <a:ext cx="3657600" cy="2250234"/>
                    </a:xfrm>
                    <a:prstGeom prst="rect">
                      <a:avLst/>
                    </a:prstGeom>
                  </pic:spPr>
                </pic:pic>
              </a:graphicData>
            </a:graphic>
          </wp:inline>
        </w:drawing>
      </w:r>
    </w:p>
    <w:p w14:paraId="28B5A452" w14:textId="708133E6" w:rsidR="00200C8A" w:rsidRPr="00C87352" w:rsidRDefault="00200C8A" w:rsidP="00200C8A">
      <w:pPr>
        <w:pStyle w:val="0LG"/>
        <w:ind w:firstLine="400"/>
        <w:jc w:val="center"/>
        <w:rPr>
          <w:b/>
        </w:rPr>
      </w:pPr>
      <w:r w:rsidRPr="00C87352">
        <w:rPr>
          <w:b/>
        </w:rPr>
        <w:t xml:space="preserve">Figure </w:t>
      </w:r>
      <w:r w:rsidR="00804E31" w:rsidRPr="00C87352">
        <w:rPr>
          <w:b/>
        </w:rPr>
        <w:t>2c</w:t>
      </w:r>
    </w:p>
    <w:p w14:paraId="3AA76635" w14:textId="6524A83D" w:rsidR="00AB6B2F" w:rsidRDefault="00AB6B2F" w:rsidP="00607F06">
      <w:pPr>
        <w:pStyle w:val="0LG"/>
      </w:pPr>
      <w:r>
        <w:t>Fir</w:t>
      </w:r>
      <w:r w:rsidR="001E2479">
        <w:t>st consider the UE A in Figure 2c</w:t>
      </w:r>
      <w:r>
        <w:t xml:space="preserve">. UE A has one panels and two beams (beam 1 and 2) are possible Rx beams for UE A to select. Let the beam </w:t>
      </w:r>
      <w:r w:rsidRPr="00607F06">
        <w:t>RSRP</w:t>
      </w:r>
      <w:r>
        <w:t xml:space="preserve"> measurement for each Tx beam-Rx beam pair be shown in Table 1.</w:t>
      </w:r>
    </w:p>
    <w:p w14:paraId="205421E8" w14:textId="78FEAFA3" w:rsidR="00AB6B2F" w:rsidRPr="008F5976" w:rsidRDefault="00AB6B2F" w:rsidP="00AB6B2F">
      <w:pPr>
        <w:pStyle w:val="Caption"/>
        <w:jc w:val="center"/>
      </w:pPr>
      <w:r>
        <w:t>Table 1: Beam RSRP measurement for every Tx beam-Rx beam pair at UE A</w:t>
      </w:r>
    </w:p>
    <w:tbl>
      <w:tblPr>
        <w:tblStyle w:val="TableGrid"/>
        <w:tblW w:w="0" w:type="auto"/>
        <w:jc w:val="center"/>
        <w:tblLook w:val="04A0" w:firstRow="1" w:lastRow="0" w:firstColumn="1" w:lastColumn="0" w:noHBand="0" w:noVBand="1"/>
      </w:tblPr>
      <w:tblGrid>
        <w:gridCol w:w="1504"/>
        <w:gridCol w:w="1376"/>
        <w:gridCol w:w="1710"/>
      </w:tblGrid>
      <w:tr w:rsidR="001C70D6" w14:paraId="042FAF3F" w14:textId="77777777" w:rsidTr="001C70D6">
        <w:trPr>
          <w:jc w:val="center"/>
        </w:trPr>
        <w:tc>
          <w:tcPr>
            <w:tcW w:w="1504" w:type="dxa"/>
            <w:vMerge w:val="restart"/>
            <w:shd w:val="clear" w:color="auto" w:fill="D9D9D9" w:themeFill="background1" w:themeFillShade="D9"/>
          </w:tcPr>
          <w:p w14:paraId="7A2EA33A" w14:textId="77777777" w:rsidR="001C70D6" w:rsidRPr="00AB6B2F" w:rsidRDefault="001C70D6" w:rsidP="001C70D6">
            <w:pPr>
              <w:pStyle w:val="0LG"/>
              <w:ind w:firstLine="0"/>
              <w:jc w:val="center"/>
              <w:rPr>
                <w:b/>
                <w:sz w:val="16"/>
              </w:rPr>
            </w:pPr>
          </w:p>
          <w:p w14:paraId="43AA0112" w14:textId="38A51A48" w:rsidR="001C70D6" w:rsidRPr="00AB6B2F" w:rsidRDefault="001C70D6" w:rsidP="001C70D6">
            <w:pPr>
              <w:pStyle w:val="0LG"/>
              <w:ind w:firstLine="0"/>
              <w:jc w:val="center"/>
              <w:rPr>
                <w:b/>
                <w:sz w:val="16"/>
              </w:rPr>
            </w:pPr>
            <w:r w:rsidRPr="00AB6B2F">
              <w:rPr>
                <w:b/>
                <w:sz w:val="16"/>
              </w:rPr>
              <w:t>TRP Tx beams</w:t>
            </w:r>
          </w:p>
        </w:tc>
        <w:tc>
          <w:tcPr>
            <w:tcW w:w="3086" w:type="dxa"/>
            <w:gridSpan w:val="2"/>
            <w:shd w:val="clear" w:color="auto" w:fill="D9D9D9" w:themeFill="background1" w:themeFillShade="D9"/>
          </w:tcPr>
          <w:p w14:paraId="1DDB6147" w14:textId="1D6D57CB" w:rsidR="001C70D6" w:rsidRPr="00AB6B2F" w:rsidRDefault="001C70D6" w:rsidP="001C70D6">
            <w:pPr>
              <w:pStyle w:val="0LG"/>
              <w:ind w:firstLine="0"/>
              <w:jc w:val="center"/>
              <w:rPr>
                <w:b/>
                <w:sz w:val="16"/>
              </w:rPr>
            </w:pPr>
            <w:r w:rsidRPr="00AB6B2F">
              <w:rPr>
                <w:b/>
                <w:sz w:val="16"/>
              </w:rPr>
              <w:t>RSRP w.s.t each Rx beam (dBm)</w:t>
            </w:r>
          </w:p>
        </w:tc>
      </w:tr>
      <w:tr w:rsidR="001C70D6" w14:paraId="4C186F28" w14:textId="77777777" w:rsidTr="001C70D6">
        <w:trPr>
          <w:jc w:val="center"/>
        </w:trPr>
        <w:tc>
          <w:tcPr>
            <w:tcW w:w="1504" w:type="dxa"/>
            <w:vMerge/>
            <w:shd w:val="clear" w:color="auto" w:fill="D9D9D9" w:themeFill="background1" w:themeFillShade="D9"/>
          </w:tcPr>
          <w:p w14:paraId="3B890FA8" w14:textId="77777777" w:rsidR="001C70D6" w:rsidRPr="00AB6B2F" w:rsidRDefault="001C70D6" w:rsidP="001C70D6">
            <w:pPr>
              <w:pStyle w:val="0LG"/>
              <w:ind w:firstLine="0"/>
              <w:jc w:val="center"/>
              <w:rPr>
                <w:b/>
                <w:sz w:val="16"/>
              </w:rPr>
            </w:pPr>
          </w:p>
        </w:tc>
        <w:tc>
          <w:tcPr>
            <w:tcW w:w="1376" w:type="dxa"/>
            <w:shd w:val="clear" w:color="auto" w:fill="D9D9D9" w:themeFill="background1" w:themeFillShade="D9"/>
          </w:tcPr>
          <w:p w14:paraId="142A65DE" w14:textId="25727D87" w:rsidR="001C70D6" w:rsidRPr="00AB6B2F" w:rsidRDefault="001C70D6" w:rsidP="001C70D6">
            <w:pPr>
              <w:pStyle w:val="0LG"/>
              <w:ind w:firstLine="0"/>
              <w:jc w:val="center"/>
              <w:rPr>
                <w:b/>
                <w:sz w:val="16"/>
              </w:rPr>
            </w:pPr>
            <w:r w:rsidRPr="00AB6B2F">
              <w:rPr>
                <w:b/>
                <w:sz w:val="16"/>
              </w:rPr>
              <w:t>1</w:t>
            </w:r>
          </w:p>
        </w:tc>
        <w:tc>
          <w:tcPr>
            <w:tcW w:w="1710" w:type="dxa"/>
            <w:shd w:val="clear" w:color="auto" w:fill="D9D9D9" w:themeFill="background1" w:themeFillShade="D9"/>
          </w:tcPr>
          <w:p w14:paraId="3992B437" w14:textId="34465A38" w:rsidR="001C70D6" w:rsidRPr="00AB6B2F" w:rsidRDefault="001C70D6" w:rsidP="001C70D6">
            <w:pPr>
              <w:pStyle w:val="0LG"/>
              <w:ind w:firstLine="0"/>
              <w:jc w:val="center"/>
              <w:rPr>
                <w:b/>
                <w:sz w:val="16"/>
              </w:rPr>
            </w:pPr>
            <w:r w:rsidRPr="00AB6B2F">
              <w:rPr>
                <w:b/>
                <w:sz w:val="16"/>
              </w:rPr>
              <w:t>2</w:t>
            </w:r>
          </w:p>
        </w:tc>
      </w:tr>
      <w:tr w:rsidR="001C70D6" w14:paraId="2522FADF" w14:textId="77777777" w:rsidTr="001C70D6">
        <w:trPr>
          <w:jc w:val="center"/>
        </w:trPr>
        <w:tc>
          <w:tcPr>
            <w:tcW w:w="1504" w:type="dxa"/>
            <w:shd w:val="clear" w:color="auto" w:fill="D9D9D9" w:themeFill="background1" w:themeFillShade="D9"/>
          </w:tcPr>
          <w:p w14:paraId="3462BE2F" w14:textId="3A8CCF4C" w:rsidR="001C70D6" w:rsidRPr="00AB6B2F" w:rsidRDefault="001C70D6" w:rsidP="001C70D6">
            <w:pPr>
              <w:pStyle w:val="0LG"/>
              <w:ind w:firstLine="0"/>
              <w:jc w:val="center"/>
              <w:rPr>
                <w:b/>
                <w:sz w:val="16"/>
              </w:rPr>
            </w:pPr>
            <w:r w:rsidRPr="00AB6B2F">
              <w:rPr>
                <w:b/>
                <w:sz w:val="16"/>
              </w:rPr>
              <w:t>1</w:t>
            </w:r>
          </w:p>
        </w:tc>
        <w:tc>
          <w:tcPr>
            <w:tcW w:w="1376" w:type="dxa"/>
          </w:tcPr>
          <w:p w14:paraId="4B26D0B0" w14:textId="06CDC9D0" w:rsidR="001C70D6" w:rsidRPr="00AB6B2F" w:rsidRDefault="001C70D6" w:rsidP="001C70D6">
            <w:pPr>
              <w:pStyle w:val="0LG"/>
              <w:ind w:firstLine="0"/>
              <w:jc w:val="center"/>
              <w:rPr>
                <w:sz w:val="16"/>
              </w:rPr>
            </w:pPr>
            <w:r w:rsidRPr="00AB6B2F">
              <w:rPr>
                <w:sz w:val="16"/>
              </w:rPr>
              <w:t>-100</w:t>
            </w:r>
          </w:p>
        </w:tc>
        <w:tc>
          <w:tcPr>
            <w:tcW w:w="1710" w:type="dxa"/>
          </w:tcPr>
          <w:p w14:paraId="2B20D1F2" w14:textId="0BE9EE23" w:rsidR="001C70D6" w:rsidRPr="00AB6B2F" w:rsidRDefault="001C70D6" w:rsidP="001C70D6">
            <w:pPr>
              <w:pStyle w:val="0LG"/>
              <w:ind w:firstLine="0"/>
              <w:jc w:val="center"/>
              <w:rPr>
                <w:sz w:val="16"/>
              </w:rPr>
            </w:pPr>
            <w:r w:rsidRPr="00AB6B2F">
              <w:rPr>
                <w:sz w:val="16"/>
              </w:rPr>
              <w:t>-60</w:t>
            </w:r>
          </w:p>
        </w:tc>
      </w:tr>
      <w:tr w:rsidR="001C70D6" w14:paraId="5EB16309" w14:textId="77777777" w:rsidTr="001C70D6">
        <w:trPr>
          <w:jc w:val="center"/>
        </w:trPr>
        <w:tc>
          <w:tcPr>
            <w:tcW w:w="1504" w:type="dxa"/>
            <w:shd w:val="clear" w:color="auto" w:fill="D9D9D9" w:themeFill="background1" w:themeFillShade="D9"/>
          </w:tcPr>
          <w:p w14:paraId="49FEFB34" w14:textId="46F96C67" w:rsidR="001C70D6" w:rsidRPr="00AB6B2F" w:rsidRDefault="001C70D6" w:rsidP="001C70D6">
            <w:pPr>
              <w:pStyle w:val="0LG"/>
              <w:ind w:firstLine="0"/>
              <w:jc w:val="center"/>
              <w:rPr>
                <w:b/>
                <w:sz w:val="16"/>
              </w:rPr>
            </w:pPr>
            <w:r w:rsidRPr="00AB6B2F">
              <w:rPr>
                <w:b/>
                <w:sz w:val="16"/>
              </w:rPr>
              <w:t>2</w:t>
            </w:r>
          </w:p>
        </w:tc>
        <w:tc>
          <w:tcPr>
            <w:tcW w:w="1376" w:type="dxa"/>
          </w:tcPr>
          <w:p w14:paraId="55F7CA96" w14:textId="1FC3D37B" w:rsidR="001C70D6" w:rsidRPr="00AB6B2F" w:rsidRDefault="001C70D6" w:rsidP="001C70D6">
            <w:pPr>
              <w:pStyle w:val="0LG"/>
              <w:ind w:firstLine="0"/>
              <w:jc w:val="center"/>
              <w:rPr>
                <w:sz w:val="16"/>
              </w:rPr>
            </w:pPr>
            <w:r w:rsidRPr="00AB6B2F">
              <w:rPr>
                <w:sz w:val="16"/>
              </w:rPr>
              <w:t>-90</w:t>
            </w:r>
          </w:p>
        </w:tc>
        <w:tc>
          <w:tcPr>
            <w:tcW w:w="1710" w:type="dxa"/>
          </w:tcPr>
          <w:p w14:paraId="1E23CE63" w14:textId="782DB0F0" w:rsidR="001C70D6" w:rsidRPr="00AB6B2F" w:rsidRDefault="001C70D6" w:rsidP="001C70D6">
            <w:pPr>
              <w:pStyle w:val="0LG"/>
              <w:ind w:firstLine="0"/>
              <w:jc w:val="center"/>
              <w:rPr>
                <w:sz w:val="16"/>
              </w:rPr>
            </w:pPr>
            <w:r w:rsidRPr="00AB6B2F">
              <w:rPr>
                <w:sz w:val="16"/>
              </w:rPr>
              <w:t>-70</w:t>
            </w:r>
          </w:p>
        </w:tc>
      </w:tr>
      <w:tr w:rsidR="001C70D6" w14:paraId="495212AA" w14:textId="77777777" w:rsidTr="001C70D6">
        <w:trPr>
          <w:jc w:val="center"/>
        </w:trPr>
        <w:tc>
          <w:tcPr>
            <w:tcW w:w="1504" w:type="dxa"/>
            <w:shd w:val="clear" w:color="auto" w:fill="D9D9D9" w:themeFill="background1" w:themeFillShade="D9"/>
          </w:tcPr>
          <w:p w14:paraId="56313D84" w14:textId="69C0846E" w:rsidR="001C70D6" w:rsidRPr="00AB6B2F" w:rsidRDefault="001C70D6" w:rsidP="001C70D6">
            <w:pPr>
              <w:pStyle w:val="0LG"/>
              <w:ind w:firstLine="0"/>
              <w:jc w:val="center"/>
              <w:rPr>
                <w:b/>
                <w:sz w:val="16"/>
              </w:rPr>
            </w:pPr>
            <w:r w:rsidRPr="00AB6B2F">
              <w:rPr>
                <w:b/>
                <w:sz w:val="16"/>
              </w:rPr>
              <w:t>3</w:t>
            </w:r>
          </w:p>
        </w:tc>
        <w:tc>
          <w:tcPr>
            <w:tcW w:w="1376" w:type="dxa"/>
          </w:tcPr>
          <w:p w14:paraId="3A11C459" w14:textId="25ED3D65" w:rsidR="001C70D6" w:rsidRPr="00AB6B2F" w:rsidRDefault="001C70D6" w:rsidP="001C70D6">
            <w:pPr>
              <w:pStyle w:val="0LG"/>
              <w:ind w:firstLine="0"/>
              <w:jc w:val="center"/>
              <w:rPr>
                <w:sz w:val="16"/>
              </w:rPr>
            </w:pPr>
            <w:r w:rsidRPr="00AB6B2F">
              <w:rPr>
                <w:sz w:val="16"/>
              </w:rPr>
              <w:t>-80</w:t>
            </w:r>
          </w:p>
        </w:tc>
        <w:tc>
          <w:tcPr>
            <w:tcW w:w="1710" w:type="dxa"/>
          </w:tcPr>
          <w:p w14:paraId="56A66A8A" w14:textId="4B9397A7" w:rsidR="001C70D6" w:rsidRPr="00AB6B2F" w:rsidRDefault="001C70D6" w:rsidP="001C70D6">
            <w:pPr>
              <w:pStyle w:val="0LG"/>
              <w:ind w:firstLine="0"/>
              <w:jc w:val="center"/>
              <w:rPr>
                <w:sz w:val="16"/>
              </w:rPr>
            </w:pPr>
            <w:r w:rsidRPr="00AB6B2F">
              <w:rPr>
                <w:sz w:val="16"/>
              </w:rPr>
              <w:t>-80</w:t>
            </w:r>
          </w:p>
        </w:tc>
      </w:tr>
      <w:tr w:rsidR="001C70D6" w14:paraId="12D618A9" w14:textId="77777777" w:rsidTr="001C70D6">
        <w:trPr>
          <w:jc w:val="center"/>
        </w:trPr>
        <w:tc>
          <w:tcPr>
            <w:tcW w:w="1504" w:type="dxa"/>
            <w:shd w:val="clear" w:color="auto" w:fill="D9D9D9" w:themeFill="background1" w:themeFillShade="D9"/>
          </w:tcPr>
          <w:p w14:paraId="6CA2D820" w14:textId="19A56813" w:rsidR="001C70D6" w:rsidRPr="00AB6B2F" w:rsidRDefault="001C70D6" w:rsidP="001C70D6">
            <w:pPr>
              <w:pStyle w:val="0LG"/>
              <w:ind w:firstLine="0"/>
              <w:jc w:val="center"/>
              <w:rPr>
                <w:b/>
                <w:sz w:val="16"/>
              </w:rPr>
            </w:pPr>
            <w:r w:rsidRPr="00AB6B2F">
              <w:rPr>
                <w:b/>
                <w:sz w:val="16"/>
              </w:rPr>
              <w:t>4</w:t>
            </w:r>
          </w:p>
        </w:tc>
        <w:tc>
          <w:tcPr>
            <w:tcW w:w="1376" w:type="dxa"/>
          </w:tcPr>
          <w:p w14:paraId="3E4A31B2" w14:textId="7C37BD69" w:rsidR="001C70D6" w:rsidRPr="00AB6B2F" w:rsidRDefault="001C70D6" w:rsidP="003B2B5D">
            <w:pPr>
              <w:pStyle w:val="0LG"/>
              <w:ind w:firstLine="0"/>
              <w:jc w:val="center"/>
              <w:rPr>
                <w:sz w:val="16"/>
              </w:rPr>
            </w:pPr>
            <w:r w:rsidRPr="00AB6B2F">
              <w:rPr>
                <w:sz w:val="16"/>
              </w:rPr>
              <w:t>-</w:t>
            </w:r>
            <w:r w:rsidR="003B2B5D">
              <w:rPr>
                <w:sz w:val="16"/>
              </w:rPr>
              <w:t>65</w:t>
            </w:r>
          </w:p>
        </w:tc>
        <w:tc>
          <w:tcPr>
            <w:tcW w:w="1710" w:type="dxa"/>
          </w:tcPr>
          <w:p w14:paraId="3F614D0F" w14:textId="21621A31" w:rsidR="001C70D6" w:rsidRPr="00AB6B2F" w:rsidRDefault="001C70D6" w:rsidP="001C70D6">
            <w:pPr>
              <w:pStyle w:val="0LG"/>
              <w:ind w:firstLine="0"/>
              <w:jc w:val="center"/>
              <w:rPr>
                <w:sz w:val="16"/>
              </w:rPr>
            </w:pPr>
            <w:r w:rsidRPr="00AB6B2F">
              <w:rPr>
                <w:sz w:val="16"/>
              </w:rPr>
              <w:t>-90</w:t>
            </w:r>
          </w:p>
        </w:tc>
      </w:tr>
      <w:tr w:rsidR="001C70D6" w14:paraId="341C857A" w14:textId="77777777" w:rsidTr="001C70D6">
        <w:trPr>
          <w:jc w:val="center"/>
        </w:trPr>
        <w:tc>
          <w:tcPr>
            <w:tcW w:w="1504" w:type="dxa"/>
            <w:shd w:val="clear" w:color="auto" w:fill="D9D9D9" w:themeFill="background1" w:themeFillShade="D9"/>
          </w:tcPr>
          <w:p w14:paraId="3A7CC790" w14:textId="79965AE5" w:rsidR="001C70D6" w:rsidRPr="00AB6B2F" w:rsidRDefault="001C70D6" w:rsidP="001C70D6">
            <w:pPr>
              <w:pStyle w:val="0LG"/>
              <w:ind w:firstLine="0"/>
              <w:jc w:val="center"/>
              <w:rPr>
                <w:b/>
                <w:sz w:val="16"/>
              </w:rPr>
            </w:pPr>
            <w:r w:rsidRPr="00AB6B2F">
              <w:rPr>
                <w:b/>
                <w:sz w:val="16"/>
              </w:rPr>
              <w:t>5</w:t>
            </w:r>
          </w:p>
        </w:tc>
        <w:tc>
          <w:tcPr>
            <w:tcW w:w="1376" w:type="dxa"/>
          </w:tcPr>
          <w:p w14:paraId="6000B3AE" w14:textId="128542FD" w:rsidR="001C70D6" w:rsidRPr="00AB6B2F" w:rsidRDefault="001C70D6" w:rsidP="001C70D6">
            <w:pPr>
              <w:pStyle w:val="0LG"/>
              <w:ind w:firstLine="0"/>
              <w:jc w:val="center"/>
              <w:rPr>
                <w:sz w:val="16"/>
              </w:rPr>
            </w:pPr>
            <w:r w:rsidRPr="00AB6B2F">
              <w:rPr>
                <w:sz w:val="16"/>
              </w:rPr>
              <w:t>-95</w:t>
            </w:r>
          </w:p>
        </w:tc>
        <w:tc>
          <w:tcPr>
            <w:tcW w:w="1710" w:type="dxa"/>
          </w:tcPr>
          <w:p w14:paraId="15FA0849" w14:textId="4A0A9C05" w:rsidR="001C70D6" w:rsidRPr="00AB6B2F" w:rsidRDefault="001C70D6" w:rsidP="001C70D6">
            <w:pPr>
              <w:pStyle w:val="0LG"/>
              <w:ind w:firstLine="0"/>
              <w:jc w:val="center"/>
              <w:rPr>
                <w:sz w:val="16"/>
              </w:rPr>
            </w:pPr>
            <w:r w:rsidRPr="00AB6B2F">
              <w:rPr>
                <w:sz w:val="16"/>
              </w:rPr>
              <w:t>-8</w:t>
            </w:r>
            <w:r w:rsidR="00B618A3">
              <w:rPr>
                <w:sz w:val="16"/>
              </w:rPr>
              <w:t>0</w:t>
            </w:r>
          </w:p>
        </w:tc>
      </w:tr>
      <w:tr w:rsidR="001C70D6" w14:paraId="4EAD01C7" w14:textId="77777777" w:rsidTr="001C70D6">
        <w:trPr>
          <w:jc w:val="center"/>
        </w:trPr>
        <w:tc>
          <w:tcPr>
            <w:tcW w:w="1504" w:type="dxa"/>
            <w:shd w:val="clear" w:color="auto" w:fill="D9D9D9" w:themeFill="background1" w:themeFillShade="D9"/>
          </w:tcPr>
          <w:p w14:paraId="4539728F" w14:textId="1829F3A9" w:rsidR="001C70D6" w:rsidRPr="00AB6B2F" w:rsidRDefault="001C70D6" w:rsidP="001C70D6">
            <w:pPr>
              <w:pStyle w:val="0LG"/>
              <w:ind w:firstLine="0"/>
              <w:jc w:val="center"/>
              <w:rPr>
                <w:b/>
                <w:sz w:val="16"/>
              </w:rPr>
            </w:pPr>
            <w:r w:rsidRPr="00AB6B2F">
              <w:rPr>
                <w:b/>
                <w:sz w:val="16"/>
              </w:rPr>
              <w:t>6</w:t>
            </w:r>
          </w:p>
        </w:tc>
        <w:tc>
          <w:tcPr>
            <w:tcW w:w="1376" w:type="dxa"/>
          </w:tcPr>
          <w:p w14:paraId="47ECBE9A" w14:textId="5274CB5D" w:rsidR="001C70D6" w:rsidRPr="00AB6B2F" w:rsidRDefault="001C70D6" w:rsidP="001C70D6">
            <w:pPr>
              <w:pStyle w:val="0LG"/>
              <w:ind w:firstLine="0"/>
              <w:jc w:val="center"/>
              <w:rPr>
                <w:sz w:val="16"/>
              </w:rPr>
            </w:pPr>
            <w:r w:rsidRPr="00AB6B2F">
              <w:rPr>
                <w:sz w:val="16"/>
              </w:rPr>
              <w:t>-8</w:t>
            </w:r>
            <w:r w:rsidR="00B618A3">
              <w:rPr>
                <w:sz w:val="16"/>
              </w:rPr>
              <w:t>5</w:t>
            </w:r>
          </w:p>
        </w:tc>
        <w:tc>
          <w:tcPr>
            <w:tcW w:w="1710" w:type="dxa"/>
          </w:tcPr>
          <w:p w14:paraId="6058EDF0" w14:textId="422473AE" w:rsidR="001C70D6" w:rsidRPr="00AB6B2F" w:rsidRDefault="001C70D6" w:rsidP="001C70D6">
            <w:pPr>
              <w:pStyle w:val="0LG"/>
              <w:ind w:firstLine="0"/>
              <w:jc w:val="center"/>
              <w:rPr>
                <w:sz w:val="16"/>
              </w:rPr>
            </w:pPr>
            <w:r w:rsidRPr="00AB6B2F">
              <w:rPr>
                <w:sz w:val="16"/>
              </w:rPr>
              <w:t>-90</w:t>
            </w:r>
          </w:p>
        </w:tc>
      </w:tr>
      <w:tr w:rsidR="001C70D6" w14:paraId="0F32DF63" w14:textId="77777777" w:rsidTr="001C70D6">
        <w:trPr>
          <w:jc w:val="center"/>
        </w:trPr>
        <w:tc>
          <w:tcPr>
            <w:tcW w:w="1504" w:type="dxa"/>
            <w:shd w:val="clear" w:color="auto" w:fill="D9D9D9" w:themeFill="background1" w:themeFillShade="D9"/>
          </w:tcPr>
          <w:p w14:paraId="5E2A1738" w14:textId="1C756699" w:rsidR="001C70D6" w:rsidRPr="00AB6B2F" w:rsidRDefault="001C70D6" w:rsidP="001C70D6">
            <w:pPr>
              <w:pStyle w:val="0LG"/>
              <w:ind w:firstLine="0"/>
              <w:jc w:val="center"/>
              <w:rPr>
                <w:b/>
                <w:sz w:val="16"/>
              </w:rPr>
            </w:pPr>
            <w:r w:rsidRPr="00AB6B2F">
              <w:rPr>
                <w:b/>
                <w:sz w:val="16"/>
              </w:rPr>
              <w:t>7</w:t>
            </w:r>
          </w:p>
        </w:tc>
        <w:tc>
          <w:tcPr>
            <w:tcW w:w="1376" w:type="dxa"/>
          </w:tcPr>
          <w:p w14:paraId="0FC996B7" w14:textId="29B1A7F1" w:rsidR="001C70D6" w:rsidRPr="00AB6B2F" w:rsidRDefault="001C70D6" w:rsidP="001C70D6">
            <w:pPr>
              <w:pStyle w:val="0LG"/>
              <w:ind w:firstLine="0"/>
              <w:jc w:val="center"/>
              <w:rPr>
                <w:sz w:val="16"/>
              </w:rPr>
            </w:pPr>
            <w:r w:rsidRPr="00AB6B2F">
              <w:rPr>
                <w:sz w:val="16"/>
              </w:rPr>
              <w:t>-75</w:t>
            </w:r>
          </w:p>
        </w:tc>
        <w:tc>
          <w:tcPr>
            <w:tcW w:w="1710" w:type="dxa"/>
          </w:tcPr>
          <w:p w14:paraId="43A79604" w14:textId="5F55C2CF" w:rsidR="001C70D6" w:rsidRPr="00AB6B2F" w:rsidRDefault="001C70D6" w:rsidP="00BD0BD5">
            <w:pPr>
              <w:pStyle w:val="0LG"/>
              <w:ind w:firstLine="0"/>
              <w:jc w:val="center"/>
              <w:rPr>
                <w:sz w:val="16"/>
              </w:rPr>
            </w:pPr>
            <w:r w:rsidRPr="00AB6B2F">
              <w:rPr>
                <w:sz w:val="16"/>
              </w:rPr>
              <w:t>-</w:t>
            </w:r>
            <w:r w:rsidR="00BD0BD5">
              <w:rPr>
                <w:sz w:val="16"/>
              </w:rPr>
              <w:t>110</w:t>
            </w:r>
          </w:p>
        </w:tc>
      </w:tr>
      <w:tr w:rsidR="001C70D6" w14:paraId="69BDFD23" w14:textId="77777777" w:rsidTr="001C70D6">
        <w:trPr>
          <w:trHeight w:val="47"/>
          <w:jc w:val="center"/>
        </w:trPr>
        <w:tc>
          <w:tcPr>
            <w:tcW w:w="1504" w:type="dxa"/>
            <w:shd w:val="clear" w:color="auto" w:fill="D9D9D9" w:themeFill="background1" w:themeFillShade="D9"/>
          </w:tcPr>
          <w:p w14:paraId="2EB768D1" w14:textId="5EEDCB01" w:rsidR="001C70D6" w:rsidRPr="00AB6B2F" w:rsidRDefault="001C70D6" w:rsidP="001C70D6">
            <w:pPr>
              <w:pStyle w:val="0LG"/>
              <w:ind w:firstLine="0"/>
              <w:jc w:val="center"/>
              <w:rPr>
                <w:b/>
                <w:sz w:val="16"/>
              </w:rPr>
            </w:pPr>
            <w:r w:rsidRPr="00AB6B2F">
              <w:rPr>
                <w:b/>
                <w:sz w:val="16"/>
              </w:rPr>
              <w:t>8</w:t>
            </w:r>
          </w:p>
        </w:tc>
        <w:tc>
          <w:tcPr>
            <w:tcW w:w="1376" w:type="dxa"/>
          </w:tcPr>
          <w:p w14:paraId="4D3CD4AB" w14:textId="1F848B17" w:rsidR="001C70D6" w:rsidRPr="00AB6B2F" w:rsidRDefault="001C70D6" w:rsidP="001C70D6">
            <w:pPr>
              <w:pStyle w:val="0LG"/>
              <w:ind w:firstLine="0"/>
              <w:jc w:val="center"/>
              <w:rPr>
                <w:sz w:val="16"/>
              </w:rPr>
            </w:pPr>
            <w:r w:rsidRPr="00AB6B2F">
              <w:rPr>
                <w:sz w:val="16"/>
              </w:rPr>
              <w:t>-90</w:t>
            </w:r>
          </w:p>
        </w:tc>
        <w:tc>
          <w:tcPr>
            <w:tcW w:w="1710" w:type="dxa"/>
          </w:tcPr>
          <w:p w14:paraId="31B78D8C" w14:textId="1959187F" w:rsidR="001C70D6" w:rsidRPr="00AB6B2F" w:rsidRDefault="001C70D6" w:rsidP="001C70D6">
            <w:pPr>
              <w:pStyle w:val="0LG"/>
              <w:ind w:firstLine="0"/>
              <w:jc w:val="center"/>
              <w:rPr>
                <w:sz w:val="16"/>
              </w:rPr>
            </w:pPr>
            <w:r w:rsidRPr="00AB6B2F">
              <w:rPr>
                <w:sz w:val="16"/>
              </w:rPr>
              <w:t>-100</w:t>
            </w:r>
          </w:p>
        </w:tc>
      </w:tr>
    </w:tbl>
    <w:p w14:paraId="50FA37A9" w14:textId="77777777" w:rsidR="001C70D6" w:rsidRDefault="001C70D6" w:rsidP="00AF6890">
      <w:pPr>
        <w:pStyle w:val="0LG"/>
        <w:ind w:firstLine="400"/>
      </w:pPr>
    </w:p>
    <w:p w14:paraId="78CD6107" w14:textId="60A72094" w:rsidR="00AB6B2F" w:rsidRDefault="00AB6B2F" w:rsidP="00607F06">
      <w:pPr>
        <w:pStyle w:val="0LG"/>
      </w:pPr>
      <w:r>
        <w:t xml:space="preserve">No matter which reporting method is used, the network should be able to select Tx beam 1 of TRP 1 and Tx beam 5 of TRP 2 to transmit to UE A, and UE A should select Rx beam 2 to receive the corresponding downlink transmission because that combination of Tx beams-Rx beam provide the largest RSRP, i.e., the best link quality. Assume the network </w:t>
      </w:r>
      <w:r>
        <w:lastRenderedPageBreak/>
        <w:t xml:space="preserve">configure UE A to report the best </w:t>
      </w:r>
      <w:r w:rsidRPr="00AB6B2F">
        <w:rPr>
          <w:b/>
          <w:i/>
        </w:rPr>
        <w:t>N</w:t>
      </w:r>
      <w:r>
        <w:t xml:space="preserve"> beams for each TRP. We can see that the Rx beam set based method can assist the system to achieve that objective but UE antenna group based method cannot.</w:t>
      </w:r>
    </w:p>
    <w:p w14:paraId="47C9056F" w14:textId="61D23C1A" w:rsidR="00AB6B2F" w:rsidRDefault="00AB6B2F" w:rsidP="00607F06">
      <w:pPr>
        <w:pStyle w:val="0LG"/>
      </w:pPr>
      <w:r>
        <w:t xml:space="preserve">In </w:t>
      </w:r>
      <w:r w:rsidRPr="00D4350A">
        <w:rPr>
          <w:b/>
          <w:u w:val="single"/>
        </w:rPr>
        <w:t>Rx beam set based method</w:t>
      </w:r>
      <w:r>
        <w:t xml:space="preserve">, </w:t>
      </w:r>
      <w:r w:rsidRPr="00607F06">
        <w:t>UE</w:t>
      </w:r>
      <w:r>
        <w:t xml:space="preserve"> A defines two Rx beam set: 1</w:t>
      </w:r>
      <w:r w:rsidRPr="00AB6B2F">
        <w:rPr>
          <w:vertAlign w:val="superscript"/>
        </w:rPr>
        <w:t>st</w:t>
      </w:r>
      <w:r>
        <w:t xml:space="preserve"> Rx beam set containing Rx beam 1 and 2</w:t>
      </w:r>
      <w:r w:rsidRPr="00AB6B2F">
        <w:rPr>
          <w:vertAlign w:val="superscript"/>
        </w:rPr>
        <w:t>nd</w:t>
      </w:r>
      <w:r>
        <w:t xml:space="preserve"> Rx beam set containing Rx beam 2. The beam reporting from UE A would be:</w:t>
      </w:r>
    </w:p>
    <w:p w14:paraId="3CB818F8" w14:textId="1713D0C7" w:rsidR="00AB6B2F" w:rsidRDefault="00AB6B2F" w:rsidP="00D4350A">
      <w:pPr>
        <w:pStyle w:val="0LG"/>
        <w:numPr>
          <w:ilvl w:val="0"/>
          <w:numId w:val="11"/>
        </w:numPr>
      </w:pPr>
      <w:r>
        <w:t xml:space="preserve">If </w:t>
      </w:r>
      <w:r w:rsidRPr="00AB6B2F">
        <w:rPr>
          <w:b/>
          <w:i/>
        </w:rPr>
        <w:t>N</w:t>
      </w:r>
      <w:r w:rsidR="00C91DD7">
        <w:t xml:space="preserve"> is 1 and UE A is requested to report Tx beams for one Rx beam set,</w:t>
      </w:r>
      <w:r>
        <w:t xml:space="preserve"> UE A reports {Tx beam 1, Tx beam 5} for 2</w:t>
      </w:r>
      <w:r w:rsidRPr="00AB6B2F">
        <w:rPr>
          <w:vertAlign w:val="superscript"/>
        </w:rPr>
        <w:t>nd</w:t>
      </w:r>
      <w:r>
        <w:t xml:space="preserve"> Rx beam set.</w:t>
      </w:r>
    </w:p>
    <w:p w14:paraId="37A48182" w14:textId="6E3D1385" w:rsidR="00AB6B2F" w:rsidRDefault="00AB6B2F" w:rsidP="00D4350A">
      <w:pPr>
        <w:pStyle w:val="0LG"/>
        <w:numPr>
          <w:ilvl w:val="0"/>
          <w:numId w:val="11"/>
        </w:numPr>
      </w:pPr>
      <w:r>
        <w:t xml:space="preserve">If </w:t>
      </w:r>
      <w:r w:rsidRPr="00AB6B2F">
        <w:rPr>
          <w:b/>
          <w:i/>
        </w:rPr>
        <w:t>N</w:t>
      </w:r>
      <w:r>
        <w:t xml:space="preserve"> is 2</w:t>
      </w:r>
      <w:r w:rsidR="00C91DD7">
        <w:t xml:space="preserve"> and UE A is requested to report Tx beams for two Rx beam set</w:t>
      </w:r>
      <w:r>
        <w:t>, UE A reports (1) {Tx beam 1, Tx beam 5} for 2</w:t>
      </w:r>
      <w:r w:rsidRPr="00AB6B2F">
        <w:rPr>
          <w:vertAlign w:val="superscript"/>
        </w:rPr>
        <w:t>nd</w:t>
      </w:r>
      <w:r>
        <w:t xml:space="preserve"> Rx beam set; (2) {</w:t>
      </w:r>
      <w:r w:rsidR="00C91DD7">
        <w:t>Tx beam 4, Tx beam 7</w:t>
      </w:r>
      <w:r>
        <w:t>}</w:t>
      </w:r>
      <w:r w:rsidR="00B618A3">
        <w:t xml:space="preserve"> for 1</w:t>
      </w:r>
      <w:r w:rsidR="00B618A3" w:rsidRPr="00B618A3">
        <w:rPr>
          <w:vertAlign w:val="superscript"/>
        </w:rPr>
        <w:t>st</w:t>
      </w:r>
      <w:r w:rsidR="00B618A3">
        <w:t xml:space="preserve"> Rx beam set.</w:t>
      </w:r>
    </w:p>
    <w:p w14:paraId="3822BC1E" w14:textId="547C8425" w:rsidR="00C91DD7" w:rsidRDefault="00D4350A" w:rsidP="00607F06">
      <w:pPr>
        <w:pStyle w:val="0LG"/>
      </w:pPr>
      <w:r>
        <w:t>With either report case, the TRP can choose {Tx beam1, Tx beam 5} or {Tx beam 4, Tx beam 7} to transmit downlink data to UE A.</w:t>
      </w:r>
    </w:p>
    <w:p w14:paraId="47E654DC" w14:textId="419BCA9C" w:rsidR="00D4350A" w:rsidRDefault="00BD0BD5" w:rsidP="00607F06">
      <w:pPr>
        <w:pStyle w:val="0LG"/>
      </w:pPr>
      <w:r>
        <w:t xml:space="preserve">In </w:t>
      </w:r>
      <w:r w:rsidRPr="008336AB">
        <w:rPr>
          <w:b/>
          <w:u w:val="single"/>
        </w:rPr>
        <w:t>UE antenna group based method</w:t>
      </w:r>
      <w:r>
        <w:t>, UE A defines one antenna group</w:t>
      </w:r>
      <w:r w:rsidR="008336AB">
        <w:t>, 1</w:t>
      </w:r>
      <w:r w:rsidR="008336AB" w:rsidRPr="008336AB">
        <w:rPr>
          <w:vertAlign w:val="superscript"/>
        </w:rPr>
        <w:t>st</w:t>
      </w:r>
      <w:r w:rsidR="008336AB">
        <w:t xml:space="preserve"> UE antenna group</w:t>
      </w:r>
      <w:r>
        <w:t xml:space="preserve"> since there is only one antenna panel.</w:t>
      </w:r>
    </w:p>
    <w:p w14:paraId="597341FC" w14:textId="05055B74" w:rsidR="00BD0BD5" w:rsidRDefault="00BD0BD5" w:rsidP="008336AB">
      <w:pPr>
        <w:pStyle w:val="0LG"/>
        <w:numPr>
          <w:ilvl w:val="0"/>
          <w:numId w:val="12"/>
        </w:numPr>
      </w:pPr>
      <w:r>
        <w:t xml:space="preserve">If UE A is requested to report </w:t>
      </w:r>
      <w:r w:rsidRPr="00BD0BD5">
        <w:rPr>
          <w:b/>
          <w:i/>
        </w:rPr>
        <w:t>N</w:t>
      </w:r>
      <w:r>
        <w:t xml:space="preserve"> =1 Tx beam for each TRP, UE A would report {Tx beam 1, Tx beam 7} because they provides the largest RSRP with respect to the UE antenna group. But we should note that Tx beam 1 provides the largest</w:t>
      </w:r>
      <w:r w:rsidR="00617302">
        <w:t xml:space="preserve"> RSRP only when UE A uses Rx beam 2 to receive it and Tx beam 7 provides the largest RSRP when UE A uses Rx beam 1 to receive it.</w:t>
      </w:r>
      <w:r>
        <w:t xml:space="preserve"> </w:t>
      </w:r>
      <w:r w:rsidR="008336AB">
        <w:t>The reported beam information is not useable to the network because using Tx beam 1 and Tx beam 7 cannot provide the best downlink link quality for UE A.</w:t>
      </w:r>
    </w:p>
    <w:p w14:paraId="3925D575" w14:textId="21DE341C" w:rsidR="008336AB" w:rsidRDefault="008336AB" w:rsidP="008336AB">
      <w:pPr>
        <w:pStyle w:val="0LG"/>
        <w:numPr>
          <w:ilvl w:val="0"/>
          <w:numId w:val="12"/>
        </w:numPr>
      </w:pPr>
      <w:r>
        <w:t>If UE A is requested to report all Tx beams for 1</w:t>
      </w:r>
      <w:r w:rsidRPr="008336AB">
        <w:rPr>
          <w:vertAlign w:val="superscript"/>
        </w:rPr>
        <w:t>st</w:t>
      </w:r>
      <w:r>
        <w:t xml:space="preserve"> UE antenna group, UE A would report the best RSRP of every Tx beams, i.e., {Tx beam 1, -60dBm}, {Tx beam 2, -70dBm},{Tx beam 3, -80dBm},{Tx beam 4, -65dBm},{Tx beam 1, -80dBm},{Tx beam 1, -85dBm},{Tx beam 1, -75dBm},{Tx beam 1, -90dBm} for 1</w:t>
      </w:r>
      <w:r w:rsidRPr="008336AB">
        <w:rPr>
          <w:vertAlign w:val="superscript"/>
        </w:rPr>
        <w:t>st</w:t>
      </w:r>
      <w:r>
        <w:t xml:space="preserve"> UE antenna group. But the reported information is still not usable to the network. Because the best RSRP of each reported Tx beam can be generated by reception of different Rx beams. The network does not which two beams of TRP 1 and 2 are the best beams with respect to the same Rx beam. </w:t>
      </w:r>
    </w:p>
    <w:p w14:paraId="49DDE50B" w14:textId="47EA1F01" w:rsidR="00E83365" w:rsidRPr="00E83365" w:rsidRDefault="00E83365" w:rsidP="00607F06">
      <w:pPr>
        <w:pStyle w:val="0LG"/>
      </w:pPr>
      <w:r>
        <w:t xml:space="preserve">Based on the above </w:t>
      </w:r>
      <w:r w:rsidRPr="00607F06">
        <w:t>discussion</w:t>
      </w:r>
      <w:r>
        <w:t xml:space="preserve"> and comparison, we can make the following observation.</w:t>
      </w:r>
    </w:p>
    <w:p w14:paraId="08044F38" w14:textId="094B2A8A" w:rsidR="00E83365" w:rsidRDefault="00E83365" w:rsidP="00E83365">
      <w:pPr>
        <w:pStyle w:val="0LG"/>
        <w:ind w:firstLine="400"/>
        <w:rPr>
          <w:i/>
        </w:rPr>
      </w:pPr>
      <w:r w:rsidRPr="00607F06">
        <w:rPr>
          <w:u w:val="single"/>
        </w:rPr>
        <w:t xml:space="preserve">Observation </w:t>
      </w:r>
      <w:r w:rsidR="00D52E80" w:rsidRPr="00607F06">
        <w:rPr>
          <w:u w:val="single"/>
        </w:rPr>
        <w:t>4</w:t>
      </w:r>
      <w:r w:rsidRPr="00607F06">
        <w:t>:</w:t>
      </w:r>
      <w:r w:rsidRPr="00E83365">
        <w:rPr>
          <w:i/>
        </w:rPr>
        <w:t xml:space="preserve"> </w:t>
      </w:r>
      <w:r>
        <w:rPr>
          <w:i/>
        </w:rPr>
        <w:t>The network can easily select Tx beams for downlink transmission through the R</w:t>
      </w:r>
      <w:r w:rsidR="00AC2E8C">
        <w:rPr>
          <w:i/>
        </w:rPr>
        <w:t>x beam set-based beam reporting.</w:t>
      </w:r>
      <w:r>
        <w:rPr>
          <w:i/>
        </w:rPr>
        <w:t xml:space="preserve"> </w:t>
      </w:r>
    </w:p>
    <w:p w14:paraId="1DA3C4EF" w14:textId="41D87C4A" w:rsidR="00E83365" w:rsidRDefault="00E83365" w:rsidP="00E83365">
      <w:pPr>
        <w:pStyle w:val="0LG"/>
        <w:ind w:firstLine="400"/>
        <w:rPr>
          <w:i/>
        </w:rPr>
      </w:pPr>
      <w:r w:rsidRPr="00607F06">
        <w:rPr>
          <w:u w:val="single"/>
        </w:rPr>
        <w:t xml:space="preserve">Observation </w:t>
      </w:r>
      <w:r w:rsidR="00D52E80" w:rsidRPr="00607F06">
        <w:rPr>
          <w:u w:val="single"/>
        </w:rPr>
        <w:t>5</w:t>
      </w:r>
      <w:r w:rsidRPr="00607F06">
        <w:t>:</w:t>
      </w:r>
      <w:r>
        <w:rPr>
          <w:i/>
        </w:rPr>
        <w:t xml:space="preserve"> UE antenna group-based beam reporting is not useable for the network because the information of Rx beam is considered in this method. </w:t>
      </w:r>
    </w:p>
    <w:p w14:paraId="63D9AD18" w14:textId="08B8F23A" w:rsidR="00387AFC" w:rsidRPr="00E83365" w:rsidRDefault="00E83365" w:rsidP="00607F06">
      <w:pPr>
        <w:pStyle w:val="0LG"/>
      </w:pPr>
      <w:r w:rsidRPr="00E83365">
        <w:t xml:space="preserve">We can achieve the same </w:t>
      </w:r>
      <w:r>
        <w:t xml:space="preserve">observation and </w:t>
      </w:r>
      <w:r w:rsidRPr="00E83365">
        <w:t>conclusion in the example of UE B who has two Rx</w:t>
      </w:r>
      <w:r w:rsidR="001E2479">
        <w:t xml:space="preserve"> antenna panel shown in Figure 2c</w:t>
      </w:r>
      <w:r w:rsidRPr="00E83365">
        <w:t>.</w:t>
      </w:r>
      <w:r>
        <w:t xml:space="preserve"> </w:t>
      </w:r>
      <w:r w:rsidR="00D90180" w:rsidRPr="00E83365">
        <w:t>The beam alignment object</w:t>
      </w:r>
      <w:r w:rsidR="00ED4C2F" w:rsidRPr="00E83365">
        <w:t>ive</w:t>
      </w:r>
      <w:r w:rsidR="00D90180" w:rsidRPr="00E83365">
        <w:t xml:space="preserve"> for UE B is to select </w:t>
      </w:r>
      <w:r w:rsidR="001E29DD" w:rsidRPr="00E83365">
        <w:t xml:space="preserve">one Rx beam from each of UE antenna panels and one Tx beam from TRP1 and </w:t>
      </w:r>
      <w:r w:rsidR="001E29DD" w:rsidRPr="00607F06">
        <w:t>TRP2</w:t>
      </w:r>
      <w:r w:rsidR="001E29DD" w:rsidRPr="00E83365">
        <w:t>.</w:t>
      </w:r>
      <w:r w:rsidR="00AD70F9" w:rsidRPr="00E83365">
        <w:t xml:space="preserve"> Since the Tx beams from TRPs 1 and 2 are received by the same Rx beam pair (one Rx beam from each UE antenna panel) simultaneously, those two Tx beams should be jointly </w:t>
      </w:r>
      <w:r w:rsidR="008311C7" w:rsidRPr="00E83365">
        <w:t xml:space="preserve">selected to provide the </w:t>
      </w:r>
      <w:r w:rsidR="00AD70F9" w:rsidRPr="00E83365">
        <w:t xml:space="preserve">‘best’ </w:t>
      </w:r>
      <w:r w:rsidR="008311C7" w:rsidRPr="00E83365">
        <w:t>performance based on</w:t>
      </w:r>
      <w:r w:rsidR="00AD70F9" w:rsidRPr="00E83365">
        <w:t xml:space="preserve"> the one Rx beam pair of UE </w:t>
      </w:r>
      <w:r w:rsidR="001B6417" w:rsidRPr="00E83365">
        <w:t>B</w:t>
      </w:r>
      <w:r w:rsidR="00AD70F9" w:rsidRPr="00E83365">
        <w:t>. If the antenna group-based reporting method is used here, the gNB would meet the same difficulty in selecting Tx beam, as in the example of UE A.</w:t>
      </w:r>
      <w:r w:rsidR="00724CD6" w:rsidRPr="00E83365">
        <w:t xml:space="preserve"> </w:t>
      </w:r>
      <w:r w:rsidR="00905BFF" w:rsidRPr="00E83365">
        <w:t xml:space="preserve">In contrast, Rx beam set-based reporting can resolve this difficulty. UE B can have up to </w:t>
      </w:r>
      <w:r w:rsidR="00AD0B7D">
        <w:t xml:space="preserve">4 </w:t>
      </w:r>
      <w:r w:rsidR="00905BFF" w:rsidRPr="00E83365">
        <w:t xml:space="preserve">Rx beam sets and each set </w:t>
      </w:r>
      <w:r w:rsidRPr="00E83365">
        <w:t>comprises one</w:t>
      </w:r>
      <w:r w:rsidR="00905BFF" w:rsidRPr="00E83365">
        <w:t xml:space="preserve"> Rx beam in antenna panel 1 and one Rx beam in antenna panel 2. </w:t>
      </w:r>
      <w:r w:rsidR="008311C7" w:rsidRPr="00E83365">
        <w:t>Similar</w:t>
      </w:r>
      <w:r w:rsidR="00905BFF" w:rsidRPr="00E83365">
        <w:t xml:space="preserve"> to UE A, UE B can measure each Tx beam pair {i, j} with respect to each Rx beam set, where i and j are Tx beam of TRP1 and TRP2, respectively. Then UE B can report one or more Tx beam pairs and the gNB can select one of the reported beam pair</w:t>
      </w:r>
      <w:r w:rsidR="008311C7" w:rsidRPr="00E83365">
        <w:t>s</w:t>
      </w:r>
      <w:r w:rsidR="00905BFF" w:rsidRPr="00E83365">
        <w:t xml:space="preserve"> for the transmission to UE B.  </w:t>
      </w:r>
    </w:p>
    <w:p w14:paraId="74462E0F" w14:textId="56F7D1DE" w:rsidR="00905BFF" w:rsidRPr="00905BFF" w:rsidRDefault="00905BFF" w:rsidP="00607F06">
      <w:pPr>
        <w:pStyle w:val="0LG"/>
      </w:pPr>
      <w:r w:rsidRPr="00905BFF">
        <w:lastRenderedPageBreak/>
        <w:t xml:space="preserve">To summarize, </w:t>
      </w:r>
      <w:r>
        <w:t>Rx beam set represent</w:t>
      </w:r>
      <w:r w:rsidR="001B6417">
        <w:t>s</w:t>
      </w:r>
      <w:r>
        <w:t xml:space="preserve"> the real reception status of one UE but the antenna group </w:t>
      </w:r>
      <w:r w:rsidR="001B6417">
        <w:t>does not</w:t>
      </w:r>
      <w:r>
        <w:t>. Rx beam set-based reporting method can report the Tx beam selection with respect to one reception status of one UE. Based on these analysis and observations, we propose to support Rx beam set-based beam reporting.</w:t>
      </w:r>
    </w:p>
    <w:p w14:paraId="571B6EAC" w14:textId="7A5C75E7" w:rsidR="00CC2D87" w:rsidRPr="00905BFF" w:rsidRDefault="00CC2D87" w:rsidP="00CC2D87">
      <w:pPr>
        <w:pStyle w:val="0LG"/>
        <w:ind w:firstLine="400"/>
        <w:rPr>
          <w:i/>
          <w:sz w:val="28"/>
        </w:rPr>
      </w:pPr>
      <w:r w:rsidRPr="006F51DE">
        <w:rPr>
          <w:b/>
          <w:u w:val="single"/>
        </w:rPr>
        <w:t xml:space="preserve">Proposal </w:t>
      </w:r>
      <w:r w:rsidR="00C74652">
        <w:rPr>
          <w:b/>
          <w:u w:val="single"/>
        </w:rPr>
        <w:t>2</w:t>
      </w:r>
      <w:r w:rsidRPr="00905BFF">
        <w:rPr>
          <w:i/>
        </w:rPr>
        <w:t>: NR supports Rx beam set-based beam reporting (Alt#1)</w:t>
      </w:r>
      <w:r w:rsidR="00C143AD">
        <w:rPr>
          <w:i/>
        </w:rPr>
        <w:t>.</w:t>
      </w:r>
      <w:r w:rsidRPr="00905BFF">
        <w:rPr>
          <w:i/>
        </w:rPr>
        <w:t xml:space="preserve"> </w:t>
      </w:r>
    </w:p>
    <w:p w14:paraId="6834E7D6" w14:textId="7EE6EEAA" w:rsidR="00CE4C9D" w:rsidRDefault="00CE4C9D">
      <w:pPr>
        <w:pStyle w:val="Heading1"/>
        <w:tabs>
          <w:tab w:val="num" w:pos="0"/>
        </w:tabs>
        <w:ind w:left="799" w:hanging="799"/>
        <w:rPr>
          <w:sz w:val="28"/>
        </w:rPr>
      </w:pPr>
      <w:r w:rsidRPr="00E95D02">
        <w:rPr>
          <w:sz w:val="28"/>
        </w:rPr>
        <w:t>Conclusions</w:t>
      </w:r>
    </w:p>
    <w:p w14:paraId="6CAE48C9" w14:textId="418E2FEE" w:rsidR="00475682" w:rsidRDefault="00E468B7" w:rsidP="00607F06">
      <w:pPr>
        <w:pStyle w:val="0LG"/>
        <w:rPr>
          <w:i/>
        </w:rPr>
      </w:pPr>
      <w:r>
        <w:t>In this contribution, Samsung’s view</w:t>
      </w:r>
      <w:r w:rsidR="006C2E72">
        <w:t xml:space="preserve"> on</w:t>
      </w:r>
      <w:r w:rsidR="00581586">
        <w:t xml:space="preserve"> </w:t>
      </w:r>
      <w:r w:rsidR="006F51DE">
        <w:t>beam measurement and reporting</w:t>
      </w:r>
      <w:r w:rsidR="00A97BD7">
        <w:t xml:space="preserve"> </w:t>
      </w:r>
      <w:r w:rsidR="006F51DE">
        <w:t>for beam management in</w:t>
      </w:r>
      <w:r>
        <w:t xml:space="preserve"> new </w:t>
      </w:r>
      <w:r w:rsidR="0062531F">
        <w:t>radio</w:t>
      </w:r>
      <w:r>
        <w:t xml:space="preserve"> interface (NR) is presented.</w:t>
      </w:r>
      <w:r w:rsidR="00CE21E1">
        <w:t xml:space="preserve"> </w:t>
      </w:r>
      <w:r w:rsidR="006C2E72">
        <w:t xml:space="preserve">The following </w:t>
      </w:r>
      <w:r w:rsidR="005E3577" w:rsidRPr="00607F06">
        <w:rPr>
          <w:u w:val="single"/>
        </w:rPr>
        <w:t>observations</w:t>
      </w:r>
      <w:r w:rsidR="005E3577">
        <w:t xml:space="preserve"> and </w:t>
      </w:r>
      <w:r w:rsidR="007352A5" w:rsidRPr="007D7950">
        <w:rPr>
          <w:b/>
          <w:u w:val="single"/>
        </w:rPr>
        <w:t>proposal</w:t>
      </w:r>
      <w:r w:rsidR="00A41C85" w:rsidRPr="007D7950">
        <w:rPr>
          <w:b/>
          <w:u w:val="single"/>
        </w:rPr>
        <w:t>s</w:t>
      </w:r>
      <w:r w:rsidR="00CE21E1" w:rsidRPr="007D7950">
        <w:t xml:space="preserve"> </w:t>
      </w:r>
      <w:r w:rsidR="006C2E72" w:rsidRPr="007D7950">
        <w:t>are made</w:t>
      </w:r>
      <w:r w:rsidR="00AC76CF" w:rsidRPr="007D7950">
        <w:rPr>
          <w:i/>
        </w:rPr>
        <w:t>:</w:t>
      </w:r>
    </w:p>
    <w:p w14:paraId="1ADFC57E" w14:textId="77777777" w:rsidR="007523D3" w:rsidRPr="00B67FC0" w:rsidRDefault="007523D3" w:rsidP="007523D3">
      <w:pPr>
        <w:pStyle w:val="0LG"/>
        <w:ind w:firstLine="400"/>
        <w:rPr>
          <w:i/>
        </w:rPr>
      </w:pPr>
      <w:r w:rsidRPr="00B67FC0">
        <w:rPr>
          <w:u w:val="single"/>
        </w:rPr>
        <w:t>Observation 1</w:t>
      </w:r>
      <w:r w:rsidRPr="00B67FC0">
        <w:rPr>
          <w:i/>
        </w:rPr>
        <w:t>: Criteria A1 is needed in NR to support multi-panel and multi-TRP scenario.</w:t>
      </w:r>
    </w:p>
    <w:p w14:paraId="7096627C" w14:textId="77777777" w:rsidR="007523D3" w:rsidRPr="00B67FC0" w:rsidRDefault="007523D3" w:rsidP="007523D3">
      <w:pPr>
        <w:pStyle w:val="0LG"/>
        <w:ind w:firstLine="400"/>
        <w:rPr>
          <w:i/>
        </w:rPr>
      </w:pPr>
      <w:r w:rsidRPr="00B67FC0">
        <w:rPr>
          <w:u w:val="single"/>
        </w:rPr>
        <w:t>Observation 2</w:t>
      </w:r>
      <w:r w:rsidRPr="00B67FC0">
        <w:rPr>
          <w:i/>
        </w:rPr>
        <w:t>: Criteria C1 is useful to provide beam diversity for multi-BPL PDCCH transmission.</w:t>
      </w:r>
    </w:p>
    <w:p w14:paraId="193E2D50" w14:textId="41ADAD2D" w:rsidR="00FD204D" w:rsidRPr="00B67FC0" w:rsidRDefault="00FD204D" w:rsidP="00FD204D">
      <w:pPr>
        <w:pStyle w:val="0LG"/>
        <w:ind w:firstLine="400"/>
        <w:rPr>
          <w:i/>
        </w:rPr>
      </w:pPr>
      <w:r w:rsidRPr="00B67FC0">
        <w:rPr>
          <w:u w:val="single"/>
        </w:rPr>
        <w:t xml:space="preserve">Observation </w:t>
      </w:r>
      <w:r w:rsidR="007523D3" w:rsidRPr="00B67FC0">
        <w:rPr>
          <w:u w:val="single"/>
        </w:rPr>
        <w:t>3</w:t>
      </w:r>
      <w:r w:rsidRPr="00B67FC0">
        <w:rPr>
          <w:i/>
        </w:rPr>
        <w:t>: One Rx beam set is one of the reception state of one multi-beam UE but one UE antenna group is not. The definition of UE antenna group depends on the hardware implementation critically.</w:t>
      </w:r>
    </w:p>
    <w:p w14:paraId="6D394118" w14:textId="39535387" w:rsidR="00FD204D" w:rsidRPr="00B67FC0" w:rsidRDefault="00FD204D" w:rsidP="00FD204D">
      <w:pPr>
        <w:pStyle w:val="0LG"/>
        <w:ind w:firstLine="400"/>
        <w:rPr>
          <w:i/>
        </w:rPr>
      </w:pPr>
      <w:r w:rsidRPr="00B67FC0">
        <w:rPr>
          <w:u w:val="single"/>
        </w:rPr>
        <w:t xml:space="preserve">Observation </w:t>
      </w:r>
      <w:r w:rsidR="007523D3" w:rsidRPr="00B67FC0">
        <w:rPr>
          <w:u w:val="single"/>
        </w:rPr>
        <w:t>4</w:t>
      </w:r>
      <w:r w:rsidRPr="00B67FC0">
        <w:rPr>
          <w:i/>
        </w:rPr>
        <w:t xml:space="preserve">: The network can easily select Tx beams for downlink transmission through the Rx beam set-based beam reporting. </w:t>
      </w:r>
    </w:p>
    <w:p w14:paraId="48833446" w14:textId="544B2E59" w:rsidR="00FD204D" w:rsidRPr="00B67FC0" w:rsidRDefault="00FD204D" w:rsidP="00FD204D">
      <w:pPr>
        <w:pStyle w:val="0LG"/>
        <w:ind w:firstLine="400"/>
        <w:rPr>
          <w:i/>
        </w:rPr>
      </w:pPr>
      <w:r w:rsidRPr="00B67FC0">
        <w:rPr>
          <w:u w:val="single"/>
        </w:rPr>
        <w:t xml:space="preserve">Observation </w:t>
      </w:r>
      <w:r w:rsidR="007523D3" w:rsidRPr="00B67FC0">
        <w:rPr>
          <w:u w:val="single"/>
        </w:rPr>
        <w:t>5</w:t>
      </w:r>
      <w:r w:rsidRPr="00B67FC0">
        <w:rPr>
          <w:i/>
        </w:rPr>
        <w:t xml:space="preserve">: UE antenna group-based beam reporting is not useable for the network because the information of Rx beam is considered in this method. </w:t>
      </w:r>
    </w:p>
    <w:p w14:paraId="7547151E" w14:textId="77777777" w:rsidR="007523D3" w:rsidRPr="00905BFF" w:rsidRDefault="007523D3" w:rsidP="007523D3">
      <w:pPr>
        <w:pStyle w:val="0LG"/>
        <w:ind w:firstLine="400"/>
        <w:rPr>
          <w:i/>
          <w:sz w:val="28"/>
        </w:rPr>
      </w:pPr>
      <w:r w:rsidRPr="00C74652">
        <w:rPr>
          <w:b/>
          <w:u w:val="single"/>
        </w:rPr>
        <w:t xml:space="preserve">Proposal </w:t>
      </w:r>
      <w:r>
        <w:rPr>
          <w:b/>
          <w:u w:val="single"/>
        </w:rPr>
        <w:t>1</w:t>
      </w:r>
      <w:r w:rsidRPr="00905BFF">
        <w:rPr>
          <w:i/>
        </w:rPr>
        <w:t xml:space="preserve">: </w:t>
      </w:r>
      <w:r>
        <w:rPr>
          <w:i/>
        </w:rPr>
        <w:t>NR supports criteria A1 and C1 for group-based beam reporting in NR</w:t>
      </w:r>
      <w:r w:rsidRPr="00905BFF">
        <w:rPr>
          <w:i/>
        </w:rPr>
        <w:t xml:space="preserve"> </w:t>
      </w:r>
    </w:p>
    <w:p w14:paraId="6A192EA3" w14:textId="29CE1C69" w:rsidR="00FD204D" w:rsidRPr="00905BFF" w:rsidRDefault="00FD204D" w:rsidP="00FD204D">
      <w:pPr>
        <w:pStyle w:val="0LG"/>
        <w:ind w:firstLine="400"/>
        <w:rPr>
          <w:i/>
          <w:sz w:val="28"/>
        </w:rPr>
      </w:pPr>
      <w:r w:rsidRPr="00C74652">
        <w:rPr>
          <w:b/>
          <w:u w:val="single"/>
        </w:rPr>
        <w:t xml:space="preserve">Proposal </w:t>
      </w:r>
      <w:r w:rsidR="00C74652" w:rsidRPr="00C74652">
        <w:rPr>
          <w:b/>
          <w:u w:val="single"/>
        </w:rPr>
        <w:t>2</w:t>
      </w:r>
      <w:r w:rsidRPr="00905BFF">
        <w:rPr>
          <w:i/>
        </w:rPr>
        <w:t>: NR supports Rx beam set-based beam reporting (Alt#1)</w:t>
      </w:r>
      <w:r>
        <w:rPr>
          <w:i/>
        </w:rPr>
        <w:t>.</w:t>
      </w:r>
      <w:r w:rsidRPr="00905BFF">
        <w:rPr>
          <w:i/>
        </w:rPr>
        <w:t xml:space="preserve"> </w:t>
      </w:r>
    </w:p>
    <w:p w14:paraId="3537C84E" w14:textId="77777777" w:rsidR="002D6B28" w:rsidRPr="006F51DE" w:rsidRDefault="002D6B28" w:rsidP="0066425A">
      <w:pPr>
        <w:pStyle w:val="2222"/>
        <w:snapToGrid w:val="0"/>
        <w:spacing w:before="60" w:after="60" w:line="288" w:lineRule="auto"/>
        <w:ind w:firstLineChars="0" w:firstLine="0"/>
        <w:rPr>
          <w:sz w:val="8"/>
          <w:szCs w:val="8"/>
          <w:lang w:val="en-US" w:eastAsia="ko-KR"/>
        </w:rPr>
      </w:pPr>
    </w:p>
    <w:p w14:paraId="4EACC1ED" w14:textId="77777777" w:rsidR="000F762B" w:rsidRPr="00E45144" w:rsidRDefault="000F762B" w:rsidP="00E81B5B">
      <w:pPr>
        <w:pStyle w:val="Heading1"/>
        <w:numPr>
          <w:ilvl w:val="0"/>
          <w:numId w:val="0"/>
        </w:numPr>
        <w:ind w:left="799" w:hanging="799"/>
        <w:rPr>
          <w:sz w:val="28"/>
        </w:rPr>
      </w:pPr>
      <w:r w:rsidRPr="00E45144">
        <w:rPr>
          <w:rFonts w:hint="eastAsia"/>
          <w:sz w:val="28"/>
        </w:rPr>
        <w:t>References</w:t>
      </w:r>
    </w:p>
    <w:p w14:paraId="0B0A7683" w14:textId="003E1314" w:rsidR="00F30B81" w:rsidRDefault="00F30B81" w:rsidP="00475682">
      <w:pPr>
        <w:pStyle w:val="2222"/>
        <w:numPr>
          <w:ilvl w:val="0"/>
          <w:numId w:val="5"/>
        </w:numPr>
        <w:spacing w:after="120" w:line="288" w:lineRule="auto"/>
        <w:ind w:left="357" w:firstLineChars="0" w:hanging="357"/>
        <w:rPr>
          <w:rFonts w:cs="Times New Roman"/>
          <w:lang w:eastAsia="ko-KR"/>
        </w:rPr>
      </w:pPr>
      <w:r>
        <w:rPr>
          <w:rFonts w:cs="Times New Roman"/>
          <w:lang w:eastAsia="ko-KR"/>
        </w:rPr>
        <w:t>3GPP, NR Ad-Hoc, Chairman’s N</w:t>
      </w:r>
      <w:r w:rsidR="00C964C6">
        <w:rPr>
          <w:rFonts w:cs="Times New Roman"/>
          <w:lang w:eastAsia="ko-KR"/>
        </w:rPr>
        <w:t>o</w:t>
      </w:r>
      <w:r>
        <w:rPr>
          <w:rFonts w:cs="Times New Roman"/>
          <w:lang w:eastAsia="ko-KR"/>
        </w:rPr>
        <w:t>tes</w:t>
      </w:r>
    </w:p>
    <w:p w14:paraId="594C82D6" w14:textId="4FA6BBBE" w:rsidR="00A53A42" w:rsidRDefault="00A53A42" w:rsidP="00475682">
      <w:pPr>
        <w:pStyle w:val="2222"/>
        <w:numPr>
          <w:ilvl w:val="0"/>
          <w:numId w:val="5"/>
        </w:numPr>
        <w:spacing w:after="120" w:line="288" w:lineRule="auto"/>
        <w:ind w:left="357" w:firstLineChars="0" w:hanging="357"/>
        <w:rPr>
          <w:rFonts w:cs="Times New Roman"/>
          <w:lang w:eastAsia="ko-KR"/>
        </w:rPr>
      </w:pPr>
      <w:r>
        <w:rPr>
          <w:rFonts w:cs="Times New Roman"/>
          <w:lang w:eastAsia="ko-KR"/>
        </w:rPr>
        <w:t>3GPP, RAN1#88, Chairman’s Notes</w:t>
      </w:r>
    </w:p>
    <w:p w14:paraId="7E508ED3" w14:textId="06468B66" w:rsidR="00D82664" w:rsidRDefault="002A59EB" w:rsidP="00E044D2">
      <w:pPr>
        <w:pStyle w:val="2222"/>
        <w:numPr>
          <w:ilvl w:val="0"/>
          <w:numId w:val="5"/>
        </w:numPr>
        <w:spacing w:after="120" w:line="288" w:lineRule="auto"/>
        <w:ind w:left="357" w:firstLineChars="0" w:hanging="357"/>
        <w:rPr>
          <w:rFonts w:cs="Times New Roman"/>
          <w:lang w:eastAsia="ko-KR"/>
        </w:rPr>
      </w:pPr>
      <w:r w:rsidRPr="002A59EB">
        <w:rPr>
          <w:rFonts w:cs="Times New Roman"/>
          <w:lang w:eastAsia="ko-KR"/>
        </w:rPr>
        <w:t>3GPP, RAN1#88</w:t>
      </w:r>
      <w:r>
        <w:rPr>
          <w:rFonts w:cs="Times New Roman"/>
          <w:lang w:eastAsia="ko-KR"/>
        </w:rPr>
        <w:t>bis</w:t>
      </w:r>
      <w:r w:rsidRPr="002A59EB">
        <w:rPr>
          <w:rFonts w:cs="Times New Roman"/>
          <w:lang w:eastAsia="ko-KR"/>
        </w:rPr>
        <w:t>, Chairman’s Notes</w:t>
      </w:r>
    </w:p>
    <w:p w14:paraId="0023A211" w14:textId="13C157E6" w:rsidR="002C44FD" w:rsidRPr="002A59EB" w:rsidRDefault="002C44FD" w:rsidP="00E044D2">
      <w:pPr>
        <w:pStyle w:val="2222"/>
        <w:numPr>
          <w:ilvl w:val="0"/>
          <w:numId w:val="5"/>
        </w:numPr>
        <w:spacing w:after="120" w:line="288" w:lineRule="auto"/>
        <w:ind w:left="357" w:firstLineChars="0" w:hanging="357"/>
        <w:rPr>
          <w:rFonts w:cs="Times New Roman"/>
          <w:lang w:eastAsia="ko-KR"/>
        </w:rPr>
      </w:pPr>
      <w:r>
        <w:rPr>
          <w:rFonts w:cs="Times New Roman"/>
          <w:lang w:eastAsia="ko-KR"/>
        </w:rPr>
        <w:t>3GPP, RAN1 #89, Chairman’s Notes</w:t>
      </w:r>
    </w:p>
    <w:sectPr w:rsidR="002C44FD" w:rsidRPr="002A59EB" w:rsidSect="00FF4D8E">
      <w:head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29EDA27" w14:textId="77777777" w:rsidR="008303BA" w:rsidRDefault="008303BA">
      <w:r>
        <w:separator/>
      </w:r>
    </w:p>
  </w:endnote>
  <w:endnote w:type="continuationSeparator" w:id="0">
    <w:p w14:paraId="0459221B" w14:textId="77777777" w:rsidR="008303BA" w:rsidRDefault="008303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DDE906" w14:textId="77777777" w:rsidR="008303BA" w:rsidRDefault="008303BA">
      <w:r>
        <w:separator/>
      </w:r>
    </w:p>
  </w:footnote>
  <w:footnote w:type="continuationSeparator" w:id="0">
    <w:p w14:paraId="4A584157" w14:textId="77777777" w:rsidR="008303BA" w:rsidRDefault="008303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5EF89" w14:textId="77777777" w:rsidR="00223C65" w:rsidRDefault="00223C65">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15:restartNumberingAfterBreak="0">
    <w:nsid w:val="18FD4CD6"/>
    <w:multiLevelType w:val="multilevel"/>
    <w:tmpl w:val="AC6AEBFE"/>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2B3A09B0"/>
    <w:multiLevelType w:val="hybridMultilevel"/>
    <w:tmpl w:val="C9E85F68"/>
    <w:lvl w:ilvl="0" w:tplc="15DE3304">
      <w:start w:val="1"/>
      <w:numFmt w:val="bullet"/>
      <w:lvlText w:val="•"/>
      <w:lvlJc w:val="left"/>
      <w:pPr>
        <w:tabs>
          <w:tab w:val="num" w:pos="720"/>
        </w:tabs>
        <w:ind w:left="720" w:hanging="360"/>
      </w:pPr>
      <w:rPr>
        <w:rFonts w:ascii="Arial" w:hAnsi="Arial" w:hint="default"/>
      </w:rPr>
    </w:lvl>
    <w:lvl w:ilvl="1" w:tplc="F12A8C5C">
      <w:start w:val="61"/>
      <w:numFmt w:val="bullet"/>
      <w:lvlText w:val="–"/>
      <w:lvlJc w:val="left"/>
      <w:pPr>
        <w:tabs>
          <w:tab w:val="num" w:pos="1440"/>
        </w:tabs>
        <w:ind w:left="1440" w:hanging="360"/>
      </w:pPr>
      <w:rPr>
        <w:rFonts w:ascii="Arial" w:hAnsi="Arial" w:hint="default"/>
      </w:rPr>
    </w:lvl>
    <w:lvl w:ilvl="2" w:tplc="2E0CD344" w:tentative="1">
      <w:start w:val="1"/>
      <w:numFmt w:val="bullet"/>
      <w:lvlText w:val="•"/>
      <w:lvlJc w:val="left"/>
      <w:pPr>
        <w:tabs>
          <w:tab w:val="num" w:pos="2160"/>
        </w:tabs>
        <w:ind w:left="2160" w:hanging="360"/>
      </w:pPr>
      <w:rPr>
        <w:rFonts w:ascii="Arial" w:hAnsi="Arial" w:hint="default"/>
      </w:rPr>
    </w:lvl>
    <w:lvl w:ilvl="3" w:tplc="4DFAEB4A" w:tentative="1">
      <w:start w:val="1"/>
      <w:numFmt w:val="bullet"/>
      <w:lvlText w:val="•"/>
      <w:lvlJc w:val="left"/>
      <w:pPr>
        <w:tabs>
          <w:tab w:val="num" w:pos="2880"/>
        </w:tabs>
        <w:ind w:left="2880" w:hanging="360"/>
      </w:pPr>
      <w:rPr>
        <w:rFonts w:ascii="Arial" w:hAnsi="Arial" w:hint="default"/>
      </w:rPr>
    </w:lvl>
    <w:lvl w:ilvl="4" w:tplc="1D48A252" w:tentative="1">
      <w:start w:val="1"/>
      <w:numFmt w:val="bullet"/>
      <w:lvlText w:val="•"/>
      <w:lvlJc w:val="left"/>
      <w:pPr>
        <w:tabs>
          <w:tab w:val="num" w:pos="3600"/>
        </w:tabs>
        <w:ind w:left="3600" w:hanging="360"/>
      </w:pPr>
      <w:rPr>
        <w:rFonts w:ascii="Arial" w:hAnsi="Arial" w:hint="default"/>
      </w:rPr>
    </w:lvl>
    <w:lvl w:ilvl="5" w:tplc="B34635FA" w:tentative="1">
      <w:start w:val="1"/>
      <w:numFmt w:val="bullet"/>
      <w:lvlText w:val="•"/>
      <w:lvlJc w:val="left"/>
      <w:pPr>
        <w:tabs>
          <w:tab w:val="num" w:pos="4320"/>
        </w:tabs>
        <w:ind w:left="4320" w:hanging="360"/>
      </w:pPr>
      <w:rPr>
        <w:rFonts w:ascii="Arial" w:hAnsi="Arial" w:hint="default"/>
      </w:rPr>
    </w:lvl>
    <w:lvl w:ilvl="6" w:tplc="08A862DE" w:tentative="1">
      <w:start w:val="1"/>
      <w:numFmt w:val="bullet"/>
      <w:lvlText w:val="•"/>
      <w:lvlJc w:val="left"/>
      <w:pPr>
        <w:tabs>
          <w:tab w:val="num" w:pos="5040"/>
        </w:tabs>
        <w:ind w:left="5040" w:hanging="360"/>
      </w:pPr>
      <w:rPr>
        <w:rFonts w:ascii="Arial" w:hAnsi="Arial" w:hint="default"/>
      </w:rPr>
    </w:lvl>
    <w:lvl w:ilvl="7" w:tplc="68FAA65A" w:tentative="1">
      <w:start w:val="1"/>
      <w:numFmt w:val="bullet"/>
      <w:lvlText w:val="•"/>
      <w:lvlJc w:val="left"/>
      <w:pPr>
        <w:tabs>
          <w:tab w:val="num" w:pos="5760"/>
        </w:tabs>
        <w:ind w:left="5760" w:hanging="360"/>
      </w:pPr>
      <w:rPr>
        <w:rFonts w:ascii="Arial" w:hAnsi="Arial" w:hint="default"/>
      </w:rPr>
    </w:lvl>
    <w:lvl w:ilvl="8" w:tplc="343AE4C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 w15:restartNumberingAfterBreak="0">
    <w:nsid w:val="3F2A70CA"/>
    <w:multiLevelType w:val="hybridMultilevel"/>
    <w:tmpl w:val="917A9A44"/>
    <w:lvl w:ilvl="0" w:tplc="B892650C">
      <w:start w:val="1"/>
      <w:numFmt w:val="bullet"/>
      <w:lvlText w:val="•"/>
      <w:lvlJc w:val="left"/>
      <w:pPr>
        <w:tabs>
          <w:tab w:val="num" w:pos="720"/>
        </w:tabs>
        <w:ind w:left="720" w:hanging="360"/>
      </w:pPr>
      <w:rPr>
        <w:rFonts w:ascii="Arial" w:hAnsi="Arial" w:hint="default"/>
      </w:rPr>
    </w:lvl>
    <w:lvl w:ilvl="1" w:tplc="F3802E16">
      <w:numFmt w:val="bullet"/>
      <w:lvlText w:val="–"/>
      <w:lvlJc w:val="left"/>
      <w:pPr>
        <w:tabs>
          <w:tab w:val="num" w:pos="1440"/>
        </w:tabs>
        <w:ind w:left="1440" w:hanging="360"/>
      </w:pPr>
      <w:rPr>
        <w:rFonts w:ascii="Arial" w:hAnsi="Arial" w:hint="default"/>
      </w:rPr>
    </w:lvl>
    <w:lvl w:ilvl="2" w:tplc="63BCAA88">
      <w:start w:val="1"/>
      <w:numFmt w:val="bullet"/>
      <w:lvlText w:val="•"/>
      <w:lvlJc w:val="left"/>
      <w:pPr>
        <w:tabs>
          <w:tab w:val="num" w:pos="2160"/>
        </w:tabs>
        <w:ind w:left="2160" w:hanging="360"/>
      </w:pPr>
      <w:rPr>
        <w:rFonts w:ascii="Arial" w:hAnsi="Arial" w:hint="default"/>
      </w:rPr>
    </w:lvl>
    <w:lvl w:ilvl="3" w:tplc="9CDAC7B6" w:tentative="1">
      <w:start w:val="1"/>
      <w:numFmt w:val="bullet"/>
      <w:lvlText w:val="•"/>
      <w:lvlJc w:val="left"/>
      <w:pPr>
        <w:tabs>
          <w:tab w:val="num" w:pos="2880"/>
        </w:tabs>
        <w:ind w:left="2880" w:hanging="360"/>
      </w:pPr>
      <w:rPr>
        <w:rFonts w:ascii="Arial" w:hAnsi="Arial" w:hint="default"/>
      </w:rPr>
    </w:lvl>
    <w:lvl w:ilvl="4" w:tplc="37ECC36C" w:tentative="1">
      <w:start w:val="1"/>
      <w:numFmt w:val="bullet"/>
      <w:lvlText w:val="•"/>
      <w:lvlJc w:val="left"/>
      <w:pPr>
        <w:tabs>
          <w:tab w:val="num" w:pos="3600"/>
        </w:tabs>
        <w:ind w:left="3600" w:hanging="360"/>
      </w:pPr>
      <w:rPr>
        <w:rFonts w:ascii="Arial" w:hAnsi="Arial" w:hint="default"/>
      </w:rPr>
    </w:lvl>
    <w:lvl w:ilvl="5" w:tplc="9A08CAAC" w:tentative="1">
      <w:start w:val="1"/>
      <w:numFmt w:val="bullet"/>
      <w:lvlText w:val="•"/>
      <w:lvlJc w:val="left"/>
      <w:pPr>
        <w:tabs>
          <w:tab w:val="num" w:pos="4320"/>
        </w:tabs>
        <w:ind w:left="4320" w:hanging="360"/>
      </w:pPr>
      <w:rPr>
        <w:rFonts w:ascii="Arial" w:hAnsi="Arial" w:hint="default"/>
      </w:rPr>
    </w:lvl>
    <w:lvl w:ilvl="6" w:tplc="AA74D74A" w:tentative="1">
      <w:start w:val="1"/>
      <w:numFmt w:val="bullet"/>
      <w:lvlText w:val="•"/>
      <w:lvlJc w:val="left"/>
      <w:pPr>
        <w:tabs>
          <w:tab w:val="num" w:pos="5040"/>
        </w:tabs>
        <w:ind w:left="5040" w:hanging="360"/>
      </w:pPr>
      <w:rPr>
        <w:rFonts w:ascii="Arial" w:hAnsi="Arial" w:hint="default"/>
      </w:rPr>
    </w:lvl>
    <w:lvl w:ilvl="7" w:tplc="C0EA76D2" w:tentative="1">
      <w:start w:val="1"/>
      <w:numFmt w:val="bullet"/>
      <w:lvlText w:val="•"/>
      <w:lvlJc w:val="left"/>
      <w:pPr>
        <w:tabs>
          <w:tab w:val="num" w:pos="5760"/>
        </w:tabs>
        <w:ind w:left="5760" w:hanging="360"/>
      </w:pPr>
      <w:rPr>
        <w:rFonts w:ascii="Arial" w:hAnsi="Arial" w:hint="default"/>
      </w:rPr>
    </w:lvl>
    <w:lvl w:ilvl="8" w:tplc="F39AE05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4AA44CFE"/>
    <w:multiLevelType w:val="hybridMultilevel"/>
    <w:tmpl w:val="C71C34BA"/>
    <w:lvl w:ilvl="0" w:tplc="04090001">
      <w:start w:val="1"/>
      <w:numFmt w:val="bullet"/>
      <w:lvlText w:val=""/>
      <w:lvlJc w:val="left"/>
      <w:pPr>
        <w:tabs>
          <w:tab w:val="num" w:pos="720"/>
        </w:tabs>
        <w:ind w:left="720" w:hanging="360"/>
      </w:pPr>
      <w:rPr>
        <w:rFonts w:ascii="Symbol" w:hAnsi="Symbol" w:hint="default"/>
      </w:rPr>
    </w:lvl>
    <w:lvl w:ilvl="1" w:tplc="5B7AE098">
      <w:start w:val="78"/>
      <w:numFmt w:val="bullet"/>
      <w:lvlText w:val="–"/>
      <w:lvlJc w:val="left"/>
      <w:pPr>
        <w:tabs>
          <w:tab w:val="num" w:pos="1440"/>
        </w:tabs>
        <w:ind w:left="1440" w:hanging="360"/>
      </w:pPr>
      <w:rPr>
        <w:rFonts w:ascii="Ericsson Capital TT" w:hAnsi="Ericsson Capital TT" w:hint="default"/>
      </w:rPr>
    </w:lvl>
    <w:lvl w:ilvl="2" w:tplc="CC987294">
      <w:start w:val="1"/>
      <w:numFmt w:val="bullet"/>
      <w:lvlText w:val="›"/>
      <w:lvlJc w:val="left"/>
      <w:pPr>
        <w:tabs>
          <w:tab w:val="num" w:pos="2160"/>
        </w:tabs>
        <w:ind w:left="2160" w:hanging="360"/>
      </w:pPr>
      <w:rPr>
        <w:rFonts w:ascii="Arial" w:hAnsi="Arial" w:hint="default"/>
      </w:rPr>
    </w:lvl>
    <w:lvl w:ilvl="3" w:tplc="1152B47A">
      <w:start w:val="1"/>
      <w:numFmt w:val="bullet"/>
      <w:lvlText w:val="›"/>
      <w:lvlJc w:val="left"/>
      <w:pPr>
        <w:tabs>
          <w:tab w:val="num" w:pos="2880"/>
        </w:tabs>
        <w:ind w:left="2880" w:hanging="360"/>
      </w:pPr>
      <w:rPr>
        <w:rFonts w:ascii="Arial" w:hAnsi="Arial" w:hint="default"/>
      </w:rPr>
    </w:lvl>
    <w:lvl w:ilvl="4" w:tplc="47F60F5A">
      <w:start w:val="1"/>
      <w:numFmt w:val="bullet"/>
      <w:lvlText w:val="›"/>
      <w:lvlJc w:val="left"/>
      <w:pPr>
        <w:tabs>
          <w:tab w:val="num" w:pos="3600"/>
        </w:tabs>
        <w:ind w:left="3600" w:hanging="360"/>
      </w:pPr>
      <w:rPr>
        <w:rFonts w:ascii="Arial" w:hAnsi="Arial" w:hint="default"/>
      </w:rPr>
    </w:lvl>
    <w:lvl w:ilvl="5" w:tplc="55E6D9AE" w:tentative="1">
      <w:start w:val="1"/>
      <w:numFmt w:val="bullet"/>
      <w:lvlText w:val="›"/>
      <w:lvlJc w:val="left"/>
      <w:pPr>
        <w:tabs>
          <w:tab w:val="num" w:pos="4320"/>
        </w:tabs>
        <w:ind w:left="4320" w:hanging="360"/>
      </w:pPr>
      <w:rPr>
        <w:rFonts w:ascii="Arial" w:hAnsi="Arial" w:hint="default"/>
      </w:rPr>
    </w:lvl>
    <w:lvl w:ilvl="6" w:tplc="98D2296E" w:tentative="1">
      <w:start w:val="1"/>
      <w:numFmt w:val="bullet"/>
      <w:lvlText w:val="›"/>
      <w:lvlJc w:val="left"/>
      <w:pPr>
        <w:tabs>
          <w:tab w:val="num" w:pos="5040"/>
        </w:tabs>
        <w:ind w:left="5040" w:hanging="360"/>
      </w:pPr>
      <w:rPr>
        <w:rFonts w:ascii="Arial" w:hAnsi="Arial" w:hint="default"/>
      </w:rPr>
    </w:lvl>
    <w:lvl w:ilvl="7" w:tplc="EF10D7CE" w:tentative="1">
      <w:start w:val="1"/>
      <w:numFmt w:val="bullet"/>
      <w:lvlText w:val="›"/>
      <w:lvlJc w:val="left"/>
      <w:pPr>
        <w:tabs>
          <w:tab w:val="num" w:pos="5760"/>
        </w:tabs>
        <w:ind w:left="5760" w:hanging="360"/>
      </w:pPr>
      <w:rPr>
        <w:rFonts w:ascii="Arial" w:hAnsi="Arial" w:hint="default"/>
      </w:rPr>
    </w:lvl>
    <w:lvl w:ilvl="8" w:tplc="B77CC0F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52C81384"/>
    <w:multiLevelType w:val="hybridMultilevel"/>
    <w:tmpl w:val="E0B046C6"/>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7"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57A50EF9"/>
    <w:multiLevelType w:val="hybridMultilevel"/>
    <w:tmpl w:val="28967D8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9" w15:restartNumberingAfterBreak="0">
    <w:nsid w:val="64816529"/>
    <w:multiLevelType w:val="hybridMultilevel"/>
    <w:tmpl w:val="2170511C"/>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0" w15:restartNumberingAfterBreak="0">
    <w:nsid w:val="65042390"/>
    <w:multiLevelType w:val="hybridMultilevel"/>
    <w:tmpl w:val="F6BC0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2" w15:restartNumberingAfterBreak="0">
    <w:nsid w:val="794D55A1"/>
    <w:multiLevelType w:val="hybridMultilevel"/>
    <w:tmpl w:val="93F47900"/>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3" w15:restartNumberingAfterBreak="0">
    <w:nsid w:val="7DB26305"/>
    <w:multiLevelType w:val="hybridMultilevel"/>
    <w:tmpl w:val="A9802124"/>
    <w:lvl w:ilvl="0" w:tplc="15DE3304">
      <w:start w:val="1"/>
      <w:numFmt w:val="bullet"/>
      <w:lvlText w:val="•"/>
      <w:lvlJc w:val="left"/>
      <w:pPr>
        <w:tabs>
          <w:tab w:val="num" w:pos="720"/>
        </w:tabs>
        <w:ind w:left="720" w:hanging="360"/>
      </w:pPr>
      <w:rPr>
        <w:rFonts w:ascii="Arial" w:hAnsi="Arial" w:hint="default"/>
      </w:rPr>
    </w:lvl>
    <w:lvl w:ilvl="1" w:tplc="7EBEB402">
      <w:numFmt w:val="bullet"/>
      <w:lvlText w:val="•"/>
      <w:lvlJc w:val="left"/>
      <w:pPr>
        <w:tabs>
          <w:tab w:val="num" w:pos="1440"/>
        </w:tabs>
        <w:ind w:left="1440" w:hanging="360"/>
      </w:pPr>
      <w:rPr>
        <w:rFonts w:ascii="Arial" w:hAnsi="Arial" w:hint="default"/>
      </w:rPr>
    </w:lvl>
    <w:lvl w:ilvl="2" w:tplc="2E0CD344">
      <w:start w:val="1"/>
      <w:numFmt w:val="bullet"/>
      <w:lvlText w:val="•"/>
      <w:lvlJc w:val="left"/>
      <w:pPr>
        <w:tabs>
          <w:tab w:val="num" w:pos="2160"/>
        </w:tabs>
        <w:ind w:left="2160" w:hanging="360"/>
      </w:pPr>
      <w:rPr>
        <w:rFonts w:ascii="Arial" w:hAnsi="Arial" w:hint="default"/>
      </w:rPr>
    </w:lvl>
    <w:lvl w:ilvl="3" w:tplc="4DFAEB4A" w:tentative="1">
      <w:start w:val="1"/>
      <w:numFmt w:val="bullet"/>
      <w:lvlText w:val="•"/>
      <w:lvlJc w:val="left"/>
      <w:pPr>
        <w:tabs>
          <w:tab w:val="num" w:pos="2880"/>
        </w:tabs>
        <w:ind w:left="2880" w:hanging="360"/>
      </w:pPr>
      <w:rPr>
        <w:rFonts w:ascii="Arial" w:hAnsi="Arial" w:hint="default"/>
      </w:rPr>
    </w:lvl>
    <w:lvl w:ilvl="4" w:tplc="1D48A252" w:tentative="1">
      <w:start w:val="1"/>
      <w:numFmt w:val="bullet"/>
      <w:lvlText w:val="•"/>
      <w:lvlJc w:val="left"/>
      <w:pPr>
        <w:tabs>
          <w:tab w:val="num" w:pos="3600"/>
        </w:tabs>
        <w:ind w:left="3600" w:hanging="360"/>
      </w:pPr>
      <w:rPr>
        <w:rFonts w:ascii="Arial" w:hAnsi="Arial" w:hint="default"/>
      </w:rPr>
    </w:lvl>
    <w:lvl w:ilvl="5" w:tplc="B34635FA" w:tentative="1">
      <w:start w:val="1"/>
      <w:numFmt w:val="bullet"/>
      <w:lvlText w:val="•"/>
      <w:lvlJc w:val="left"/>
      <w:pPr>
        <w:tabs>
          <w:tab w:val="num" w:pos="4320"/>
        </w:tabs>
        <w:ind w:left="4320" w:hanging="360"/>
      </w:pPr>
      <w:rPr>
        <w:rFonts w:ascii="Arial" w:hAnsi="Arial" w:hint="default"/>
      </w:rPr>
    </w:lvl>
    <w:lvl w:ilvl="6" w:tplc="08A862DE" w:tentative="1">
      <w:start w:val="1"/>
      <w:numFmt w:val="bullet"/>
      <w:lvlText w:val="•"/>
      <w:lvlJc w:val="left"/>
      <w:pPr>
        <w:tabs>
          <w:tab w:val="num" w:pos="5040"/>
        </w:tabs>
        <w:ind w:left="5040" w:hanging="360"/>
      </w:pPr>
      <w:rPr>
        <w:rFonts w:ascii="Arial" w:hAnsi="Arial" w:hint="default"/>
      </w:rPr>
    </w:lvl>
    <w:lvl w:ilvl="7" w:tplc="68FAA65A" w:tentative="1">
      <w:start w:val="1"/>
      <w:numFmt w:val="bullet"/>
      <w:lvlText w:val="•"/>
      <w:lvlJc w:val="left"/>
      <w:pPr>
        <w:tabs>
          <w:tab w:val="num" w:pos="5760"/>
        </w:tabs>
        <w:ind w:left="5760" w:hanging="360"/>
      </w:pPr>
      <w:rPr>
        <w:rFonts w:ascii="Arial" w:hAnsi="Arial" w:hint="default"/>
      </w:rPr>
    </w:lvl>
    <w:lvl w:ilvl="8" w:tplc="343AE4C0"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3"/>
  </w:num>
  <w:num w:numId="3">
    <w:abstractNumId w:val="7"/>
  </w:num>
  <w:num w:numId="4">
    <w:abstractNumId w:val="11"/>
  </w:num>
  <w:num w:numId="5">
    <w:abstractNumId w:val="0"/>
  </w:num>
  <w:num w:numId="6">
    <w:abstractNumId w:val="10"/>
  </w:num>
  <w:num w:numId="7">
    <w:abstractNumId w:val="4"/>
  </w:num>
  <w:num w:numId="8">
    <w:abstractNumId w:val="5"/>
  </w:num>
  <w:num w:numId="9">
    <w:abstractNumId w:val="6"/>
  </w:num>
  <w:num w:numId="10">
    <w:abstractNumId w:val="8"/>
  </w:num>
  <w:num w:numId="11">
    <w:abstractNumId w:val="12"/>
  </w:num>
  <w:num w:numId="12">
    <w:abstractNumId w:val="9"/>
  </w:num>
  <w:num w:numId="13">
    <w:abstractNumId w:val="13"/>
  </w:num>
  <w:num w:numId="14">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20C0"/>
    <w:rsid w:val="00002A92"/>
    <w:rsid w:val="00002ACA"/>
    <w:rsid w:val="000033A8"/>
    <w:rsid w:val="00003595"/>
    <w:rsid w:val="00003F83"/>
    <w:rsid w:val="00004076"/>
    <w:rsid w:val="00005774"/>
    <w:rsid w:val="00007241"/>
    <w:rsid w:val="00007E13"/>
    <w:rsid w:val="00010921"/>
    <w:rsid w:val="00011005"/>
    <w:rsid w:val="00011A53"/>
    <w:rsid w:val="00011FB1"/>
    <w:rsid w:val="00012357"/>
    <w:rsid w:val="00012D3C"/>
    <w:rsid w:val="0001401B"/>
    <w:rsid w:val="000167DF"/>
    <w:rsid w:val="0001695D"/>
    <w:rsid w:val="000172F4"/>
    <w:rsid w:val="000210FF"/>
    <w:rsid w:val="00021CA4"/>
    <w:rsid w:val="00022194"/>
    <w:rsid w:val="00022677"/>
    <w:rsid w:val="00022C4C"/>
    <w:rsid w:val="00023965"/>
    <w:rsid w:val="00030EA8"/>
    <w:rsid w:val="00032854"/>
    <w:rsid w:val="00035116"/>
    <w:rsid w:val="000375ED"/>
    <w:rsid w:val="0004152C"/>
    <w:rsid w:val="00045082"/>
    <w:rsid w:val="00046AB8"/>
    <w:rsid w:val="00046EDE"/>
    <w:rsid w:val="000470E3"/>
    <w:rsid w:val="0005019A"/>
    <w:rsid w:val="000516F1"/>
    <w:rsid w:val="00051AFF"/>
    <w:rsid w:val="00052776"/>
    <w:rsid w:val="00053930"/>
    <w:rsid w:val="000543C0"/>
    <w:rsid w:val="000551A1"/>
    <w:rsid w:val="00055EC9"/>
    <w:rsid w:val="00056B06"/>
    <w:rsid w:val="00057250"/>
    <w:rsid w:val="00057CB5"/>
    <w:rsid w:val="00060151"/>
    <w:rsid w:val="0006267E"/>
    <w:rsid w:val="000627C6"/>
    <w:rsid w:val="00063AC6"/>
    <w:rsid w:val="00065630"/>
    <w:rsid w:val="000675EF"/>
    <w:rsid w:val="0007119C"/>
    <w:rsid w:val="000717E4"/>
    <w:rsid w:val="00072453"/>
    <w:rsid w:val="000726F5"/>
    <w:rsid w:val="00073C42"/>
    <w:rsid w:val="000755B5"/>
    <w:rsid w:val="00075EB4"/>
    <w:rsid w:val="00076115"/>
    <w:rsid w:val="00076FF5"/>
    <w:rsid w:val="000775AB"/>
    <w:rsid w:val="00077CBB"/>
    <w:rsid w:val="00083457"/>
    <w:rsid w:val="00083DE3"/>
    <w:rsid w:val="0008447D"/>
    <w:rsid w:val="00085629"/>
    <w:rsid w:val="000862ED"/>
    <w:rsid w:val="00086364"/>
    <w:rsid w:val="00086A31"/>
    <w:rsid w:val="00087EEE"/>
    <w:rsid w:val="00087F06"/>
    <w:rsid w:val="000902E8"/>
    <w:rsid w:val="0009060A"/>
    <w:rsid w:val="00090A57"/>
    <w:rsid w:val="00091C52"/>
    <w:rsid w:val="00092123"/>
    <w:rsid w:val="00093F97"/>
    <w:rsid w:val="00094B22"/>
    <w:rsid w:val="0009739B"/>
    <w:rsid w:val="0009762D"/>
    <w:rsid w:val="000A0334"/>
    <w:rsid w:val="000A1BAA"/>
    <w:rsid w:val="000A1D31"/>
    <w:rsid w:val="000A26F4"/>
    <w:rsid w:val="000A2A56"/>
    <w:rsid w:val="000A5315"/>
    <w:rsid w:val="000A591F"/>
    <w:rsid w:val="000A6336"/>
    <w:rsid w:val="000A65E4"/>
    <w:rsid w:val="000A77A6"/>
    <w:rsid w:val="000B0526"/>
    <w:rsid w:val="000B0B95"/>
    <w:rsid w:val="000B0B99"/>
    <w:rsid w:val="000B0F07"/>
    <w:rsid w:val="000B25B1"/>
    <w:rsid w:val="000B2B68"/>
    <w:rsid w:val="000B4FD7"/>
    <w:rsid w:val="000C074E"/>
    <w:rsid w:val="000C14C1"/>
    <w:rsid w:val="000C2DAC"/>
    <w:rsid w:val="000C3A4B"/>
    <w:rsid w:val="000C650F"/>
    <w:rsid w:val="000D00DD"/>
    <w:rsid w:val="000D0C56"/>
    <w:rsid w:val="000D1026"/>
    <w:rsid w:val="000D177A"/>
    <w:rsid w:val="000D19F4"/>
    <w:rsid w:val="000D25AC"/>
    <w:rsid w:val="000D4806"/>
    <w:rsid w:val="000D5200"/>
    <w:rsid w:val="000D63AD"/>
    <w:rsid w:val="000D758A"/>
    <w:rsid w:val="000D77B5"/>
    <w:rsid w:val="000E2201"/>
    <w:rsid w:val="000E48A4"/>
    <w:rsid w:val="000E512F"/>
    <w:rsid w:val="000E7166"/>
    <w:rsid w:val="000F0D83"/>
    <w:rsid w:val="000F2916"/>
    <w:rsid w:val="000F3287"/>
    <w:rsid w:val="000F3AB3"/>
    <w:rsid w:val="000F433B"/>
    <w:rsid w:val="000F5D7C"/>
    <w:rsid w:val="000F60C9"/>
    <w:rsid w:val="000F762B"/>
    <w:rsid w:val="00100A69"/>
    <w:rsid w:val="00100CCE"/>
    <w:rsid w:val="0010112F"/>
    <w:rsid w:val="00101AC6"/>
    <w:rsid w:val="00101FE9"/>
    <w:rsid w:val="00102506"/>
    <w:rsid w:val="001038BF"/>
    <w:rsid w:val="00103FB1"/>
    <w:rsid w:val="00104BD6"/>
    <w:rsid w:val="001065FA"/>
    <w:rsid w:val="00106796"/>
    <w:rsid w:val="001067FF"/>
    <w:rsid w:val="00106F9A"/>
    <w:rsid w:val="00107C3A"/>
    <w:rsid w:val="00110CAD"/>
    <w:rsid w:val="00110D24"/>
    <w:rsid w:val="00111454"/>
    <w:rsid w:val="00112A78"/>
    <w:rsid w:val="00114EB4"/>
    <w:rsid w:val="001155B8"/>
    <w:rsid w:val="0011620F"/>
    <w:rsid w:val="001173EB"/>
    <w:rsid w:val="00117580"/>
    <w:rsid w:val="00117B15"/>
    <w:rsid w:val="00117EB7"/>
    <w:rsid w:val="00120B93"/>
    <w:rsid w:val="00121508"/>
    <w:rsid w:val="0012156A"/>
    <w:rsid w:val="00121AC2"/>
    <w:rsid w:val="0012303A"/>
    <w:rsid w:val="00123B51"/>
    <w:rsid w:val="0012437D"/>
    <w:rsid w:val="00125B28"/>
    <w:rsid w:val="00126223"/>
    <w:rsid w:val="00127AD3"/>
    <w:rsid w:val="0013023F"/>
    <w:rsid w:val="0013041F"/>
    <w:rsid w:val="00130A5C"/>
    <w:rsid w:val="00131748"/>
    <w:rsid w:val="00131D56"/>
    <w:rsid w:val="00132CCB"/>
    <w:rsid w:val="00133026"/>
    <w:rsid w:val="00135071"/>
    <w:rsid w:val="00135EB0"/>
    <w:rsid w:val="00136AA4"/>
    <w:rsid w:val="00136E4B"/>
    <w:rsid w:val="00137048"/>
    <w:rsid w:val="00137383"/>
    <w:rsid w:val="001379DE"/>
    <w:rsid w:val="00137C06"/>
    <w:rsid w:val="00140E28"/>
    <w:rsid w:val="0014343A"/>
    <w:rsid w:val="00143869"/>
    <w:rsid w:val="001447EC"/>
    <w:rsid w:val="00144F57"/>
    <w:rsid w:val="00146DE6"/>
    <w:rsid w:val="001471E4"/>
    <w:rsid w:val="00147305"/>
    <w:rsid w:val="001503B7"/>
    <w:rsid w:val="0015445A"/>
    <w:rsid w:val="00162392"/>
    <w:rsid w:val="0016262C"/>
    <w:rsid w:val="001639BD"/>
    <w:rsid w:val="00164498"/>
    <w:rsid w:val="001649A0"/>
    <w:rsid w:val="0016551E"/>
    <w:rsid w:val="0016793B"/>
    <w:rsid w:val="00167D7B"/>
    <w:rsid w:val="00167F3F"/>
    <w:rsid w:val="0017021D"/>
    <w:rsid w:val="0017033E"/>
    <w:rsid w:val="00170CD5"/>
    <w:rsid w:val="00171E74"/>
    <w:rsid w:val="00172663"/>
    <w:rsid w:val="00174F9E"/>
    <w:rsid w:val="00176B67"/>
    <w:rsid w:val="00180AD4"/>
    <w:rsid w:val="00181899"/>
    <w:rsid w:val="001824F5"/>
    <w:rsid w:val="00182E06"/>
    <w:rsid w:val="001837DE"/>
    <w:rsid w:val="00184848"/>
    <w:rsid w:val="001850D6"/>
    <w:rsid w:val="001911AC"/>
    <w:rsid w:val="0019161B"/>
    <w:rsid w:val="00192E87"/>
    <w:rsid w:val="001930B3"/>
    <w:rsid w:val="0019499E"/>
    <w:rsid w:val="00196998"/>
    <w:rsid w:val="00196C40"/>
    <w:rsid w:val="00197BA4"/>
    <w:rsid w:val="001A2884"/>
    <w:rsid w:val="001A3681"/>
    <w:rsid w:val="001A3AFD"/>
    <w:rsid w:val="001A3B0A"/>
    <w:rsid w:val="001A3EC6"/>
    <w:rsid w:val="001A5358"/>
    <w:rsid w:val="001A53DF"/>
    <w:rsid w:val="001A56C7"/>
    <w:rsid w:val="001A6415"/>
    <w:rsid w:val="001B010D"/>
    <w:rsid w:val="001B1FAD"/>
    <w:rsid w:val="001B4CA3"/>
    <w:rsid w:val="001B620C"/>
    <w:rsid w:val="001B6417"/>
    <w:rsid w:val="001B6F87"/>
    <w:rsid w:val="001B7B86"/>
    <w:rsid w:val="001C06AA"/>
    <w:rsid w:val="001C3694"/>
    <w:rsid w:val="001C46E4"/>
    <w:rsid w:val="001C64AB"/>
    <w:rsid w:val="001C6890"/>
    <w:rsid w:val="001C70D6"/>
    <w:rsid w:val="001C76C5"/>
    <w:rsid w:val="001C7CCA"/>
    <w:rsid w:val="001D04EE"/>
    <w:rsid w:val="001D07C2"/>
    <w:rsid w:val="001D0B51"/>
    <w:rsid w:val="001D0D60"/>
    <w:rsid w:val="001D0FD7"/>
    <w:rsid w:val="001D16F6"/>
    <w:rsid w:val="001D2861"/>
    <w:rsid w:val="001D28A5"/>
    <w:rsid w:val="001D4091"/>
    <w:rsid w:val="001D51D6"/>
    <w:rsid w:val="001D524E"/>
    <w:rsid w:val="001D607B"/>
    <w:rsid w:val="001D61B8"/>
    <w:rsid w:val="001E01A3"/>
    <w:rsid w:val="001E083E"/>
    <w:rsid w:val="001E095A"/>
    <w:rsid w:val="001E104D"/>
    <w:rsid w:val="001E2479"/>
    <w:rsid w:val="001E2551"/>
    <w:rsid w:val="001E29DD"/>
    <w:rsid w:val="001E5959"/>
    <w:rsid w:val="001E6796"/>
    <w:rsid w:val="001F1669"/>
    <w:rsid w:val="001F2638"/>
    <w:rsid w:val="001F3815"/>
    <w:rsid w:val="001F3BD8"/>
    <w:rsid w:val="001F4519"/>
    <w:rsid w:val="001F5199"/>
    <w:rsid w:val="001F696F"/>
    <w:rsid w:val="001F6F91"/>
    <w:rsid w:val="001F7B02"/>
    <w:rsid w:val="001F7C2B"/>
    <w:rsid w:val="00200C8A"/>
    <w:rsid w:val="00202049"/>
    <w:rsid w:val="00202279"/>
    <w:rsid w:val="00202BE0"/>
    <w:rsid w:val="00203159"/>
    <w:rsid w:val="002044FD"/>
    <w:rsid w:val="00205935"/>
    <w:rsid w:val="00205DF1"/>
    <w:rsid w:val="0021177B"/>
    <w:rsid w:val="002128BC"/>
    <w:rsid w:val="0021354A"/>
    <w:rsid w:val="00214221"/>
    <w:rsid w:val="0021488F"/>
    <w:rsid w:val="0021595D"/>
    <w:rsid w:val="002164F7"/>
    <w:rsid w:val="00217130"/>
    <w:rsid w:val="0021730E"/>
    <w:rsid w:val="0021735C"/>
    <w:rsid w:val="002177FD"/>
    <w:rsid w:val="00217AA4"/>
    <w:rsid w:val="00220CE6"/>
    <w:rsid w:val="00221014"/>
    <w:rsid w:val="00221583"/>
    <w:rsid w:val="00221965"/>
    <w:rsid w:val="00222B5E"/>
    <w:rsid w:val="002234ED"/>
    <w:rsid w:val="00223BC8"/>
    <w:rsid w:val="00223C65"/>
    <w:rsid w:val="00225263"/>
    <w:rsid w:val="0022569C"/>
    <w:rsid w:val="00225F6B"/>
    <w:rsid w:val="00227520"/>
    <w:rsid w:val="00227E85"/>
    <w:rsid w:val="002302CD"/>
    <w:rsid w:val="00233868"/>
    <w:rsid w:val="00234252"/>
    <w:rsid w:val="00235271"/>
    <w:rsid w:val="002354CF"/>
    <w:rsid w:val="00235759"/>
    <w:rsid w:val="00236BA6"/>
    <w:rsid w:val="0023789F"/>
    <w:rsid w:val="00237EB6"/>
    <w:rsid w:val="0024012A"/>
    <w:rsid w:val="00240808"/>
    <w:rsid w:val="00242798"/>
    <w:rsid w:val="002428B8"/>
    <w:rsid w:val="00242921"/>
    <w:rsid w:val="00244188"/>
    <w:rsid w:val="00244EF2"/>
    <w:rsid w:val="002456A8"/>
    <w:rsid w:val="00245C3D"/>
    <w:rsid w:val="002469F1"/>
    <w:rsid w:val="0024758D"/>
    <w:rsid w:val="00251DAC"/>
    <w:rsid w:val="0025287D"/>
    <w:rsid w:val="00253605"/>
    <w:rsid w:val="0025415D"/>
    <w:rsid w:val="00254D6D"/>
    <w:rsid w:val="0025697E"/>
    <w:rsid w:val="00257528"/>
    <w:rsid w:val="002576FF"/>
    <w:rsid w:val="00257A4E"/>
    <w:rsid w:val="00257F7E"/>
    <w:rsid w:val="00261808"/>
    <w:rsid w:val="002624DF"/>
    <w:rsid w:val="00262587"/>
    <w:rsid w:val="002638DC"/>
    <w:rsid w:val="0026470F"/>
    <w:rsid w:val="0026486E"/>
    <w:rsid w:val="00264DBB"/>
    <w:rsid w:val="00266890"/>
    <w:rsid w:val="00266901"/>
    <w:rsid w:val="00266A3B"/>
    <w:rsid w:val="002679C3"/>
    <w:rsid w:val="0027050B"/>
    <w:rsid w:val="00270C66"/>
    <w:rsid w:val="00270CF2"/>
    <w:rsid w:val="002714B9"/>
    <w:rsid w:val="00271FF9"/>
    <w:rsid w:val="002738B0"/>
    <w:rsid w:val="002738CD"/>
    <w:rsid w:val="00274128"/>
    <w:rsid w:val="00274425"/>
    <w:rsid w:val="00274B12"/>
    <w:rsid w:val="00275256"/>
    <w:rsid w:val="002757AF"/>
    <w:rsid w:val="00275AB1"/>
    <w:rsid w:val="0027602A"/>
    <w:rsid w:val="00277F82"/>
    <w:rsid w:val="00280698"/>
    <w:rsid w:val="00280A79"/>
    <w:rsid w:val="00280D04"/>
    <w:rsid w:val="00280DEA"/>
    <w:rsid w:val="00282248"/>
    <w:rsid w:val="002823A4"/>
    <w:rsid w:val="00282C09"/>
    <w:rsid w:val="00282DB7"/>
    <w:rsid w:val="00283135"/>
    <w:rsid w:val="002831F2"/>
    <w:rsid w:val="00284524"/>
    <w:rsid w:val="002852BE"/>
    <w:rsid w:val="0028637B"/>
    <w:rsid w:val="00287951"/>
    <w:rsid w:val="00287F14"/>
    <w:rsid w:val="002904E3"/>
    <w:rsid w:val="00290AEF"/>
    <w:rsid w:val="00290BE2"/>
    <w:rsid w:val="0029296E"/>
    <w:rsid w:val="00293E6E"/>
    <w:rsid w:val="00294508"/>
    <w:rsid w:val="002958FD"/>
    <w:rsid w:val="00295B0A"/>
    <w:rsid w:val="00296433"/>
    <w:rsid w:val="00296E64"/>
    <w:rsid w:val="002A0C17"/>
    <w:rsid w:val="002A0C8F"/>
    <w:rsid w:val="002A1E47"/>
    <w:rsid w:val="002A23C9"/>
    <w:rsid w:val="002A3A3D"/>
    <w:rsid w:val="002A54D6"/>
    <w:rsid w:val="002A59EB"/>
    <w:rsid w:val="002A5F63"/>
    <w:rsid w:val="002A74D6"/>
    <w:rsid w:val="002B3B3B"/>
    <w:rsid w:val="002B4C6E"/>
    <w:rsid w:val="002B52C6"/>
    <w:rsid w:val="002B57DB"/>
    <w:rsid w:val="002B6BDA"/>
    <w:rsid w:val="002B71B0"/>
    <w:rsid w:val="002C0B30"/>
    <w:rsid w:val="002C0D28"/>
    <w:rsid w:val="002C0FCF"/>
    <w:rsid w:val="002C1230"/>
    <w:rsid w:val="002C256F"/>
    <w:rsid w:val="002C44FD"/>
    <w:rsid w:val="002C46A5"/>
    <w:rsid w:val="002C5D5D"/>
    <w:rsid w:val="002C65DD"/>
    <w:rsid w:val="002D06B4"/>
    <w:rsid w:val="002D1660"/>
    <w:rsid w:val="002D233C"/>
    <w:rsid w:val="002D2EF7"/>
    <w:rsid w:val="002D488B"/>
    <w:rsid w:val="002D53AF"/>
    <w:rsid w:val="002D5A58"/>
    <w:rsid w:val="002D5B2B"/>
    <w:rsid w:val="002D6B28"/>
    <w:rsid w:val="002D6FEE"/>
    <w:rsid w:val="002E11B9"/>
    <w:rsid w:val="002E15BC"/>
    <w:rsid w:val="002E1C33"/>
    <w:rsid w:val="002E2BE8"/>
    <w:rsid w:val="002E2CB4"/>
    <w:rsid w:val="002E315D"/>
    <w:rsid w:val="002E333E"/>
    <w:rsid w:val="002E5EC2"/>
    <w:rsid w:val="002E60AB"/>
    <w:rsid w:val="002F00C5"/>
    <w:rsid w:val="002F02C8"/>
    <w:rsid w:val="002F0AB4"/>
    <w:rsid w:val="002F28D8"/>
    <w:rsid w:val="002F47AD"/>
    <w:rsid w:val="002F4EB7"/>
    <w:rsid w:val="002F5790"/>
    <w:rsid w:val="002F6FEC"/>
    <w:rsid w:val="002F7A56"/>
    <w:rsid w:val="003006CA"/>
    <w:rsid w:val="0030336D"/>
    <w:rsid w:val="00303DAD"/>
    <w:rsid w:val="00303FBB"/>
    <w:rsid w:val="003052A7"/>
    <w:rsid w:val="00305B1C"/>
    <w:rsid w:val="003065FD"/>
    <w:rsid w:val="00306629"/>
    <w:rsid w:val="00306776"/>
    <w:rsid w:val="0031062D"/>
    <w:rsid w:val="00310B3E"/>
    <w:rsid w:val="003114E5"/>
    <w:rsid w:val="00312BE8"/>
    <w:rsid w:val="00313945"/>
    <w:rsid w:val="00313DC6"/>
    <w:rsid w:val="00314E63"/>
    <w:rsid w:val="003155DC"/>
    <w:rsid w:val="00315A91"/>
    <w:rsid w:val="00316644"/>
    <w:rsid w:val="00316AD7"/>
    <w:rsid w:val="00316B82"/>
    <w:rsid w:val="00317BEA"/>
    <w:rsid w:val="00317FB1"/>
    <w:rsid w:val="003208B2"/>
    <w:rsid w:val="0032098B"/>
    <w:rsid w:val="003214AE"/>
    <w:rsid w:val="003217E5"/>
    <w:rsid w:val="0032196E"/>
    <w:rsid w:val="00321CB8"/>
    <w:rsid w:val="00323455"/>
    <w:rsid w:val="003237AF"/>
    <w:rsid w:val="00324DCD"/>
    <w:rsid w:val="003250F2"/>
    <w:rsid w:val="003264AA"/>
    <w:rsid w:val="00327001"/>
    <w:rsid w:val="003273E7"/>
    <w:rsid w:val="0032775A"/>
    <w:rsid w:val="0033129D"/>
    <w:rsid w:val="003324E2"/>
    <w:rsid w:val="003341BA"/>
    <w:rsid w:val="00334243"/>
    <w:rsid w:val="0033527C"/>
    <w:rsid w:val="0033544D"/>
    <w:rsid w:val="00336575"/>
    <w:rsid w:val="00337211"/>
    <w:rsid w:val="00337623"/>
    <w:rsid w:val="00340B56"/>
    <w:rsid w:val="00341BED"/>
    <w:rsid w:val="003422DD"/>
    <w:rsid w:val="0034437D"/>
    <w:rsid w:val="00345254"/>
    <w:rsid w:val="00345DEA"/>
    <w:rsid w:val="00345F2E"/>
    <w:rsid w:val="00346163"/>
    <w:rsid w:val="003476A1"/>
    <w:rsid w:val="003514CD"/>
    <w:rsid w:val="003522F9"/>
    <w:rsid w:val="00353368"/>
    <w:rsid w:val="00353783"/>
    <w:rsid w:val="00354782"/>
    <w:rsid w:val="00354C75"/>
    <w:rsid w:val="003552C8"/>
    <w:rsid w:val="00355A09"/>
    <w:rsid w:val="003565C8"/>
    <w:rsid w:val="00360211"/>
    <w:rsid w:val="00360AF9"/>
    <w:rsid w:val="00361538"/>
    <w:rsid w:val="00361D72"/>
    <w:rsid w:val="00362338"/>
    <w:rsid w:val="003626DE"/>
    <w:rsid w:val="00362D53"/>
    <w:rsid w:val="00362DB7"/>
    <w:rsid w:val="00363312"/>
    <w:rsid w:val="003636D3"/>
    <w:rsid w:val="00363F8E"/>
    <w:rsid w:val="00364A48"/>
    <w:rsid w:val="00364A9A"/>
    <w:rsid w:val="00367444"/>
    <w:rsid w:val="00367C76"/>
    <w:rsid w:val="00367F5B"/>
    <w:rsid w:val="003704C4"/>
    <w:rsid w:val="00370619"/>
    <w:rsid w:val="00371ABC"/>
    <w:rsid w:val="0037239C"/>
    <w:rsid w:val="003738D9"/>
    <w:rsid w:val="003739C4"/>
    <w:rsid w:val="00373FE3"/>
    <w:rsid w:val="00374656"/>
    <w:rsid w:val="003776F7"/>
    <w:rsid w:val="00377D5D"/>
    <w:rsid w:val="00380384"/>
    <w:rsid w:val="0038169D"/>
    <w:rsid w:val="00381784"/>
    <w:rsid w:val="003818F6"/>
    <w:rsid w:val="0038352B"/>
    <w:rsid w:val="0038584A"/>
    <w:rsid w:val="00386EEB"/>
    <w:rsid w:val="003877AE"/>
    <w:rsid w:val="00387AFC"/>
    <w:rsid w:val="00387DD8"/>
    <w:rsid w:val="00390D43"/>
    <w:rsid w:val="00390DBB"/>
    <w:rsid w:val="00391AA1"/>
    <w:rsid w:val="0039247A"/>
    <w:rsid w:val="00392B69"/>
    <w:rsid w:val="00392E06"/>
    <w:rsid w:val="00393923"/>
    <w:rsid w:val="0039416B"/>
    <w:rsid w:val="0039435D"/>
    <w:rsid w:val="0039448A"/>
    <w:rsid w:val="003947B1"/>
    <w:rsid w:val="00394CB0"/>
    <w:rsid w:val="0039593B"/>
    <w:rsid w:val="00395E02"/>
    <w:rsid w:val="00396217"/>
    <w:rsid w:val="003963B1"/>
    <w:rsid w:val="00397077"/>
    <w:rsid w:val="003976FE"/>
    <w:rsid w:val="00397F57"/>
    <w:rsid w:val="003A29BF"/>
    <w:rsid w:val="003A4806"/>
    <w:rsid w:val="003A4D7A"/>
    <w:rsid w:val="003A5945"/>
    <w:rsid w:val="003A69C3"/>
    <w:rsid w:val="003A730C"/>
    <w:rsid w:val="003B0AC6"/>
    <w:rsid w:val="003B1DDD"/>
    <w:rsid w:val="003B2B5D"/>
    <w:rsid w:val="003B33FB"/>
    <w:rsid w:val="003B784F"/>
    <w:rsid w:val="003C0353"/>
    <w:rsid w:val="003C13C6"/>
    <w:rsid w:val="003C1E94"/>
    <w:rsid w:val="003C2C5D"/>
    <w:rsid w:val="003C32F0"/>
    <w:rsid w:val="003C53D6"/>
    <w:rsid w:val="003C5A7F"/>
    <w:rsid w:val="003C5BAF"/>
    <w:rsid w:val="003C5ED0"/>
    <w:rsid w:val="003C73BB"/>
    <w:rsid w:val="003C748B"/>
    <w:rsid w:val="003D0B5A"/>
    <w:rsid w:val="003D1024"/>
    <w:rsid w:val="003D1649"/>
    <w:rsid w:val="003D2DB1"/>
    <w:rsid w:val="003D3265"/>
    <w:rsid w:val="003D35F7"/>
    <w:rsid w:val="003D3E2E"/>
    <w:rsid w:val="003D436C"/>
    <w:rsid w:val="003D44EF"/>
    <w:rsid w:val="003D79CD"/>
    <w:rsid w:val="003D7D47"/>
    <w:rsid w:val="003E079D"/>
    <w:rsid w:val="003E0FEE"/>
    <w:rsid w:val="003E1753"/>
    <w:rsid w:val="003E2779"/>
    <w:rsid w:val="003E633B"/>
    <w:rsid w:val="003F00C5"/>
    <w:rsid w:val="003F0727"/>
    <w:rsid w:val="003F0876"/>
    <w:rsid w:val="003F0A78"/>
    <w:rsid w:val="003F1546"/>
    <w:rsid w:val="003F1A3F"/>
    <w:rsid w:val="003F3471"/>
    <w:rsid w:val="003F3D12"/>
    <w:rsid w:val="003F48AA"/>
    <w:rsid w:val="003F4981"/>
    <w:rsid w:val="003F4D6D"/>
    <w:rsid w:val="003F4E14"/>
    <w:rsid w:val="003F540A"/>
    <w:rsid w:val="003F6048"/>
    <w:rsid w:val="003F680E"/>
    <w:rsid w:val="003F7398"/>
    <w:rsid w:val="003F7ABF"/>
    <w:rsid w:val="00401619"/>
    <w:rsid w:val="00401F93"/>
    <w:rsid w:val="0040329D"/>
    <w:rsid w:val="00404B4A"/>
    <w:rsid w:val="00405213"/>
    <w:rsid w:val="0040633D"/>
    <w:rsid w:val="004107E6"/>
    <w:rsid w:val="00420853"/>
    <w:rsid w:val="00421E04"/>
    <w:rsid w:val="004225E5"/>
    <w:rsid w:val="0042265D"/>
    <w:rsid w:val="00423171"/>
    <w:rsid w:val="004239D8"/>
    <w:rsid w:val="004240D5"/>
    <w:rsid w:val="00424A72"/>
    <w:rsid w:val="00424D6E"/>
    <w:rsid w:val="00425138"/>
    <w:rsid w:val="004254DF"/>
    <w:rsid w:val="00427387"/>
    <w:rsid w:val="004300DC"/>
    <w:rsid w:val="00430452"/>
    <w:rsid w:val="0043075F"/>
    <w:rsid w:val="00430840"/>
    <w:rsid w:val="00432B9B"/>
    <w:rsid w:val="00432D00"/>
    <w:rsid w:val="00433489"/>
    <w:rsid w:val="004351C1"/>
    <w:rsid w:val="00436AEE"/>
    <w:rsid w:val="00437386"/>
    <w:rsid w:val="00440E60"/>
    <w:rsid w:val="00441151"/>
    <w:rsid w:val="004419F9"/>
    <w:rsid w:val="00441A12"/>
    <w:rsid w:val="00442C0D"/>
    <w:rsid w:val="004430A5"/>
    <w:rsid w:val="00444B92"/>
    <w:rsid w:val="00445AAE"/>
    <w:rsid w:val="004471CE"/>
    <w:rsid w:val="004473C4"/>
    <w:rsid w:val="00450C48"/>
    <w:rsid w:val="00452E54"/>
    <w:rsid w:val="00453060"/>
    <w:rsid w:val="004530DE"/>
    <w:rsid w:val="0045322C"/>
    <w:rsid w:val="004540F0"/>
    <w:rsid w:val="00454D22"/>
    <w:rsid w:val="00455E7A"/>
    <w:rsid w:val="00460DE0"/>
    <w:rsid w:val="00461C28"/>
    <w:rsid w:val="004624A3"/>
    <w:rsid w:val="00465F1F"/>
    <w:rsid w:val="0046666D"/>
    <w:rsid w:val="00467A29"/>
    <w:rsid w:val="0047010E"/>
    <w:rsid w:val="00470858"/>
    <w:rsid w:val="00470D36"/>
    <w:rsid w:val="0047128F"/>
    <w:rsid w:val="0047253C"/>
    <w:rsid w:val="00472580"/>
    <w:rsid w:val="00473944"/>
    <w:rsid w:val="00474060"/>
    <w:rsid w:val="00474BDC"/>
    <w:rsid w:val="00474D44"/>
    <w:rsid w:val="00474F44"/>
    <w:rsid w:val="00475682"/>
    <w:rsid w:val="0047692C"/>
    <w:rsid w:val="00477672"/>
    <w:rsid w:val="004800A8"/>
    <w:rsid w:val="0048015F"/>
    <w:rsid w:val="00481CE3"/>
    <w:rsid w:val="00481D44"/>
    <w:rsid w:val="00481F84"/>
    <w:rsid w:val="00483B76"/>
    <w:rsid w:val="00484F59"/>
    <w:rsid w:val="00485376"/>
    <w:rsid w:val="0048570F"/>
    <w:rsid w:val="00485F12"/>
    <w:rsid w:val="00485FF9"/>
    <w:rsid w:val="00486540"/>
    <w:rsid w:val="00486849"/>
    <w:rsid w:val="00487090"/>
    <w:rsid w:val="00487E2B"/>
    <w:rsid w:val="0049325B"/>
    <w:rsid w:val="00493A37"/>
    <w:rsid w:val="00496938"/>
    <w:rsid w:val="004A0A28"/>
    <w:rsid w:val="004A2873"/>
    <w:rsid w:val="004A2F45"/>
    <w:rsid w:val="004A360E"/>
    <w:rsid w:val="004A43B9"/>
    <w:rsid w:val="004A4659"/>
    <w:rsid w:val="004A4968"/>
    <w:rsid w:val="004A5660"/>
    <w:rsid w:val="004A574A"/>
    <w:rsid w:val="004A5A2F"/>
    <w:rsid w:val="004A73B7"/>
    <w:rsid w:val="004B02A2"/>
    <w:rsid w:val="004B0763"/>
    <w:rsid w:val="004B0919"/>
    <w:rsid w:val="004B1BCB"/>
    <w:rsid w:val="004B269B"/>
    <w:rsid w:val="004B2890"/>
    <w:rsid w:val="004B370D"/>
    <w:rsid w:val="004B37FF"/>
    <w:rsid w:val="004B38E1"/>
    <w:rsid w:val="004B3FBF"/>
    <w:rsid w:val="004B461B"/>
    <w:rsid w:val="004B4C96"/>
    <w:rsid w:val="004C1AC1"/>
    <w:rsid w:val="004C2115"/>
    <w:rsid w:val="004C21C6"/>
    <w:rsid w:val="004C4315"/>
    <w:rsid w:val="004C48A5"/>
    <w:rsid w:val="004C5A80"/>
    <w:rsid w:val="004C5D06"/>
    <w:rsid w:val="004C657C"/>
    <w:rsid w:val="004D026D"/>
    <w:rsid w:val="004D108A"/>
    <w:rsid w:val="004D159C"/>
    <w:rsid w:val="004D1EEB"/>
    <w:rsid w:val="004D2F85"/>
    <w:rsid w:val="004D4638"/>
    <w:rsid w:val="004D4B05"/>
    <w:rsid w:val="004D4B8E"/>
    <w:rsid w:val="004D4F1C"/>
    <w:rsid w:val="004D54C6"/>
    <w:rsid w:val="004D5B92"/>
    <w:rsid w:val="004D5F15"/>
    <w:rsid w:val="004D6791"/>
    <w:rsid w:val="004D67FB"/>
    <w:rsid w:val="004D7291"/>
    <w:rsid w:val="004D74E8"/>
    <w:rsid w:val="004D7A24"/>
    <w:rsid w:val="004D7CAE"/>
    <w:rsid w:val="004D7CE2"/>
    <w:rsid w:val="004E03B4"/>
    <w:rsid w:val="004E5728"/>
    <w:rsid w:val="004E577A"/>
    <w:rsid w:val="004E6011"/>
    <w:rsid w:val="004F040F"/>
    <w:rsid w:val="004F120F"/>
    <w:rsid w:val="004F17BB"/>
    <w:rsid w:val="004F2F8B"/>
    <w:rsid w:val="004F4940"/>
    <w:rsid w:val="005004C0"/>
    <w:rsid w:val="00501E42"/>
    <w:rsid w:val="00503993"/>
    <w:rsid w:val="00503F9D"/>
    <w:rsid w:val="00507091"/>
    <w:rsid w:val="005074C4"/>
    <w:rsid w:val="005079CC"/>
    <w:rsid w:val="005109A0"/>
    <w:rsid w:val="00510DC0"/>
    <w:rsid w:val="005115DF"/>
    <w:rsid w:val="0051397F"/>
    <w:rsid w:val="00514BFF"/>
    <w:rsid w:val="00514ED9"/>
    <w:rsid w:val="00515B5F"/>
    <w:rsid w:val="00515DAE"/>
    <w:rsid w:val="0051746B"/>
    <w:rsid w:val="00517B78"/>
    <w:rsid w:val="00520036"/>
    <w:rsid w:val="0052348B"/>
    <w:rsid w:val="00526A64"/>
    <w:rsid w:val="00526BC4"/>
    <w:rsid w:val="00526FD1"/>
    <w:rsid w:val="00527339"/>
    <w:rsid w:val="00527FA8"/>
    <w:rsid w:val="0053211B"/>
    <w:rsid w:val="00533D37"/>
    <w:rsid w:val="00533E3A"/>
    <w:rsid w:val="00534DF6"/>
    <w:rsid w:val="00535E8C"/>
    <w:rsid w:val="00537F42"/>
    <w:rsid w:val="00540BAC"/>
    <w:rsid w:val="00541207"/>
    <w:rsid w:val="00542041"/>
    <w:rsid w:val="005434F9"/>
    <w:rsid w:val="0054367D"/>
    <w:rsid w:val="00543EAE"/>
    <w:rsid w:val="0054509C"/>
    <w:rsid w:val="0054620D"/>
    <w:rsid w:val="005464F6"/>
    <w:rsid w:val="00546A0F"/>
    <w:rsid w:val="0055167A"/>
    <w:rsid w:val="00552919"/>
    <w:rsid w:val="00553AF5"/>
    <w:rsid w:val="00555F2F"/>
    <w:rsid w:val="00557A7B"/>
    <w:rsid w:val="00564637"/>
    <w:rsid w:val="00565CAE"/>
    <w:rsid w:val="00567B39"/>
    <w:rsid w:val="00570B8D"/>
    <w:rsid w:val="00572E2F"/>
    <w:rsid w:val="00573EA3"/>
    <w:rsid w:val="005742D7"/>
    <w:rsid w:val="005744E6"/>
    <w:rsid w:val="00574D57"/>
    <w:rsid w:val="005750FD"/>
    <w:rsid w:val="00575276"/>
    <w:rsid w:val="00575F1B"/>
    <w:rsid w:val="00576688"/>
    <w:rsid w:val="00576ADB"/>
    <w:rsid w:val="00576F91"/>
    <w:rsid w:val="005808CD"/>
    <w:rsid w:val="00580AC5"/>
    <w:rsid w:val="00580B48"/>
    <w:rsid w:val="00581586"/>
    <w:rsid w:val="00581B33"/>
    <w:rsid w:val="00581EBB"/>
    <w:rsid w:val="00582473"/>
    <w:rsid w:val="0058443F"/>
    <w:rsid w:val="0058463D"/>
    <w:rsid w:val="005849C2"/>
    <w:rsid w:val="00586684"/>
    <w:rsid w:val="00586914"/>
    <w:rsid w:val="00587E75"/>
    <w:rsid w:val="00590DDD"/>
    <w:rsid w:val="00590E08"/>
    <w:rsid w:val="0059155C"/>
    <w:rsid w:val="005916A7"/>
    <w:rsid w:val="00592741"/>
    <w:rsid w:val="0059368B"/>
    <w:rsid w:val="00593B50"/>
    <w:rsid w:val="00594308"/>
    <w:rsid w:val="00594AAF"/>
    <w:rsid w:val="0059548B"/>
    <w:rsid w:val="00595B38"/>
    <w:rsid w:val="00597F38"/>
    <w:rsid w:val="005A1CF9"/>
    <w:rsid w:val="005A1D16"/>
    <w:rsid w:val="005A1F16"/>
    <w:rsid w:val="005A243A"/>
    <w:rsid w:val="005A25A5"/>
    <w:rsid w:val="005A2BF4"/>
    <w:rsid w:val="005A490C"/>
    <w:rsid w:val="005A4C2A"/>
    <w:rsid w:val="005A73AC"/>
    <w:rsid w:val="005A7427"/>
    <w:rsid w:val="005B0563"/>
    <w:rsid w:val="005B2ADD"/>
    <w:rsid w:val="005B2AE8"/>
    <w:rsid w:val="005B334E"/>
    <w:rsid w:val="005B33D7"/>
    <w:rsid w:val="005B3F28"/>
    <w:rsid w:val="005B5915"/>
    <w:rsid w:val="005B59DE"/>
    <w:rsid w:val="005B5C71"/>
    <w:rsid w:val="005B67CB"/>
    <w:rsid w:val="005C105E"/>
    <w:rsid w:val="005C1174"/>
    <w:rsid w:val="005C1FE0"/>
    <w:rsid w:val="005C3014"/>
    <w:rsid w:val="005C38FB"/>
    <w:rsid w:val="005C3979"/>
    <w:rsid w:val="005C4041"/>
    <w:rsid w:val="005C4A20"/>
    <w:rsid w:val="005C70AD"/>
    <w:rsid w:val="005C7D83"/>
    <w:rsid w:val="005D006B"/>
    <w:rsid w:val="005D0C6E"/>
    <w:rsid w:val="005D0EB6"/>
    <w:rsid w:val="005D13B3"/>
    <w:rsid w:val="005D1475"/>
    <w:rsid w:val="005D14CF"/>
    <w:rsid w:val="005D2F66"/>
    <w:rsid w:val="005D3C4F"/>
    <w:rsid w:val="005D46FD"/>
    <w:rsid w:val="005D4952"/>
    <w:rsid w:val="005D545E"/>
    <w:rsid w:val="005D547F"/>
    <w:rsid w:val="005D6069"/>
    <w:rsid w:val="005D61BE"/>
    <w:rsid w:val="005D7BC7"/>
    <w:rsid w:val="005E2034"/>
    <w:rsid w:val="005E3577"/>
    <w:rsid w:val="005E4013"/>
    <w:rsid w:val="005E52D7"/>
    <w:rsid w:val="005E5807"/>
    <w:rsid w:val="005E58B6"/>
    <w:rsid w:val="005F1FBE"/>
    <w:rsid w:val="005F4E6B"/>
    <w:rsid w:val="005F514C"/>
    <w:rsid w:val="005F5BAD"/>
    <w:rsid w:val="005F7EE3"/>
    <w:rsid w:val="00600C24"/>
    <w:rsid w:val="00600CDE"/>
    <w:rsid w:val="00601AD2"/>
    <w:rsid w:val="00601EA9"/>
    <w:rsid w:val="0060297E"/>
    <w:rsid w:val="00603253"/>
    <w:rsid w:val="0060460B"/>
    <w:rsid w:val="00605580"/>
    <w:rsid w:val="00605798"/>
    <w:rsid w:val="006067A9"/>
    <w:rsid w:val="0060691A"/>
    <w:rsid w:val="00607327"/>
    <w:rsid w:val="0060732F"/>
    <w:rsid w:val="006078B5"/>
    <w:rsid w:val="00607F06"/>
    <w:rsid w:val="00614391"/>
    <w:rsid w:val="00615A3A"/>
    <w:rsid w:val="00615A8C"/>
    <w:rsid w:val="00615CB1"/>
    <w:rsid w:val="00615D77"/>
    <w:rsid w:val="00615D88"/>
    <w:rsid w:val="00615FF5"/>
    <w:rsid w:val="006166FB"/>
    <w:rsid w:val="00616AB6"/>
    <w:rsid w:val="00616F0A"/>
    <w:rsid w:val="00617302"/>
    <w:rsid w:val="00617606"/>
    <w:rsid w:val="006178E4"/>
    <w:rsid w:val="00620436"/>
    <w:rsid w:val="00620B19"/>
    <w:rsid w:val="00621018"/>
    <w:rsid w:val="0062196D"/>
    <w:rsid w:val="00622275"/>
    <w:rsid w:val="0062531F"/>
    <w:rsid w:val="006255CB"/>
    <w:rsid w:val="00626A4C"/>
    <w:rsid w:val="00627509"/>
    <w:rsid w:val="0062793A"/>
    <w:rsid w:val="00630DF3"/>
    <w:rsid w:val="00630E9A"/>
    <w:rsid w:val="00631C9C"/>
    <w:rsid w:val="0063477E"/>
    <w:rsid w:val="00634989"/>
    <w:rsid w:val="006377FF"/>
    <w:rsid w:val="00642A83"/>
    <w:rsid w:val="00643083"/>
    <w:rsid w:val="006458B7"/>
    <w:rsid w:val="00645E63"/>
    <w:rsid w:val="00647880"/>
    <w:rsid w:val="0065003C"/>
    <w:rsid w:val="006515BC"/>
    <w:rsid w:val="00651A61"/>
    <w:rsid w:val="00653A11"/>
    <w:rsid w:val="00656CD5"/>
    <w:rsid w:val="00657F0C"/>
    <w:rsid w:val="006608B5"/>
    <w:rsid w:val="00660ECE"/>
    <w:rsid w:val="006610EE"/>
    <w:rsid w:val="006626E0"/>
    <w:rsid w:val="00662EA7"/>
    <w:rsid w:val="00662FB7"/>
    <w:rsid w:val="006634B8"/>
    <w:rsid w:val="00663E62"/>
    <w:rsid w:val="0066425A"/>
    <w:rsid w:val="006663DD"/>
    <w:rsid w:val="006666D6"/>
    <w:rsid w:val="006676C8"/>
    <w:rsid w:val="006678AE"/>
    <w:rsid w:val="00670DB1"/>
    <w:rsid w:val="00670F1B"/>
    <w:rsid w:val="006710BE"/>
    <w:rsid w:val="006749A6"/>
    <w:rsid w:val="00675513"/>
    <w:rsid w:val="00680617"/>
    <w:rsid w:val="00680FE3"/>
    <w:rsid w:val="006811C4"/>
    <w:rsid w:val="0068173F"/>
    <w:rsid w:val="006826A1"/>
    <w:rsid w:val="006826B6"/>
    <w:rsid w:val="0068316D"/>
    <w:rsid w:val="00683595"/>
    <w:rsid w:val="006835DC"/>
    <w:rsid w:val="00684B10"/>
    <w:rsid w:val="00685BF2"/>
    <w:rsid w:val="00687367"/>
    <w:rsid w:val="00690293"/>
    <w:rsid w:val="00690437"/>
    <w:rsid w:val="00690631"/>
    <w:rsid w:val="006918CE"/>
    <w:rsid w:val="0069233F"/>
    <w:rsid w:val="00694BC6"/>
    <w:rsid w:val="00696206"/>
    <w:rsid w:val="00696E55"/>
    <w:rsid w:val="00696F59"/>
    <w:rsid w:val="006A0925"/>
    <w:rsid w:val="006A0BF0"/>
    <w:rsid w:val="006A1C6E"/>
    <w:rsid w:val="006A25EB"/>
    <w:rsid w:val="006A2D38"/>
    <w:rsid w:val="006A3055"/>
    <w:rsid w:val="006A6FAD"/>
    <w:rsid w:val="006B1826"/>
    <w:rsid w:val="006B1A8D"/>
    <w:rsid w:val="006B347E"/>
    <w:rsid w:val="006B4275"/>
    <w:rsid w:val="006B43E1"/>
    <w:rsid w:val="006B458A"/>
    <w:rsid w:val="006B5A69"/>
    <w:rsid w:val="006B6EFB"/>
    <w:rsid w:val="006B7556"/>
    <w:rsid w:val="006C02D8"/>
    <w:rsid w:val="006C0965"/>
    <w:rsid w:val="006C292A"/>
    <w:rsid w:val="006C2CEB"/>
    <w:rsid w:val="006C2E72"/>
    <w:rsid w:val="006C4640"/>
    <w:rsid w:val="006C4A12"/>
    <w:rsid w:val="006D0769"/>
    <w:rsid w:val="006D17F0"/>
    <w:rsid w:val="006D206D"/>
    <w:rsid w:val="006D2E11"/>
    <w:rsid w:val="006D2ED0"/>
    <w:rsid w:val="006D3D85"/>
    <w:rsid w:val="006D5031"/>
    <w:rsid w:val="006D5197"/>
    <w:rsid w:val="006D5F10"/>
    <w:rsid w:val="006D60A8"/>
    <w:rsid w:val="006D6D52"/>
    <w:rsid w:val="006D6F16"/>
    <w:rsid w:val="006D716D"/>
    <w:rsid w:val="006D75D9"/>
    <w:rsid w:val="006D7619"/>
    <w:rsid w:val="006E0232"/>
    <w:rsid w:val="006E02D0"/>
    <w:rsid w:val="006E174A"/>
    <w:rsid w:val="006E1EC6"/>
    <w:rsid w:val="006E479E"/>
    <w:rsid w:val="006E5428"/>
    <w:rsid w:val="006E5D0E"/>
    <w:rsid w:val="006E6697"/>
    <w:rsid w:val="006E6A76"/>
    <w:rsid w:val="006E7A3C"/>
    <w:rsid w:val="006F0D4A"/>
    <w:rsid w:val="006F0DC2"/>
    <w:rsid w:val="006F199F"/>
    <w:rsid w:val="006F204A"/>
    <w:rsid w:val="006F4BD2"/>
    <w:rsid w:val="006F4D44"/>
    <w:rsid w:val="006F4D8E"/>
    <w:rsid w:val="006F51DE"/>
    <w:rsid w:val="006F6EF9"/>
    <w:rsid w:val="006F79E1"/>
    <w:rsid w:val="006F7BCF"/>
    <w:rsid w:val="0070274F"/>
    <w:rsid w:val="00705B9C"/>
    <w:rsid w:val="00706011"/>
    <w:rsid w:val="00706905"/>
    <w:rsid w:val="007069B1"/>
    <w:rsid w:val="00707D33"/>
    <w:rsid w:val="0071081E"/>
    <w:rsid w:val="007110E6"/>
    <w:rsid w:val="00711976"/>
    <w:rsid w:val="007130BE"/>
    <w:rsid w:val="00713F3B"/>
    <w:rsid w:val="00714030"/>
    <w:rsid w:val="007155D3"/>
    <w:rsid w:val="007177ED"/>
    <w:rsid w:val="0072161A"/>
    <w:rsid w:val="0072162A"/>
    <w:rsid w:val="0072166D"/>
    <w:rsid w:val="007217AF"/>
    <w:rsid w:val="00721B2F"/>
    <w:rsid w:val="007238F8"/>
    <w:rsid w:val="007245CB"/>
    <w:rsid w:val="00724CD6"/>
    <w:rsid w:val="007254FC"/>
    <w:rsid w:val="00725549"/>
    <w:rsid w:val="00727363"/>
    <w:rsid w:val="007321FF"/>
    <w:rsid w:val="007325B4"/>
    <w:rsid w:val="00732EEB"/>
    <w:rsid w:val="007348B5"/>
    <w:rsid w:val="007352A5"/>
    <w:rsid w:val="00735463"/>
    <w:rsid w:val="00737F4D"/>
    <w:rsid w:val="00741B82"/>
    <w:rsid w:val="007436E4"/>
    <w:rsid w:val="00744BB3"/>
    <w:rsid w:val="00746D48"/>
    <w:rsid w:val="00747912"/>
    <w:rsid w:val="007509A2"/>
    <w:rsid w:val="00750E72"/>
    <w:rsid w:val="007521C6"/>
    <w:rsid w:val="007523D3"/>
    <w:rsid w:val="00753A41"/>
    <w:rsid w:val="00755AD7"/>
    <w:rsid w:val="00756864"/>
    <w:rsid w:val="007609FE"/>
    <w:rsid w:val="00760CE8"/>
    <w:rsid w:val="00761697"/>
    <w:rsid w:val="007625EC"/>
    <w:rsid w:val="007658A6"/>
    <w:rsid w:val="00766BA8"/>
    <w:rsid w:val="00767E6C"/>
    <w:rsid w:val="00771F90"/>
    <w:rsid w:val="0077429E"/>
    <w:rsid w:val="00775769"/>
    <w:rsid w:val="00775996"/>
    <w:rsid w:val="0077688F"/>
    <w:rsid w:val="00776D43"/>
    <w:rsid w:val="00776FB7"/>
    <w:rsid w:val="007770F3"/>
    <w:rsid w:val="00777922"/>
    <w:rsid w:val="0078020B"/>
    <w:rsid w:val="00780248"/>
    <w:rsid w:val="0078028C"/>
    <w:rsid w:val="00781967"/>
    <w:rsid w:val="00782F72"/>
    <w:rsid w:val="0078358F"/>
    <w:rsid w:val="007843C4"/>
    <w:rsid w:val="007858E7"/>
    <w:rsid w:val="007874F1"/>
    <w:rsid w:val="007901FD"/>
    <w:rsid w:val="007902B1"/>
    <w:rsid w:val="0079133C"/>
    <w:rsid w:val="00791704"/>
    <w:rsid w:val="00791981"/>
    <w:rsid w:val="00792004"/>
    <w:rsid w:val="00792B38"/>
    <w:rsid w:val="00793519"/>
    <w:rsid w:val="00794412"/>
    <w:rsid w:val="00796D8A"/>
    <w:rsid w:val="007973AE"/>
    <w:rsid w:val="00797420"/>
    <w:rsid w:val="00797B10"/>
    <w:rsid w:val="007A1DFB"/>
    <w:rsid w:val="007A2CF0"/>
    <w:rsid w:val="007A3DB5"/>
    <w:rsid w:val="007B00A2"/>
    <w:rsid w:val="007B19CC"/>
    <w:rsid w:val="007B299C"/>
    <w:rsid w:val="007B2A97"/>
    <w:rsid w:val="007B3281"/>
    <w:rsid w:val="007B3ED7"/>
    <w:rsid w:val="007B49B4"/>
    <w:rsid w:val="007B6146"/>
    <w:rsid w:val="007B6308"/>
    <w:rsid w:val="007C1FEB"/>
    <w:rsid w:val="007C25EB"/>
    <w:rsid w:val="007C3EDE"/>
    <w:rsid w:val="007C5842"/>
    <w:rsid w:val="007C59CF"/>
    <w:rsid w:val="007C6231"/>
    <w:rsid w:val="007C7CD0"/>
    <w:rsid w:val="007D3572"/>
    <w:rsid w:val="007D3B92"/>
    <w:rsid w:val="007D4192"/>
    <w:rsid w:val="007D5A9F"/>
    <w:rsid w:val="007D7950"/>
    <w:rsid w:val="007D7A62"/>
    <w:rsid w:val="007E1D9C"/>
    <w:rsid w:val="007E42C7"/>
    <w:rsid w:val="007E57D0"/>
    <w:rsid w:val="007E63F4"/>
    <w:rsid w:val="007E70F4"/>
    <w:rsid w:val="007E7FB0"/>
    <w:rsid w:val="007F400E"/>
    <w:rsid w:val="007F75CB"/>
    <w:rsid w:val="007F76E5"/>
    <w:rsid w:val="007F780D"/>
    <w:rsid w:val="008006A5"/>
    <w:rsid w:val="00802A3E"/>
    <w:rsid w:val="00802B57"/>
    <w:rsid w:val="0080308A"/>
    <w:rsid w:val="00804239"/>
    <w:rsid w:val="0080482F"/>
    <w:rsid w:val="00804E31"/>
    <w:rsid w:val="00804EB4"/>
    <w:rsid w:val="0080578A"/>
    <w:rsid w:val="00806712"/>
    <w:rsid w:val="00806F56"/>
    <w:rsid w:val="00807B70"/>
    <w:rsid w:val="0081007A"/>
    <w:rsid w:val="00810FF3"/>
    <w:rsid w:val="00812A05"/>
    <w:rsid w:val="00812B7C"/>
    <w:rsid w:val="0081357E"/>
    <w:rsid w:val="00814AD0"/>
    <w:rsid w:val="00814EE4"/>
    <w:rsid w:val="00815694"/>
    <w:rsid w:val="008163FD"/>
    <w:rsid w:val="008166DC"/>
    <w:rsid w:val="00816BFA"/>
    <w:rsid w:val="00817B73"/>
    <w:rsid w:val="00822B88"/>
    <w:rsid w:val="00822F8F"/>
    <w:rsid w:val="00824242"/>
    <w:rsid w:val="0082540F"/>
    <w:rsid w:val="00825973"/>
    <w:rsid w:val="008266A5"/>
    <w:rsid w:val="008272E0"/>
    <w:rsid w:val="00830131"/>
    <w:rsid w:val="008303BA"/>
    <w:rsid w:val="00830BDE"/>
    <w:rsid w:val="008311C7"/>
    <w:rsid w:val="00831200"/>
    <w:rsid w:val="00831893"/>
    <w:rsid w:val="00832381"/>
    <w:rsid w:val="008336AB"/>
    <w:rsid w:val="00833EE5"/>
    <w:rsid w:val="00833F5E"/>
    <w:rsid w:val="00834AA4"/>
    <w:rsid w:val="00835CD4"/>
    <w:rsid w:val="0083669C"/>
    <w:rsid w:val="008371F9"/>
    <w:rsid w:val="00837E33"/>
    <w:rsid w:val="00840022"/>
    <w:rsid w:val="00842316"/>
    <w:rsid w:val="008424F7"/>
    <w:rsid w:val="0084354B"/>
    <w:rsid w:val="00843705"/>
    <w:rsid w:val="008446DE"/>
    <w:rsid w:val="00845257"/>
    <w:rsid w:val="00846CB4"/>
    <w:rsid w:val="0085153B"/>
    <w:rsid w:val="008518C2"/>
    <w:rsid w:val="00851F18"/>
    <w:rsid w:val="00852FCA"/>
    <w:rsid w:val="00853CC9"/>
    <w:rsid w:val="00855EBE"/>
    <w:rsid w:val="00860184"/>
    <w:rsid w:val="00860ECC"/>
    <w:rsid w:val="00861ED9"/>
    <w:rsid w:val="00863741"/>
    <w:rsid w:val="0086401C"/>
    <w:rsid w:val="008640F9"/>
    <w:rsid w:val="00864E80"/>
    <w:rsid w:val="00866E62"/>
    <w:rsid w:val="008677FE"/>
    <w:rsid w:val="00870A96"/>
    <w:rsid w:val="00872047"/>
    <w:rsid w:val="0087249F"/>
    <w:rsid w:val="00873BC4"/>
    <w:rsid w:val="00875365"/>
    <w:rsid w:val="0087541D"/>
    <w:rsid w:val="008765FC"/>
    <w:rsid w:val="00877054"/>
    <w:rsid w:val="00877486"/>
    <w:rsid w:val="0087758D"/>
    <w:rsid w:val="00877811"/>
    <w:rsid w:val="00877BC4"/>
    <w:rsid w:val="00880A9E"/>
    <w:rsid w:val="00881099"/>
    <w:rsid w:val="00881485"/>
    <w:rsid w:val="00881CA6"/>
    <w:rsid w:val="008822B4"/>
    <w:rsid w:val="008835D0"/>
    <w:rsid w:val="00884784"/>
    <w:rsid w:val="00884FE0"/>
    <w:rsid w:val="00885192"/>
    <w:rsid w:val="008876A1"/>
    <w:rsid w:val="00887E19"/>
    <w:rsid w:val="008903AE"/>
    <w:rsid w:val="00890B6E"/>
    <w:rsid w:val="00891393"/>
    <w:rsid w:val="008915E9"/>
    <w:rsid w:val="00891FDD"/>
    <w:rsid w:val="00892EF8"/>
    <w:rsid w:val="00893197"/>
    <w:rsid w:val="00894B46"/>
    <w:rsid w:val="008957DF"/>
    <w:rsid w:val="00895A0D"/>
    <w:rsid w:val="00895E5D"/>
    <w:rsid w:val="008A026C"/>
    <w:rsid w:val="008A0BE1"/>
    <w:rsid w:val="008A12CF"/>
    <w:rsid w:val="008A3312"/>
    <w:rsid w:val="008A4260"/>
    <w:rsid w:val="008A4B3A"/>
    <w:rsid w:val="008A4D2F"/>
    <w:rsid w:val="008A4E83"/>
    <w:rsid w:val="008A53B1"/>
    <w:rsid w:val="008A60FF"/>
    <w:rsid w:val="008A6641"/>
    <w:rsid w:val="008A7736"/>
    <w:rsid w:val="008B1CCC"/>
    <w:rsid w:val="008B2920"/>
    <w:rsid w:val="008B2BB1"/>
    <w:rsid w:val="008B494B"/>
    <w:rsid w:val="008B4A57"/>
    <w:rsid w:val="008B52CB"/>
    <w:rsid w:val="008B6030"/>
    <w:rsid w:val="008B65C4"/>
    <w:rsid w:val="008B6FD7"/>
    <w:rsid w:val="008C0511"/>
    <w:rsid w:val="008C2995"/>
    <w:rsid w:val="008C3FDD"/>
    <w:rsid w:val="008C541A"/>
    <w:rsid w:val="008C5D63"/>
    <w:rsid w:val="008C7A40"/>
    <w:rsid w:val="008D01DC"/>
    <w:rsid w:val="008D0C43"/>
    <w:rsid w:val="008D324A"/>
    <w:rsid w:val="008D38B7"/>
    <w:rsid w:val="008D390E"/>
    <w:rsid w:val="008D5A50"/>
    <w:rsid w:val="008D5BAB"/>
    <w:rsid w:val="008E0543"/>
    <w:rsid w:val="008E1091"/>
    <w:rsid w:val="008E158C"/>
    <w:rsid w:val="008E1CBB"/>
    <w:rsid w:val="008E1EB9"/>
    <w:rsid w:val="008E52EF"/>
    <w:rsid w:val="008E5F04"/>
    <w:rsid w:val="008E686B"/>
    <w:rsid w:val="008F2B67"/>
    <w:rsid w:val="008F301F"/>
    <w:rsid w:val="008F36EC"/>
    <w:rsid w:val="008F3F16"/>
    <w:rsid w:val="008F42F8"/>
    <w:rsid w:val="008F55A4"/>
    <w:rsid w:val="008F5976"/>
    <w:rsid w:val="008F6B64"/>
    <w:rsid w:val="00901A1C"/>
    <w:rsid w:val="00902F8A"/>
    <w:rsid w:val="009038A9"/>
    <w:rsid w:val="00904908"/>
    <w:rsid w:val="00905BFF"/>
    <w:rsid w:val="00905C62"/>
    <w:rsid w:val="009078A9"/>
    <w:rsid w:val="00907CE5"/>
    <w:rsid w:val="009103AF"/>
    <w:rsid w:val="00910FC9"/>
    <w:rsid w:val="009112F8"/>
    <w:rsid w:val="00911CDE"/>
    <w:rsid w:val="0091365E"/>
    <w:rsid w:val="00914D24"/>
    <w:rsid w:val="009170D7"/>
    <w:rsid w:val="00917539"/>
    <w:rsid w:val="00917BD8"/>
    <w:rsid w:val="0092003A"/>
    <w:rsid w:val="00920B07"/>
    <w:rsid w:val="0092185C"/>
    <w:rsid w:val="00921C98"/>
    <w:rsid w:val="00922230"/>
    <w:rsid w:val="0092441A"/>
    <w:rsid w:val="00924E19"/>
    <w:rsid w:val="0092530C"/>
    <w:rsid w:val="00925AA2"/>
    <w:rsid w:val="00931E59"/>
    <w:rsid w:val="009322F2"/>
    <w:rsid w:val="00932E92"/>
    <w:rsid w:val="009337C2"/>
    <w:rsid w:val="00933BB5"/>
    <w:rsid w:val="00935CB7"/>
    <w:rsid w:val="009367BF"/>
    <w:rsid w:val="00936B00"/>
    <w:rsid w:val="0093725F"/>
    <w:rsid w:val="00937E33"/>
    <w:rsid w:val="0094097C"/>
    <w:rsid w:val="00941062"/>
    <w:rsid w:val="009446EA"/>
    <w:rsid w:val="00947445"/>
    <w:rsid w:val="009502CE"/>
    <w:rsid w:val="0095220B"/>
    <w:rsid w:val="00952316"/>
    <w:rsid w:val="00952B7C"/>
    <w:rsid w:val="009532C0"/>
    <w:rsid w:val="00954215"/>
    <w:rsid w:val="00954A84"/>
    <w:rsid w:val="00955103"/>
    <w:rsid w:val="009564A8"/>
    <w:rsid w:val="00956929"/>
    <w:rsid w:val="0096038E"/>
    <w:rsid w:val="00961892"/>
    <w:rsid w:val="0096225A"/>
    <w:rsid w:val="009623EE"/>
    <w:rsid w:val="00963FC6"/>
    <w:rsid w:val="00964FE6"/>
    <w:rsid w:val="00966121"/>
    <w:rsid w:val="00966FD5"/>
    <w:rsid w:val="00967D6D"/>
    <w:rsid w:val="00971C56"/>
    <w:rsid w:val="00972D70"/>
    <w:rsid w:val="009748AC"/>
    <w:rsid w:val="00974B49"/>
    <w:rsid w:val="009752FF"/>
    <w:rsid w:val="00975CC7"/>
    <w:rsid w:val="00976F41"/>
    <w:rsid w:val="00977C23"/>
    <w:rsid w:val="00977E64"/>
    <w:rsid w:val="00980278"/>
    <w:rsid w:val="00980425"/>
    <w:rsid w:val="0098068D"/>
    <w:rsid w:val="00981485"/>
    <w:rsid w:val="009824CA"/>
    <w:rsid w:val="009836D0"/>
    <w:rsid w:val="00983E39"/>
    <w:rsid w:val="00984BCE"/>
    <w:rsid w:val="0098598C"/>
    <w:rsid w:val="00985B18"/>
    <w:rsid w:val="00986810"/>
    <w:rsid w:val="00986FF8"/>
    <w:rsid w:val="00987209"/>
    <w:rsid w:val="00987D21"/>
    <w:rsid w:val="00990D1B"/>
    <w:rsid w:val="00990D84"/>
    <w:rsid w:val="00990DD9"/>
    <w:rsid w:val="0099106A"/>
    <w:rsid w:val="00991371"/>
    <w:rsid w:val="00992D1F"/>
    <w:rsid w:val="00993AA0"/>
    <w:rsid w:val="00995128"/>
    <w:rsid w:val="0099527E"/>
    <w:rsid w:val="00996D1C"/>
    <w:rsid w:val="009973E8"/>
    <w:rsid w:val="009A067C"/>
    <w:rsid w:val="009A20C6"/>
    <w:rsid w:val="009A3197"/>
    <w:rsid w:val="009A4121"/>
    <w:rsid w:val="009A546A"/>
    <w:rsid w:val="009A6FF7"/>
    <w:rsid w:val="009A752C"/>
    <w:rsid w:val="009A7AD0"/>
    <w:rsid w:val="009B02B7"/>
    <w:rsid w:val="009B18F1"/>
    <w:rsid w:val="009B245D"/>
    <w:rsid w:val="009B37A5"/>
    <w:rsid w:val="009B3F18"/>
    <w:rsid w:val="009B40B4"/>
    <w:rsid w:val="009B4837"/>
    <w:rsid w:val="009B5EF7"/>
    <w:rsid w:val="009B78C4"/>
    <w:rsid w:val="009B7F8D"/>
    <w:rsid w:val="009C09A4"/>
    <w:rsid w:val="009C2DD9"/>
    <w:rsid w:val="009C3A0D"/>
    <w:rsid w:val="009C43E2"/>
    <w:rsid w:val="009C614B"/>
    <w:rsid w:val="009C6B5D"/>
    <w:rsid w:val="009C7129"/>
    <w:rsid w:val="009D0202"/>
    <w:rsid w:val="009D0769"/>
    <w:rsid w:val="009D0F6C"/>
    <w:rsid w:val="009D1438"/>
    <w:rsid w:val="009D15E4"/>
    <w:rsid w:val="009D17C2"/>
    <w:rsid w:val="009D26AB"/>
    <w:rsid w:val="009D3087"/>
    <w:rsid w:val="009D45C5"/>
    <w:rsid w:val="009D6F2A"/>
    <w:rsid w:val="009E2872"/>
    <w:rsid w:val="009E4A14"/>
    <w:rsid w:val="009E5586"/>
    <w:rsid w:val="009E76CC"/>
    <w:rsid w:val="009F0226"/>
    <w:rsid w:val="009F0D5B"/>
    <w:rsid w:val="009F1A2B"/>
    <w:rsid w:val="009F307D"/>
    <w:rsid w:val="009F34AE"/>
    <w:rsid w:val="009F4359"/>
    <w:rsid w:val="009F451D"/>
    <w:rsid w:val="009F5246"/>
    <w:rsid w:val="009F5B4F"/>
    <w:rsid w:val="009F723F"/>
    <w:rsid w:val="00A02D0F"/>
    <w:rsid w:val="00A0774C"/>
    <w:rsid w:val="00A109F3"/>
    <w:rsid w:val="00A11BF8"/>
    <w:rsid w:val="00A12A90"/>
    <w:rsid w:val="00A13993"/>
    <w:rsid w:val="00A14A77"/>
    <w:rsid w:val="00A14BE0"/>
    <w:rsid w:val="00A16523"/>
    <w:rsid w:val="00A17773"/>
    <w:rsid w:val="00A207CA"/>
    <w:rsid w:val="00A21216"/>
    <w:rsid w:val="00A232AC"/>
    <w:rsid w:val="00A24124"/>
    <w:rsid w:val="00A252F2"/>
    <w:rsid w:val="00A26BD0"/>
    <w:rsid w:val="00A2781F"/>
    <w:rsid w:val="00A30119"/>
    <w:rsid w:val="00A31043"/>
    <w:rsid w:val="00A31E66"/>
    <w:rsid w:val="00A328DA"/>
    <w:rsid w:val="00A3347B"/>
    <w:rsid w:val="00A33E4A"/>
    <w:rsid w:val="00A368E9"/>
    <w:rsid w:val="00A371FA"/>
    <w:rsid w:val="00A37A66"/>
    <w:rsid w:val="00A40AD6"/>
    <w:rsid w:val="00A41899"/>
    <w:rsid w:val="00A41C85"/>
    <w:rsid w:val="00A42B2B"/>
    <w:rsid w:val="00A4626E"/>
    <w:rsid w:val="00A471C4"/>
    <w:rsid w:val="00A47A1D"/>
    <w:rsid w:val="00A47A54"/>
    <w:rsid w:val="00A50553"/>
    <w:rsid w:val="00A5057C"/>
    <w:rsid w:val="00A51FC5"/>
    <w:rsid w:val="00A53166"/>
    <w:rsid w:val="00A53A42"/>
    <w:rsid w:val="00A5697C"/>
    <w:rsid w:val="00A60EBA"/>
    <w:rsid w:val="00A61895"/>
    <w:rsid w:val="00A6241F"/>
    <w:rsid w:val="00A63CBE"/>
    <w:rsid w:val="00A63D53"/>
    <w:rsid w:val="00A6611E"/>
    <w:rsid w:val="00A66256"/>
    <w:rsid w:val="00A668FE"/>
    <w:rsid w:val="00A67623"/>
    <w:rsid w:val="00A70256"/>
    <w:rsid w:val="00A70D7D"/>
    <w:rsid w:val="00A7142C"/>
    <w:rsid w:val="00A72042"/>
    <w:rsid w:val="00A72270"/>
    <w:rsid w:val="00A725D8"/>
    <w:rsid w:val="00A728C7"/>
    <w:rsid w:val="00A7299D"/>
    <w:rsid w:val="00A73098"/>
    <w:rsid w:val="00A73331"/>
    <w:rsid w:val="00A734CC"/>
    <w:rsid w:val="00A741C2"/>
    <w:rsid w:val="00A7437D"/>
    <w:rsid w:val="00A74895"/>
    <w:rsid w:val="00A80BC2"/>
    <w:rsid w:val="00A81668"/>
    <w:rsid w:val="00A81B80"/>
    <w:rsid w:val="00A81B88"/>
    <w:rsid w:val="00A826DA"/>
    <w:rsid w:val="00A83127"/>
    <w:rsid w:val="00A83669"/>
    <w:rsid w:val="00A84179"/>
    <w:rsid w:val="00A846F3"/>
    <w:rsid w:val="00A84E99"/>
    <w:rsid w:val="00A85F48"/>
    <w:rsid w:val="00A86177"/>
    <w:rsid w:val="00A930E9"/>
    <w:rsid w:val="00A93D0A"/>
    <w:rsid w:val="00A9571F"/>
    <w:rsid w:val="00A9621E"/>
    <w:rsid w:val="00A96360"/>
    <w:rsid w:val="00A966C6"/>
    <w:rsid w:val="00A9778A"/>
    <w:rsid w:val="00A97967"/>
    <w:rsid w:val="00A97BD7"/>
    <w:rsid w:val="00AA0A55"/>
    <w:rsid w:val="00AA10C3"/>
    <w:rsid w:val="00AA26F6"/>
    <w:rsid w:val="00AA431D"/>
    <w:rsid w:val="00AA6847"/>
    <w:rsid w:val="00AA729C"/>
    <w:rsid w:val="00AB0C64"/>
    <w:rsid w:val="00AB1DAE"/>
    <w:rsid w:val="00AB2514"/>
    <w:rsid w:val="00AB265D"/>
    <w:rsid w:val="00AB2CAA"/>
    <w:rsid w:val="00AB465B"/>
    <w:rsid w:val="00AB4EF1"/>
    <w:rsid w:val="00AB51AA"/>
    <w:rsid w:val="00AB6015"/>
    <w:rsid w:val="00AB63F6"/>
    <w:rsid w:val="00AB6A6C"/>
    <w:rsid w:val="00AB6B2F"/>
    <w:rsid w:val="00AB6DF8"/>
    <w:rsid w:val="00AC2ABA"/>
    <w:rsid w:val="00AC2E8C"/>
    <w:rsid w:val="00AC3BC2"/>
    <w:rsid w:val="00AC4104"/>
    <w:rsid w:val="00AC5EAD"/>
    <w:rsid w:val="00AC5F5B"/>
    <w:rsid w:val="00AC7214"/>
    <w:rsid w:val="00AC76CF"/>
    <w:rsid w:val="00AD058B"/>
    <w:rsid w:val="00AD0B7D"/>
    <w:rsid w:val="00AD0FDB"/>
    <w:rsid w:val="00AD157D"/>
    <w:rsid w:val="00AD28A9"/>
    <w:rsid w:val="00AD3DB5"/>
    <w:rsid w:val="00AD46C9"/>
    <w:rsid w:val="00AD481A"/>
    <w:rsid w:val="00AD568E"/>
    <w:rsid w:val="00AD5F6E"/>
    <w:rsid w:val="00AD5F7B"/>
    <w:rsid w:val="00AD6148"/>
    <w:rsid w:val="00AD6CA7"/>
    <w:rsid w:val="00AD70F9"/>
    <w:rsid w:val="00AD7755"/>
    <w:rsid w:val="00AE0192"/>
    <w:rsid w:val="00AE18B3"/>
    <w:rsid w:val="00AE258F"/>
    <w:rsid w:val="00AE2D81"/>
    <w:rsid w:val="00AE37BC"/>
    <w:rsid w:val="00AE3ED8"/>
    <w:rsid w:val="00AE4511"/>
    <w:rsid w:val="00AE48F2"/>
    <w:rsid w:val="00AE5FB0"/>
    <w:rsid w:val="00AE619F"/>
    <w:rsid w:val="00AE64B0"/>
    <w:rsid w:val="00AE6811"/>
    <w:rsid w:val="00AE7D0F"/>
    <w:rsid w:val="00AF05EB"/>
    <w:rsid w:val="00AF0E2B"/>
    <w:rsid w:val="00AF1310"/>
    <w:rsid w:val="00AF1F04"/>
    <w:rsid w:val="00AF337A"/>
    <w:rsid w:val="00AF3E30"/>
    <w:rsid w:val="00AF5631"/>
    <w:rsid w:val="00AF56E0"/>
    <w:rsid w:val="00AF6890"/>
    <w:rsid w:val="00AF744F"/>
    <w:rsid w:val="00AF75BE"/>
    <w:rsid w:val="00AF78AE"/>
    <w:rsid w:val="00B009C4"/>
    <w:rsid w:val="00B00C96"/>
    <w:rsid w:val="00B01522"/>
    <w:rsid w:val="00B01DB5"/>
    <w:rsid w:val="00B024C5"/>
    <w:rsid w:val="00B058D3"/>
    <w:rsid w:val="00B07393"/>
    <w:rsid w:val="00B10EBC"/>
    <w:rsid w:val="00B12C3B"/>
    <w:rsid w:val="00B12CB3"/>
    <w:rsid w:val="00B12EF7"/>
    <w:rsid w:val="00B12F29"/>
    <w:rsid w:val="00B14D91"/>
    <w:rsid w:val="00B16D4B"/>
    <w:rsid w:val="00B17653"/>
    <w:rsid w:val="00B17AD6"/>
    <w:rsid w:val="00B202C2"/>
    <w:rsid w:val="00B202CD"/>
    <w:rsid w:val="00B202F1"/>
    <w:rsid w:val="00B205A5"/>
    <w:rsid w:val="00B205C5"/>
    <w:rsid w:val="00B2075D"/>
    <w:rsid w:val="00B2265E"/>
    <w:rsid w:val="00B22C7A"/>
    <w:rsid w:val="00B239F3"/>
    <w:rsid w:val="00B25E7A"/>
    <w:rsid w:val="00B2681C"/>
    <w:rsid w:val="00B26A69"/>
    <w:rsid w:val="00B325F5"/>
    <w:rsid w:val="00B32D75"/>
    <w:rsid w:val="00B33290"/>
    <w:rsid w:val="00B3361F"/>
    <w:rsid w:val="00B339CD"/>
    <w:rsid w:val="00B342AC"/>
    <w:rsid w:val="00B366B7"/>
    <w:rsid w:val="00B410F3"/>
    <w:rsid w:val="00B4187C"/>
    <w:rsid w:val="00B42710"/>
    <w:rsid w:val="00B4397A"/>
    <w:rsid w:val="00B44AEB"/>
    <w:rsid w:val="00B46035"/>
    <w:rsid w:val="00B467A1"/>
    <w:rsid w:val="00B51895"/>
    <w:rsid w:val="00B53455"/>
    <w:rsid w:val="00B53B8E"/>
    <w:rsid w:val="00B608DB"/>
    <w:rsid w:val="00B60F97"/>
    <w:rsid w:val="00B60FD5"/>
    <w:rsid w:val="00B618A3"/>
    <w:rsid w:val="00B61D56"/>
    <w:rsid w:val="00B61F3B"/>
    <w:rsid w:val="00B6315E"/>
    <w:rsid w:val="00B64CB1"/>
    <w:rsid w:val="00B656AE"/>
    <w:rsid w:val="00B65AFC"/>
    <w:rsid w:val="00B65B07"/>
    <w:rsid w:val="00B66CC5"/>
    <w:rsid w:val="00B67362"/>
    <w:rsid w:val="00B67BFC"/>
    <w:rsid w:val="00B67FC0"/>
    <w:rsid w:val="00B7077E"/>
    <w:rsid w:val="00B712A8"/>
    <w:rsid w:val="00B71576"/>
    <w:rsid w:val="00B71CD5"/>
    <w:rsid w:val="00B71D72"/>
    <w:rsid w:val="00B73C8D"/>
    <w:rsid w:val="00B764E8"/>
    <w:rsid w:val="00B7692A"/>
    <w:rsid w:val="00B7737D"/>
    <w:rsid w:val="00B774A4"/>
    <w:rsid w:val="00B80FAF"/>
    <w:rsid w:val="00B819F2"/>
    <w:rsid w:val="00B836ED"/>
    <w:rsid w:val="00B848C9"/>
    <w:rsid w:val="00B85D36"/>
    <w:rsid w:val="00B904F3"/>
    <w:rsid w:val="00B91B7E"/>
    <w:rsid w:val="00B9372D"/>
    <w:rsid w:val="00B93E09"/>
    <w:rsid w:val="00B93EE0"/>
    <w:rsid w:val="00B96BFE"/>
    <w:rsid w:val="00BA0488"/>
    <w:rsid w:val="00BA0940"/>
    <w:rsid w:val="00BA09B7"/>
    <w:rsid w:val="00BA267A"/>
    <w:rsid w:val="00BA3A0E"/>
    <w:rsid w:val="00BA3D0B"/>
    <w:rsid w:val="00BA5A0C"/>
    <w:rsid w:val="00BB01E7"/>
    <w:rsid w:val="00BB0244"/>
    <w:rsid w:val="00BB2980"/>
    <w:rsid w:val="00BB308A"/>
    <w:rsid w:val="00BB3744"/>
    <w:rsid w:val="00BB3C1A"/>
    <w:rsid w:val="00BB4764"/>
    <w:rsid w:val="00BB51CF"/>
    <w:rsid w:val="00BB53C4"/>
    <w:rsid w:val="00BB5910"/>
    <w:rsid w:val="00BB69E5"/>
    <w:rsid w:val="00BB6A0E"/>
    <w:rsid w:val="00BB6B48"/>
    <w:rsid w:val="00BB77F4"/>
    <w:rsid w:val="00BC0784"/>
    <w:rsid w:val="00BC0C41"/>
    <w:rsid w:val="00BC0DC6"/>
    <w:rsid w:val="00BC0E07"/>
    <w:rsid w:val="00BC1E15"/>
    <w:rsid w:val="00BC2F28"/>
    <w:rsid w:val="00BC5ECA"/>
    <w:rsid w:val="00BC6B61"/>
    <w:rsid w:val="00BD00FA"/>
    <w:rsid w:val="00BD0BD5"/>
    <w:rsid w:val="00BD123B"/>
    <w:rsid w:val="00BD215F"/>
    <w:rsid w:val="00BD33B2"/>
    <w:rsid w:val="00BD4462"/>
    <w:rsid w:val="00BD7DAB"/>
    <w:rsid w:val="00BE00E5"/>
    <w:rsid w:val="00BE1A0A"/>
    <w:rsid w:val="00BE25BC"/>
    <w:rsid w:val="00BE2BF8"/>
    <w:rsid w:val="00BE3569"/>
    <w:rsid w:val="00BE389E"/>
    <w:rsid w:val="00BE398D"/>
    <w:rsid w:val="00BE3D38"/>
    <w:rsid w:val="00BE447E"/>
    <w:rsid w:val="00BE5030"/>
    <w:rsid w:val="00BE649A"/>
    <w:rsid w:val="00BE66B6"/>
    <w:rsid w:val="00BE77AD"/>
    <w:rsid w:val="00BE7E89"/>
    <w:rsid w:val="00BF0BE6"/>
    <w:rsid w:val="00BF216C"/>
    <w:rsid w:val="00BF26A0"/>
    <w:rsid w:val="00BF2C7B"/>
    <w:rsid w:val="00BF6262"/>
    <w:rsid w:val="00BF7A77"/>
    <w:rsid w:val="00BF7CF1"/>
    <w:rsid w:val="00C02C22"/>
    <w:rsid w:val="00C02D62"/>
    <w:rsid w:val="00C0397A"/>
    <w:rsid w:val="00C03BD9"/>
    <w:rsid w:val="00C0411A"/>
    <w:rsid w:val="00C0469F"/>
    <w:rsid w:val="00C04EB8"/>
    <w:rsid w:val="00C0522E"/>
    <w:rsid w:val="00C05EA6"/>
    <w:rsid w:val="00C06904"/>
    <w:rsid w:val="00C06B4F"/>
    <w:rsid w:val="00C06FEF"/>
    <w:rsid w:val="00C10261"/>
    <w:rsid w:val="00C1043A"/>
    <w:rsid w:val="00C10A32"/>
    <w:rsid w:val="00C123F3"/>
    <w:rsid w:val="00C1271B"/>
    <w:rsid w:val="00C13585"/>
    <w:rsid w:val="00C13880"/>
    <w:rsid w:val="00C143AD"/>
    <w:rsid w:val="00C15BD0"/>
    <w:rsid w:val="00C1692E"/>
    <w:rsid w:val="00C17342"/>
    <w:rsid w:val="00C20C78"/>
    <w:rsid w:val="00C215D0"/>
    <w:rsid w:val="00C23070"/>
    <w:rsid w:val="00C23104"/>
    <w:rsid w:val="00C232F1"/>
    <w:rsid w:val="00C23A68"/>
    <w:rsid w:val="00C23C48"/>
    <w:rsid w:val="00C258C4"/>
    <w:rsid w:val="00C2617F"/>
    <w:rsid w:val="00C27490"/>
    <w:rsid w:val="00C311DA"/>
    <w:rsid w:val="00C316CD"/>
    <w:rsid w:val="00C32284"/>
    <w:rsid w:val="00C323F8"/>
    <w:rsid w:val="00C328DB"/>
    <w:rsid w:val="00C32AC2"/>
    <w:rsid w:val="00C33BE7"/>
    <w:rsid w:val="00C3445B"/>
    <w:rsid w:val="00C359D2"/>
    <w:rsid w:val="00C42ED0"/>
    <w:rsid w:val="00C4312D"/>
    <w:rsid w:val="00C434B2"/>
    <w:rsid w:val="00C44D97"/>
    <w:rsid w:val="00C50936"/>
    <w:rsid w:val="00C511E0"/>
    <w:rsid w:val="00C516E6"/>
    <w:rsid w:val="00C52045"/>
    <w:rsid w:val="00C52D25"/>
    <w:rsid w:val="00C53A87"/>
    <w:rsid w:val="00C543CC"/>
    <w:rsid w:val="00C54940"/>
    <w:rsid w:val="00C551A9"/>
    <w:rsid w:val="00C56034"/>
    <w:rsid w:val="00C5672D"/>
    <w:rsid w:val="00C57126"/>
    <w:rsid w:val="00C57AD2"/>
    <w:rsid w:val="00C57D8A"/>
    <w:rsid w:val="00C608C0"/>
    <w:rsid w:val="00C60A25"/>
    <w:rsid w:val="00C60A2C"/>
    <w:rsid w:val="00C62546"/>
    <w:rsid w:val="00C62BAD"/>
    <w:rsid w:val="00C63980"/>
    <w:rsid w:val="00C63E32"/>
    <w:rsid w:val="00C643E9"/>
    <w:rsid w:val="00C6489F"/>
    <w:rsid w:val="00C64FF0"/>
    <w:rsid w:val="00C670E1"/>
    <w:rsid w:val="00C671D7"/>
    <w:rsid w:val="00C6771C"/>
    <w:rsid w:val="00C7012A"/>
    <w:rsid w:val="00C70F99"/>
    <w:rsid w:val="00C71F57"/>
    <w:rsid w:val="00C73800"/>
    <w:rsid w:val="00C73A02"/>
    <w:rsid w:val="00C73CD0"/>
    <w:rsid w:val="00C74652"/>
    <w:rsid w:val="00C753CF"/>
    <w:rsid w:val="00C75B14"/>
    <w:rsid w:val="00C75CAA"/>
    <w:rsid w:val="00C76326"/>
    <w:rsid w:val="00C777BC"/>
    <w:rsid w:val="00C80084"/>
    <w:rsid w:val="00C80395"/>
    <w:rsid w:val="00C8049E"/>
    <w:rsid w:val="00C824C3"/>
    <w:rsid w:val="00C83756"/>
    <w:rsid w:val="00C849CE"/>
    <w:rsid w:val="00C850D9"/>
    <w:rsid w:val="00C852E7"/>
    <w:rsid w:val="00C85AEB"/>
    <w:rsid w:val="00C8628A"/>
    <w:rsid w:val="00C865CD"/>
    <w:rsid w:val="00C865E0"/>
    <w:rsid w:val="00C87352"/>
    <w:rsid w:val="00C877FD"/>
    <w:rsid w:val="00C87E29"/>
    <w:rsid w:val="00C91DD7"/>
    <w:rsid w:val="00C9223F"/>
    <w:rsid w:val="00C93759"/>
    <w:rsid w:val="00C9424E"/>
    <w:rsid w:val="00C943D1"/>
    <w:rsid w:val="00C94D1B"/>
    <w:rsid w:val="00C94F23"/>
    <w:rsid w:val="00C9621E"/>
    <w:rsid w:val="00C964C6"/>
    <w:rsid w:val="00CA18DB"/>
    <w:rsid w:val="00CA1F5C"/>
    <w:rsid w:val="00CA220D"/>
    <w:rsid w:val="00CA22E2"/>
    <w:rsid w:val="00CA37ED"/>
    <w:rsid w:val="00CA440A"/>
    <w:rsid w:val="00CA56C6"/>
    <w:rsid w:val="00CA7883"/>
    <w:rsid w:val="00CB0153"/>
    <w:rsid w:val="00CB0560"/>
    <w:rsid w:val="00CB1F70"/>
    <w:rsid w:val="00CB25C5"/>
    <w:rsid w:val="00CB2C08"/>
    <w:rsid w:val="00CB3FA8"/>
    <w:rsid w:val="00CB414B"/>
    <w:rsid w:val="00CB4582"/>
    <w:rsid w:val="00CB7374"/>
    <w:rsid w:val="00CB79AA"/>
    <w:rsid w:val="00CB7DB8"/>
    <w:rsid w:val="00CC05AF"/>
    <w:rsid w:val="00CC109A"/>
    <w:rsid w:val="00CC1560"/>
    <w:rsid w:val="00CC27A1"/>
    <w:rsid w:val="00CC29CE"/>
    <w:rsid w:val="00CC2B16"/>
    <w:rsid w:val="00CC2D87"/>
    <w:rsid w:val="00CC2EC6"/>
    <w:rsid w:val="00CC423C"/>
    <w:rsid w:val="00CC5DFD"/>
    <w:rsid w:val="00CC62AD"/>
    <w:rsid w:val="00CC6844"/>
    <w:rsid w:val="00CC7C8D"/>
    <w:rsid w:val="00CC7F74"/>
    <w:rsid w:val="00CD13E5"/>
    <w:rsid w:val="00CD1BD3"/>
    <w:rsid w:val="00CD3320"/>
    <w:rsid w:val="00CD55AB"/>
    <w:rsid w:val="00CD66F3"/>
    <w:rsid w:val="00CD6D6B"/>
    <w:rsid w:val="00CE0703"/>
    <w:rsid w:val="00CE1480"/>
    <w:rsid w:val="00CE1D79"/>
    <w:rsid w:val="00CE21E1"/>
    <w:rsid w:val="00CE29FE"/>
    <w:rsid w:val="00CE4C9D"/>
    <w:rsid w:val="00CE4F8B"/>
    <w:rsid w:val="00CE597D"/>
    <w:rsid w:val="00CE6378"/>
    <w:rsid w:val="00CE7314"/>
    <w:rsid w:val="00CE7370"/>
    <w:rsid w:val="00CE7998"/>
    <w:rsid w:val="00CE7F74"/>
    <w:rsid w:val="00CF03A8"/>
    <w:rsid w:val="00CF0C5D"/>
    <w:rsid w:val="00CF0D17"/>
    <w:rsid w:val="00CF18D0"/>
    <w:rsid w:val="00CF1911"/>
    <w:rsid w:val="00CF32AB"/>
    <w:rsid w:val="00CF359A"/>
    <w:rsid w:val="00CF3602"/>
    <w:rsid w:val="00CF3790"/>
    <w:rsid w:val="00CF3A95"/>
    <w:rsid w:val="00CF3B66"/>
    <w:rsid w:val="00CF3DD1"/>
    <w:rsid w:val="00CF4F42"/>
    <w:rsid w:val="00CF57A4"/>
    <w:rsid w:val="00CF57C7"/>
    <w:rsid w:val="00CF6AD3"/>
    <w:rsid w:val="00CF7537"/>
    <w:rsid w:val="00CF7685"/>
    <w:rsid w:val="00CF7C58"/>
    <w:rsid w:val="00D024CC"/>
    <w:rsid w:val="00D03F17"/>
    <w:rsid w:val="00D04652"/>
    <w:rsid w:val="00D05563"/>
    <w:rsid w:val="00D06D97"/>
    <w:rsid w:val="00D07B94"/>
    <w:rsid w:val="00D07EC2"/>
    <w:rsid w:val="00D10778"/>
    <w:rsid w:val="00D10FA1"/>
    <w:rsid w:val="00D11A6D"/>
    <w:rsid w:val="00D12FD5"/>
    <w:rsid w:val="00D147F5"/>
    <w:rsid w:val="00D14C5D"/>
    <w:rsid w:val="00D154BD"/>
    <w:rsid w:val="00D15929"/>
    <w:rsid w:val="00D15A2A"/>
    <w:rsid w:val="00D16868"/>
    <w:rsid w:val="00D1768B"/>
    <w:rsid w:val="00D17DCE"/>
    <w:rsid w:val="00D20A21"/>
    <w:rsid w:val="00D21563"/>
    <w:rsid w:val="00D22CEF"/>
    <w:rsid w:val="00D24C7A"/>
    <w:rsid w:val="00D2719E"/>
    <w:rsid w:val="00D2759E"/>
    <w:rsid w:val="00D27B3D"/>
    <w:rsid w:val="00D3051E"/>
    <w:rsid w:val="00D309E1"/>
    <w:rsid w:val="00D30D84"/>
    <w:rsid w:val="00D30E85"/>
    <w:rsid w:val="00D32097"/>
    <w:rsid w:val="00D33009"/>
    <w:rsid w:val="00D335A5"/>
    <w:rsid w:val="00D33ACD"/>
    <w:rsid w:val="00D348E4"/>
    <w:rsid w:val="00D40DAB"/>
    <w:rsid w:val="00D41470"/>
    <w:rsid w:val="00D4171F"/>
    <w:rsid w:val="00D42985"/>
    <w:rsid w:val="00D4350A"/>
    <w:rsid w:val="00D4603E"/>
    <w:rsid w:val="00D473C9"/>
    <w:rsid w:val="00D51146"/>
    <w:rsid w:val="00D5147E"/>
    <w:rsid w:val="00D51890"/>
    <w:rsid w:val="00D51B09"/>
    <w:rsid w:val="00D52E80"/>
    <w:rsid w:val="00D53155"/>
    <w:rsid w:val="00D53BD8"/>
    <w:rsid w:val="00D54DB1"/>
    <w:rsid w:val="00D5568B"/>
    <w:rsid w:val="00D55C99"/>
    <w:rsid w:val="00D56839"/>
    <w:rsid w:val="00D56A09"/>
    <w:rsid w:val="00D579CA"/>
    <w:rsid w:val="00D60FA2"/>
    <w:rsid w:val="00D611F3"/>
    <w:rsid w:val="00D61897"/>
    <w:rsid w:val="00D63046"/>
    <w:rsid w:val="00D635B9"/>
    <w:rsid w:val="00D65BEE"/>
    <w:rsid w:val="00D66AA4"/>
    <w:rsid w:val="00D675D0"/>
    <w:rsid w:val="00D701A1"/>
    <w:rsid w:val="00D71842"/>
    <w:rsid w:val="00D72E1A"/>
    <w:rsid w:val="00D73441"/>
    <w:rsid w:val="00D74EF6"/>
    <w:rsid w:val="00D779F0"/>
    <w:rsid w:val="00D8023F"/>
    <w:rsid w:val="00D820D1"/>
    <w:rsid w:val="00D82664"/>
    <w:rsid w:val="00D82B0E"/>
    <w:rsid w:val="00D84E2B"/>
    <w:rsid w:val="00D87747"/>
    <w:rsid w:val="00D87CA4"/>
    <w:rsid w:val="00D90180"/>
    <w:rsid w:val="00D90384"/>
    <w:rsid w:val="00D90C34"/>
    <w:rsid w:val="00D91916"/>
    <w:rsid w:val="00D92155"/>
    <w:rsid w:val="00D93BE3"/>
    <w:rsid w:val="00D94390"/>
    <w:rsid w:val="00D945AF"/>
    <w:rsid w:val="00D94750"/>
    <w:rsid w:val="00D9542E"/>
    <w:rsid w:val="00D957EA"/>
    <w:rsid w:val="00D958E3"/>
    <w:rsid w:val="00DA08B0"/>
    <w:rsid w:val="00DA138C"/>
    <w:rsid w:val="00DA19A1"/>
    <w:rsid w:val="00DA5683"/>
    <w:rsid w:val="00DA711A"/>
    <w:rsid w:val="00DB11AA"/>
    <w:rsid w:val="00DB11F4"/>
    <w:rsid w:val="00DB14D9"/>
    <w:rsid w:val="00DB18A3"/>
    <w:rsid w:val="00DB20BE"/>
    <w:rsid w:val="00DB3288"/>
    <w:rsid w:val="00DC0010"/>
    <w:rsid w:val="00DC1896"/>
    <w:rsid w:val="00DC19D1"/>
    <w:rsid w:val="00DC1A29"/>
    <w:rsid w:val="00DC1D4C"/>
    <w:rsid w:val="00DC3F52"/>
    <w:rsid w:val="00DC4267"/>
    <w:rsid w:val="00DC4A9D"/>
    <w:rsid w:val="00DC4BEC"/>
    <w:rsid w:val="00DC4EE4"/>
    <w:rsid w:val="00DC5DB3"/>
    <w:rsid w:val="00DC76AC"/>
    <w:rsid w:val="00DD0B61"/>
    <w:rsid w:val="00DD1DCF"/>
    <w:rsid w:val="00DD2039"/>
    <w:rsid w:val="00DD2ED7"/>
    <w:rsid w:val="00DD356D"/>
    <w:rsid w:val="00DD41C8"/>
    <w:rsid w:val="00DD6237"/>
    <w:rsid w:val="00DE135B"/>
    <w:rsid w:val="00DE13AB"/>
    <w:rsid w:val="00DE1C7E"/>
    <w:rsid w:val="00DE31AD"/>
    <w:rsid w:val="00DE7112"/>
    <w:rsid w:val="00DE714A"/>
    <w:rsid w:val="00DF02D4"/>
    <w:rsid w:val="00DF07AD"/>
    <w:rsid w:val="00DF27CE"/>
    <w:rsid w:val="00DF2CB8"/>
    <w:rsid w:val="00DF35A9"/>
    <w:rsid w:val="00DF3A66"/>
    <w:rsid w:val="00DF3E32"/>
    <w:rsid w:val="00DF73AC"/>
    <w:rsid w:val="00DF7613"/>
    <w:rsid w:val="00E0035B"/>
    <w:rsid w:val="00E007C7"/>
    <w:rsid w:val="00E009AC"/>
    <w:rsid w:val="00E00CB5"/>
    <w:rsid w:val="00E0261E"/>
    <w:rsid w:val="00E04943"/>
    <w:rsid w:val="00E052E0"/>
    <w:rsid w:val="00E063DF"/>
    <w:rsid w:val="00E07A6B"/>
    <w:rsid w:val="00E10B86"/>
    <w:rsid w:val="00E11BD7"/>
    <w:rsid w:val="00E11D4C"/>
    <w:rsid w:val="00E13802"/>
    <w:rsid w:val="00E1486B"/>
    <w:rsid w:val="00E14E0C"/>
    <w:rsid w:val="00E14E59"/>
    <w:rsid w:val="00E152CF"/>
    <w:rsid w:val="00E158C4"/>
    <w:rsid w:val="00E15AA3"/>
    <w:rsid w:val="00E15C6F"/>
    <w:rsid w:val="00E16DF8"/>
    <w:rsid w:val="00E20EC0"/>
    <w:rsid w:val="00E21452"/>
    <w:rsid w:val="00E216E5"/>
    <w:rsid w:val="00E237D1"/>
    <w:rsid w:val="00E2410B"/>
    <w:rsid w:val="00E244B4"/>
    <w:rsid w:val="00E2520C"/>
    <w:rsid w:val="00E2653C"/>
    <w:rsid w:val="00E2793E"/>
    <w:rsid w:val="00E32AF2"/>
    <w:rsid w:val="00E32F6F"/>
    <w:rsid w:val="00E3384C"/>
    <w:rsid w:val="00E34E86"/>
    <w:rsid w:val="00E35478"/>
    <w:rsid w:val="00E359CA"/>
    <w:rsid w:val="00E3673D"/>
    <w:rsid w:val="00E37559"/>
    <w:rsid w:val="00E41835"/>
    <w:rsid w:val="00E42776"/>
    <w:rsid w:val="00E43372"/>
    <w:rsid w:val="00E4454D"/>
    <w:rsid w:val="00E45144"/>
    <w:rsid w:val="00E45DD4"/>
    <w:rsid w:val="00E45E67"/>
    <w:rsid w:val="00E46774"/>
    <w:rsid w:val="00E468B7"/>
    <w:rsid w:val="00E50821"/>
    <w:rsid w:val="00E519FE"/>
    <w:rsid w:val="00E52673"/>
    <w:rsid w:val="00E5332E"/>
    <w:rsid w:val="00E53541"/>
    <w:rsid w:val="00E53C61"/>
    <w:rsid w:val="00E53E59"/>
    <w:rsid w:val="00E53E98"/>
    <w:rsid w:val="00E541F4"/>
    <w:rsid w:val="00E54ADA"/>
    <w:rsid w:val="00E550A8"/>
    <w:rsid w:val="00E554E5"/>
    <w:rsid w:val="00E55EFF"/>
    <w:rsid w:val="00E56BE9"/>
    <w:rsid w:val="00E60466"/>
    <w:rsid w:val="00E604F7"/>
    <w:rsid w:val="00E60523"/>
    <w:rsid w:val="00E60C67"/>
    <w:rsid w:val="00E60D4C"/>
    <w:rsid w:val="00E61418"/>
    <w:rsid w:val="00E628D6"/>
    <w:rsid w:val="00E63323"/>
    <w:rsid w:val="00E64767"/>
    <w:rsid w:val="00E65EE0"/>
    <w:rsid w:val="00E66160"/>
    <w:rsid w:val="00E67F31"/>
    <w:rsid w:val="00E70DE5"/>
    <w:rsid w:val="00E71E31"/>
    <w:rsid w:val="00E725B1"/>
    <w:rsid w:val="00E73012"/>
    <w:rsid w:val="00E732B2"/>
    <w:rsid w:val="00E73EE2"/>
    <w:rsid w:val="00E76B97"/>
    <w:rsid w:val="00E777F8"/>
    <w:rsid w:val="00E8158A"/>
    <w:rsid w:val="00E81B5B"/>
    <w:rsid w:val="00E822CD"/>
    <w:rsid w:val="00E826AB"/>
    <w:rsid w:val="00E83365"/>
    <w:rsid w:val="00E84296"/>
    <w:rsid w:val="00E84B03"/>
    <w:rsid w:val="00E8614A"/>
    <w:rsid w:val="00E86E31"/>
    <w:rsid w:val="00E87A93"/>
    <w:rsid w:val="00E87B10"/>
    <w:rsid w:val="00E902AB"/>
    <w:rsid w:val="00E90C53"/>
    <w:rsid w:val="00E90F78"/>
    <w:rsid w:val="00E91A36"/>
    <w:rsid w:val="00E91DF8"/>
    <w:rsid w:val="00E92A40"/>
    <w:rsid w:val="00E9308B"/>
    <w:rsid w:val="00E93471"/>
    <w:rsid w:val="00E9557B"/>
    <w:rsid w:val="00E958B5"/>
    <w:rsid w:val="00E95A75"/>
    <w:rsid w:val="00E95D02"/>
    <w:rsid w:val="00E95EBC"/>
    <w:rsid w:val="00E9792A"/>
    <w:rsid w:val="00EA0256"/>
    <w:rsid w:val="00EA1043"/>
    <w:rsid w:val="00EA15EC"/>
    <w:rsid w:val="00EA1E56"/>
    <w:rsid w:val="00EA2847"/>
    <w:rsid w:val="00EA39E8"/>
    <w:rsid w:val="00EA4766"/>
    <w:rsid w:val="00EA4B34"/>
    <w:rsid w:val="00EA5A4D"/>
    <w:rsid w:val="00EA5F29"/>
    <w:rsid w:val="00EA633E"/>
    <w:rsid w:val="00EA6792"/>
    <w:rsid w:val="00EA6AB5"/>
    <w:rsid w:val="00EA6C38"/>
    <w:rsid w:val="00EA76B8"/>
    <w:rsid w:val="00EA773E"/>
    <w:rsid w:val="00EA7A98"/>
    <w:rsid w:val="00EB07D0"/>
    <w:rsid w:val="00EB25B1"/>
    <w:rsid w:val="00EB3120"/>
    <w:rsid w:val="00EB34B2"/>
    <w:rsid w:val="00EB45BB"/>
    <w:rsid w:val="00EB5401"/>
    <w:rsid w:val="00EB595A"/>
    <w:rsid w:val="00EB5C0C"/>
    <w:rsid w:val="00EC03BE"/>
    <w:rsid w:val="00EC0CC1"/>
    <w:rsid w:val="00EC1B2D"/>
    <w:rsid w:val="00EC1D3E"/>
    <w:rsid w:val="00EC2570"/>
    <w:rsid w:val="00EC3ACA"/>
    <w:rsid w:val="00EC4051"/>
    <w:rsid w:val="00EC4AF7"/>
    <w:rsid w:val="00EC5328"/>
    <w:rsid w:val="00EC62BA"/>
    <w:rsid w:val="00EC7923"/>
    <w:rsid w:val="00ED007E"/>
    <w:rsid w:val="00ED00DE"/>
    <w:rsid w:val="00ED048F"/>
    <w:rsid w:val="00ED0992"/>
    <w:rsid w:val="00ED0A8D"/>
    <w:rsid w:val="00ED4C2F"/>
    <w:rsid w:val="00ED53B0"/>
    <w:rsid w:val="00ED554F"/>
    <w:rsid w:val="00EE082D"/>
    <w:rsid w:val="00EE08C5"/>
    <w:rsid w:val="00EE4827"/>
    <w:rsid w:val="00EE6DCC"/>
    <w:rsid w:val="00EF006D"/>
    <w:rsid w:val="00EF0DBD"/>
    <w:rsid w:val="00EF1194"/>
    <w:rsid w:val="00EF12AC"/>
    <w:rsid w:val="00EF15F6"/>
    <w:rsid w:val="00EF21E2"/>
    <w:rsid w:val="00EF2C8E"/>
    <w:rsid w:val="00EF2D06"/>
    <w:rsid w:val="00EF2E76"/>
    <w:rsid w:val="00EF32CA"/>
    <w:rsid w:val="00EF47C3"/>
    <w:rsid w:val="00EF4E8A"/>
    <w:rsid w:val="00EF692D"/>
    <w:rsid w:val="00EF6A09"/>
    <w:rsid w:val="00EF72A1"/>
    <w:rsid w:val="00EF738B"/>
    <w:rsid w:val="00EF79C6"/>
    <w:rsid w:val="00F00C58"/>
    <w:rsid w:val="00F01548"/>
    <w:rsid w:val="00F01774"/>
    <w:rsid w:val="00F01D83"/>
    <w:rsid w:val="00F01FD0"/>
    <w:rsid w:val="00F0387E"/>
    <w:rsid w:val="00F03B43"/>
    <w:rsid w:val="00F040F9"/>
    <w:rsid w:val="00F0475E"/>
    <w:rsid w:val="00F06541"/>
    <w:rsid w:val="00F070D6"/>
    <w:rsid w:val="00F07F4E"/>
    <w:rsid w:val="00F11730"/>
    <w:rsid w:val="00F12AD3"/>
    <w:rsid w:val="00F133E1"/>
    <w:rsid w:val="00F1444B"/>
    <w:rsid w:val="00F15D19"/>
    <w:rsid w:val="00F16046"/>
    <w:rsid w:val="00F16955"/>
    <w:rsid w:val="00F173FD"/>
    <w:rsid w:val="00F2058B"/>
    <w:rsid w:val="00F20DB4"/>
    <w:rsid w:val="00F20EB3"/>
    <w:rsid w:val="00F212BA"/>
    <w:rsid w:val="00F229F9"/>
    <w:rsid w:val="00F22D61"/>
    <w:rsid w:val="00F23324"/>
    <w:rsid w:val="00F2372B"/>
    <w:rsid w:val="00F25153"/>
    <w:rsid w:val="00F2776C"/>
    <w:rsid w:val="00F27C7B"/>
    <w:rsid w:val="00F30825"/>
    <w:rsid w:val="00F30B81"/>
    <w:rsid w:val="00F30B86"/>
    <w:rsid w:val="00F3162C"/>
    <w:rsid w:val="00F32027"/>
    <w:rsid w:val="00F32A82"/>
    <w:rsid w:val="00F32FFD"/>
    <w:rsid w:val="00F34BD1"/>
    <w:rsid w:val="00F36611"/>
    <w:rsid w:val="00F370D1"/>
    <w:rsid w:val="00F43034"/>
    <w:rsid w:val="00F43252"/>
    <w:rsid w:val="00F45602"/>
    <w:rsid w:val="00F45E58"/>
    <w:rsid w:val="00F46173"/>
    <w:rsid w:val="00F47ABE"/>
    <w:rsid w:val="00F50988"/>
    <w:rsid w:val="00F50EF1"/>
    <w:rsid w:val="00F56484"/>
    <w:rsid w:val="00F56C05"/>
    <w:rsid w:val="00F56E59"/>
    <w:rsid w:val="00F61161"/>
    <w:rsid w:val="00F6182E"/>
    <w:rsid w:val="00F628A6"/>
    <w:rsid w:val="00F62EA8"/>
    <w:rsid w:val="00F632FA"/>
    <w:rsid w:val="00F63B0A"/>
    <w:rsid w:val="00F63DC4"/>
    <w:rsid w:val="00F63E12"/>
    <w:rsid w:val="00F6537B"/>
    <w:rsid w:val="00F66D2F"/>
    <w:rsid w:val="00F67546"/>
    <w:rsid w:val="00F70310"/>
    <w:rsid w:val="00F71912"/>
    <w:rsid w:val="00F735BB"/>
    <w:rsid w:val="00F74937"/>
    <w:rsid w:val="00F7496A"/>
    <w:rsid w:val="00F752E6"/>
    <w:rsid w:val="00F774C1"/>
    <w:rsid w:val="00F809BC"/>
    <w:rsid w:val="00F82A79"/>
    <w:rsid w:val="00F82E38"/>
    <w:rsid w:val="00F8318B"/>
    <w:rsid w:val="00F83C00"/>
    <w:rsid w:val="00F84490"/>
    <w:rsid w:val="00F85DC0"/>
    <w:rsid w:val="00F8600B"/>
    <w:rsid w:val="00F866FB"/>
    <w:rsid w:val="00F87611"/>
    <w:rsid w:val="00F901D6"/>
    <w:rsid w:val="00F902CB"/>
    <w:rsid w:val="00F90D2E"/>
    <w:rsid w:val="00F92B60"/>
    <w:rsid w:val="00F9397F"/>
    <w:rsid w:val="00F93DAF"/>
    <w:rsid w:val="00F94036"/>
    <w:rsid w:val="00F94C74"/>
    <w:rsid w:val="00F95ADC"/>
    <w:rsid w:val="00F95CC5"/>
    <w:rsid w:val="00F971A3"/>
    <w:rsid w:val="00F97AB2"/>
    <w:rsid w:val="00FA1886"/>
    <w:rsid w:val="00FA1890"/>
    <w:rsid w:val="00FA1977"/>
    <w:rsid w:val="00FA355E"/>
    <w:rsid w:val="00FA37F1"/>
    <w:rsid w:val="00FA49ED"/>
    <w:rsid w:val="00FA4DB0"/>
    <w:rsid w:val="00FA73F2"/>
    <w:rsid w:val="00FA7C6D"/>
    <w:rsid w:val="00FA7CE3"/>
    <w:rsid w:val="00FB03EA"/>
    <w:rsid w:val="00FB1962"/>
    <w:rsid w:val="00FB4F84"/>
    <w:rsid w:val="00FB52F3"/>
    <w:rsid w:val="00FB6B74"/>
    <w:rsid w:val="00FB6C6B"/>
    <w:rsid w:val="00FB7598"/>
    <w:rsid w:val="00FB7C17"/>
    <w:rsid w:val="00FC0D33"/>
    <w:rsid w:val="00FC1D4F"/>
    <w:rsid w:val="00FC2BA3"/>
    <w:rsid w:val="00FC455B"/>
    <w:rsid w:val="00FC6C75"/>
    <w:rsid w:val="00FC71D7"/>
    <w:rsid w:val="00FC79E0"/>
    <w:rsid w:val="00FD023C"/>
    <w:rsid w:val="00FD0D5B"/>
    <w:rsid w:val="00FD1195"/>
    <w:rsid w:val="00FD194D"/>
    <w:rsid w:val="00FD204D"/>
    <w:rsid w:val="00FD2879"/>
    <w:rsid w:val="00FD3250"/>
    <w:rsid w:val="00FD39A9"/>
    <w:rsid w:val="00FD3BD9"/>
    <w:rsid w:val="00FD73F6"/>
    <w:rsid w:val="00FD7DAF"/>
    <w:rsid w:val="00FE085B"/>
    <w:rsid w:val="00FE11A8"/>
    <w:rsid w:val="00FE1F6A"/>
    <w:rsid w:val="00FE4248"/>
    <w:rsid w:val="00FE5C15"/>
    <w:rsid w:val="00FF1FA5"/>
    <w:rsid w:val="00FF29BA"/>
    <w:rsid w:val="00FF2AE9"/>
    <w:rsid w:val="00FF2B38"/>
    <w:rsid w:val="00FF34ED"/>
    <w:rsid w:val="00FF4078"/>
    <w:rsid w:val="00FF4697"/>
    <w:rsid w:val="00FF4ADC"/>
    <w:rsid w:val="00FF4D8E"/>
    <w:rsid w:val="00FF563D"/>
    <w:rsid w:val="00FF56D7"/>
    <w:rsid w:val="00FF5999"/>
    <w:rsid w:val="00FF5B4C"/>
    <w:rsid w:val="00FF6419"/>
    <w:rsid w:val="00FF6853"/>
    <w:rsid w:val="00FF6C41"/>
    <w:rsid w:val="00FF6D33"/>
    <w:rsid w:val="00FF75F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25C63A"/>
  <w15:docId w15:val="{5E06F934-81D2-43EE-91E6-842578C76D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669"/>
    <w:pPr>
      <w:spacing w:after="180"/>
    </w:pPr>
    <w:rPr>
      <w:rFonts w:eastAsia="Malgun Gothic"/>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basedOn w:val="Normal"/>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3F540A"/>
    <w:rPr>
      <w:rFonts w:ascii="Book Antiqua" w:eastAsia="Malgun Gothic" w:hAnsi="Book Antiqua"/>
      <w:lang w:val="en-AU" w:eastAsia="en-US"/>
    </w:rPr>
  </w:style>
  <w:style w:type="character" w:customStyle="1" w:styleId="bulletlevel2Char">
    <w:name w:val="bullet level 2 Char"/>
    <w:link w:val="bulletlevel2"/>
    <w:rsid w:val="003F540A"/>
    <w:rPr>
      <w:rFonts w:ascii="Book Antiqua" w:eastAsia="Malgun Gothic" w:hAnsi="Book Antiqua"/>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F25153"/>
    <w:pPr>
      <w:spacing w:after="120" w:line="264" w:lineRule="auto"/>
    </w:pPr>
    <w:rPr>
      <w:lang w:eastAsia="ko-KR"/>
    </w:rPr>
  </w:style>
  <w:style w:type="character" w:customStyle="1" w:styleId="2Char">
    <w:name w:val="스타일 양쪽 첫 줄:  2 글자 Char"/>
    <w:basedOn w:val="DefaultParagraphFont"/>
    <w:link w:val="2"/>
    <w:rsid w:val="00AC3BC2"/>
    <w:rPr>
      <w:rFonts w:eastAsia="Malgun Gothic" w:cs="Batang"/>
      <w:lang w:val="en-GB" w:eastAsia="en-US"/>
    </w:rPr>
  </w:style>
  <w:style w:type="character" w:customStyle="1" w:styleId="22Char">
    <w:name w:val="스타일 스타일 양쪽 첫 줄:  2 글자 + 첫 줄:  2 글자 Char"/>
    <w:basedOn w:val="2Char"/>
    <w:link w:val="22"/>
    <w:rsid w:val="00AC3BC2"/>
    <w:rPr>
      <w:rFonts w:eastAsia="Malgun Gothic" w:cs="Batang"/>
      <w:lang w:val="en-GB" w:eastAsia="en-US"/>
    </w:rPr>
  </w:style>
  <w:style w:type="character" w:customStyle="1" w:styleId="222Char">
    <w:name w:val="스타일 스타일 스타일 양쪽 첫 줄:  2 글자 + 첫 줄:  2 글자 + 첫 줄:  2 글자 Char"/>
    <w:basedOn w:val="22Char"/>
    <w:link w:val="222"/>
    <w:rsid w:val="00AC3BC2"/>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Malgun Gothic" w:cs="Batang"/>
      <w:lang w:val="en-GB" w:eastAsia="en-US"/>
    </w:rPr>
  </w:style>
  <w:style w:type="character" w:customStyle="1" w:styleId="maintextChar">
    <w:name w:val="main text Char"/>
    <w:basedOn w:val="2222Char"/>
    <w:link w:val="maintext"/>
    <w:rsid w:val="00F25153"/>
    <w:rPr>
      <w:rFonts w:eastAsia="Malgun Gothic" w:cs="Batang"/>
      <w:lang w:val="en-GB" w:eastAsia="en-US"/>
    </w:rPr>
  </w:style>
  <w:style w:type="character" w:styleId="PlaceholderText">
    <w:name w:val="Placeholder Text"/>
    <w:basedOn w:val="DefaultParagraphFont"/>
    <w:uiPriority w:val="99"/>
    <w:semiHidden/>
    <w:rsid w:val="006F0DC2"/>
    <w:rPr>
      <w:color w:val="808080"/>
    </w:rPr>
  </w:style>
  <w:style w:type="paragraph" w:customStyle="1" w:styleId="0LG">
    <w:name w:val="0LG"/>
    <w:basedOn w:val="maintext"/>
    <w:link w:val="0LGChar"/>
    <w:qFormat/>
    <w:rsid w:val="00305B1C"/>
    <w:pPr>
      <w:spacing w:after="100" w:afterAutospacing="1" w:line="288" w:lineRule="auto"/>
      <w:ind w:firstLineChars="0" w:firstLine="360"/>
    </w:pPr>
    <w:rPr>
      <w:lang w:val="en-US"/>
    </w:rPr>
  </w:style>
  <w:style w:type="character" w:customStyle="1" w:styleId="0LGChar">
    <w:name w:val="0LG Char"/>
    <w:basedOn w:val="maintextChar"/>
    <w:link w:val="0LG"/>
    <w:rsid w:val="00305B1C"/>
    <w:rPr>
      <w:rFonts w:eastAsia="Malgun Gothic" w:cs="Batang"/>
      <w:lang w:val="en-GB" w:eastAsia="en-US"/>
    </w:rPr>
  </w:style>
  <w:style w:type="paragraph" w:customStyle="1" w:styleId="Style1">
    <w:name w:val="Style1"/>
    <w:basedOn w:val="maintext"/>
    <w:link w:val="Style1Char"/>
    <w:qFormat/>
    <w:rsid w:val="001E104D"/>
    <w:pPr>
      <w:spacing w:line="288" w:lineRule="auto"/>
      <w:ind w:firstLineChars="0" w:firstLine="360"/>
    </w:pPr>
    <w:rPr>
      <w:lang w:eastAsia="en-US"/>
    </w:rPr>
  </w:style>
  <w:style w:type="character" w:customStyle="1" w:styleId="Style1Char">
    <w:name w:val="Style1 Char"/>
    <w:basedOn w:val="maintextChar"/>
    <w:link w:val="Style1"/>
    <w:rsid w:val="001E104D"/>
    <w:rPr>
      <w:rFonts w:eastAsia="Malgun Gothic" w:cs="Batang"/>
      <w:lang w:val="en-GB" w:eastAsia="en-US"/>
    </w:rPr>
  </w:style>
  <w:style w:type="character" w:styleId="Strong">
    <w:name w:val="Strong"/>
    <w:basedOn w:val="DefaultParagraphFont"/>
    <w:qFormat/>
    <w:rsid w:val="004B091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209341330">
      <w:bodyDiv w:val="1"/>
      <w:marLeft w:val="0"/>
      <w:marRight w:val="0"/>
      <w:marTop w:val="0"/>
      <w:marBottom w:val="0"/>
      <w:divBdr>
        <w:top w:val="none" w:sz="0" w:space="0" w:color="auto"/>
        <w:left w:val="none" w:sz="0" w:space="0" w:color="auto"/>
        <w:bottom w:val="none" w:sz="0" w:space="0" w:color="auto"/>
        <w:right w:val="none" w:sz="0" w:space="0" w:color="auto"/>
      </w:divBdr>
      <w:divsChild>
        <w:div w:id="1582445698">
          <w:marLeft w:val="547"/>
          <w:marRight w:val="0"/>
          <w:marTop w:val="60"/>
          <w:marBottom w:val="60"/>
          <w:divBdr>
            <w:top w:val="none" w:sz="0" w:space="0" w:color="auto"/>
            <w:left w:val="none" w:sz="0" w:space="0" w:color="auto"/>
            <w:bottom w:val="none" w:sz="0" w:space="0" w:color="auto"/>
            <w:right w:val="none" w:sz="0" w:space="0" w:color="auto"/>
          </w:divBdr>
        </w:div>
        <w:div w:id="1245915505">
          <w:marLeft w:val="547"/>
          <w:marRight w:val="0"/>
          <w:marTop w:val="60"/>
          <w:marBottom w:val="60"/>
          <w:divBdr>
            <w:top w:val="none" w:sz="0" w:space="0" w:color="auto"/>
            <w:left w:val="none" w:sz="0" w:space="0" w:color="auto"/>
            <w:bottom w:val="none" w:sz="0" w:space="0" w:color="auto"/>
            <w:right w:val="none" w:sz="0" w:space="0" w:color="auto"/>
          </w:divBdr>
        </w:div>
        <w:div w:id="681515787">
          <w:marLeft w:val="1166"/>
          <w:marRight w:val="0"/>
          <w:marTop w:val="60"/>
          <w:marBottom w:val="60"/>
          <w:divBdr>
            <w:top w:val="none" w:sz="0" w:space="0" w:color="auto"/>
            <w:left w:val="none" w:sz="0" w:space="0" w:color="auto"/>
            <w:bottom w:val="none" w:sz="0" w:space="0" w:color="auto"/>
            <w:right w:val="none" w:sz="0" w:space="0" w:color="auto"/>
          </w:divBdr>
        </w:div>
        <w:div w:id="425806526">
          <w:marLeft w:val="1166"/>
          <w:marRight w:val="0"/>
          <w:marTop w:val="60"/>
          <w:marBottom w:val="60"/>
          <w:divBdr>
            <w:top w:val="none" w:sz="0" w:space="0" w:color="auto"/>
            <w:left w:val="none" w:sz="0" w:space="0" w:color="auto"/>
            <w:bottom w:val="none" w:sz="0" w:space="0" w:color="auto"/>
            <w:right w:val="none" w:sz="0" w:space="0" w:color="auto"/>
          </w:divBdr>
        </w:div>
        <w:div w:id="53166002">
          <w:marLeft w:val="1166"/>
          <w:marRight w:val="0"/>
          <w:marTop w:val="60"/>
          <w:marBottom w:val="60"/>
          <w:divBdr>
            <w:top w:val="none" w:sz="0" w:space="0" w:color="auto"/>
            <w:left w:val="none" w:sz="0" w:space="0" w:color="auto"/>
            <w:bottom w:val="none" w:sz="0" w:space="0" w:color="auto"/>
            <w:right w:val="none" w:sz="0" w:space="0" w:color="auto"/>
          </w:divBdr>
        </w:div>
        <w:div w:id="528645592">
          <w:marLeft w:val="1166"/>
          <w:marRight w:val="0"/>
          <w:marTop w:val="60"/>
          <w:marBottom w:val="60"/>
          <w:divBdr>
            <w:top w:val="none" w:sz="0" w:space="0" w:color="auto"/>
            <w:left w:val="none" w:sz="0" w:space="0" w:color="auto"/>
            <w:bottom w:val="none" w:sz="0" w:space="0" w:color="auto"/>
            <w:right w:val="none" w:sz="0" w:space="0" w:color="auto"/>
          </w:divBdr>
        </w:div>
        <w:div w:id="521751594">
          <w:marLeft w:val="1166"/>
          <w:marRight w:val="0"/>
          <w:marTop w:val="60"/>
          <w:marBottom w:val="60"/>
          <w:divBdr>
            <w:top w:val="none" w:sz="0" w:space="0" w:color="auto"/>
            <w:left w:val="none" w:sz="0" w:space="0" w:color="auto"/>
            <w:bottom w:val="none" w:sz="0" w:space="0" w:color="auto"/>
            <w:right w:val="none" w:sz="0" w:space="0" w:color="auto"/>
          </w:divBdr>
        </w:div>
        <w:div w:id="2110855089">
          <w:marLeft w:val="547"/>
          <w:marRight w:val="0"/>
          <w:marTop w:val="60"/>
          <w:marBottom w:val="60"/>
          <w:divBdr>
            <w:top w:val="none" w:sz="0" w:space="0" w:color="auto"/>
            <w:left w:val="none" w:sz="0" w:space="0" w:color="auto"/>
            <w:bottom w:val="none" w:sz="0" w:space="0" w:color="auto"/>
            <w:right w:val="none" w:sz="0" w:space="0" w:color="auto"/>
          </w:divBdr>
        </w:div>
        <w:div w:id="1969508172">
          <w:marLeft w:val="1166"/>
          <w:marRight w:val="0"/>
          <w:marTop w:val="60"/>
          <w:marBottom w:val="60"/>
          <w:divBdr>
            <w:top w:val="none" w:sz="0" w:space="0" w:color="auto"/>
            <w:left w:val="none" w:sz="0" w:space="0" w:color="auto"/>
            <w:bottom w:val="none" w:sz="0" w:space="0" w:color="auto"/>
            <w:right w:val="none" w:sz="0" w:space="0" w:color="auto"/>
          </w:divBdr>
        </w:div>
        <w:div w:id="1539899536">
          <w:marLeft w:val="1166"/>
          <w:marRight w:val="0"/>
          <w:marTop w:val="60"/>
          <w:marBottom w:val="60"/>
          <w:divBdr>
            <w:top w:val="none" w:sz="0" w:space="0" w:color="auto"/>
            <w:left w:val="none" w:sz="0" w:space="0" w:color="auto"/>
            <w:bottom w:val="none" w:sz="0" w:space="0" w:color="auto"/>
            <w:right w:val="none" w:sz="0" w:space="0" w:color="auto"/>
          </w:divBdr>
        </w:div>
      </w:divsChild>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478034568">
      <w:bodyDiv w:val="1"/>
      <w:marLeft w:val="0"/>
      <w:marRight w:val="0"/>
      <w:marTop w:val="0"/>
      <w:marBottom w:val="0"/>
      <w:divBdr>
        <w:top w:val="none" w:sz="0" w:space="0" w:color="auto"/>
        <w:left w:val="none" w:sz="0" w:space="0" w:color="auto"/>
        <w:bottom w:val="none" w:sz="0" w:space="0" w:color="auto"/>
        <w:right w:val="none" w:sz="0" w:space="0" w:color="auto"/>
      </w:divBdr>
    </w:div>
    <w:div w:id="596249363">
      <w:bodyDiv w:val="1"/>
      <w:marLeft w:val="0"/>
      <w:marRight w:val="0"/>
      <w:marTop w:val="0"/>
      <w:marBottom w:val="0"/>
      <w:divBdr>
        <w:top w:val="none" w:sz="0" w:space="0" w:color="auto"/>
        <w:left w:val="none" w:sz="0" w:space="0" w:color="auto"/>
        <w:bottom w:val="none" w:sz="0" w:space="0" w:color="auto"/>
        <w:right w:val="none" w:sz="0" w:space="0" w:color="auto"/>
      </w:divBdr>
      <w:divsChild>
        <w:div w:id="261375147">
          <w:marLeft w:val="547"/>
          <w:marRight w:val="0"/>
          <w:marTop w:val="134"/>
          <w:marBottom w:val="0"/>
          <w:divBdr>
            <w:top w:val="none" w:sz="0" w:space="0" w:color="auto"/>
            <w:left w:val="none" w:sz="0" w:space="0" w:color="auto"/>
            <w:bottom w:val="none" w:sz="0" w:space="0" w:color="auto"/>
            <w:right w:val="none" w:sz="0" w:space="0" w:color="auto"/>
          </w:divBdr>
        </w:div>
        <w:div w:id="333341431">
          <w:marLeft w:val="1166"/>
          <w:marRight w:val="0"/>
          <w:marTop w:val="115"/>
          <w:marBottom w:val="0"/>
          <w:divBdr>
            <w:top w:val="none" w:sz="0" w:space="0" w:color="auto"/>
            <w:left w:val="none" w:sz="0" w:space="0" w:color="auto"/>
            <w:bottom w:val="none" w:sz="0" w:space="0" w:color="auto"/>
            <w:right w:val="none" w:sz="0" w:space="0" w:color="auto"/>
          </w:divBdr>
        </w:div>
        <w:div w:id="1052772080">
          <w:marLeft w:val="547"/>
          <w:marRight w:val="0"/>
          <w:marTop w:val="134"/>
          <w:marBottom w:val="0"/>
          <w:divBdr>
            <w:top w:val="none" w:sz="0" w:space="0" w:color="auto"/>
            <w:left w:val="none" w:sz="0" w:space="0" w:color="auto"/>
            <w:bottom w:val="none" w:sz="0" w:space="0" w:color="auto"/>
            <w:right w:val="none" w:sz="0" w:space="0" w:color="auto"/>
          </w:divBdr>
        </w:div>
        <w:div w:id="894699282">
          <w:marLeft w:val="1166"/>
          <w:marRight w:val="0"/>
          <w:marTop w:val="115"/>
          <w:marBottom w:val="0"/>
          <w:divBdr>
            <w:top w:val="none" w:sz="0" w:space="0" w:color="auto"/>
            <w:left w:val="none" w:sz="0" w:space="0" w:color="auto"/>
            <w:bottom w:val="none" w:sz="0" w:space="0" w:color="auto"/>
            <w:right w:val="none" w:sz="0" w:space="0" w:color="auto"/>
          </w:divBdr>
        </w:div>
        <w:div w:id="965938528">
          <w:marLeft w:val="1166"/>
          <w:marRight w:val="0"/>
          <w:marTop w:val="115"/>
          <w:marBottom w:val="0"/>
          <w:divBdr>
            <w:top w:val="none" w:sz="0" w:space="0" w:color="auto"/>
            <w:left w:val="none" w:sz="0" w:space="0" w:color="auto"/>
            <w:bottom w:val="none" w:sz="0" w:space="0" w:color="auto"/>
            <w:right w:val="none" w:sz="0" w:space="0" w:color="auto"/>
          </w:divBdr>
        </w:div>
        <w:div w:id="605581578">
          <w:marLeft w:val="547"/>
          <w:marRight w:val="0"/>
          <w:marTop w:val="134"/>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EE3695-B305-4945-BF99-62A1376076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2426</Words>
  <Characters>13834</Characters>
  <Application>Microsoft Office Word</Application>
  <DocSecurity>0</DocSecurity>
  <Lines>115</Lines>
  <Paragraphs>32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16228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Li Guo</cp:lastModifiedBy>
  <cp:revision>5</cp:revision>
  <cp:lastPrinted>2012-03-15T10:36:00Z</cp:lastPrinted>
  <dcterms:created xsi:type="dcterms:W3CDTF">2017-06-14T19:23:00Z</dcterms:created>
  <dcterms:modified xsi:type="dcterms:W3CDTF">2017-08-11T19:05:00Z</dcterms:modified>
</cp:coreProperties>
</file>