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067CC" w14:textId="5F38EBAE" w:rsidR="00B840C8" w:rsidRPr="006C4B73" w:rsidRDefault="00BC2B89" w:rsidP="00B840C8">
      <w:pPr>
        <w:pStyle w:val="a7"/>
        <w:rPr>
          <w:sz w:val="24"/>
        </w:rPr>
      </w:pPr>
      <w:bookmarkStart w:id="0" w:name="OLE_LINK3"/>
      <w:r>
        <w:rPr>
          <w:sz w:val="24"/>
        </w:rPr>
        <w:t>3GPP TSG RAN WG1</w:t>
      </w:r>
      <w:r w:rsidR="00F87285">
        <w:rPr>
          <w:sz w:val="24"/>
        </w:rPr>
        <w:t xml:space="preserve"> </w:t>
      </w:r>
      <w:r w:rsidR="007A7606">
        <w:rPr>
          <w:sz w:val="24"/>
        </w:rPr>
        <w:t>Meeting #90</w:t>
      </w:r>
      <w:r w:rsidR="00B840C8" w:rsidRPr="006C4B73">
        <w:rPr>
          <w:sz w:val="24"/>
        </w:rPr>
        <w:tab/>
      </w:r>
      <w:r w:rsidR="00B840C8" w:rsidRPr="006C4B73">
        <w:rPr>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602A6B">
        <w:rPr>
          <w:sz w:val="24"/>
        </w:rPr>
        <w:t>R1-</w:t>
      </w:r>
      <w:r w:rsidR="005D3555">
        <w:rPr>
          <w:sz w:val="24"/>
        </w:rPr>
        <w:t>1713936</w:t>
      </w:r>
    </w:p>
    <w:p w14:paraId="4D839892" w14:textId="0B512DF8" w:rsidR="00BC2B89" w:rsidRPr="009513AC" w:rsidRDefault="007A7606" w:rsidP="00BC2B89">
      <w:pPr>
        <w:tabs>
          <w:tab w:val="center" w:pos="4536"/>
          <w:tab w:val="right" w:pos="9072"/>
        </w:tabs>
        <w:rPr>
          <w:rFonts w:ascii="Arial" w:eastAsia="ＭＳ 明朝" w:hAnsi="Arial" w:cs="Arial"/>
          <w:b/>
          <w:bCs/>
          <w:sz w:val="28"/>
        </w:rPr>
      </w:pPr>
      <w:bookmarkStart w:id="1" w:name="OLE_LINK1"/>
      <w:r>
        <w:rPr>
          <w:rFonts w:ascii="Arial" w:eastAsia="ＭＳ 明朝" w:hAnsi="Arial"/>
          <w:b/>
          <w:color w:val="000000" w:themeColor="text1"/>
        </w:rPr>
        <w:t>Prague,</w:t>
      </w:r>
      <w:r w:rsidR="00BC2B89" w:rsidRPr="00D210BD">
        <w:rPr>
          <w:rFonts w:ascii="Arial" w:eastAsia="ＭＳ 明朝" w:hAnsi="Arial"/>
          <w:b/>
          <w:color w:val="000000" w:themeColor="text1"/>
        </w:rPr>
        <w:t xml:space="preserve"> </w:t>
      </w:r>
      <w:r>
        <w:rPr>
          <w:rFonts w:ascii="Arial" w:eastAsia="ＭＳ 明朝" w:hAnsi="Arial"/>
          <w:b/>
          <w:color w:val="000000" w:themeColor="text1"/>
        </w:rPr>
        <w:t>Czechia</w:t>
      </w:r>
      <w:r w:rsidR="00B95059">
        <w:rPr>
          <w:rFonts w:ascii="Arial" w:eastAsia="ＭＳ 明朝" w:hAnsi="Arial"/>
          <w:b/>
          <w:color w:val="000000" w:themeColor="text1"/>
        </w:rPr>
        <w:t>,</w:t>
      </w:r>
      <w:r w:rsidR="00BC2B89" w:rsidRPr="00D210BD">
        <w:rPr>
          <w:rFonts w:ascii="Arial" w:eastAsia="ＭＳ 明朝" w:hAnsi="Arial"/>
          <w:b/>
          <w:color w:val="000000" w:themeColor="text1"/>
        </w:rPr>
        <w:t xml:space="preserve"> </w:t>
      </w:r>
      <w:r>
        <w:rPr>
          <w:rFonts w:ascii="Arial" w:eastAsia="ＭＳ 明朝" w:hAnsi="Arial"/>
          <w:b/>
          <w:color w:val="000000" w:themeColor="text1"/>
        </w:rPr>
        <w:t>21</w:t>
      </w:r>
      <w:r w:rsidR="00BC2B89" w:rsidRPr="00D210BD">
        <w:rPr>
          <w:rFonts w:ascii="Arial" w:eastAsia="ＭＳ 明朝" w:hAnsi="Arial" w:hint="eastAsia"/>
          <w:b/>
          <w:color w:val="000000" w:themeColor="text1"/>
        </w:rPr>
        <w:t xml:space="preserve">th </w:t>
      </w:r>
      <w:r w:rsidR="00BC2B89" w:rsidRPr="00D210BD">
        <w:rPr>
          <w:rFonts w:ascii="Arial" w:eastAsia="ＭＳ 明朝" w:hAnsi="Arial"/>
          <w:b/>
          <w:color w:val="000000" w:themeColor="text1"/>
        </w:rPr>
        <w:t xml:space="preserve">– </w:t>
      </w:r>
      <w:r>
        <w:rPr>
          <w:rFonts w:ascii="Arial" w:eastAsia="ＭＳ 明朝" w:hAnsi="Arial"/>
          <w:b/>
          <w:color w:val="000000" w:themeColor="text1"/>
        </w:rPr>
        <w:t>35</w:t>
      </w:r>
      <w:r w:rsidR="00BC2B89" w:rsidRPr="00D210BD">
        <w:rPr>
          <w:rFonts w:ascii="Arial" w:eastAsia="ＭＳ 明朝" w:hAnsi="Arial" w:hint="eastAsia"/>
          <w:b/>
          <w:color w:val="000000" w:themeColor="text1"/>
        </w:rPr>
        <w:t>th</w:t>
      </w:r>
      <w:r w:rsidR="00BC2B89" w:rsidRPr="00D210BD">
        <w:rPr>
          <w:rFonts w:ascii="Arial" w:eastAsia="ＭＳ 明朝" w:hAnsi="Arial"/>
          <w:b/>
          <w:color w:val="000000" w:themeColor="text1"/>
        </w:rPr>
        <w:t xml:space="preserve"> </w:t>
      </w:r>
      <w:r>
        <w:rPr>
          <w:rFonts w:ascii="Arial" w:eastAsia="ＭＳ 明朝" w:hAnsi="Arial"/>
          <w:b/>
          <w:color w:val="000000" w:themeColor="text1"/>
        </w:rPr>
        <w:t>August</w:t>
      </w:r>
      <w:r w:rsidR="00BC2B89" w:rsidRPr="00D210BD">
        <w:rPr>
          <w:rFonts w:ascii="Arial" w:eastAsia="ＭＳ 明朝" w:hAnsi="Arial"/>
          <w:b/>
          <w:color w:val="000000" w:themeColor="text1"/>
        </w:rPr>
        <w:t xml:space="preserve"> 201</w:t>
      </w:r>
      <w:r w:rsidR="00BC2B89" w:rsidRPr="00D210BD">
        <w:rPr>
          <w:rFonts w:ascii="Arial" w:eastAsia="ＭＳ 明朝" w:hAnsi="Arial" w:hint="eastAsia"/>
          <w:b/>
          <w:color w:val="000000" w:themeColor="text1"/>
        </w:rPr>
        <w:t>7</w:t>
      </w:r>
    </w:p>
    <w:bookmarkEnd w:id="1"/>
    <w:p w14:paraId="1E7D2CF0" w14:textId="77777777" w:rsidR="002123E7" w:rsidRPr="00BC2B89" w:rsidRDefault="002123E7" w:rsidP="002123E7">
      <w:pPr>
        <w:pStyle w:val="a7"/>
        <w:rPr>
          <w:noProof w:val="0"/>
        </w:rPr>
      </w:pPr>
    </w:p>
    <w:p w14:paraId="4331A4CA"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628BBCA9" w14:textId="0F8F1885"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6782C">
        <w:rPr>
          <w:sz w:val="24"/>
          <w:lang w:val="en-US"/>
        </w:rPr>
        <w:t>UE behavior</w:t>
      </w:r>
      <w:r w:rsidR="006F5702">
        <w:rPr>
          <w:rFonts w:hint="eastAsia"/>
          <w:sz w:val="24"/>
          <w:lang w:val="en-US"/>
        </w:rPr>
        <w:t xml:space="preserve"> </w:t>
      </w:r>
      <w:r w:rsidR="005D7F64">
        <w:rPr>
          <w:sz w:val="24"/>
          <w:lang w:val="en-US"/>
        </w:rPr>
        <w:t>for</w:t>
      </w:r>
      <w:r w:rsidR="00964806" w:rsidRPr="00964806">
        <w:rPr>
          <w:sz w:val="24"/>
          <w:lang w:val="en-US"/>
        </w:rPr>
        <w:t xml:space="preserve"> group-common PDCCH</w:t>
      </w:r>
    </w:p>
    <w:bookmarkEnd w:id="2"/>
    <w:bookmarkEnd w:id="3"/>
    <w:bookmarkEnd w:id="4"/>
    <w:bookmarkEnd w:id="5"/>
    <w:p w14:paraId="25D19316" w14:textId="0D2C1C06" w:rsidR="00FE0C9D" w:rsidRPr="00CE448F" w:rsidRDefault="00FE0C9D" w:rsidP="0079781E">
      <w:pPr>
        <w:pStyle w:val="a7"/>
        <w:tabs>
          <w:tab w:val="left" w:pos="1800"/>
        </w:tabs>
        <w:ind w:left="1800" w:hanging="1800"/>
        <w:rPr>
          <w:sz w:val="24"/>
          <w:lang w:val="en-US"/>
        </w:rPr>
      </w:pPr>
      <w:r w:rsidRPr="00CE448F">
        <w:rPr>
          <w:sz w:val="24"/>
          <w:lang w:val="en-US"/>
        </w:rPr>
        <w:t>Agenda Item:</w:t>
      </w:r>
      <w:bookmarkStart w:id="6" w:name="Source"/>
      <w:bookmarkEnd w:id="6"/>
      <w:r w:rsidRPr="00CE448F">
        <w:rPr>
          <w:sz w:val="24"/>
          <w:lang w:val="en-US"/>
        </w:rPr>
        <w:tab/>
      </w:r>
      <w:r w:rsidR="007A7606">
        <w:rPr>
          <w:sz w:val="24"/>
          <w:lang w:val="en-US"/>
        </w:rPr>
        <w:t>6</w:t>
      </w:r>
      <w:r w:rsidR="001F2A0C">
        <w:rPr>
          <w:sz w:val="24"/>
          <w:lang w:val="en-US"/>
        </w:rPr>
        <w:t>.1.3.1.4.3</w:t>
      </w:r>
    </w:p>
    <w:p w14:paraId="740477D9"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A76BD4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8478FE0" w14:textId="324E555C" w:rsidR="00876BA5" w:rsidRDefault="006A0432" w:rsidP="005D5ADE">
      <w:pPr>
        <w:spacing w:afterLines="50" w:after="120"/>
        <w:jc w:val="both"/>
        <w:rPr>
          <w:rFonts w:eastAsia="ＭＳ 明朝"/>
          <w:sz w:val="22"/>
          <w:lang w:val="en-US"/>
        </w:rPr>
      </w:pPr>
      <w:r>
        <w:rPr>
          <w:rFonts w:eastAsia="ＭＳ 明朝" w:hint="eastAsia"/>
          <w:sz w:val="22"/>
          <w:lang w:val="en-US"/>
        </w:rPr>
        <w:t>At the RAN1#</w:t>
      </w:r>
      <w:r w:rsidR="005D7F64">
        <w:rPr>
          <w:rFonts w:eastAsia="ＭＳ 明朝"/>
          <w:sz w:val="22"/>
          <w:lang w:val="en-US"/>
        </w:rPr>
        <w:t>89</w:t>
      </w:r>
      <w:r>
        <w:rPr>
          <w:rFonts w:eastAsia="ＭＳ 明朝" w:hint="eastAsia"/>
          <w:sz w:val="22"/>
          <w:lang w:val="en-US"/>
        </w:rPr>
        <w:t xml:space="preserve"> </w:t>
      </w:r>
      <w:r w:rsidR="008317BA">
        <w:rPr>
          <w:rFonts w:eastAsia="ＭＳ 明朝" w:hint="eastAsia"/>
          <w:sz w:val="22"/>
          <w:lang w:val="en-US"/>
        </w:rPr>
        <w:t xml:space="preserve">meeting, the following agreements were made </w:t>
      </w:r>
      <w:r w:rsidR="0066513C">
        <w:rPr>
          <w:rFonts w:eastAsia="ＭＳ 明朝"/>
          <w:sz w:val="22"/>
          <w:lang w:val="en-US"/>
        </w:rPr>
        <w:t>o</w:t>
      </w:r>
      <w:r w:rsidR="00042790">
        <w:rPr>
          <w:rFonts w:eastAsia="ＭＳ 明朝"/>
          <w:sz w:val="22"/>
          <w:lang w:val="en-US"/>
        </w:rPr>
        <w:t>n UE behavior for</w:t>
      </w:r>
      <w:r w:rsidR="008317BA">
        <w:rPr>
          <w:rFonts w:eastAsia="ＭＳ 明朝" w:hint="eastAsia"/>
          <w:sz w:val="22"/>
          <w:lang w:val="en-US"/>
        </w:rPr>
        <w:t xml:space="preserve"> </w:t>
      </w:r>
      <w:r w:rsidR="00802B0A">
        <w:rPr>
          <w:rFonts w:eastAsia="ＭＳ 明朝"/>
          <w:sz w:val="22"/>
          <w:lang w:val="en-US"/>
        </w:rPr>
        <w:t>‘group common PDCCH’</w:t>
      </w:r>
      <w:r w:rsidR="00135D68">
        <w:rPr>
          <w:rFonts w:eastAsia="ＭＳ 明朝"/>
          <w:sz w:val="22"/>
          <w:lang w:val="en-US"/>
        </w:rPr>
        <w:t xml:space="preserve"> </w:t>
      </w:r>
      <w:r w:rsidR="00516B14" w:rsidRPr="00162A0E">
        <w:rPr>
          <w:rFonts w:eastAsia="ＭＳ 明朝" w:hint="eastAsia"/>
          <w:sz w:val="22"/>
          <w:lang w:val="en-US"/>
        </w:rPr>
        <w:t>[1]</w:t>
      </w:r>
      <w:r w:rsidR="008317BA">
        <w:rPr>
          <w:rFonts w:eastAsia="ＭＳ 明朝" w:hint="eastAsia"/>
          <w:sz w:val="22"/>
          <w:lang w:val="en-US"/>
        </w:rPr>
        <w:t>:</w:t>
      </w:r>
    </w:p>
    <w:tbl>
      <w:tblPr>
        <w:tblStyle w:val="afa"/>
        <w:tblW w:w="0" w:type="auto"/>
        <w:tblLook w:val="04A0" w:firstRow="1" w:lastRow="0" w:firstColumn="1" w:lastColumn="0" w:noHBand="0" w:noVBand="1"/>
      </w:tblPr>
      <w:tblGrid>
        <w:gridCol w:w="10170"/>
      </w:tblGrid>
      <w:tr w:rsidR="00AB0B1C" w:rsidRPr="00D6782C" w14:paraId="3C7A4699" w14:textId="77777777" w:rsidTr="00AB0B1C">
        <w:tc>
          <w:tcPr>
            <w:tcW w:w="10170" w:type="dxa"/>
          </w:tcPr>
          <w:p w14:paraId="741F19DB" w14:textId="45A8009A" w:rsidR="00D6782C" w:rsidRPr="00D6782C" w:rsidRDefault="00D6782C" w:rsidP="00D6782C">
            <w:pPr>
              <w:rPr>
                <w:rFonts w:eastAsia="ＭＳ 明朝"/>
                <w:color w:val="0070C0"/>
                <w:sz w:val="22"/>
                <w:szCs w:val="22"/>
              </w:rPr>
            </w:pPr>
            <w:r w:rsidRPr="00D6782C">
              <w:rPr>
                <w:rFonts w:eastAsia="ＭＳ 明朝" w:hint="eastAsia"/>
                <w:b/>
                <w:sz w:val="22"/>
                <w:szCs w:val="22"/>
                <w:highlight w:val="green"/>
                <w:u w:val="single"/>
                <w:lang w:val="en-US"/>
              </w:rPr>
              <w:t>Agreements</w:t>
            </w:r>
            <w:r w:rsidRPr="00D6782C">
              <w:rPr>
                <w:rFonts w:eastAsia="ＭＳ 明朝"/>
                <w:b/>
                <w:sz w:val="22"/>
                <w:szCs w:val="22"/>
                <w:highlight w:val="green"/>
                <w:u w:val="single"/>
                <w:lang w:val="en-US"/>
              </w:rPr>
              <w:t xml:space="preserve"> at RAN1#89</w:t>
            </w:r>
            <w:r w:rsidR="00FC2176">
              <w:rPr>
                <w:rFonts w:eastAsia="ＭＳ 明朝"/>
                <w:b/>
                <w:sz w:val="22"/>
                <w:szCs w:val="22"/>
                <w:highlight w:val="green"/>
                <w:u w:val="single"/>
                <w:lang w:val="en-US"/>
              </w:rPr>
              <w:t xml:space="preserve"> meeting</w:t>
            </w:r>
            <w:r w:rsidRPr="00D6782C">
              <w:rPr>
                <w:rFonts w:eastAsia="ＭＳ 明朝" w:hint="eastAsia"/>
                <w:b/>
                <w:sz w:val="22"/>
                <w:szCs w:val="22"/>
                <w:highlight w:val="green"/>
                <w:u w:val="single"/>
                <w:lang w:val="en-US"/>
              </w:rPr>
              <w:t>:</w:t>
            </w:r>
          </w:p>
          <w:p w14:paraId="682FDF0B" w14:textId="77777777" w:rsidR="00D6782C" w:rsidRPr="00D6782C" w:rsidRDefault="00D6782C" w:rsidP="00D6782C">
            <w:pPr>
              <w:numPr>
                <w:ilvl w:val="0"/>
                <w:numId w:val="7"/>
              </w:numPr>
              <w:spacing w:after="0"/>
              <w:ind w:hanging="357"/>
              <w:rPr>
                <w:rFonts w:eastAsia="ＭＳ 明朝"/>
                <w:sz w:val="22"/>
                <w:szCs w:val="22"/>
                <w:lang w:val="en-US"/>
              </w:rPr>
            </w:pPr>
            <w:r w:rsidRPr="00D6782C">
              <w:rPr>
                <w:rFonts w:eastAsia="ＭＳ 明朝"/>
                <w:sz w:val="22"/>
                <w:szCs w:val="22"/>
                <w:lang w:val="en-US"/>
              </w:rPr>
              <w:t>In ‘Slot format related information’, ‘other’ is at least:</w:t>
            </w:r>
          </w:p>
          <w:p w14:paraId="0F8C85D6" w14:textId="77777777" w:rsidR="00D6782C" w:rsidRPr="00D6782C" w:rsidRDefault="00D6782C" w:rsidP="00DE13D5">
            <w:pPr>
              <w:numPr>
                <w:ilvl w:val="1"/>
                <w:numId w:val="7"/>
              </w:numPr>
              <w:spacing w:after="0"/>
              <w:rPr>
                <w:rFonts w:eastAsia="ＭＳ 明朝"/>
                <w:sz w:val="22"/>
                <w:szCs w:val="22"/>
                <w:lang w:val="en-US"/>
              </w:rPr>
            </w:pPr>
            <w:r w:rsidRPr="00D6782C">
              <w:rPr>
                <w:rFonts w:eastAsia="ＭＳ 明朝"/>
                <w:sz w:val="22"/>
                <w:szCs w:val="22"/>
                <w:lang w:val="en-US"/>
              </w:rPr>
              <w:t>‘Unknown’</w:t>
            </w:r>
          </w:p>
          <w:p w14:paraId="1CF7183E" w14:textId="77777777" w:rsidR="00D6782C" w:rsidRPr="00D6782C" w:rsidRDefault="00D6782C" w:rsidP="00DE13D5">
            <w:pPr>
              <w:numPr>
                <w:ilvl w:val="2"/>
                <w:numId w:val="20"/>
              </w:numPr>
              <w:spacing w:after="0"/>
              <w:rPr>
                <w:rFonts w:eastAsia="ＭＳ 明朝"/>
                <w:sz w:val="22"/>
                <w:szCs w:val="22"/>
                <w:lang w:val="en-US"/>
              </w:rPr>
            </w:pPr>
            <w:r w:rsidRPr="00D6782C">
              <w:rPr>
                <w:rFonts w:eastAsia="ＭＳ 明朝"/>
                <w:sz w:val="22"/>
                <w:szCs w:val="22"/>
                <w:lang w:val="en-US"/>
              </w:rPr>
              <w:t>UE shall not assume anything for the symbol with ‘Unknown’ by this information</w:t>
            </w:r>
          </w:p>
          <w:p w14:paraId="4E69D086" w14:textId="77777777" w:rsidR="00D6782C" w:rsidRPr="00D6782C" w:rsidRDefault="00D6782C" w:rsidP="00DE13D5">
            <w:pPr>
              <w:numPr>
                <w:ilvl w:val="2"/>
                <w:numId w:val="20"/>
              </w:numPr>
              <w:spacing w:after="0"/>
              <w:rPr>
                <w:rFonts w:eastAsia="ＭＳ 明朝"/>
                <w:sz w:val="22"/>
                <w:szCs w:val="22"/>
                <w:lang w:val="en-US"/>
              </w:rPr>
            </w:pPr>
            <w:r w:rsidRPr="00D6782C">
              <w:rPr>
                <w:rFonts w:eastAsia="ＭＳ 明朝"/>
                <w:sz w:val="22"/>
                <w:szCs w:val="22"/>
                <w:lang w:val="en-US"/>
              </w:rPr>
              <w:t>FFS: UE behavior when the UE receives the information for the symbol from SFI and broadcast DCI and/or UE-specific DCI and/or semi-static signaling/configuration</w:t>
            </w:r>
          </w:p>
          <w:p w14:paraId="4C7181E4" w14:textId="77777777" w:rsidR="00D6782C" w:rsidRPr="00D6782C" w:rsidRDefault="00D6782C" w:rsidP="00D6782C">
            <w:pPr>
              <w:numPr>
                <w:ilvl w:val="1"/>
                <w:numId w:val="7"/>
              </w:numPr>
              <w:spacing w:after="0"/>
              <w:ind w:hanging="357"/>
              <w:rPr>
                <w:rFonts w:eastAsia="ＭＳ 明朝"/>
                <w:sz w:val="22"/>
                <w:szCs w:val="22"/>
                <w:lang w:val="en-US"/>
              </w:rPr>
            </w:pPr>
            <w:r w:rsidRPr="00D6782C">
              <w:rPr>
                <w:rFonts w:eastAsia="ＭＳ 明朝"/>
                <w:sz w:val="22"/>
                <w:szCs w:val="22"/>
                <w:lang w:val="en-US"/>
              </w:rPr>
              <w:t>FFS: ‘Empty’</w:t>
            </w:r>
          </w:p>
          <w:p w14:paraId="4FC387D2" w14:textId="77777777" w:rsidR="00DE13D5" w:rsidRDefault="00D6782C" w:rsidP="00DE13D5">
            <w:pPr>
              <w:numPr>
                <w:ilvl w:val="2"/>
                <w:numId w:val="21"/>
              </w:numPr>
              <w:spacing w:after="0"/>
              <w:rPr>
                <w:rFonts w:eastAsia="ＭＳ 明朝"/>
                <w:sz w:val="22"/>
                <w:szCs w:val="22"/>
                <w:lang w:val="en-US"/>
              </w:rPr>
            </w:pPr>
            <w:r w:rsidRPr="00D6782C">
              <w:rPr>
                <w:rFonts w:eastAsia="ＭＳ 明朝"/>
                <w:sz w:val="22"/>
                <w:szCs w:val="22"/>
                <w:lang w:val="en-US"/>
              </w:rPr>
              <w:t>UEs can use this resource for interference measurement</w:t>
            </w:r>
          </w:p>
          <w:p w14:paraId="7C6B53C9" w14:textId="40170FBC" w:rsidR="004A724A" w:rsidRPr="00DE13D5" w:rsidRDefault="00D6782C" w:rsidP="00DE13D5">
            <w:pPr>
              <w:numPr>
                <w:ilvl w:val="2"/>
                <w:numId w:val="21"/>
              </w:numPr>
              <w:spacing w:after="0"/>
              <w:rPr>
                <w:rFonts w:eastAsia="ＭＳ 明朝"/>
                <w:sz w:val="22"/>
                <w:szCs w:val="22"/>
                <w:lang w:val="en-US"/>
              </w:rPr>
            </w:pPr>
            <w:r w:rsidRPr="00DE13D5">
              <w:rPr>
                <w:rFonts w:eastAsia="ＭＳ 明朝"/>
                <w:sz w:val="22"/>
                <w:szCs w:val="22"/>
                <w:lang w:val="en-US"/>
              </w:rPr>
              <w:t>UE may assume there is no transmission</w:t>
            </w:r>
          </w:p>
        </w:tc>
      </w:tr>
    </w:tbl>
    <w:p w14:paraId="01D5D348" w14:textId="33FC2477" w:rsidR="0066513C" w:rsidRPr="0066513C" w:rsidRDefault="0066513C" w:rsidP="0066513C">
      <w:pPr>
        <w:spacing w:afterLines="50" w:after="120"/>
        <w:jc w:val="both"/>
        <w:rPr>
          <w:rFonts w:eastAsia="SimSun"/>
          <w:sz w:val="22"/>
          <w:lang w:val="en-US" w:eastAsia="zh-CN"/>
        </w:rPr>
      </w:pPr>
      <w:r>
        <w:rPr>
          <w:rFonts w:eastAsia="SimSun"/>
          <w:sz w:val="22"/>
          <w:lang w:val="en-US" w:eastAsia="zh-CN"/>
        </w:rPr>
        <w:t>At</w:t>
      </w:r>
      <w:r w:rsidR="00135D68">
        <w:rPr>
          <w:rFonts w:eastAsia="SimSun"/>
          <w:sz w:val="22"/>
          <w:lang w:val="en-US" w:eastAsia="zh-CN"/>
        </w:rPr>
        <w:t xml:space="preserve"> the</w:t>
      </w:r>
      <w:r>
        <w:rPr>
          <w:rFonts w:eastAsia="SimSun"/>
          <w:sz w:val="22"/>
          <w:lang w:val="en-US" w:eastAsia="zh-CN"/>
        </w:rPr>
        <w:t xml:space="preserve"> RAN1#Jan. ad-hoc meeting, the following agreements were made regarding to slot format related information [2]:</w:t>
      </w:r>
    </w:p>
    <w:tbl>
      <w:tblPr>
        <w:tblStyle w:val="afa"/>
        <w:tblW w:w="0" w:type="auto"/>
        <w:tblLook w:val="04A0" w:firstRow="1" w:lastRow="0" w:firstColumn="1" w:lastColumn="0" w:noHBand="0" w:noVBand="1"/>
      </w:tblPr>
      <w:tblGrid>
        <w:gridCol w:w="10188"/>
      </w:tblGrid>
      <w:tr w:rsidR="0066513C" w14:paraId="5EFBED92" w14:textId="77777777" w:rsidTr="0066513C">
        <w:tc>
          <w:tcPr>
            <w:tcW w:w="10188" w:type="dxa"/>
          </w:tcPr>
          <w:p w14:paraId="7E88BFC9" w14:textId="4A5528EB" w:rsidR="0066513C" w:rsidRPr="00820CCB" w:rsidRDefault="0066513C" w:rsidP="004353F2">
            <w:pPr>
              <w:jc w:val="both"/>
              <w:rPr>
                <w:rFonts w:ascii="Times" w:eastAsia="SimSun" w:hAnsi="Times"/>
                <w:b/>
                <w:sz w:val="22"/>
                <w:u w:val="single"/>
                <w:lang w:eastAsia="zh-CN"/>
              </w:rPr>
            </w:pPr>
            <w:r w:rsidRPr="00820CCB">
              <w:rPr>
                <w:rFonts w:ascii="Times" w:eastAsia="SimSun" w:hAnsi="Times"/>
                <w:b/>
                <w:sz w:val="22"/>
                <w:highlight w:val="green"/>
                <w:u w:val="single"/>
                <w:lang w:eastAsia="zh-CN"/>
              </w:rPr>
              <w:t>Agreements at RAN1 #Jan. ad-hoc meeting:</w:t>
            </w:r>
          </w:p>
          <w:p w14:paraId="037B5A55" w14:textId="38B12297" w:rsidR="0066513C" w:rsidRPr="00A86335" w:rsidRDefault="0066513C" w:rsidP="0066513C">
            <w:pPr>
              <w:numPr>
                <w:ilvl w:val="0"/>
                <w:numId w:val="7"/>
              </w:numPr>
              <w:spacing w:after="0"/>
              <w:jc w:val="both"/>
              <w:rPr>
                <w:rFonts w:ascii="Times" w:eastAsia="ＭＳ 明朝" w:hAnsi="Times"/>
                <w:sz w:val="22"/>
                <w:szCs w:val="22"/>
              </w:rPr>
            </w:pPr>
            <w:r w:rsidRPr="00A86335">
              <w:rPr>
                <w:rFonts w:ascii="Times" w:eastAsia="ＭＳ 明朝" w:hAnsi="Times"/>
                <w:sz w:val="22"/>
                <w:szCs w:val="22"/>
              </w:rPr>
              <w:t xml:space="preserve">NR supports a ‘group common PDCCH’ carrying information of e.g. the slot structure. </w:t>
            </w:r>
          </w:p>
          <w:p w14:paraId="2E4523A1" w14:textId="77777777"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ＭＳ 明朝" w:hAnsi="Times"/>
                <w:sz w:val="22"/>
                <w:szCs w:val="22"/>
              </w:rPr>
              <w:t xml:space="preserve">If the UE does not receive the ‘group common PDCCH’ the UE should be able to receive at least PDCCH in a slot, at least if the </w:t>
            </w:r>
            <w:proofErr w:type="spellStart"/>
            <w:r w:rsidRPr="00A86335">
              <w:rPr>
                <w:rFonts w:ascii="Times" w:eastAsia="ＭＳ 明朝" w:hAnsi="Times"/>
                <w:sz w:val="22"/>
                <w:szCs w:val="22"/>
              </w:rPr>
              <w:t>gNB</w:t>
            </w:r>
            <w:proofErr w:type="spellEnd"/>
            <w:r w:rsidRPr="00A86335">
              <w:rPr>
                <w:rFonts w:ascii="Times" w:eastAsia="ＭＳ 明朝" w:hAnsi="Times"/>
                <w:sz w:val="22"/>
                <w:szCs w:val="22"/>
              </w:rPr>
              <w:t xml:space="preserve"> did not transmit the ‘group common PDCCH’.</w:t>
            </w:r>
          </w:p>
          <w:p w14:paraId="2D74AC89" w14:textId="77777777"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ＭＳ 明朝" w:hAnsi="Times"/>
                <w:sz w:val="22"/>
                <w:szCs w:val="22"/>
              </w:rPr>
              <w:t>The network will inform through RRC signalling the UE whether to decode the ‘group common PDCCH’ or not</w:t>
            </w:r>
          </w:p>
          <w:p w14:paraId="700BBD76" w14:textId="77777777"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ＭＳ 明朝" w:hAnsi="Times"/>
                <w:sz w:val="22"/>
                <w:szCs w:val="22"/>
              </w:rPr>
              <w:t>Common does not necessarily imply common per cell.</w:t>
            </w:r>
          </w:p>
          <w:p w14:paraId="690EF8D6" w14:textId="77777777"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Batang" w:hAnsi="Times"/>
                <w:sz w:val="22"/>
                <w:szCs w:val="22"/>
                <w:lang w:eastAsia="en-US"/>
              </w:rPr>
              <w:t>Continue the discussion on the detailed content of the ‘group common PDCCH’ including usage for TDD and FDD</w:t>
            </w:r>
          </w:p>
          <w:p w14:paraId="7A949CC3" w14:textId="0DE6DE30" w:rsidR="0066513C" w:rsidRPr="00A86335" w:rsidRDefault="0066513C" w:rsidP="0066513C">
            <w:pPr>
              <w:numPr>
                <w:ilvl w:val="1"/>
                <w:numId w:val="7"/>
              </w:numPr>
              <w:spacing w:after="0"/>
              <w:jc w:val="both"/>
              <w:rPr>
                <w:rFonts w:ascii="Times" w:eastAsia="ＭＳ 明朝" w:hAnsi="Times"/>
                <w:sz w:val="22"/>
                <w:szCs w:val="22"/>
              </w:rPr>
            </w:pPr>
            <w:r w:rsidRPr="00A86335">
              <w:rPr>
                <w:rFonts w:ascii="Times" w:eastAsia="Batang" w:hAnsi="Times"/>
                <w:sz w:val="22"/>
                <w:szCs w:val="22"/>
                <w:lang w:eastAsia="en-US"/>
              </w:rPr>
              <w:t>The term ‘group common PDCCH’ refers to a channel (either a PDCCH or a separately designed channel) that carries information intended for the group of UEs.</w:t>
            </w:r>
          </w:p>
          <w:p w14:paraId="6CE67F5F" w14:textId="77777777" w:rsidR="0066513C" w:rsidRPr="00A86335" w:rsidRDefault="0066513C" w:rsidP="0066513C">
            <w:pPr>
              <w:spacing w:after="0"/>
              <w:jc w:val="both"/>
              <w:rPr>
                <w:rFonts w:ascii="Times" w:eastAsia="ＭＳ 明朝" w:hAnsi="Times"/>
                <w:sz w:val="22"/>
                <w:szCs w:val="22"/>
              </w:rPr>
            </w:pPr>
          </w:p>
          <w:p w14:paraId="045F13C2" w14:textId="77777777" w:rsidR="0066513C" w:rsidRPr="00A86335" w:rsidRDefault="0066513C" w:rsidP="007C5F38">
            <w:pPr>
              <w:numPr>
                <w:ilvl w:val="0"/>
                <w:numId w:val="7"/>
              </w:numPr>
              <w:spacing w:after="0"/>
              <w:ind w:hanging="357"/>
              <w:jc w:val="both"/>
              <w:rPr>
                <w:rFonts w:ascii="Times" w:hAnsi="Times" w:cs="Times"/>
                <w:sz w:val="22"/>
                <w:szCs w:val="22"/>
              </w:rPr>
            </w:pPr>
            <w:r w:rsidRPr="00A86335">
              <w:rPr>
                <w:rFonts w:ascii="Times" w:hAnsi="Times" w:cs="Times"/>
                <w:sz w:val="22"/>
                <w:szCs w:val="22"/>
              </w:rPr>
              <w:t>‘Slot format related information’</w:t>
            </w:r>
            <w:r w:rsidRPr="00A86335">
              <w:rPr>
                <w:sz w:val="22"/>
                <w:szCs w:val="22"/>
              </w:rPr>
              <w:t xml:space="preserve"> </w:t>
            </w:r>
          </w:p>
          <w:p w14:paraId="4E85A0E3" w14:textId="77777777" w:rsidR="0066513C" w:rsidRPr="00A86335" w:rsidRDefault="0066513C" w:rsidP="007C5F38">
            <w:pPr>
              <w:numPr>
                <w:ilvl w:val="1"/>
                <w:numId w:val="7"/>
              </w:numPr>
              <w:spacing w:after="0"/>
              <w:ind w:hanging="357"/>
              <w:jc w:val="both"/>
              <w:rPr>
                <w:rFonts w:ascii="Times" w:hAnsi="Times" w:cs="Times"/>
                <w:sz w:val="22"/>
                <w:szCs w:val="22"/>
              </w:rPr>
            </w:pPr>
            <w:r w:rsidRPr="00A86335">
              <w:rPr>
                <w:rFonts w:ascii="Times" w:hAnsi="Times" w:cs="Times"/>
                <w:sz w:val="22"/>
                <w:szCs w:val="22"/>
              </w:rPr>
              <w:t>Information from which the UE can derive at least which symbols in a slot that are ‘DL’, ‘UL’ (for Rel-15), and ‘other’, respectively</w:t>
            </w:r>
          </w:p>
          <w:p w14:paraId="3C208876" w14:textId="77777777" w:rsidR="0066513C" w:rsidRPr="00A86335" w:rsidRDefault="0066513C" w:rsidP="007C5F38">
            <w:pPr>
              <w:numPr>
                <w:ilvl w:val="1"/>
                <w:numId w:val="7"/>
              </w:numPr>
              <w:spacing w:after="0"/>
              <w:ind w:hanging="357"/>
              <w:jc w:val="both"/>
              <w:rPr>
                <w:rFonts w:ascii="Times" w:hAnsi="Times" w:cs="Times"/>
                <w:sz w:val="22"/>
                <w:szCs w:val="22"/>
              </w:rPr>
            </w:pPr>
            <w:r w:rsidRPr="00A86335">
              <w:rPr>
                <w:rFonts w:ascii="Times" w:hAnsi="Times" w:cs="Times"/>
                <w:sz w:val="22"/>
                <w:szCs w:val="22"/>
              </w:rPr>
              <w:t>FFS: if ‘other’ can be subdivided into ‘blank’, ‘</w:t>
            </w:r>
            <w:proofErr w:type="spellStart"/>
            <w:r w:rsidRPr="00A86335">
              <w:rPr>
                <w:rFonts w:ascii="Times" w:hAnsi="Times" w:cs="Times"/>
                <w:sz w:val="22"/>
                <w:szCs w:val="22"/>
              </w:rPr>
              <w:t>sidelink</w:t>
            </w:r>
            <w:proofErr w:type="spellEnd"/>
            <w:r w:rsidRPr="00A86335">
              <w:rPr>
                <w:rFonts w:ascii="Times" w:hAnsi="Times" w:cs="Times"/>
                <w:sz w:val="22"/>
                <w:szCs w:val="22"/>
              </w:rPr>
              <w:t>’, etc</w:t>
            </w:r>
          </w:p>
          <w:p w14:paraId="226308E5" w14:textId="77777777" w:rsidR="000F0608" w:rsidRPr="00A86335" w:rsidRDefault="000F0608" w:rsidP="000F0608">
            <w:pPr>
              <w:spacing w:after="0"/>
              <w:jc w:val="both"/>
              <w:rPr>
                <w:rFonts w:ascii="Times" w:hAnsi="Times" w:cs="Times"/>
                <w:sz w:val="22"/>
                <w:szCs w:val="22"/>
              </w:rPr>
            </w:pPr>
          </w:p>
          <w:p w14:paraId="26E311DF" w14:textId="77777777" w:rsidR="000F0608" w:rsidRPr="00A86335" w:rsidRDefault="000F0608" w:rsidP="007C5F38">
            <w:pPr>
              <w:pStyle w:val="afc"/>
              <w:numPr>
                <w:ilvl w:val="0"/>
                <w:numId w:val="24"/>
              </w:numPr>
              <w:spacing w:after="0"/>
              <w:ind w:leftChars="0"/>
              <w:rPr>
                <w:rFonts w:ascii="Times" w:hAnsi="Times" w:cs="Times"/>
                <w:sz w:val="22"/>
                <w:szCs w:val="22"/>
              </w:rPr>
            </w:pPr>
            <w:r w:rsidRPr="00A86335">
              <w:rPr>
                <w:rFonts w:ascii="Times" w:hAnsi="Times" w:cs="Times"/>
                <w:sz w:val="22"/>
                <w:szCs w:val="22"/>
              </w:rPr>
              <w:t>The staring position of downlink data in a slot can be explicitly and dynamically indicated to the UE.</w:t>
            </w:r>
            <w:r w:rsidRPr="00A86335">
              <w:rPr>
                <w:sz w:val="22"/>
                <w:szCs w:val="22"/>
              </w:rPr>
              <w:t xml:space="preserve"> </w:t>
            </w:r>
          </w:p>
          <w:p w14:paraId="70316A0E" w14:textId="77777777" w:rsidR="000F0608" w:rsidRPr="00A86335" w:rsidRDefault="000F0608" w:rsidP="000F0608">
            <w:pPr>
              <w:numPr>
                <w:ilvl w:val="1"/>
                <w:numId w:val="7"/>
              </w:numPr>
              <w:spacing w:after="0"/>
              <w:ind w:left="1047"/>
              <w:rPr>
                <w:rFonts w:ascii="Times" w:hAnsi="Times" w:cs="Times"/>
                <w:sz w:val="22"/>
                <w:szCs w:val="22"/>
              </w:rPr>
            </w:pPr>
            <w:r w:rsidRPr="00A86335">
              <w:rPr>
                <w:rFonts w:ascii="Times" w:hAnsi="Times" w:cs="Times"/>
                <w:sz w:val="22"/>
                <w:szCs w:val="22"/>
              </w:rPr>
              <w:t>FFS: signalled in the UE-specific DCI and/or a ‘group-common PDCCH’</w:t>
            </w:r>
          </w:p>
          <w:p w14:paraId="3FBD5F40" w14:textId="7361E05E" w:rsidR="000F0608" w:rsidRPr="00776386" w:rsidRDefault="000F0608" w:rsidP="00776386">
            <w:pPr>
              <w:numPr>
                <w:ilvl w:val="1"/>
                <w:numId w:val="7"/>
              </w:numPr>
              <w:spacing w:after="0"/>
              <w:ind w:left="1047"/>
              <w:rPr>
                <w:rFonts w:ascii="Times" w:hAnsi="Times" w:cs="Times"/>
                <w:sz w:val="22"/>
                <w:szCs w:val="22"/>
              </w:rPr>
            </w:pPr>
            <w:r w:rsidRPr="00A86335">
              <w:rPr>
                <w:rFonts w:ascii="Times" w:hAnsi="Times" w:cs="Times"/>
                <w:sz w:val="22"/>
                <w:szCs w:val="22"/>
              </w:rPr>
              <w:t>FFS: how and with what granularity the unused control resource set(s) can be used for data</w:t>
            </w:r>
          </w:p>
        </w:tc>
      </w:tr>
    </w:tbl>
    <w:p w14:paraId="005D83C8" w14:textId="7992AD0C" w:rsidR="00DE13D5" w:rsidRPr="00DE13D5" w:rsidRDefault="00DE13D5" w:rsidP="00DE13D5">
      <w:p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t </w:t>
      </w:r>
      <w:r w:rsidR="00135D68">
        <w:rPr>
          <w:rFonts w:eastAsia="SimSun"/>
          <w:sz w:val="22"/>
          <w:lang w:val="en-US" w:eastAsia="zh-CN"/>
        </w:rPr>
        <w:t xml:space="preserve">the </w:t>
      </w:r>
      <w:r>
        <w:rPr>
          <w:rFonts w:eastAsia="SimSun"/>
          <w:sz w:val="22"/>
          <w:lang w:val="en-US" w:eastAsia="zh-CN"/>
        </w:rPr>
        <w:t>RAN1#86 meeting, the following agreements were made regarding to UL and DL transmission direction assignment: [</w:t>
      </w:r>
      <w:r w:rsidR="0066513C">
        <w:rPr>
          <w:rFonts w:eastAsia="SimSun"/>
          <w:sz w:val="22"/>
          <w:lang w:val="en-US" w:eastAsia="zh-CN"/>
        </w:rPr>
        <w:t>3</w:t>
      </w:r>
      <w:r>
        <w:rPr>
          <w:rFonts w:eastAsia="SimSun"/>
          <w:sz w:val="22"/>
          <w:lang w:val="en-US" w:eastAsia="zh-CN"/>
        </w:rPr>
        <w:t>]</w:t>
      </w:r>
    </w:p>
    <w:tbl>
      <w:tblPr>
        <w:tblStyle w:val="afa"/>
        <w:tblW w:w="0" w:type="auto"/>
        <w:tblLook w:val="04A0" w:firstRow="1" w:lastRow="0" w:firstColumn="1" w:lastColumn="0" w:noHBand="0" w:noVBand="1"/>
      </w:tblPr>
      <w:tblGrid>
        <w:gridCol w:w="10188"/>
      </w:tblGrid>
      <w:tr w:rsidR="00DE13D5" w14:paraId="7A2BE0D7" w14:textId="77777777" w:rsidTr="00DE13D5">
        <w:tc>
          <w:tcPr>
            <w:tcW w:w="10188" w:type="dxa"/>
          </w:tcPr>
          <w:p w14:paraId="4A066BAA" w14:textId="1486D7A2" w:rsidR="00DE13D5" w:rsidRPr="00DE13D5" w:rsidRDefault="00DE13D5" w:rsidP="00DE13D5">
            <w:pPr>
              <w:rPr>
                <w:rFonts w:eastAsia="ＭＳ 明朝"/>
                <w:b/>
                <w:sz w:val="22"/>
                <w:szCs w:val="22"/>
                <w:highlight w:val="green"/>
                <w:u w:val="single"/>
                <w:lang w:val="en-US"/>
              </w:rPr>
            </w:pPr>
            <w:r w:rsidRPr="00DE13D5">
              <w:rPr>
                <w:rFonts w:eastAsia="ＭＳ 明朝" w:hint="eastAsia"/>
                <w:b/>
                <w:sz w:val="22"/>
                <w:szCs w:val="22"/>
                <w:highlight w:val="green"/>
                <w:u w:val="single"/>
                <w:lang w:val="en-US"/>
              </w:rPr>
              <w:t>Agreements</w:t>
            </w:r>
            <w:r w:rsidRPr="00DE13D5">
              <w:rPr>
                <w:rFonts w:eastAsia="ＭＳ 明朝"/>
                <w:b/>
                <w:sz w:val="22"/>
                <w:szCs w:val="22"/>
                <w:highlight w:val="green"/>
                <w:u w:val="single"/>
                <w:lang w:val="en-US"/>
              </w:rPr>
              <w:t xml:space="preserve"> at RAN1#86</w:t>
            </w:r>
            <w:r w:rsidR="00FC2176">
              <w:rPr>
                <w:rFonts w:eastAsia="ＭＳ 明朝"/>
                <w:b/>
                <w:sz w:val="22"/>
                <w:szCs w:val="22"/>
                <w:highlight w:val="green"/>
                <w:u w:val="single"/>
                <w:lang w:val="en-US"/>
              </w:rPr>
              <w:t xml:space="preserve"> meeting</w:t>
            </w:r>
            <w:r w:rsidRPr="00DE13D5">
              <w:rPr>
                <w:rFonts w:eastAsia="ＭＳ 明朝" w:hint="eastAsia"/>
                <w:b/>
                <w:sz w:val="22"/>
                <w:szCs w:val="22"/>
                <w:highlight w:val="green"/>
                <w:u w:val="single"/>
                <w:lang w:val="en-US"/>
              </w:rPr>
              <w:t>:</w:t>
            </w:r>
          </w:p>
          <w:p w14:paraId="4030510D" w14:textId="77777777" w:rsidR="00DE13D5" w:rsidRDefault="00DE13D5" w:rsidP="00DE13D5">
            <w:pPr>
              <w:numPr>
                <w:ilvl w:val="0"/>
                <w:numId w:val="19"/>
              </w:numPr>
              <w:spacing w:after="0"/>
              <w:ind w:hanging="357"/>
              <w:rPr>
                <w:rFonts w:eastAsia="ＭＳ 明朝"/>
                <w:sz w:val="22"/>
                <w:szCs w:val="22"/>
                <w:lang w:val="en-US"/>
              </w:rPr>
            </w:pPr>
            <w:r w:rsidRPr="00DE13D5">
              <w:rPr>
                <w:rFonts w:eastAsia="ＭＳ 明朝"/>
                <w:sz w:val="22"/>
                <w:szCs w:val="22"/>
                <w:lang w:val="en-US"/>
              </w:rPr>
              <w:t xml:space="preserve">NR supports </w:t>
            </w:r>
            <w:r w:rsidRPr="00DE13D5">
              <w:rPr>
                <w:rFonts w:eastAsia="ＭＳ 明朝" w:hint="eastAsia"/>
                <w:sz w:val="22"/>
                <w:szCs w:val="22"/>
                <w:lang w:val="en-US"/>
              </w:rPr>
              <w:t xml:space="preserve">at least </w:t>
            </w:r>
            <w:r w:rsidRPr="00DE13D5">
              <w:rPr>
                <w:rFonts w:eastAsia="ＭＳ 明朝"/>
                <w:sz w:val="22"/>
                <w:szCs w:val="22"/>
                <w:lang w:val="en-US"/>
              </w:rPr>
              <w:t>semi-statically assigned DL/UL transmission direction</w:t>
            </w:r>
            <w:r w:rsidRPr="00DE13D5">
              <w:rPr>
                <w:rFonts w:eastAsia="ＭＳ 明朝" w:hint="eastAsia"/>
                <w:sz w:val="22"/>
                <w:szCs w:val="22"/>
                <w:lang w:val="en-US"/>
              </w:rPr>
              <w:t xml:space="preserve"> as </w:t>
            </w:r>
            <w:proofErr w:type="spellStart"/>
            <w:r w:rsidRPr="00DE13D5">
              <w:rPr>
                <w:rFonts w:eastAsia="ＭＳ 明朝" w:hint="eastAsia"/>
                <w:sz w:val="22"/>
                <w:szCs w:val="22"/>
                <w:lang w:val="en-US"/>
              </w:rPr>
              <w:t>gNB</w:t>
            </w:r>
            <w:proofErr w:type="spellEnd"/>
            <w:r w:rsidRPr="00DE13D5">
              <w:rPr>
                <w:rFonts w:eastAsia="ＭＳ 明朝" w:hint="eastAsia"/>
                <w:sz w:val="22"/>
                <w:szCs w:val="22"/>
                <w:lang w:val="en-US"/>
              </w:rPr>
              <w:t xml:space="preserve"> operation</w:t>
            </w:r>
          </w:p>
          <w:p w14:paraId="7F6C55FE" w14:textId="20B5721C" w:rsidR="00DE13D5" w:rsidRPr="002508BA" w:rsidRDefault="00DE13D5" w:rsidP="002508BA">
            <w:pPr>
              <w:numPr>
                <w:ilvl w:val="1"/>
                <w:numId w:val="7"/>
              </w:numPr>
              <w:spacing w:after="0"/>
              <w:rPr>
                <w:rFonts w:eastAsia="ＭＳ 明朝"/>
                <w:sz w:val="22"/>
                <w:szCs w:val="22"/>
                <w:lang w:val="en-US"/>
              </w:rPr>
            </w:pPr>
            <w:r w:rsidRPr="00DE13D5">
              <w:rPr>
                <w:rFonts w:eastAsia="ＭＳ 明朝"/>
                <w:sz w:val="22"/>
                <w:szCs w:val="22"/>
                <w:lang w:val="en-US"/>
              </w:rPr>
              <w:t xml:space="preserve">The assigned DL/UL transmission direction can be </w:t>
            </w:r>
            <w:proofErr w:type="spellStart"/>
            <w:r w:rsidRPr="00DE13D5">
              <w:rPr>
                <w:rFonts w:eastAsia="ＭＳ 明朝"/>
                <w:sz w:val="22"/>
                <w:szCs w:val="22"/>
                <w:lang w:val="en-US"/>
              </w:rPr>
              <w:t>signalled</w:t>
            </w:r>
            <w:proofErr w:type="spellEnd"/>
            <w:r w:rsidRPr="00DE13D5">
              <w:rPr>
                <w:rFonts w:eastAsia="ＭＳ 明朝"/>
                <w:sz w:val="22"/>
                <w:szCs w:val="22"/>
                <w:lang w:val="en-US"/>
              </w:rPr>
              <w:t xml:space="preserve"> t</w:t>
            </w:r>
            <w:r w:rsidR="007C5F38">
              <w:rPr>
                <w:rFonts w:eastAsia="ＭＳ 明朝"/>
                <w:sz w:val="22"/>
                <w:szCs w:val="22"/>
                <w:lang w:val="en-US"/>
              </w:rPr>
              <w:t>o UE by higher layer signa</w:t>
            </w:r>
            <w:r w:rsidRPr="00DE13D5">
              <w:rPr>
                <w:rFonts w:eastAsia="ＭＳ 明朝"/>
                <w:sz w:val="22"/>
                <w:szCs w:val="22"/>
                <w:lang w:val="en-US"/>
              </w:rPr>
              <w:t>ling</w:t>
            </w:r>
          </w:p>
        </w:tc>
      </w:tr>
    </w:tbl>
    <w:p w14:paraId="507A93D8" w14:textId="77777777" w:rsidR="00DE13D5" w:rsidRPr="00DE13D5" w:rsidRDefault="00DE13D5" w:rsidP="005D5ADE">
      <w:pPr>
        <w:spacing w:afterLines="50" w:after="120"/>
        <w:jc w:val="both"/>
        <w:rPr>
          <w:rFonts w:eastAsia="SimSun"/>
          <w:sz w:val="22"/>
          <w:lang w:val="en-US" w:eastAsia="zh-CN"/>
        </w:rPr>
      </w:pPr>
    </w:p>
    <w:p w14:paraId="39F329BC" w14:textId="44A1D181" w:rsidR="00097356" w:rsidRPr="00097356" w:rsidRDefault="008317BA" w:rsidP="005D5ADE">
      <w:pPr>
        <w:spacing w:afterLines="50" w:after="120"/>
        <w:jc w:val="both"/>
        <w:rPr>
          <w:rFonts w:eastAsia="ＭＳ 明朝"/>
          <w:sz w:val="22"/>
          <w:lang w:val="en-US"/>
        </w:rPr>
      </w:pPr>
      <w:r>
        <w:rPr>
          <w:rFonts w:eastAsia="ＭＳ 明朝" w:hint="eastAsia"/>
          <w:sz w:val="22"/>
          <w:lang w:val="en-US"/>
        </w:rPr>
        <w:lastRenderedPageBreak/>
        <w:t>In this contribution</w:t>
      </w:r>
      <w:r>
        <w:rPr>
          <w:rFonts w:eastAsia="ＭＳ 明朝"/>
          <w:sz w:val="22"/>
          <w:lang w:val="en-US"/>
        </w:rPr>
        <w:t>,</w:t>
      </w:r>
      <w:r>
        <w:rPr>
          <w:rFonts w:eastAsia="ＭＳ 明朝" w:hint="eastAsia"/>
          <w:sz w:val="22"/>
          <w:lang w:val="en-US"/>
        </w:rPr>
        <w:t xml:space="preserve"> our views on </w:t>
      </w:r>
      <w:r w:rsidR="005D7F64">
        <w:rPr>
          <w:rFonts w:eastAsia="ＭＳ 明朝"/>
          <w:sz w:val="22"/>
          <w:lang w:val="en-US"/>
        </w:rPr>
        <w:t xml:space="preserve">UE behavior for </w:t>
      </w:r>
      <w:r w:rsidR="00F95155">
        <w:rPr>
          <w:rFonts w:eastAsia="ＭＳ 明朝"/>
          <w:sz w:val="22"/>
          <w:lang w:val="en-US"/>
        </w:rPr>
        <w:t>‘</w:t>
      </w:r>
      <w:r w:rsidR="006F5702">
        <w:rPr>
          <w:rFonts w:eastAsia="ＭＳ 明朝" w:hint="eastAsia"/>
          <w:sz w:val="22"/>
          <w:lang w:val="en-US"/>
        </w:rPr>
        <w:t xml:space="preserve">group </w:t>
      </w:r>
      <w:r>
        <w:rPr>
          <w:rFonts w:eastAsia="ＭＳ 明朝" w:hint="eastAsia"/>
          <w:sz w:val="22"/>
          <w:lang w:val="en-US"/>
        </w:rPr>
        <w:t>common PDCCH</w:t>
      </w:r>
      <w:r w:rsidR="00F95155">
        <w:rPr>
          <w:rFonts w:eastAsia="ＭＳ 明朝"/>
          <w:sz w:val="22"/>
          <w:lang w:val="en-US"/>
        </w:rPr>
        <w:t>’</w:t>
      </w:r>
      <w:r>
        <w:rPr>
          <w:rFonts w:eastAsia="ＭＳ 明朝" w:hint="eastAsia"/>
          <w:sz w:val="22"/>
          <w:lang w:val="en-US"/>
        </w:rPr>
        <w:t xml:space="preserve"> are provided.</w:t>
      </w:r>
      <w:r w:rsidR="00517017">
        <w:rPr>
          <w:rFonts w:eastAsia="ＭＳ 明朝" w:hint="eastAsia"/>
          <w:sz w:val="22"/>
          <w:lang w:val="en-US"/>
        </w:rPr>
        <w:t xml:space="preserve"> Note that our views on </w:t>
      </w:r>
      <w:r w:rsidR="005D7F64">
        <w:rPr>
          <w:rFonts w:eastAsia="ＭＳ 明朝"/>
          <w:sz w:val="22"/>
          <w:lang w:val="en-US"/>
        </w:rPr>
        <w:t xml:space="preserve">structure and </w:t>
      </w:r>
      <w:r w:rsidR="00F725ED">
        <w:rPr>
          <w:rFonts w:eastAsia="ＭＳ 明朝"/>
          <w:sz w:val="22"/>
          <w:lang w:val="en-US"/>
        </w:rPr>
        <w:t>possible</w:t>
      </w:r>
      <w:r w:rsidR="00517017">
        <w:rPr>
          <w:rFonts w:eastAsia="ＭＳ 明朝" w:hint="eastAsia"/>
          <w:sz w:val="22"/>
          <w:lang w:val="en-US"/>
        </w:rPr>
        <w:t xml:space="preserve"> conte</w:t>
      </w:r>
      <w:r w:rsidR="003162A9">
        <w:rPr>
          <w:rFonts w:eastAsia="ＭＳ 明朝"/>
          <w:sz w:val="22"/>
          <w:lang w:val="en-US"/>
        </w:rPr>
        <w:t>n</w:t>
      </w:r>
      <w:r w:rsidR="00517017">
        <w:rPr>
          <w:rFonts w:eastAsia="ＭＳ 明朝" w:hint="eastAsia"/>
          <w:sz w:val="22"/>
          <w:lang w:val="en-US"/>
        </w:rPr>
        <w:t>t</w:t>
      </w:r>
      <w:r w:rsidR="00F725ED">
        <w:rPr>
          <w:rFonts w:eastAsia="ＭＳ 明朝"/>
          <w:sz w:val="22"/>
          <w:lang w:val="en-US"/>
        </w:rPr>
        <w:t>s</w:t>
      </w:r>
      <w:r w:rsidR="00517017">
        <w:rPr>
          <w:rFonts w:eastAsia="ＭＳ 明朝" w:hint="eastAsia"/>
          <w:sz w:val="22"/>
          <w:lang w:val="en-US"/>
        </w:rPr>
        <w:t xml:space="preserve"> </w:t>
      </w:r>
      <w:r w:rsidR="00F725ED">
        <w:rPr>
          <w:rFonts w:eastAsia="ＭＳ 明朝"/>
          <w:sz w:val="22"/>
          <w:lang w:val="en-US"/>
        </w:rPr>
        <w:t>on</w:t>
      </w:r>
      <w:r w:rsidR="00517017">
        <w:rPr>
          <w:rFonts w:eastAsia="ＭＳ 明朝" w:hint="eastAsia"/>
          <w:sz w:val="22"/>
          <w:lang w:val="en-US"/>
        </w:rPr>
        <w:t xml:space="preserve"> </w:t>
      </w:r>
      <w:r w:rsidR="00517017">
        <w:rPr>
          <w:rFonts w:eastAsia="ＭＳ 明朝"/>
          <w:sz w:val="22"/>
          <w:lang w:val="en-US"/>
        </w:rPr>
        <w:t>‘group</w:t>
      </w:r>
      <w:r w:rsidR="00517017">
        <w:rPr>
          <w:rFonts w:eastAsia="ＭＳ 明朝" w:hint="eastAsia"/>
          <w:sz w:val="22"/>
          <w:lang w:val="en-US"/>
        </w:rPr>
        <w:t xml:space="preserve"> common PDCCH</w:t>
      </w:r>
      <w:r w:rsidR="00517017">
        <w:rPr>
          <w:rFonts w:eastAsia="ＭＳ 明朝"/>
          <w:sz w:val="22"/>
          <w:lang w:val="en-US"/>
        </w:rPr>
        <w:t>’</w:t>
      </w:r>
      <w:r w:rsidR="00517017">
        <w:rPr>
          <w:rFonts w:eastAsia="ＭＳ 明朝" w:hint="eastAsia"/>
          <w:sz w:val="22"/>
          <w:lang w:val="en-US"/>
        </w:rPr>
        <w:t xml:space="preserve"> are presented in</w:t>
      </w:r>
      <w:r w:rsidR="00517017" w:rsidRPr="006C0519">
        <w:rPr>
          <w:rFonts w:eastAsia="ＭＳ 明朝" w:hint="eastAsia"/>
          <w:sz w:val="22"/>
          <w:lang w:val="en-US"/>
        </w:rPr>
        <w:t xml:space="preserve"> </w:t>
      </w:r>
      <w:r w:rsidR="005D7F64">
        <w:rPr>
          <w:rFonts w:eastAsia="ＭＳ 明朝"/>
          <w:sz w:val="22"/>
          <w:lang w:val="en-US"/>
        </w:rPr>
        <w:t>[</w:t>
      </w:r>
      <w:r w:rsidR="00D93CE6">
        <w:rPr>
          <w:rFonts w:eastAsia="ＭＳ 明朝"/>
          <w:sz w:val="22"/>
          <w:lang w:val="en-US"/>
        </w:rPr>
        <w:t>4</w:t>
      </w:r>
      <w:r w:rsidR="005D7F64">
        <w:rPr>
          <w:rFonts w:eastAsia="ＭＳ 明朝"/>
          <w:sz w:val="22"/>
          <w:lang w:val="en-US"/>
        </w:rPr>
        <w:t xml:space="preserve">] and </w:t>
      </w:r>
      <w:r w:rsidR="00D93CE6">
        <w:rPr>
          <w:rFonts w:eastAsia="ＭＳ 明朝" w:hint="eastAsia"/>
          <w:sz w:val="22"/>
          <w:lang w:val="en-US"/>
        </w:rPr>
        <w:t>[</w:t>
      </w:r>
      <w:r w:rsidR="00D93CE6">
        <w:rPr>
          <w:rFonts w:eastAsia="ＭＳ 明朝"/>
          <w:sz w:val="22"/>
          <w:lang w:val="en-US"/>
        </w:rPr>
        <w:t>5</w:t>
      </w:r>
      <w:r w:rsidR="00517017" w:rsidRPr="00162A0E">
        <w:rPr>
          <w:rFonts w:eastAsia="ＭＳ 明朝" w:hint="eastAsia"/>
          <w:sz w:val="22"/>
          <w:lang w:val="en-US"/>
        </w:rPr>
        <w:t>]</w:t>
      </w:r>
      <w:r w:rsidR="005D7F64">
        <w:rPr>
          <w:rFonts w:eastAsia="ＭＳ 明朝"/>
          <w:sz w:val="22"/>
          <w:lang w:val="en-US"/>
        </w:rPr>
        <w:t>, respectively</w:t>
      </w:r>
      <w:r w:rsidR="00F725ED">
        <w:rPr>
          <w:rFonts w:eastAsia="ＭＳ 明朝"/>
          <w:sz w:val="22"/>
          <w:lang w:val="en-US"/>
        </w:rPr>
        <w:t>.</w:t>
      </w:r>
    </w:p>
    <w:p w14:paraId="78E8F10F" w14:textId="77777777" w:rsidR="00341EE3" w:rsidRDefault="00341EE3" w:rsidP="00233DD7">
      <w:pPr>
        <w:pStyle w:val="1"/>
        <w:numPr>
          <w:ilvl w:val="0"/>
          <w:numId w:val="6"/>
        </w:numPr>
        <w:spacing w:after="120"/>
        <w:jc w:val="both"/>
        <w:rPr>
          <w:rFonts w:eastAsiaTheme="minorEastAsia"/>
          <w:b/>
          <w:lang w:val="en-US"/>
        </w:rPr>
      </w:pPr>
      <w:r>
        <w:rPr>
          <w:rFonts w:eastAsiaTheme="minorEastAsia"/>
          <w:b/>
          <w:lang w:val="en-US"/>
        </w:rPr>
        <w:t xml:space="preserve">Discussion </w:t>
      </w:r>
    </w:p>
    <w:p w14:paraId="413BDF4A" w14:textId="31EB35BC" w:rsidR="00AB422E" w:rsidRPr="00A86335" w:rsidRDefault="00341EE3" w:rsidP="00233DD7">
      <w:pPr>
        <w:pStyle w:val="2"/>
        <w:spacing w:before="240"/>
        <w:rPr>
          <w:rFonts w:eastAsiaTheme="minorEastAsia"/>
          <w:b/>
          <w:sz w:val="28"/>
          <w:lang w:val="en-US"/>
        </w:rPr>
      </w:pPr>
      <w:r w:rsidRPr="00A86335">
        <w:rPr>
          <w:rFonts w:eastAsiaTheme="minorEastAsia"/>
          <w:b/>
          <w:sz w:val="28"/>
          <w:lang w:val="en-US"/>
        </w:rPr>
        <w:t xml:space="preserve">2.1 </w:t>
      </w:r>
      <w:r w:rsidR="00932041">
        <w:rPr>
          <w:rFonts w:eastAsiaTheme="minorEastAsia"/>
          <w:b/>
          <w:sz w:val="28"/>
          <w:lang w:val="en-US"/>
        </w:rPr>
        <w:t xml:space="preserve">UE behavior </w:t>
      </w:r>
      <w:r w:rsidR="005D5C78">
        <w:rPr>
          <w:rFonts w:eastAsiaTheme="minorEastAsia"/>
          <w:b/>
          <w:sz w:val="28"/>
          <w:lang w:val="en-US"/>
        </w:rPr>
        <w:t>for UL/DL transmission direction indication</w:t>
      </w:r>
    </w:p>
    <w:p w14:paraId="62E809D2" w14:textId="24AF8EA2" w:rsidR="004C63D3" w:rsidRDefault="00A803B9" w:rsidP="00723434">
      <w:pPr>
        <w:jc w:val="both"/>
        <w:rPr>
          <w:rFonts w:eastAsia="SimSun"/>
          <w:sz w:val="22"/>
          <w:lang w:val="en-US" w:eastAsia="zh-CN"/>
        </w:rPr>
      </w:pPr>
      <w:r>
        <w:rPr>
          <w:rFonts w:eastAsia="SimSun"/>
          <w:sz w:val="22"/>
          <w:lang w:val="en-US" w:eastAsia="zh-CN"/>
        </w:rPr>
        <w:t xml:space="preserve">Based on </w:t>
      </w:r>
      <w:r w:rsidR="004C63D3">
        <w:rPr>
          <w:rFonts w:eastAsia="SimSun"/>
          <w:sz w:val="22"/>
          <w:lang w:val="en-US" w:eastAsia="zh-CN"/>
        </w:rPr>
        <w:t xml:space="preserve">the </w:t>
      </w:r>
      <w:r>
        <w:rPr>
          <w:rFonts w:eastAsia="SimSun"/>
          <w:sz w:val="22"/>
          <w:lang w:val="en-US" w:eastAsia="zh-CN"/>
        </w:rPr>
        <w:t>current agreements, there are different ways to signal/indicate the UL/DL transmission direction, e.g., semi-static higher layer signaling</w:t>
      </w:r>
      <w:r w:rsidR="004C63D3">
        <w:rPr>
          <w:rFonts w:eastAsia="SimSun"/>
          <w:sz w:val="22"/>
          <w:lang w:val="en-US" w:eastAsia="zh-CN"/>
        </w:rPr>
        <w:t xml:space="preserve"> and</w:t>
      </w:r>
      <w:r>
        <w:rPr>
          <w:rFonts w:eastAsia="SimSun"/>
          <w:sz w:val="22"/>
          <w:lang w:val="en-US" w:eastAsia="zh-CN"/>
        </w:rPr>
        <w:t xml:space="preserve"> dynamic indication in SFI</w:t>
      </w:r>
      <w:r w:rsidR="001125A9">
        <w:rPr>
          <w:rFonts w:eastAsia="SimSun"/>
          <w:sz w:val="22"/>
          <w:lang w:val="en-US" w:eastAsia="zh-CN"/>
        </w:rPr>
        <w:t xml:space="preserve"> carried by group common PDCCH</w:t>
      </w:r>
      <w:r w:rsidR="004C63D3">
        <w:rPr>
          <w:rFonts w:eastAsia="SimSun"/>
          <w:sz w:val="22"/>
          <w:lang w:val="en-US" w:eastAsia="zh-CN"/>
        </w:rPr>
        <w:t>. DL assignment or UL grant carried by regular PDCCH can also be interpreted as dynamic indication since it actually assigns DL or UL channels/signals</w:t>
      </w:r>
      <w:r>
        <w:rPr>
          <w:rFonts w:eastAsia="SimSun"/>
          <w:sz w:val="22"/>
          <w:lang w:val="en-US" w:eastAsia="zh-CN"/>
        </w:rPr>
        <w:t xml:space="preserve">. </w:t>
      </w:r>
      <w:r w:rsidR="004C63D3">
        <w:rPr>
          <w:rFonts w:eastAsia="SimSun"/>
          <w:sz w:val="22"/>
          <w:lang w:val="en-US" w:eastAsia="zh-CN"/>
        </w:rPr>
        <w:t>Relation among those signaling which signals/indicates the UL/DL transmission direction shall be clarified.</w:t>
      </w:r>
    </w:p>
    <w:p w14:paraId="78EB5FE2" w14:textId="7DFF8FE0" w:rsidR="00A803B9" w:rsidRDefault="001125A9" w:rsidP="00723434">
      <w:pPr>
        <w:jc w:val="both"/>
        <w:rPr>
          <w:rFonts w:eastAsia="SimSun"/>
          <w:sz w:val="22"/>
          <w:lang w:val="en-US" w:eastAsia="zh-CN"/>
        </w:rPr>
      </w:pPr>
      <w:r>
        <w:rPr>
          <w:rFonts w:eastAsia="SimSun"/>
          <w:sz w:val="22"/>
          <w:lang w:val="en-US" w:eastAsia="zh-CN"/>
        </w:rPr>
        <w:t>It should be discussed/considered whether the different UL/DL transmission direction</w:t>
      </w:r>
      <w:r w:rsidR="006F05D1">
        <w:rPr>
          <w:rFonts w:eastAsia="SimSun"/>
          <w:sz w:val="22"/>
          <w:lang w:val="en-US" w:eastAsia="zh-CN"/>
        </w:rPr>
        <w:t>s</w:t>
      </w:r>
      <w:r>
        <w:rPr>
          <w:rFonts w:eastAsia="SimSun"/>
          <w:sz w:val="22"/>
          <w:lang w:val="en-US" w:eastAsia="zh-CN"/>
        </w:rPr>
        <w:t xml:space="preserve"> </w:t>
      </w:r>
      <w:r w:rsidR="006F05D1">
        <w:rPr>
          <w:rFonts w:eastAsia="SimSun"/>
          <w:sz w:val="22"/>
          <w:lang w:val="en-US" w:eastAsia="zh-CN"/>
        </w:rPr>
        <w:t>are</w:t>
      </w:r>
      <w:r>
        <w:rPr>
          <w:rFonts w:eastAsia="SimSun"/>
          <w:sz w:val="22"/>
          <w:lang w:val="en-US" w:eastAsia="zh-CN"/>
        </w:rPr>
        <w:t xml:space="preserve"> indicated in semi-static signaling/configuration or group common PDCCH or UE-specific PDCCH</w:t>
      </w:r>
      <w:r w:rsidR="006F05D1">
        <w:rPr>
          <w:rFonts w:eastAsia="SimSun"/>
          <w:sz w:val="22"/>
          <w:lang w:val="en-US" w:eastAsia="zh-CN"/>
        </w:rPr>
        <w:t>, i.e., whether conflict happens</w:t>
      </w:r>
      <w:r>
        <w:rPr>
          <w:rFonts w:eastAsia="SimSun"/>
          <w:sz w:val="22"/>
          <w:lang w:val="en-US" w:eastAsia="zh-CN"/>
        </w:rPr>
        <w:t>.</w:t>
      </w:r>
      <w:r w:rsidR="007977F2">
        <w:rPr>
          <w:rFonts w:eastAsia="SimSun"/>
          <w:sz w:val="22"/>
          <w:lang w:val="en-US" w:eastAsia="zh-CN"/>
        </w:rPr>
        <w:t xml:space="preserve"> To answer this question, </w:t>
      </w:r>
      <w:r w:rsidR="00FC4046">
        <w:rPr>
          <w:rFonts w:eastAsia="SimSun"/>
          <w:sz w:val="22"/>
          <w:lang w:val="en-US" w:eastAsia="zh-CN"/>
        </w:rPr>
        <w:t xml:space="preserve">we need to clarify </w:t>
      </w:r>
      <w:r w:rsidR="006100C5">
        <w:rPr>
          <w:rFonts w:eastAsia="SimSun"/>
          <w:sz w:val="22"/>
          <w:lang w:val="en-US" w:eastAsia="zh-CN"/>
        </w:rPr>
        <w:t>how to utilize</w:t>
      </w:r>
      <w:r w:rsidR="00CE44B4">
        <w:rPr>
          <w:rFonts w:eastAsia="SimSun"/>
          <w:sz w:val="22"/>
          <w:lang w:val="en-US" w:eastAsia="zh-CN"/>
        </w:rPr>
        <w:t xml:space="preserve"> different UL/DL transmission direction indication/signaling</w:t>
      </w:r>
      <w:r w:rsidR="007977F2">
        <w:rPr>
          <w:rFonts w:eastAsia="SimSun"/>
          <w:sz w:val="22"/>
          <w:lang w:val="en-US" w:eastAsia="zh-CN"/>
        </w:rPr>
        <w:t xml:space="preserve">. From our point of view, SFI is used to change the UL/DL transmission direction of given slot(s) for dynamic TDD operation. And </w:t>
      </w:r>
      <w:r w:rsidR="009C5698">
        <w:rPr>
          <w:rFonts w:eastAsia="SimSun"/>
          <w:sz w:val="22"/>
          <w:lang w:val="en-US" w:eastAsia="zh-CN"/>
        </w:rPr>
        <w:t>in this scenario, semi-static signaling/configuration can be used to</w:t>
      </w:r>
      <w:r w:rsidR="00284B00">
        <w:rPr>
          <w:rFonts w:eastAsia="SimSun"/>
          <w:sz w:val="22"/>
          <w:lang w:val="en-US" w:eastAsia="zh-CN"/>
        </w:rPr>
        <w:t xml:space="preserve"> ensure some essential operations, e.g., </w:t>
      </w:r>
      <w:bookmarkStart w:id="8" w:name="OLE_LINK2"/>
      <w:r w:rsidR="00284B00">
        <w:rPr>
          <w:rFonts w:eastAsia="SimSun"/>
          <w:sz w:val="22"/>
          <w:lang w:val="en-US" w:eastAsia="zh-CN"/>
        </w:rPr>
        <w:t>synchronization signal (SS) transmission, PRACH, etc</w:t>
      </w:r>
      <w:bookmarkEnd w:id="8"/>
      <w:r w:rsidR="00284B00">
        <w:rPr>
          <w:rFonts w:eastAsia="SimSun"/>
          <w:sz w:val="22"/>
          <w:lang w:val="en-US" w:eastAsia="zh-CN"/>
        </w:rPr>
        <w:t>.</w:t>
      </w:r>
      <w:r w:rsidR="007977F2">
        <w:rPr>
          <w:rFonts w:eastAsia="SimSun"/>
          <w:sz w:val="22"/>
          <w:lang w:val="en-US" w:eastAsia="zh-CN"/>
        </w:rPr>
        <w:t xml:space="preserve"> </w:t>
      </w:r>
      <w:r w:rsidR="000B73E0">
        <w:rPr>
          <w:rFonts w:eastAsia="SimSun"/>
          <w:sz w:val="22"/>
          <w:lang w:val="en-US" w:eastAsia="zh-CN"/>
        </w:rPr>
        <w:t xml:space="preserve">Besides, UE-specific DCI </w:t>
      </w:r>
      <w:r w:rsidR="0095436E">
        <w:rPr>
          <w:rFonts w:eastAsia="SimSun"/>
          <w:sz w:val="22"/>
          <w:lang w:val="en-US" w:eastAsia="zh-CN"/>
        </w:rPr>
        <w:t xml:space="preserve">is used to </w:t>
      </w:r>
      <w:r w:rsidR="000B73E0">
        <w:rPr>
          <w:rFonts w:eastAsia="SimSun"/>
          <w:sz w:val="22"/>
          <w:lang w:val="en-US" w:eastAsia="zh-CN"/>
        </w:rPr>
        <w:t xml:space="preserve">schedule a UL/DL data by indicating the position/duration of scheduled data. Therefore, </w:t>
      </w:r>
      <w:r w:rsidR="00B42322">
        <w:rPr>
          <w:rFonts w:eastAsia="SimSun"/>
          <w:sz w:val="22"/>
          <w:lang w:val="en-US" w:eastAsia="zh-CN"/>
        </w:rPr>
        <w:t xml:space="preserve">in some cases, </w:t>
      </w:r>
      <w:r w:rsidR="000B73E0">
        <w:rPr>
          <w:rFonts w:eastAsia="SimSun"/>
          <w:sz w:val="22"/>
          <w:lang w:val="en-US" w:eastAsia="zh-CN"/>
        </w:rPr>
        <w:t xml:space="preserve">collision among different indication/signaling may occur. To avoid ambiguity, proper UE behavior should be defined. </w:t>
      </w:r>
    </w:p>
    <w:p w14:paraId="3A51919E" w14:textId="31773D82" w:rsidR="00723434" w:rsidRDefault="000B73E0" w:rsidP="000B73E0">
      <w:pPr>
        <w:jc w:val="both"/>
        <w:rPr>
          <w:rFonts w:eastAsia="SimSun"/>
          <w:sz w:val="22"/>
          <w:lang w:val="en-US" w:eastAsia="zh-CN"/>
        </w:rPr>
      </w:pPr>
      <w:r>
        <w:rPr>
          <w:rFonts w:eastAsia="SimSun"/>
          <w:sz w:val="22"/>
          <w:lang w:val="en-US" w:eastAsia="zh-CN"/>
        </w:rPr>
        <w:t>In the following</w:t>
      </w:r>
      <w:r w:rsidR="007100F9">
        <w:rPr>
          <w:rFonts w:eastAsia="SimSun"/>
          <w:sz w:val="22"/>
          <w:lang w:val="en-US" w:eastAsia="zh-CN"/>
        </w:rPr>
        <w:t xml:space="preserve">, </w:t>
      </w:r>
      <w:r w:rsidR="00840553">
        <w:rPr>
          <w:rFonts w:eastAsia="SimSun"/>
          <w:sz w:val="22"/>
          <w:lang w:val="en-US" w:eastAsia="zh-CN"/>
        </w:rPr>
        <w:t>based on whether semi-static signaling/configuration is configured</w:t>
      </w:r>
      <w:r w:rsidR="00B2348B">
        <w:rPr>
          <w:rFonts w:eastAsia="SimSun"/>
          <w:sz w:val="22"/>
          <w:lang w:val="en-US" w:eastAsia="zh-CN"/>
        </w:rPr>
        <w:t>,</w:t>
      </w:r>
      <w:r w:rsidR="00840553">
        <w:rPr>
          <w:rFonts w:eastAsia="SimSun"/>
          <w:sz w:val="22"/>
          <w:lang w:val="en-US" w:eastAsia="zh-CN"/>
        </w:rPr>
        <w:t xml:space="preserve"> </w:t>
      </w:r>
      <w:r w:rsidR="005D5C78">
        <w:rPr>
          <w:rFonts w:eastAsia="SimSun"/>
          <w:sz w:val="22"/>
          <w:lang w:val="en-US" w:eastAsia="zh-CN"/>
        </w:rPr>
        <w:t>UL/DL transmission direction</w:t>
      </w:r>
      <w:r w:rsidR="00DE07DE">
        <w:rPr>
          <w:rFonts w:eastAsia="SimSun"/>
          <w:sz w:val="22"/>
          <w:lang w:val="en-US" w:eastAsia="zh-CN"/>
        </w:rPr>
        <w:t xml:space="preserve"> collision</w:t>
      </w:r>
      <w:r w:rsidR="006156C3">
        <w:rPr>
          <w:rFonts w:eastAsia="SimSun"/>
          <w:sz w:val="22"/>
          <w:lang w:val="en-US" w:eastAsia="zh-CN"/>
        </w:rPr>
        <w:t xml:space="preserve"> and corresponding UE behavior </w:t>
      </w:r>
      <w:r>
        <w:rPr>
          <w:rFonts w:eastAsia="SimSun"/>
          <w:sz w:val="22"/>
          <w:lang w:val="en-US" w:eastAsia="zh-CN"/>
        </w:rPr>
        <w:t>are</w:t>
      </w:r>
      <w:r w:rsidR="00DE07DE">
        <w:rPr>
          <w:rFonts w:eastAsia="SimSun"/>
          <w:sz w:val="22"/>
          <w:lang w:val="en-US" w:eastAsia="zh-CN"/>
        </w:rPr>
        <w:t xml:space="preserve"> </w:t>
      </w:r>
      <w:r w:rsidR="00A235D5">
        <w:rPr>
          <w:rFonts w:eastAsia="SimSun"/>
          <w:sz w:val="22"/>
          <w:lang w:val="en-US" w:eastAsia="zh-CN"/>
        </w:rPr>
        <w:t>discussed</w:t>
      </w:r>
      <w:r w:rsidR="00DE07DE">
        <w:rPr>
          <w:rFonts w:eastAsia="SimSun"/>
          <w:sz w:val="22"/>
          <w:lang w:val="en-US" w:eastAsia="zh-CN"/>
        </w:rPr>
        <w:t>:</w:t>
      </w:r>
    </w:p>
    <w:p w14:paraId="376D90D0" w14:textId="7B6FB5C7" w:rsidR="00B92A56" w:rsidRPr="00693E35" w:rsidRDefault="00B92A56" w:rsidP="00693E35">
      <w:pPr>
        <w:pStyle w:val="afc"/>
        <w:numPr>
          <w:ilvl w:val="0"/>
          <w:numId w:val="27"/>
        </w:numPr>
        <w:spacing w:beforeLines="50" w:before="120" w:afterLines="50" w:after="120"/>
        <w:ind w:leftChars="0"/>
        <w:jc w:val="both"/>
        <w:rPr>
          <w:rFonts w:eastAsia="SimSun"/>
          <w:b/>
          <w:sz w:val="22"/>
          <w:u w:val="single"/>
          <w:lang w:val="en-US" w:eastAsia="zh-CN"/>
        </w:rPr>
      </w:pPr>
      <w:r w:rsidRPr="00693E35">
        <w:rPr>
          <w:rFonts w:eastAsia="SimSun"/>
          <w:b/>
          <w:sz w:val="22"/>
          <w:u w:val="single"/>
          <w:lang w:val="en-US" w:eastAsia="zh-CN"/>
        </w:rPr>
        <w:t xml:space="preserve">UE is configured with semi-static signaling/configuration </w:t>
      </w:r>
      <w:r w:rsidR="002E6339">
        <w:rPr>
          <w:rFonts w:eastAsia="SimSun"/>
          <w:b/>
          <w:sz w:val="22"/>
          <w:u w:val="single"/>
          <w:lang w:val="en-US" w:eastAsia="zh-CN"/>
        </w:rPr>
        <w:t>for a resource</w:t>
      </w:r>
      <w:bookmarkStart w:id="9" w:name="_GoBack"/>
      <w:bookmarkEnd w:id="9"/>
    </w:p>
    <w:p w14:paraId="1C348415" w14:textId="6BA4B154" w:rsidR="00B92A56" w:rsidRDefault="00C35841" w:rsidP="00B92A56">
      <w:pPr>
        <w:jc w:val="both"/>
        <w:rPr>
          <w:rFonts w:eastAsia="SimSun"/>
          <w:sz w:val="22"/>
          <w:lang w:val="en-US" w:eastAsia="zh-CN"/>
        </w:rPr>
      </w:pPr>
      <w:r>
        <w:rPr>
          <w:rFonts w:eastAsia="SimSun"/>
          <w:sz w:val="22"/>
          <w:lang w:val="en-US" w:eastAsia="zh-CN"/>
        </w:rPr>
        <w:t xml:space="preserve">In dynamic TDD operation, semi-static signaling/configuration is mainly used to ensure essential operation, e.g., synchronization signal (SS) transmission, PRACH, etc. </w:t>
      </w:r>
      <w:r w:rsidR="00B2348B">
        <w:rPr>
          <w:rFonts w:eastAsia="SimSun"/>
          <w:sz w:val="22"/>
          <w:lang w:val="en-US" w:eastAsia="zh-CN"/>
        </w:rPr>
        <w:t>Besides, t</w:t>
      </w:r>
      <w:r w:rsidR="00B2348B" w:rsidRPr="00B2348B">
        <w:rPr>
          <w:rFonts w:eastAsia="SimSun"/>
          <w:sz w:val="22"/>
          <w:lang w:val="en-US" w:eastAsia="zh-CN"/>
        </w:rPr>
        <w:t xml:space="preserve">he semi-static signaling/configuration can ensure the alignment </w:t>
      </w:r>
      <w:r w:rsidR="00B275F9">
        <w:rPr>
          <w:rFonts w:eastAsia="SimSun"/>
          <w:sz w:val="22"/>
          <w:lang w:val="en-US" w:eastAsia="zh-CN"/>
        </w:rPr>
        <w:t>U</w:t>
      </w:r>
      <w:r w:rsidR="00B2348B" w:rsidRPr="00B2348B">
        <w:rPr>
          <w:rFonts w:eastAsia="SimSun"/>
          <w:sz w:val="22"/>
          <w:lang w:val="en-US" w:eastAsia="zh-CN"/>
        </w:rPr>
        <w:t>L/</w:t>
      </w:r>
      <w:r w:rsidR="00B275F9">
        <w:rPr>
          <w:rFonts w:eastAsia="SimSun"/>
          <w:sz w:val="22"/>
          <w:lang w:val="en-US" w:eastAsia="zh-CN"/>
        </w:rPr>
        <w:t>D</w:t>
      </w:r>
      <w:r w:rsidR="00B2348B" w:rsidRPr="00B2348B">
        <w:rPr>
          <w:rFonts w:eastAsia="SimSun"/>
          <w:sz w:val="22"/>
          <w:lang w:val="en-US" w:eastAsia="zh-CN"/>
        </w:rPr>
        <w:t>L transmission directions among neighboring cells and/or systems/operators sharing the spectrum.</w:t>
      </w:r>
      <w:r w:rsidR="00B2348B">
        <w:rPr>
          <w:rFonts w:eastAsia="SimSun"/>
          <w:sz w:val="22"/>
          <w:lang w:val="en-US" w:eastAsia="zh-CN"/>
        </w:rPr>
        <w:t xml:space="preserve"> </w:t>
      </w:r>
      <w:r>
        <w:rPr>
          <w:rFonts w:eastAsia="SimSun"/>
          <w:sz w:val="22"/>
          <w:lang w:val="en-US" w:eastAsia="zh-CN"/>
        </w:rPr>
        <w:t>Therefore, w</w:t>
      </w:r>
      <w:r w:rsidR="00B92A56">
        <w:rPr>
          <w:rFonts w:eastAsia="SimSun"/>
          <w:sz w:val="22"/>
          <w:lang w:val="en-US" w:eastAsia="zh-CN"/>
        </w:rPr>
        <w:t xml:space="preserve">hen </w:t>
      </w:r>
      <w:r w:rsidR="002E6339">
        <w:rPr>
          <w:rFonts w:eastAsia="SimSun"/>
          <w:sz w:val="22"/>
          <w:lang w:val="en-US" w:eastAsia="zh-CN"/>
        </w:rPr>
        <w:t xml:space="preserve">a </w:t>
      </w:r>
      <w:r w:rsidR="00B92A56">
        <w:rPr>
          <w:rFonts w:eastAsia="SimSun"/>
          <w:sz w:val="22"/>
          <w:lang w:val="en-US" w:eastAsia="zh-CN"/>
        </w:rPr>
        <w:t>UE is configured with UL</w:t>
      </w:r>
      <w:r w:rsidR="00B275F9">
        <w:rPr>
          <w:rFonts w:eastAsia="SimSun"/>
          <w:sz w:val="22"/>
          <w:lang w:val="en-US" w:eastAsia="zh-CN"/>
        </w:rPr>
        <w:t>/DL</w:t>
      </w:r>
      <w:r w:rsidR="00B92A56">
        <w:rPr>
          <w:rFonts w:eastAsia="SimSun"/>
          <w:sz w:val="22"/>
          <w:lang w:val="en-US" w:eastAsia="zh-CN"/>
        </w:rPr>
        <w:t xml:space="preserve"> transmission directions by semi-static signaling/configuration, ideally</w:t>
      </w:r>
      <w:r w:rsidR="002E6339">
        <w:rPr>
          <w:rFonts w:eastAsia="SimSun"/>
          <w:sz w:val="22"/>
          <w:lang w:val="en-US" w:eastAsia="zh-CN"/>
        </w:rPr>
        <w:t xml:space="preserve"> and typically,</w:t>
      </w:r>
      <w:r w:rsidR="00B92A56">
        <w:rPr>
          <w:rFonts w:eastAsia="SimSun"/>
          <w:sz w:val="22"/>
          <w:lang w:val="en-US" w:eastAsia="zh-CN"/>
        </w:rPr>
        <w:t xml:space="preserve"> the NW shall not provide conflict indication to the UE by dynamic indication, either by SFI carried by the group common PDCCH or by DL assignment/UL grant of UE-specific PDCCH. </w:t>
      </w:r>
      <w:r w:rsidR="002E6339">
        <w:rPr>
          <w:rFonts w:eastAsia="SimSun"/>
          <w:sz w:val="22"/>
          <w:lang w:val="en-US" w:eastAsia="zh-CN"/>
        </w:rPr>
        <w:t>Therefore</w:t>
      </w:r>
      <w:r w:rsidR="00B92A56">
        <w:rPr>
          <w:rFonts w:eastAsia="SimSun"/>
          <w:sz w:val="22"/>
          <w:lang w:val="en-US" w:eastAsia="zh-CN"/>
        </w:rPr>
        <w:t>,</w:t>
      </w:r>
      <w:r>
        <w:rPr>
          <w:rFonts w:eastAsia="SimSun"/>
          <w:sz w:val="22"/>
          <w:lang w:val="en-US" w:eastAsia="zh-CN"/>
        </w:rPr>
        <w:t xml:space="preserve"> if</w:t>
      </w:r>
      <w:r w:rsidR="00B92A56">
        <w:rPr>
          <w:rFonts w:eastAsia="SimSun"/>
          <w:sz w:val="22"/>
          <w:lang w:val="en-US" w:eastAsia="zh-CN"/>
        </w:rPr>
        <w:t xml:space="preserve"> collision between semi-static signaling/configuration and dynamic </w:t>
      </w:r>
      <w:r w:rsidR="00A31FB8">
        <w:rPr>
          <w:rFonts w:eastAsia="SimSun"/>
          <w:sz w:val="22"/>
          <w:lang w:val="en-US" w:eastAsia="zh-CN"/>
        </w:rPr>
        <w:t>signaling/</w:t>
      </w:r>
      <w:r w:rsidR="00B92A56">
        <w:rPr>
          <w:rFonts w:eastAsia="SimSun"/>
          <w:sz w:val="22"/>
          <w:lang w:val="en-US" w:eastAsia="zh-CN"/>
        </w:rPr>
        <w:t>configuration (either indicated by group common PDCCH or UE-specific PDCCH)</w:t>
      </w:r>
      <w:r w:rsidR="00DA4E41">
        <w:rPr>
          <w:rFonts w:eastAsia="SimSun"/>
          <w:sz w:val="22"/>
          <w:lang w:val="en-US" w:eastAsia="zh-CN"/>
        </w:rPr>
        <w:t xml:space="preserve"> occur</w:t>
      </w:r>
      <w:r>
        <w:rPr>
          <w:rFonts w:eastAsia="SimSun"/>
          <w:sz w:val="22"/>
          <w:lang w:val="en-US" w:eastAsia="zh-CN"/>
        </w:rPr>
        <w:t xml:space="preserve">s, it must be </w:t>
      </w:r>
      <w:r w:rsidR="00987E04">
        <w:rPr>
          <w:rFonts w:eastAsia="SimSun"/>
          <w:sz w:val="22"/>
          <w:lang w:val="en-US" w:eastAsia="zh-CN"/>
        </w:rPr>
        <w:t xml:space="preserve">an </w:t>
      </w:r>
      <w:r>
        <w:rPr>
          <w:rFonts w:eastAsia="SimSun"/>
          <w:sz w:val="22"/>
          <w:lang w:val="en-US" w:eastAsia="zh-CN"/>
        </w:rPr>
        <w:t>error case</w:t>
      </w:r>
      <w:r w:rsidR="007E01F9">
        <w:rPr>
          <w:rFonts w:eastAsia="SimSun"/>
          <w:sz w:val="22"/>
          <w:lang w:val="en-US" w:eastAsia="zh-CN"/>
        </w:rPr>
        <w:t>.</w:t>
      </w:r>
      <w:r w:rsidR="00B2348B">
        <w:rPr>
          <w:rFonts w:eastAsia="SimSun"/>
          <w:sz w:val="22"/>
          <w:lang w:val="en-US" w:eastAsia="zh-CN"/>
        </w:rPr>
        <w:t xml:space="preserve"> In this case</w:t>
      </w:r>
      <w:r>
        <w:rPr>
          <w:rFonts w:eastAsia="SimSun"/>
          <w:sz w:val="22"/>
          <w:lang w:val="en-US" w:eastAsia="zh-CN"/>
        </w:rPr>
        <w:t xml:space="preserve">, </w:t>
      </w:r>
      <w:r w:rsidR="002E6339">
        <w:rPr>
          <w:rFonts w:eastAsia="SimSun"/>
          <w:sz w:val="22"/>
          <w:lang w:val="en-US" w:eastAsia="zh-CN"/>
        </w:rPr>
        <w:t xml:space="preserve">the </w:t>
      </w:r>
      <w:r w:rsidR="007E01F9">
        <w:rPr>
          <w:rFonts w:eastAsia="SimSun"/>
          <w:sz w:val="22"/>
          <w:lang w:val="en-US" w:eastAsia="zh-CN"/>
        </w:rPr>
        <w:t xml:space="preserve">UE </w:t>
      </w:r>
      <w:r w:rsidR="002E6339">
        <w:rPr>
          <w:rFonts w:eastAsia="SimSun"/>
          <w:sz w:val="22"/>
          <w:lang w:val="en-US" w:eastAsia="zh-CN"/>
        </w:rPr>
        <w:t>shall</w:t>
      </w:r>
      <w:r w:rsidR="007E01F9">
        <w:rPr>
          <w:rFonts w:eastAsia="SimSun"/>
          <w:sz w:val="22"/>
          <w:lang w:val="en-US" w:eastAsia="zh-CN"/>
        </w:rPr>
        <w:t xml:space="preserve"> follow the semi-static signaling/configuration</w:t>
      </w:r>
      <w:r w:rsidR="00516A72">
        <w:rPr>
          <w:rFonts w:eastAsia="SimSun"/>
          <w:sz w:val="22"/>
          <w:lang w:val="en-US" w:eastAsia="zh-CN"/>
        </w:rPr>
        <w:t>.</w:t>
      </w:r>
      <w:r w:rsidR="007E01F9">
        <w:rPr>
          <w:rFonts w:eastAsia="SimSun"/>
          <w:sz w:val="22"/>
          <w:lang w:val="en-US" w:eastAsia="zh-CN"/>
        </w:rPr>
        <w:t xml:space="preserve"> </w:t>
      </w:r>
    </w:p>
    <w:p w14:paraId="637D2805" w14:textId="7D96D4FF" w:rsidR="00B92A56" w:rsidRPr="00693E35" w:rsidRDefault="00B92A56" w:rsidP="00693E35">
      <w:pPr>
        <w:pStyle w:val="afc"/>
        <w:numPr>
          <w:ilvl w:val="0"/>
          <w:numId w:val="27"/>
        </w:numPr>
        <w:spacing w:beforeLines="50" w:before="120" w:afterLines="50" w:after="120"/>
        <w:ind w:leftChars="0"/>
        <w:jc w:val="both"/>
        <w:rPr>
          <w:rFonts w:eastAsia="SimSun"/>
          <w:b/>
          <w:sz w:val="22"/>
          <w:u w:val="single"/>
          <w:lang w:val="en-US" w:eastAsia="zh-CN"/>
        </w:rPr>
      </w:pPr>
      <w:r w:rsidRPr="00693E35">
        <w:rPr>
          <w:rFonts w:eastAsia="SimSun"/>
          <w:b/>
          <w:sz w:val="22"/>
          <w:u w:val="single"/>
          <w:lang w:val="en-US" w:eastAsia="zh-CN"/>
        </w:rPr>
        <w:t>UE is not configured with semi-static signaling/configuration</w:t>
      </w:r>
      <w:r w:rsidR="002E6339">
        <w:rPr>
          <w:rFonts w:eastAsia="SimSun"/>
          <w:b/>
          <w:sz w:val="22"/>
          <w:u w:val="single"/>
          <w:lang w:val="en-US" w:eastAsia="zh-CN"/>
        </w:rPr>
        <w:t xml:space="preserve"> for a resource</w:t>
      </w:r>
    </w:p>
    <w:p w14:paraId="09F9630A" w14:textId="766D7374" w:rsidR="00B2348B" w:rsidRDefault="007E01F9" w:rsidP="0068447C">
      <w:pPr>
        <w:spacing w:afterLines="50" w:after="120"/>
        <w:jc w:val="both"/>
        <w:rPr>
          <w:rFonts w:eastAsia="Arial Unicode MS" w:cs="Arial"/>
          <w:kern w:val="2"/>
          <w:sz w:val="22"/>
          <w:szCs w:val="22"/>
          <w:lang w:val="en-US" w:eastAsia="zh-CN"/>
        </w:rPr>
      </w:pPr>
      <w:r w:rsidRPr="007E01F9">
        <w:rPr>
          <w:rFonts w:eastAsia="Arial Unicode MS" w:cs="Arial" w:hint="eastAsia"/>
          <w:kern w:val="2"/>
          <w:sz w:val="22"/>
          <w:szCs w:val="22"/>
          <w:lang w:val="en-US" w:eastAsia="zh-CN"/>
        </w:rPr>
        <w:t>I</w:t>
      </w:r>
      <w:r w:rsidRPr="007E01F9">
        <w:rPr>
          <w:rFonts w:eastAsia="Arial Unicode MS" w:cs="Arial"/>
          <w:kern w:val="2"/>
          <w:sz w:val="22"/>
          <w:szCs w:val="22"/>
          <w:lang w:val="en-US" w:eastAsia="zh-CN"/>
        </w:rPr>
        <w:t xml:space="preserve">n this case, </w:t>
      </w:r>
      <w:r w:rsidR="00DA4E41">
        <w:rPr>
          <w:rFonts w:eastAsia="Arial Unicode MS" w:cs="Arial"/>
          <w:kern w:val="2"/>
          <w:sz w:val="22"/>
          <w:szCs w:val="22"/>
          <w:lang w:val="en-US" w:eastAsia="zh-CN"/>
        </w:rPr>
        <w:t>there is</w:t>
      </w:r>
      <w:r>
        <w:rPr>
          <w:rFonts w:eastAsia="Arial Unicode MS" w:cs="Arial"/>
          <w:kern w:val="2"/>
          <w:sz w:val="22"/>
          <w:szCs w:val="22"/>
          <w:lang w:val="en-US" w:eastAsia="zh-CN"/>
        </w:rPr>
        <w:t xml:space="preserve"> a possibility that a </w:t>
      </w:r>
      <w:r w:rsidR="002E6339">
        <w:rPr>
          <w:rFonts w:eastAsia="Arial Unicode MS" w:cs="Arial"/>
          <w:kern w:val="2"/>
          <w:sz w:val="22"/>
          <w:szCs w:val="22"/>
          <w:lang w:val="en-US" w:eastAsia="zh-CN"/>
        </w:rPr>
        <w:t>conflict</w:t>
      </w:r>
      <w:r>
        <w:rPr>
          <w:rFonts w:eastAsia="Arial Unicode MS" w:cs="Arial"/>
          <w:kern w:val="2"/>
          <w:sz w:val="22"/>
          <w:szCs w:val="22"/>
          <w:lang w:val="en-US" w:eastAsia="zh-CN"/>
        </w:rPr>
        <w:t xml:space="preserve"> indication in the UE-specific DCI scheduling a data transmission and in the SFI carried by group common PDCCH</w:t>
      </w:r>
      <w:r w:rsidR="00DA4E41">
        <w:rPr>
          <w:rFonts w:eastAsia="Arial Unicode MS" w:cs="Arial"/>
          <w:kern w:val="2"/>
          <w:sz w:val="22"/>
          <w:szCs w:val="22"/>
          <w:lang w:val="en-US" w:eastAsia="zh-CN"/>
        </w:rPr>
        <w:t xml:space="preserve"> can occur</w:t>
      </w:r>
      <w:r w:rsidR="002E6339">
        <w:rPr>
          <w:rFonts w:eastAsia="Arial Unicode MS" w:cs="Arial"/>
          <w:kern w:val="2"/>
          <w:sz w:val="22"/>
          <w:szCs w:val="22"/>
          <w:lang w:val="en-US" w:eastAsia="zh-CN"/>
        </w:rPr>
        <w:t>, s</w:t>
      </w:r>
      <w:r w:rsidR="001312DB">
        <w:rPr>
          <w:rFonts w:eastAsia="Arial Unicode MS" w:cs="Arial"/>
          <w:kern w:val="2"/>
          <w:sz w:val="22"/>
          <w:szCs w:val="22"/>
          <w:lang w:val="en-US" w:eastAsia="zh-CN"/>
        </w:rPr>
        <w:t xml:space="preserve">ince SFI can inform the </w:t>
      </w:r>
      <w:r w:rsidR="00B2348B">
        <w:rPr>
          <w:rFonts w:eastAsia="Arial Unicode MS" w:cs="Arial"/>
          <w:kern w:val="2"/>
          <w:sz w:val="22"/>
          <w:szCs w:val="22"/>
          <w:lang w:val="en-US" w:eastAsia="zh-CN"/>
        </w:rPr>
        <w:t xml:space="preserve">slot format for one or multiple slots. </w:t>
      </w:r>
      <w:r w:rsidR="002E6339">
        <w:rPr>
          <w:rFonts w:eastAsia="Arial Unicode MS" w:cs="Arial"/>
          <w:kern w:val="2"/>
          <w:sz w:val="22"/>
          <w:szCs w:val="22"/>
          <w:lang w:val="en-US" w:eastAsia="zh-CN"/>
        </w:rPr>
        <w:t>Besides</w:t>
      </w:r>
      <w:r w:rsidR="00B2348B">
        <w:rPr>
          <w:rFonts w:eastAsia="Arial Unicode MS" w:cs="Arial"/>
          <w:kern w:val="2"/>
          <w:sz w:val="22"/>
          <w:szCs w:val="22"/>
          <w:lang w:val="en-US" w:eastAsia="zh-CN"/>
        </w:rPr>
        <w:t xml:space="preserve">, cross-slot scheduling or multiple slots scheduling are supported by UE-specific DCI. </w:t>
      </w:r>
      <w:r w:rsidR="002E6339">
        <w:rPr>
          <w:rFonts w:eastAsia="Arial Unicode MS" w:cs="Arial"/>
          <w:kern w:val="2"/>
          <w:sz w:val="22"/>
          <w:szCs w:val="22"/>
          <w:lang w:val="en-US" w:eastAsia="zh-CN"/>
        </w:rPr>
        <w:t xml:space="preserve">It would be restrictive if the SFI indication and UE-specific DCI indication shall always be the same. </w:t>
      </w:r>
      <w:r w:rsidR="00B2348B">
        <w:rPr>
          <w:rFonts w:eastAsia="Arial Unicode MS" w:cs="Arial"/>
          <w:kern w:val="2"/>
          <w:sz w:val="22"/>
          <w:szCs w:val="22"/>
          <w:lang w:val="en-US" w:eastAsia="zh-CN"/>
        </w:rPr>
        <w:t xml:space="preserve">Therefore, </w:t>
      </w:r>
      <w:r w:rsidR="00421529">
        <w:rPr>
          <w:rFonts w:eastAsia="Arial Unicode MS" w:cs="Arial"/>
          <w:kern w:val="2"/>
          <w:sz w:val="22"/>
          <w:szCs w:val="22"/>
          <w:lang w:val="en-US" w:eastAsia="zh-CN"/>
        </w:rPr>
        <w:t xml:space="preserve">following </w:t>
      </w:r>
      <w:r w:rsidR="00B2348B">
        <w:rPr>
          <w:rFonts w:eastAsia="Arial Unicode MS" w:cs="Arial"/>
          <w:kern w:val="2"/>
          <w:sz w:val="22"/>
          <w:szCs w:val="22"/>
          <w:lang w:val="en-US" w:eastAsia="zh-CN"/>
        </w:rPr>
        <w:t>cases need to be considered.</w:t>
      </w:r>
    </w:p>
    <w:p w14:paraId="4C26643F" w14:textId="5FF31AF5" w:rsidR="00B2348B" w:rsidRDefault="00A45894" w:rsidP="00693E35">
      <w:pPr>
        <w:pStyle w:val="afc"/>
        <w:numPr>
          <w:ilvl w:val="0"/>
          <w:numId w:val="27"/>
        </w:numPr>
        <w:spacing w:afterLines="50" w:after="120"/>
        <w:ind w:leftChars="0"/>
        <w:jc w:val="both"/>
        <w:rPr>
          <w:rFonts w:eastAsia="Arial Unicode MS" w:cs="Arial"/>
          <w:kern w:val="2"/>
          <w:sz w:val="22"/>
          <w:szCs w:val="22"/>
          <w:lang w:val="en-US" w:eastAsia="zh-CN"/>
        </w:rPr>
      </w:pPr>
      <w:r>
        <w:rPr>
          <w:rFonts w:eastAsia="Arial Unicode MS" w:cs="Arial"/>
          <w:kern w:val="2"/>
          <w:sz w:val="22"/>
          <w:szCs w:val="22"/>
          <w:lang w:val="en-US" w:eastAsia="zh-CN"/>
        </w:rPr>
        <w:t xml:space="preserve">Case </w:t>
      </w:r>
      <w:r w:rsidR="00E843F0">
        <w:rPr>
          <w:rFonts w:eastAsia="Arial Unicode MS" w:cs="Arial"/>
          <w:kern w:val="2"/>
          <w:sz w:val="22"/>
          <w:szCs w:val="22"/>
          <w:lang w:val="en-US" w:eastAsia="zh-CN"/>
        </w:rPr>
        <w:t xml:space="preserve">1: </w:t>
      </w:r>
      <w:bookmarkStart w:id="10" w:name="OLE_LINK5"/>
      <w:r w:rsidR="002E6339">
        <w:rPr>
          <w:rFonts w:eastAsia="Arial Unicode MS" w:cs="Arial"/>
          <w:kern w:val="2"/>
          <w:sz w:val="22"/>
          <w:szCs w:val="22"/>
          <w:lang w:val="en-US" w:eastAsia="zh-CN"/>
        </w:rPr>
        <w:t xml:space="preserve">Conflict </w:t>
      </w:r>
      <w:r w:rsidR="00A436A5">
        <w:rPr>
          <w:rFonts w:eastAsia="Arial Unicode MS" w:cs="Arial"/>
          <w:kern w:val="2"/>
          <w:sz w:val="22"/>
          <w:szCs w:val="22"/>
          <w:lang w:val="en-US" w:eastAsia="zh-CN"/>
        </w:rPr>
        <w:t xml:space="preserve">indication </w:t>
      </w:r>
      <w:r w:rsidR="00E843F0">
        <w:rPr>
          <w:rFonts w:eastAsia="Arial Unicode MS" w:cs="Arial"/>
          <w:kern w:val="2"/>
          <w:sz w:val="22"/>
          <w:szCs w:val="22"/>
          <w:lang w:val="en-US" w:eastAsia="zh-CN"/>
        </w:rPr>
        <w:t xml:space="preserve">in </w:t>
      </w:r>
      <w:r w:rsidR="00E843F0" w:rsidRPr="00693E35">
        <w:rPr>
          <w:rFonts w:eastAsia="Arial Unicode MS" w:cs="Arial" w:hint="eastAsia"/>
          <w:kern w:val="2"/>
          <w:sz w:val="22"/>
          <w:szCs w:val="22"/>
          <w:lang w:val="en-US" w:eastAsia="zh-CN"/>
        </w:rPr>
        <w:t>the same slot</w:t>
      </w:r>
    </w:p>
    <w:p w14:paraId="118D4085" w14:textId="0C5DFF8D" w:rsidR="00421529" w:rsidRDefault="00A45894" w:rsidP="00693E35">
      <w:pPr>
        <w:pStyle w:val="afc"/>
        <w:numPr>
          <w:ilvl w:val="0"/>
          <w:numId w:val="27"/>
        </w:numPr>
        <w:spacing w:afterLines="50" w:after="120"/>
        <w:ind w:leftChars="0"/>
        <w:jc w:val="both"/>
        <w:rPr>
          <w:rFonts w:eastAsia="Arial Unicode MS" w:cs="Arial"/>
          <w:kern w:val="2"/>
          <w:sz w:val="22"/>
          <w:szCs w:val="22"/>
          <w:lang w:val="en-US" w:eastAsia="zh-CN"/>
        </w:rPr>
      </w:pPr>
      <w:r>
        <w:rPr>
          <w:rFonts w:eastAsia="Arial Unicode MS" w:cs="Arial"/>
          <w:kern w:val="2"/>
          <w:sz w:val="22"/>
          <w:szCs w:val="22"/>
          <w:lang w:val="en-US" w:eastAsia="zh-CN"/>
        </w:rPr>
        <w:t xml:space="preserve">Case </w:t>
      </w:r>
      <w:r w:rsidR="00E843F0">
        <w:rPr>
          <w:rFonts w:eastAsia="Arial Unicode MS" w:cs="Arial"/>
          <w:kern w:val="2"/>
          <w:sz w:val="22"/>
          <w:szCs w:val="22"/>
          <w:lang w:val="en-US" w:eastAsia="zh-CN"/>
        </w:rPr>
        <w:t xml:space="preserve">2: </w:t>
      </w:r>
      <w:r w:rsidR="002E6339">
        <w:rPr>
          <w:rFonts w:eastAsia="Arial Unicode MS" w:cs="Arial"/>
          <w:kern w:val="2"/>
          <w:sz w:val="22"/>
          <w:szCs w:val="22"/>
          <w:lang w:val="en-US" w:eastAsia="zh-CN"/>
        </w:rPr>
        <w:t>Conflict</w:t>
      </w:r>
      <w:r w:rsidR="00A436A5">
        <w:rPr>
          <w:rFonts w:eastAsia="Arial Unicode MS" w:cs="Arial"/>
          <w:kern w:val="2"/>
          <w:sz w:val="22"/>
          <w:szCs w:val="22"/>
          <w:lang w:val="en-US" w:eastAsia="zh-CN"/>
        </w:rPr>
        <w:t xml:space="preserve"> indication</w:t>
      </w:r>
      <w:r w:rsidR="00421529">
        <w:rPr>
          <w:rFonts w:eastAsia="Arial Unicode MS" w:cs="Arial"/>
          <w:kern w:val="2"/>
          <w:sz w:val="22"/>
          <w:szCs w:val="22"/>
          <w:lang w:val="en-US" w:eastAsia="zh-CN"/>
        </w:rPr>
        <w:t xml:space="preserve"> in different slots</w:t>
      </w:r>
    </w:p>
    <w:p w14:paraId="1369D5AF" w14:textId="673863B1" w:rsidR="00E843F0" w:rsidRDefault="00A45894" w:rsidP="00693E35">
      <w:pPr>
        <w:pStyle w:val="afc"/>
        <w:numPr>
          <w:ilvl w:val="1"/>
          <w:numId w:val="27"/>
        </w:numPr>
        <w:spacing w:afterLines="50" w:after="120"/>
        <w:ind w:leftChars="0"/>
        <w:jc w:val="both"/>
        <w:rPr>
          <w:rFonts w:eastAsia="Arial Unicode MS" w:cs="Arial"/>
          <w:kern w:val="2"/>
          <w:sz w:val="22"/>
          <w:szCs w:val="22"/>
          <w:lang w:val="en-US" w:eastAsia="zh-CN"/>
        </w:rPr>
      </w:pPr>
      <w:r>
        <w:rPr>
          <w:rFonts w:eastAsia="Arial Unicode MS" w:cs="Arial"/>
          <w:kern w:val="2"/>
          <w:sz w:val="22"/>
          <w:szCs w:val="22"/>
          <w:lang w:val="en-US" w:eastAsia="zh-CN"/>
        </w:rPr>
        <w:t xml:space="preserve">Case 2-1: </w:t>
      </w:r>
      <w:r w:rsidR="00421529">
        <w:rPr>
          <w:rFonts w:eastAsia="Arial Unicode MS" w:cs="Arial"/>
          <w:kern w:val="2"/>
          <w:sz w:val="22"/>
          <w:szCs w:val="22"/>
          <w:lang w:val="en-US" w:eastAsia="zh-CN"/>
        </w:rPr>
        <w:t>UE-specific DCI conflict with SFI from</w:t>
      </w:r>
      <w:r w:rsidR="00E843F0">
        <w:rPr>
          <w:rFonts w:eastAsia="Arial Unicode MS" w:cs="Arial"/>
          <w:kern w:val="2"/>
          <w:sz w:val="22"/>
          <w:szCs w:val="22"/>
          <w:lang w:val="en-US" w:eastAsia="zh-CN"/>
        </w:rPr>
        <w:t xml:space="preserve"> earlier slot</w:t>
      </w:r>
    </w:p>
    <w:p w14:paraId="333BE285" w14:textId="0B3B61C9" w:rsidR="00E843F0" w:rsidRDefault="00A45894" w:rsidP="00693E35">
      <w:pPr>
        <w:pStyle w:val="afc"/>
        <w:numPr>
          <w:ilvl w:val="1"/>
          <w:numId w:val="27"/>
        </w:numPr>
        <w:spacing w:afterLines="50" w:after="120"/>
        <w:ind w:leftChars="0"/>
        <w:jc w:val="both"/>
        <w:rPr>
          <w:rFonts w:eastAsia="Arial Unicode MS" w:cs="Arial"/>
          <w:kern w:val="2"/>
          <w:sz w:val="22"/>
          <w:szCs w:val="22"/>
          <w:lang w:val="en-US" w:eastAsia="zh-CN"/>
        </w:rPr>
      </w:pPr>
      <w:r>
        <w:rPr>
          <w:rFonts w:eastAsia="Arial Unicode MS" w:cs="Arial"/>
          <w:kern w:val="2"/>
          <w:sz w:val="22"/>
          <w:szCs w:val="22"/>
          <w:lang w:val="en-US" w:eastAsia="zh-CN"/>
        </w:rPr>
        <w:t xml:space="preserve">Case 2-2: </w:t>
      </w:r>
      <w:r w:rsidR="00E843F0">
        <w:rPr>
          <w:rFonts w:eastAsia="Arial Unicode MS" w:cs="Arial"/>
          <w:kern w:val="2"/>
          <w:sz w:val="22"/>
          <w:szCs w:val="22"/>
          <w:lang w:val="en-US" w:eastAsia="zh-CN"/>
        </w:rPr>
        <w:t>UE-specific DCI conflict with SFI from later slot</w:t>
      </w:r>
    </w:p>
    <w:bookmarkEnd w:id="10"/>
    <w:p w14:paraId="0D4E4B7A" w14:textId="4323FAE0" w:rsidR="00E843F0" w:rsidRPr="00693E35" w:rsidRDefault="00FD5C03" w:rsidP="00A9744D">
      <w:pPr>
        <w:spacing w:afterLines="50" w:after="120"/>
        <w:jc w:val="both"/>
        <w:rPr>
          <w:rFonts w:eastAsia="Arial Unicode MS" w:cs="Arial"/>
          <w:kern w:val="2"/>
          <w:sz w:val="22"/>
          <w:szCs w:val="22"/>
          <w:lang w:val="en-US" w:eastAsia="zh-CN"/>
        </w:rPr>
      </w:pPr>
      <w:r>
        <w:rPr>
          <w:rFonts w:eastAsia="Arial Unicode MS" w:cs="Arial"/>
          <w:kern w:val="2"/>
          <w:sz w:val="22"/>
          <w:szCs w:val="22"/>
          <w:lang w:val="en-US" w:eastAsia="zh-CN"/>
        </w:rPr>
        <w:t>In case 1</w:t>
      </w:r>
      <w:r w:rsidR="00A436A5">
        <w:rPr>
          <w:rFonts w:eastAsia="Arial Unicode MS" w:cs="Arial"/>
          <w:kern w:val="2"/>
          <w:sz w:val="22"/>
          <w:szCs w:val="22"/>
          <w:lang w:val="en-US" w:eastAsia="zh-CN"/>
        </w:rPr>
        <w:t xml:space="preserve">, </w:t>
      </w:r>
      <w:r w:rsidR="00E33387">
        <w:rPr>
          <w:rFonts w:eastAsia="Arial Unicode MS" w:cs="Arial"/>
          <w:kern w:val="2"/>
          <w:sz w:val="22"/>
          <w:szCs w:val="22"/>
          <w:lang w:val="en-US" w:eastAsia="zh-CN"/>
        </w:rPr>
        <w:t xml:space="preserve">conflict indication </w:t>
      </w:r>
      <w:proofErr w:type="gramStart"/>
      <w:r w:rsidR="00E33387">
        <w:rPr>
          <w:rFonts w:eastAsia="Arial Unicode MS" w:cs="Arial"/>
          <w:kern w:val="2"/>
          <w:sz w:val="22"/>
          <w:szCs w:val="22"/>
          <w:lang w:val="en-US" w:eastAsia="zh-CN"/>
        </w:rPr>
        <w:t xml:space="preserve">of </w:t>
      </w:r>
      <w:r w:rsidR="00C47582">
        <w:rPr>
          <w:rFonts w:eastAsia="Arial Unicode MS" w:cs="Arial"/>
          <w:kern w:val="2"/>
          <w:sz w:val="22"/>
          <w:szCs w:val="22"/>
          <w:lang w:val="en-US" w:eastAsia="zh-CN"/>
        </w:rPr>
        <w:t xml:space="preserve"> UL</w:t>
      </w:r>
      <w:proofErr w:type="gramEnd"/>
      <w:r w:rsidR="00C47582">
        <w:rPr>
          <w:rFonts w:eastAsia="Arial Unicode MS" w:cs="Arial"/>
          <w:kern w:val="2"/>
          <w:sz w:val="22"/>
          <w:szCs w:val="22"/>
          <w:lang w:val="en-US" w:eastAsia="zh-CN"/>
        </w:rPr>
        <w:t>/DL transmission direction</w:t>
      </w:r>
      <w:r w:rsidR="00E33387">
        <w:rPr>
          <w:rFonts w:eastAsia="Arial Unicode MS" w:cs="Arial"/>
          <w:kern w:val="2"/>
          <w:sz w:val="22"/>
          <w:szCs w:val="22"/>
          <w:lang w:val="en-US" w:eastAsia="zh-CN"/>
        </w:rPr>
        <w:t>s</w:t>
      </w:r>
      <w:r w:rsidR="00C47582">
        <w:rPr>
          <w:rFonts w:eastAsia="Arial Unicode MS" w:cs="Arial"/>
          <w:kern w:val="2"/>
          <w:sz w:val="22"/>
          <w:szCs w:val="22"/>
          <w:lang w:val="en-US" w:eastAsia="zh-CN"/>
        </w:rPr>
        <w:t xml:space="preserve"> </w:t>
      </w:r>
      <w:r w:rsidR="00E33387">
        <w:rPr>
          <w:rFonts w:eastAsia="Arial Unicode MS" w:cs="Arial"/>
          <w:kern w:val="2"/>
          <w:sz w:val="22"/>
          <w:szCs w:val="22"/>
          <w:lang w:val="en-US" w:eastAsia="zh-CN"/>
        </w:rPr>
        <w:t>by</w:t>
      </w:r>
      <w:r w:rsidR="00C47582">
        <w:rPr>
          <w:rFonts w:eastAsia="Arial Unicode MS" w:cs="Arial"/>
          <w:kern w:val="2"/>
          <w:sz w:val="22"/>
          <w:szCs w:val="22"/>
          <w:lang w:val="en-US" w:eastAsia="zh-CN"/>
        </w:rPr>
        <w:t xml:space="preserve"> UE-specific DCI and SFI</w:t>
      </w:r>
      <w:r w:rsidR="00E33387">
        <w:rPr>
          <w:rFonts w:eastAsia="Arial Unicode MS" w:cs="Arial"/>
          <w:kern w:val="2"/>
          <w:sz w:val="22"/>
          <w:szCs w:val="22"/>
          <w:lang w:val="en-US" w:eastAsia="zh-CN"/>
        </w:rPr>
        <w:t xml:space="preserve"> is unreasonable and</w:t>
      </w:r>
      <w:r w:rsidR="00C47582">
        <w:rPr>
          <w:rFonts w:eastAsia="Arial Unicode MS" w:cs="Arial"/>
          <w:kern w:val="2"/>
          <w:sz w:val="22"/>
          <w:szCs w:val="22"/>
          <w:lang w:val="en-US" w:eastAsia="zh-CN"/>
        </w:rPr>
        <w:t xml:space="preserve"> therefore, UE is not expected </w:t>
      </w:r>
      <w:r w:rsidR="00890FCF">
        <w:rPr>
          <w:rFonts w:eastAsia="Arial Unicode MS" w:cs="Arial"/>
          <w:kern w:val="2"/>
          <w:sz w:val="22"/>
          <w:szCs w:val="22"/>
          <w:lang w:val="en-US" w:eastAsia="zh-CN"/>
        </w:rPr>
        <w:t xml:space="preserve">to </w:t>
      </w:r>
      <w:r w:rsidR="00C47582">
        <w:rPr>
          <w:rFonts w:eastAsia="Arial Unicode MS" w:cs="Arial"/>
          <w:kern w:val="2"/>
          <w:sz w:val="22"/>
          <w:szCs w:val="22"/>
          <w:lang w:val="en-US" w:eastAsia="zh-CN"/>
        </w:rPr>
        <w:t xml:space="preserve">receive such collision for </w:t>
      </w:r>
      <w:r w:rsidR="00B275F9">
        <w:rPr>
          <w:rFonts w:eastAsia="Arial Unicode MS" w:cs="Arial"/>
          <w:kern w:val="2"/>
          <w:sz w:val="22"/>
          <w:szCs w:val="22"/>
          <w:lang w:val="en-US" w:eastAsia="zh-CN"/>
        </w:rPr>
        <w:t xml:space="preserve">the </w:t>
      </w:r>
      <w:r w:rsidR="00C47582">
        <w:rPr>
          <w:rFonts w:eastAsia="Arial Unicode MS" w:cs="Arial"/>
          <w:kern w:val="2"/>
          <w:sz w:val="22"/>
          <w:szCs w:val="22"/>
          <w:lang w:val="en-US" w:eastAsia="zh-CN"/>
        </w:rPr>
        <w:t>same slot</w:t>
      </w:r>
      <w:r w:rsidR="00901E41">
        <w:rPr>
          <w:rFonts w:eastAsia="Arial Unicode MS" w:cs="Arial"/>
          <w:kern w:val="2"/>
          <w:sz w:val="22"/>
          <w:szCs w:val="22"/>
          <w:lang w:val="en-US" w:eastAsia="zh-CN"/>
        </w:rPr>
        <w:t xml:space="preserve"> and this can be </w:t>
      </w:r>
      <w:r w:rsidR="002F1946">
        <w:rPr>
          <w:rFonts w:eastAsia="Arial Unicode MS" w:cs="Arial"/>
          <w:kern w:val="2"/>
          <w:sz w:val="22"/>
          <w:szCs w:val="22"/>
          <w:lang w:val="en-US" w:eastAsia="zh-CN"/>
        </w:rPr>
        <w:t>handled</w:t>
      </w:r>
      <w:r w:rsidR="00901E41">
        <w:rPr>
          <w:rFonts w:eastAsia="Arial Unicode MS" w:cs="Arial"/>
          <w:kern w:val="2"/>
          <w:sz w:val="22"/>
          <w:szCs w:val="22"/>
          <w:lang w:val="en-US" w:eastAsia="zh-CN"/>
        </w:rPr>
        <w:t xml:space="preserve"> by </w:t>
      </w:r>
      <w:proofErr w:type="spellStart"/>
      <w:r w:rsidR="00901E41">
        <w:rPr>
          <w:rFonts w:eastAsia="Arial Unicode MS" w:cs="Arial"/>
          <w:kern w:val="2"/>
          <w:sz w:val="22"/>
          <w:szCs w:val="22"/>
          <w:lang w:val="en-US" w:eastAsia="zh-CN"/>
        </w:rPr>
        <w:t>gNB</w:t>
      </w:r>
      <w:proofErr w:type="spellEnd"/>
      <w:r w:rsidR="00901E41">
        <w:rPr>
          <w:rFonts w:eastAsia="Arial Unicode MS" w:cs="Arial"/>
          <w:kern w:val="2"/>
          <w:sz w:val="22"/>
          <w:szCs w:val="22"/>
          <w:lang w:val="en-US" w:eastAsia="zh-CN"/>
        </w:rPr>
        <w:t xml:space="preserve"> scheduling</w:t>
      </w:r>
      <w:r w:rsidR="00C47582">
        <w:rPr>
          <w:rFonts w:eastAsia="Arial Unicode MS" w:cs="Arial"/>
          <w:kern w:val="2"/>
          <w:sz w:val="22"/>
          <w:szCs w:val="22"/>
          <w:lang w:val="en-US" w:eastAsia="zh-CN"/>
        </w:rPr>
        <w:t xml:space="preserve">. </w:t>
      </w:r>
      <w:r w:rsidR="00B62F82">
        <w:rPr>
          <w:rFonts w:eastAsia="Arial Unicode MS" w:cs="Arial"/>
          <w:kern w:val="2"/>
          <w:sz w:val="22"/>
          <w:szCs w:val="22"/>
          <w:lang w:val="en-US" w:eastAsia="zh-CN"/>
        </w:rPr>
        <w:t>In case 2</w:t>
      </w:r>
      <w:r w:rsidR="00FC2C66">
        <w:rPr>
          <w:rFonts w:eastAsia="Arial Unicode MS" w:cs="Arial"/>
          <w:kern w:val="2"/>
          <w:sz w:val="22"/>
          <w:szCs w:val="22"/>
          <w:lang w:val="en-US" w:eastAsia="zh-CN"/>
        </w:rPr>
        <w:t xml:space="preserve">, the situation is different. </w:t>
      </w:r>
      <w:r w:rsidR="00B3151B">
        <w:rPr>
          <w:rFonts w:eastAsia="Arial Unicode MS" w:cs="Arial"/>
          <w:kern w:val="2"/>
          <w:sz w:val="22"/>
          <w:szCs w:val="22"/>
          <w:lang w:val="en-US" w:eastAsia="zh-CN"/>
        </w:rPr>
        <w:t>UE-specific DCI may</w:t>
      </w:r>
      <w:r w:rsidR="00A02FE0">
        <w:rPr>
          <w:rFonts w:eastAsia="Arial Unicode MS" w:cs="Arial"/>
          <w:kern w:val="2"/>
          <w:sz w:val="22"/>
          <w:szCs w:val="22"/>
          <w:lang w:val="en-US" w:eastAsia="zh-CN"/>
        </w:rPr>
        <w:t xml:space="preserve"> schedule a data that is different from the UL/DL transmission direction indication in prior SFI</w:t>
      </w:r>
      <w:r w:rsidR="0009761D">
        <w:rPr>
          <w:rFonts w:eastAsia="Arial Unicode MS" w:cs="Arial"/>
          <w:kern w:val="2"/>
          <w:sz w:val="22"/>
          <w:szCs w:val="22"/>
          <w:lang w:val="en-US" w:eastAsia="zh-CN"/>
        </w:rPr>
        <w:t xml:space="preserve">. </w:t>
      </w:r>
      <w:r w:rsidR="00CF7691">
        <w:rPr>
          <w:rFonts w:eastAsia="Arial Unicode MS" w:cs="Arial"/>
          <w:kern w:val="2"/>
          <w:sz w:val="22"/>
          <w:szCs w:val="22"/>
          <w:lang w:val="en-US" w:eastAsia="zh-CN"/>
        </w:rPr>
        <w:t xml:space="preserve">For example, as shown in Fig.1, SFI in slot </w:t>
      </w:r>
      <w:r w:rsidR="00CF7691" w:rsidRPr="00693E35">
        <w:rPr>
          <w:rFonts w:eastAsia="Arial Unicode MS" w:cs="Arial"/>
          <w:i/>
          <w:kern w:val="2"/>
          <w:sz w:val="22"/>
          <w:szCs w:val="22"/>
          <w:lang w:val="en-US" w:eastAsia="zh-CN"/>
        </w:rPr>
        <w:t>n</w:t>
      </w:r>
      <w:r w:rsidR="00CF7691">
        <w:rPr>
          <w:rFonts w:eastAsia="Arial Unicode MS" w:cs="Arial"/>
          <w:kern w:val="2"/>
          <w:sz w:val="22"/>
          <w:szCs w:val="22"/>
          <w:lang w:val="en-US" w:eastAsia="zh-CN"/>
        </w:rPr>
        <w:t xml:space="preserve"> informs the UE that the slot formats of slot </w:t>
      </w:r>
      <w:r w:rsidR="00CF7691" w:rsidRPr="00693E35">
        <w:rPr>
          <w:rFonts w:eastAsia="Arial Unicode MS" w:cs="Arial"/>
          <w:i/>
          <w:kern w:val="2"/>
          <w:sz w:val="22"/>
          <w:szCs w:val="22"/>
          <w:lang w:val="en-US" w:eastAsia="zh-CN"/>
        </w:rPr>
        <w:t>n</w:t>
      </w:r>
      <w:r w:rsidR="00CF7691">
        <w:rPr>
          <w:rFonts w:eastAsia="Arial Unicode MS" w:cs="Arial"/>
          <w:kern w:val="2"/>
          <w:sz w:val="22"/>
          <w:szCs w:val="22"/>
          <w:lang w:val="en-US" w:eastAsia="zh-CN"/>
        </w:rPr>
        <w:t xml:space="preserve">+1 are DL-only slots. However, </w:t>
      </w:r>
      <w:r w:rsidR="004415E3">
        <w:rPr>
          <w:rFonts w:eastAsia="Arial Unicode MS" w:cs="Arial"/>
          <w:kern w:val="2"/>
          <w:sz w:val="22"/>
          <w:szCs w:val="22"/>
          <w:lang w:val="en-US" w:eastAsia="zh-CN"/>
        </w:rPr>
        <w:t>due to the arrival of UL URLLC data</w:t>
      </w:r>
      <w:r w:rsidR="00CF7691">
        <w:rPr>
          <w:rFonts w:eastAsia="Arial Unicode MS" w:cs="Arial"/>
          <w:kern w:val="2"/>
          <w:sz w:val="22"/>
          <w:szCs w:val="22"/>
          <w:lang w:val="en-US" w:eastAsia="zh-CN"/>
        </w:rPr>
        <w:t xml:space="preserve">, the </w:t>
      </w:r>
      <w:r w:rsidR="004415E3">
        <w:rPr>
          <w:rFonts w:eastAsia="Arial Unicode MS" w:cs="Arial"/>
          <w:kern w:val="2"/>
          <w:sz w:val="22"/>
          <w:szCs w:val="22"/>
          <w:lang w:val="en-US" w:eastAsia="zh-CN"/>
        </w:rPr>
        <w:t xml:space="preserve">UE-specific DCI in slot </w:t>
      </w:r>
      <w:r w:rsidR="004415E3" w:rsidRPr="00820CCB">
        <w:rPr>
          <w:rFonts w:eastAsia="Arial Unicode MS" w:cs="Arial"/>
          <w:i/>
          <w:kern w:val="2"/>
          <w:sz w:val="22"/>
          <w:szCs w:val="22"/>
          <w:lang w:val="en-US" w:eastAsia="zh-CN"/>
        </w:rPr>
        <w:t>n</w:t>
      </w:r>
      <w:r w:rsidR="004415E3">
        <w:rPr>
          <w:rFonts w:eastAsia="Arial Unicode MS" w:cs="Arial"/>
          <w:kern w:val="2"/>
          <w:sz w:val="22"/>
          <w:szCs w:val="22"/>
          <w:lang w:val="en-US" w:eastAsia="zh-CN"/>
        </w:rPr>
        <w:t>+1</w:t>
      </w:r>
      <w:r w:rsidR="00CF7691">
        <w:rPr>
          <w:rFonts w:eastAsia="Arial Unicode MS" w:cs="Arial"/>
          <w:kern w:val="2"/>
          <w:sz w:val="22"/>
          <w:szCs w:val="22"/>
          <w:lang w:val="en-US" w:eastAsia="zh-CN"/>
        </w:rPr>
        <w:t xml:space="preserve"> schedule</w:t>
      </w:r>
      <w:r w:rsidR="004415E3">
        <w:rPr>
          <w:rFonts w:eastAsia="Arial Unicode MS" w:cs="Arial"/>
          <w:kern w:val="2"/>
          <w:sz w:val="22"/>
          <w:szCs w:val="22"/>
          <w:lang w:val="en-US" w:eastAsia="zh-CN"/>
        </w:rPr>
        <w:t>s</w:t>
      </w:r>
      <w:r w:rsidR="00CF7691">
        <w:rPr>
          <w:rFonts w:eastAsia="Arial Unicode MS" w:cs="Arial"/>
          <w:kern w:val="2"/>
          <w:sz w:val="22"/>
          <w:szCs w:val="22"/>
          <w:lang w:val="en-US" w:eastAsia="zh-CN"/>
        </w:rPr>
        <w:t xml:space="preserve"> a U</w:t>
      </w:r>
      <w:r w:rsidR="008312E1">
        <w:rPr>
          <w:rFonts w:eastAsia="Arial Unicode MS" w:cs="Arial"/>
          <w:kern w:val="2"/>
          <w:sz w:val="22"/>
          <w:szCs w:val="22"/>
          <w:lang w:val="en-US" w:eastAsia="zh-CN"/>
        </w:rPr>
        <w:t xml:space="preserve">L URLLC data in some symbols. In this case, UE-specific DCI conflicts </w:t>
      </w:r>
      <w:r w:rsidR="008312E1">
        <w:rPr>
          <w:rFonts w:eastAsia="Arial Unicode MS" w:cs="Arial"/>
          <w:kern w:val="2"/>
          <w:sz w:val="22"/>
          <w:szCs w:val="22"/>
          <w:lang w:val="en-US" w:eastAsia="zh-CN"/>
        </w:rPr>
        <w:lastRenderedPageBreak/>
        <w:t xml:space="preserve">with earlier indication in SFI. </w:t>
      </w:r>
      <w:r w:rsidR="00CF7691">
        <w:rPr>
          <w:rFonts w:eastAsia="Arial Unicode MS" w:cs="Arial"/>
          <w:kern w:val="2"/>
          <w:sz w:val="22"/>
          <w:szCs w:val="22"/>
          <w:lang w:val="en-US" w:eastAsia="zh-CN"/>
        </w:rPr>
        <w:t>To ensure the reliable transmission of URLLC, the UE should follow the latest indication in UE-specific DCI. One the other hand, it is also possible that SFI indicates a different UL/DL transmission direc</w:t>
      </w:r>
      <w:r w:rsidR="008312E1">
        <w:rPr>
          <w:rFonts w:eastAsia="Arial Unicode MS" w:cs="Arial"/>
          <w:kern w:val="2"/>
          <w:sz w:val="22"/>
          <w:szCs w:val="22"/>
          <w:lang w:val="en-US" w:eastAsia="zh-CN"/>
        </w:rPr>
        <w:t>tion from previous scheduling by</w:t>
      </w:r>
      <w:r w:rsidR="00CF7691">
        <w:rPr>
          <w:rFonts w:eastAsia="Arial Unicode MS" w:cs="Arial"/>
          <w:kern w:val="2"/>
          <w:sz w:val="22"/>
          <w:szCs w:val="22"/>
          <w:lang w:val="en-US" w:eastAsia="zh-CN"/>
        </w:rPr>
        <w:t xml:space="preserve"> UE-specific DCI. For example, as shown in Fig.2, </w:t>
      </w:r>
      <w:r w:rsidR="00E31A38">
        <w:rPr>
          <w:rFonts w:eastAsia="Arial Unicode MS" w:cs="Arial"/>
          <w:kern w:val="2"/>
          <w:sz w:val="22"/>
          <w:szCs w:val="22"/>
          <w:lang w:val="en-US" w:eastAsia="zh-CN"/>
        </w:rPr>
        <w:t>UE-spe</w:t>
      </w:r>
      <w:r w:rsidR="002C3F3C">
        <w:rPr>
          <w:rFonts w:eastAsia="Arial Unicode MS" w:cs="Arial"/>
          <w:kern w:val="2"/>
          <w:sz w:val="22"/>
          <w:szCs w:val="22"/>
          <w:lang w:val="en-US" w:eastAsia="zh-CN"/>
        </w:rPr>
        <w:t xml:space="preserve">cific DCI in slot </w:t>
      </w:r>
      <w:proofErr w:type="spellStart"/>
      <w:r w:rsidR="002C3F3C" w:rsidRPr="00693E35">
        <w:rPr>
          <w:rFonts w:eastAsia="Arial Unicode MS" w:cs="Arial"/>
          <w:i/>
          <w:kern w:val="2"/>
          <w:sz w:val="22"/>
          <w:szCs w:val="22"/>
          <w:lang w:val="en-US" w:eastAsia="zh-CN"/>
        </w:rPr>
        <w:t>n</w:t>
      </w:r>
      <w:proofErr w:type="spellEnd"/>
      <w:r w:rsidR="002C3F3C">
        <w:rPr>
          <w:rFonts w:eastAsia="Arial Unicode MS" w:cs="Arial"/>
          <w:kern w:val="2"/>
          <w:sz w:val="22"/>
          <w:szCs w:val="22"/>
          <w:lang w:val="en-US" w:eastAsia="zh-CN"/>
        </w:rPr>
        <w:t xml:space="preserve"> schedule a </w:t>
      </w:r>
      <w:r w:rsidR="004379EB">
        <w:rPr>
          <w:rFonts w:eastAsia="Arial Unicode MS" w:cs="Arial"/>
          <w:kern w:val="2"/>
          <w:sz w:val="22"/>
          <w:szCs w:val="22"/>
          <w:lang w:val="en-US" w:eastAsia="zh-CN"/>
        </w:rPr>
        <w:t>D</w:t>
      </w:r>
      <w:r w:rsidR="00E31A38">
        <w:rPr>
          <w:rFonts w:eastAsia="Arial Unicode MS" w:cs="Arial"/>
          <w:kern w:val="2"/>
          <w:sz w:val="22"/>
          <w:szCs w:val="22"/>
          <w:lang w:val="en-US" w:eastAsia="zh-CN"/>
        </w:rPr>
        <w:t xml:space="preserve">L data in slot </w:t>
      </w:r>
      <w:r w:rsidR="00E31A38" w:rsidRPr="00820CCB">
        <w:rPr>
          <w:rFonts w:eastAsia="Arial Unicode MS" w:cs="Arial"/>
          <w:i/>
          <w:kern w:val="2"/>
          <w:sz w:val="22"/>
          <w:szCs w:val="22"/>
          <w:lang w:val="en-US" w:eastAsia="zh-CN"/>
        </w:rPr>
        <w:t>n</w:t>
      </w:r>
      <w:r w:rsidR="00E31A38">
        <w:rPr>
          <w:rFonts w:eastAsia="Arial Unicode MS" w:cs="Arial"/>
          <w:kern w:val="2"/>
          <w:sz w:val="22"/>
          <w:szCs w:val="22"/>
          <w:lang w:val="en-US" w:eastAsia="zh-CN"/>
        </w:rPr>
        <w:t>+1. However,</w:t>
      </w:r>
      <w:r w:rsidR="002C3F3C">
        <w:rPr>
          <w:rFonts w:eastAsia="Arial Unicode MS" w:cs="Arial"/>
          <w:kern w:val="2"/>
          <w:sz w:val="22"/>
          <w:szCs w:val="22"/>
          <w:lang w:val="en-US" w:eastAsia="zh-CN"/>
        </w:rPr>
        <w:t xml:space="preserve"> due to the arrival of a UL URLLC data, </w:t>
      </w:r>
      <w:r w:rsidR="004379EB">
        <w:rPr>
          <w:rFonts w:eastAsia="Arial Unicode MS" w:cs="Arial"/>
          <w:kern w:val="2"/>
          <w:sz w:val="22"/>
          <w:szCs w:val="22"/>
          <w:lang w:val="en-US" w:eastAsia="zh-CN"/>
        </w:rPr>
        <w:t>some symbols</w:t>
      </w:r>
      <w:r w:rsidR="00F30915">
        <w:rPr>
          <w:rFonts w:eastAsia="Arial Unicode MS" w:cs="Arial"/>
          <w:kern w:val="2"/>
          <w:sz w:val="22"/>
          <w:szCs w:val="22"/>
          <w:lang w:val="en-US" w:eastAsia="zh-CN"/>
        </w:rPr>
        <w:t xml:space="preserve"> in slot </w:t>
      </w:r>
      <w:r w:rsidR="00F30915" w:rsidRPr="00820CCB">
        <w:rPr>
          <w:rFonts w:eastAsia="Arial Unicode MS" w:cs="Arial"/>
          <w:i/>
          <w:kern w:val="2"/>
          <w:sz w:val="22"/>
          <w:szCs w:val="22"/>
          <w:lang w:val="en-US" w:eastAsia="zh-CN"/>
        </w:rPr>
        <w:t>n</w:t>
      </w:r>
      <w:r w:rsidR="00F30915">
        <w:rPr>
          <w:rFonts w:eastAsia="Arial Unicode MS" w:cs="Arial"/>
          <w:kern w:val="2"/>
          <w:sz w:val="22"/>
          <w:szCs w:val="22"/>
          <w:lang w:val="en-US" w:eastAsia="zh-CN"/>
        </w:rPr>
        <w:t>+1 may be indicated</w:t>
      </w:r>
      <w:r w:rsidR="004379EB">
        <w:rPr>
          <w:rFonts w:eastAsia="Arial Unicode MS" w:cs="Arial"/>
          <w:kern w:val="2"/>
          <w:sz w:val="22"/>
          <w:szCs w:val="22"/>
          <w:lang w:val="en-US" w:eastAsia="zh-CN"/>
        </w:rPr>
        <w:t xml:space="preserve"> as UL</w:t>
      </w:r>
      <w:r w:rsidR="00F30915">
        <w:rPr>
          <w:rFonts w:eastAsia="Arial Unicode MS" w:cs="Arial"/>
          <w:kern w:val="2"/>
          <w:sz w:val="22"/>
          <w:szCs w:val="22"/>
          <w:lang w:val="en-US" w:eastAsia="zh-CN"/>
        </w:rPr>
        <w:t xml:space="preserve"> by SFI</w:t>
      </w:r>
      <w:r w:rsidR="004379EB">
        <w:rPr>
          <w:rFonts w:eastAsia="Arial Unicode MS" w:cs="Arial"/>
          <w:kern w:val="2"/>
          <w:sz w:val="22"/>
          <w:szCs w:val="22"/>
          <w:lang w:val="en-US" w:eastAsia="zh-CN"/>
        </w:rPr>
        <w:t xml:space="preserve">, so that the </w:t>
      </w:r>
      <w:r w:rsidR="002C3F3C">
        <w:rPr>
          <w:rFonts w:eastAsia="Arial Unicode MS" w:cs="Arial"/>
          <w:kern w:val="2"/>
          <w:sz w:val="22"/>
          <w:szCs w:val="22"/>
          <w:lang w:val="en-US" w:eastAsia="zh-CN"/>
        </w:rPr>
        <w:t xml:space="preserve">UE </w:t>
      </w:r>
      <w:r w:rsidR="004379EB">
        <w:rPr>
          <w:rFonts w:eastAsia="Arial Unicode MS" w:cs="Arial"/>
          <w:kern w:val="2"/>
          <w:sz w:val="22"/>
          <w:szCs w:val="22"/>
          <w:lang w:val="en-US" w:eastAsia="zh-CN"/>
        </w:rPr>
        <w:t>can</w:t>
      </w:r>
      <w:r w:rsidR="002C3F3C">
        <w:rPr>
          <w:rFonts w:eastAsia="Arial Unicode MS" w:cs="Arial"/>
          <w:kern w:val="2"/>
          <w:sz w:val="22"/>
          <w:szCs w:val="22"/>
          <w:lang w:val="en-US" w:eastAsia="zh-CN"/>
        </w:rPr>
        <w:t xml:space="preserve"> transmit the </w:t>
      </w:r>
      <w:r w:rsidR="003E7B17">
        <w:rPr>
          <w:rFonts w:eastAsia="Arial Unicode MS" w:cs="Arial"/>
          <w:kern w:val="2"/>
          <w:sz w:val="22"/>
          <w:szCs w:val="22"/>
          <w:lang w:val="en-US" w:eastAsia="zh-CN"/>
        </w:rPr>
        <w:t xml:space="preserve">UL </w:t>
      </w:r>
      <w:r w:rsidR="002C3F3C">
        <w:rPr>
          <w:rFonts w:eastAsia="Arial Unicode MS" w:cs="Arial"/>
          <w:kern w:val="2"/>
          <w:sz w:val="22"/>
          <w:szCs w:val="22"/>
          <w:lang w:val="en-US" w:eastAsia="zh-CN"/>
        </w:rPr>
        <w:t xml:space="preserve">URLLC data </w:t>
      </w:r>
      <w:r w:rsidR="003E7B17">
        <w:rPr>
          <w:rFonts w:eastAsia="Arial Unicode MS" w:cs="Arial"/>
          <w:kern w:val="2"/>
          <w:sz w:val="22"/>
          <w:szCs w:val="22"/>
          <w:lang w:val="en-US" w:eastAsia="zh-CN"/>
        </w:rPr>
        <w:t>in the corresponding symbols.</w:t>
      </w:r>
      <w:r w:rsidR="002C3F3C">
        <w:rPr>
          <w:rFonts w:eastAsia="Arial Unicode MS" w:cs="Arial"/>
          <w:kern w:val="2"/>
          <w:sz w:val="22"/>
          <w:szCs w:val="22"/>
          <w:lang w:val="en-US" w:eastAsia="zh-CN"/>
        </w:rPr>
        <w:t xml:space="preserve"> </w:t>
      </w:r>
      <w:r w:rsidR="003E7B17">
        <w:rPr>
          <w:rFonts w:eastAsia="Arial Unicode MS" w:cs="Arial"/>
          <w:kern w:val="2"/>
          <w:sz w:val="22"/>
          <w:szCs w:val="22"/>
          <w:lang w:val="en-US" w:eastAsia="zh-CN"/>
        </w:rPr>
        <w:t>In this case, SFI in the later slot conflicts with UE-specific DCI.</w:t>
      </w:r>
      <w:r w:rsidR="009C4978">
        <w:rPr>
          <w:rFonts w:eastAsia="Arial Unicode MS" w:cs="Arial"/>
          <w:kern w:val="2"/>
          <w:sz w:val="22"/>
          <w:szCs w:val="22"/>
          <w:lang w:val="en-US" w:eastAsia="zh-CN"/>
        </w:rPr>
        <w:t xml:space="preserve"> Since URLLC has higher priority</w:t>
      </w:r>
      <w:r w:rsidR="00757347">
        <w:rPr>
          <w:rFonts w:eastAsia="Arial Unicode MS" w:cs="Arial"/>
          <w:kern w:val="2"/>
          <w:sz w:val="22"/>
          <w:szCs w:val="22"/>
          <w:lang w:val="en-US" w:eastAsia="zh-CN"/>
        </w:rPr>
        <w:t>, UE should follow the latest indication in SFI</w:t>
      </w:r>
      <w:r w:rsidR="009C4978">
        <w:rPr>
          <w:rFonts w:eastAsia="Arial Unicode MS" w:cs="Arial"/>
          <w:kern w:val="2"/>
          <w:sz w:val="22"/>
          <w:szCs w:val="22"/>
          <w:lang w:val="en-US" w:eastAsia="zh-CN"/>
        </w:rPr>
        <w:t xml:space="preserve"> to ensure the transmission of URLLC data</w:t>
      </w:r>
      <w:r w:rsidR="00757347">
        <w:rPr>
          <w:rFonts w:eastAsia="Arial Unicode MS" w:cs="Arial"/>
          <w:kern w:val="2"/>
          <w:sz w:val="22"/>
          <w:szCs w:val="22"/>
          <w:lang w:val="en-US" w:eastAsia="zh-CN"/>
        </w:rPr>
        <w:t>.</w:t>
      </w:r>
    </w:p>
    <w:p w14:paraId="390F7FFA" w14:textId="3308361B" w:rsidR="00E843F0" w:rsidRDefault="004415E3" w:rsidP="00693E35">
      <w:pPr>
        <w:spacing w:afterLines="50" w:after="120"/>
        <w:jc w:val="center"/>
        <w:rPr>
          <w:rFonts w:eastAsia="Arial Unicode MS" w:cs="Arial"/>
          <w:kern w:val="2"/>
          <w:sz w:val="22"/>
          <w:szCs w:val="22"/>
          <w:lang w:val="en-US" w:eastAsia="zh-CN"/>
        </w:rPr>
      </w:pPr>
      <w:r>
        <w:rPr>
          <w:rFonts w:eastAsia="Arial Unicode MS" w:cs="Arial"/>
          <w:noProof/>
          <w:kern w:val="2"/>
          <w:sz w:val="22"/>
          <w:szCs w:val="22"/>
          <w:lang w:val="en-US" w:eastAsia="zh-CN"/>
        </w:rPr>
        <w:drawing>
          <wp:inline distT="0" distB="0" distL="0" distR="0" wp14:anchorId="5082147C" wp14:editId="7D87A312">
            <wp:extent cx="5400000" cy="114669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146696"/>
                    </a:xfrm>
                    <a:prstGeom prst="rect">
                      <a:avLst/>
                    </a:prstGeom>
                    <a:noFill/>
                  </pic:spPr>
                </pic:pic>
              </a:graphicData>
            </a:graphic>
          </wp:inline>
        </w:drawing>
      </w:r>
    </w:p>
    <w:p w14:paraId="056142AF" w14:textId="2FDDD225" w:rsidR="009D2A82" w:rsidRDefault="008C6935" w:rsidP="00693E35">
      <w:pPr>
        <w:spacing w:afterLines="50" w:after="120"/>
        <w:jc w:val="center"/>
        <w:rPr>
          <w:rFonts w:eastAsia="Arial Unicode MS" w:cs="Arial"/>
          <w:kern w:val="2"/>
          <w:sz w:val="22"/>
          <w:szCs w:val="22"/>
          <w:lang w:val="en-US" w:eastAsia="zh-CN"/>
        </w:rPr>
      </w:pPr>
      <w:r>
        <w:rPr>
          <w:rFonts w:eastAsia="Arial Unicode MS" w:cs="Arial" w:hint="eastAsia"/>
          <w:kern w:val="2"/>
          <w:sz w:val="22"/>
          <w:szCs w:val="22"/>
          <w:lang w:val="en-US" w:eastAsia="zh-CN"/>
        </w:rPr>
        <w:t>F</w:t>
      </w:r>
      <w:r>
        <w:rPr>
          <w:rFonts w:eastAsia="Arial Unicode MS" w:cs="Arial"/>
          <w:kern w:val="2"/>
          <w:sz w:val="22"/>
          <w:szCs w:val="22"/>
          <w:lang w:val="en-US" w:eastAsia="zh-CN"/>
        </w:rPr>
        <w:t>ig.1 UE-specific DCI conflict with SFI in earlier slot</w:t>
      </w:r>
    </w:p>
    <w:p w14:paraId="2F0FE699" w14:textId="74A50FA4" w:rsidR="00CF7691" w:rsidRDefault="004415E3" w:rsidP="00693E35">
      <w:pPr>
        <w:spacing w:afterLines="50" w:after="120"/>
        <w:jc w:val="center"/>
        <w:rPr>
          <w:rFonts w:eastAsia="Arial Unicode MS" w:cs="Arial"/>
          <w:kern w:val="2"/>
          <w:sz w:val="22"/>
          <w:szCs w:val="22"/>
          <w:lang w:val="en-US" w:eastAsia="zh-CN"/>
        </w:rPr>
      </w:pPr>
      <w:r>
        <w:rPr>
          <w:rFonts w:eastAsia="Arial Unicode MS" w:cs="Arial"/>
          <w:noProof/>
          <w:kern w:val="2"/>
          <w:sz w:val="22"/>
          <w:szCs w:val="22"/>
          <w:lang w:val="en-US" w:eastAsia="zh-CN"/>
        </w:rPr>
        <w:drawing>
          <wp:inline distT="0" distB="0" distL="0" distR="0" wp14:anchorId="7F268698" wp14:editId="3CA1865F">
            <wp:extent cx="5400000" cy="1136702"/>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1136702"/>
                    </a:xfrm>
                    <a:prstGeom prst="rect">
                      <a:avLst/>
                    </a:prstGeom>
                    <a:noFill/>
                  </pic:spPr>
                </pic:pic>
              </a:graphicData>
            </a:graphic>
          </wp:inline>
        </w:drawing>
      </w:r>
    </w:p>
    <w:p w14:paraId="53A103A6" w14:textId="422B8935" w:rsidR="008C6935" w:rsidRPr="00A9744D" w:rsidRDefault="008C6935" w:rsidP="00693E35">
      <w:pPr>
        <w:spacing w:afterLines="50" w:after="120"/>
        <w:jc w:val="center"/>
        <w:rPr>
          <w:rFonts w:eastAsia="Arial Unicode MS" w:cs="Arial"/>
          <w:kern w:val="2"/>
          <w:sz w:val="22"/>
          <w:szCs w:val="22"/>
          <w:lang w:val="en-US" w:eastAsia="zh-CN"/>
        </w:rPr>
      </w:pPr>
      <w:r>
        <w:rPr>
          <w:rFonts w:eastAsia="Arial Unicode MS" w:cs="Arial"/>
          <w:kern w:val="2"/>
          <w:sz w:val="22"/>
          <w:szCs w:val="22"/>
          <w:lang w:val="en-US" w:eastAsia="zh-CN"/>
        </w:rPr>
        <w:t>Fig.2 UE-specific DCI conflict with SFI in later slot</w:t>
      </w:r>
    </w:p>
    <w:p w14:paraId="215FF65C" w14:textId="18737E5C" w:rsidR="00B92A56" w:rsidRPr="007E01F9" w:rsidRDefault="00B92A56" w:rsidP="0068447C">
      <w:pPr>
        <w:spacing w:afterLines="50" w:after="120"/>
        <w:jc w:val="both"/>
        <w:rPr>
          <w:rFonts w:eastAsia="Arial Unicode MS" w:cs="Arial"/>
          <w:b/>
          <w:kern w:val="2"/>
          <w:sz w:val="22"/>
          <w:szCs w:val="22"/>
          <w:u w:val="single"/>
          <w:lang w:val="en-US"/>
        </w:rPr>
      </w:pPr>
    </w:p>
    <w:p w14:paraId="4EB74A46" w14:textId="12713BA6" w:rsidR="001C3EAE" w:rsidRPr="001C3EAE" w:rsidRDefault="001C3EAE" w:rsidP="00D6317C">
      <w:pPr>
        <w:jc w:val="both"/>
        <w:rPr>
          <w:rFonts w:eastAsia="SimSun"/>
          <w:sz w:val="22"/>
          <w:lang w:val="en-US" w:eastAsia="zh-CN"/>
        </w:rPr>
      </w:pPr>
      <w:r w:rsidRPr="001C3EAE">
        <w:rPr>
          <w:rFonts w:eastAsia="SimSun"/>
          <w:sz w:val="22"/>
          <w:lang w:val="en-US" w:eastAsia="zh-CN"/>
        </w:rPr>
        <w:t xml:space="preserve">Based on the discussion above, we have the following proposal for UE behavior on </w:t>
      </w:r>
      <w:r w:rsidR="00AA0E71">
        <w:rPr>
          <w:rFonts w:eastAsia="SimSun"/>
          <w:sz w:val="22"/>
          <w:lang w:val="en-US" w:eastAsia="zh-CN"/>
        </w:rPr>
        <w:t>UL/DL transmission direction</w:t>
      </w:r>
      <w:r w:rsidRPr="001C3EAE">
        <w:rPr>
          <w:rFonts w:eastAsia="SimSun"/>
          <w:sz w:val="22"/>
          <w:lang w:val="en-US" w:eastAsia="zh-CN"/>
        </w:rPr>
        <w:t>:</w:t>
      </w:r>
    </w:p>
    <w:p w14:paraId="4AEE6F36" w14:textId="02B89B87" w:rsidR="001C3EAE" w:rsidRDefault="001C3EAE" w:rsidP="001C3EAE">
      <w:pPr>
        <w:spacing w:beforeLines="50" w:before="120" w:afterLines="50" w:after="120"/>
        <w:jc w:val="both"/>
        <w:rPr>
          <w:rFonts w:eastAsia="SimSun"/>
          <w:b/>
          <w:sz w:val="22"/>
          <w:u w:val="single"/>
          <w:lang w:val="en-US" w:eastAsia="zh-CN"/>
        </w:rPr>
      </w:pPr>
      <w:r>
        <w:rPr>
          <w:rFonts w:eastAsia="SimSun"/>
          <w:b/>
          <w:sz w:val="22"/>
          <w:u w:val="single"/>
          <w:lang w:val="en-US" w:eastAsia="zh-CN"/>
        </w:rPr>
        <w:t>Proposal</w:t>
      </w:r>
      <w:r w:rsidR="00B30F9B">
        <w:rPr>
          <w:rFonts w:eastAsia="SimSun"/>
          <w:b/>
          <w:sz w:val="22"/>
          <w:u w:val="single"/>
          <w:lang w:val="en-US" w:eastAsia="zh-CN"/>
        </w:rPr>
        <w:t xml:space="preserve"> 1</w:t>
      </w:r>
      <w:r w:rsidRPr="007E01F9">
        <w:rPr>
          <w:rFonts w:eastAsia="SimSun"/>
          <w:b/>
          <w:sz w:val="22"/>
          <w:u w:val="single"/>
          <w:lang w:val="en-US" w:eastAsia="zh-CN"/>
        </w:rPr>
        <w:t xml:space="preserve">: </w:t>
      </w:r>
    </w:p>
    <w:p w14:paraId="54053C4C" w14:textId="22DA72AF" w:rsidR="001C3EAE" w:rsidRDefault="001C3EAE" w:rsidP="00693E35">
      <w:pPr>
        <w:pStyle w:val="afc"/>
        <w:numPr>
          <w:ilvl w:val="0"/>
          <w:numId w:val="8"/>
        </w:numPr>
        <w:spacing w:beforeLines="50" w:before="120" w:afterLines="50" w:after="120"/>
        <w:ind w:leftChars="0" w:left="357" w:hanging="357"/>
        <w:jc w:val="both"/>
        <w:rPr>
          <w:rFonts w:eastAsia="SimSun"/>
          <w:i/>
          <w:sz w:val="22"/>
          <w:lang w:val="en-US" w:eastAsia="zh-CN"/>
        </w:rPr>
      </w:pPr>
      <w:r w:rsidRPr="00460F1A">
        <w:rPr>
          <w:rFonts w:eastAsia="SimSun" w:hint="eastAsia"/>
          <w:i/>
          <w:sz w:val="22"/>
          <w:lang w:val="en-US" w:eastAsia="zh-CN"/>
        </w:rPr>
        <w:t>F</w:t>
      </w:r>
      <w:r w:rsidRPr="00460F1A">
        <w:rPr>
          <w:rFonts w:eastAsia="SimSun"/>
          <w:i/>
          <w:sz w:val="22"/>
          <w:lang w:val="en-US" w:eastAsia="zh-CN"/>
        </w:rPr>
        <w:t xml:space="preserve">or </w:t>
      </w:r>
      <w:r w:rsidR="00AA0E71">
        <w:rPr>
          <w:rFonts w:eastAsia="SimSun"/>
          <w:i/>
          <w:sz w:val="22"/>
          <w:lang w:val="en-US" w:eastAsia="zh-CN"/>
        </w:rPr>
        <w:t>UL/DL transmission direction</w:t>
      </w:r>
      <w:r w:rsidR="00C30B25">
        <w:rPr>
          <w:rFonts w:eastAsia="SimSun"/>
          <w:i/>
          <w:sz w:val="22"/>
          <w:lang w:val="en-US" w:eastAsia="zh-CN"/>
        </w:rPr>
        <w:t xml:space="preserve"> indication</w:t>
      </w:r>
      <w:r w:rsidRPr="00460F1A">
        <w:rPr>
          <w:rFonts w:eastAsia="SimSun"/>
          <w:i/>
          <w:sz w:val="22"/>
          <w:lang w:val="en-US" w:eastAsia="zh-CN"/>
        </w:rPr>
        <w:t xml:space="preserve">, </w:t>
      </w:r>
      <w:r>
        <w:rPr>
          <w:rFonts w:eastAsia="SimSun"/>
          <w:i/>
          <w:sz w:val="22"/>
          <w:lang w:val="en-US" w:eastAsia="zh-CN"/>
        </w:rPr>
        <w:t>following UE behavior can be defined:</w:t>
      </w:r>
    </w:p>
    <w:p w14:paraId="4F6A5C8C" w14:textId="316E7A0B" w:rsidR="00EC0AC6" w:rsidRDefault="001C3EAE" w:rsidP="00693E35">
      <w:pPr>
        <w:pStyle w:val="afc"/>
        <w:numPr>
          <w:ilvl w:val="0"/>
          <w:numId w:val="25"/>
        </w:numPr>
        <w:spacing w:beforeLines="50" w:before="120" w:afterLines="50" w:after="120"/>
        <w:ind w:leftChars="0"/>
        <w:jc w:val="both"/>
        <w:rPr>
          <w:rFonts w:eastAsia="SimSun"/>
          <w:i/>
          <w:sz w:val="22"/>
          <w:lang w:val="en-US" w:eastAsia="zh-CN"/>
        </w:rPr>
      </w:pPr>
      <w:r w:rsidRPr="001C3EAE">
        <w:rPr>
          <w:rFonts w:eastAsia="SimSun"/>
          <w:i/>
          <w:sz w:val="22"/>
          <w:lang w:val="en-US" w:eastAsia="zh-CN"/>
        </w:rPr>
        <w:t>when UE is configured with semi-static signaling/configuration</w:t>
      </w:r>
      <w:r w:rsidR="00EC0AC6">
        <w:rPr>
          <w:rFonts w:eastAsia="SimSun"/>
          <w:i/>
          <w:sz w:val="22"/>
          <w:lang w:val="en-US" w:eastAsia="zh-CN"/>
        </w:rPr>
        <w:t>:</w:t>
      </w:r>
    </w:p>
    <w:p w14:paraId="79CF266D" w14:textId="17F87CB6" w:rsidR="001C3EAE" w:rsidRDefault="001C3EAE" w:rsidP="00693E35">
      <w:pPr>
        <w:pStyle w:val="afc"/>
        <w:numPr>
          <w:ilvl w:val="1"/>
          <w:numId w:val="25"/>
        </w:numPr>
        <w:spacing w:beforeLines="50" w:before="120" w:afterLines="50" w:after="120"/>
        <w:ind w:leftChars="0"/>
        <w:jc w:val="both"/>
        <w:rPr>
          <w:rFonts w:eastAsia="SimSun"/>
          <w:i/>
          <w:sz w:val="22"/>
          <w:lang w:val="en-US" w:eastAsia="zh-CN"/>
        </w:rPr>
      </w:pPr>
      <w:r w:rsidRPr="001C3EAE">
        <w:rPr>
          <w:rFonts w:eastAsia="SimSun"/>
          <w:i/>
          <w:sz w:val="22"/>
          <w:lang w:val="en-US" w:eastAsia="zh-CN"/>
        </w:rPr>
        <w:t>UE should follow semi-static signaling/configuration.</w:t>
      </w:r>
    </w:p>
    <w:p w14:paraId="75702F72" w14:textId="32D50538" w:rsidR="00EC0AC6" w:rsidRDefault="00D6317C" w:rsidP="00693E35">
      <w:pPr>
        <w:pStyle w:val="afc"/>
        <w:numPr>
          <w:ilvl w:val="0"/>
          <w:numId w:val="25"/>
        </w:numPr>
        <w:spacing w:beforeLines="50" w:before="120" w:afterLines="50" w:after="120"/>
        <w:ind w:leftChars="0"/>
        <w:jc w:val="both"/>
        <w:rPr>
          <w:rFonts w:eastAsia="SimSun"/>
          <w:i/>
          <w:sz w:val="22"/>
          <w:lang w:val="en-US" w:eastAsia="zh-CN"/>
        </w:rPr>
      </w:pPr>
      <w:r w:rsidRPr="001C3EAE">
        <w:rPr>
          <w:rFonts w:eastAsia="SimSun"/>
          <w:i/>
          <w:sz w:val="22"/>
          <w:lang w:val="en-US" w:eastAsia="zh-CN"/>
        </w:rPr>
        <w:t>when</w:t>
      </w:r>
      <w:r w:rsidR="004650FD" w:rsidRPr="001C3EAE">
        <w:rPr>
          <w:rFonts w:eastAsia="SimSun"/>
          <w:i/>
          <w:sz w:val="22"/>
          <w:lang w:val="en-US" w:eastAsia="zh-CN"/>
        </w:rPr>
        <w:t xml:space="preserve"> UE is not configured with semi-static signaling/configuration</w:t>
      </w:r>
      <w:r w:rsidRPr="001C3EAE">
        <w:rPr>
          <w:rFonts w:eastAsia="SimSun"/>
          <w:i/>
          <w:sz w:val="22"/>
          <w:lang w:val="en-US" w:eastAsia="zh-CN"/>
        </w:rPr>
        <w:t xml:space="preserve">, </w:t>
      </w:r>
    </w:p>
    <w:p w14:paraId="5D179858" w14:textId="4273F44E" w:rsidR="00D6317C" w:rsidRPr="001C3EAE" w:rsidRDefault="00D6317C" w:rsidP="00693E35">
      <w:pPr>
        <w:pStyle w:val="afc"/>
        <w:numPr>
          <w:ilvl w:val="1"/>
          <w:numId w:val="25"/>
        </w:numPr>
        <w:spacing w:beforeLines="50" w:before="120" w:afterLines="50" w:after="120"/>
        <w:ind w:leftChars="0"/>
        <w:jc w:val="both"/>
        <w:rPr>
          <w:rFonts w:eastAsia="SimSun"/>
          <w:i/>
          <w:sz w:val="22"/>
          <w:lang w:val="en-US" w:eastAsia="zh-CN"/>
        </w:rPr>
      </w:pPr>
      <w:r w:rsidRPr="001C3EAE">
        <w:rPr>
          <w:rFonts w:eastAsia="SimSun"/>
          <w:i/>
          <w:sz w:val="22"/>
          <w:lang w:val="en-US" w:eastAsia="zh-CN"/>
        </w:rPr>
        <w:t>UE should follow the latest</w:t>
      </w:r>
      <w:r w:rsidR="004650FD" w:rsidRPr="001C3EAE">
        <w:rPr>
          <w:rFonts w:eastAsia="SimSun"/>
          <w:i/>
          <w:sz w:val="22"/>
          <w:lang w:val="en-US" w:eastAsia="zh-CN"/>
        </w:rPr>
        <w:t xml:space="preserve"> L1 signaling</w:t>
      </w:r>
      <w:r w:rsidRPr="001C3EAE">
        <w:rPr>
          <w:rFonts w:eastAsia="SimSun"/>
          <w:i/>
          <w:sz w:val="22"/>
          <w:lang w:val="en-US" w:eastAsia="zh-CN"/>
        </w:rPr>
        <w:t>.</w:t>
      </w:r>
    </w:p>
    <w:p w14:paraId="17C989E6" w14:textId="74B78EEE" w:rsidR="00D625B2" w:rsidRDefault="00877DBE" w:rsidP="00D625B2">
      <w:pPr>
        <w:pStyle w:val="2"/>
        <w:spacing w:before="240"/>
        <w:rPr>
          <w:rFonts w:eastAsiaTheme="minorEastAsia"/>
          <w:b/>
          <w:sz w:val="28"/>
          <w:lang w:val="en-US"/>
        </w:rPr>
      </w:pPr>
      <w:r>
        <w:rPr>
          <w:rFonts w:eastAsiaTheme="minorEastAsia"/>
          <w:b/>
          <w:sz w:val="28"/>
          <w:lang w:val="en-US"/>
        </w:rPr>
        <w:t>2.2</w:t>
      </w:r>
      <w:r w:rsidR="00D625B2" w:rsidRPr="00A86335">
        <w:rPr>
          <w:rFonts w:eastAsiaTheme="minorEastAsia"/>
          <w:b/>
          <w:sz w:val="28"/>
          <w:lang w:val="en-US"/>
        </w:rPr>
        <w:t xml:space="preserve"> </w:t>
      </w:r>
      <w:r w:rsidR="007E6207">
        <w:rPr>
          <w:rFonts w:eastAsiaTheme="minorEastAsia"/>
          <w:b/>
          <w:sz w:val="28"/>
          <w:lang w:val="en-US"/>
        </w:rPr>
        <w:t>UE behavior for</w:t>
      </w:r>
      <w:r>
        <w:rPr>
          <w:rFonts w:eastAsiaTheme="minorEastAsia"/>
          <w:b/>
          <w:sz w:val="28"/>
          <w:lang w:val="en-US"/>
        </w:rPr>
        <w:t xml:space="preserve"> ‘Unknown’ SFI</w:t>
      </w:r>
    </w:p>
    <w:p w14:paraId="7F6E2E5F" w14:textId="058654D6" w:rsidR="00877DBE" w:rsidRPr="00693E35" w:rsidRDefault="00157AA2" w:rsidP="00693E35">
      <w:pPr>
        <w:spacing w:afterLines="50" w:after="120"/>
        <w:jc w:val="both"/>
        <w:rPr>
          <w:rFonts w:eastAsia="Arial Unicode MS" w:cs="Arial"/>
          <w:kern w:val="2"/>
          <w:sz w:val="22"/>
          <w:szCs w:val="22"/>
          <w:lang w:val="en-US" w:eastAsia="zh-CN"/>
        </w:rPr>
      </w:pPr>
      <w:r w:rsidRPr="00693E35">
        <w:rPr>
          <w:rFonts w:eastAsia="SimSun"/>
          <w:sz w:val="22"/>
          <w:szCs w:val="22"/>
          <w:lang w:val="en-US" w:eastAsia="zh-CN"/>
        </w:rPr>
        <w:t>It was agreed that in addition to UL/DL transmission directions, slot format related information can also indicate the slot(s)/symbol(s) as ‘Unknown’ where the UE shall not assume anything for the symbol</w:t>
      </w:r>
      <w:r w:rsidR="00B275F9">
        <w:rPr>
          <w:rFonts w:eastAsia="SimSun"/>
          <w:sz w:val="22"/>
          <w:szCs w:val="22"/>
          <w:lang w:val="en-US" w:eastAsia="zh-CN"/>
        </w:rPr>
        <w:t>(s)</w:t>
      </w:r>
      <w:r w:rsidRPr="00693E35">
        <w:rPr>
          <w:rFonts w:eastAsia="SimSun"/>
          <w:sz w:val="22"/>
          <w:szCs w:val="22"/>
          <w:lang w:val="en-US" w:eastAsia="zh-CN"/>
        </w:rPr>
        <w:t xml:space="preserve"> with ‘Unknown’. </w:t>
      </w:r>
      <w:r w:rsidR="0054074B" w:rsidRPr="00693E35">
        <w:rPr>
          <w:rFonts w:eastAsia="SimSun"/>
          <w:sz w:val="22"/>
          <w:szCs w:val="22"/>
          <w:lang w:val="en-US" w:eastAsia="zh-CN"/>
        </w:rPr>
        <w:t xml:space="preserve">Similar with the duplicate indication for UL/DL transmission direction, </w:t>
      </w:r>
      <w:r w:rsidR="0054074B" w:rsidRPr="00693E35">
        <w:rPr>
          <w:rFonts w:eastAsia="Arial Unicode MS" w:cs="Arial"/>
          <w:kern w:val="2"/>
          <w:sz w:val="22"/>
          <w:szCs w:val="22"/>
          <w:lang w:val="en-US" w:eastAsia="zh-CN"/>
        </w:rPr>
        <w:t>there is a possibility that a conflict</w:t>
      </w:r>
      <w:r w:rsidR="00951031" w:rsidRPr="00693E35">
        <w:rPr>
          <w:rFonts w:eastAsia="Arial Unicode MS" w:cs="Arial"/>
          <w:kern w:val="2"/>
          <w:sz w:val="22"/>
          <w:szCs w:val="22"/>
          <w:lang w:val="en-US" w:eastAsia="zh-CN"/>
        </w:rPr>
        <w:t xml:space="preserve"> indication between</w:t>
      </w:r>
      <w:r w:rsidR="0054074B" w:rsidRPr="00693E35">
        <w:rPr>
          <w:rFonts w:eastAsia="Arial Unicode MS" w:cs="Arial"/>
          <w:kern w:val="2"/>
          <w:sz w:val="22"/>
          <w:szCs w:val="22"/>
          <w:lang w:val="en-US" w:eastAsia="zh-CN"/>
        </w:rPr>
        <w:t xml:space="preserve"> the UE-specific DCI </w:t>
      </w:r>
      <w:r w:rsidR="00951031" w:rsidRPr="00693E35">
        <w:rPr>
          <w:rFonts w:eastAsia="Arial Unicode MS" w:cs="Arial"/>
          <w:kern w:val="2"/>
          <w:sz w:val="22"/>
          <w:szCs w:val="22"/>
          <w:lang w:val="en-US" w:eastAsia="zh-CN"/>
        </w:rPr>
        <w:t>and</w:t>
      </w:r>
      <w:r w:rsidR="0054074B" w:rsidRPr="00693E35">
        <w:rPr>
          <w:rFonts w:eastAsia="Arial Unicode MS" w:cs="Arial"/>
          <w:kern w:val="2"/>
          <w:sz w:val="22"/>
          <w:szCs w:val="22"/>
          <w:lang w:val="en-US" w:eastAsia="zh-CN"/>
        </w:rPr>
        <w:t xml:space="preserve"> the ‘Unknown’ SFI can occur.</w:t>
      </w:r>
      <w:r w:rsidR="00A969B9" w:rsidRPr="00693E35">
        <w:rPr>
          <w:rFonts w:eastAsia="Arial Unicode MS" w:cs="Arial"/>
          <w:kern w:val="2"/>
          <w:sz w:val="22"/>
          <w:szCs w:val="22"/>
          <w:lang w:val="en-US" w:eastAsia="zh-CN"/>
        </w:rPr>
        <w:t xml:space="preserve"> Same as the discussion above, following cases can be considered:</w:t>
      </w:r>
    </w:p>
    <w:p w14:paraId="176177E0" w14:textId="7BEB87F0" w:rsidR="00CD2943" w:rsidRPr="00693E35" w:rsidRDefault="00A969B9" w:rsidP="00A969B9">
      <w:pPr>
        <w:pStyle w:val="afc"/>
        <w:numPr>
          <w:ilvl w:val="0"/>
          <w:numId w:val="28"/>
        </w:numPr>
        <w:ind w:leftChars="0"/>
        <w:jc w:val="both"/>
        <w:rPr>
          <w:rFonts w:eastAsia="Arial Unicode MS" w:cs="Arial"/>
          <w:kern w:val="2"/>
          <w:sz w:val="22"/>
          <w:szCs w:val="22"/>
          <w:lang w:val="en-US" w:eastAsia="zh-CN"/>
        </w:rPr>
      </w:pPr>
      <w:r w:rsidRPr="00693E35">
        <w:rPr>
          <w:rFonts w:eastAsia="Arial Unicode MS" w:cs="Arial"/>
          <w:kern w:val="2"/>
          <w:sz w:val="22"/>
          <w:szCs w:val="22"/>
          <w:lang w:val="en-US" w:eastAsia="zh-CN"/>
        </w:rPr>
        <w:t>Case 1: ‘Unknown’ SFI conflict with DCI of the same slot</w:t>
      </w:r>
    </w:p>
    <w:p w14:paraId="1140821A" w14:textId="77777777" w:rsidR="00CD2943" w:rsidRPr="00693E35" w:rsidRDefault="00A969B9" w:rsidP="00693E35">
      <w:pPr>
        <w:pStyle w:val="afc"/>
        <w:numPr>
          <w:ilvl w:val="0"/>
          <w:numId w:val="28"/>
        </w:numPr>
        <w:ind w:leftChars="0"/>
        <w:jc w:val="both"/>
        <w:rPr>
          <w:rFonts w:eastAsia="Arial Unicode MS" w:cs="Arial"/>
          <w:kern w:val="2"/>
          <w:sz w:val="22"/>
          <w:szCs w:val="22"/>
          <w:lang w:val="en-US" w:eastAsia="zh-CN"/>
        </w:rPr>
      </w:pPr>
      <w:r w:rsidRPr="00693E35">
        <w:rPr>
          <w:rFonts w:eastAsia="Arial Unicode MS" w:cs="Arial"/>
          <w:kern w:val="2"/>
          <w:sz w:val="22"/>
          <w:szCs w:val="22"/>
          <w:lang w:val="en-US" w:eastAsia="zh-CN"/>
        </w:rPr>
        <w:t>Case 2: ‘Unknown’ SFI conflict with DCI of different slots</w:t>
      </w:r>
    </w:p>
    <w:p w14:paraId="72CBDBFC" w14:textId="77777777" w:rsidR="00CD2943" w:rsidRPr="00693E35" w:rsidRDefault="00A969B9" w:rsidP="00693E35">
      <w:pPr>
        <w:pStyle w:val="afc"/>
        <w:numPr>
          <w:ilvl w:val="1"/>
          <w:numId w:val="30"/>
        </w:numPr>
        <w:ind w:leftChars="0"/>
        <w:jc w:val="both"/>
        <w:rPr>
          <w:rFonts w:eastAsia="Arial Unicode MS" w:cs="Arial"/>
          <w:kern w:val="2"/>
          <w:sz w:val="22"/>
          <w:szCs w:val="22"/>
          <w:lang w:val="en-US" w:eastAsia="zh-CN"/>
        </w:rPr>
      </w:pPr>
      <w:r w:rsidRPr="00693E35">
        <w:rPr>
          <w:rFonts w:eastAsia="Arial Unicode MS" w:cs="Arial"/>
          <w:kern w:val="2"/>
          <w:sz w:val="22"/>
          <w:szCs w:val="22"/>
          <w:lang w:val="en-US" w:eastAsia="zh-CN"/>
        </w:rPr>
        <w:t>Case 2-1: ‘Unknown’ SFI conflict with DCI from the earlier slot</w:t>
      </w:r>
    </w:p>
    <w:p w14:paraId="648F3401" w14:textId="4CA4B476" w:rsidR="00D625B2" w:rsidRPr="00693E35" w:rsidRDefault="00A969B9" w:rsidP="00693E35">
      <w:pPr>
        <w:pStyle w:val="afc"/>
        <w:numPr>
          <w:ilvl w:val="1"/>
          <w:numId w:val="30"/>
        </w:numPr>
        <w:spacing w:afterLines="50" w:after="120"/>
        <w:ind w:leftChars="0"/>
        <w:jc w:val="both"/>
        <w:rPr>
          <w:rFonts w:eastAsia="SimSun"/>
          <w:sz w:val="22"/>
          <w:szCs w:val="22"/>
          <w:lang w:val="en-US" w:eastAsia="zh-CN"/>
        </w:rPr>
      </w:pPr>
      <w:r w:rsidRPr="00693E35">
        <w:rPr>
          <w:rFonts w:eastAsia="Arial Unicode MS" w:cs="Arial"/>
          <w:kern w:val="2"/>
          <w:sz w:val="22"/>
          <w:szCs w:val="22"/>
          <w:lang w:val="en-US" w:eastAsia="zh-CN"/>
        </w:rPr>
        <w:t>Case 2-2: ‘Unknown’ SFI conflict with DCI from the later slot</w:t>
      </w:r>
    </w:p>
    <w:p w14:paraId="3E5D3F29" w14:textId="54BF2041" w:rsidR="00B30F9B" w:rsidRPr="00693E35" w:rsidRDefault="00A82781" w:rsidP="00693E35">
      <w:pPr>
        <w:spacing w:afterLines="50" w:after="120"/>
        <w:jc w:val="both"/>
        <w:rPr>
          <w:sz w:val="22"/>
          <w:szCs w:val="22"/>
          <w:lang w:val="en-US" w:eastAsia="zh-CN"/>
        </w:rPr>
      </w:pPr>
      <w:r>
        <w:rPr>
          <w:sz w:val="22"/>
          <w:szCs w:val="22"/>
          <w:lang w:val="en-US" w:eastAsia="zh-CN"/>
        </w:rPr>
        <w:t>For</w:t>
      </w:r>
      <w:r w:rsidRPr="00693E35">
        <w:rPr>
          <w:sz w:val="22"/>
          <w:szCs w:val="22"/>
          <w:lang w:val="en-US" w:eastAsia="zh-CN"/>
        </w:rPr>
        <w:t xml:space="preserve"> </w:t>
      </w:r>
      <w:r w:rsidR="00E977D2" w:rsidRPr="00693E35">
        <w:rPr>
          <w:sz w:val="22"/>
          <w:szCs w:val="22"/>
          <w:lang w:val="en-US" w:eastAsia="zh-CN"/>
        </w:rPr>
        <w:t xml:space="preserve">case 1, the UE-specific DCI schedules a UL/DL data in the symbol(s) indicated as ‘Unknown’, one possibility is that the </w:t>
      </w:r>
      <w:proofErr w:type="spellStart"/>
      <w:r w:rsidR="00E977D2" w:rsidRPr="00693E35">
        <w:rPr>
          <w:sz w:val="22"/>
          <w:szCs w:val="22"/>
          <w:lang w:val="en-US" w:eastAsia="zh-CN"/>
        </w:rPr>
        <w:t>gNB</w:t>
      </w:r>
      <w:proofErr w:type="spellEnd"/>
      <w:r w:rsidR="00E977D2" w:rsidRPr="00693E35">
        <w:rPr>
          <w:sz w:val="22"/>
          <w:szCs w:val="22"/>
          <w:lang w:val="en-US" w:eastAsia="zh-CN"/>
        </w:rPr>
        <w:t xml:space="preserve"> want</w:t>
      </w:r>
      <w:r w:rsidR="00B93D17">
        <w:rPr>
          <w:sz w:val="22"/>
          <w:szCs w:val="22"/>
          <w:lang w:val="en-US" w:eastAsia="zh-CN"/>
        </w:rPr>
        <w:t>s</w:t>
      </w:r>
      <w:r w:rsidR="00E977D2" w:rsidRPr="00693E35">
        <w:rPr>
          <w:sz w:val="22"/>
          <w:szCs w:val="22"/>
          <w:lang w:val="en-US" w:eastAsia="zh-CN"/>
        </w:rPr>
        <w:t xml:space="preserve"> to reserve some resources for self-scheduling</w:t>
      </w:r>
      <w:r w:rsidR="00F30915">
        <w:rPr>
          <w:sz w:val="22"/>
          <w:szCs w:val="22"/>
          <w:lang w:val="en-US" w:eastAsia="zh-CN"/>
        </w:rPr>
        <w:t>.</w:t>
      </w:r>
      <w:r w:rsidR="00E977D2" w:rsidRPr="00693E35">
        <w:rPr>
          <w:sz w:val="22"/>
          <w:szCs w:val="22"/>
          <w:lang w:val="en-US" w:eastAsia="zh-CN"/>
        </w:rPr>
        <w:t xml:space="preserve"> </w:t>
      </w:r>
      <w:r w:rsidR="00F30915">
        <w:rPr>
          <w:sz w:val="22"/>
          <w:szCs w:val="22"/>
          <w:lang w:val="en-US" w:eastAsia="zh-CN"/>
        </w:rPr>
        <w:t>T</w:t>
      </w:r>
      <w:r w:rsidR="00E977D2" w:rsidRPr="00693E35">
        <w:rPr>
          <w:sz w:val="22"/>
          <w:szCs w:val="22"/>
          <w:lang w:val="en-US" w:eastAsia="zh-CN"/>
        </w:rPr>
        <w:t xml:space="preserve">herefore, SFI should take priority. Otherwise, </w:t>
      </w:r>
      <w:r w:rsidR="00702496" w:rsidRPr="00693E35">
        <w:rPr>
          <w:sz w:val="22"/>
          <w:szCs w:val="22"/>
          <w:lang w:val="en-US" w:eastAsia="zh-CN"/>
        </w:rPr>
        <w:t>there is no need to indicate the symbol(</w:t>
      </w:r>
      <w:r w:rsidR="00C565A4" w:rsidRPr="00693E35">
        <w:rPr>
          <w:sz w:val="22"/>
          <w:szCs w:val="22"/>
          <w:lang w:val="en-US" w:eastAsia="zh-CN"/>
        </w:rPr>
        <w:t>s</w:t>
      </w:r>
      <w:r w:rsidR="00702496" w:rsidRPr="00693E35">
        <w:rPr>
          <w:sz w:val="22"/>
          <w:szCs w:val="22"/>
          <w:lang w:val="en-US" w:eastAsia="zh-CN"/>
        </w:rPr>
        <w:t>)</w:t>
      </w:r>
      <w:r w:rsidR="00C565A4" w:rsidRPr="00693E35">
        <w:rPr>
          <w:sz w:val="22"/>
          <w:szCs w:val="22"/>
          <w:lang w:val="en-US" w:eastAsia="zh-CN"/>
        </w:rPr>
        <w:t xml:space="preserve"> as ‘Unknown’ since the </w:t>
      </w:r>
      <w:proofErr w:type="spellStart"/>
      <w:r w:rsidR="00C565A4" w:rsidRPr="00693E35">
        <w:rPr>
          <w:sz w:val="22"/>
          <w:szCs w:val="22"/>
          <w:lang w:val="en-US" w:eastAsia="zh-CN"/>
        </w:rPr>
        <w:t>gNB</w:t>
      </w:r>
      <w:proofErr w:type="spellEnd"/>
      <w:r w:rsidR="00C565A4" w:rsidRPr="00693E35">
        <w:rPr>
          <w:sz w:val="22"/>
          <w:szCs w:val="22"/>
          <w:lang w:val="en-US" w:eastAsia="zh-CN"/>
        </w:rPr>
        <w:t xml:space="preserve"> can simply not </w:t>
      </w:r>
      <w:r w:rsidR="00C565A4" w:rsidRPr="00693E35">
        <w:rPr>
          <w:sz w:val="22"/>
          <w:szCs w:val="22"/>
          <w:lang w:val="en-US" w:eastAsia="zh-CN"/>
        </w:rPr>
        <w:lastRenderedPageBreak/>
        <w:t xml:space="preserve">schedule </w:t>
      </w:r>
      <w:r w:rsidR="005D2C94">
        <w:rPr>
          <w:sz w:val="22"/>
          <w:szCs w:val="22"/>
          <w:lang w:val="en-US" w:eastAsia="zh-CN"/>
        </w:rPr>
        <w:t xml:space="preserve">a UL/DL </w:t>
      </w:r>
      <w:r w:rsidR="00C565A4" w:rsidRPr="00693E35">
        <w:rPr>
          <w:sz w:val="22"/>
          <w:szCs w:val="22"/>
          <w:lang w:val="en-US" w:eastAsia="zh-CN"/>
        </w:rPr>
        <w:t xml:space="preserve">data in the corresponding symbols. For case 2, </w:t>
      </w:r>
      <w:r w:rsidR="00AB52A8" w:rsidRPr="00693E35">
        <w:rPr>
          <w:sz w:val="22"/>
          <w:szCs w:val="22"/>
          <w:lang w:val="en-US" w:eastAsia="zh-CN"/>
        </w:rPr>
        <w:t xml:space="preserve">in our view, following the latest indication can work well. For case 2-1, from the </w:t>
      </w:r>
      <w:proofErr w:type="spellStart"/>
      <w:r w:rsidR="00AB52A8" w:rsidRPr="00693E35">
        <w:rPr>
          <w:sz w:val="22"/>
          <w:szCs w:val="22"/>
          <w:lang w:val="en-US" w:eastAsia="zh-CN"/>
        </w:rPr>
        <w:t>gNB</w:t>
      </w:r>
      <w:proofErr w:type="spellEnd"/>
      <w:r w:rsidR="00AB52A8" w:rsidRPr="00693E35">
        <w:rPr>
          <w:sz w:val="22"/>
          <w:szCs w:val="22"/>
          <w:lang w:val="en-US" w:eastAsia="zh-CN"/>
        </w:rPr>
        <w:t xml:space="preserve"> perspective, it should have a reason to indicate a resource as ‘Unknown’, e.g., for resource reservation, thus UE should follow the latest indication in SFI. For case 2-2, since ‘Unknown’ is indicated before the UL/DL data scheduling, if the ‘Unknown’ is </w:t>
      </w:r>
      <w:r w:rsidR="008561DB">
        <w:rPr>
          <w:sz w:val="22"/>
          <w:szCs w:val="22"/>
          <w:lang w:val="en-US" w:eastAsia="zh-CN"/>
        </w:rPr>
        <w:t>for some special use</w:t>
      </w:r>
      <w:r w:rsidR="00B275F9">
        <w:rPr>
          <w:sz w:val="22"/>
          <w:szCs w:val="22"/>
          <w:lang w:val="en-US" w:eastAsia="zh-CN"/>
        </w:rPr>
        <w:t>s</w:t>
      </w:r>
      <w:r w:rsidR="008561DB">
        <w:rPr>
          <w:sz w:val="22"/>
          <w:szCs w:val="22"/>
          <w:lang w:val="en-US" w:eastAsia="zh-CN"/>
        </w:rPr>
        <w:t xml:space="preserve"> </w:t>
      </w:r>
      <w:r w:rsidR="00AB52A8" w:rsidRPr="00693E35">
        <w:rPr>
          <w:sz w:val="22"/>
          <w:szCs w:val="22"/>
          <w:lang w:val="en-US" w:eastAsia="zh-CN"/>
        </w:rPr>
        <w:t xml:space="preserve">with higher priority, the </w:t>
      </w:r>
      <w:proofErr w:type="spellStart"/>
      <w:r w:rsidR="00AB52A8" w:rsidRPr="00693E35">
        <w:rPr>
          <w:sz w:val="22"/>
          <w:szCs w:val="22"/>
          <w:lang w:val="en-US" w:eastAsia="zh-CN"/>
        </w:rPr>
        <w:t>gNB</w:t>
      </w:r>
      <w:proofErr w:type="spellEnd"/>
      <w:r w:rsidR="00AB52A8" w:rsidRPr="00693E35">
        <w:rPr>
          <w:sz w:val="22"/>
          <w:szCs w:val="22"/>
          <w:lang w:val="en-US" w:eastAsia="zh-CN"/>
        </w:rPr>
        <w:t xml:space="preserve"> can simply not schedule UL/DL data in the later UE-specific DCI. </w:t>
      </w:r>
      <w:r w:rsidR="007A0403" w:rsidRPr="00693E35">
        <w:rPr>
          <w:sz w:val="22"/>
          <w:szCs w:val="22"/>
          <w:lang w:val="en-US" w:eastAsia="zh-CN"/>
        </w:rPr>
        <w:t xml:space="preserve">Otherwise, the </w:t>
      </w:r>
      <w:proofErr w:type="spellStart"/>
      <w:r w:rsidR="007A0403" w:rsidRPr="00693E35">
        <w:rPr>
          <w:sz w:val="22"/>
          <w:szCs w:val="22"/>
          <w:lang w:val="en-US" w:eastAsia="zh-CN"/>
        </w:rPr>
        <w:t>gNB</w:t>
      </w:r>
      <w:proofErr w:type="spellEnd"/>
      <w:r w:rsidR="007A0403" w:rsidRPr="00693E35">
        <w:rPr>
          <w:sz w:val="22"/>
          <w:szCs w:val="22"/>
          <w:lang w:val="en-US" w:eastAsia="zh-CN"/>
        </w:rPr>
        <w:t xml:space="preserve"> may want to change the mind for previous indication, hence to enable </w:t>
      </w:r>
      <w:proofErr w:type="spellStart"/>
      <w:r w:rsidR="007A0403" w:rsidRPr="00693E35">
        <w:rPr>
          <w:sz w:val="22"/>
          <w:szCs w:val="22"/>
          <w:lang w:val="en-US" w:eastAsia="zh-CN"/>
        </w:rPr>
        <w:t>gNB</w:t>
      </w:r>
      <w:proofErr w:type="spellEnd"/>
      <w:r w:rsidR="007A0403" w:rsidRPr="00693E35">
        <w:rPr>
          <w:sz w:val="22"/>
          <w:szCs w:val="22"/>
          <w:lang w:val="en-US" w:eastAsia="zh-CN"/>
        </w:rPr>
        <w:t xml:space="preserve"> to change the mind, UE should follow the latest indication in UE-specific DCI. </w:t>
      </w:r>
    </w:p>
    <w:p w14:paraId="67269EB0" w14:textId="1BEA2A5C" w:rsidR="00B30F9B" w:rsidRDefault="00B30F9B" w:rsidP="00693E35">
      <w:pPr>
        <w:spacing w:beforeLines="50" w:before="120" w:afterLines="50" w:after="120"/>
        <w:jc w:val="both"/>
        <w:rPr>
          <w:rFonts w:eastAsia="SimSun"/>
          <w:b/>
          <w:sz w:val="22"/>
          <w:u w:val="single"/>
          <w:lang w:val="en-US" w:eastAsia="zh-CN"/>
        </w:rPr>
      </w:pPr>
      <w:r w:rsidRPr="00693E35">
        <w:rPr>
          <w:rFonts w:eastAsia="SimSun"/>
          <w:b/>
          <w:sz w:val="22"/>
          <w:u w:val="single"/>
          <w:lang w:val="en-US" w:eastAsia="zh-CN"/>
        </w:rPr>
        <w:t xml:space="preserve">Proposal 2: </w:t>
      </w:r>
    </w:p>
    <w:p w14:paraId="0167D767" w14:textId="7522E4CC" w:rsidR="00AA0E71" w:rsidRPr="00693E35" w:rsidRDefault="00A33074" w:rsidP="00693E35">
      <w:pPr>
        <w:pStyle w:val="afc"/>
        <w:numPr>
          <w:ilvl w:val="0"/>
          <w:numId w:val="31"/>
        </w:numPr>
        <w:spacing w:beforeLines="50" w:before="120" w:afterLines="50" w:after="120"/>
        <w:ind w:leftChars="0"/>
        <w:jc w:val="both"/>
        <w:rPr>
          <w:rFonts w:eastAsia="SimSun"/>
          <w:i/>
          <w:sz w:val="22"/>
          <w:lang w:val="en-US" w:eastAsia="zh-CN"/>
        </w:rPr>
      </w:pPr>
      <w:r w:rsidRPr="00693E35">
        <w:rPr>
          <w:rFonts w:eastAsia="SimSun" w:hint="eastAsia"/>
          <w:i/>
          <w:sz w:val="22"/>
          <w:lang w:val="en-US" w:eastAsia="zh-CN"/>
        </w:rPr>
        <w:t>F</w:t>
      </w:r>
      <w:r w:rsidRPr="00693E35">
        <w:rPr>
          <w:rFonts w:eastAsia="SimSun"/>
          <w:i/>
          <w:sz w:val="22"/>
          <w:lang w:val="en-US" w:eastAsia="zh-CN"/>
        </w:rPr>
        <w:t>or ‘Unknown’ SFI, following UE behavior can be defined:</w:t>
      </w:r>
    </w:p>
    <w:p w14:paraId="56B05753" w14:textId="556E5EF9" w:rsidR="00A33074" w:rsidRPr="00693E35" w:rsidRDefault="00A33074" w:rsidP="00693E35">
      <w:pPr>
        <w:pStyle w:val="afc"/>
        <w:numPr>
          <w:ilvl w:val="1"/>
          <w:numId w:val="31"/>
        </w:numPr>
        <w:spacing w:beforeLines="50" w:before="120" w:afterLines="50" w:after="120"/>
        <w:ind w:leftChars="0"/>
        <w:jc w:val="both"/>
        <w:rPr>
          <w:rFonts w:eastAsia="SimSun"/>
          <w:i/>
          <w:sz w:val="22"/>
          <w:lang w:val="en-US" w:eastAsia="zh-CN"/>
        </w:rPr>
      </w:pPr>
      <w:r w:rsidRPr="00693E35">
        <w:rPr>
          <w:rFonts w:eastAsia="SimSun" w:hint="eastAsia"/>
          <w:i/>
          <w:sz w:val="22"/>
          <w:lang w:val="en-US" w:eastAsia="zh-CN"/>
        </w:rPr>
        <w:t>For conflict in the same slot,</w:t>
      </w:r>
      <w:r w:rsidR="001359C4">
        <w:rPr>
          <w:rFonts w:eastAsia="SimSun"/>
          <w:i/>
          <w:sz w:val="22"/>
          <w:lang w:val="en-US" w:eastAsia="zh-CN"/>
        </w:rPr>
        <w:t xml:space="preserve"> </w:t>
      </w:r>
      <w:r w:rsidR="00C30B25">
        <w:rPr>
          <w:rFonts w:eastAsia="SimSun"/>
          <w:i/>
          <w:sz w:val="22"/>
          <w:lang w:val="en-US" w:eastAsia="zh-CN"/>
        </w:rPr>
        <w:t>UE should follow the indication in SFI</w:t>
      </w:r>
      <w:r w:rsidRPr="00693E35">
        <w:rPr>
          <w:rFonts w:eastAsia="SimSun"/>
          <w:i/>
          <w:sz w:val="22"/>
          <w:lang w:val="en-US" w:eastAsia="zh-CN"/>
        </w:rPr>
        <w:t>.</w:t>
      </w:r>
    </w:p>
    <w:p w14:paraId="3929D1DA" w14:textId="5E287536" w:rsidR="00A33074" w:rsidRPr="00693E35" w:rsidRDefault="00A33074" w:rsidP="00693E35">
      <w:pPr>
        <w:pStyle w:val="afc"/>
        <w:numPr>
          <w:ilvl w:val="1"/>
          <w:numId w:val="31"/>
        </w:numPr>
        <w:spacing w:beforeLines="50" w:before="120" w:afterLines="50" w:after="120"/>
        <w:ind w:leftChars="0"/>
        <w:jc w:val="both"/>
        <w:rPr>
          <w:rFonts w:eastAsia="SimSun"/>
          <w:i/>
          <w:sz w:val="22"/>
          <w:lang w:val="en-US" w:eastAsia="zh-CN"/>
        </w:rPr>
      </w:pPr>
      <w:r w:rsidRPr="00693E35">
        <w:rPr>
          <w:rFonts w:eastAsia="SimSun"/>
          <w:i/>
          <w:sz w:val="22"/>
          <w:lang w:val="en-US" w:eastAsia="zh-CN"/>
        </w:rPr>
        <w:t xml:space="preserve">For conflict in different slot, </w:t>
      </w:r>
      <w:r w:rsidR="00C30B25">
        <w:rPr>
          <w:rFonts w:eastAsia="SimSun"/>
          <w:i/>
          <w:sz w:val="22"/>
          <w:lang w:val="en-US" w:eastAsia="zh-CN"/>
        </w:rPr>
        <w:t xml:space="preserve">UE should follow the </w:t>
      </w:r>
      <w:r w:rsidRPr="00693E35">
        <w:rPr>
          <w:rFonts w:eastAsia="SimSun"/>
          <w:i/>
          <w:sz w:val="22"/>
          <w:lang w:val="en-US" w:eastAsia="zh-CN"/>
        </w:rPr>
        <w:t>latest indication.</w:t>
      </w:r>
    </w:p>
    <w:p w14:paraId="62CD0BCE" w14:textId="421CC3C5"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0242ED9" w14:textId="7A57AE90" w:rsidR="003755C0" w:rsidRPr="00A86772" w:rsidRDefault="00D9290B" w:rsidP="003755C0">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E00489">
        <w:rPr>
          <w:rFonts w:eastAsia="ＭＳ 明朝" w:hint="eastAsia"/>
          <w:sz w:val="22"/>
          <w:lang w:val="en-US"/>
        </w:rPr>
        <w:t xml:space="preserve">the </w:t>
      </w:r>
      <w:r w:rsidR="00D13304">
        <w:rPr>
          <w:rFonts w:eastAsia="ＭＳ 明朝"/>
          <w:sz w:val="22"/>
          <w:lang w:val="en-US"/>
        </w:rPr>
        <w:t xml:space="preserve">UE behavior for </w:t>
      </w:r>
      <w:r w:rsidR="00DC7CB7">
        <w:rPr>
          <w:rFonts w:eastAsia="ＭＳ 明朝"/>
          <w:sz w:val="22"/>
          <w:lang w:val="en-US"/>
        </w:rPr>
        <w:t>‘group</w:t>
      </w:r>
      <w:r w:rsidR="00DC7CB7">
        <w:rPr>
          <w:rFonts w:eastAsia="ＭＳ 明朝" w:hint="eastAsia"/>
          <w:sz w:val="22"/>
          <w:lang w:val="en-US"/>
        </w:rPr>
        <w:t xml:space="preserve"> </w:t>
      </w:r>
      <w:r w:rsidR="00E00489">
        <w:rPr>
          <w:rFonts w:eastAsia="ＭＳ 明朝" w:hint="eastAsia"/>
          <w:sz w:val="22"/>
          <w:lang w:val="en-US"/>
        </w:rPr>
        <w:t>common PDCCH</w:t>
      </w:r>
      <w:r w:rsidR="00DC7CB7">
        <w:rPr>
          <w:rFonts w:eastAsia="ＭＳ 明朝"/>
          <w:sz w:val="22"/>
          <w:lang w:val="en-US"/>
        </w:rPr>
        <w:t>’</w:t>
      </w:r>
      <w:r w:rsidR="00E00489">
        <w:rPr>
          <w:rFonts w:eastAsia="ＭＳ 明朝" w:hint="eastAsia"/>
          <w:sz w:val="22"/>
          <w:lang w:val="en-US"/>
        </w:rPr>
        <w:t xml:space="preserve">. Our </w:t>
      </w:r>
      <w:r w:rsidR="00AE7D71">
        <w:rPr>
          <w:rFonts w:eastAsia="ＭＳ 明朝" w:hint="eastAsia"/>
          <w:sz w:val="22"/>
          <w:lang w:val="en-US"/>
        </w:rPr>
        <w:t>proposal</w:t>
      </w:r>
      <w:r w:rsidR="00850469">
        <w:rPr>
          <w:rFonts w:eastAsia="ＭＳ 明朝"/>
          <w:sz w:val="22"/>
          <w:lang w:val="en-US"/>
        </w:rPr>
        <w:t>s</w:t>
      </w:r>
      <w:r w:rsidR="003B3A0D">
        <w:rPr>
          <w:rFonts w:eastAsia="ＭＳ 明朝" w:hint="eastAsia"/>
          <w:sz w:val="22"/>
          <w:lang w:val="en-US"/>
        </w:rPr>
        <w:t xml:space="preserve"> for this issue </w:t>
      </w:r>
      <w:r w:rsidR="003B3A0D">
        <w:rPr>
          <w:rFonts w:eastAsia="ＭＳ 明朝"/>
          <w:sz w:val="22"/>
          <w:lang w:val="en-US"/>
        </w:rPr>
        <w:t>are</w:t>
      </w:r>
      <w:r w:rsidR="00AE7D71">
        <w:rPr>
          <w:rFonts w:eastAsia="ＭＳ 明朝" w:hint="eastAsia"/>
          <w:sz w:val="22"/>
          <w:lang w:val="en-US"/>
        </w:rPr>
        <w:t xml:space="preserve"> </w:t>
      </w:r>
      <w:r w:rsidR="003755C0">
        <w:rPr>
          <w:rFonts w:eastAsia="ＭＳ 明朝"/>
          <w:sz w:val="22"/>
          <w:lang w:val="en-US"/>
        </w:rPr>
        <w:t xml:space="preserve">summarized </w:t>
      </w:r>
      <w:r w:rsidR="00AE7D71">
        <w:rPr>
          <w:rFonts w:eastAsia="ＭＳ 明朝" w:hint="eastAsia"/>
          <w:sz w:val="22"/>
          <w:lang w:val="en-US"/>
        </w:rPr>
        <w:t xml:space="preserve">as </w:t>
      </w:r>
      <w:r w:rsidR="00E00489">
        <w:rPr>
          <w:rFonts w:eastAsia="ＭＳ 明朝" w:hint="eastAsia"/>
          <w:sz w:val="22"/>
          <w:lang w:val="en-US"/>
        </w:rPr>
        <w:t>below.</w:t>
      </w:r>
    </w:p>
    <w:p w14:paraId="03F765F7" w14:textId="56C7D152" w:rsidR="001C3EAE" w:rsidRDefault="001C3EAE" w:rsidP="001C3EAE">
      <w:pPr>
        <w:spacing w:beforeLines="50" w:before="120" w:afterLines="50" w:after="120"/>
        <w:jc w:val="both"/>
        <w:rPr>
          <w:rFonts w:eastAsia="SimSun"/>
          <w:b/>
          <w:sz w:val="22"/>
          <w:u w:val="single"/>
          <w:lang w:val="en-US" w:eastAsia="zh-CN"/>
        </w:rPr>
      </w:pPr>
      <w:r>
        <w:rPr>
          <w:rFonts w:eastAsia="SimSun"/>
          <w:b/>
          <w:sz w:val="22"/>
          <w:u w:val="single"/>
          <w:lang w:val="en-US" w:eastAsia="zh-CN"/>
        </w:rPr>
        <w:t>Proposal</w:t>
      </w:r>
      <w:r w:rsidR="00BE0269">
        <w:rPr>
          <w:rFonts w:eastAsia="SimSun"/>
          <w:b/>
          <w:sz w:val="22"/>
          <w:u w:val="single"/>
          <w:lang w:val="en-US" w:eastAsia="zh-CN"/>
        </w:rPr>
        <w:t xml:space="preserve"> 1</w:t>
      </w:r>
      <w:r w:rsidRPr="007E01F9">
        <w:rPr>
          <w:rFonts w:eastAsia="SimSun"/>
          <w:b/>
          <w:sz w:val="22"/>
          <w:u w:val="single"/>
          <w:lang w:val="en-US" w:eastAsia="zh-CN"/>
        </w:rPr>
        <w:t xml:space="preserve">: </w:t>
      </w:r>
    </w:p>
    <w:p w14:paraId="450F58D9" w14:textId="5976FF79" w:rsidR="001C3EAE" w:rsidRDefault="001C3EAE" w:rsidP="00693E35">
      <w:pPr>
        <w:pStyle w:val="afc"/>
        <w:numPr>
          <w:ilvl w:val="0"/>
          <w:numId w:val="31"/>
        </w:numPr>
        <w:spacing w:beforeLines="50" w:before="120" w:afterLines="50" w:after="120"/>
        <w:ind w:leftChars="0"/>
        <w:jc w:val="both"/>
        <w:rPr>
          <w:rFonts w:eastAsia="SimSun"/>
          <w:i/>
          <w:sz w:val="22"/>
          <w:lang w:val="en-US" w:eastAsia="zh-CN"/>
        </w:rPr>
      </w:pPr>
      <w:r w:rsidRPr="00460F1A">
        <w:rPr>
          <w:rFonts w:eastAsia="SimSun" w:hint="eastAsia"/>
          <w:i/>
          <w:sz w:val="22"/>
          <w:lang w:val="en-US" w:eastAsia="zh-CN"/>
        </w:rPr>
        <w:t>F</w:t>
      </w:r>
      <w:r w:rsidRPr="00460F1A">
        <w:rPr>
          <w:rFonts w:eastAsia="SimSun"/>
          <w:i/>
          <w:sz w:val="22"/>
          <w:lang w:val="en-US" w:eastAsia="zh-CN"/>
        </w:rPr>
        <w:t>or</w:t>
      </w:r>
      <w:r w:rsidR="00955FC2">
        <w:rPr>
          <w:rFonts w:eastAsia="SimSun"/>
          <w:i/>
          <w:sz w:val="22"/>
          <w:lang w:val="en-US" w:eastAsia="zh-CN"/>
        </w:rPr>
        <w:t xml:space="preserve"> UL/DL transmission direction indication</w:t>
      </w:r>
      <w:r w:rsidRPr="00460F1A">
        <w:rPr>
          <w:rFonts w:eastAsia="SimSun"/>
          <w:i/>
          <w:sz w:val="22"/>
          <w:lang w:val="en-US" w:eastAsia="zh-CN"/>
        </w:rPr>
        <w:t xml:space="preserve">, </w:t>
      </w:r>
      <w:r>
        <w:rPr>
          <w:rFonts w:eastAsia="SimSun"/>
          <w:i/>
          <w:sz w:val="22"/>
          <w:lang w:val="en-US" w:eastAsia="zh-CN"/>
        </w:rPr>
        <w:t>following UE behavior can be defined:</w:t>
      </w:r>
    </w:p>
    <w:p w14:paraId="051E68FF" w14:textId="4533BD4B" w:rsidR="00BE0269" w:rsidRDefault="001C3EAE" w:rsidP="00693E35">
      <w:pPr>
        <w:pStyle w:val="afc"/>
        <w:numPr>
          <w:ilvl w:val="1"/>
          <w:numId w:val="31"/>
        </w:numPr>
        <w:spacing w:beforeLines="50" w:before="120" w:afterLines="50" w:after="120"/>
        <w:ind w:leftChars="0"/>
        <w:jc w:val="both"/>
        <w:rPr>
          <w:rFonts w:eastAsia="SimSun"/>
          <w:i/>
          <w:sz w:val="22"/>
          <w:lang w:val="en-US" w:eastAsia="zh-CN"/>
        </w:rPr>
      </w:pPr>
      <w:r w:rsidRPr="001C3EAE">
        <w:rPr>
          <w:rFonts w:eastAsia="SimSun"/>
          <w:i/>
          <w:sz w:val="22"/>
          <w:lang w:val="en-US" w:eastAsia="zh-CN"/>
        </w:rPr>
        <w:t xml:space="preserve">when UE is configured with semi-static signaling/configuration, </w:t>
      </w:r>
    </w:p>
    <w:p w14:paraId="78D0456F" w14:textId="3233B7C9" w:rsidR="001C3EAE" w:rsidRDefault="001C3EAE" w:rsidP="00693E35">
      <w:pPr>
        <w:pStyle w:val="afc"/>
        <w:numPr>
          <w:ilvl w:val="2"/>
          <w:numId w:val="31"/>
        </w:numPr>
        <w:spacing w:beforeLines="50" w:before="120" w:afterLines="50" w:after="120"/>
        <w:ind w:leftChars="0"/>
        <w:jc w:val="both"/>
        <w:rPr>
          <w:rFonts w:eastAsia="SimSun"/>
          <w:i/>
          <w:sz w:val="22"/>
          <w:lang w:val="en-US" w:eastAsia="zh-CN"/>
        </w:rPr>
      </w:pPr>
      <w:r w:rsidRPr="001C3EAE">
        <w:rPr>
          <w:rFonts w:eastAsia="SimSun"/>
          <w:i/>
          <w:sz w:val="22"/>
          <w:lang w:val="en-US" w:eastAsia="zh-CN"/>
        </w:rPr>
        <w:t>UE should follow semi-static signaling/configuration.</w:t>
      </w:r>
    </w:p>
    <w:p w14:paraId="1C1F2452" w14:textId="2C0026C9" w:rsidR="00BE0269" w:rsidRDefault="001C3EAE" w:rsidP="00693E35">
      <w:pPr>
        <w:pStyle w:val="afc"/>
        <w:numPr>
          <w:ilvl w:val="1"/>
          <w:numId w:val="31"/>
        </w:numPr>
        <w:spacing w:beforeLines="50" w:before="120" w:afterLines="50" w:after="120"/>
        <w:ind w:leftChars="0"/>
        <w:jc w:val="both"/>
        <w:rPr>
          <w:rFonts w:eastAsia="SimSun"/>
          <w:i/>
          <w:sz w:val="22"/>
          <w:lang w:val="en-US" w:eastAsia="zh-CN"/>
        </w:rPr>
      </w:pPr>
      <w:r w:rsidRPr="001C3EAE">
        <w:rPr>
          <w:rFonts w:eastAsia="SimSun"/>
          <w:i/>
          <w:sz w:val="22"/>
          <w:lang w:val="en-US" w:eastAsia="zh-CN"/>
        </w:rPr>
        <w:t xml:space="preserve">when UE is not configured with semi-static signaling/configuration, </w:t>
      </w:r>
    </w:p>
    <w:p w14:paraId="6904B3E6" w14:textId="0D554AB1" w:rsidR="001C3EAE" w:rsidRPr="001C3EAE" w:rsidRDefault="001C3EAE" w:rsidP="00693E35">
      <w:pPr>
        <w:pStyle w:val="afc"/>
        <w:numPr>
          <w:ilvl w:val="2"/>
          <w:numId w:val="31"/>
        </w:numPr>
        <w:spacing w:beforeLines="50" w:before="120" w:afterLines="50" w:after="120"/>
        <w:ind w:leftChars="0"/>
        <w:jc w:val="both"/>
        <w:rPr>
          <w:rFonts w:eastAsia="SimSun"/>
          <w:i/>
          <w:sz w:val="22"/>
          <w:lang w:val="en-US" w:eastAsia="zh-CN"/>
        </w:rPr>
      </w:pPr>
      <w:r w:rsidRPr="001C3EAE">
        <w:rPr>
          <w:rFonts w:eastAsia="SimSun"/>
          <w:i/>
          <w:sz w:val="22"/>
          <w:lang w:val="en-US" w:eastAsia="zh-CN"/>
        </w:rPr>
        <w:t>UE should follow the latest L1 signaling.</w:t>
      </w:r>
    </w:p>
    <w:p w14:paraId="7814B909" w14:textId="77777777" w:rsidR="00BE0269" w:rsidRDefault="00BE0269" w:rsidP="00BE0269">
      <w:pPr>
        <w:spacing w:beforeLines="50" w:before="120" w:afterLines="50" w:after="120"/>
        <w:jc w:val="both"/>
        <w:rPr>
          <w:rFonts w:eastAsia="SimSun"/>
          <w:b/>
          <w:sz w:val="22"/>
          <w:u w:val="single"/>
          <w:lang w:val="en-US" w:eastAsia="zh-CN"/>
        </w:rPr>
      </w:pPr>
      <w:r w:rsidRPr="005F1850">
        <w:rPr>
          <w:rFonts w:eastAsia="SimSun"/>
          <w:b/>
          <w:sz w:val="22"/>
          <w:u w:val="single"/>
          <w:lang w:val="en-US" w:eastAsia="zh-CN"/>
        </w:rPr>
        <w:t xml:space="preserve">Proposal 2: </w:t>
      </w:r>
    </w:p>
    <w:p w14:paraId="4E0B7C6A" w14:textId="77777777" w:rsidR="00BE0269" w:rsidRPr="005F1850" w:rsidRDefault="00BE0269" w:rsidP="00BE0269">
      <w:pPr>
        <w:pStyle w:val="afc"/>
        <w:numPr>
          <w:ilvl w:val="0"/>
          <w:numId w:val="31"/>
        </w:numPr>
        <w:spacing w:beforeLines="50" w:before="120" w:afterLines="50" w:after="120"/>
        <w:ind w:leftChars="0"/>
        <w:jc w:val="both"/>
        <w:rPr>
          <w:rFonts w:eastAsia="SimSun"/>
          <w:i/>
          <w:sz w:val="22"/>
          <w:lang w:val="en-US" w:eastAsia="zh-CN"/>
        </w:rPr>
      </w:pPr>
      <w:r w:rsidRPr="005F1850">
        <w:rPr>
          <w:rFonts w:eastAsia="SimSun" w:hint="eastAsia"/>
          <w:i/>
          <w:sz w:val="22"/>
          <w:lang w:val="en-US" w:eastAsia="zh-CN"/>
        </w:rPr>
        <w:t>F</w:t>
      </w:r>
      <w:r w:rsidRPr="005F1850">
        <w:rPr>
          <w:rFonts w:eastAsia="SimSun"/>
          <w:i/>
          <w:sz w:val="22"/>
          <w:lang w:val="en-US" w:eastAsia="zh-CN"/>
        </w:rPr>
        <w:t>or ‘Unknown’ SFI, following UE behavior can be defined:</w:t>
      </w:r>
    </w:p>
    <w:p w14:paraId="29B0C8F3" w14:textId="1ED7B084" w:rsidR="00BE0269" w:rsidRPr="005F1850" w:rsidRDefault="00BE0269" w:rsidP="00BE0269">
      <w:pPr>
        <w:pStyle w:val="afc"/>
        <w:numPr>
          <w:ilvl w:val="1"/>
          <w:numId w:val="31"/>
        </w:numPr>
        <w:spacing w:beforeLines="50" w:before="120" w:afterLines="50" w:after="120"/>
        <w:ind w:leftChars="0"/>
        <w:jc w:val="both"/>
        <w:rPr>
          <w:rFonts w:eastAsia="SimSun"/>
          <w:i/>
          <w:sz w:val="22"/>
          <w:lang w:val="en-US" w:eastAsia="zh-CN"/>
        </w:rPr>
      </w:pPr>
      <w:r w:rsidRPr="005F1850">
        <w:rPr>
          <w:rFonts w:eastAsia="SimSun" w:hint="eastAsia"/>
          <w:i/>
          <w:sz w:val="22"/>
          <w:lang w:val="en-US" w:eastAsia="zh-CN"/>
        </w:rPr>
        <w:t>For conflict in the same slot,</w:t>
      </w:r>
      <w:r w:rsidR="009D6927">
        <w:rPr>
          <w:rFonts w:eastAsia="SimSun"/>
          <w:i/>
          <w:sz w:val="22"/>
          <w:lang w:val="en-US" w:eastAsia="zh-CN"/>
        </w:rPr>
        <w:t xml:space="preserve"> </w:t>
      </w:r>
      <w:r>
        <w:rPr>
          <w:rFonts w:eastAsia="SimSun"/>
          <w:i/>
          <w:sz w:val="22"/>
          <w:lang w:val="en-US" w:eastAsia="zh-CN"/>
        </w:rPr>
        <w:t>UE should follow the indication in SFI</w:t>
      </w:r>
      <w:r w:rsidRPr="005F1850">
        <w:rPr>
          <w:rFonts w:eastAsia="SimSun"/>
          <w:i/>
          <w:sz w:val="22"/>
          <w:lang w:val="en-US" w:eastAsia="zh-CN"/>
        </w:rPr>
        <w:t>.</w:t>
      </w:r>
    </w:p>
    <w:p w14:paraId="7E19CEF7" w14:textId="77777777" w:rsidR="00BE0269" w:rsidRPr="005F1850" w:rsidRDefault="00BE0269" w:rsidP="00BE0269">
      <w:pPr>
        <w:pStyle w:val="afc"/>
        <w:numPr>
          <w:ilvl w:val="1"/>
          <w:numId w:val="31"/>
        </w:numPr>
        <w:spacing w:beforeLines="50" w:before="120" w:afterLines="50" w:after="120"/>
        <w:ind w:leftChars="0"/>
        <w:jc w:val="both"/>
        <w:rPr>
          <w:rFonts w:eastAsia="SimSun"/>
          <w:i/>
          <w:sz w:val="22"/>
          <w:lang w:val="en-US" w:eastAsia="zh-CN"/>
        </w:rPr>
      </w:pPr>
      <w:r w:rsidRPr="005F1850">
        <w:rPr>
          <w:rFonts w:eastAsia="SimSun"/>
          <w:i/>
          <w:sz w:val="22"/>
          <w:lang w:val="en-US" w:eastAsia="zh-CN"/>
        </w:rPr>
        <w:t xml:space="preserve">For conflict in different slot, </w:t>
      </w:r>
      <w:r>
        <w:rPr>
          <w:rFonts w:eastAsia="SimSun"/>
          <w:i/>
          <w:sz w:val="22"/>
          <w:lang w:val="en-US" w:eastAsia="zh-CN"/>
        </w:rPr>
        <w:t xml:space="preserve">UE should follow the </w:t>
      </w:r>
      <w:r w:rsidRPr="005F1850">
        <w:rPr>
          <w:rFonts w:eastAsia="SimSun"/>
          <w:i/>
          <w:sz w:val="22"/>
          <w:lang w:val="en-US" w:eastAsia="zh-CN"/>
        </w:rPr>
        <w:t>latest indication.</w:t>
      </w:r>
    </w:p>
    <w:p w14:paraId="49D20F93" w14:textId="77777777" w:rsidR="00D717D4" w:rsidRPr="00A9744D" w:rsidRDefault="00D717D4" w:rsidP="00D717D4">
      <w:pPr>
        <w:jc w:val="both"/>
        <w:rPr>
          <w:rFonts w:eastAsia="SimSun"/>
          <w:i/>
          <w:sz w:val="22"/>
          <w:lang w:val="en-US" w:eastAsia="zh-CN"/>
        </w:rPr>
      </w:pPr>
    </w:p>
    <w:p w14:paraId="143F0A92" w14:textId="77777777" w:rsidR="00D5166A" w:rsidRPr="007B3BA0" w:rsidRDefault="00D5166A" w:rsidP="00D5166A">
      <w:pPr>
        <w:pStyle w:val="1"/>
        <w:spacing w:after="120"/>
        <w:jc w:val="both"/>
        <w:rPr>
          <w:b/>
          <w:lang w:val="en-US"/>
        </w:rPr>
      </w:pPr>
      <w:r w:rsidRPr="007B3BA0">
        <w:rPr>
          <w:b/>
          <w:lang w:val="en-US"/>
        </w:rPr>
        <w:t>References</w:t>
      </w:r>
    </w:p>
    <w:p w14:paraId="2DFAB023" w14:textId="0FBAA58E" w:rsidR="0088291E" w:rsidRPr="00984F88" w:rsidRDefault="0088291E" w:rsidP="00402A30">
      <w:pPr>
        <w:widowControl w:val="0"/>
        <w:numPr>
          <w:ilvl w:val="0"/>
          <w:numId w:val="4"/>
        </w:numPr>
        <w:spacing w:after="120"/>
        <w:jc w:val="both"/>
        <w:rPr>
          <w:sz w:val="22"/>
          <w:szCs w:val="22"/>
          <w:lang w:val="en-US"/>
        </w:rPr>
      </w:pPr>
      <w:bookmarkStart w:id="11" w:name="OLE_LINK4"/>
      <w:r w:rsidRPr="00984F88">
        <w:rPr>
          <w:sz w:val="22"/>
          <w:szCs w:val="22"/>
          <w:lang w:val="en-US"/>
        </w:rPr>
        <w:t>3GPP RAN1 #89 Chairman’s note.</w:t>
      </w:r>
    </w:p>
    <w:p w14:paraId="1E970D7B" w14:textId="67150F59" w:rsidR="00BB5EDB" w:rsidRPr="00984F88" w:rsidRDefault="00754DCC" w:rsidP="00402A30">
      <w:pPr>
        <w:widowControl w:val="0"/>
        <w:numPr>
          <w:ilvl w:val="0"/>
          <w:numId w:val="4"/>
        </w:numPr>
        <w:spacing w:after="120"/>
        <w:jc w:val="both"/>
        <w:rPr>
          <w:sz w:val="22"/>
          <w:szCs w:val="22"/>
          <w:lang w:val="en-US"/>
        </w:rPr>
      </w:pPr>
      <w:r w:rsidRPr="00984F88">
        <w:rPr>
          <w:sz w:val="22"/>
          <w:szCs w:val="22"/>
          <w:lang w:val="en-US"/>
        </w:rPr>
        <w:t>3GPP RAN1</w:t>
      </w:r>
      <w:r w:rsidR="00AF3769" w:rsidRPr="00984F88">
        <w:rPr>
          <w:sz w:val="22"/>
          <w:szCs w:val="22"/>
          <w:lang w:val="en-US"/>
        </w:rPr>
        <w:t xml:space="preserve"> January NR AH</w:t>
      </w:r>
      <w:r w:rsidR="00876BA5" w:rsidRPr="00984F88">
        <w:rPr>
          <w:sz w:val="22"/>
          <w:szCs w:val="22"/>
          <w:lang w:val="en-US"/>
        </w:rPr>
        <w:t xml:space="preserve"> </w:t>
      </w:r>
      <w:r w:rsidR="00C07258" w:rsidRPr="00984F88">
        <w:rPr>
          <w:sz w:val="22"/>
          <w:szCs w:val="22"/>
          <w:lang w:val="en-US"/>
        </w:rPr>
        <w:t>Chairman’s note.</w:t>
      </w:r>
    </w:p>
    <w:bookmarkEnd w:id="11"/>
    <w:p w14:paraId="626E1CD7" w14:textId="6E1131B6" w:rsidR="0066513C" w:rsidRPr="007A1884" w:rsidRDefault="00A8754B" w:rsidP="00A23B21">
      <w:pPr>
        <w:widowControl w:val="0"/>
        <w:numPr>
          <w:ilvl w:val="0"/>
          <w:numId w:val="4"/>
        </w:numPr>
        <w:spacing w:after="120"/>
        <w:jc w:val="both"/>
        <w:rPr>
          <w:sz w:val="22"/>
          <w:szCs w:val="22"/>
          <w:lang w:val="en-US"/>
        </w:rPr>
      </w:pPr>
      <w:r w:rsidRPr="007A1884">
        <w:rPr>
          <w:rFonts w:eastAsia="SimSun"/>
          <w:sz w:val="22"/>
          <w:szCs w:val="22"/>
          <w:lang w:val="en-US" w:eastAsia="zh-CN"/>
        </w:rPr>
        <w:t>3</w:t>
      </w:r>
      <w:r w:rsidR="0088291E" w:rsidRPr="007A1884">
        <w:rPr>
          <w:rFonts w:eastAsia="SimSun" w:hint="eastAsia"/>
          <w:sz w:val="22"/>
          <w:szCs w:val="22"/>
          <w:lang w:val="en-US" w:eastAsia="zh-CN"/>
        </w:rPr>
        <w:t>G</w:t>
      </w:r>
      <w:r w:rsidR="0088291E" w:rsidRPr="007A1884">
        <w:rPr>
          <w:rFonts w:eastAsia="SimSun"/>
          <w:sz w:val="22"/>
          <w:szCs w:val="22"/>
          <w:lang w:val="en-US" w:eastAsia="zh-CN"/>
        </w:rPr>
        <w:t>PP RAN1 #86 Chairman’s note.</w:t>
      </w:r>
    </w:p>
    <w:p w14:paraId="6467B011" w14:textId="3025F281" w:rsidR="0066513C" w:rsidRPr="00820CCB" w:rsidRDefault="0088291E" w:rsidP="00A23B21">
      <w:pPr>
        <w:widowControl w:val="0"/>
        <w:numPr>
          <w:ilvl w:val="0"/>
          <w:numId w:val="4"/>
        </w:numPr>
        <w:spacing w:after="120"/>
        <w:jc w:val="both"/>
        <w:rPr>
          <w:sz w:val="22"/>
          <w:szCs w:val="22"/>
          <w:lang w:val="en-US"/>
        </w:rPr>
      </w:pPr>
      <w:r w:rsidRPr="00820CCB">
        <w:rPr>
          <w:rFonts w:eastAsia="SimSun"/>
          <w:sz w:val="22"/>
          <w:szCs w:val="22"/>
          <w:lang w:val="en-US" w:eastAsia="zh-CN"/>
        </w:rPr>
        <w:t>R1-</w:t>
      </w:r>
      <w:r w:rsidR="007A1884" w:rsidRPr="00820CCB">
        <w:rPr>
          <w:rFonts w:eastAsia="SimSun"/>
          <w:sz w:val="22"/>
          <w:szCs w:val="22"/>
          <w:lang w:val="en-US" w:eastAsia="zh-CN"/>
        </w:rPr>
        <w:t>1713934</w:t>
      </w:r>
      <w:r w:rsidRPr="00820CCB">
        <w:rPr>
          <w:rFonts w:eastAsia="SimSun"/>
          <w:sz w:val="22"/>
          <w:szCs w:val="22"/>
          <w:lang w:val="en-US" w:eastAsia="zh-CN"/>
        </w:rPr>
        <w:t>, NTT DOCOMO INC., “</w:t>
      </w:r>
      <w:r w:rsidR="007A1884">
        <w:rPr>
          <w:rFonts w:eastAsia="SimSun"/>
          <w:sz w:val="22"/>
          <w:szCs w:val="22"/>
          <w:lang w:val="en-US" w:eastAsia="zh-CN"/>
        </w:rPr>
        <w:t>Remaining issues</w:t>
      </w:r>
      <w:r w:rsidR="007A1884" w:rsidRPr="00820CCB">
        <w:rPr>
          <w:rFonts w:eastAsia="SimSun"/>
          <w:sz w:val="22"/>
          <w:szCs w:val="22"/>
          <w:lang w:val="en-US" w:eastAsia="zh-CN"/>
        </w:rPr>
        <w:t xml:space="preserve"> </w:t>
      </w:r>
      <w:r w:rsidRPr="00820CCB">
        <w:rPr>
          <w:rFonts w:eastAsia="SimSun"/>
          <w:sz w:val="22"/>
          <w:szCs w:val="22"/>
          <w:lang w:val="en-US" w:eastAsia="zh-CN"/>
        </w:rPr>
        <w:t xml:space="preserve">on </w:t>
      </w:r>
      <w:r w:rsidR="00741AB5" w:rsidRPr="00820CCB">
        <w:rPr>
          <w:rFonts w:eastAsia="SimSun"/>
          <w:sz w:val="22"/>
          <w:szCs w:val="22"/>
          <w:lang w:val="en-US" w:eastAsia="zh-CN"/>
        </w:rPr>
        <w:t>structure of</w:t>
      </w:r>
      <w:r w:rsidRPr="00820CCB">
        <w:rPr>
          <w:rFonts w:eastAsia="SimSun"/>
          <w:sz w:val="22"/>
          <w:szCs w:val="22"/>
          <w:lang w:val="en-US" w:eastAsia="zh-CN"/>
        </w:rPr>
        <w:t xml:space="preserve"> group common PDCCH,” RAN1</w:t>
      </w:r>
      <w:r w:rsidR="00DD7EC6">
        <w:rPr>
          <w:rFonts w:eastAsia="SimSun"/>
          <w:sz w:val="22"/>
          <w:szCs w:val="22"/>
          <w:lang w:val="en-US" w:eastAsia="zh-CN"/>
        </w:rPr>
        <w:t>#90</w:t>
      </w:r>
      <w:r w:rsidRPr="00820CCB">
        <w:rPr>
          <w:rFonts w:eastAsia="SimSun"/>
          <w:sz w:val="22"/>
          <w:szCs w:val="22"/>
          <w:lang w:val="en-US" w:eastAsia="zh-CN"/>
        </w:rPr>
        <w:t xml:space="preserve">, </w:t>
      </w:r>
      <w:r w:rsidR="00F83E1F">
        <w:rPr>
          <w:rFonts w:eastAsia="SimSun"/>
          <w:sz w:val="22"/>
          <w:szCs w:val="22"/>
          <w:lang w:val="en-US" w:eastAsia="zh-CN"/>
        </w:rPr>
        <w:t>Aug</w:t>
      </w:r>
      <w:r w:rsidRPr="00820CCB">
        <w:rPr>
          <w:rFonts w:eastAsia="SimSun"/>
          <w:sz w:val="22"/>
          <w:szCs w:val="22"/>
          <w:lang w:val="en-US" w:eastAsia="zh-CN"/>
        </w:rPr>
        <w:t>. 2017.</w:t>
      </w:r>
    </w:p>
    <w:p w14:paraId="64E2CDF6" w14:textId="49F46F91" w:rsidR="00517017" w:rsidRPr="00820CCB" w:rsidRDefault="00A23B21" w:rsidP="00A23B21">
      <w:pPr>
        <w:widowControl w:val="0"/>
        <w:numPr>
          <w:ilvl w:val="0"/>
          <w:numId w:val="4"/>
        </w:numPr>
        <w:spacing w:after="120"/>
        <w:jc w:val="both"/>
        <w:rPr>
          <w:sz w:val="22"/>
          <w:szCs w:val="22"/>
          <w:lang w:val="en-US"/>
        </w:rPr>
      </w:pPr>
      <w:r w:rsidRPr="00820CCB">
        <w:rPr>
          <w:sz w:val="22"/>
          <w:szCs w:val="22"/>
          <w:lang w:val="en-US"/>
        </w:rPr>
        <w:t>R1-</w:t>
      </w:r>
      <w:r w:rsidR="00DD7EC6" w:rsidRPr="00820CCB">
        <w:rPr>
          <w:sz w:val="22"/>
          <w:szCs w:val="22"/>
          <w:lang w:val="en-US"/>
        </w:rPr>
        <w:t>1713935</w:t>
      </w:r>
      <w:r w:rsidR="00517017" w:rsidRPr="00820CCB">
        <w:rPr>
          <w:sz w:val="22"/>
          <w:szCs w:val="22"/>
          <w:lang w:val="en-US"/>
        </w:rPr>
        <w:t>, NTT DOCOMO INC., “</w:t>
      </w:r>
      <w:r w:rsidR="00DD7EC6" w:rsidRPr="00820CCB">
        <w:rPr>
          <w:sz w:val="22"/>
          <w:szCs w:val="22"/>
          <w:lang w:val="en-US"/>
        </w:rPr>
        <w:t>SFI and semi-static configurations</w:t>
      </w:r>
      <w:r w:rsidR="00446416" w:rsidRPr="00820CCB">
        <w:rPr>
          <w:sz w:val="22"/>
          <w:szCs w:val="22"/>
          <w:lang w:val="en-US"/>
        </w:rPr>
        <w:t>,” RAN1</w:t>
      </w:r>
      <w:r w:rsidR="00DD7EC6" w:rsidRPr="00820CCB">
        <w:rPr>
          <w:sz w:val="22"/>
          <w:szCs w:val="22"/>
          <w:lang w:val="en-US"/>
        </w:rPr>
        <w:t>#90</w:t>
      </w:r>
      <w:r w:rsidR="00517017" w:rsidRPr="00820CCB">
        <w:rPr>
          <w:sz w:val="22"/>
          <w:szCs w:val="22"/>
          <w:lang w:val="en-US"/>
        </w:rPr>
        <w:t xml:space="preserve">, </w:t>
      </w:r>
      <w:r w:rsidR="00F83E1F">
        <w:rPr>
          <w:sz w:val="22"/>
          <w:szCs w:val="22"/>
          <w:lang w:val="en-US"/>
        </w:rPr>
        <w:t>Aug</w:t>
      </w:r>
      <w:r w:rsidR="00517017" w:rsidRPr="00820CCB">
        <w:rPr>
          <w:sz w:val="22"/>
          <w:szCs w:val="22"/>
          <w:lang w:val="en-US"/>
        </w:rPr>
        <w:t>. 2017.</w:t>
      </w:r>
    </w:p>
    <w:sectPr w:rsidR="00517017" w:rsidRPr="00820CCB" w:rsidSect="000E7D45">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9EFCE" w14:textId="77777777" w:rsidR="00DE528A" w:rsidRDefault="00DE528A">
      <w:r>
        <w:separator/>
      </w:r>
    </w:p>
  </w:endnote>
  <w:endnote w:type="continuationSeparator" w:id="0">
    <w:p w14:paraId="48E45017" w14:textId="77777777" w:rsidR="00DE528A" w:rsidRDefault="00DE528A">
      <w:r>
        <w:continuationSeparator/>
      </w:r>
    </w:p>
  </w:endnote>
  <w:endnote w:type="continuationNotice" w:id="1">
    <w:p w14:paraId="533EBAFB" w14:textId="77777777" w:rsidR="00DE528A" w:rsidRDefault="00DE52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DBBD5" w14:textId="78CBFC0E" w:rsidR="000E44D4" w:rsidRPr="00000924" w:rsidRDefault="000E44D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2219C">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2219C">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C516B" w14:textId="77777777" w:rsidR="00DE528A" w:rsidRDefault="00DE528A">
      <w:r>
        <w:separator/>
      </w:r>
    </w:p>
  </w:footnote>
  <w:footnote w:type="continuationSeparator" w:id="0">
    <w:p w14:paraId="70AC1A90" w14:textId="77777777" w:rsidR="00DE528A" w:rsidRDefault="00DE528A">
      <w:r>
        <w:continuationSeparator/>
      </w:r>
    </w:p>
  </w:footnote>
  <w:footnote w:type="continuationNotice" w:id="1">
    <w:p w14:paraId="0584C17F" w14:textId="77777777" w:rsidR="00DE528A" w:rsidRDefault="00DE528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5018D"/>
    <w:multiLevelType w:val="hybridMultilevel"/>
    <w:tmpl w:val="7AEC3C6C"/>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962EA"/>
    <w:multiLevelType w:val="hybridMultilevel"/>
    <w:tmpl w:val="720247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AE141E"/>
    <w:multiLevelType w:val="hybridMultilevel"/>
    <w:tmpl w:val="E13C5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D565026"/>
    <w:multiLevelType w:val="hybridMultilevel"/>
    <w:tmpl w:val="12F6D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2E2653"/>
    <w:multiLevelType w:val="hybridMultilevel"/>
    <w:tmpl w:val="5E0EC0DE"/>
    <w:lvl w:ilvl="0" w:tplc="4754BA88">
      <w:start w:val="1"/>
      <w:numFmt w:val="bullet"/>
      <w:lvlText w:val=""/>
      <w:lvlJc w:val="left"/>
      <w:pPr>
        <w:ind w:left="420" w:hanging="420"/>
      </w:pPr>
      <w:rPr>
        <w:rFonts w:ascii="Wingdings" w:hAnsi="Wingdings" w:hint="default"/>
      </w:rPr>
    </w:lvl>
    <w:lvl w:ilvl="1" w:tplc="2FFEA5DA">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C26FB8"/>
    <w:multiLevelType w:val="hybridMultilevel"/>
    <w:tmpl w:val="005E6B3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F66E5F"/>
    <w:multiLevelType w:val="hybridMultilevel"/>
    <w:tmpl w:val="E1CE3A88"/>
    <w:lvl w:ilvl="0" w:tplc="4754BA88">
      <w:start w:val="1"/>
      <w:numFmt w:val="bullet"/>
      <w:lvlText w:val=""/>
      <w:lvlJc w:val="left"/>
      <w:pPr>
        <w:ind w:left="357" w:hanging="360"/>
      </w:pPr>
      <w:rPr>
        <w:rFonts w:ascii="Wingdings" w:hAnsi="Wingdings" w:hint="default"/>
      </w:rPr>
    </w:lvl>
    <w:lvl w:ilvl="1" w:tplc="F6DE3358">
      <w:numFmt w:val="bullet"/>
      <w:lvlText w:val="-"/>
      <w:lvlJc w:val="left"/>
      <w:pPr>
        <w:ind w:left="1077" w:hanging="360"/>
      </w:pPr>
      <w:rPr>
        <w:rFonts w:ascii="Times New Roman" w:eastAsia="ＭＳ 明朝" w:hAnsi="Times New Roman" w:cs="Times New Roman" w:hint="default"/>
      </w:rPr>
    </w:lvl>
    <w:lvl w:ilvl="2" w:tplc="04090005">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1" w15:restartNumberingAfterBreak="0">
    <w:nsid w:val="305B4E15"/>
    <w:multiLevelType w:val="hybridMultilevel"/>
    <w:tmpl w:val="3C003B7A"/>
    <w:lvl w:ilvl="0" w:tplc="EA0E9A6A">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705932"/>
    <w:multiLevelType w:val="hybridMultilevel"/>
    <w:tmpl w:val="B91614CA"/>
    <w:lvl w:ilvl="0" w:tplc="0409000B">
      <w:start w:val="1"/>
      <w:numFmt w:val="bullet"/>
      <w:lvlText w:val=""/>
      <w:lvlJc w:val="left"/>
      <w:pPr>
        <w:ind w:left="777" w:hanging="420"/>
      </w:pPr>
      <w:rPr>
        <w:rFonts w:ascii="Wingdings" w:hAnsi="Wingdings" w:hint="default"/>
      </w:rPr>
    </w:lvl>
    <w:lvl w:ilvl="1" w:tplc="0409000D">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3" w15:restartNumberingAfterBreak="0">
    <w:nsid w:val="32C163AB"/>
    <w:multiLevelType w:val="hybridMultilevel"/>
    <w:tmpl w:val="E1DC72DE"/>
    <w:lvl w:ilvl="0" w:tplc="4754BA88">
      <w:start w:val="1"/>
      <w:numFmt w:val="bullet"/>
      <w:lvlText w:val=""/>
      <w:lvlJc w:val="left"/>
      <w:pPr>
        <w:ind w:left="357" w:hanging="360"/>
      </w:pPr>
      <w:rPr>
        <w:rFonts w:ascii="Wingdings" w:hAnsi="Wingdings" w:hint="default"/>
      </w:rPr>
    </w:lvl>
    <w:lvl w:ilvl="1" w:tplc="F6DE3358">
      <w:numFmt w:val="bullet"/>
      <w:lvlText w:val="-"/>
      <w:lvlJc w:val="left"/>
      <w:pPr>
        <w:ind w:left="1077" w:hanging="360"/>
      </w:pPr>
      <w:rPr>
        <w:rFonts w:ascii="Times New Roman" w:eastAsia="ＭＳ 明朝" w:hAnsi="Times New Roman" w:cs="Times New Roman" w:hint="default"/>
      </w:rPr>
    </w:lvl>
    <w:lvl w:ilvl="2" w:tplc="04090003">
      <w:start w:val="1"/>
      <w:numFmt w:val="bullet"/>
      <w:lvlText w:val="o"/>
      <w:lvlJc w:val="left"/>
      <w:pPr>
        <w:ind w:left="1797" w:hanging="360"/>
      </w:pPr>
      <w:rPr>
        <w:rFonts w:ascii="Courier New" w:hAnsi="Courier New" w:cs="Courier New"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4"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F5EC8"/>
    <w:multiLevelType w:val="hybridMultilevel"/>
    <w:tmpl w:val="AC12C8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627BAB"/>
    <w:multiLevelType w:val="multilevel"/>
    <w:tmpl w:val="68E44EC8"/>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7F96BF7"/>
    <w:multiLevelType w:val="hybridMultilevel"/>
    <w:tmpl w:val="57B2BAB2"/>
    <w:lvl w:ilvl="0" w:tplc="4754BA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7D6947"/>
    <w:multiLevelType w:val="hybridMultilevel"/>
    <w:tmpl w:val="0AA22FB4"/>
    <w:lvl w:ilvl="0" w:tplc="4754BA88">
      <w:start w:val="1"/>
      <w:numFmt w:val="bullet"/>
      <w:lvlText w:val=""/>
      <w:lvlJc w:val="left"/>
      <w:pPr>
        <w:ind w:left="420" w:hanging="420"/>
      </w:pPr>
      <w:rPr>
        <w:rFonts w:ascii="Wingdings" w:hAnsi="Wingdings" w:hint="default"/>
      </w:rPr>
    </w:lvl>
    <w:lvl w:ilvl="1" w:tplc="2FFEA5DA">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C2E269B"/>
    <w:multiLevelType w:val="hybridMultilevel"/>
    <w:tmpl w:val="8460FCC6"/>
    <w:lvl w:ilvl="0" w:tplc="D134754E">
      <w:start w:val="1"/>
      <w:numFmt w:val="bullet"/>
      <w:lvlText w:val="–"/>
      <w:lvlJc w:val="left"/>
      <w:pPr>
        <w:tabs>
          <w:tab w:val="num" w:pos="720"/>
        </w:tabs>
        <w:ind w:left="720" w:hanging="360"/>
      </w:pPr>
      <w:rPr>
        <w:rFonts w:ascii="SimSun" w:hAnsi="SimSun" w:hint="default"/>
      </w:rPr>
    </w:lvl>
    <w:lvl w:ilvl="1" w:tplc="C9FC576A">
      <w:start w:val="1"/>
      <w:numFmt w:val="bullet"/>
      <w:lvlText w:val="–"/>
      <w:lvlJc w:val="left"/>
      <w:pPr>
        <w:tabs>
          <w:tab w:val="num" w:pos="1440"/>
        </w:tabs>
        <w:ind w:left="1440" w:hanging="360"/>
      </w:pPr>
      <w:rPr>
        <w:rFonts w:ascii="SimSun" w:hAnsi="SimSun" w:hint="default"/>
      </w:rPr>
    </w:lvl>
    <w:lvl w:ilvl="2" w:tplc="DCBA827A">
      <w:numFmt w:val="bullet"/>
      <w:lvlText w:val="•"/>
      <w:lvlJc w:val="left"/>
      <w:pPr>
        <w:tabs>
          <w:tab w:val="num" w:pos="2160"/>
        </w:tabs>
        <w:ind w:left="2160" w:hanging="360"/>
      </w:pPr>
      <w:rPr>
        <w:rFonts w:ascii="SimSun" w:hAnsi="SimSun" w:hint="default"/>
      </w:rPr>
    </w:lvl>
    <w:lvl w:ilvl="3" w:tplc="12B6340A" w:tentative="1">
      <w:start w:val="1"/>
      <w:numFmt w:val="bullet"/>
      <w:lvlText w:val="–"/>
      <w:lvlJc w:val="left"/>
      <w:pPr>
        <w:tabs>
          <w:tab w:val="num" w:pos="2880"/>
        </w:tabs>
        <w:ind w:left="2880" w:hanging="360"/>
      </w:pPr>
      <w:rPr>
        <w:rFonts w:ascii="SimSun" w:hAnsi="SimSun" w:hint="default"/>
      </w:rPr>
    </w:lvl>
    <w:lvl w:ilvl="4" w:tplc="AD3C4D14" w:tentative="1">
      <w:start w:val="1"/>
      <w:numFmt w:val="bullet"/>
      <w:lvlText w:val="–"/>
      <w:lvlJc w:val="left"/>
      <w:pPr>
        <w:tabs>
          <w:tab w:val="num" w:pos="3600"/>
        </w:tabs>
        <w:ind w:left="3600" w:hanging="360"/>
      </w:pPr>
      <w:rPr>
        <w:rFonts w:ascii="SimSun" w:hAnsi="SimSun" w:hint="default"/>
      </w:rPr>
    </w:lvl>
    <w:lvl w:ilvl="5" w:tplc="6E68E7E8" w:tentative="1">
      <w:start w:val="1"/>
      <w:numFmt w:val="bullet"/>
      <w:lvlText w:val="–"/>
      <w:lvlJc w:val="left"/>
      <w:pPr>
        <w:tabs>
          <w:tab w:val="num" w:pos="4320"/>
        </w:tabs>
        <w:ind w:left="4320" w:hanging="360"/>
      </w:pPr>
      <w:rPr>
        <w:rFonts w:ascii="SimSun" w:hAnsi="SimSun" w:hint="default"/>
      </w:rPr>
    </w:lvl>
    <w:lvl w:ilvl="6" w:tplc="471A3C7E" w:tentative="1">
      <w:start w:val="1"/>
      <w:numFmt w:val="bullet"/>
      <w:lvlText w:val="–"/>
      <w:lvlJc w:val="left"/>
      <w:pPr>
        <w:tabs>
          <w:tab w:val="num" w:pos="5040"/>
        </w:tabs>
        <w:ind w:left="5040" w:hanging="360"/>
      </w:pPr>
      <w:rPr>
        <w:rFonts w:ascii="SimSun" w:hAnsi="SimSun" w:hint="default"/>
      </w:rPr>
    </w:lvl>
    <w:lvl w:ilvl="7" w:tplc="3E6C1D50" w:tentative="1">
      <w:start w:val="1"/>
      <w:numFmt w:val="bullet"/>
      <w:lvlText w:val="–"/>
      <w:lvlJc w:val="left"/>
      <w:pPr>
        <w:tabs>
          <w:tab w:val="num" w:pos="5760"/>
        </w:tabs>
        <w:ind w:left="5760" w:hanging="360"/>
      </w:pPr>
      <w:rPr>
        <w:rFonts w:ascii="SimSun" w:hAnsi="SimSun" w:hint="default"/>
      </w:rPr>
    </w:lvl>
    <w:lvl w:ilvl="8" w:tplc="E87EA6BA"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5FDD615E"/>
    <w:multiLevelType w:val="hybridMultilevel"/>
    <w:tmpl w:val="AD60BA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015C68"/>
    <w:multiLevelType w:val="hybridMultilevel"/>
    <w:tmpl w:val="9A288D1C"/>
    <w:lvl w:ilvl="0" w:tplc="4754BA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C2D8C"/>
    <w:multiLevelType w:val="hybridMultilevel"/>
    <w:tmpl w:val="4104A3CA"/>
    <w:lvl w:ilvl="0" w:tplc="1E7AB2CA">
      <w:start w:val="1"/>
      <w:numFmt w:val="bullet"/>
      <w:lvlText w:val="•"/>
      <w:lvlJc w:val="left"/>
      <w:pPr>
        <w:tabs>
          <w:tab w:val="num" w:pos="357"/>
        </w:tabs>
        <w:ind w:left="357" w:hanging="360"/>
      </w:pPr>
      <w:rPr>
        <w:rFonts w:ascii="Arial" w:hAnsi="Arial" w:hint="default"/>
      </w:rPr>
    </w:lvl>
    <w:lvl w:ilvl="1" w:tplc="7EFCE730">
      <w:start w:val="2847"/>
      <w:numFmt w:val="bullet"/>
      <w:lvlText w:val="–"/>
      <w:lvlJc w:val="left"/>
      <w:pPr>
        <w:tabs>
          <w:tab w:val="num" w:pos="1077"/>
        </w:tabs>
        <w:ind w:left="1077" w:hanging="360"/>
      </w:pPr>
      <w:rPr>
        <w:rFonts w:ascii="Arial" w:hAnsi="Arial" w:hint="default"/>
      </w:rPr>
    </w:lvl>
    <w:lvl w:ilvl="2" w:tplc="B03459FA" w:tentative="1">
      <w:start w:val="1"/>
      <w:numFmt w:val="bullet"/>
      <w:lvlText w:val="•"/>
      <w:lvlJc w:val="left"/>
      <w:pPr>
        <w:tabs>
          <w:tab w:val="num" w:pos="1797"/>
        </w:tabs>
        <w:ind w:left="1797" w:hanging="360"/>
      </w:pPr>
      <w:rPr>
        <w:rFonts w:ascii="Arial" w:hAnsi="Arial" w:hint="default"/>
      </w:rPr>
    </w:lvl>
    <w:lvl w:ilvl="3" w:tplc="2BA0F58C" w:tentative="1">
      <w:start w:val="1"/>
      <w:numFmt w:val="bullet"/>
      <w:lvlText w:val="•"/>
      <w:lvlJc w:val="left"/>
      <w:pPr>
        <w:tabs>
          <w:tab w:val="num" w:pos="2517"/>
        </w:tabs>
        <w:ind w:left="2517" w:hanging="360"/>
      </w:pPr>
      <w:rPr>
        <w:rFonts w:ascii="Arial" w:hAnsi="Arial" w:hint="default"/>
      </w:rPr>
    </w:lvl>
    <w:lvl w:ilvl="4" w:tplc="B930EE24" w:tentative="1">
      <w:start w:val="1"/>
      <w:numFmt w:val="bullet"/>
      <w:lvlText w:val="•"/>
      <w:lvlJc w:val="left"/>
      <w:pPr>
        <w:tabs>
          <w:tab w:val="num" w:pos="3237"/>
        </w:tabs>
        <w:ind w:left="3237" w:hanging="360"/>
      </w:pPr>
      <w:rPr>
        <w:rFonts w:ascii="Arial" w:hAnsi="Arial" w:hint="default"/>
      </w:rPr>
    </w:lvl>
    <w:lvl w:ilvl="5" w:tplc="8FB22226" w:tentative="1">
      <w:start w:val="1"/>
      <w:numFmt w:val="bullet"/>
      <w:lvlText w:val="•"/>
      <w:lvlJc w:val="left"/>
      <w:pPr>
        <w:tabs>
          <w:tab w:val="num" w:pos="3957"/>
        </w:tabs>
        <w:ind w:left="3957" w:hanging="360"/>
      </w:pPr>
      <w:rPr>
        <w:rFonts w:ascii="Arial" w:hAnsi="Arial" w:hint="default"/>
      </w:rPr>
    </w:lvl>
    <w:lvl w:ilvl="6" w:tplc="8EBAEB3A" w:tentative="1">
      <w:start w:val="1"/>
      <w:numFmt w:val="bullet"/>
      <w:lvlText w:val="•"/>
      <w:lvlJc w:val="left"/>
      <w:pPr>
        <w:tabs>
          <w:tab w:val="num" w:pos="4677"/>
        </w:tabs>
        <w:ind w:left="4677" w:hanging="360"/>
      </w:pPr>
      <w:rPr>
        <w:rFonts w:ascii="Arial" w:hAnsi="Arial" w:hint="default"/>
      </w:rPr>
    </w:lvl>
    <w:lvl w:ilvl="7" w:tplc="9A427F1A" w:tentative="1">
      <w:start w:val="1"/>
      <w:numFmt w:val="bullet"/>
      <w:lvlText w:val="•"/>
      <w:lvlJc w:val="left"/>
      <w:pPr>
        <w:tabs>
          <w:tab w:val="num" w:pos="5397"/>
        </w:tabs>
        <w:ind w:left="5397" w:hanging="360"/>
      </w:pPr>
      <w:rPr>
        <w:rFonts w:ascii="Arial" w:hAnsi="Arial" w:hint="default"/>
      </w:rPr>
    </w:lvl>
    <w:lvl w:ilvl="8" w:tplc="65E2E3CC" w:tentative="1">
      <w:start w:val="1"/>
      <w:numFmt w:val="bullet"/>
      <w:lvlText w:val="•"/>
      <w:lvlJc w:val="left"/>
      <w:pPr>
        <w:tabs>
          <w:tab w:val="num" w:pos="6117"/>
        </w:tabs>
        <w:ind w:left="6117"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34040E5"/>
    <w:multiLevelType w:val="hybridMultilevel"/>
    <w:tmpl w:val="AFDE628A"/>
    <w:lvl w:ilvl="0" w:tplc="4754BA88">
      <w:start w:val="1"/>
      <w:numFmt w:val="bullet"/>
      <w:lvlText w:val=""/>
      <w:lvlJc w:val="left"/>
      <w:pPr>
        <w:ind w:left="357" w:hanging="360"/>
      </w:pPr>
      <w:rPr>
        <w:rFonts w:ascii="Wingdings" w:hAnsi="Wingdings" w:hint="default"/>
      </w:rPr>
    </w:lvl>
    <w:lvl w:ilvl="1" w:tplc="F6DE3358">
      <w:numFmt w:val="bullet"/>
      <w:lvlText w:val="-"/>
      <w:lvlJc w:val="left"/>
      <w:pPr>
        <w:ind w:left="1077" w:hanging="360"/>
      </w:pPr>
      <w:rPr>
        <w:rFonts w:ascii="Times New Roman" w:eastAsia="ＭＳ 明朝" w:hAnsi="Times New Roman" w:cs="Times New Roman" w:hint="default"/>
      </w:rPr>
    </w:lvl>
    <w:lvl w:ilvl="2" w:tplc="04090003">
      <w:start w:val="1"/>
      <w:numFmt w:val="bullet"/>
      <w:lvlText w:val="o"/>
      <w:lvlJc w:val="left"/>
      <w:pPr>
        <w:ind w:left="1797" w:hanging="360"/>
      </w:pPr>
      <w:rPr>
        <w:rFonts w:ascii="Courier New" w:hAnsi="Courier New" w:cs="Courier New"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6"/>
  </w:num>
  <w:num w:numId="4">
    <w:abstractNumId w:val="8"/>
  </w:num>
  <w:num w:numId="5">
    <w:abstractNumId w:val="30"/>
  </w:num>
  <w:num w:numId="6">
    <w:abstractNumId w:val="22"/>
  </w:num>
  <w:num w:numId="7">
    <w:abstractNumId w:val="10"/>
  </w:num>
  <w:num w:numId="8">
    <w:abstractNumId w:val="9"/>
  </w:num>
  <w:num w:numId="9">
    <w:abstractNumId w:val="14"/>
  </w:num>
  <w:num w:numId="10">
    <w:abstractNumId w:val="31"/>
  </w:num>
  <w:num w:numId="11">
    <w:abstractNumId w:val="17"/>
  </w:num>
  <w:num w:numId="12">
    <w:abstractNumId w:val="21"/>
  </w:num>
  <w:num w:numId="13">
    <w:abstractNumId w:val="28"/>
  </w:num>
  <w:num w:numId="14">
    <w:abstractNumId w:val="5"/>
  </w:num>
  <w:num w:numId="15">
    <w:abstractNumId w:val="2"/>
  </w:num>
  <w:num w:numId="16">
    <w:abstractNumId w:val="24"/>
  </w:num>
  <w:num w:numId="17">
    <w:abstractNumId w:val="4"/>
  </w:num>
  <w:num w:numId="18">
    <w:abstractNumId w:val="6"/>
  </w:num>
  <w:num w:numId="19">
    <w:abstractNumId w:val="26"/>
  </w:num>
  <w:num w:numId="20">
    <w:abstractNumId w:val="13"/>
  </w:num>
  <w:num w:numId="21">
    <w:abstractNumId w:val="29"/>
  </w:num>
  <w:num w:numId="22">
    <w:abstractNumId w:val="3"/>
  </w:num>
  <w:num w:numId="23">
    <w:abstractNumId w:val="18"/>
  </w:num>
  <w:num w:numId="24">
    <w:abstractNumId w:val="1"/>
  </w:num>
  <w:num w:numId="25">
    <w:abstractNumId w:val="12"/>
  </w:num>
  <w:num w:numId="26">
    <w:abstractNumId w:val="19"/>
  </w:num>
  <w:num w:numId="27">
    <w:abstractNumId w:val="7"/>
  </w:num>
  <w:num w:numId="28">
    <w:abstractNumId w:val="25"/>
  </w:num>
  <w:num w:numId="29">
    <w:abstractNumId w:val="23"/>
  </w:num>
  <w:num w:numId="30">
    <w:abstractNumId w:val="20"/>
  </w:num>
  <w:num w:numId="31">
    <w:abstractNumId w:val="15"/>
  </w:num>
  <w:num w:numId="3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1F0C"/>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19C"/>
    <w:rsid w:val="00022E12"/>
    <w:rsid w:val="000233B7"/>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9F9"/>
    <w:rsid w:val="00041C5B"/>
    <w:rsid w:val="00042790"/>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8E4"/>
    <w:rsid w:val="00055F29"/>
    <w:rsid w:val="0005614D"/>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56"/>
    <w:rsid w:val="000973E8"/>
    <w:rsid w:val="0009747A"/>
    <w:rsid w:val="0009761D"/>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485"/>
    <w:rsid w:val="000B46A2"/>
    <w:rsid w:val="000B4E07"/>
    <w:rsid w:val="000B5311"/>
    <w:rsid w:val="000B540E"/>
    <w:rsid w:val="000B5623"/>
    <w:rsid w:val="000B57BE"/>
    <w:rsid w:val="000B6737"/>
    <w:rsid w:val="000B73E0"/>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0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06D"/>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6A4"/>
    <w:rsid w:val="000E3C68"/>
    <w:rsid w:val="000E3F97"/>
    <w:rsid w:val="000E416E"/>
    <w:rsid w:val="000E44C6"/>
    <w:rsid w:val="000E44D4"/>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60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01"/>
    <w:rsid w:val="001125A4"/>
    <w:rsid w:val="001125A9"/>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B65"/>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2DB"/>
    <w:rsid w:val="00131429"/>
    <w:rsid w:val="00131838"/>
    <w:rsid w:val="00131A24"/>
    <w:rsid w:val="00131D85"/>
    <w:rsid w:val="001321E2"/>
    <w:rsid w:val="001321FF"/>
    <w:rsid w:val="00132904"/>
    <w:rsid w:val="00132A6B"/>
    <w:rsid w:val="00132B84"/>
    <w:rsid w:val="00132C75"/>
    <w:rsid w:val="001331DC"/>
    <w:rsid w:val="0013345D"/>
    <w:rsid w:val="001338CD"/>
    <w:rsid w:val="00133F70"/>
    <w:rsid w:val="001353C2"/>
    <w:rsid w:val="00135767"/>
    <w:rsid w:val="001359C4"/>
    <w:rsid w:val="001359E4"/>
    <w:rsid w:val="00135B02"/>
    <w:rsid w:val="00135D68"/>
    <w:rsid w:val="00135D80"/>
    <w:rsid w:val="00135E98"/>
    <w:rsid w:val="00135F39"/>
    <w:rsid w:val="001361BE"/>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6965"/>
    <w:rsid w:val="0015737C"/>
    <w:rsid w:val="00157421"/>
    <w:rsid w:val="0015784C"/>
    <w:rsid w:val="0015795A"/>
    <w:rsid w:val="00157AA2"/>
    <w:rsid w:val="00157D0D"/>
    <w:rsid w:val="001606A8"/>
    <w:rsid w:val="00160971"/>
    <w:rsid w:val="00160C5E"/>
    <w:rsid w:val="00160E1D"/>
    <w:rsid w:val="00161061"/>
    <w:rsid w:val="0016146D"/>
    <w:rsid w:val="00161937"/>
    <w:rsid w:val="00161B93"/>
    <w:rsid w:val="00161CF1"/>
    <w:rsid w:val="00162932"/>
    <w:rsid w:val="00162A0E"/>
    <w:rsid w:val="00163495"/>
    <w:rsid w:val="00163ACD"/>
    <w:rsid w:val="00163F8B"/>
    <w:rsid w:val="00164234"/>
    <w:rsid w:val="00164694"/>
    <w:rsid w:val="00164815"/>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44"/>
    <w:rsid w:val="00174461"/>
    <w:rsid w:val="001751EB"/>
    <w:rsid w:val="00175255"/>
    <w:rsid w:val="0017542B"/>
    <w:rsid w:val="001759C3"/>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BB"/>
    <w:rsid w:val="001935CB"/>
    <w:rsid w:val="00193690"/>
    <w:rsid w:val="00193B72"/>
    <w:rsid w:val="00193DA9"/>
    <w:rsid w:val="00193F6F"/>
    <w:rsid w:val="0019489E"/>
    <w:rsid w:val="00194F9B"/>
    <w:rsid w:val="00195253"/>
    <w:rsid w:val="0019533E"/>
    <w:rsid w:val="00195829"/>
    <w:rsid w:val="00195944"/>
    <w:rsid w:val="0019606F"/>
    <w:rsid w:val="0019650D"/>
    <w:rsid w:val="001965F0"/>
    <w:rsid w:val="00196F1E"/>
    <w:rsid w:val="0019703A"/>
    <w:rsid w:val="0019736B"/>
    <w:rsid w:val="001974DA"/>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87"/>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7D1"/>
    <w:rsid w:val="001C06AE"/>
    <w:rsid w:val="001C0BA7"/>
    <w:rsid w:val="001C0CC4"/>
    <w:rsid w:val="001C148D"/>
    <w:rsid w:val="001C1607"/>
    <w:rsid w:val="001C16FD"/>
    <w:rsid w:val="001C1A08"/>
    <w:rsid w:val="001C1BC1"/>
    <w:rsid w:val="001C1FE0"/>
    <w:rsid w:val="001C2ADC"/>
    <w:rsid w:val="001C2D37"/>
    <w:rsid w:val="001C380E"/>
    <w:rsid w:val="001C3870"/>
    <w:rsid w:val="001C3AAE"/>
    <w:rsid w:val="001C3CFB"/>
    <w:rsid w:val="001C3EAE"/>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0E6B"/>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0C"/>
    <w:rsid w:val="001F2D7A"/>
    <w:rsid w:val="001F2F17"/>
    <w:rsid w:val="001F316B"/>
    <w:rsid w:val="001F330C"/>
    <w:rsid w:val="001F3C1C"/>
    <w:rsid w:val="001F41B8"/>
    <w:rsid w:val="001F42EE"/>
    <w:rsid w:val="001F442F"/>
    <w:rsid w:val="001F4856"/>
    <w:rsid w:val="001F4D32"/>
    <w:rsid w:val="001F4FF5"/>
    <w:rsid w:val="001F512D"/>
    <w:rsid w:val="001F55BE"/>
    <w:rsid w:val="001F56DC"/>
    <w:rsid w:val="001F590E"/>
    <w:rsid w:val="001F59AC"/>
    <w:rsid w:val="001F5EF6"/>
    <w:rsid w:val="001F605E"/>
    <w:rsid w:val="001F61AC"/>
    <w:rsid w:val="001F64A5"/>
    <w:rsid w:val="001F655A"/>
    <w:rsid w:val="001F6645"/>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68B"/>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6F9F"/>
    <w:rsid w:val="002170E2"/>
    <w:rsid w:val="00217B9A"/>
    <w:rsid w:val="00217D09"/>
    <w:rsid w:val="00217E0D"/>
    <w:rsid w:val="0022207C"/>
    <w:rsid w:val="00222A2D"/>
    <w:rsid w:val="00224402"/>
    <w:rsid w:val="0022452E"/>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DD7"/>
    <w:rsid w:val="00233E8A"/>
    <w:rsid w:val="0023430D"/>
    <w:rsid w:val="002343D8"/>
    <w:rsid w:val="00234A40"/>
    <w:rsid w:val="00234A97"/>
    <w:rsid w:val="00234D14"/>
    <w:rsid w:val="002355BC"/>
    <w:rsid w:val="00235EA3"/>
    <w:rsid w:val="00236316"/>
    <w:rsid w:val="00236A5E"/>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8BA"/>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4C82"/>
    <w:rsid w:val="002554AD"/>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59A"/>
    <w:rsid w:val="00263915"/>
    <w:rsid w:val="00263F5B"/>
    <w:rsid w:val="002640D0"/>
    <w:rsid w:val="002642B1"/>
    <w:rsid w:val="002644F5"/>
    <w:rsid w:val="0026473B"/>
    <w:rsid w:val="0026498A"/>
    <w:rsid w:val="00264CC2"/>
    <w:rsid w:val="00264F4B"/>
    <w:rsid w:val="002653A3"/>
    <w:rsid w:val="0026556D"/>
    <w:rsid w:val="00265741"/>
    <w:rsid w:val="00265BA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96B"/>
    <w:rsid w:val="00283CE9"/>
    <w:rsid w:val="00284134"/>
    <w:rsid w:val="002842D2"/>
    <w:rsid w:val="00284378"/>
    <w:rsid w:val="00284580"/>
    <w:rsid w:val="002845F9"/>
    <w:rsid w:val="00284B00"/>
    <w:rsid w:val="00285A72"/>
    <w:rsid w:val="00285C5B"/>
    <w:rsid w:val="00285C5E"/>
    <w:rsid w:val="00286450"/>
    <w:rsid w:val="0028682C"/>
    <w:rsid w:val="00286A2C"/>
    <w:rsid w:val="00286AB3"/>
    <w:rsid w:val="00287CA4"/>
    <w:rsid w:val="00287EFB"/>
    <w:rsid w:val="0029095B"/>
    <w:rsid w:val="00290D93"/>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823"/>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3C"/>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C7A4C"/>
    <w:rsid w:val="002D083A"/>
    <w:rsid w:val="002D0A61"/>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8D5"/>
    <w:rsid w:val="002E1EB1"/>
    <w:rsid w:val="002E20A1"/>
    <w:rsid w:val="002E23F2"/>
    <w:rsid w:val="002E2813"/>
    <w:rsid w:val="002E297B"/>
    <w:rsid w:val="002E2C71"/>
    <w:rsid w:val="002E2F2D"/>
    <w:rsid w:val="002E3480"/>
    <w:rsid w:val="002E3AF8"/>
    <w:rsid w:val="002E47FB"/>
    <w:rsid w:val="002E48B5"/>
    <w:rsid w:val="002E4C5E"/>
    <w:rsid w:val="002E508A"/>
    <w:rsid w:val="002E56E8"/>
    <w:rsid w:val="002E5758"/>
    <w:rsid w:val="002E5A14"/>
    <w:rsid w:val="002E5BF8"/>
    <w:rsid w:val="002E5F67"/>
    <w:rsid w:val="002E6339"/>
    <w:rsid w:val="002E648C"/>
    <w:rsid w:val="002E66A6"/>
    <w:rsid w:val="002E6A65"/>
    <w:rsid w:val="002E6E1D"/>
    <w:rsid w:val="002E6F91"/>
    <w:rsid w:val="002E79A7"/>
    <w:rsid w:val="002E7A2A"/>
    <w:rsid w:val="002F0253"/>
    <w:rsid w:val="002F1069"/>
    <w:rsid w:val="002F113A"/>
    <w:rsid w:val="002F15B9"/>
    <w:rsid w:val="002F16A8"/>
    <w:rsid w:val="002F176A"/>
    <w:rsid w:val="002F1796"/>
    <w:rsid w:val="002F194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232"/>
    <w:rsid w:val="003023A6"/>
    <w:rsid w:val="00302595"/>
    <w:rsid w:val="003027A6"/>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179F"/>
    <w:rsid w:val="00311FDA"/>
    <w:rsid w:val="003122E5"/>
    <w:rsid w:val="00312A35"/>
    <w:rsid w:val="00312AF0"/>
    <w:rsid w:val="00312C11"/>
    <w:rsid w:val="003134A5"/>
    <w:rsid w:val="00313872"/>
    <w:rsid w:val="00313919"/>
    <w:rsid w:val="00313B61"/>
    <w:rsid w:val="003145CA"/>
    <w:rsid w:val="00314A5F"/>
    <w:rsid w:val="00314FA9"/>
    <w:rsid w:val="00314FC2"/>
    <w:rsid w:val="00315910"/>
    <w:rsid w:val="00315CBB"/>
    <w:rsid w:val="00315E4B"/>
    <w:rsid w:val="00315E54"/>
    <w:rsid w:val="003162A9"/>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9A6"/>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EE3"/>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808"/>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6A6"/>
    <w:rsid w:val="00374A8B"/>
    <w:rsid w:val="00374F49"/>
    <w:rsid w:val="003755A6"/>
    <w:rsid w:val="003755C0"/>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598"/>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A0D"/>
    <w:rsid w:val="003B3BCE"/>
    <w:rsid w:val="003B3CF7"/>
    <w:rsid w:val="003B42C3"/>
    <w:rsid w:val="003B44B2"/>
    <w:rsid w:val="003B45E8"/>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D66"/>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93C"/>
    <w:rsid w:val="003D2E3C"/>
    <w:rsid w:val="003D300F"/>
    <w:rsid w:val="003D352C"/>
    <w:rsid w:val="003D3782"/>
    <w:rsid w:val="003D39A8"/>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036"/>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B17"/>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91"/>
    <w:rsid w:val="003F64A2"/>
    <w:rsid w:val="003F6745"/>
    <w:rsid w:val="003F72E0"/>
    <w:rsid w:val="003F7789"/>
    <w:rsid w:val="003F7995"/>
    <w:rsid w:val="003F7A9E"/>
    <w:rsid w:val="003F7C29"/>
    <w:rsid w:val="003F7DDF"/>
    <w:rsid w:val="003F7EFA"/>
    <w:rsid w:val="004001FB"/>
    <w:rsid w:val="00400EC3"/>
    <w:rsid w:val="00401701"/>
    <w:rsid w:val="004017EE"/>
    <w:rsid w:val="0040183C"/>
    <w:rsid w:val="004019AA"/>
    <w:rsid w:val="004020C5"/>
    <w:rsid w:val="004023A6"/>
    <w:rsid w:val="0040244D"/>
    <w:rsid w:val="004028A9"/>
    <w:rsid w:val="00402A30"/>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ADB"/>
    <w:rsid w:val="00420BA7"/>
    <w:rsid w:val="00421524"/>
    <w:rsid w:val="00421529"/>
    <w:rsid w:val="004216BB"/>
    <w:rsid w:val="0042197B"/>
    <w:rsid w:val="00421A98"/>
    <w:rsid w:val="004221DA"/>
    <w:rsid w:val="00422655"/>
    <w:rsid w:val="004226F8"/>
    <w:rsid w:val="00422E43"/>
    <w:rsid w:val="004233B6"/>
    <w:rsid w:val="004233F1"/>
    <w:rsid w:val="00423529"/>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6A7C"/>
    <w:rsid w:val="0042710E"/>
    <w:rsid w:val="00427654"/>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3F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9EB"/>
    <w:rsid w:val="00437A8E"/>
    <w:rsid w:val="00437CF8"/>
    <w:rsid w:val="00440361"/>
    <w:rsid w:val="004404E4"/>
    <w:rsid w:val="004405CB"/>
    <w:rsid w:val="004405D4"/>
    <w:rsid w:val="00440778"/>
    <w:rsid w:val="00441324"/>
    <w:rsid w:val="004415E3"/>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41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261C"/>
    <w:rsid w:val="00453306"/>
    <w:rsid w:val="004537F5"/>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0F1A"/>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0FD"/>
    <w:rsid w:val="00465136"/>
    <w:rsid w:val="00465F0A"/>
    <w:rsid w:val="00466786"/>
    <w:rsid w:val="00467039"/>
    <w:rsid w:val="004673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5DF"/>
    <w:rsid w:val="00474694"/>
    <w:rsid w:val="00474979"/>
    <w:rsid w:val="00474D17"/>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0B6"/>
    <w:rsid w:val="00487507"/>
    <w:rsid w:val="00487CFB"/>
    <w:rsid w:val="00490150"/>
    <w:rsid w:val="004902B6"/>
    <w:rsid w:val="00490AA3"/>
    <w:rsid w:val="00490FEE"/>
    <w:rsid w:val="00491266"/>
    <w:rsid w:val="0049144F"/>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45A"/>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61"/>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3D3"/>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6668"/>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80B"/>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9F5"/>
    <w:rsid w:val="00513BC6"/>
    <w:rsid w:val="00514AA9"/>
    <w:rsid w:val="00514B8A"/>
    <w:rsid w:val="00514C68"/>
    <w:rsid w:val="005157CC"/>
    <w:rsid w:val="005157F9"/>
    <w:rsid w:val="00516077"/>
    <w:rsid w:val="0051661A"/>
    <w:rsid w:val="00516A72"/>
    <w:rsid w:val="00516B14"/>
    <w:rsid w:val="00516D44"/>
    <w:rsid w:val="00517017"/>
    <w:rsid w:val="00517278"/>
    <w:rsid w:val="00517900"/>
    <w:rsid w:val="00517A52"/>
    <w:rsid w:val="005204AD"/>
    <w:rsid w:val="005204E6"/>
    <w:rsid w:val="00520736"/>
    <w:rsid w:val="005207B3"/>
    <w:rsid w:val="0052221E"/>
    <w:rsid w:val="005222F9"/>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1A"/>
    <w:rsid w:val="00535832"/>
    <w:rsid w:val="005359D5"/>
    <w:rsid w:val="00535DB1"/>
    <w:rsid w:val="0053612A"/>
    <w:rsid w:val="005364F1"/>
    <w:rsid w:val="00536DEF"/>
    <w:rsid w:val="0053726F"/>
    <w:rsid w:val="00537275"/>
    <w:rsid w:val="005375C9"/>
    <w:rsid w:val="00537971"/>
    <w:rsid w:val="00537A09"/>
    <w:rsid w:val="00537C33"/>
    <w:rsid w:val="00537CD2"/>
    <w:rsid w:val="00537FC7"/>
    <w:rsid w:val="00540415"/>
    <w:rsid w:val="005404D9"/>
    <w:rsid w:val="0054074B"/>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C28"/>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96C"/>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391"/>
    <w:rsid w:val="005736B8"/>
    <w:rsid w:val="00573DA3"/>
    <w:rsid w:val="00574306"/>
    <w:rsid w:val="0057449B"/>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7CD"/>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B4D"/>
    <w:rsid w:val="005A1CA6"/>
    <w:rsid w:val="005A1CFF"/>
    <w:rsid w:val="005A1ECE"/>
    <w:rsid w:val="005A2099"/>
    <w:rsid w:val="005A2830"/>
    <w:rsid w:val="005A28A7"/>
    <w:rsid w:val="005A33C2"/>
    <w:rsid w:val="005A369B"/>
    <w:rsid w:val="005A3938"/>
    <w:rsid w:val="005A3A4B"/>
    <w:rsid w:val="005A3D7A"/>
    <w:rsid w:val="005A3E9E"/>
    <w:rsid w:val="005A4332"/>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D24"/>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C94"/>
    <w:rsid w:val="005D2FE5"/>
    <w:rsid w:val="005D318D"/>
    <w:rsid w:val="005D352F"/>
    <w:rsid w:val="005D3555"/>
    <w:rsid w:val="005D3AF3"/>
    <w:rsid w:val="005D4D5A"/>
    <w:rsid w:val="005D5892"/>
    <w:rsid w:val="005D5ADE"/>
    <w:rsid w:val="005D5C74"/>
    <w:rsid w:val="005D5C78"/>
    <w:rsid w:val="005D5FF5"/>
    <w:rsid w:val="005D6A0A"/>
    <w:rsid w:val="005D6A37"/>
    <w:rsid w:val="005D6B61"/>
    <w:rsid w:val="005D7F64"/>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5F2"/>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519F"/>
    <w:rsid w:val="005F539B"/>
    <w:rsid w:val="005F5A78"/>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05A"/>
    <w:rsid w:val="006024D6"/>
    <w:rsid w:val="0060264F"/>
    <w:rsid w:val="006028B3"/>
    <w:rsid w:val="00602A6B"/>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0C5"/>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6C3"/>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3AA6"/>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161"/>
    <w:rsid w:val="00661925"/>
    <w:rsid w:val="00661C17"/>
    <w:rsid w:val="00661E6D"/>
    <w:rsid w:val="00661E8E"/>
    <w:rsid w:val="00661E9E"/>
    <w:rsid w:val="006622C1"/>
    <w:rsid w:val="00662323"/>
    <w:rsid w:val="00663044"/>
    <w:rsid w:val="00663A44"/>
    <w:rsid w:val="00663C0F"/>
    <w:rsid w:val="006645DA"/>
    <w:rsid w:val="00664922"/>
    <w:rsid w:val="00664D51"/>
    <w:rsid w:val="0066513C"/>
    <w:rsid w:val="00665ABF"/>
    <w:rsid w:val="00665B5B"/>
    <w:rsid w:val="00666DF1"/>
    <w:rsid w:val="00666FE1"/>
    <w:rsid w:val="006671D3"/>
    <w:rsid w:val="00667289"/>
    <w:rsid w:val="00667379"/>
    <w:rsid w:val="00667433"/>
    <w:rsid w:val="00667A64"/>
    <w:rsid w:val="00667B99"/>
    <w:rsid w:val="00667E0A"/>
    <w:rsid w:val="006703AB"/>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25"/>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7C"/>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E27"/>
    <w:rsid w:val="00690F58"/>
    <w:rsid w:val="00691894"/>
    <w:rsid w:val="00691A15"/>
    <w:rsid w:val="006920B1"/>
    <w:rsid w:val="0069267F"/>
    <w:rsid w:val="00692BBE"/>
    <w:rsid w:val="00692D6C"/>
    <w:rsid w:val="00692D81"/>
    <w:rsid w:val="00692E2F"/>
    <w:rsid w:val="00693102"/>
    <w:rsid w:val="006936EB"/>
    <w:rsid w:val="006937A3"/>
    <w:rsid w:val="00693864"/>
    <w:rsid w:val="00693BA8"/>
    <w:rsid w:val="00693E35"/>
    <w:rsid w:val="00693E54"/>
    <w:rsid w:val="0069426C"/>
    <w:rsid w:val="0069439D"/>
    <w:rsid w:val="006943C0"/>
    <w:rsid w:val="00694E84"/>
    <w:rsid w:val="00694F8B"/>
    <w:rsid w:val="006955E4"/>
    <w:rsid w:val="0069564B"/>
    <w:rsid w:val="006964E1"/>
    <w:rsid w:val="00696AC8"/>
    <w:rsid w:val="00697127"/>
    <w:rsid w:val="006A0015"/>
    <w:rsid w:val="006A0432"/>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4338"/>
    <w:rsid w:val="006A47F9"/>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4A6"/>
    <w:rsid w:val="006B4B28"/>
    <w:rsid w:val="006B555E"/>
    <w:rsid w:val="006B5AAD"/>
    <w:rsid w:val="006B5B12"/>
    <w:rsid w:val="006B5FCF"/>
    <w:rsid w:val="006B6438"/>
    <w:rsid w:val="006B6634"/>
    <w:rsid w:val="006B6911"/>
    <w:rsid w:val="006B6CFE"/>
    <w:rsid w:val="006B6D45"/>
    <w:rsid w:val="006B73EC"/>
    <w:rsid w:val="006B7AAD"/>
    <w:rsid w:val="006B7B9A"/>
    <w:rsid w:val="006C02A7"/>
    <w:rsid w:val="006C0519"/>
    <w:rsid w:val="006C062F"/>
    <w:rsid w:val="006C063F"/>
    <w:rsid w:val="006C064B"/>
    <w:rsid w:val="006C0A14"/>
    <w:rsid w:val="006C0EB2"/>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8B2"/>
    <w:rsid w:val="006D4CA5"/>
    <w:rsid w:val="006D5062"/>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3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05D1"/>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02"/>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496"/>
    <w:rsid w:val="00702877"/>
    <w:rsid w:val="00703368"/>
    <w:rsid w:val="00703932"/>
    <w:rsid w:val="00704A70"/>
    <w:rsid w:val="00704D4A"/>
    <w:rsid w:val="00705538"/>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0F9"/>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18C"/>
    <w:rsid w:val="007173BF"/>
    <w:rsid w:val="0071775A"/>
    <w:rsid w:val="00717BF1"/>
    <w:rsid w:val="00717CDC"/>
    <w:rsid w:val="00717E58"/>
    <w:rsid w:val="00717E63"/>
    <w:rsid w:val="007211CA"/>
    <w:rsid w:val="007211F4"/>
    <w:rsid w:val="0072124C"/>
    <w:rsid w:val="007216D1"/>
    <w:rsid w:val="007218CF"/>
    <w:rsid w:val="00721BE3"/>
    <w:rsid w:val="00721BE5"/>
    <w:rsid w:val="00721CFC"/>
    <w:rsid w:val="00721D77"/>
    <w:rsid w:val="007224D6"/>
    <w:rsid w:val="00722948"/>
    <w:rsid w:val="00722F8A"/>
    <w:rsid w:val="007230B5"/>
    <w:rsid w:val="00723219"/>
    <w:rsid w:val="00723392"/>
    <w:rsid w:val="007233B0"/>
    <w:rsid w:val="00723434"/>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AB5"/>
    <w:rsid w:val="00741B0C"/>
    <w:rsid w:val="00741DCC"/>
    <w:rsid w:val="00742263"/>
    <w:rsid w:val="00742341"/>
    <w:rsid w:val="00742CC8"/>
    <w:rsid w:val="00742DD0"/>
    <w:rsid w:val="007435AF"/>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347"/>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AF9"/>
    <w:rsid w:val="00761FA3"/>
    <w:rsid w:val="00762044"/>
    <w:rsid w:val="00762B25"/>
    <w:rsid w:val="00762B8D"/>
    <w:rsid w:val="007636AE"/>
    <w:rsid w:val="00763A6B"/>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3F7"/>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386"/>
    <w:rsid w:val="007769CC"/>
    <w:rsid w:val="007774CF"/>
    <w:rsid w:val="007776B9"/>
    <w:rsid w:val="00777A0F"/>
    <w:rsid w:val="00780445"/>
    <w:rsid w:val="007804E7"/>
    <w:rsid w:val="00780B79"/>
    <w:rsid w:val="00780F1B"/>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7F2"/>
    <w:rsid w:val="0079781E"/>
    <w:rsid w:val="0079782C"/>
    <w:rsid w:val="007A0403"/>
    <w:rsid w:val="007A0661"/>
    <w:rsid w:val="007A0903"/>
    <w:rsid w:val="007A0AA3"/>
    <w:rsid w:val="007A1122"/>
    <w:rsid w:val="007A11E8"/>
    <w:rsid w:val="007A1610"/>
    <w:rsid w:val="007A1884"/>
    <w:rsid w:val="007A1E35"/>
    <w:rsid w:val="007A29D2"/>
    <w:rsid w:val="007A2A53"/>
    <w:rsid w:val="007A3259"/>
    <w:rsid w:val="007A32FF"/>
    <w:rsid w:val="007A337D"/>
    <w:rsid w:val="007A3CDD"/>
    <w:rsid w:val="007A411E"/>
    <w:rsid w:val="007A49EC"/>
    <w:rsid w:val="007A4AA8"/>
    <w:rsid w:val="007A4D69"/>
    <w:rsid w:val="007A51B4"/>
    <w:rsid w:val="007A51DF"/>
    <w:rsid w:val="007A5363"/>
    <w:rsid w:val="007A55CA"/>
    <w:rsid w:val="007A5FDE"/>
    <w:rsid w:val="007A6177"/>
    <w:rsid w:val="007A6E59"/>
    <w:rsid w:val="007A7606"/>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BB8"/>
    <w:rsid w:val="007B5E4C"/>
    <w:rsid w:val="007B6077"/>
    <w:rsid w:val="007B6B9A"/>
    <w:rsid w:val="007B7102"/>
    <w:rsid w:val="007B7417"/>
    <w:rsid w:val="007C019D"/>
    <w:rsid w:val="007C045C"/>
    <w:rsid w:val="007C0619"/>
    <w:rsid w:val="007C0976"/>
    <w:rsid w:val="007C0BD3"/>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38"/>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1F9"/>
    <w:rsid w:val="007E04DD"/>
    <w:rsid w:val="007E0EF6"/>
    <w:rsid w:val="007E1868"/>
    <w:rsid w:val="007E1B0B"/>
    <w:rsid w:val="007E1CD2"/>
    <w:rsid w:val="007E21A0"/>
    <w:rsid w:val="007E24DF"/>
    <w:rsid w:val="007E27C2"/>
    <w:rsid w:val="007E27CC"/>
    <w:rsid w:val="007E29D6"/>
    <w:rsid w:val="007E2F31"/>
    <w:rsid w:val="007E3A27"/>
    <w:rsid w:val="007E3A62"/>
    <w:rsid w:val="007E3C06"/>
    <w:rsid w:val="007E3DBB"/>
    <w:rsid w:val="007E4395"/>
    <w:rsid w:val="007E498B"/>
    <w:rsid w:val="007E49B5"/>
    <w:rsid w:val="007E4B39"/>
    <w:rsid w:val="007E4D2A"/>
    <w:rsid w:val="007E4EF5"/>
    <w:rsid w:val="007E5171"/>
    <w:rsid w:val="007E539B"/>
    <w:rsid w:val="007E575F"/>
    <w:rsid w:val="007E59E1"/>
    <w:rsid w:val="007E5DE1"/>
    <w:rsid w:val="007E5F30"/>
    <w:rsid w:val="007E60B8"/>
    <w:rsid w:val="007E6207"/>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0A"/>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577"/>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A2B"/>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CCB"/>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2E1"/>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553"/>
    <w:rsid w:val="00840696"/>
    <w:rsid w:val="0084089A"/>
    <w:rsid w:val="00840D2E"/>
    <w:rsid w:val="00840E65"/>
    <w:rsid w:val="00841011"/>
    <w:rsid w:val="00841462"/>
    <w:rsid w:val="00841737"/>
    <w:rsid w:val="00841AFD"/>
    <w:rsid w:val="00841B9D"/>
    <w:rsid w:val="008423AC"/>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8F0"/>
    <w:rsid w:val="00847DC6"/>
    <w:rsid w:val="00847F36"/>
    <w:rsid w:val="00850469"/>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1DB"/>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650"/>
    <w:rsid w:val="00862B9A"/>
    <w:rsid w:val="00862C5A"/>
    <w:rsid w:val="00862D31"/>
    <w:rsid w:val="00862F75"/>
    <w:rsid w:val="00863495"/>
    <w:rsid w:val="00863752"/>
    <w:rsid w:val="00863949"/>
    <w:rsid w:val="00864043"/>
    <w:rsid w:val="00865454"/>
    <w:rsid w:val="008654F2"/>
    <w:rsid w:val="008657AB"/>
    <w:rsid w:val="00865DA2"/>
    <w:rsid w:val="00866085"/>
    <w:rsid w:val="0086665A"/>
    <w:rsid w:val="0086693C"/>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7AE"/>
    <w:rsid w:val="00876808"/>
    <w:rsid w:val="00876B1F"/>
    <w:rsid w:val="00876B97"/>
    <w:rsid w:val="00876BA5"/>
    <w:rsid w:val="008770F5"/>
    <w:rsid w:val="00877275"/>
    <w:rsid w:val="0087731A"/>
    <w:rsid w:val="0087782F"/>
    <w:rsid w:val="00877926"/>
    <w:rsid w:val="00877979"/>
    <w:rsid w:val="00877BFC"/>
    <w:rsid w:val="00877DBE"/>
    <w:rsid w:val="008800D4"/>
    <w:rsid w:val="00880ECF"/>
    <w:rsid w:val="00881292"/>
    <w:rsid w:val="0088129D"/>
    <w:rsid w:val="00881371"/>
    <w:rsid w:val="008814FB"/>
    <w:rsid w:val="008816C1"/>
    <w:rsid w:val="00881793"/>
    <w:rsid w:val="008817E4"/>
    <w:rsid w:val="008822D4"/>
    <w:rsid w:val="0088249A"/>
    <w:rsid w:val="008828EC"/>
    <w:rsid w:val="0088291E"/>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B33"/>
    <w:rsid w:val="00887F51"/>
    <w:rsid w:val="008906F0"/>
    <w:rsid w:val="00890FCF"/>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5144"/>
    <w:rsid w:val="008C648F"/>
    <w:rsid w:val="008C6935"/>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0E5"/>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1E41"/>
    <w:rsid w:val="00902C1C"/>
    <w:rsid w:val="00902C5C"/>
    <w:rsid w:val="00902E40"/>
    <w:rsid w:val="00903320"/>
    <w:rsid w:val="0090338D"/>
    <w:rsid w:val="00903405"/>
    <w:rsid w:val="009034FE"/>
    <w:rsid w:val="009039C7"/>
    <w:rsid w:val="009041B6"/>
    <w:rsid w:val="0090421C"/>
    <w:rsid w:val="0090424A"/>
    <w:rsid w:val="0090470D"/>
    <w:rsid w:val="0090489F"/>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1FF3"/>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1DC"/>
    <w:rsid w:val="009163CD"/>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1"/>
    <w:rsid w:val="00932047"/>
    <w:rsid w:val="0093204B"/>
    <w:rsid w:val="0093235F"/>
    <w:rsid w:val="0093256F"/>
    <w:rsid w:val="00933081"/>
    <w:rsid w:val="00933173"/>
    <w:rsid w:val="009334A5"/>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1D4"/>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031"/>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36E"/>
    <w:rsid w:val="00954692"/>
    <w:rsid w:val="0095494C"/>
    <w:rsid w:val="00955FC2"/>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806"/>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88"/>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87E04"/>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38F"/>
    <w:rsid w:val="00993463"/>
    <w:rsid w:val="00993908"/>
    <w:rsid w:val="0099394B"/>
    <w:rsid w:val="00993A72"/>
    <w:rsid w:val="0099431B"/>
    <w:rsid w:val="0099476E"/>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0FED"/>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4D"/>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978"/>
    <w:rsid w:val="009C4C13"/>
    <w:rsid w:val="009C51F3"/>
    <w:rsid w:val="009C5698"/>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A82"/>
    <w:rsid w:val="009D2C3A"/>
    <w:rsid w:val="009D3679"/>
    <w:rsid w:val="009D3FC1"/>
    <w:rsid w:val="009D40FB"/>
    <w:rsid w:val="009D504E"/>
    <w:rsid w:val="009D5318"/>
    <w:rsid w:val="009D5380"/>
    <w:rsid w:val="009D651C"/>
    <w:rsid w:val="009D68B3"/>
    <w:rsid w:val="009D6914"/>
    <w:rsid w:val="009D6927"/>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3D77"/>
    <w:rsid w:val="009F401A"/>
    <w:rsid w:val="009F43FC"/>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2FE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0E51"/>
    <w:rsid w:val="00A111D0"/>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5D5"/>
    <w:rsid w:val="00A23B21"/>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B8"/>
    <w:rsid w:val="00A31FF1"/>
    <w:rsid w:val="00A33015"/>
    <w:rsid w:val="00A33074"/>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6A5"/>
    <w:rsid w:val="00A4395F"/>
    <w:rsid w:val="00A43ADA"/>
    <w:rsid w:val="00A43D9C"/>
    <w:rsid w:val="00A4405D"/>
    <w:rsid w:val="00A4421B"/>
    <w:rsid w:val="00A44762"/>
    <w:rsid w:val="00A44808"/>
    <w:rsid w:val="00A44BA6"/>
    <w:rsid w:val="00A452ED"/>
    <w:rsid w:val="00A45496"/>
    <w:rsid w:val="00A45894"/>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522"/>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7DC"/>
    <w:rsid w:val="00A7293B"/>
    <w:rsid w:val="00A72DBF"/>
    <w:rsid w:val="00A73023"/>
    <w:rsid w:val="00A7329B"/>
    <w:rsid w:val="00A737D1"/>
    <w:rsid w:val="00A73AE0"/>
    <w:rsid w:val="00A73C61"/>
    <w:rsid w:val="00A73D05"/>
    <w:rsid w:val="00A73E5E"/>
    <w:rsid w:val="00A7409B"/>
    <w:rsid w:val="00A743C4"/>
    <w:rsid w:val="00A743EF"/>
    <w:rsid w:val="00A7495A"/>
    <w:rsid w:val="00A74960"/>
    <w:rsid w:val="00A75655"/>
    <w:rsid w:val="00A75ABF"/>
    <w:rsid w:val="00A75E65"/>
    <w:rsid w:val="00A7626D"/>
    <w:rsid w:val="00A762DC"/>
    <w:rsid w:val="00A76522"/>
    <w:rsid w:val="00A76CC0"/>
    <w:rsid w:val="00A77416"/>
    <w:rsid w:val="00A77468"/>
    <w:rsid w:val="00A77979"/>
    <w:rsid w:val="00A77BD8"/>
    <w:rsid w:val="00A802A0"/>
    <w:rsid w:val="00A803B9"/>
    <w:rsid w:val="00A8061D"/>
    <w:rsid w:val="00A806E1"/>
    <w:rsid w:val="00A80B7E"/>
    <w:rsid w:val="00A80E84"/>
    <w:rsid w:val="00A8167F"/>
    <w:rsid w:val="00A81865"/>
    <w:rsid w:val="00A81897"/>
    <w:rsid w:val="00A818D0"/>
    <w:rsid w:val="00A821EE"/>
    <w:rsid w:val="00A82781"/>
    <w:rsid w:val="00A82F56"/>
    <w:rsid w:val="00A833D8"/>
    <w:rsid w:val="00A833DF"/>
    <w:rsid w:val="00A83E41"/>
    <w:rsid w:val="00A83E4A"/>
    <w:rsid w:val="00A84BED"/>
    <w:rsid w:val="00A84F57"/>
    <w:rsid w:val="00A85131"/>
    <w:rsid w:val="00A86335"/>
    <w:rsid w:val="00A864FD"/>
    <w:rsid w:val="00A8651E"/>
    <w:rsid w:val="00A86772"/>
    <w:rsid w:val="00A86AA2"/>
    <w:rsid w:val="00A86AF1"/>
    <w:rsid w:val="00A870AA"/>
    <w:rsid w:val="00A870D8"/>
    <w:rsid w:val="00A871D7"/>
    <w:rsid w:val="00A8723B"/>
    <w:rsid w:val="00A87307"/>
    <w:rsid w:val="00A8754B"/>
    <w:rsid w:val="00A87AD3"/>
    <w:rsid w:val="00A87C84"/>
    <w:rsid w:val="00A90432"/>
    <w:rsid w:val="00A90444"/>
    <w:rsid w:val="00A90BA5"/>
    <w:rsid w:val="00A910D5"/>
    <w:rsid w:val="00A91E4E"/>
    <w:rsid w:val="00A938CF"/>
    <w:rsid w:val="00A93A09"/>
    <w:rsid w:val="00A9402B"/>
    <w:rsid w:val="00A9435B"/>
    <w:rsid w:val="00A94916"/>
    <w:rsid w:val="00A949C3"/>
    <w:rsid w:val="00A94EC8"/>
    <w:rsid w:val="00A951CD"/>
    <w:rsid w:val="00A95201"/>
    <w:rsid w:val="00A9522B"/>
    <w:rsid w:val="00A95461"/>
    <w:rsid w:val="00A95487"/>
    <w:rsid w:val="00A954D3"/>
    <w:rsid w:val="00A9557A"/>
    <w:rsid w:val="00A9593D"/>
    <w:rsid w:val="00A95A4C"/>
    <w:rsid w:val="00A95C93"/>
    <w:rsid w:val="00A95FDF"/>
    <w:rsid w:val="00A966EC"/>
    <w:rsid w:val="00A969B9"/>
    <w:rsid w:val="00A969ED"/>
    <w:rsid w:val="00A96D95"/>
    <w:rsid w:val="00A971EA"/>
    <w:rsid w:val="00A9744D"/>
    <w:rsid w:val="00A97565"/>
    <w:rsid w:val="00A97AAF"/>
    <w:rsid w:val="00AA02A7"/>
    <w:rsid w:val="00AA03E5"/>
    <w:rsid w:val="00AA07EC"/>
    <w:rsid w:val="00AA08D9"/>
    <w:rsid w:val="00AA0DF2"/>
    <w:rsid w:val="00AA0E71"/>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1C"/>
    <w:rsid w:val="00AB0B65"/>
    <w:rsid w:val="00AB0E94"/>
    <w:rsid w:val="00AB1A44"/>
    <w:rsid w:val="00AB1BAC"/>
    <w:rsid w:val="00AB2119"/>
    <w:rsid w:val="00AB26A6"/>
    <w:rsid w:val="00AB2F38"/>
    <w:rsid w:val="00AB3145"/>
    <w:rsid w:val="00AB3709"/>
    <w:rsid w:val="00AB3A84"/>
    <w:rsid w:val="00AB3EDD"/>
    <w:rsid w:val="00AB422E"/>
    <w:rsid w:val="00AB45BF"/>
    <w:rsid w:val="00AB45DE"/>
    <w:rsid w:val="00AB4D3A"/>
    <w:rsid w:val="00AB4ED6"/>
    <w:rsid w:val="00AB5157"/>
    <w:rsid w:val="00AB52A8"/>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D71"/>
    <w:rsid w:val="00AE7EE8"/>
    <w:rsid w:val="00AF015E"/>
    <w:rsid w:val="00AF01A6"/>
    <w:rsid w:val="00AF070A"/>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4D8"/>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C1"/>
    <w:rsid w:val="00B113B5"/>
    <w:rsid w:val="00B11B6C"/>
    <w:rsid w:val="00B11F09"/>
    <w:rsid w:val="00B12393"/>
    <w:rsid w:val="00B1239F"/>
    <w:rsid w:val="00B1290C"/>
    <w:rsid w:val="00B12E99"/>
    <w:rsid w:val="00B13624"/>
    <w:rsid w:val="00B138F3"/>
    <w:rsid w:val="00B13A2B"/>
    <w:rsid w:val="00B13B31"/>
    <w:rsid w:val="00B13D8F"/>
    <w:rsid w:val="00B14797"/>
    <w:rsid w:val="00B14C55"/>
    <w:rsid w:val="00B1589B"/>
    <w:rsid w:val="00B15A67"/>
    <w:rsid w:val="00B15D4D"/>
    <w:rsid w:val="00B16084"/>
    <w:rsid w:val="00B16978"/>
    <w:rsid w:val="00B16A51"/>
    <w:rsid w:val="00B16B2C"/>
    <w:rsid w:val="00B1715A"/>
    <w:rsid w:val="00B1743A"/>
    <w:rsid w:val="00B17446"/>
    <w:rsid w:val="00B1744B"/>
    <w:rsid w:val="00B17868"/>
    <w:rsid w:val="00B17939"/>
    <w:rsid w:val="00B17EF8"/>
    <w:rsid w:val="00B20142"/>
    <w:rsid w:val="00B20475"/>
    <w:rsid w:val="00B20541"/>
    <w:rsid w:val="00B20575"/>
    <w:rsid w:val="00B20AD4"/>
    <w:rsid w:val="00B21200"/>
    <w:rsid w:val="00B2192D"/>
    <w:rsid w:val="00B219B2"/>
    <w:rsid w:val="00B21CA4"/>
    <w:rsid w:val="00B21F09"/>
    <w:rsid w:val="00B221BB"/>
    <w:rsid w:val="00B2220A"/>
    <w:rsid w:val="00B226B2"/>
    <w:rsid w:val="00B229DB"/>
    <w:rsid w:val="00B23032"/>
    <w:rsid w:val="00B2319A"/>
    <w:rsid w:val="00B232C5"/>
    <w:rsid w:val="00B2348B"/>
    <w:rsid w:val="00B236B5"/>
    <w:rsid w:val="00B23C44"/>
    <w:rsid w:val="00B23D23"/>
    <w:rsid w:val="00B246AD"/>
    <w:rsid w:val="00B24735"/>
    <w:rsid w:val="00B24BE6"/>
    <w:rsid w:val="00B24DC1"/>
    <w:rsid w:val="00B25226"/>
    <w:rsid w:val="00B2569C"/>
    <w:rsid w:val="00B258F9"/>
    <w:rsid w:val="00B261FE"/>
    <w:rsid w:val="00B275F9"/>
    <w:rsid w:val="00B276AD"/>
    <w:rsid w:val="00B276C8"/>
    <w:rsid w:val="00B2771B"/>
    <w:rsid w:val="00B277F6"/>
    <w:rsid w:val="00B30197"/>
    <w:rsid w:val="00B30252"/>
    <w:rsid w:val="00B30B26"/>
    <w:rsid w:val="00B30F9B"/>
    <w:rsid w:val="00B31067"/>
    <w:rsid w:val="00B3151B"/>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0F4"/>
    <w:rsid w:val="00B42322"/>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6CEE"/>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2F8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0C8"/>
    <w:rsid w:val="00B841BD"/>
    <w:rsid w:val="00B84308"/>
    <w:rsid w:val="00B84443"/>
    <w:rsid w:val="00B84573"/>
    <w:rsid w:val="00B84687"/>
    <w:rsid w:val="00B85E39"/>
    <w:rsid w:val="00B85E61"/>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2A56"/>
    <w:rsid w:val="00B93661"/>
    <w:rsid w:val="00B93BFE"/>
    <w:rsid w:val="00B93D17"/>
    <w:rsid w:val="00B94228"/>
    <w:rsid w:val="00B9432A"/>
    <w:rsid w:val="00B94376"/>
    <w:rsid w:val="00B947D0"/>
    <w:rsid w:val="00B94EFA"/>
    <w:rsid w:val="00B95059"/>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579"/>
    <w:rsid w:val="00BA56FA"/>
    <w:rsid w:val="00BA5738"/>
    <w:rsid w:val="00BA5BFF"/>
    <w:rsid w:val="00BA66E2"/>
    <w:rsid w:val="00BA67C2"/>
    <w:rsid w:val="00BA6D9C"/>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3EE"/>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2B89"/>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3CEC"/>
    <w:rsid w:val="00BD401D"/>
    <w:rsid w:val="00BD4925"/>
    <w:rsid w:val="00BD49DB"/>
    <w:rsid w:val="00BD5042"/>
    <w:rsid w:val="00BD5C52"/>
    <w:rsid w:val="00BD5D36"/>
    <w:rsid w:val="00BD5FAB"/>
    <w:rsid w:val="00BD62C8"/>
    <w:rsid w:val="00BD634A"/>
    <w:rsid w:val="00BD727E"/>
    <w:rsid w:val="00BD7466"/>
    <w:rsid w:val="00BE0269"/>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C14"/>
    <w:rsid w:val="00C05D6C"/>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4BC"/>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0B25"/>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841"/>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582"/>
    <w:rsid w:val="00C47C00"/>
    <w:rsid w:val="00C50AC9"/>
    <w:rsid w:val="00C50C38"/>
    <w:rsid w:val="00C50EFE"/>
    <w:rsid w:val="00C5107F"/>
    <w:rsid w:val="00C51370"/>
    <w:rsid w:val="00C518B6"/>
    <w:rsid w:val="00C51AD7"/>
    <w:rsid w:val="00C51BAE"/>
    <w:rsid w:val="00C51D72"/>
    <w:rsid w:val="00C51E5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5A4"/>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AD"/>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903"/>
    <w:rsid w:val="00C95DDF"/>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7C5"/>
    <w:rsid w:val="00CA5900"/>
    <w:rsid w:val="00CA5E2B"/>
    <w:rsid w:val="00CA670F"/>
    <w:rsid w:val="00CA69B5"/>
    <w:rsid w:val="00CA6A9B"/>
    <w:rsid w:val="00CA6B7B"/>
    <w:rsid w:val="00CA6CC7"/>
    <w:rsid w:val="00CA6D2A"/>
    <w:rsid w:val="00CA7881"/>
    <w:rsid w:val="00CA7D3F"/>
    <w:rsid w:val="00CB02CC"/>
    <w:rsid w:val="00CB0335"/>
    <w:rsid w:val="00CB07FB"/>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577"/>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43"/>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4B4"/>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628"/>
    <w:rsid w:val="00CF0B05"/>
    <w:rsid w:val="00CF0CE8"/>
    <w:rsid w:val="00CF0D83"/>
    <w:rsid w:val="00CF119F"/>
    <w:rsid w:val="00CF12FF"/>
    <w:rsid w:val="00CF154D"/>
    <w:rsid w:val="00CF174D"/>
    <w:rsid w:val="00CF1761"/>
    <w:rsid w:val="00CF18FC"/>
    <w:rsid w:val="00CF1DB6"/>
    <w:rsid w:val="00CF23EF"/>
    <w:rsid w:val="00CF2573"/>
    <w:rsid w:val="00CF299F"/>
    <w:rsid w:val="00CF2DBA"/>
    <w:rsid w:val="00CF35BC"/>
    <w:rsid w:val="00CF36B5"/>
    <w:rsid w:val="00CF3EDA"/>
    <w:rsid w:val="00CF40D3"/>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691"/>
    <w:rsid w:val="00CF7970"/>
    <w:rsid w:val="00CF79C9"/>
    <w:rsid w:val="00CF7ED8"/>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7A2"/>
    <w:rsid w:val="00D108AC"/>
    <w:rsid w:val="00D108B2"/>
    <w:rsid w:val="00D10B2A"/>
    <w:rsid w:val="00D11104"/>
    <w:rsid w:val="00D11843"/>
    <w:rsid w:val="00D120BA"/>
    <w:rsid w:val="00D12470"/>
    <w:rsid w:val="00D129DB"/>
    <w:rsid w:val="00D12B5A"/>
    <w:rsid w:val="00D13304"/>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4F0"/>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6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EAE"/>
    <w:rsid w:val="00D60FAC"/>
    <w:rsid w:val="00D6120F"/>
    <w:rsid w:val="00D613BE"/>
    <w:rsid w:val="00D61926"/>
    <w:rsid w:val="00D622F0"/>
    <w:rsid w:val="00D625B2"/>
    <w:rsid w:val="00D6280E"/>
    <w:rsid w:val="00D62DDC"/>
    <w:rsid w:val="00D62DFB"/>
    <w:rsid w:val="00D62E23"/>
    <w:rsid w:val="00D6317C"/>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82C"/>
    <w:rsid w:val="00D6791E"/>
    <w:rsid w:val="00D67A34"/>
    <w:rsid w:val="00D70158"/>
    <w:rsid w:val="00D70F1B"/>
    <w:rsid w:val="00D713CE"/>
    <w:rsid w:val="00D71407"/>
    <w:rsid w:val="00D71778"/>
    <w:rsid w:val="00D717D4"/>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6EC"/>
    <w:rsid w:val="00D827FD"/>
    <w:rsid w:val="00D828AE"/>
    <w:rsid w:val="00D82A73"/>
    <w:rsid w:val="00D82CEE"/>
    <w:rsid w:val="00D82F0D"/>
    <w:rsid w:val="00D83214"/>
    <w:rsid w:val="00D834E7"/>
    <w:rsid w:val="00D83507"/>
    <w:rsid w:val="00D83ABA"/>
    <w:rsid w:val="00D83BF5"/>
    <w:rsid w:val="00D83E87"/>
    <w:rsid w:val="00D83EF4"/>
    <w:rsid w:val="00D83FBD"/>
    <w:rsid w:val="00D84A13"/>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CE6"/>
    <w:rsid w:val="00D93F26"/>
    <w:rsid w:val="00D94352"/>
    <w:rsid w:val="00D9437F"/>
    <w:rsid w:val="00D943AA"/>
    <w:rsid w:val="00D94A2E"/>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7F5"/>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DA"/>
    <w:rsid w:val="00DA4E41"/>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CB7"/>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D7EC6"/>
    <w:rsid w:val="00DE07DE"/>
    <w:rsid w:val="00DE0874"/>
    <w:rsid w:val="00DE08E8"/>
    <w:rsid w:val="00DE11BC"/>
    <w:rsid w:val="00DE13D5"/>
    <w:rsid w:val="00DE19A1"/>
    <w:rsid w:val="00DE1A02"/>
    <w:rsid w:val="00DE2BDC"/>
    <w:rsid w:val="00DE2D53"/>
    <w:rsid w:val="00DE30AA"/>
    <w:rsid w:val="00DE38CB"/>
    <w:rsid w:val="00DE3C1B"/>
    <w:rsid w:val="00DE3EE0"/>
    <w:rsid w:val="00DE4323"/>
    <w:rsid w:val="00DE528A"/>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330"/>
    <w:rsid w:val="00E17585"/>
    <w:rsid w:val="00E17B1D"/>
    <w:rsid w:val="00E17B6D"/>
    <w:rsid w:val="00E209C7"/>
    <w:rsid w:val="00E212F3"/>
    <w:rsid w:val="00E219A3"/>
    <w:rsid w:val="00E22E3B"/>
    <w:rsid w:val="00E22F3B"/>
    <w:rsid w:val="00E236AB"/>
    <w:rsid w:val="00E236F5"/>
    <w:rsid w:val="00E237B9"/>
    <w:rsid w:val="00E23B86"/>
    <w:rsid w:val="00E23E7A"/>
    <w:rsid w:val="00E24088"/>
    <w:rsid w:val="00E242A7"/>
    <w:rsid w:val="00E2440E"/>
    <w:rsid w:val="00E24998"/>
    <w:rsid w:val="00E249BB"/>
    <w:rsid w:val="00E249E9"/>
    <w:rsid w:val="00E2561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A38"/>
    <w:rsid w:val="00E31C72"/>
    <w:rsid w:val="00E31DAC"/>
    <w:rsid w:val="00E32009"/>
    <w:rsid w:val="00E324DA"/>
    <w:rsid w:val="00E32582"/>
    <w:rsid w:val="00E32597"/>
    <w:rsid w:val="00E3288E"/>
    <w:rsid w:val="00E32A27"/>
    <w:rsid w:val="00E32D22"/>
    <w:rsid w:val="00E33387"/>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14"/>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1C8"/>
    <w:rsid w:val="00E52C8E"/>
    <w:rsid w:val="00E530C3"/>
    <w:rsid w:val="00E54A05"/>
    <w:rsid w:val="00E54B7A"/>
    <w:rsid w:val="00E55A67"/>
    <w:rsid w:val="00E55E30"/>
    <w:rsid w:val="00E562B3"/>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B55"/>
    <w:rsid w:val="00E62C01"/>
    <w:rsid w:val="00E633F3"/>
    <w:rsid w:val="00E63526"/>
    <w:rsid w:val="00E63D4A"/>
    <w:rsid w:val="00E63E20"/>
    <w:rsid w:val="00E64193"/>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3F0"/>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7C0"/>
    <w:rsid w:val="00E94C74"/>
    <w:rsid w:val="00E94EBC"/>
    <w:rsid w:val="00E95025"/>
    <w:rsid w:val="00E95974"/>
    <w:rsid w:val="00E95CC1"/>
    <w:rsid w:val="00E95D12"/>
    <w:rsid w:val="00E95EA8"/>
    <w:rsid w:val="00E963C2"/>
    <w:rsid w:val="00E9688B"/>
    <w:rsid w:val="00E96CCE"/>
    <w:rsid w:val="00E96E00"/>
    <w:rsid w:val="00E96E72"/>
    <w:rsid w:val="00E977D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AC6"/>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991"/>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94"/>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A6D"/>
    <w:rsid w:val="00F14C53"/>
    <w:rsid w:val="00F14D9A"/>
    <w:rsid w:val="00F14DF0"/>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91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48BD"/>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1BDE"/>
    <w:rsid w:val="00F62558"/>
    <w:rsid w:val="00F631C0"/>
    <w:rsid w:val="00F634C2"/>
    <w:rsid w:val="00F635E0"/>
    <w:rsid w:val="00F646F6"/>
    <w:rsid w:val="00F64DD3"/>
    <w:rsid w:val="00F650D0"/>
    <w:rsid w:val="00F65C72"/>
    <w:rsid w:val="00F66AF0"/>
    <w:rsid w:val="00F66C6A"/>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5ED"/>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1F1"/>
    <w:rsid w:val="00F82487"/>
    <w:rsid w:val="00F82626"/>
    <w:rsid w:val="00F82959"/>
    <w:rsid w:val="00F82B8E"/>
    <w:rsid w:val="00F82FBC"/>
    <w:rsid w:val="00F83733"/>
    <w:rsid w:val="00F83877"/>
    <w:rsid w:val="00F83A0E"/>
    <w:rsid w:val="00F83E1F"/>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285"/>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155"/>
    <w:rsid w:val="00F95387"/>
    <w:rsid w:val="00F959E5"/>
    <w:rsid w:val="00F95DC0"/>
    <w:rsid w:val="00F95E6D"/>
    <w:rsid w:val="00F962D9"/>
    <w:rsid w:val="00F9638C"/>
    <w:rsid w:val="00F965DE"/>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456"/>
    <w:rsid w:val="00FB2CF4"/>
    <w:rsid w:val="00FB3553"/>
    <w:rsid w:val="00FB3907"/>
    <w:rsid w:val="00FB3923"/>
    <w:rsid w:val="00FB44AD"/>
    <w:rsid w:val="00FB4C86"/>
    <w:rsid w:val="00FB566E"/>
    <w:rsid w:val="00FB57C3"/>
    <w:rsid w:val="00FB5A04"/>
    <w:rsid w:val="00FB5E2A"/>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E9E"/>
    <w:rsid w:val="00FC2176"/>
    <w:rsid w:val="00FC21A4"/>
    <w:rsid w:val="00FC224C"/>
    <w:rsid w:val="00FC2460"/>
    <w:rsid w:val="00FC266E"/>
    <w:rsid w:val="00FC26A8"/>
    <w:rsid w:val="00FC26D3"/>
    <w:rsid w:val="00FC2C22"/>
    <w:rsid w:val="00FC2C66"/>
    <w:rsid w:val="00FC36BD"/>
    <w:rsid w:val="00FC4046"/>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C03"/>
    <w:rsid w:val="00FD5D4E"/>
    <w:rsid w:val="00FD5FA4"/>
    <w:rsid w:val="00FD6138"/>
    <w:rsid w:val="00FD6272"/>
    <w:rsid w:val="00FD62FD"/>
    <w:rsid w:val="00FD6463"/>
    <w:rsid w:val="00FD65F6"/>
    <w:rsid w:val="00FD66AC"/>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DA9"/>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89D03A"/>
  <w15:docId w15:val="{5037B6B6-EF10-4C25-9B07-AED5A9A1B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668122">
      <w:bodyDiv w:val="1"/>
      <w:marLeft w:val="0"/>
      <w:marRight w:val="0"/>
      <w:marTop w:val="0"/>
      <w:marBottom w:val="0"/>
      <w:divBdr>
        <w:top w:val="none" w:sz="0" w:space="0" w:color="auto"/>
        <w:left w:val="none" w:sz="0" w:space="0" w:color="auto"/>
        <w:bottom w:val="none" w:sz="0" w:space="0" w:color="auto"/>
        <w:right w:val="none" w:sz="0" w:space="0" w:color="auto"/>
      </w:divBdr>
      <w:divsChild>
        <w:div w:id="703941913">
          <w:marLeft w:val="1555"/>
          <w:marRight w:val="0"/>
          <w:marTop w:val="128"/>
          <w:marBottom w:val="0"/>
          <w:divBdr>
            <w:top w:val="none" w:sz="0" w:space="0" w:color="auto"/>
            <w:left w:val="none" w:sz="0" w:space="0" w:color="auto"/>
            <w:bottom w:val="none" w:sz="0" w:space="0" w:color="auto"/>
            <w:right w:val="none" w:sz="0" w:space="0" w:color="auto"/>
          </w:divBdr>
        </w:div>
        <w:div w:id="1548446427">
          <w:marLeft w:val="1555"/>
          <w:marRight w:val="0"/>
          <w:marTop w:val="128"/>
          <w:marBottom w:val="0"/>
          <w:divBdr>
            <w:top w:val="none" w:sz="0" w:space="0" w:color="auto"/>
            <w:left w:val="none" w:sz="0" w:space="0" w:color="auto"/>
            <w:bottom w:val="none" w:sz="0" w:space="0" w:color="auto"/>
            <w:right w:val="none" w:sz="0" w:space="0" w:color="auto"/>
          </w:divBdr>
        </w:div>
        <w:div w:id="441730424">
          <w:marLeft w:val="2405"/>
          <w:marRight w:val="0"/>
          <w:marTop w:val="12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1855723">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468D0-D5CF-4FC3-A3CE-0A4EC18A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1634</Words>
  <Characters>9317</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5</cp:revision>
  <cp:lastPrinted>2017-05-03T12:41:00Z</cp:lastPrinted>
  <dcterms:created xsi:type="dcterms:W3CDTF">2017-08-11T08:08:00Z</dcterms:created>
  <dcterms:modified xsi:type="dcterms:W3CDTF">2017-08-12T02:34:00Z</dcterms:modified>
</cp:coreProperties>
</file>