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97B362" w14:textId="14C1EE88" w:rsidR="00970F20" w:rsidRPr="00970F20" w:rsidRDefault="00970F20" w:rsidP="00970F20">
      <w:pPr>
        <w:tabs>
          <w:tab w:val="center" w:pos="4536"/>
          <w:tab w:val="right" w:pos="8280"/>
          <w:tab w:val="right" w:pos="9781"/>
        </w:tabs>
        <w:ind w:right="-58"/>
        <w:rPr>
          <w:rFonts w:ascii="Arial" w:eastAsia="MS Mincho" w:hAnsi="Arial"/>
          <w:b/>
          <w:noProof/>
          <w:color w:val="000000" w:themeColor="text1"/>
        </w:rPr>
      </w:pPr>
      <w:bookmarkStart w:id="0" w:name="_Hlk481683341"/>
      <w:bookmarkStart w:id="1" w:name="OLE_LINK3"/>
      <w:bookmarkEnd w:id="0"/>
      <w:r w:rsidRPr="00970F20">
        <w:rPr>
          <w:rFonts w:ascii="Arial" w:eastAsia="MS Mincho" w:hAnsi="Arial"/>
          <w:b/>
          <w:noProof/>
          <w:color w:val="000000" w:themeColor="text1"/>
        </w:rPr>
        <w:t>3GPP TSG RAN WG1 Meeting #</w:t>
      </w:r>
      <w:r w:rsidRPr="00970F20">
        <w:rPr>
          <w:rFonts w:ascii="Arial" w:eastAsia="MS Mincho" w:hAnsi="Arial" w:hint="eastAsia"/>
          <w:b/>
          <w:noProof/>
          <w:color w:val="000000" w:themeColor="text1"/>
        </w:rPr>
        <w:t xml:space="preserve">90                                            </w:t>
      </w:r>
      <w:r>
        <w:rPr>
          <w:rFonts w:ascii="Arial" w:eastAsia="MS Mincho" w:hAnsi="Arial"/>
          <w:b/>
          <w:noProof/>
          <w:color w:val="000000" w:themeColor="text1"/>
        </w:rPr>
        <w:t xml:space="preserve">                 </w:t>
      </w:r>
      <w:r w:rsidRPr="00970F20">
        <w:rPr>
          <w:rFonts w:ascii="Arial" w:eastAsia="MS Mincho" w:hAnsi="Arial"/>
          <w:b/>
          <w:noProof/>
          <w:color w:val="000000" w:themeColor="text1"/>
        </w:rPr>
        <w:tab/>
      </w:r>
      <w:r w:rsidR="007B320F">
        <w:rPr>
          <w:rFonts w:ascii="Arial" w:eastAsia="MS Mincho" w:hAnsi="Arial"/>
          <w:b/>
          <w:noProof/>
          <w:color w:val="000000" w:themeColor="text1"/>
        </w:rPr>
        <w:t xml:space="preserve">       </w:t>
      </w:r>
      <w:r w:rsidRPr="00970F20">
        <w:rPr>
          <w:rFonts w:ascii="Arial" w:eastAsia="MS Mincho" w:hAnsi="Arial"/>
          <w:b/>
          <w:noProof/>
          <w:color w:val="000000" w:themeColor="text1"/>
        </w:rPr>
        <w:t>R1-1</w:t>
      </w:r>
      <w:r w:rsidRPr="00970F20">
        <w:rPr>
          <w:rFonts w:ascii="Arial" w:eastAsia="MS Mincho" w:hAnsi="Arial" w:hint="eastAsia"/>
          <w:b/>
          <w:noProof/>
          <w:color w:val="000000" w:themeColor="text1"/>
        </w:rPr>
        <w:t>7</w:t>
      </w:r>
      <w:r w:rsidR="007B320F">
        <w:rPr>
          <w:rFonts w:ascii="Arial" w:eastAsia="MS Mincho" w:hAnsi="Arial"/>
          <w:b/>
          <w:noProof/>
          <w:color w:val="000000" w:themeColor="text1"/>
        </w:rPr>
        <w:t>13935</w:t>
      </w:r>
    </w:p>
    <w:p w14:paraId="70C9AD5C" w14:textId="43B257A5" w:rsidR="00970F20" w:rsidRPr="00970F20" w:rsidRDefault="00970F20" w:rsidP="00970F20">
      <w:pPr>
        <w:tabs>
          <w:tab w:val="center" w:pos="4536"/>
          <w:tab w:val="right" w:pos="9072"/>
        </w:tabs>
        <w:rPr>
          <w:rFonts w:ascii="Arial" w:eastAsia="MS Mincho" w:hAnsi="Arial"/>
          <w:b/>
          <w:noProof/>
          <w:color w:val="000000" w:themeColor="text1"/>
        </w:rPr>
      </w:pPr>
      <w:bookmarkStart w:id="2" w:name="OLE_LINK2"/>
      <w:bookmarkStart w:id="3" w:name="_Hlk490241647"/>
      <w:r w:rsidRPr="00970F20">
        <w:rPr>
          <w:rFonts w:ascii="Arial" w:eastAsia="MS Mincho" w:hAnsi="Arial" w:hint="eastAsia"/>
          <w:b/>
          <w:noProof/>
          <w:color w:val="000000" w:themeColor="text1"/>
        </w:rPr>
        <w:t>Prague</w:t>
      </w:r>
      <w:r w:rsidRPr="00970F20">
        <w:rPr>
          <w:rFonts w:ascii="Arial" w:eastAsia="MS Mincho" w:hAnsi="Arial"/>
          <w:b/>
          <w:noProof/>
          <w:color w:val="000000" w:themeColor="text1"/>
        </w:rPr>
        <w:t xml:space="preserve">, </w:t>
      </w:r>
      <w:r w:rsidRPr="00970F20">
        <w:rPr>
          <w:rFonts w:ascii="Arial" w:eastAsia="MS Mincho" w:hAnsi="Arial" w:hint="eastAsia"/>
          <w:b/>
          <w:noProof/>
          <w:color w:val="000000" w:themeColor="text1"/>
        </w:rPr>
        <w:t>Czechia</w:t>
      </w:r>
      <w:r w:rsidR="0079458F">
        <w:rPr>
          <w:rFonts w:ascii="Arial" w:eastAsia="MS Mincho" w:hAnsi="Arial"/>
          <w:b/>
          <w:noProof/>
          <w:color w:val="000000" w:themeColor="text1"/>
        </w:rPr>
        <w:t>,</w:t>
      </w:r>
      <w:r w:rsidRPr="00970F20">
        <w:rPr>
          <w:rFonts w:ascii="Arial" w:eastAsia="MS Mincho" w:hAnsi="Arial"/>
          <w:b/>
          <w:noProof/>
          <w:color w:val="000000" w:themeColor="text1"/>
        </w:rPr>
        <w:t xml:space="preserve"> </w:t>
      </w:r>
      <w:r w:rsidRPr="00970F20">
        <w:rPr>
          <w:rFonts w:ascii="Arial" w:eastAsia="MS Mincho" w:hAnsi="Arial" w:hint="eastAsia"/>
          <w:b/>
          <w:noProof/>
          <w:color w:val="000000" w:themeColor="text1"/>
        </w:rPr>
        <w:t xml:space="preserve">21th </w:t>
      </w:r>
      <w:r w:rsidRPr="00970F20">
        <w:rPr>
          <w:rFonts w:ascii="Arial" w:eastAsia="MS Mincho" w:hAnsi="Arial"/>
          <w:b/>
          <w:noProof/>
          <w:color w:val="000000" w:themeColor="text1"/>
        </w:rPr>
        <w:t xml:space="preserve">– </w:t>
      </w:r>
      <w:r w:rsidRPr="00970F20">
        <w:rPr>
          <w:rFonts w:ascii="Arial" w:eastAsia="MS Mincho" w:hAnsi="Arial" w:hint="eastAsia"/>
          <w:b/>
          <w:noProof/>
          <w:color w:val="000000" w:themeColor="text1"/>
        </w:rPr>
        <w:t>25th</w:t>
      </w:r>
      <w:r w:rsidRPr="00970F20">
        <w:rPr>
          <w:rFonts w:ascii="Arial" w:eastAsia="MS Mincho" w:hAnsi="Arial"/>
          <w:b/>
          <w:noProof/>
          <w:color w:val="000000" w:themeColor="text1"/>
        </w:rPr>
        <w:t xml:space="preserve"> </w:t>
      </w:r>
      <w:r w:rsidRPr="00970F20">
        <w:rPr>
          <w:rFonts w:ascii="Arial" w:eastAsia="MS Mincho" w:hAnsi="Arial" w:hint="eastAsia"/>
          <w:b/>
          <w:noProof/>
          <w:color w:val="000000" w:themeColor="text1"/>
        </w:rPr>
        <w:t>August</w:t>
      </w:r>
      <w:r w:rsidRPr="00970F20">
        <w:rPr>
          <w:rFonts w:ascii="Arial" w:eastAsia="MS Mincho" w:hAnsi="Arial"/>
          <w:b/>
          <w:noProof/>
          <w:color w:val="000000" w:themeColor="text1"/>
        </w:rPr>
        <w:t xml:space="preserve"> 201</w:t>
      </w:r>
      <w:r w:rsidRPr="00970F20">
        <w:rPr>
          <w:rFonts w:ascii="Arial" w:eastAsia="MS Mincho" w:hAnsi="Arial" w:hint="eastAsia"/>
          <w:b/>
          <w:noProof/>
          <w:color w:val="000000" w:themeColor="text1"/>
        </w:rPr>
        <w:t>7</w:t>
      </w:r>
      <w:bookmarkEnd w:id="2"/>
    </w:p>
    <w:p w14:paraId="740843D1" w14:textId="59C7308B" w:rsidR="003965CA" w:rsidRPr="009513AC" w:rsidRDefault="003965CA" w:rsidP="003965CA">
      <w:pPr>
        <w:tabs>
          <w:tab w:val="center" w:pos="4536"/>
          <w:tab w:val="right" w:pos="9072"/>
        </w:tabs>
        <w:rPr>
          <w:rFonts w:ascii="Arial" w:eastAsia="MS Mincho" w:hAnsi="Arial" w:cs="Arial"/>
          <w:b/>
          <w:bCs/>
          <w:sz w:val="28"/>
        </w:rPr>
      </w:pPr>
      <w:bookmarkStart w:id="4" w:name="OLE_LINK1"/>
      <w:bookmarkEnd w:id="3"/>
    </w:p>
    <w:bookmarkEnd w:id="4"/>
    <w:p w14:paraId="7C1E9E7C" w14:textId="77777777" w:rsidR="00A100B1" w:rsidRPr="003965CA" w:rsidRDefault="00A100B1" w:rsidP="00A100B1">
      <w:pPr>
        <w:pStyle w:val="a7"/>
        <w:rPr>
          <w:noProof w:val="0"/>
          <w:color w:val="000000" w:themeColor="text1"/>
        </w:rPr>
      </w:pPr>
    </w:p>
    <w:p w14:paraId="3DB2FB1A" w14:textId="77777777" w:rsidR="00A100B1" w:rsidRPr="008E27E1" w:rsidRDefault="00A100B1" w:rsidP="00A100B1">
      <w:pPr>
        <w:pStyle w:val="a7"/>
        <w:ind w:left="1800" w:hanging="1800"/>
        <w:rPr>
          <w:color w:val="000000" w:themeColor="text1"/>
          <w:sz w:val="24"/>
          <w:lang w:val="en-US"/>
        </w:rPr>
      </w:pPr>
      <w:r w:rsidRPr="008E27E1">
        <w:rPr>
          <w:color w:val="000000" w:themeColor="text1"/>
          <w:sz w:val="24"/>
          <w:lang w:val="en-US"/>
        </w:rPr>
        <w:t>Source:</w:t>
      </w:r>
      <w:r w:rsidRPr="008E27E1">
        <w:rPr>
          <w:color w:val="000000" w:themeColor="text1"/>
          <w:sz w:val="24"/>
          <w:lang w:val="en-US"/>
        </w:rPr>
        <w:tab/>
        <w:t>NTT DOCOMO</w:t>
      </w:r>
      <w:r w:rsidRPr="008E27E1">
        <w:rPr>
          <w:rFonts w:hint="eastAsia"/>
          <w:color w:val="000000" w:themeColor="text1"/>
          <w:sz w:val="24"/>
          <w:lang w:val="en-US"/>
        </w:rPr>
        <w:t>, INC.</w:t>
      </w:r>
    </w:p>
    <w:bookmarkEnd w:id="1"/>
    <w:p w14:paraId="1657D842" w14:textId="2E95675A" w:rsidR="00A100B1" w:rsidRPr="008E27E1" w:rsidRDefault="00A100B1" w:rsidP="00A100B1">
      <w:pPr>
        <w:pStyle w:val="a7"/>
        <w:ind w:left="1800" w:hanging="1800"/>
        <w:rPr>
          <w:rFonts w:eastAsiaTheme="minorEastAsia"/>
          <w:color w:val="000000" w:themeColor="text1"/>
          <w:sz w:val="24"/>
          <w:lang w:val="en-US"/>
        </w:rPr>
      </w:pPr>
      <w:r w:rsidRPr="008E27E1">
        <w:rPr>
          <w:color w:val="000000" w:themeColor="text1"/>
          <w:sz w:val="24"/>
          <w:lang w:val="en-US"/>
        </w:rPr>
        <w:t>Title:</w:t>
      </w:r>
      <w:r w:rsidRPr="008E27E1">
        <w:rPr>
          <w:color w:val="000000" w:themeColor="text1"/>
          <w:sz w:val="24"/>
          <w:lang w:val="en-US"/>
        </w:rPr>
        <w:tab/>
      </w:r>
      <w:bookmarkStart w:id="5" w:name="OLE_LINK8"/>
      <w:bookmarkStart w:id="6" w:name="OLE_LINK9"/>
      <w:bookmarkStart w:id="7" w:name="OLE_LINK21"/>
      <w:bookmarkStart w:id="8" w:name="OLE_LINK22"/>
      <w:r w:rsidR="00C016E1">
        <w:rPr>
          <w:color w:val="000000" w:themeColor="text1"/>
          <w:sz w:val="24"/>
          <w:lang w:val="en-US"/>
        </w:rPr>
        <w:t>SFI and semi-static configurations</w:t>
      </w:r>
    </w:p>
    <w:bookmarkEnd w:id="5"/>
    <w:bookmarkEnd w:id="6"/>
    <w:bookmarkEnd w:id="7"/>
    <w:bookmarkEnd w:id="8"/>
    <w:p w14:paraId="43101E37" w14:textId="2AF5928D" w:rsidR="00A100B1" w:rsidRPr="008E27E1" w:rsidRDefault="00A100B1" w:rsidP="00A100B1">
      <w:pPr>
        <w:pStyle w:val="a7"/>
        <w:tabs>
          <w:tab w:val="left" w:pos="1800"/>
        </w:tabs>
        <w:ind w:left="1800" w:hanging="1800"/>
        <w:rPr>
          <w:color w:val="000000" w:themeColor="text1"/>
          <w:sz w:val="24"/>
          <w:lang w:val="en-US"/>
        </w:rPr>
      </w:pPr>
      <w:r w:rsidRPr="008E27E1">
        <w:rPr>
          <w:color w:val="000000" w:themeColor="text1"/>
          <w:sz w:val="24"/>
          <w:lang w:val="en-US"/>
        </w:rPr>
        <w:t>Agenda Item:</w:t>
      </w:r>
      <w:bookmarkStart w:id="9" w:name="Source"/>
      <w:bookmarkEnd w:id="9"/>
      <w:r w:rsidR="00490A11">
        <w:rPr>
          <w:color w:val="000000" w:themeColor="text1"/>
          <w:sz w:val="24"/>
          <w:lang w:val="en-US"/>
        </w:rPr>
        <w:tab/>
        <w:t>6</w:t>
      </w:r>
      <w:r w:rsidR="003A77DB">
        <w:rPr>
          <w:color w:val="000000" w:themeColor="text1"/>
          <w:sz w:val="24"/>
          <w:lang w:val="en-US"/>
        </w:rPr>
        <w:t>.1.3.1.4.2</w:t>
      </w:r>
    </w:p>
    <w:p w14:paraId="5C63ED55" w14:textId="77777777" w:rsidR="00900DAE" w:rsidRPr="008E27E1" w:rsidRDefault="00900DAE" w:rsidP="00D02352">
      <w:pPr>
        <w:pBdr>
          <w:bottom w:val="single" w:sz="6" w:space="1" w:color="auto"/>
        </w:pBdr>
        <w:ind w:left="1800" w:hanging="1800"/>
        <w:rPr>
          <w:rFonts w:ascii="Arial" w:hAnsi="Arial"/>
          <w:b/>
          <w:color w:val="000000" w:themeColor="text1"/>
          <w:lang w:val="en-US"/>
        </w:rPr>
      </w:pPr>
      <w:r w:rsidRPr="008E27E1">
        <w:rPr>
          <w:rFonts w:ascii="Arial" w:hAnsi="Arial"/>
          <w:b/>
          <w:color w:val="000000" w:themeColor="text1"/>
          <w:lang w:val="en-US"/>
        </w:rPr>
        <w:t>Document for:</w:t>
      </w:r>
      <w:bookmarkStart w:id="10" w:name="DocumentFor"/>
      <w:bookmarkEnd w:id="10"/>
      <w:r w:rsidR="00D02352" w:rsidRPr="008E27E1">
        <w:rPr>
          <w:rFonts w:ascii="Arial" w:hAnsi="Arial"/>
          <w:b/>
          <w:color w:val="000000" w:themeColor="text1"/>
          <w:lang w:val="en-US"/>
        </w:rPr>
        <w:t xml:space="preserve"> </w:t>
      </w:r>
      <w:r w:rsidR="00D02352" w:rsidRPr="008E27E1">
        <w:rPr>
          <w:rFonts w:ascii="Arial" w:hAnsi="Arial"/>
          <w:b/>
          <w:color w:val="000000" w:themeColor="text1"/>
          <w:lang w:val="en-US"/>
        </w:rPr>
        <w:tab/>
      </w:r>
      <w:r w:rsidRPr="008E27E1">
        <w:rPr>
          <w:rFonts w:ascii="Arial" w:hAnsi="Arial"/>
          <w:b/>
          <w:color w:val="000000" w:themeColor="text1"/>
          <w:lang w:val="en-US"/>
        </w:rPr>
        <w:t>Discussion and Decision</w:t>
      </w:r>
    </w:p>
    <w:p w14:paraId="0094CF6B" w14:textId="77777777" w:rsidR="008E3FC0" w:rsidRDefault="001D2A61" w:rsidP="008E3FC0">
      <w:pPr>
        <w:pStyle w:val="1"/>
        <w:numPr>
          <w:ilvl w:val="0"/>
          <w:numId w:val="6"/>
        </w:numPr>
        <w:spacing w:after="120"/>
        <w:jc w:val="both"/>
        <w:rPr>
          <w:b/>
          <w:color w:val="000000" w:themeColor="text1"/>
          <w:lang w:val="en-US"/>
        </w:rPr>
      </w:pPr>
      <w:r w:rsidRPr="008E27E1">
        <w:rPr>
          <w:rFonts w:hint="eastAsia"/>
          <w:b/>
          <w:color w:val="000000" w:themeColor="text1"/>
          <w:lang w:val="en-US"/>
        </w:rPr>
        <w:t>Introduction</w:t>
      </w:r>
    </w:p>
    <w:p w14:paraId="67E5E0CF" w14:textId="1B993241" w:rsidR="005A3FBB" w:rsidRPr="00947B40" w:rsidRDefault="005A3FBB" w:rsidP="00947B40">
      <w:pPr>
        <w:spacing w:afterLines="50" w:after="120"/>
        <w:jc w:val="both"/>
        <w:rPr>
          <w:rFonts w:eastAsia="MS Mincho"/>
          <w:color w:val="000000" w:themeColor="text1"/>
          <w:sz w:val="22"/>
          <w:lang w:val="en-US"/>
        </w:rPr>
      </w:pPr>
      <w:r w:rsidRPr="00947B40">
        <w:rPr>
          <w:rFonts w:eastAsia="MS Mincho"/>
          <w:color w:val="000000" w:themeColor="text1"/>
          <w:sz w:val="22"/>
          <w:lang w:val="en-US"/>
        </w:rPr>
        <w:t>At the</w:t>
      </w:r>
      <w:r w:rsidR="00145953">
        <w:rPr>
          <w:rFonts w:eastAsia="MS Mincho"/>
          <w:color w:val="000000" w:themeColor="text1"/>
          <w:sz w:val="22"/>
          <w:lang w:val="en-US"/>
        </w:rPr>
        <w:t xml:space="preserve"> </w:t>
      </w:r>
      <w:r w:rsidR="00D27BC8">
        <w:rPr>
          <w:rFonts w:eastAsia="MS Mincho"/>
          <w:color w:val="000000" w:themeColor="text1"/>
          <w:sz w:val="22"/>
          <w:lang w:val="en-US"/>
        </w:rPr>
        <w:t xml:space="preserve">RAN1#87, </w:t>
      </w:r>
      <w:r w:rsidR="00145953">
        <w:rPr>
          <w:rFonts w:eastAsia="MS Mincho"/>
          <w:color w:val="000000" w:themeColor="text1"/>
          <w:sz w:val="22"/>
          <w:lang w:val="en-US"/>
        </w:rPr>
        <w:t>RAN1#88bis,</w:t>
      </w:r>
      <w:r w:rsidRPr="00947B40">
        <w:rPr>
          <w:rFonts w:eastAsia="MS Mincho"/>
          <w:color w:val="000000" w:themeColor="text1"/>
          <w:sz w:val="22"/>
          <w:lang w:val="en-US"/>
        </w:rPr>
        <w:t xml:space="preserve"> </w:t>
      </w:r>
      <w:r w:rsidR="00490A11">
        <w:rPr>
          <w:rFonts w:eastAsia="MS Mincho"/>
          <w:color w:val="000000" w:themeColor="text1"/>
          <w:sz w:val="22"/>
          <w:lang w:val="en-US"/>
        </w:rPr>
        <w:t>RAN</w:t>
      </w:r>
      <w:r w:rsidR="00D27BC8">
        <w:rPr>
          <w:rFonts w:eastAsia="MS Mincho"/>
          <w:color w:val="000000" w:themeColor="text1"/>
          <w:sz w:val="22"/>
          <w:lang w:val="en-US"/>
        </w:rPr>
        <w:t>1</w:t>
      </w:r>
      <w:r w:rsidR="00490A11">
        <w:rPr>
          <w:rFonts w:eastAsia="MS Mincho"/>
          <w:color w:val="000000" w:themeColor="text1"/>
          <w:sz w:val="22"/>
          <w:lang w:val="en-US"/>
        </w:rPr>
        <w:t xml:space="preserve">#89 and </w:t>
      </w:r>
      <w:r w:rsidRPr="00947B40">
        <w:rPr>
          <w:rFonts w:eastAsia="MS Mincho"/>
          <w:color w:val="000000" w:themeColor="text1"/>
          <w:sz w:val="22"/>
          <w:lang w:val="en-US"/>
        </w:rPr>
        <w:t>RAN1</w:t>
      </w:r>
      <w:r w:rsidR="00490A11">
        <w:rPr>
          <w:rFonts w:eastAsia="MS Mincho"/>
          <w:color w:val="000000" w:themeColor="text1"/>
          <w:sz w:val="22"/>
          <w:lang w:val="en-US"/>
        </w:rPr>
        <w:t xml:space="preserve"> NR AH#2 </w:t>
      </w:r>
      <w:r w:rsidRPr="00947B40">
        <w:rPr>
          <w:rFonts w:eastAsia="MS Mincho"/>
          <w:color w:val="000000" w:themeColor="text1"/>
          <w:sz w:val="22"/>
          <w:lang w:val="en-US"/>
        </w:rPr>
        <w:t>meeting</w:t>
      </w:r>
      <w:r w:rsidR="00ED14F1">
        <w:rPr>
          <w:rFonts w:eastAsia="MS Mincho"/>
          <w:color w:val="000000" w:themeColor="text1"/>
          <w:sz w:val="22"/>
          <w:lang w:val="en-US"/>
        </w:rPr>
        <w:t>s</w:t>
      </w:r>
      <w:r w:rsidRPr="00947B40">
        <w:rPr>
          <w:rFonts w:eastAsia="MS Mincho"/>
          <w:color w:val="000000" w:themeColor="text1"/>
          <w:sz w:val="22"/>
          <w:lang w:val="en-US"/>
        </w:rPr>
        <w:t xml:space="preserve">, the following agreements were achieved for </w:t>
      </w:r>
      <w:r w:rsidR="00D27BC8">
        <w:rPr>
          <w:rFonts w:eastAsia="MS Mincho"/>
          <w:color w:val="000000" w:themeColor="text1"/>
          <w:sz w:val="22"/>
          <w:lang w:val="en-US"/>
        </w:rPr>
        <w:t xml:space="preserve">semi-static signaling/configuration and </w:t>
      </w:r>
      <w:r w:rsidR="00F9671B" w:rsidRPr="00947B40">
        <w:rPr>
          <w:rFonts w:eastAsia="MS Mincho"/>
          <w:color w:val="000000" w:themeColor="text1"/>
          <w:sz w:val="22"/>
          <w:lang w:val="en-US"/>
        </w:rPr>
        <w:t>‘</w:t>
      </w:r>
      <w:r w:rsidRPr="00947B40">
        <w:rPr>
          <w:rFonts w:eastAsia="MS Mincho"/>
          <w:color w:val="000000" w:themeColor="text1"/>
          <w:sz w:val="22"/>
          <w:lang w:val="en-US"/>
        </w:rPr>
        <w:t>group common PDCCH</w:t>
      </w:r>
      <w:r w:rsidR="00F9671B" w:rsidRPr="00947B40">
        <w:rPr>
          <w:rFonts w:eastAsia="MS Mincho"/>
          <w:color w:val="000000" w:themeColor="text1"/>
          <w:sz w:val="22"/>
          <w:lang w:val="en-US"/>
        </w:rPr>
        <w:t>’</w:t>
      </w:r>
      <w:r w:rsidRPr="00D52E3B">
        <w:rPr>
          <w:rFonts w:eastAsia="MS Mincho"/>
          <w:sz w:val="22"/>
          <w:lang w:val="en-US"/>
        </w:rPr>
        <w:t xml:space="preserve"> [1]</w:t>
      </w:r>
      <w:r w:rsidR="00373F1C">
        <w:rPr>
          <w:rFonts w:eastAsia="MS Mincho"/>
          <w:sz w:val="22"/>
          <w:lang w:val="en-US"/>
        </w:rPr>
        <w:t>[2]</w:t>
      </w:r>
      <w:r w:rsidR="00D3603F">
        <w:rPr>
          <w:rFonts w:eastAsia="MS Mincho"/>
          <w:sz w:val="22"/>
          <w:lang w:val="en-US"/>
        </w:rPr>
        <w:t>[3][4]</w:t>
      </w:r>
      <w:r w:rsidRPr="00947B40">
        <w:rPr>
          <w:rFonts w:eastAsia="MS Mincho"/>
          <w:color w:val="000000" w:themeColor="text1"/>
          <w:sz w:val="22"/>
          <w:lang w:val="en-US"/>
        </w:rPr>
        <w:t>:</w:t>
      </w:r>
    </w:p>
    <w:tbl>
      <w:tblPr>
        <w:tblStyle w:val="afa"/>
        <w:tblW w:w="0" w:type="auto"/>
        <w:tblLook w:val="04A0" w:firstRow="1" w:lastRow="0" w:firstColumn="1" w:lastColumn="0" w:noHBand="0" w:noVBand="1"/>
      </w:tblPr>
      <w:tblGrid>
        <w:gridCol w:w="10188"/>
      </w:tblGrid>
      <w:tr w:rsidR="00463C28" w:rsidRPr="00E74055" w14:paraId="5553253D" w14:textId="77777777" w:rsidTr="00E74055">
        <w:tc>
          <w:tcPr>
            <w:tcW w:w="10188" w:type="dxa"/>
          </w:tcPr>
          <w:p w14:paraId="39677A6F" w14:textId="0DE1A2E3" w:rsidR="00D27BC8" w:rsidRDefault="00D27BC8" w:rsidP="00327943">
            <w:pPr>
              <w:spacing w:before="240"/>
              <w:rPr>
                <w:b/>
                <w:bCs/>
                <w:sz w:val="22"/>
                <w:szCs w:val="22"/>
                <w:highlight w:val="green"/>
                <w:u w:val="single"/>
              </w:rPr>
            </w:pPr>
            <w:r>
              <w:rPr>
                <w:b/>
                <w:bCs/>
                <w:sz w:val="22"/>
                <w:szCs w:val="22"/>
                <w:highlight w:val="green"/>
                <w:u w:val="single"/>
              </w:rPr>
              <w:t>Agreements from RAN1#87</w:t>
            </w:r>
            <w:r w:rsidR="00D05CE0">
              <w:rPr>
                <w:b/>
                <w:bCs/>
                <w:sz w:val="22"/>
                <w:szCs w:val="22"/>
                <w:highlight w:val="green"/>
                <w:u w:val="single"/>
              </w:rPr>
              <w:t xml:space="preserve"> meeting</w:t>
            </w:r>
            <w:r>
              <w:rPr>
                <w:b/>
                <w:bCs/>
                <w:sz w:val="22"/>
                <w:szCs w:val="22"/>
                <w:highlight w:val="green"/>
                <w:u w:val="single"/>
              </w:rPr>
              <w:t>:</w:t>
            </w:r>
          </w:p>
          <w:p w14:paraId="57DA634F" w14:textId="458B38EF" w:rsidR="00D27BC8" w:rsidRPr="00B04583" w:rsidRDefault="00D27BC8" w:rsidP="00B04583">
            <w:pPr>
              <w:numPr>
                <w:ilvl w:val="0"/>
                <w:numId w:val="18"/>
              </w:numPr>
              <w:rPr>
                <w:rFonts w:eastAsia="宋体"/>
                <w:sz w:val="22"/>
                <w:lang w:eastAsia="zh-CN"/>
              </w:rPr>
            </w:pPr>
            <w:r w:rsidRPr="00F51A04">
              <w:rPr>
                <w:rFonts w:eastAsia="宋体"/>
                <w:sz w:val="22"/>
                <w:lang w:eastAsia="zh-CN"/>
              </w:rPr>
              <w:t xml:space="preserve">At least some reserved resources are indicated by using at least RRC </w:t>
            </w:r>
            <w:r w:rsidR="00C31734">
              <w:rPr>
                <w:rFonts w:eastAsia="宋体"/>
                <w:sz w:val="22"/>
                <w:lang w:eastAsia="zh-CN"/>
              </w:rPr>
              <w:t>signalling.</w:t>
            </w:r>
          </w:p>
          <w:p w14:paraId="1F04A01E" w14:textId="47E0E456" w:rsidR="00554678" w:rsidRDefault="00554678" w:rsidP="00327943">
            <w:pPr>
              <w:spacing w:before="240"/>
              <w:rPr>
                <w:b/>
                <w:bCs/>
                <w:sz w:val="22"/>
                <w:szCs w:val="22"/>
                <w:highlight w:val="green"/>
                <w:u w:val="single"/>
              </w:rPr>
            </w:pPr>
            <w:r>
              <w:rPr>
                <w:b/>
                <w:bCs/>
                <w:sz w:val="22"/>
                <w:szCs w:val="22"/>
                <w:highlight w:val="green"/>
                <w:u w:val="single"/>
              </w:rPr>
              <w:t>Agreements from RAN1#88bis</w:t>
            </w:r>
            <w:r w:rsidR="00D05CE0">
              <w:rPr>
                <w:b/>
                <w:bCs/>
                <w:sz w:val="22"/>
                <w:szCs w:val="22"/>
                <w:highlight w:val="green"/>
                <w:u w:val="single"/>
              </w:rPr>
              <w:t xml:space="preserve"> meeting</w:t>
            </w:r>
            <w:r>
              <w:rPr>
                <w:b/>
                <w:bCs/>
                <w:sz w:val="22"/>
                <w:szCs w:val="22"/>
                <w:highlight w:val="green"/>
                <w:u w:val="single"/>
              </w:rPr>
              <w:t>:</w:t>
            </w:r>
          </w:p>
          <w:p w14:paraId="203D76D4" w14:textId="77777777" w:rsidR="00554678" w:rsidRPr="00980986" w:rsidRDefault="00554678" w:rsidP="00423136">
            <w:pPr>
              <w:numPr>
                <w:ilvl w:val="0"/>
                <w:numId w:val="9"/>
              </w:numPr>
              <w:spacing w:after="0"/>
              <w:ind w:hanging="357"/>
              <w:jc w:val="both"/>
              <w:rPr>
                <w:iCs/>
                <w:sz w:val="22"/>
              </w:rPr>
            </w:pPr>
            <w:r w:rsidRPr="00980986">
              <w:rPr>
                <w:iCs/>
                <w:sz w:val="22"/>
              </w:rPr>
              <w:t>From UE signaling perspective,</w:t>
            </w:r>
          </w:p>
          <w:p w14:paraId="71046540" w14:textId="77777777" w:rsidR="00554678" w:rsidRPr="00980986" w:rsidRDefault="00554678" w:rsidP="00423136">
            <w:pPr>
              <w:numPr>
                <w:ilvl w:val="1"/>
                <w:numId w:val="9"/>
              </w:numPr>
              <w:spacing w:after="0"/>
              <w:ind w:hanging="357"/>
              <w:jc w:val="both"/>
              <w:rPr>
                <w:iCs/>
                <w:sz w:val="22"/>
              </w:rPr>
            </w:pPr>
            <w:r w:rsidRPr="00980986">
              <w:rPr>
                <w:iCs/>
                <w:sz w:val="22"/>
              </w:rPr>
              <w:t>The higher layer signalling for the semi-static assignment of DL/UL transmission direction for NR can achieve at least the followings</w:t>
            </w:r>
          </w:p>
          <w:p w14:paraId="50AD37F8" w14:textId="77777777" w:rsidR="00554678" w:rsidRPr="00980986" w:rsidRDefault="00554678" w:rsidP="00423136">
            <w:pPr>
              <w:numPr>
                <w:ilvl w:val="2"/>
                <w:numId w:val="9"/>
              </w:numPr>
              <w:spacing w:after="0"/>
              <w:ind w:hanging="357"/>
              <w:jc w:val="both"/>
              <w:rPr>
                <w:iCs/>
                <w:sz w:val="22"/>
              </w:rPr>
            </w:pPr>
            <w:r w:rsidRPr="00980986">
              <w:rPr>
                <w:iCs/>
                <w:sz w:val="22"/>
              </w:rPr>
              <w:t xml:space="preserve">A periodicity where the configuration applies; </w:t>
            </w:r>
          </w:p>
          <w:p w14:paraId="2048F857" w14:textId="77777777" w:rsidR="00554678" w:rsidRPr="00980986" w:rsidRDefault="00554678" w:rsidP="00423136">
            <w:pPr>
              <w:numPr>
                <w:ilvl w:val="3"/>
                <w:numId w:val="9"/>
              </w:numPr>
              <w:spacing w:after="0"/>
              <w:ind w:hanging="357"/>
              <w:jc w:val="both"/>
              <w:rPr>
                <w:iCs/>
                <w:sz w:val="22"/>
              </w:rPr>
            </w:pPr>
            <w:r w:rsidRPr="00980986">
              <w:rPr>
                <w:iCs/>
                <w:sz w:val="22"/>
              </w:rPr>
              <w:t xml:space="preserve">FFS: Detailed periodicity set; </w:t>
            </w:r>
          </w:p>
          <w:p w14:paraId="2A6BF3E1" w14:textId="77777777" w:rsidR="00554678" w:rsidRPr="00980986" w:rsidRDefault="00554678" w:rsidP="00423136">
            <w:pPr>
              <w:numPr>
                <w:ilvl w:val="3"/>
                <w:numId w:val="9"/>
              </w:numPr>
              <w:spacing w:after="0"/>
              <w:ind w:hanging="357"/>
              <w:jc w:val="both"/>
              <w:rPr>
                <w:iCs/>
                <w:sz w:val="22"/>
              </w:rPr>
            </w:pPr>
            <w:r w:rsidRPr="00980986">
              <w:rPr>
                <w:iCs/>
                <w:sz w:val="22"/>
              </w:rPr>
              <w:t>FFS: how to achieve the signaling of periodicity</w:t>
            </w:r>
          </w:p>
          <w:p w14:paraId="0A77C327" w14:textId="77777777" w:rsidR="00554678" w:rsidRPr="00980986" w:rsidRDefault="00554678" w:rsidP="00423136">
            <w:pPr>
              <w:numPr>
                <w:ilvl w:val="2"/>
                <w:numId w:val="9"/>
              </w:numPr>
              <w:spacing w:after="0"/>
              <w:ind w:hanging="357"/>
              <w:jc w:val="both"/>
              <w:rPr>
                <w:iCs/>
                <w:sz w:val="22"/>
              </w:rPr>
            </w:pPr>
            <w:r w:rsidRPr="00980986">
              <w:rPr>
                <w:iCs/>
                <w:sz w:val="22"/>
              </w:rPr>
              <w:t>A subset of resources with fixed DL transmission;</w:t>
            </w:r>
          </w:p>
          <w:p w14:paraId="2F865C6D" w14:textId="77777777" w:rsidR="00554678" w:rsidRPr="00980986" w:rsidRDefault="00554678" w:rsidP="00423136">
            <w:pPr>
              <w:numPr>
                <w:ilvl w:val="3"/>
                <w:numId w:val="9"/>
              </w:numPr>
              <w:spacing w:after="0"/>
              <w:ind w:hanging="357"/>
              <w:jc w:val="both"/>
              <w:rPr>
                <w:iCs/>
                <w:sz w:val="22"/>
              </w:rPr>
            </w:pPr>
            <w:r w:rsidRPr="00980986">
              <w:rPr>
                <w:iCs/>
                <w:sz w:val="22"/>
              </w:rPr>
              <w:t>FFS: The subset of resources can be assigned in granularity of slot and/or symbol;</w:t>
            </w:r>
          </w:p>
          <w:p w14:paraId="50949059" w14:textId="77777777" w:rsidR="00554678" w:rsidRPr="00980986" w:rsidRDefault="00554678" w:rsidP="00423136">
            <w:pPr>
              <w:numPr>
                <w:ilvl w:val="2"/>
                <w:numId w:val="9"/>
              </w:numPr>
              <w:spacing w:after="0"/>
              <w:ind w:hanging="357"/>
              <w:jc w:val="both"/>
              <w:rPr>
                <w:iCs/>
                <w:sz w:val="22"/>
              </w:rPr>
            </w:pPr>
            <w:r w:rsidRPr="00980986">
              <w:rPr>
                <w:iCs/>
                <w:sz w:val="22"/>
              </w:rPr>
              <w:t>A subset of resources with fixed UL transmission;</w:t>
            </w:r>
          </w:p>
          <w:p w14:paraId="6E727C7F" w14:textId="77777777" w:rsidR="00554678" w:rsidRPr="00980986" w:rsidRDefault="00554678" w:rsidP="00423136">
            <w:pPr>
              <w:numPr>
                <w:ilvl w:val="3"/>
                <w:numId w:val="9"/>
              </w:numPr>
              <w:spacing w:after="0"/>
              <w:ind w:hanging="357"/>
              <w:jc w:val="both"/>
              <w:rPr>
                <w:iCs/>
                <w:sz w:val="22"/>
              </w:rPr>
            </w:pPr>
            <w:r w:rsidRPr="00980986">
              <w:rPr>
                <w:iCs/>
                <w:sz w:val="22"/>
              </w:rPr>
              <w:t>Resources with fixed UL transmission happens in the ending part of the periodicity is supported;</w:t>
            </w:r>
          </w:p>
          <w:p w14:paraId="391F0FFE" w14:textId="77777777" w:rsidR="00554678" w:rsidRPr="00980986" w:rsidRDefault="00554678" w:rsidP="00423136">
            <w:pPr>
              <w:numPr>
                <w:ilvl w:val="3"/>
                <w:numId w:val="9"/>
              </w:numPr>
              <w:spacing w:after="0"/>
              <w:ind w:hanging="357"/>
              <w:jc w:val="both"/>
              <w:rPr>
                <w:iCs/>
                <w:sz w:val="22"/>
              </w:rPr>
            </w:pPr>
            <w:r w:rsidRPr="00980986">
              <w:rPr>
                <w:iCs/>
                <w:sz w:val="22"/>
              </w:rPr>
              <w:t>FFS: The subset of resources can be assigned in granularity of slot and/or symbol;</w:t>
            </w:r>
          </w:p>
          <w:p w14:paraId="622C653C" w14:textId="73059FB6" w:rsidR="00554678" w:rsidRPr="00145953" w:rsidRDefault="00554678" w:rsidP="00423136">
            <w:pPr>
              <w:numPr>
                <w:ilvl w:val="1"/>
                <w:numId w:val="9"/>
              </w:numPr>
              <w:spacing w:after="0"/>
              <w:ind w:hanging="357"/>
              <w:jc w:val="both"/>
              <w:rPr>
                <w:iCs/>
              </w:rPr>
            </w:pPr>
            <w:r w:rsidRPr="00980986">
              <w:rPr>
                <w:iCs/>
                <w:sz w:val="22"/>
              </w:rPr>
              <w:t>FFS: Other resources not indicated as “fixed UL” or “fixed DL” or “reserved/blank” can be considered as “flexible resource”, where transmission direction can be changed dynamically</w:t>
            </w:r>
            <w:r w:rsidRPr="00DF36AB">
              <w:rPr>
                <w:rFonts w:hint="eastAsia"/>
                <w:iCs/>
              </w:rPr>
              <w:t>.</w:t>
            </w:r>
          </w:p>
          <w:p w14:paraId="369A0A17" w14:textId="762FB376" w:rsidR="00FD0A13" w:rsidRPr="00145953" w:rsidRDefault="00FD0A13" w:rsidP="00327943">
            <w:pPr>
              <w:spacing w:before="240"/>
              <w:rPr>
                <w:b/>
                <w:bCs/>
                <w:sz w:val="22"/>
                <w:szCs w:val="22"/>
                <w:u w:val="single"/>
              </w:rPr>
            </w:pPr>
            <w:r w:rsidRPr="00145953">
              <w:rPr>
                <w:b/>
                <w:bCs/>
                <w:sz w:val="22"/>
                <w:szCs w:val="22"/>
                <w:highlight w:val="green"/>
                <w:u w:val="single"/>
              </w:rPr>
              <w:t>Agreements at RAN1#89 meeting:</w:t>
            </w:r>
          </w:p>
          <w:p w14:paraId="4E81EEB8" w14:textId="77777777" w:rsidR="00FD0A13" w:rsidRPr="00E74055" w:rsidRDefault="00FD0A13" w:rsidP="00423136">
            <w:pPr>
              <w:numPr>
                <w:ilvl w:val="0"/>
                <w:numId w:val="7"/>
              </w:numPr>
              <w:spacing w:after="0"/>
              <w:jc w:val="both"/>
              <w:rPr>
                <w:sz w:val="22"/>
                <w:szCs w:val="22"/>
              </w:rPr>
            </w:pPr>
            <w:r w:rsidRPr="00E74055">
              <w:rPr>
                <w:sz w:val="22"/>
                <w:szCs w:val="22"/>
              </w:rPr>
              <w:t>The SFI transmitted in a group-common PDCCH can indicate the slot format related information for one or more slots</w:t>
            </w:r>
          </w:p>
          <w:p w14:paraId="69AFE4EE" w14:textId="77777777" w:rsidR="00FD0A13" w:rsidRPr="00E74055" w:rsidRDefault="00FD0A13" w:rsidP="00423136">
            <w:pPr>
              <w:numPr>
                <w:ilvl w:val="1"/>
                <w:numId w:val="7"/>
              </w:numPr>
              <w:spacing w:after="0"/>
              <w:jc w:val="both"/>
              <w:rPr>
                <w:sz w:val="22"/>
                <w:szCs w:val="22"/>
              </w:rPr>
            </w:pPr>
            <w:r w:rsidRPr="00E74055">
              <w:rPr>
                <w:sz w:val="22"/>
                <w:szCs w:val="22"/>
              </w:rPr>
              <w:t>The slot format related information informs the UEs of the number of slots and the slot format(s) related information of those slots</w:t>
            </w:r>
          </w:p>
          <w:p w14:paraId="1BEE615E" w14:textId="77777777" w:rsidR="00FD0A13" w:rsidRPr="00E74055" w:rsidRDefault="00FD0A13" w:rsidP="00423136">
            <w:pPr>
              <w:numPr>
                <w:ilvl w:val="1"/>
                <w:numId w:val="7"/>
              </w:numPr>
              <w:spacing w:after="0"/>
              <w:jc w:val="both"/>
              <w:rPr>
                <w:sz w:val="22"/>
                <w:szCs w:val="22"/>
              </w:rPr>
            </w:pPr>
            <w:r w:rsidRPr="00E74055">
              <w:rPr>
                <w:sz w:val="22"/>
                <w:szCs w:val="22"/>
              </w:rPr>
              <w:t>FFS: how to interpret the SFI when the UE is configured with multiple bandwidth parts</w:t>
            </w:r>
          </w:p>
          <w:p w14:paraId="231A2400" w14:textId="77777777" w:rsidR="00FD0A13" w:rsidRPr="00E74055" w:rsidRDefault="00FD0A13" w:rsidP="00423136">
            <w:pPr>
              <w:numPr>
                <w:ilvl w:val="1"/>
                <w:numId w:val="7"/>
              </w:numPr>
              <w:spacing w:after="0"/>
              <w:jc w:val="both"/>
              <w:rPr>
                <w:sz w:val="22"/>
                <w:szCs w:val="22"/>
              </w:rPr>
            </w:pPr>
            <w:r w:rsidRPr="00E74055">
              <w:rPr>
                <w:sz w:val="22"/>
                <w:szCs w:val="22"/>
              </w:rPr>
              <w:t>FFS: details for UE behaviour</w:t>
            </w:r>
          </w:p>
          <w:p w14:paraId="3CE3C71A" w14:textId="77777777" w:rsidR="00FD0A13" w:rsidRPr="00E74055" w:rsidRDefault="00FD0A13" w:rsidP="00423136">
            <w:pPr>
              <w:numPr>
                <w:ilvl w:val="0"/>
                <w:numId w:val="7"/>
              </w:numPr>
              <w:jc w:val="both"/>
              <w:rPr>
                <w:sz w:val="22"/>
                <w:szCs w:val="22"/>
              </w:rPr>
            </w:pPr>
            <w:r w:rsidRPr="00E74055">
              <w:rPr>
                <w:sz w:val="22"/>
                <w:szCs w:val="22"/>
              </w:rPr>
              <w:t>FFS: A UE may be configured to monitor for at most one group-common PDCCH carrying slot format related information (SFI) in a slot</w:t>
            </w:r>
          </w:p>
          <w:p w14:paraId="20D95118" w14:textId="77777777" w:rsidR="00FD0A13" w:rsidRPr="00E74055" w:rsidRDefault="00FD0A13" w:rsidP="00423136">
            <w:pPr>
              <w:numPr>
                <w:ilvl w:val="0"/>
                <w:numId w:val="7"/>
              </w:numPr>
              <w:spacing w:after="0"/>
              <w:jc w:val="both"/>
              <w:rPr>
                <w:sz w:val="22"/>
                <w:szCs w:val="22"/>
              </w:rPr>
            </w:pPr>
            <w:r w:rsidRPr="00E74055">
              <w:rPr>
                <w:sz w:val="22"/>
                <w:szCs w:val="22"/>
              </w:rPr>
              <w:t>In ‘Slot format related information’, ‘other’ is at least:</w:t>
            </w:r>
          </w:p>
          <w:p w14:paraId="4C08C2A3" w14:textId="77777777" w:rsidR="00FD0A13" w:rsidRPr="00E74055" w:rsidRDefault="00FD0A13" w:rsidP="00423136">
            <w:pPr>
              <w:numPr>
                <w:ilvl w:val="1"/>
                <w:numId w:val="7"/>
              </w:numPr>
              <w:spacing w:after="0"/>
              <w:jc w:val="both"/>
              <w:rPr>
                <w:sz w:val="22"/>
                <w:szCs w:val="22"/>
              </w:rPr>
            </w:pPr>
            <w:r w:rsidRPr="00E74055">
              <w:rPr>
                <w:sz w:val="22"/>
                <w:szCs w:val="22"/>
              </w:rPr>
              <w:t>‘Unknown’</w:t>
            </w:r>
          </w:p>
          <w:p w14:paraId="071FB48B" w14:textId="77777777" w:rsidR="00FD0A13" w:rsidRPr="00E74055" w:rsidRDefault="00FD0A13" w:rsidP="00423136">
            <w:pPr>
              <w:numPr>
                <w:ilvl w:val="2"/>
                <w:numId w:val="7"/>
              </w:numPr>
              <w:spacing w:after="0"/>
              <w:jc w:val="both"/>
              <w:rPr>
                <w:sz w:val="22"/>
                <w:szCs w:val="22"/>
              </w:rPr>
            </w:pPr>
            <w:r w:rsidRPr="00E74055">
              <w:rPr>
                <w:sz w:val="22"/>
                <w:szCs w:val="22"/>
              </w:rPr>
              <w:t>UE shall not assume anything for the symbol with ‘Unknown’ by this information</w:t>
            </w:r>
          </w:p>
          <w:p w14:paraId="665DFD5A" w14:textId="77777777" w:rsidR="00FD0A13" w:rsidRPr="00E74055" w:rsidRDefault="00FD0A13" w:rsidP="00423136">
            <w:pPr>
              <w:numPr>
                <w:ilvl w:val="2"/>
                <w:numId w:val="7"/>
              </w:numPr>
              <w:spacing w:after="0"/>
              <w:jc w:val="both"/>
              <w:rPr>
                <w:sz w:val="22"/>
                <w:szCs w:val="22"/>
              </w:rPr>
            </w:pPr>
            <w:r w:rsidRPr="00E74055">
              <w:rPr>
                <w:sz w:val="22"/>
                <w:szCs w:val="22"/>
              </w:rPr>
              <w:t>FFS: UE behavior when the UE receives the information for the symbol from SFI and broadcast DCI and/or UE-specific DCI and/or semi-static signaling/configuration</w:t>
            </w:r>
          </w:p>
          <w:p w14:paraId="3ECD6320" w14:textId="77777777" w:rsidR="00FD0A13" w:rsidRPr="00E74055" w:rsidRDefault="00FD0A13" w:rsidP="00423136">
            <w:pPr>
              <w:numPr>
                <w:ilvl w:val="1"/>
                <w:numId w:val="7"/>
              </w:numPr>
              <w:spacing w:after="0"/>
              <w:jc w:val="both"/>
              <w:rPr>
                <w:sz w:val="22"/>
                <w:szCs w:val="22"/>
              </w:rPr>
            </w:pPr>
            <w:r w:rsidRPr="00E74055">
              <w:rPr>
                <w:sz w:val="22"/>
                <w:szCs w:val="22"/>
              </w:rPr>
              <w:t>FFS: ‘Empty’</w:t>
            </w:r>
          </w:p>
          <w:p w14:paraId="68609F02" w14:textId="77777777" w:rsidR="00FD0A13" w:rsidRPr="00E74055" w:rsidRDefault="00FD0A13" w:rsidP="00423136">
            <w:pPr>
              <w:numPr>
                <w:ilvl w:val="2"/>
                <w:numId w:val="7"/>
              </w:numPr>
              <w:spacing w:after="0"/>
              <w:jc w:val="both"/>
              <w:rPr>
                <w:sz w:val="22"/>
                <w:szCs w:val="22"/>
              </w:rPr>
            </w:pPr>
            <w:r w:rsidRPr="00E74055">
              <w:rPr>
                <w:sz w:val="22"/>
                <w:szCs w:val="22"/>
              </w:rPr>
              <w:t>UEs can use this resource for interference measurement</w:t>
            </w:r>
          </w:p>
          <w:p w14:paraId="09A8BBE7" w14:textId="77777777" w:rsidR="00FD0A13" w:rsidRPr="00E74055" w:rsidRDefault="00FD0A13" w:rsidP="00423136">
            <w:pPr>
              <w:numPr>
                <w:ilvl w:val="2"/>
                <w:numId w:val="7"/>
              </w:numPr>
              <w:spacing w:after="0"/>
              <w:jc w:val="both"/>
              <w:rPr>
                <w:sz w:val="22"/>
                <w:szCs w:val="22"/>
              </w:rPr>
            </w:pPr>
            <w:r w:rsidRPr="00E74055">
              <w:rPr>
                <w:sz w:val="22"/>
                <w:szCs w:val="22"/>
              </w:rPr>
              <w:lastRenderedPageBreak/>
              <w:t>UE may assume there is no transmission</w:t>
            </w:r>
          </w:p>
          <w:p w14:paraId="05026707" w14:textId="77777777" w:rsidR="00490A11" w:rsidRPr="00E74055" w:rsidRDefault="00490A11" w:rsidP="00E74055">
            <w:pPr>
              <w:jc w:val="both"/>
              <w:rPr>
                <w:rFonts w:eastAsia="MS Mincho"/>
                <w:b/>
                <w:sz w:val="22"/>
                <w:szCs w:val="22"/>
                <w:highlight w:val="green"/>
                <w:u w:val="single"/>
              </w:rPr>
            </w:pPr>
          </w:p>
          <w:p w14:paraId="3D5E024F" w14:textId="4E03F593" w:rsidR="00E74055" w:rsidRPr="00E74055" w:rsidRDefault="00490A11" w:rsidP="00E74055">
            <w:pPr>
              <w:rPr>
                <w:rFonts w:eastAsia="MS Mincho"/>
                <w:b/>
                <w:sz w:val="22"/>
                <w:szCs w:val="22"/>
                <w:u w:val="single"/>
              </w:rPr>
            </w:pPr>
            <w:r w:rsidRPr="00E74055">
              <w:rPr>
                <w:rFonts w:eastAsia="MS Mincho"/>
                <w:b/>
                <w:sz w:val="22"/>
                <w:szCs w:val="22"/>
                <w:highlight w:val="green"/>
                <w:u w:val="single"/>
              </w:rPr>
              <w:t>Agreements at RAN1 AH#2</w:t>
            </w:r>
            <w:r w:rsidR="00D05CE0">
              <w:rPr>
                <w:rFonts w:eastAsia="MS Mincho"/>
                <w:b/>
                <w:sz w:val="22"/>
                <w:szCs w:val="22"/>
                <w:highlight w:val="green"/>
                <w:u w:val="single"/>
              </w:rPr>
              <w:t xml:space="preserve"> meeting</w:t>
            </w:r>
            <w:r w:rsidRPr="00E74055">
              <w:rPr>
                <w:rFonts w:eastAsia="MS Mincho"/>
                <w:b/>
                <w:sz w:val="22"/>
                <w:szCs w:val="22"/>
                <w:highlight w:val="green"/>
                <w:u w:val="single"/>
              </w:rPr>
              <w:t>:</w:t>
            </w:r>
          </w:p>
          <w:p w14:paraId="7DF7683F" w14:textId="450DCC28" w:rsidR="00E74055" w:rsidRPr="00E74055" w:rsidRDefault="00E74055" w:rsidP="00423136">
            <w:pPr>
              <w:numPr>
                <w:ilvl w:val="0"/>
                <w:numId w:val="7"/>
              </w:numPr>
              <w:tabs>
                <w:tab w:val="left" w:pos="720"/>
              </w:tabs>
              <w:spacing w:after="0"/>
              <w:ind w:hanging="357"/>
              <w:jc w:val="both"/>
              <w:rPr>
                <w:rFonts w:eastAsia="MS Mincho"/>
                <w:sz w:val="22"/>
                <w:szCs w:val="22"/>
                <w:lang w:val="en-US"/>
              </w:rPr>
            </w:pPr>
            <w:r w:rsidRPr="00E74055">
              <w:rPr>
                <w:rFonts w:eastAsia="MS Mincho"/>
                <w:sz w:val="22"/>
                <w:szCs w:val="22"/>
                <w:lang w:val="en-US"/>
              </w:rPr>
              <w:t>Regarding to the periodicity that included in the higher layer signalling for the semi-static assignment of DL/UL transmission direction for NR, at least the following values are supported:</w:t>
            </w:r>
          </w:p>
          <w:p w14:paraId="17672BFB" w14:textId="77777777" w:rsidR="00E74055" w:rsidRPr="00E74055" w:rsidRDefault="00E74055" w:rsidP="00423136">
            <w:pPr>
              <w:numPr>
                <w:ilvl w:val="1"/>
                <w:numId w:val="7"/>
              </w:numPr>
              <w:spacing w:after="0"/>
              <w:ind w:hanging="357"/>
              <w:jc w:val="both"/>
              <w:rPr>
                <w:rFonts w:eastAsia="MS Mincho"/>
                <w:sz w:val="22"/>
                <w:szCs w:val="22"/>
                <w:lang w:val="en-US"/>
              </w:rPr>
            </w:pPr>
            <w:r w:rsidRPr="00E74055">
              <w:rPr>
                <w:rFonts w:eastAsia="MS Mincho"/>
                <w:sz w:val="22"/>
                <w:szCs w:val="22"/>
                <w:lang w:val="en-US"/>
              </w:rPr>
              <w:t>[Roughly 0.125ms, roughly 0.25ms,] 0.5ms, 1ms, 2ms, 5ms, 10ms;</w:t>
            </w:r>
          </w:p>
          <w:p w14:paraId="6C0EEFA8" w14:textId="77777777" w:rsidR="00E74055" w:rsidRPr="00E74055" w:rsidRDefault="00E74055" w:rsidP="00423136">
            <w:pPr>
              <w:numPr>
                <w:ilvl w:val="2"/>
                <w:numId w:val="7"/>
              </w:numPr>
              <w:spacing w:after="0"/>
              <w:ind w:hanging="357"/>
              <w:jc w:val="both"/>
              <w:rPr>
                <w:rFonts w:eastAsia="MS Mincho"/>
                <w:sz w:val="22"/>
                <w:szCs w:val="22"/>
                <w:lang w:val="en-US"/>
              </w:rPr>
            </w:pPr>
            <w:r w:rsidRPr="00E74055">
              <w:rPr>
                <w:rFonts w:eastAsia="MS Mincho"/>
                <w:sz w:val="22"/>
                <w:szCs w:val="22"/>
                <w:lang w:val="en-US"/>
              </w:rPr>
              <w:t>Each periodicity is supported for particular SCS(s)/slot duration(s)</w:t>
            </w:r>
          </w:p>
          <w:p w14:paraId="12544F73" w14:textId="0ADA6D92" w:rsidR="00E74055" w:rsidRPr="00015307" w:rsidRDefault="00E74055" w:rsidP="00423136">
            <w:pPr>
              <w:numPr>
                <w:ilvl w:val="0"/>
                <w:numId w:val="7"/>
              </w:numPr>
              <w:ind w:hanging="357"/>
              <w:jc w:val="both"/>
              <w:rPr>
                <w:rFonts w:eastAsia="MS Mincho"/>
                <w:sz w:val="22"/>
                <w:szCs w:val="22"/>
                <w:lang w:val="en-US"/>
              </w:rPr>
            </w:pPr>
            <w:r w:rsidRPr="00E74055">
              <w:rPr>
                <w:rFonts w:eastAsia="MS Mincho"/>
                <w:sz w:val="22"/>
                <w:szCs w:val="22"/>
                <w:lang w:val="en-US"/>
              </w:rPr>
              <w:t>FFS: details</w:t>
            </w:r>
          </w:p>
          <w:p w14:paraId="60B9B909" w14:textId="77777777" w:rsidR="008A774E" w:rsidRPr="008A774E" w:rsidRDefault="008A774E" w:rsidP="00423136">
            <w:pPr>
              <w:numPr>
                <w:ilvl w:val="0"/>
                <w:numId w:val="7"/>
              </w:numPr>
              <w:tabs>
                <w:tab w:val="left" w:pos="720"/>
              </w:tabs>
              <w:spacing w:after="0"/>
              <w:ind w:hanging="357"/>
              <w:jc w:val="both"/>
              <w:rPr>
                <w:rFonts w:eastAsia="MS Mincho"/>
                <w:sz w:val="22"/>
                <w:szCs w:val="22"/>
                <w:lang w:val="en-US"/>
              </w:rPr>
            </w:pPr>
            <w:r w:rsidRPr="008A774E">
              <w:rPr>
                <w:rFonts w:eastAsia="MS Mincho"/>
                <w:sz w:val="22"/>
                <w:szCs w:val="22"/>
                <w:lang w:val="en-US"/>
              </w:rPr>
              <w:t>In ‘Slot format related information’, ‘Empty’ is not indicated explicitly.</w:t>
            </w:r>
          </w:p>
          <w:p w14:paraId="4FFC7A17" w14:textId="77777777" w:rsidR="008A774E" w:rsidRPr="008A774E" w:rsidRDefault="008A774E" w:rsidP="00423136">
            <w:pPr>
              <w:numPr>
                <w:ilvl w:val="0"/>
                <w:numId w:val="7"/>
              </w:numPr>
              <w:tabs>
                <w:tab w:val="left" w:pos="720"/>
              </w:tabs>
              <w:spacing w:after="0"/>
              <w:ind w:hanging="357"/>
              <w:jc w:val="both"/>
              <w:rPr>
                <w:rFonts w:eastAsia="MS Mincho"/>
                <w:sz w:val="22"/>
                <w:szCs w:val="22"/>
                <w:lang w:val="en-US"/>
              </w:rPr>
            </w:pPr>
            <w:r w:rsidRPr="008A774E">
              <w:rPr>
                <w:rFonts w:eastAsia="MS Mincho"/>
                <w:sz w:val="22"/>
                <w:szCs w:val="22"/>
                <w:lang w:val="en-US"/>
              </w:rPr>
              <w:t>Note: RAN1 specification ensures that UE(s) is/are aware of which resources can be for ‘gap for DL-UL switching’ and/or ‘gap’</w:t>
            </w:r>
          </w:p>
          <w:p w14:paraId="4FF4821B" w14:textId="46916019" w:rsidR="008A774E" w:rsidRPr="00015307" w:rsidRDefault="008A774E" w:rsidP="00423136">
            <w:pPr>
              <w:numPr>
                <w:ilvl w:val="0"/>
                <w:numId w:val="7"/>
              </w:numPr>
              <w:tabs>
                <w:tab w:val="left" w:pos="720"/>
              </w:tabs>
              <w:ind w:hanging="357"/>
              <w:jc w:val="both"/>
              <w:rPr>
                <w:rFonts w:eastAsia="MS Mincho"/>
                <w:sz w:val="22"/>
                <w:szCs w:val="22"/>
                <w:lang w:val="en-US"/>
              </w:rPr>
            </w:pPr>
            <w:r w:rsidRPr="008A774E">
              <w:rPr>
                <w:rFonts w:eastAsia="MS Mincho"/>
                <w:sz w:val="22"/>
                <w:szCs w:val="22"/>
                <w:lang w:val="en-US"/>
              </w:rPr>
              <w:t>Note: RAN1 specification ensures that UE(s) is/are aware of which resources are for ‘CSI/interference measurement’.</w:t>
            </w:r>
          </w:p>
          <w:p w14:paraId="12E03DC8" w14:textId="2A1F6AE3" w:rsidR="00E74055" w:rsidRPr="00E74055" w:rsidRDefault="00E74055" w:rsidP="00423136">
            <w:pPr>
              <w:numPr>
                <w:ilvl w:val="0"/>
                <w:numId w:val="7"/>
              </w:numPr>
              <w:spacing w:after="0"/>
              <w:jc w:val="both"/>
              <w:rPr>
                <w:rFonts w:eastAsia="MS Mincho"/>
                <w:sz w:val="22"/>
                <w:szCs w:val="22"/>
                <w:lang w:val="en-US"/>
              </w:rPr>
            </w:pPr>
            <w:r w:rsidRPr="00E74055">
              <w:rPr>
                <w:rFonts w:eastAsia="MS Mincho"/>
                <w:sz w:val="22"/>
                <w:szCs w:val="22"/>
                <w:lang w:val="en-US"/>
              </w:rPr>
              <w:t>Prioritize discussion of SFI functionality of a group-common PDCCH.</w:t>
            </w:r>
          </w:p>
          <w:p w14:paraId="3FAED73B" w14:textId="77777777" w:rsidR="00E74055" w:rsidRPr="00E74055" w:rsidRDefault="00E74055" w:rsidP="00423136">
            <w:pPr>
              <w:numPr>
                <w:ilvl w:val="1"/>
                <w:numId w:val="7"/>
              </w:numPr>
              <w:spacing w:after="0"/>
              <w:jc w:val="both"/>
              <w:rPr>
                <w:rFonts w:eastAsia="MS Mincho"/>
                <w:sz w:val="22"/>
                <w:szCs w:val="22"/>
                <w:lang w:val="en-US"/>
              </w:rPr>
            </w:pPr>
            <w:r w:rsidRPr="00E74055">
              <w:rPr>
                <w:rFonts w:eastAsia="MS Mincho"/>
                <w:sz w:val="22"/>
                <w:szCs w:val="22"/>
                <w:lang w:val="en-US"/>
              </w:rPr>
              <w:t>Further work will be on group-common PDCCH carrying the SFI at least in August meeting.</w:t>
            </w:r>
          </w:p>
          <w:p w14:paraId="52F67E2B" w14:textId="190D4928" w:rsidR="00E74055" w:rsidRPr="00E74055" w:rsidRDefault="00E74055" w:rsidP="00193E60">
            <w:pPr>
              <w:spacing w:after="0"/>
              <w:jc w:val="both"/>
              <w:rPr>
                <w:rFonts w:eastAsia="MS Mincho"/>
                <w:sz w:val="22"/>
                <w:szCs w:val="22"/>
                <w:lang w:val="en-US"/>
              </w:rPr>
            </w:pPr>
          </w:p>
        </w:tc>
      </w:tr>
    </w:tbl>
    <w:p w14:paraId="359893A9" w14:textId="4DC2B02F" w:rsidR="00463C28" w:rsidRPr="005A3FBB" w:rsidRDefault="005A3FBB" w:rsidP="008E27E1">
      <w:pPr>
        <w:spacing w:afterLines="50" w:after="120"/>
        <w:jc w:val="both"/>
        <w:rPr>
          <w:rFonts w:eastAsia="MS Mincho"/>
          <w:color w:val="000000" w:themeColor="text1"/>
          <w:sz w:val="22"/>
          <w:lang w:val="en-US"/>
        </w:rPr>
      </w:pPr>
      <w:r w:rsidRPr="00DE018B">
        <w:rPr>
          <w:rFonts w:eastAsia="MS Mincho" w:hint="eastAsia"/>
          <w:color w:val="000000" w:themeColor="text1"/>
          <w:sz w:val="22"/>
          <w:lang w:val="en-US"/>
        </w:rPr>
        <w:lastRenderedPageBreak/>
        <w:t>In this contribution</w:t>
      </w:r>
      <w:r w:rsidRPr="00DE018B">
        <w:rPr>
          <w:rFonts w:eastAsia="MS Mincho"/>
          <w:color w:val="000000" w:themeColor="text1"/>
          <w:sz w:val="22"/>
          <w:lang w:val="en-US"/>
        </w:rPr>
        <w:t>,</w:t>
      </w:r>
      <w:r w:rsidRPr="00DE018B">
        <w:rPr>
          <w:rFonts w:eastAsia="MS Mincho" w:hint="eastAsia"/>
          <w:color w:val="000000" w:themeColor="text1"/>
          <w:sz w:val="22"/>
          <w:lang w:val="en-US"/>
        </w:rPr>
        <w:t xml:space="preserve"> our views</w:t>
      </w:r>
      <w:r w:rsidR="00ED3709" w:rsidRPr="00DE018B">
        <w:rPr>
          <w:rFonts w:eastAsia="MS Mincho"/>
          <w:color w:val="000000" w:themeColor="text1"/>
          <w:sz w:val="22"/>
          <w:lang w:val="en-US"/>
        </w:rPr>
        <w:t xml:space="preserve"> on details about </w:t>
      </w:r>
      <w:r w:rsidR="00711328" w:rsidRPr="00DE018B">
        <w:rPr>
          <w:rFonts w:eastAsia="MS Mincho"/>
          <w:color w:val="000000" w:themeColor="text1"/>
          <w:sz w:val="22"/>
          <w:lang w:val="en-US"/>
        </w:rPr>
        <w:t xml:space="preserve">semi-static UL/DL transmission direction and </w:t>
      </w:r>
      <w:r w:rsidR="00ED3709" w:rsidRPr="00DE018B">
        <w:rPr>
          <w:rFonts w:eastAsia="MS Mincho"/>
          <w:color w:val="000000" w:themeColor="text1"/>
          <w:sz w:val="22"/>
          <w:lang w:val="en-US"/>
        </w:rPr>
        <w:t xml:space="preserve">slot format related information </w:t>
      </w:r>
      <w:r w:rsidRPr="00DE018B">
        <w:rPr>
          <w:rFonts w:eastAsia="MS Mincho" w:hint="eastAsia"/>
          <w:color w:val="000000" w:themeColor="text1"/>
          <w:sz w:val="22"/>
          <w:lang w:val="en-US"/>
        </w:rPr>
        <w:t>are provided.</w:t>
      </w:r>
      <w:r w:rsidR="00711328" w:rsidRPr="00DE018B">
        <w:rPr>
          <w:rFonts w:eastAsia="MS Mincho"/>
          <w:color w:val="000000" w:themeColor="text1"/>
          <w:sz w:val="22"/>
          <w:lang w:val="en-US"/>
        </w:rPr>
        <w:t xml:space="preserve"> Besides, the SFI indication for multiple bandwidth parts/numerologies is also discussed. </w:t>
      </w:r>
      <w:r w:rsidR="00711328" w:rsidRPr="00DE018B">
        <w:rPr>
          <w:rFonts w:eastAsia="MS Mincho" w:hint="eastAsia"/>
          <w:color w:val="000000" w:themeColor="text1"/>
          <w:sz w:val="22"/>
          <w:lang w:val="en-US"/>
        </w:rPr>
        <w:t xml:space="preserve"> Note that our views </w:t>
      </w:r>
      <w:r w:rsidR="00711328" w:rsidRPr="00DE018B">
        <w:rPr>
          <w:rFonts w:eastAsia="MS Mincho"/>
          <w:color w:val="000000" w:themeColor="text1"/>
          <w:sz w:val="22"/>
          <w:lang w:val="en-US"/>
        </w:rPr>
        <w:t>on remaining issues on</w:t>
      </w:r>
      <w:r w:rsidRPr="00DE018B">
        <w:rPr>
          <w:rFonts w:eastAsia="MS Mincho" w:hint="eastAsia"/>
          <w:color w:val="000000" w:themeColor="text1"/>
          <w:sz w:val="22"/>
          <w:lang w:val="en-US"/>
        </w:rPr>
        <w:t xml:space="preserve"> </w:t>
      </w:r>
      <w:r w:rsidRPr="00DE018B">
        <w:rPr>
          <w:rFonts w:eastAsia="MS Mincho"/>
          <w:color w:val="000000" w:themeColor="text1"/>
          <w:sz w:val="22"/>
          <w:lang w:val="en-US"/>
        </w:rPr>
        <w:t>structure</w:t>
      </w:r>
      <w:r w:rsidRPr="00DE018B">
        <w:rPr>
          <w:rFonts w:eastAsia="MS Mincho" w:hint="eastAsia"/>
          <w:color w:val="000000" w:themeColor="text1"/>
          <w:sz w:val="22"/>
          <w:lang w:val="en-US"/>
        </w:rPr>
        <w:t xml:space="preserve"> </w:t>
      </w:r>
      <w:r w:rsidRPr="00DE018B">
        <w:rPr>
          <w:rFonts w:eastAsia="MS Mincho"/>
          <w:color w:val="000000" w:themeColor="text1"/>
          <w:sz w:val="22"/>
          <w:lang w:val="en-US"/>
        </w:rPr>
        <w:t>o</w:t>
      </w:r>
      <w:r w:rsidR="00ED3D91" w:rsidRPr="00DE018B">
        <w:rPr>
          <w:rFonts w:eastAsia="MS Mincho"/>
          <w:color w:val="000000" w:themeColor="text1"/>
          <w:sz w:val="22"/>
          <w:lang w:val="en-US"/>
        </w:rPr>
        <w:t>f</w:t>
      </w:r>
      <w:r w:rsidRPr="00DE018B">
        <w:rPr>
          <w:rFonts w:eastAsia="MS Mincho" w:hint="eastAsia"/>
          <w:color w:val="000000" w:themeColor="text1"/>
          <w:sz w:val="22"/>
          <w:lang w:val="en-US"/>
        </w:rPr>
        <w:t xml:space="preserve"> </w:t>
      </w:r>
      <w:r w:rsidRPr="00DE018B">
        <w:rPr>
          <w:rFonts w:eastAsia="MS Mincho"/>
          <w:color w:val="000000" w:themeColor="text1"/>
          <w:sz w:val="22"/>
          <w:lang w:val="en-US"/>
        </w:rPr>
        <w:t>‘group</w:t>
      </w:r>
      <w:r w:rsidRPr="00DE018B">
        <w:rPr>
          <w:rFonts w:eastAsia="MS Mincho" w:hint="eastAsia"/>
          <w:color w:val="000000" w:themeColor="text1"/>
          <w:sz w:val="22"/>
          <w:lang w:val="en-US"/>
        </w:rPr>
        <w:t xml:space="preserve"> common PDCCH</w:t>
      </w:r>
      <w:r w:rsidRPr="00DE018B">
        <w:rPr>
          <w:rFonts w:eastAsia="MS Mincho"/>
          <w:color w:val="000000" w:themeColor="text1"/>
          <w:sz w:val="22"/>
          <w:lang w:val="en-US"/>
        </w:rPr>
        <w:t>’</w:t>
      </w:r>
      <w:r w:rsidRPr="00DE018B">
        <w:rPr>
          <w:rFonts w:eastAsia="MS Mincho" w:hint="eastAsia"/>
          <w:color w:val="000000" w:themeColor="text1"/>
          <w:sz w:val="22"/>
          <w:lang w:val="en-US"/>
        </w:rPr>
        <w:t xml:space="preserve"> are presented in </w:t>
      </w:r>
      <w:r w:rsidRPr="00DE018B">
        <w:rPr>
          <w:rFonts w:eastAsia="MS Mincho"/>
          <w:sz w:val="22"/>
          <w:lang w:val="en-US"/>
        </w:rPr>
        <w:t>[</w:t>
      </w:r>
      <w:r w:rsidR="00714467">
        <w:rPr>
          <w:rFonts w:eastAsia="MS Mincho"/>
          <w:sz w:val="22"/>
          <w:lang w:val="en-US"/>
        </w:rPr>
        <w:t>5</w:t>
      </w:r>
      <w:r w:rsidRPr="00DE018B">
        <w:rPr>
          <w:rFonts w:eastAsia="MS Mincho"/>
          <w:sz w:val="22"/>
          <w:lang w:val="en-US"/>
        </w:rPr>
        <w:t>]</w:t>
      </w:r>
      <w:r w:rsidRPr="00DE018B">
        <w:rPr>
          <w:rFonts w:eastAsia="MS Mincho" w:hint="eastAsia"/>
          <w:color w:val="000000" w:themeColor="text1"/>
          <w:sz w:val="22"/>
          <w:lang w:val="en-US"/>
        </w:rPr>
        <w:t>.</w:t>
      </w:r>
    </w:p>
    <w:p w14:paraId="39657883" w14:textId="77777777" w:rsidR="00831997" w:rsidRPr="008E27E1" w:rsidRDefault="00195829" w:rsidP="00A33468">
      <w:pPr>
        <w:pStyle w:val="1"/>
        <w:numPr>
          <w:ilvl w:val="0"/>
          <w:numId w:val="6"/>
        </w:numPr>
        <w:spacing w:after="120"/>
        <w:jc w:val="both"/>
        <w:rPr>
          <w:rFonts w:eastAsia="等线"/>
          <w:b/>
          <w:color w:val="000000" w:themeColor="text1"/>
          <w:lang w:val="en-US" w:eastAsia="zh-CN"/>
        </w:rPr>
      </w:pPr>
      <w:r w:rsidRPr="008E27E1">
        <w:rPr>
          <w:rFonts w:eastAsiaTheme="minorEastAsia" w:hint="eastAsia"/>
          <w:b/>
          <w:color w:val="000000" w:themeColor="text1"/>
          <w:lang w:val="en-US"/>
        </w:rPr>
        <w:t>Discussion</w:t>
      </w:r>
    </w:p>
    <w:p w14:paraId="56DC7FF5" w14:textId="4C956D0D" w:rsidR="00EE110F" w:rsidRDefault="0038424E" w:rsidP="00A33468">
      <w:pPr>
        <w:pStyle w:val="2"/>
        <w:numPr>
          <w:ilvl w:val="1"/>
          <w:numId w:val="6"/>
        </w:numPr>
        <w:spacing w:before="240" w:after="120" w:line="240" w:lineRule="auto"/>
        <w:rPr>
          <w:rFonts w:eastAsiaTheme="minorEastAsia"/>
          <w:b/>
          <w:color w:val="000000" w:themeColor="text1"/>
          <w:lang w:val="en-US"/>
        </w:rPr>
      </w:pPr>
      <w:r>
        <w:rPr>
          <w:rFonts w:eastAsiaTheme="minorEastAsia"/>
          <w:b/>
          <w:color w:val="000000" w:themeColor="text1"/>
          <w:lang w:val="en-US"/>
        </w:rPr>
        <w:t>Semi-static signalings/configu</w:t>
      </w:r>
      <w:r w:rsidR="008B050E">
        <w:rPr>
          <w:rFonts w:eastAsiaTheme="minorEastAsia"/>
          <w:b/>
          <w:color w:val="000000" w:themeColor="text1"/>
          <w:lang w:val="en-US"/>
        </w:rPr>
        <w:t>r</w:t>
      </w:r>
      <w:r>
        <w:rPr>
          <w:rFonts w:eastAsiaTheme="minorEastAsia"/>
          <w:b/>
          <w:color w:val="000000" w:themeColor="text1"/>
          <w:lang w:val="en-US"/>
        </w:rPr>
        <w:t>ations</w:t>
      </w:r>
    </w:p>
    <w:p w14:paraId="75198059" w14:textId="1CAA9776" w:rsidR="00B02137" w:rsidRDefault="00D30361" w:rsidP="00D30361">
      <w:pPr>
        <w:jc w:val="both"/>
        <w:rPr>
          <w:rFonts w:eastAsia="MS Mincho"/>
          <w:sz w:val="22"/>
          <w:szCs w:val="22"/>
          <w:lang w:val="en-US"/>
        </w:rPr>
      </w:pPr>
      <w:r w:rsidRPr="00BA473E">
        <w:rPr>
          <w:rFonts w:eastAsia="宋体"/>
          <w:sz w:val="22"/>
          <w:szCs w:val="22"/>
          <w:lang w:val="en-US" w:eastAsia="zh-CN"/>
        </w:rPr>
        <w:t>A</w:t>
      </w:r>
      <w:r w:rsidR="00554678" w:rsidRPr="00BA473E">
        <w:rPr>
          <w:rFonts w:eastAsia="宋体"/>
          <w:sz w:val="22"/>
          <w:szCs w:val="22"/>
          <w:lang w:val="en-US" w:eastAsia="zh-CN"/>
        </w:rPr>
        <w:t xml:space="preserve">t </w:t>
      </w:r>
      <w:r w:rsidR="00ED14F1">
        <w:rPr>
          <w:rFonts w:eastAsia="宋体"/>
          <w:sz w:val="22"/>
          <w:szCs w:val="22"/>
          <w:lang w:val="en-US" w:eastAsia="zh-CN"/>
        </w:rPr>
        <w:t xml:space="preserve">the </w:t>
      </w:r>
      <w:r w:rsidR="00554678" w:rsidRPr="00BA473E">
        <w:rPr>
          <w:rFonts w:eastAsia="宋体"/>
          <w:sz w:val="22"/>
          <w:szCs w:val="22"/>
          <w:lang w:val="en-US" w:eastAsia="zh-CN"/>
        </w:rPr>
        <w:t xml:space="preserve">RAN1#86 meeting, </w:t>
      </w:r>
      <w:r w:rsidR="00D769A8" w:rsidRPr="00BA473E">
        <w:rPr>
          <w:rFonts w:eastAsia="宋体"/>
          <w:sz w:val="22"/>
          <w:szCs w:val="22"/>
          <w:lang w:val="en-US" w:eastAsia="zh-CN"/>
        </w:rPr>
        <w:t>it was agreed that NR supports semi-static UL-DL transmission direction assignment which can be configured by higher layer signaling</w:t>
      </w:r>
      <w:r w:rsidR="00ED14F1">
        <w:rPr>
          <w:rFonts w:eastAsia="宋体"/>
          <w:sz w:val="22"/>
          <w:szCs w:val="22"/>
          <w:lang w:val="en-US" w:eastAsia="zh-CN"/>
        </w:rPr>
        <w:t>, where</w:t>
      </w:r>
      <w:r w:rsidRPr="00BA473E">
        <w:rPr>
          <w:rFonts w:eastAsia="宋体"/>
          <w:sz w:val="22"/>
          <w:szCs w:val="22"/>
          <w:lang w:val="en-US" w:eastAsia="zh-CN"/>
        </w:rPr>
        <w:t xml:space="preserve"> the periodicity sets </w:t>
      </w:r>
      <w:r w:rsidRPr="00BA473E">
        <w:rPr>
          <w:rFonts w:eastAsia="MS Mincho"/>
          <w:sz w:val="22"/>
          <w:szCs w:val="22"/>
          <w:lang w:val="en-US"/>
        </w:rPr>
        <w:t xml:space="preserve">[Roughly 0.125ms, roughly 0.25ms,] 0.5ms, 1ms, 2ms, 5ms, 10ms. </w:t>
      </w:r>
      <w:r w:rsidR="00B02137">
        <w:rPr>
          <w:rFonts w:eastAsia="MS Mincho"/>
          <w:sz w:val="22"/>
          <w:szCs w:val="22"/>
          <w:lang w:val="en-US"/>
        </w:rPr>
        <w:t xml:space="preserve">Regarding to the switching periodicity configured by higher layer signaling, in our view, at least 5ms and 10ms switching periodicity in LTE should be supported, e.g., for the purpose of NR and LTE </w:t>
      </w:r>
      <w:r w:rsidR="00403DB7">
        <w:rPr>
          <w:rFonts w:eastAsia="MS Mincho"/>
          <w:sz w:val="22"/>
          <w:szCs w:val="22"/>
          <w:lang w:val="en-US"/>
        </w:rPr>
        <w:t xml:space="preserve">alignment </w:t>
      </w:r>
      <w:r w:rsidR="0079458F">
        <w:rPr>
          <w:rFonts w:eastAsia="MS Mincho"/>
          <w:sz w:val="22"/>
          <w:szCs w:val="22"/>
          <w:lang w:val="en-US"/>
        </w:rPr>
        <w:t>(different carriers but no guard-band)</w:t>
      </w:r>
      <w:r w:rsidR="00B02137">
        <w:rPr>
          <w:rFonts w:eastAsia="MS Mincho"/>
          <w:sz w:val="22"/>
          <w:szCs w:val="22"/>
          <w:lang w:val="en-US"/>
        </w:rPr>
        <w:t>. Besides, unlike LTE, NR also supports self-contained operation and low-latency services, e.g., URLLC</w:t>
      </w:r>
      <w:r w:rsidR="0079458F">
        <w:rPr>
          <w:rFonts w:eastAsia="MS Mincho"/>
          <w:sz w:val="22"/>
          <w:szCs w:val="22"/>
          <w:lang w:val="en-US"/>
        </w:rPr>
        <w:t>.</w:t>
      </w:r>
      <w:r w:rsidR="00B02137">
        <w:rPr>
          <w:rFonts w:eastAsia="MS Mincho"/>
          <w:sz w:val="22"/>
          <w:szCs w:val="22"/>
          <w:lang w:val="en-US"/>
        </w:rPr>
        <w:t xml:space="preserve"> </w:t>
      </w:r>
      <w:r w:rsidR="0079458F">
        <w:rPr>
          <w:rFonts w:eastAsia="MS Mincho"/>
          <w:sz w:val="22"/>
          <w:szCs w:val="22"/>
          <w:lang w:val="en-US"/>
        </w:rPr>
        <w:t>T</w:t>
      </w:r>
      <w:r w:rsidR="001C40F4">
        <w:rPr>
          <w:rFonts w:eastAsia="MS Mincho"/>
          <w:sz w:val="22"/>
          <w:szCs w:val="22"/>
          <w:lang w:val="en-US"/>
        </w:rPr>
        <w:t>herefore, 0.5ms, 1ms and 2ms should also be supported. For smaller switching periodicities, e.g., 0.125ms and 0.25ms, currently we don’t see the necessity to support them since the latency requirement of URLLC can be satisfied by 0.5ms switching periodicity. Besides, such small switching periodicity would lead to frequent UL/DL switching.</w:t>
      </w:r>
    </w:p>
    <w:p w14:paraId="748B4355" w14:textId="2809A8E9" w:rsidR="00B02137" w:rsidRDefault="00151855" w:rsidP="00D30361">
      <w:pPr>
        <w:jc w:val="both"/>
        <w:rPr>
          <w:rFonts w:eastAsia="宋体"/>
          <w:sz w:val="22"/>
          <w:szCs w:val="22"/>
          <w:lang w:val="en-US" w:eastAsia="zh-CN"/>
        </w:rPr>
      </w:pPr>
      <w:r>
        <w:rPr>
          <w:rFonts w:eastAsia="宋体"/>
          <w:sz w:val="22"/>
          <w:szCs w:val="22"/>
          <w:lang w:val="en-US" w:eastAsia="zh-CN"/>
        </w:rPr>
        <w:t xml:space="preserve">One </w:t>
      </w:r>
      <w:r w:rsidR="008026EB">
        <w:rPr>
          <w:rFonts w:eastAsia="宋体"/>
          <w:sz w:val="22"/>
          <w:szCs w:val="22"/>
          <w:lang w:val="en-US" w:eastAsia="zh-CN"/>
        </w:rPr>
        <w:t xml:space="preserve">remaining </w:t>
      </w:r>
      <w:r w:rsidR="00FD38B6">
        <w:rPr>
          <w:rFonts w:eastAsia="宋体"/>
          <w:sz w:val="22"/>
          <w:szCs w:val="22"/>
          <w:lang w:val="en-US" w:eastAsia="zh-CN"/>
        </w:rPr>
        <w:t xml:space="preserve">issue for semi-static signaling is the </w:t>
      </w:r>
      <w:r w:rsidR="00461971">
        <w:rPr>
          <w:rFonts w:eastAsia="宋体"/>
          <w:sz w:val="22"/>
          <w:szCs w:val="22"/>
          <w:lang w:val="en-US" w:eastAsia="zh-CN"/>
        </w:rPr>
        <w:t xml:space="preserve">configuration of </w:t>
      </w:r>
      <w:r w:rsidR="00D56DF1">
        <w:rPr>
          <w:rFonts w:eastAsia="宋体"/>
          <w:sz w:val="22"/>
          <w:szCs w:val="22"/>
          <w:lang w:val="en-US" w:eastAsia="zh-CN"/>
        </w:rPr>
        <w:t>resource</w:t>
      </w:r>
      <w:r w:rsidR="00FD38B6">
        <w:rPr>
          <w:rFonts w:eastAsia="宋体"/>
          <w:sz w:val="22"/>
          <w:szCs w:val="22"/>
          <w:lang w:val="en-US" w:eastAsia="zh-CN"/>
        </w:rPr>
        <w:t xml:space="preserve"> patterns within a switching periodicity. It was agreed that higher layer signaling can configure a subsets of fixed DL transmission and a subset of fixed UL transmission at the RAN1#88bis meeting. </w:t>
      </w:r>
      <w:r w:rsidR="00EF339C">
        <w:rPr>
          <w:rFonts w:eastAsia="宋体"/>
          <w:sz w:val="22"/>
          <w:szCs w:val="22"/>
          <w:lang w:val="en-US" w:eastAsia="zh-CN"/>
        </w:rPr>
        <w:t xml:space="preserve">Considering that </w:t>
      </w:r>
      <w:r w:rsidR="00FC2187">
        <w:rPr>
          <w:rFonts w:eastAsia="宋体"/>
          <w:sz w:val="22"/>
          <w:szCs w:val="22"/>
          <w:lang w:val="en-US" w:eastAsia="zh-CN"/>
        </w:rPr>
        <w:t>NR design should provide forward compatibility for future use, even for sem</w:t>
      </w:r>
      <w:r w:rsidR="00DD23D1">
        <w:rPr>
          <w:rFonts w:eastAsia="宋体"/>
          <w:sz w:val="22"/>
          <w:szCs w:val="22"/>
          <w:lang w:val="en-US" w:eastAsia="zh-CN"/>
        </w:rPr>
        <w:t>i-static slot patterns</w:t>
      </w:r>
      <w:r w:rsidR="00FC2187">
        <w:rPr>
          <w:rFonts w:eastAsia="宋体"/>
          <w:sz w:val="22"/>
          <w:szCs w:val="22"/>
          <w:lang w:val="en-US" w:eastAsia="zh-CN"/>
        </w:rPr>
        <w:t xml:space="preserve"> configurations, it is also beneficial to include reserved symbol(s) or slot(s).</w:t>
      </w:r>
      <w:r w:rsidR="002E10BB">
        <w:rPr>
          <w:rFonts w:eastAsia="宋体"/>
          <w:sz w:val="22"/>
          <w:szCs w:val="22"/>
          <w:lang w:val="en-US" w:eastAsia="zh-CN"/>
        </w:rPr>
        <w:t>I</w:t>
      </w:r>
      <w:r w:rsidR="00EF339C">
        <w:rPr>
          <w:rFonts w:eastAsia="宋体"/>
          <w:sz w:val="22"/>
          <w:szCs w:val="22"/>
          <w:lang w:val="en-US" w:eastAsia="zh-CN"/>
        </w:rPr>
        <w:t xml:space="preserve">t was agreed that reserved resource can be configured by higher layer signaling. Therefore, reserved symbol(s) or slot(s) can easily achieved by reserved resource configuration. </w:t>
      </w:r>
      <w:r w:rsidR="00FC2187">
        <w:rPr>
          <w:rFonts w:eastAsia="宋体"/>
          <w:sz w:val="22"/>
          <w:szCs w:val="22"/>
          <w:lang w:val="en-US" w:eastAsia="zh-CN"/>
        </w:rPr>
        <w:t>In this case, the reserved resource configured by higher layer is equal</w:t>
      </w:r>
      <w:r w:rsidR="00CD1398">
        <w:rPr>
          <w:rFonts w:eastAsia="宋体"/>
          <w:sz w:val="22"/>
          <w:szCs w:val="22"/>
          <w:lang w:val="en-US" w:eastAsia="zh-CN"/>
        </w:rPr>
        <w:t>ly treated as</w:t>
      </w:r>
      <w:r w:rsidR="00FC2187">
        <w:rPr>
          <w:rFonts w:eastAsia="宋体"/>
          <w:sz w:val="22"/>
          <w:szCs w:val="22"/>
          <w:lang w:val="en-US" w:eastAsia="zh-CN"/>
        </w:rPr>
        <w:t xml:space="preserve"> the ‘Unknown’ </w:t>
      </w:r>
      <w:r w:rsidR="00CD1398">
        <w:rPr>
          <w:rFonts w:eastAsia="宋体"/>
          <w:sz w:val="22"/>
          <w:szCs w:val="22"/>
          <w:lang w:val="en-US" w:eastAsia="zh-CN"/>
        </w:rPr>
        <w:t xml:space="preserve">resource </w:t>
      </w:r>
      <w:r w:rsidR="00FC2187">
        <w:rPr>
          <w:rFonts w:eastAsia="宋体"/>
          <w:sz w:val="22"/>
          <w:szCs w:val="22"/>
          <w:lang w:val="en-US" w:eastAsia="zh-CN"/>
        </w:rPr>
        <w:t>indicated by SFI</w:t>
      </w:r>
      <w:r w:rsidR="00942E91">
        <w:rPr>
          <w:rFonts w:eastAsia="宋体"/>
          <w:sz w:val="22"/>
          <w:szCs w:val="22"/>
          <w:lang w:val="en-US" w:eastAsia="zh-CN"/>
        </w:rPr>
        <w:t>, named as RRC-</w:t>
      </w:r>
      <w:r w:rsidR="00FC2187">
        <w:rPr>
          <w:rFonts w:eastAsia="宋体"/>
          <w:sz w:val="22"/>
          <w:szCs w:val="22"/>
          <w:lang w:val="en-US" w:eastAsia="zh-CN"/>
        </w:rPr>
        <w:t>configured unknown in the following context. For example,</w:t>
      </w:r>
      <w:r w:rsidR="00942E91">
        <w:rPr>
          <w:rFonts w:eastAsia="宋体"/>
          <w:sz w:val="22"/>
          <w:szCs w:val="22"/>
          <w:lang w:val="en-US" w:eastAsia="zh-CN"/>
        </w:rPr>
        <w:t xml:space="preserve"> as shown in Fig.1,</w:t>
      </w:r>
      <w:r w:rsidR="00FC2187">
        <w:rPr>
          <w:rFonts w:eastAsia="宋体"/>
          <w:sz w:val="22"/>
          <w:szCs w:val="22"/>
          <w:lang w:val="en-US" w:eastAsia="zh-CN"/>
        </w:rPr>
        <w:t xml:space="preserve"> assuming the switching periodicity is 10ms, with </w:t>
      </w:r>
      <w:r w:rsidR="00942E91">
        <w:rPr>
          <w:rFonts w:eastAsia="宋体"/>
          <w:sz w:val="22"/>
          <w:szCs w:val="22"/>
          <w:lang w:val="en-US" w:eastAsia="zh-CN"/>
        </w:rPr>
        <w:t>RRC-</w:t>
      </w:r>
      <w:r w:rsidR="00FC2187">
        <w:rPr>
          <w:rFonts w:eastAsia="宋体"/>
          <w:sz w:val="22"/>
          <w:szCs w:val="22"/>
          <w:lang w:val="en-US" w:eastAsia="zh-CN"/>
        </w:rPr>
        <w:t xml:space="preserve">configured unknown, </w:t>
      </w:r>
      <w:r w:rsidR="00942E91">
        <w:rPr>
          <w:rFonts w:eastAsia="宋体"/>
          <w:sz w:val="22"/>
          <w:szCs w:val="22"/>
          <w:lang w:val="en-US" w:eastAsia="zh-CN"/>
        </w:rPr>
        <w:t xml:space="preserve">following semi-static configurations can be achieved by higher layer signaling, where the RRC-configured unknown is for forward compatibility. </w:t>
      </w:r>
      <w:r w:rsidR="002E10BB">
        <w:rPr>
          <w:rFonts w:eastAsia="宋体"/>
          <w:sz w:val="22"/>
          <w:szCs w:val="22"/>
          <w:lang w:val="en-US" w:eastAsia="zh-CN"/>
        </w:rPr>
        <w:t>It should be note that</w:t>
      </w:r>
      <w:r w:rsidR="00EC2D6E">
        <w:rPr>
          <w:rFonts w:eastAsia="宋体"/>
          <w:sz w:val="22"/>
          <w:szCs w:val="22"/>
          <w:lang w:val="en-US" w:eastAsia="zh-CN"/>
        </w:rPr>
        <w:t xml:space="preserve"> the granularity of reserved resource is </w:t>
      </w:r>
      <w:r w:rsidR="002E10BB">
        <w:rPr>
          <w:rFonts w:eastAsia="宋体"/>
          <w:sz w:val="22"/>
          <w:szCs w:val="22"/>
          <w:lang w:val="en-US" w:eastAsia="zh-CN"/>
        </w:rPr>
        <w:t xml:space="preserve">not necessarily whole </w:t>
      </w:r>
      <w:r w:rsidR="00EC2D6E">
        <w:rPr>
          <w:rFonts w:eastAsia="宋体"/>
          <w:sz w:val="22"/>
          <w:szCs w:val="22"/>
          <w:lang w:val="en-US" w:eastAsia="zh-CN"/>
        </w:rPr>
        <w:t xml:space="preserve">symbol(s) or </w:t>
      </w:r>
      <w:r w:rsidR="002E10BB">
        <w:rPr>
          <w:rFonts w:eastAsia="宋体"/>
          <w:sz w:val="22"/>
          <w:szCs w:val="22"/>
          <w:lang w:val="en-US" w:eastAsia="zh-CN"/>
        </w:rPr>
        <w:t xml:space="preserve">whole </w:t>
      </w:r>
      <w:r w:rsidR="00EC2D6E">
        <w:rPr>
          <w:rFonts w:eastAsia="宋体"/>
          <w:sz w:val="22"/>
          <w:szCs w:val="22"/>
          <w:lang w:val="en-US" w:eastAsia="zh-CN"/>
        </w:rPr>
        <w:t>slot(s)</w:t>
      </w:r>
      <w:r w:rsidR="002E10BB">
        <w:rPr>
          <w:rFonts w:eastAsia="宋体"/>
          <w:sz w:val="22"/>
          <w:szCs w:val="22"/>
          <w:lang w:val="en-US" w:eastAsia="zh-CN"/>
        </w:rPr>
        <w:t>;</w:t>
      </w:r>
      <w:r w:rsidR="00EC2D6E">
        <w:rPr>
          <w:rFonts w:eastAsia="宋体"/>
          <w:sz w:val="22"/>
          <w:szCs w:val="22"/>
          <w:lang w:val="en-US" w:eastAsia="zh-CN"/>
        </w:rPr>
        <w:t xml:space="preserve"> </w:t>
      </w:r>
      <w:r w:rsidR="00BE566F">
        <w:rPr>
          <w:rFonts w:eastAsia="宋体"/>
          <w:sz w:val="22"/>
          <w:szCs w:val="22"/>
          <w:lang w:val="en-US" w:eastAsia="zh-CN"/>
        </w:rPr>
        <w:t xml:space="preserve">it </w:t>
      </w:r>
      <w:r w:rsidR="002E10BB">
        <w:rPr>
          <w:rFonts w:eastAsia="宋体"/>
          <w:sz w:val="22"/>
          <w:szCs w:val="22"/>
          <w:lang w:val="en-US" w:eastAsia="zh-CN"/>
        </w:rPr>
        <w:t xml:space="preserve">is beneficial if the </w:t>
      </w:r>
      <w:r w:rsidR="004E628F">
        <w:rPr>
          <w:rFonts w:eastAsia="宋体"/>
          <w:sz w:val="22"/>
          <w:szCs w:val="22"/>
          <w:lang w:val="en-US" w:eastAsia="zh-CN"/>
        </w:rPr>
        <w:t>RRC-configured unknown</w:t>
      </w:r>
      <w:r w:rsidR="002E10BB">
        <w:rPr>
          <w:rFonts w:eastAsia="宋体"/>
          <w:sz w:val="22"/>
          <w:szCs w:val="22"/>
          <w:lang w:val="en-US" w:eastAsia="zh-CN"/>
        </w:rPr>
        <w:t xml:space="preserve"> can be</w:t>
      </w:r>
      <w:r w:rsidR="00BE566F">
        <w:rPr>
          <w:rFonts w:eastAsia="宋体"/>
          <w:sz w:val="22"/>
          <w:szCs w:val="22"/>
          <w:lang w:val="en-US" w:eastAsia="zh-CN"/>
        </w:rPr>
        <w:t xml:space="preserve"> partial frequency </w:t>
      </w:r>
      <w:r w:rsidR="002E10BB">
        <w:rPr>
          <w:rFonts w:eastAsia="宋体"/>
          <w:sz w:val="22"/>
          <w:szCs w:val="22"/>
          <w:lang w:val="en-US" w:eastAsia="zh-CN"/>
        </w:rPr>
        <w:t xml:space="preserve">of symbol(s) or slot(s). In this case, the RRC-configured unknown resource can be used for various purposes, </w:t>
      </w:r>
      <w:r w:rsidR="00BE566F">
        <w:rPr>
          <w:rFonts w:eastAsia="宋体"/>
          <w:sz w:val="22"/>
          <w:szCs w:val="22"/>
          <w:lang w:val="en-US" w:eastAsia="zh-CN"/>
        </w:rPr>
        <w:t>e.g., to reserve resource for CORESET of other UEs</w:t>
      </w:r>
      <w:r w:rsidR="002E10BB">
        <w:rPr>
          <w:rFonts w:eastAsia="宋体"/>
          <w:sz w:val="22"/>
          <w:szCs w:val="22"/>
          <w:lang w:val="en-US" w:eastAsia="zh-CN"/>
        </w:rPr>
        <w:t xml:space="preserve"> [6]</w:t>
      </w:r>
      <w:r w:rsidR="004E628F">
        <w:rPr>
          <w:rFonts w:eastAsia="宋体"/>
          <w:sz w:val="22"/>
          <w:szCs w:val="22"/>
          <w:lang w:val="en-US" w:eastAsia="zh-CN"/>
        </w:rPr>
        <w:t>[7]</w:t>
      </w:r>
      <w:r w:rsidR="00BE566F">
        <w:rPr>
          <w:rFonts w:eastAsia="宋体"/>
          <w:sz w:val="22"/>
          <w:szCs w:val="22"/>
          <w:lang w:val="en-US" w:eastAsia="zh-CN"/>
        </w:rPr>
        <w:t>.</w:t>
      </w:r>
      <w:r w:rsidR="00EC2D6E">
        <w:rPr>
          <w:rFonts w:eastAsia="宋体"/>
          <w:sz w:val="22"/>
          <w:szCs w:val="22"/>
          <w:lang w:val="en-US" w:eastAsia="zh-CN"/>
        </w:rPr>
        <w:t xml:space="preserve"> </w:t>
      </w:r>
    </w:p>
    <w:p w14:paraId="51B64094" w14:textId="14271FA8" w:rsidR="00942E91" w:rsidRDefault="00E07D42" w:rsidP="00B04583">
      <w:pPr>
        <w:jc w:val="center"/>
        <w:rPr>
          <w:rFonts w:eastAsia="宋体"/>
          <w:sz w:val="22"/>
          <w:szCs w:val="22"/>
          <w:lang w:val="en-US" w:eastAsia="zh-CN"/>
        </w:rPr>
      </w:pPr>
      <w:r>
        <w:rPr>
          <w:rFonts w:eastAsia="宋体"/>
          <w:noProof/>
          <w:sz w:val="22"/>
          <w:szCs w:val="22"/>
          <w:lang w:val="en-US" w:eastAsia="zh-CN"/>
        </w:rPr>
        <w:drawing>
          <wp:inline distT="0" distB="0" distL="0" distR="0" wp14:anchorId="6DB19B93" wp14:editId="4944EC8E">
            <wp:extent cx="5400000" cy="964862"/>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00000" cy="964862"/>
                    </a:xfrm>
                    <a:prstGeom prst="rect">
                      <a:avLst/>
                    </a:prstGeom>
                    <a:noFill/>
                  </pic:spPr>
                </pic:pic>
              </a:graphicData>
            </a:graphic>
          </wp:inline>
        </w:drawing>
      </w:r>
    </w:p>
    <w:p w14:paraId="3AEF0A6D" w14:textId="6C972A44" w:rsidR="00942E91" w:rsidRPr="00B04583" w:rsidRDefault="00942E91" w:rsidP="00B04583">
      <w:pPr>
        <w:spacing w:afterLines="50" w:after="120"/>
        <w:jc w:val="center"/>
        <w:rPr>
          <w:rFonts w:eastAsia="宋体"/>
          <w:sz w:val="22"/>
          <w:szCs w:val="22"/>
          <w:lang w:val="en-US" w:eastAsia="zh-CN"/>
        </w:rPr>
      </w:pPr>
      <w:r>
        <w:rPr>
          <w:rFonts w:eastAsia="宋体" w:hint="eastAsia"/>
          <w:sz w:val="22"/>
          <w:szCs w:val="22"/>
          <w:lang w:val="en-US" w:eastAsia="zh-CN"/>
        </w:rPr>
        <w:t>Fig.1 Semi-static configurations with unknown</w:t>
      </w:r>
    </w:p>
    <w:p w14:paraId="6744785A" w14:textId="4C5AE472" w:rsidR="00676A5D" w:rsidRPr="00B04583" w:rsidRDefault="00676A5D" w:rsidP="008026EB">
      <w:pPr>
        <w:jc w:val="both"/>
        <w:rPr>
          <w:rFonts w:eastAsia="MS Mincho"/>
          <w:sz w:val="22"/>
          <w:szCs w:val="22"/>
          <w:lang w:val="en-US"/>
        </w:rPr>
      </w:pPr>
      <w:r w:rsidRPr="00B04583">
        <w:rPr>
          <w:rFonts w:eastAsia="MS Mincho"/>
          <w:sz w:val="22"/>
          <w:szCs w:val="22"/>
          <w:lang w:val="en-US"/>
        </w:rPr>
        <w:t>Based on the above discussion, we have the following proposals for semi-static signalings/configurations:</w:t>
      </w:r>
    </w:p>
    <w:p w14:paraId="15023489" w14:textId="3A68F324" w:rsidR="008026EB" w:rsidRPr="005B06EE" w:rsidRDefault="008026EB" w:rsidP="008026EB">
      <w:pPr>
        <w:jc w:val="both"/>
        <w:rPr>
          <w:rFonts w:eastAsia="MS Mincho"/>
          <w:b/>
          <w:sz w:val="22"/>
          <w:szCs w:val="22"/>
          <w:u w:val="single"/>
          <w:lang w:val="en-US"/>
        </w:rPr>
      </w:pPr>
      <w:r w:rsidRPr="005B06EE">
        <w:rPr>
          <w:rFonts w:eastAsia="MS Mincho"/>
          <w:b/>
          <w:sz w:val="22"/>
          <w:szCs w:val="22"/>
          <w:u w:val="single"/>
          <w:lang w:val="en-US"/>
        </w:rPr>
        <w:t xml:space="preserve">Proposal 1: </w:t>
      </w:r>
    </w:p>
    <w:p w14:paraId="2A0BB871" w14:textId="1285AABE" w:rsidR="00676A5D" w:rsidRPr="00EF339C" w:rsidRDefault="00676A5D" w:rsidP="00676A5D">
      <w:pPr>
        <w:pStyle w:val="afd"/>
        <w:numPr>
          <w:ilvl w:val="0"/>
          <w:numId w:val="19"/>
        </w:numPr>
        <w:ind w:leftChars="0"/>
        <w:jc w:val="both"/>
        <w:rPr>
          <w:rFonts w:eastAsia="宋体"/>
          <w:i/>
          <w:sz w:val="20"/>
          <w:lang w:val="en-US"/>
        </w:rPr>
      </w:pPr>
      <w:r w:rsidRPr="00EF339C">
        <w:rPr>
          <w:i/>
          <w:sz w:val="22"/>
        </w:rPr>
        <w:t xml:space="preserve">With higher layer signaling, </w:t>
      </w:r>
      <w:r w:rsidR="002A6E9C" w:rsidRPr="00EF339C">
        <w:rPr>
          <w:i/>
          <w:sz w:val="22"/>
        </w:rPr>
        <w:t>at least</w:t>
      </w:r>
      <w:r w:rsidR="00B24FF9" w:rsidRPr="00EF339C">
        <w:rPr>
          <w:i/>
          <w:sz w:val="22"/>
        </w:rPr>
        <w:t xml:space="preserve"> </w:t>
      </w:r>
      <w:r w:rsidRPr="00EF339C">
        <w:rPr>
          <w:i/>
          <w:sz w:val="22"/>
        </w:rPr>
        <w:t>semi-static UL/DL/</w:t>
      </w:r>
      <w:r w:rsidR="00467E9A" w:rsidRPr="00EF339C">
        <w:rPr>
          <w:i/>
          <w:sz w:val="22"/>
        </w:rPr>
        <w:t>U</w:t>
      </w:r>
      <w:r w:rsidRPr="00EF339C">
        <w:rPr>
          <w:i/>
          <w:sz w:val="22"/>
        </w:rPr>
        <w:t>nknown configuration can be achieved.</w:t>
      </w:r>
    </w:p>
    <w:p w14:paraId="183680D4" w14:textId="09BC3203" w:rsidR="002A6E9C" w:rsidRPr="00EF339C" w:rsidRDefault="002A6E9C" w:rsidP="00EF339C">
      <w:pPr>
        <w:pStyle w:val="afd"/>
        <w:numPr>
          <w:ilvl w:val="1"/>
          <w:numId w:val="19"/>
        </w:numPr>
        <w:ind w:leftChars="0"/>
        <w:jc w:val="both"/>
        <w:rPr>
          <w:rFonts w:eastAsia="宋体"/>
          <w:i/>
          <w:sz w:val="20"/>
          <w:lang w:val="en-US"/>
        </w:rPr>
      </w:pPr>
      <w:r w:rsidRPr="00EF339C">
        <w:rPr>
          <w:i/>
          <w:sz w:val="22"/>
        </w:rPr>
        <w:t>FFS whether dynamic configuration can be achieved by higher layer signaling.</w:t>
      </w:r>
    </w:p>
    <w:p w14:paraId="0603AC5F" w14:textId="77777777" w:rsidR="003C53A8" w:rsidRPr="003C53A8" w:rsidRDefault="003C53A8" w:rsidP="003C53A8">
      <w:pPr>
        <w:spacing w:afterLines="50" w:after="120"/>
        <w:jc w:val="both"/>
        <w:rPr>
          <w:rFonts w:eastAsia="宋体"/>
          <w:sz w:val="22"/>
          <w:szCs w:val="22"/>
          <w:lang w:val="en-US" w:eastAsia="zh-CN"/>
        </w:rPr>
      </w:pPr>
    </w:p>
    <w:p w14:paraId="4C1D5371" w14:textId="3F81D686" w:rsidR="00A91E1D" w:rsidRPr="007B4C3C" w:rsidRDefault="00AF70C9" w:rsidP="00A33468">
      <w:pPr>
        <w:pStyle w:val="2"/>
        <w:numPr>
          <w:ilvl w:val="1"/>
          <w:numId w:val="6"/>
        </w:numPr>
        <w:spacing w:before="240" w:after="120" w:line="240" w:lineRule="auto"/>
        <w:rPr>
          <w:rFonts w:eastAsiaTheme="minorEastAsia"/>
          <w:b/>
          <w:color w:val="000000" w:themeColor="text1"/>
          <w:lang w:val="en-US"/>
        </w:rPr>
      </w:pPr>
      <w:r>
        <w:rPr>
          <w:rFonts w:eastAsiaTheme="minorEastAsia"/>
          <w:b/>
          <w:color w:val="000000" w:themeColor="text1"/>
          <w:lang w:val="en-US"/>
        </w:rPr>
        <w:t>S</w:t>
      </w:r>
      <w:r w:rsidR="00A91E1D">
        <w:rPr>
          <w:rFonts w:eastAsiaTheme="minorEastAsia"/>
          <w:b/>
          <w:color w:val="000000" w:themeColor="text1"/>
          <w:lang w:val="en-US"/>
        </w:rPr>
        <w:t>lot format related information</w:t>
      </w:r>
    </w:p>
    <w:p w14:paraId="6DD4D8C0" w14:textId="492E1A1F" w:rsidR="004B28E6" w:rsidRDefault="002A6E9C" w:rsidP="003D3D8D">
      <w:pPr>
        <w:spacing w:afterLines="50" w:after="120"/>
        <w:jc w:val="both"/>
        <w:rPr>
          <w:rFonts w:eastAsia="MS Mincho"/>
          <w:sz w:val="22"/>
          <w:szCs w:val="22"/>
          <w:lang w:val="en-US"/>
        </w:rPr>
      </w:pPr>
      <w:r>
        <w:rPr>
          <w:rFonts w:eastAsia="Arial Unicode MS" w:cs="Arial"/>
          <w:color w:val="000000" w:themeColor="text1"/>
          <w:kern w:val="2"/>
          <w:sz w:val="22"/>
          <w:szCs w:val="22"/>
          <w:lang w:val="en-US" w:eastAsia="zh-CN"/>
        </w:rPr>
        <w:t xml:space="preserve">It was agreed to indicate the slot format by group common PDCCH carrying SFI. However, how to indicate the slot format by SFI is not clear yet. From our point of view, </w:t>
      </w:r>
      <w:r w:rsidR="00EE7AC1">
        <w:rPr>
          <w:rFonts w:eastAsia="Arial Unicode MS" w:cs="Arial"/>
          <w:color w:val="000000" w:themeColor="text1"/>
          <w:kern w:val="2"/>
          <w:sz w:val="22"/>
          <w:szCs w:val="22"/>
          <w:lang w:val="en-US" w:eastAsia="zh-CN"/>
        </w:rPr>
        <w:t>the following approach can be considered for SFI indication.</w:t>
      </w:r>
      <w:r w:rsidR="00EE3E19">
        <w:rPr>
          <w:rFonts w:eastAsia="Arial Unicode MS" w:cs="Arial"/>
          <w:color w:val="000000" w:themeColor="text1"/>
          <w:kern w:val="2"/>
          <w:sz w:val="22"/>
          <w:szCs w:val="22"/>
          <w:lang w:val="en-US" w:eastAsia="zh-CN"/>
        </w:rPr>
        <w:t xml:space="preserve"> First, t</w:t>
      </w:r>
      <w:r w:rsidR="00BF3253">
        <w:rPr>
          <w:rFonts w:eastAsia="Arial Unicode MS" w:cs="Arial"/>
          <w:color w:val="000000" w:themeColor="text1"/>
          <w:kern w:val="2"/>
          <w:sz w:val="22"/>
          <w:szCs w:val="22"/>
          <w:lang w:val="en-US" w:eastAsia="zh-CN"/>
        </w:rPr>
        <w:t xml:space="preserve">he monitoring periodicity of group common PDCCH carrying SFI can be configured by higher layer signaling where the monitoring periodicity </w:t>
      </w:r>
      <w:r w:rsidR="001E5D5C">
        <w:rPr>
          <w:rFonts w:eastAsia="Arial Unicode MS" w:cs="Arial"/>
          <w:color w:val="000000" w:themeColor="text1"/>
          <w:kern w:val="2"/>
          <w:sz w:val="22"/>
          <w:szCs w:val="22"/>
          <w:lang w:val="en-US" w:eastAsia="zh-CN"/>
        </w:rPr>
        <w:t xml:space="preserve">can be </w:t>
      </w:r>
      <w:r w:rsidR="00FB74E8">
        <w:rPr>
          <w:rFonts w:eastAsia="Arial Unicode MS" w:cs="Arial"/>
          <w:color w:val="000000" w:themeColor="text1"/>
          <w:kern w:val="2"/>
          <w:sz w:val="22"/>
          <w:szCs w:val="22"/>
          <w:lang w:val="en-US" w:eastAsia="zh-CN"/>
        </w:rPr>
        <w:t xml:space="preserve">one of </w:t>
      </w:r>
      <w:r w:rsidR="00BF3253">
        <w:rPr>
          <w:rFonts w:eastAsia="Arial Unicode MS" w:cs="Arial"/>
          <w:color w:val="000000" w:themeColor="text1"/>
          <w:kern w:val="2"/>
          <w:sz w:val="22"/>
          <w:szCs w:val="22"/>
          <w:lang w:val="en-US" w:eastAsia="zh-CN"/>
        </w:rPr>
        <w:t>the periodicit</w:t>
      </w:r>
      <w:r w:rsidR="00FB74E8">
        <w:rPr>
          <w:rFonts w:eastAsia="Arial Unicode MS" w:cs="Arial"/>
          <w:color w:val="000000" w:themeColor="text1"/>
          <w:kern w:val="2"/>
          <w:sz w:val="22"/>
          <w:szCs w:val="22"/>
          <w:lang w:val="en-US" w:eastAsia="zh-CN"/>
        </w:rPr>
        <w:t>ies defined for</w:t>
      </w:r>
      <w:r w:rsidR="00BF3253">
        <w:rPr>
          <w:rFonts w:eastAsia="Arial Unicode MS" w:cs="Arial"/>
          <w:color w:val="000000" w:themeColor="text1"/>
          <w:kern w:val="2"/>
          <w:sz w:val="22"/>
          <w:szCs w:val="22"/>
          <w:lang w:val="en-US" w:eastAsia="zh-CN"/>
        </w:rPr>
        <w:t xml:space="preserve"> semi-static configuration</w:t>
      </w:r>
      <w:r w:rsidR="00CE2CCD">
        <w:rPr>
          <w:rFonts w:eastAsia="Arial Unicode MS" w:cs="Arial"/>
          <w:color w:val="000000" w:themeColor="text1"/>
          <w:kern w:val="2"/>
          <w:sz w:val="22"/>
          <w:szCs w:val="22"/>
          <w:lang w:val="en-US" w:eastAsia="zh-CN"/>
        </w:rPr>
        <w:t>s</w:t>
      </w:r>
      <w:r w:rsidR="00BF3253">
        <w:rPr>
          <w:rFonts w:eastAsia="Arial Unicode MS" w:cs="Arial"/>
          <w:color w:val="000000" w:themeColor="text1"/>
          <w:kern w:val="2"/>
          <w:sz w:val="22"/>
          <w:szCs w:val="22"/>
          <w:lang w:val="en-US" w:eastAsia="zh-CN"/>
        </w:rPr>
        <w:t xml:space="preserve">, i.e., </w:t>
      </w:r>
      <w:r w:rsidR="00BF3253" w:rsidRPr="00E74055">
        <w:rPr>
          <w:rFonts w:eastAsia="MS Mincho"/>
          <w:sz w:val="22"/>
          <w:szCs w:val="22"/>
          <w:lang w:val="en-US"/>
        </w:rPr>
        <w:t>0.5ms, 1ms, 2ms, 5ms, 10ms</w:t>
      </w:r>
      <w:r w:rsidR="00EE3E19">
        <w:rPr>
          <w:rFonts w:eastAsia="MS Mincho"/>
          <w:sz w:val="22"/>
          <w:szCs w:val="22"/>
          <w:lang w:val="en-US"/>
        </w:rPr>
        <w:t xml:space="preserve">, where </w:t>
      </w:r>
      <w:r w:rsidR="00BF3253">
        <w:rPr>
          <w:rFonts w:eastAsia="MS Mincho"/>
          <w:sz w:val="22"/>
          <w:szCs w:val="22"/>
          <w:lang w:val="en-US"/>
        </w:rPr>
        <w:t xml:space="preserve">each periodicity is supported for particular SCS(s)/slot duration(s). </w:t>
      </w:r>
      <w:r w:rsidR="00BB4EE9">
        <w:rPr>
          <w:rFonts w:eastAsia="MS Mincho"/>
          <w:sz w:val="22"/>
          <w:szCs w:val="22"/>
          <w:lang w:val="en-US"/>
        </w:rPr>
        <w:t>Then</w:t>
      </w:r>
      <w:r w:rsidR="00EE3E19">
        <w:rPr>
          <w:rFonts w:eastAsia="MS Mincho"/>
          <w:sz w:val="22"/>
          <w:szCs w:val="22"/>
          <w:lang w:val="en-US"/>
        </w:rPr>
        <w:t>,</w:t>
      </w:r>
      <w:r w:rsidR="00BB4EE9">
        <w:rPr>
          <w:rFonts w:eastAsia="MS Mincho"/>
          <w:sz w:val="22"/>
          <w:szCs w:val="22"/>
          <w:lang w:val="en-US"/>
        </w:rPr>
        <w:t xml:space="preserve"> SFI for</w:t>
      </w:r>
      <w:r w:rsidR="008B3E7A">
        <w:rPr>
          <w:rFonts w:eastAsia="MS Mincho"/>
          <w:sz w:val="22"/>
          <w:szCs w:val="22"/>
          <w:lang w:val="en-US"/>
        </w:rPr>
        <w:t xml:space="preserve"> a give monitoring occasion can indicate the </w:t>
      </w:r>
      <w:r w:rsidR="00EE3E19">
        <w:rPr>
          <w:rFonts w:eastAsia="MS Mincho"/>
          <w:sz w:val="22"/>
          <w:szCs w:val="22"/>
          <w:lang w:val="en-US"/>
        </w:rPr>
        <w:t>resource</w:t>
      </w:r>
      <w:r w:rsidR="008B3E7A">
        <w:rPr>
          <w:rFonts w:eastAsia="MS Mincho"/>
          <w:sz w:val="22"/>
          <w:szCs w:val="22"/>
          <w:lang w:val="en-US"/>
        </w:rPr>
        <w:t xml:space="preserve"> patterns {UL, DL, Unknown} for a given </w:t>
      </w:r>
      <w:r w:rsidR="00B41862">
        <w:rPr>
          <w:rFonts w:eastAsia="MS Mincho"/>
          <w:sz w:val="22"/>
          <w:szCs w:val="22"/>
          <w:lang w:val="en-US"/>
        </w:rPr>
        <w:t xml:space="preserve">time </w:t>
      </w:r>
      <w:r w:rsidR="008B3E7A">
        <w:rPr>
          <w:rFonts w:eastAsia="MS Mincho"/>
          <w:sz w:val="22"/>
          <w:szCs w:val="22"/>
          <w:lang w:val="en-US"/>
        </w:rPr>
        <w:t xml:space="preserve">duration. </w:t>
      </w:r>
      <w:r w:rsidR="00AB039C">
        <w:rPr>
          <w:rFonts w:eastAsia="MS Mincho"/>
          <w:sz w:val="22"/>
          <w:szCs w:val="22"/>
          <w:lang w:val="en-US"/>
        </w:rPr>
        <w:t xml:space="preserve">However, as discussed in our companion contribution, gNB </w:t>
      </w:r>
      <w:r w:rsidR="00EE3E19">
        <w:rPr>
          <w:rFonts w:eastAsia="MS Mincho"/>
          <w:sz w:val="22"/>
          <w:szCs w:val="22"/>
          <w:lang w:val="en-US"/>
        </w:rPr>
        <w:t xml:space="preserve">should be allowed to </w:t>
      </w:r>
      <w:r w:rsidR="00AB039C">
        <w:rPr>
          <w:rFonts w:eastAsia="MS Mincho"/>
          <w:sz w:val="22"/>
          <w:szCs w:val="22"/>
          <w:lang w:val="en-US"/>
        </w:rPr>
        <w:t xml:space="preserve">transmit </w:t>
      </w:r>
      <w:r w:rsidR="00EE3E19">
        <w:rPr>
          <w:rFonts w:eastAsia="MS Mincho"/>
          <w:sz w:val="22"/>
          <w:szCs w:val="22"/>
          <w:lang w:val="en-US"/>
        </w:rPr>
        <w:t xml:space="preserve">or skip to transmit the </w:t>
      </w:r>
      <w:r w:rsidR="00AB039C">
        <w:rPr>
          <w:rFonts w:eastAsia="MS Mincho"/>
          <w:sz w:val="22"/>
          <w:szCs w:val="22"/>
          <w:lang w:val="en-US"/>
        </w:rPr>
        <w:t>group common PDCCH flexibly</w:t>
      </w:r>
      <w:r w:rsidR="00D3551F">
        <w:rPr>
          <w:rFonts w:eastAsia="MS Mincho"/>
          <w:sz w:val="22"/>
          <w:szCs w:val="22"/>
          <w:lang w:val="en-US"/>
        </w:rPr>
        <w:t xml:space="preserve"> </w:t>
      </w:r>
      <w:r w:rsidR="00AB039C">
        <w:rPr>
          <w:rFonts w:eastAsia="MS Mincho"/>
          <w:sz w:val="22"/>
          <w:szCs w:val="22"/>
          <w:lang w:val="en-US"/>
        </w:rPr>
        <w:t>at the monitoring occasion.</w:t>
      </w:r>
      <w:r w:rsidR="00C042BB">
        <w:rPr>
          <w:rFonts w:eastAsia="MS Mincho"/>
          <w:sz w:val="22"/>
          <w:szCs w:val="22"/>
          <w:lang w:val="en-US"/>
        </w:rPr>
        <w:t xml:space="preserve"> In this case,</w:t>
      </w:r>
      <w:r w:rsidR="00564661">
        <w:rPr>
          <w:rFonts w:eastAsia="MS Mincho"/>
          <w:sz w:val="22"/>
          <w:szCs w:val="22"/>
          <w:lang w:val="en-US"/>
        </w:rPr>
        <w:t xml:space="preserve"> how to obtain the time duration that SFI is effective is a problem. In our view,</w:t>
      </w:r>
      <w:r w:rsidR="00C042BB">
        <w:rPr>
          <w:rFonts w:eastAsia="MS Mincho"/>
          <w:sz w:val="22"/>
          <w:szCs w:val="22"/>
          <w:lang w:val="en-US"/>
        </w:rPr>
        <w:t xml:space="preserve"> the time duration that SFI is effective can be derived from the SFI detection to the next SFI monitoring occasion.</w:t>
      </w:r>
      <w:r w:rsidR="00AB039C">
        <w:rPr>
          <w:rFonts w:eastAsia="MS Mincho"/>
          <w:sz w:val="22"/>
          <w:szCs w:val="22"/>
          <w:lang w:val="en-US"/>
        </w:rPr>
        <w:t xml:space="preserve"> Fig</w:t>
      </w:r>
      <w:r w:rsidR="00FD7ED8">
        <w:rPr>
          <w:rFonts w:eastAsia="MS Mincho"/>
          <w:sz w:val="22"/>
          <w:szCs w:val="22"/>
          <w:lang w:val="en-US"/>
        </w:rPr>
        <w:t>.</w:t>
      </w:r>
      <w:r w:rsidR="00AA4FEF">
        <w:rPr>
          <w:rFonts w:eastAsia="MS Mincho"/>
          <w:sz w:val="22"/>
          <w:szCs w:val="22"/>
          <w:lang w:val="en-US"/>
        </w:rPr>
        <w:t>3</w:t>
      </w:r>
      <w:r w:rsidR="00FD7ED8">
        <w:rPr>
          <w:rFonts w:eastAsia="MS Mincho"/>
          <w:sz w:val="22"/>
          <w:szCs w:val="22"/>
          <w:lang w:val="en-US"/>
        </w:rPr>
        <w:t xml:space="preserve"> shows two</w:t>
      </w:r>
      <w:r w:rsidR="00AB039C">
        <w:rPr>
          <w:rFonts w:eastAsia="MS Mincho"/>
          <w:sz w:val="22"/>
          <w:szCs w:val="22"/>
          <w:lang w:val="en-US"/>
        </w:rPr>
        <w:t xml:space="preserve"> example</w:t>
      </w:r>
      <w:r w:rsidR="00FD7ED8">
        <w:rPr>
          <w:rFonts w:eastAsia="MS Mincho"/>
          <w:sz w:val="22"/>
          <w:szCs w:val="22"/>
          <w:lang w:val="en-US"/>
        </w:rPr>
        <w:t>s</w:t>
      </w:r>
      <w:r w:rsidR="00AB039C">
        <w:rPr>
          <w:rFonts w:eastAsia="MS Mincho"/>
          <w:sz w:val="22"/>
          <w:szCs w:val="22"/>
          <w:lang w:val="en-US"/>
        </w:rPr>
        <w:t xml:space="preserve"> for the SFI </w:t>
      </w:r>
      <w:r w:rsidR="00F43689">
        <w:rPr>
          <w:rFonts w:eastAsia="MS Mincho"/>
          <w:sz w:val="22"/>
          <w:szCs w:val="22"/>
          <w:lang w:val="en-US"/>
        </w:rPr>
        <w:t xml:space="preserve">effective time duration </w:t>
      </w:r>
      <w:r w:rsidR="00FD7ED8">
        <w:rPr>
          <w:rFonts w:eastAsia="MS Mincho"/>
          <w:sz w:val="22"/>
          <w:szCs w:val="22"/>
          <w:lang w:val="en-US"/>
        </w:rPr>
        <w:t>where the configured monitoring periodicity is 1ms and 5ms respectively</w:t>
      </w:r>
      <w:r w:rsidR="00AB039C">
        <w:rPr>
          <w:rFonts w:eastAsia="MS Mincho"/>
          <w:sz w:val="22"/>
          <w:szCs w:val="22"/>
          <w:lang w:val="en-US"/>
        </w:rPr>
        <w:t>.</w:t>
      </w:r>
    </w:p>
    <w:p w14:paraId="14A8838A" w14:textId="3D770643" w:rsidR="00B41862" w:rsidRDefault="00955CA1" w:rsidP="00955CA1">
      <w:pPr>
        <w:spacing w:afterLines="50" w:after="120"/>
        <w:jc w:val="center"/>
        <w:rPr>
          <w:rFonts w:eastAsia="MS Mincho"/>
          <w:sz w:val="22"/>
          <w:szCs w:val="22"/>
          <w:lang w:val="en-US"/>
        </w:rPr>
      </w:pPr>
      <w:r>
        <w:rPr>
          <w:rFonts w:eastAsia="MS Mincho"/>
          <w:noProof/>
          <w:sz w:val="22"/>
          <w:szCs w:val="22"/>
          <w:lang w:val="en-US" w:eastAsia="zh-CN"/>
        </w:rPr>
        <w:drawing>
          <wp:inline distT="0" distB="0" distL="0" distR="0" wp14:anchorId="18CE3CEF" wp14:editId="08EDC458">
            <wp:extent cx="5400000" cy="969328"/>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00000" cy="969328"/>
                    </a:xfrm>
                    <a:prstGeom prst="rect">
                      <a:avLst/>
                    </a:prstGeom>
                    <a:noFill/>
                  </pic:spPr>
                </pic:pic>
              </a:graphicData>
            </a:graphic>
          </wp:inline>
        </w:drawing>
      </w:r>
    </w:p>
    <w:p w14:paraId="1A37FBB4" w14:textId="09A131D8" w:rsidR="00955CA1" w:rsidRPr="00955CA1" w:rsidRDefault="00955CA1" w:rsidP="00423136">
      <w:pPr>
        <w:pStyle w:val="afd"/>
        <w:numPr>
          <w:ilvl w:val="0"/>
          <w:numId w:val="11"/>
        </w:numPr>
        <w:spacing w:afterLines="50" w:after="120"/>
        <w:ind w:leftChars="0"/>
        <w:jc w:val="center"/>
        <w:rPr>
          <w:rFonts w:eastAsia="宋体"/>
          <w:sz w:val="22"/>
          <w:szCs w:val="22"/>
          <w:lang w:val="en-US" w:eastAsia="zh-CN"/>
        </w:rPr>
      </w:pPr>
      <w:r>
        <w:rPr>
          <w:rFonts w:eastAsia="宋体" w:hint="eastAsia"/>
          <w:sz w:val="22"/>
          <w:szCs w:val="22"/>
          <w:lang w:val="en-US" w:eastAsia="zh-CN"/>
        </w:rPr>
        <w:t xml:space="preserve">Example </w:t>
      </w:r>
      <w:r w:rsidR="004B28E6">
        <w:rPr>
          <w:rFonts w:eastAsia="宋体"/>
          <w:sz w:val="22"/>
          <w:szCs w:val="22"/>
          <w:lang w:val="en-US" w:eastAsia="zh-CN"/>
        </w:rPr>
        <w:t>of SFI indication for 1ms monitoring periodicity</w:t>
      </w:r>
    </w:p>
    <w:p w14:paraId="25182CC2" w14:textId="2F7714B9" w:rsidR="004B28E6" w:rsidRDefault="00955CA1" w:rsidP="004B28E6">
      <w:pPr>
        <w:spacing w:afterLines="50" w:after="120"/>
        <w:jc w:val="center"/>
        <w:rPr>
          <w:rFonts w:eastAsia="MS Mincho"/>
          <w:sz w:val="22"/>
          <w:szCs w:val="22"/>
          <w:lang w:val="en-US"/>
        </w:rPr>
      </w:pPr>
      <w:r>
        <w:rPr>
          <w:rFonts w:eastAsia="MS Mincho"/>
          <w:noProof/>
          <w:sz w:val="22"/>
          <w:szCs w:val="22"/>
          <w:lang w:val="en-US" w:eastAsia="zh-CN"/>
        </w:rPr>
        <w:drawing>
          <wp:inline distT="0" distB="0" distL="0" distR="0" wp14:anchorId="4899600C" wp14:editId="354720FF">
            <wp:extent cx="5400000" cy="1034141"/>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00000" cy="1034141"/>
                    </a:xfrm>
                    <a:prstGeom prst="rect">
                      <a:avLst/>
                    </a:prstGeom>
                    <a:noFill/>
                  </pic:spPr>
                </pic:pic>
              </a:graphicData>
            </a:graphic>
          </wp:inline>
        </w:drawing>
      </w:r>
    </w:p>
    <w:p w14:paraId="7EB7C22B" w14:textId="1C20EDA5" w:rsidR="004B28E6" w:rsidRPr="004B28E6" w:rsidRDefault="004B28E6" w:rsidP="00423136">
      <w:pPr>
        <w:pStyle w:val="afd"/>
        <w:numPr>
          <w:ilvl w:val="0"/>
          <w:numId w:val="11"/>
        </w:numPr>
        <w:spacing w:afterLines="50" w:after="120"/>
        <w:ind w:leftChars="0"/>
        <w:jc w:val="center"/>
        <w:rPr>
          <w:rFonts w:eastAsia="MS Mincho"/>
          <w:sz w:val="22"/>
          <w:szCs w:val="22"/>
          <w:lang w:val="en-US"/>
        </w:rPr>
      </w:pPr>
      <w:r>
        <w:rPr>
          <w:rFonts w:eastAsia="宋体" w:hint="eastAsia"/>
          <w:sz w:val="22"/>
          <w:szCs w:val="22"/>
          <w:lang w:val="en-US" w:eastAsia="zh-CN"/>
        </w:rPr>
        <w:t>E</w:t>
      </w:r>
      <w:r>
        <w:rPr>
          <w:rFonts w:eastAsia="宋体"/>
          <w:sz w:val="22"/>
          <w:szCs w:val="22"/>
          <w:lang w:val="en-US" w:eastAsia="zh-CN"/>
        </w:rPr>
        <w:t>xample of SFI indication for 5ms monitoring periodicity</w:t>
      </w:r>
    </w:p>
    <w:p w14:paraId="36499913" w14:textId="32AC0164" w:rsidR="004B28E6" w:rsidRPr="004B28E6" w:rsidRDefault="004B28E6" w:rsidP="004B28E6">
      <w:pPr>
        <w:pStyle w:val="afd"/>
        <w:spacing w:afterLines="50" w:after="120"/>
        <w:ind w:leftChars="0" w:left="360"/>
        <w:jc w:val="center"/>
        <w:rPr>
          <w:rFonts w:eastAsia="MS Mincho"/>
          <w:sz w:val="22"/>
          <w:szCs w:val="22"/>
          <w:lang w:val="en-US"/>
        </w:rPr>
      </w:pPr>
      <w:r>
        <w:rPr>
          <w:rFonts w:eastAsia="MS Mincho"/>
          <w:noProof/>
          <w:sz w:val="22"/>
          <w:szCs w:val="22"/>
          <w:lang w:val="en-US" w:eastAsia="zh-CN"/>
        </w:rPr>
        <w:drawing>
          <wp:inline distT="0" distB="0" distL="0" distR="0" wp14:anchorId="0BBE1E44" wp14:editId="179BCE61">
            <wp:extent cx="5400000" cy="318646"/>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00000" cy="318646"/>
                    </a:xfrm>
                    <a:prstGeom prst="rect">
                      <a:avLst/>
                    </a:prstGeom>
                    <a:noFill/>
                  </pic:spPr>
                </pic:pic>
              </a:graphicData>
            </a:graphic>
          </wp:inline>
        </w:drawing>
      </w:r>
    </w:p>
    <w:p w14:paraId="1D002418" w14:textId="1A953055" w:rsidR="004B28E6" w:rsidRPr="004B28E6" w:rsidRDefault="00AA4FEF" w:rsidP="004B28E6">
      <w:pPr>
        <w:spacing w:afterLines="50" w:after="120"/>
        <w:jc w:val="center"/>
        <w:rPr>
          <w:rFonts w:eastAsia="MS Mincho"/>
          <w:sz w:val="22"/>
          <w:szCs w:val="22"/>
          <w:lang w:val="en-US"/>
        </w:rPr>
      </w:pPr>
      <w:r>
        <w:rPr>
          <w:rFonts w:eastAsia="宋体" w:hint="eastAsia"/>
          <w:sz w:val="22"/>
          <w:szCs w:val="22"/>
          <w:lang w:val="en-US" w:eastAsia="zh-CN"/>
        </w:rPr>
        <w:t>Fig.</w:t>
      </w:r>
      <w:r>
        <w:rPr>
          <w:rFonts w:eastAsia="宋体"/>
          <w:sz w:val="22"/>
          <w:szCs w:val="22"/>
          <w:lang w:val="en-US" w:eastAsia="zh-CN"/>
        </w:rPr>
        <w:t>3</w:t>
      </w:r>
      <w:r w:rsidR="004B28E6">
        <w:rPr>
          <w:rFonts w:eastAsia="宋体" w:hint="eastAsia"/>
          <w:sz w:val="22"/>
          <w:szCs w:val="22"/>
          <w:lang w:val="en-US" w:eastAsia="zh-CN"/>
        </w:rPr>
        <w:t xml:space="preserve"> </w:t>
      </w:r>
      <w:r w:rsidR="004B28E6">
        <w:rPr>
          <w:rFonts w:eastAsia="宋体"/>
          <w:sz w:val="22"/>
          <w:szCs w:val="22"/>
          <w:lang w:val="en-US" w:eastAsia="zh-CN"/>
        </w:rPr>
        <w:t>Illustration on SFI monitoring and effective duration</w:t>
      </w:r>
    </w:p>
    <w:p w14:paraId="6B69DE36" w14:textId="6E2D3456" w:rsidR="007416B9" w:rsidRDefault="00FC09D9" w:rsidP="006C5ADF">
      <w:pPr>
        <w:jc w:val="both"/>
        <w:rPr>
          <w:rFonts w:eastAsia="Arial Unicode MS" w:cs="Arial"/>
          <w:noProof/>
          <w:color w:val="000000" w:themeColor="text1"/>
          <w:kern w:val="2"/>
          <w:sz w:val="22"/>
          <w:szCs w:val="22"/>
          <w:lang w:val="en-US" w:eastAsia="zh-CN"/>
        </w:rPr>
      </w:pPr>
      <w:r>
        <w:rPr>
          <w:rFonts w:eastAsia="MS Mincho"/>
          <w:sz w:val="22"/>
          <w:szCs w:val="22"/>
          <w:lang w:val="en-US"/>
        </w:rPr>
        <w:t xml:space="preserve">However, for a given duration, there are a lot of possible combinations of slot formats. Taking 1ms and 14 OFDM symbols as an example, there are </w:t>
      </w:r>
      <w:r w:rsidR="002504F4">
        <w:rPr>
          <w:rFonts w:eastAsia="MS Mincho"/>
          <w:sz w:val="22"/>
          <w:szCs w:val="22"/>
          <w:lang w:val="en-US"/>
        </w:rPr>
        <w:t>3</w:t>
      </w:r>
      <w:r w:rsidR="002504F4" w:rsidRPr="00B04583">
        <w:rPr>
          <w:rFonts w:eastAsia="MS Mincho"/>
          <w:sz w:val="22"/>
          <w:szCs w:val="22"/>
          <w:vertAlign w:val="superscript"/>
          <w:lang w:val="en-US"/>
        </w:rPr>
        <w:t>14</w:t>
      </w:r>
      <w:r w:rsidR="002504F4">
        <w:rPr>
          <w:rFonts w:eastAsia="MS Mincho"/>
          <w:sz w:val="22"/>
          <w:szCs w:val="22"/>
          <w:lang w:val="en-US"/>
        </w:rPr>
        <w:t xml:space="preserve"> </w:t>
      </w:r>
      <w:r>
        <w:rPr>
          <w:rFonts w:eastAsia="MS Mincho"/>
          <w:sz w:val="22"/>
          <w:szCs w:val="22"/>
          <w:lang w:val="en-US"/>
        </w:rPr>
        <w:t>combinations</w:t>
      </w:r>
      <w:r w:rsidR="00FB74E8">
        <w:rPr>
          <w:rFonts w:eastAsia="MS Mincho"/>
          <w:sz w:val="22"/>
          <w:szCs w:val="22"/>
          <w:lang w:val="en-US"/>
        </w:rPr>
        <w:t xml:space="preserve"> (DL, UL, Unknown)</w:t>
      </w:r>
      <w:r>
        <w:rPr>
          <w:rFonts w:eastAsia="MS Mincho"/>
          <w:sz w:val="22"/>
          <w:szCs w:val="22"/>
          <w:lang w:val="en-US"/>
        </w:rPr>
        <w:t xml:space="preserve">. </w:t>
      </w:r>
      <w:r w:rsidR="00FB74E8">
        <w:rPr>
          <w:rFonts w:eastAsia="MS Mincho"/>
          <w:sz w:val="22"/>
          <w:szCs w:val="22"/>
          <w:lang w:val="en-US"/>
        </w:rPr>
        <w:t>Such extremely flexible configurations would not be necessary</w:t>
      </w:r>
      <w:r>
        <w:rPr>
          <w:rFonts w:eastAsia="MS Mincho"/>
          <w:sz w:val="22"/>
          <w:szCs w:val="22"/>
          <w:lang w:val="en-US"/>
        </w:rPr>
        <w:t xml:space="preserve">. Considering that not all combinations would be </w:t>
      </w:r>
      <w:r w:rsidR="00416D73">
        <w:rPr>
          <w:rFonts w:eastAsia="MS Mincho"/>
          <w:sz w:val="22"/>
          <w:szCs w:val="22"/>
          <w:lang w:val="en-US"/>
        </w:rPr>
        <w:t>applied</w:t>
      </w:r>
      <w:r w:rsidR="00566E28">
        <w:rPr>
          <w:rFonts w:eastAsia="MS Mincho"/>
          <w:sz w:val="22"/>
          <w:szCs w:val="22"/>
          <w:lang w:val="en-US"/>
        </w:rPr>
        <w:t xml:space="preserve"> </w:t>
      </w:r>
      <w:r>
        <w:rPr>
          <w:rFonts w:eastAsia="MS Mincho"/>
          <w:sz w:val="22"/>
          <w:szCs w:val="22"/>
          <w:lang w:val="en-US"/>
        </w:rPr>
        <w:t xml:space="preserve">at a certain deployment scenario, a subset of slot patterns can be configured by higher layer signaling. And SFI </w:t>
      </w:r>
      <w:r w:rsidR="00B41862">
        <w:rPr>
          <w:rFonts w:eastAsia="MS Mincho"/>
          <w:sz w:val="22"/>
          <w:szCs w:val="22"/>
          <w:lang w:val="en-US"/>
        </w:rPr>
        <w:t xml:space="preserve">is used </w:t>
      </w:r>
      <w:r w:rsidR="00B41862">
        <w:rPr>
          <w:rFonts w:eastAsia="宋体"/>
          <w:sz w:val="22"/>
          <w:szCs w:val="22"/>
          <w:lang w:val="en-US" w:eastAsia="zh-CN"/>
        </w:rPr>
        <w:t>to indicate one o</w:t>
      </w:r>
      <w:r w:rsidR="00BB4EE9">
        <w:rPr>
          <w:rFonts w:eastAsia="宋体"/>
          <w:sz w:val="22"/>
          <w:szCs w:val="22"/>
          <w:lang w:val="en-US" w:eastAsia="zh-CN"/>
        </w:rPr>
        <w:t xml:space="preserve">f the configured </w:t>
      </w:r>
      <w:r w:rsidR="00FB74E8">
        <w:rPr>
          <w:rFonts w:eastAsia="宋体"/>
          <w:sz w:val="22"/>
          <w:szCs w:val="22"/>
          <w:lang w:val="en-US" w:eastAsia="zh-CN"/>
        </w:rPr>
        <w:t>resource</w:t>
      </w:r>
      <w:r w:rsidR="00BB4EE9">
        <w:rPr>
          <w:rFonts w:eastAsia="宋体"/>
          <w:sz w:val="22"/>
          <w:szCs w:val="22"/>
          <w:lang w:val="en-US" w:eastAsia="zh-CN"/>
        </w:rPr>
        <w:t xml:space="preserve"> patterns from the subsets.</w:t>
      </w:r>
    </w:p>
    <w:p w14:paraId="2D60D92C" w14:textId="22ACA911" w:rsidR="00F81B4D" w:rsidRDefault="00F81B4D" w:rsidP="00F81B4D">
      <w:pPr>
        <w:jc w:val="both"/>
        <w:rPr>
          <w:rFonts w:ascii="Times" w:eastAsia="宋体" w:hAnsi="Times" w:cs="Times"/>
          <w:i/>
          <w:sz w:val="22"/>
          <w:szCs w:val="22"/>
          <w:lang w:eastAsia="zh-CN"/>
        </w:rPr>
      </w:pPr>
    </w:p>
    <w:p w14:paraId="54DEAB8B" w14:textId="3F09DC73" w:rsidR="00F81B4D" w:rsidRPr="00F81B4D" w:rsidRDefault="00F81B4D" w:rsidP="00F81B4D">
      <w:pPr>
        <w:spacing w:afterLines="50" w:after="120"/>
        <w:jc w:val="both"/>
        <w:rPr>
          <w:rFonts w:ascii="Times" w:hAnsi="Times" w:cs="Times"/>
          <w:b/>
          <w:sz w:val="22"/>
          <w:szCs w:val="22"/>
          <w:u w:val="single"/>
        </w:rPr>
      </w:pPr>
      <w:r w:rsidRPr="00F81B4D">
        <w:rPr>
          <w:rFonts w:ascii="Times" w:hAnsi="Times" w:cs="Times"/>
          <w:b/>
          <w:sz w:val="22"/>
          <w:szCs w:val="22"/>
          <w:u w:val="single"/>
        </w:rPr>
        <w:t>Propos</w:t>
      </w:r>
      <w:r w:rsidR="000803EE">
        <w:rPr>
          <w:rFonts w:ascii="Times" w:hAnsi="Times" w:cs="Times"/>
          <w:b/>
          <w:sz w:val="22"/>
          <w:szCs w:val="22"/>
          <w:u w:val="single"/>
        </w:rPr>
        <w:t xml:space="preserve">al </w:t>
      </w:r>
      <w:r w:rsidR="00C80FFF">
        <w:rPr>
          <w:rFonts w:ascii="Times" w:hAnsi="Times" w:cs="Times"/>
          <w:b/>
          <w:sz w:val="22"/>
          <w:szCs w:val="22"/>
          <w:u w:val="single"/>
        </w:rPr>
        <w:t>2</w:t>
      </w:r>
      <w:r w:rsidRPr="00F81B4D">
        <w:rPr>
          <w:rFonts w:ascii="Times" w:hAnsi="Times" w:cs="Times"/>
          <w:b/>
          <w:sz w:val="22"/>
          <w:szCs w:val="22"/>
          <w:u w:val="single"/>
        </w:rPr>
        <w:t>:</w:t>
      </w:r>
    </w:p>
    <w:p w14:paraId="67CE57E0" w14:textId="42540FD6" w:rsidR="00FB74E8" w:rsidRDefault="00FB74E8" w:rsidP="00423136">
      <w:pPr>
        <w:pStyle w:val="afd"/>
        <w:numPr>
          <w:ilvl w:val="0"/>
          <w:numId w:val="8"/>
        </w:numPr>
        <w:spacing w:afterLines="50" w:after="120"/>
        <w:ind w:leftChars="0"/>
        <w:jc w:val="both"/>
        <w:rPr>
          <w:rFonts w:ascii="Times" w:eastAsia="宋体" w:hAnsi="Times" w:cs="Times"/>
          <w:i/>
          <w:sz w:val="22"/>
          <w:szCs w:val="22"/>
          <w:lang w:eastAsia="zh-CN"/>
        </w:rPr>
      </w:pPr>
      <w:r>
        <w:rPr>
          <w:rFonts w:ascii="Times" w:eastAsiaTheme="minorEastAsia" w:hAnsi="Times" w:cs="Times" w:hint="eastAsia"/>
          <w:i/>
          <w:sz w:val="22"/>
          <w:szCs w:val="22"/>
        </w:rPr>
        <w:t>S</w:t>
      </w:r>
      <w:r>
        <w:rPr>
          <w:rFonts w:ascii="Times" w:eastAsiaTheme="minorEastAsia" w:hAnsi="Times" w:cs="Times"/>
          <w:i/>
          <w:sz w:val="22"/>
          <w:szCs w:val="22"/>
        </w:rPr>
        <w:t>FI monitoring periodicity is configured by higher-layer signalling.</w:t>
      </w:r>
    </w:p>
    <w:p w14:paraId="5343888F" w14:textId="7537A1AC" w:rsidR="00B96B0A" w:rsidRDefault="00E5195A" w:rsidP="00423136">
      <w:pPr>
        <w:pStyle w:val="afd"/>
        <w:numPr>
          <w:ilvl w:val="0"/>
          <w:numId w:val="8"/>
        </w:numPr>
        <w:spacing w:afterLines="50" w:after="120"/>
        <w:ind w:leftChars="0"/>
        <w:jc w:val="both"/>
        <w:rPr>
          <w:rFonts w:ascii="Times" w:eastAsia="宋体" w:hAnsi="Times" w:cs="Times"/>
          <w:i/>
          <w:sz w:val="22"/>
          <w:szCs w:val="22"/>
          <w:lang w:eastAsia="zh-CN"/>
        </w:rPr>
      </w:pPr>
      <w:r>
        <w:rPr>
          <w:rFonts w:ascii="Times" w:eastAsia="宋体" w:hAnsi="Times" w:cs="Times" w:hint="eastAsia"/>
          <w:i/>
          <w:sz w:val="22"/>
          <w:szCs w:val="22"/>
          <w:lang w:eastAsia="zh-CN"/>
        </w:rPr>
        <w:t>S</w:t>
      </w:r>
      <w:r>
        <w:rPr>
          <w:rFonts w:ascii="Times" w:eastAsia="宋体" w:hAnsi="Times" w:cs="Times"/>
          <w:i/>
          <w:sz w:val="22"/>
          <w:szCs w:val="22"/>
          <w:lang w:eastAsia="zh-CN"/>
        </w:rPr>
        <w:t xml:space="preserve">FI is used to indicate one </w:t>
      </w:r>
      <w:r w:rsidR="00FB74E8">
        <w:rPr>
          <w:rFonts w:ascii="Times" w:eastAsia="宋体" w:hAnsi="Times" w:cs="Times"/>
          <w:i/>
          <w:sz w:val="22"/>
          <w:szCs w:val="22"/>
          <w:lang w:eastAsia="zh-CN"/>
        </w:rPr>
        <w:t>configuration for</w:t>
      </w:r>
      <w:r>
        <w:rPr>
          <w:rFonts w:ascii="Times" w:eastAsia="宋体" w:hAnsi="Times" w:cs="Times"/>
          <w:i/>
          <w:sz w:val="22"/>
          <w:szCs w:val="22"/>
          <w:lang w:eastAsia="zh-CN"/>
        </w:rPr>
        <w:t xml:space="preserve"> {UL, DL, Unknown} from</w:t>
      </w:r>
      <w:r w:rsidR="00FB74E8">
        <w:rPr>
          <w:rFonts w:ascii="Times" w:eastAsia="宋体" w:hAnsi="Times" w:cs="Times"/>
          <w:i/>
          <w:sz w:val="22"/>
          <w:szCs w:val="22"/>
          <w:lang w:eastAsia="zh-CN"/>
        </w:rPr>
        <w:t xml:space="preserve"> multiple configurations.</w:t>
      </w:r>
    </w:p>
    <w:p w14:paraId="70D2A83D" w14:textId="77FD13EC" w:rsidR="00E5195A" w:rsidRPr="00B96B0A" w:rsidRDefault="00FB74E8" w:rsidP="00423136">
      <w:pPr>
        <w:pStyle w:val="afd"/>
        <w:numPr>
          <w:ilvl w:val="1"/>
          <w:numId w:val="8"/>
        </w:numPr>
        <w:spacing w:afterLines="50" w:after="120"/>
        <w:ind w:leftChars="0"/>
        <w:jc w:val="both"/>
        <w:rPr>
          <w:rFonts w:ascii="Times" w:eastAsia="宋体" w:hAnsi="Times" w:cs="Times"/>
          <w:i/>
          <w:sz w:val="22"/>
          <w:szCs w:val="22"/>
          <w:lang w:eastAsia="zh-CN"/>
        </w:rPr>
      </w:pPr>
      <w:r>
        <w:rPr>
          <w:rFonts w:ascii="Times" w:eastAsia="宋体" w:hAnsi="Times" w:cs="Times"/>
          <w:i/>
          <w:sz w:val="22"/>
          <w:szCs w:val="22"/>
          <w:lang w:eastAsia="zh-CN"/>
        </w:rPr>
        <w:t xml:space="preserve">The candidate configurations are </w:t>
      </w:r>
      <w:r w:rsidR="00E5195A">
        <w:rPr>
          <w:rFonts w:ascii="Times" w:eastAsia="宋体" w:hAnsi="Times" w:cs="Times" w:hint="eastAsia"/>
          <w:i/>
          <w:sz w:val="22"/>
          <w:szCs w:val="22"/>
          <w:lang w:eastAsia="zh-CN"/>
        </w:rPr>
        <w:t>configured by higher layer</w:t>
      </w:r>
      <w:r w:rsidR="002D1C6D">
        <w:rPr>
          <w:rFonts w:ascii="Times" w:eastAsia="宋体" w:hAnsi="Times" w:cs="Times"/>
          <w:i/>
          <w:sz w:val="22"/>
          <w:szCs w:val="22"/>
          <w:lang w:eastAsia="zh-CN"/>
        </w:rPr>
        <w:t xml:space="preserve"> signaling</w:t>
      </w:r>
      <w:r w:rsidR="00E5195A">
        <w:rPr>
          <w:rFonts w:ascii="Times" w:eastAsia="宋体" w:hAnsi="Times" w:cs="Times" w:hint="eastAsia"/>
          <w:i/>
          <w:sz w:val="22"/>
          <w:szCs w:val="22"/>
          <w:lang w:eastAsia="zh-CN"/>
        </w:rPr>
        <w:t>.</w:t>
      </w:r>
    </w:p>
    <w:p w14:paraId="73A01850" w14:textId="5C1001FA" w:rsidR="004D76DA" w:rsidRPr="007B4C3C" w:rsidRDefault="001A3554" w:rsidP="004D76DA">
      <w:pPr>
        <w:pStyle w:val="2"/>
        <w:numPr>
          <w:ilvl w:val="1"/>
          <w:numId w:val="6"/>
        </w:numPr>
        <w:spacing w:before="240" w:after="120" w:line="240" w:lineRule="auto"/>
        <w:rPr>
          <w:rFonts w:eastAsiaTheme="minorEastAsia"/>
          <w:b/>
          <w:color w:val="000000" w:themeColor="text1"/>
          <w:lang w:val="en-US"/>
        </w:rPr>
      </w:pPr>
      <w:r>
        <w:rPr>
          <w:rFonts w:eastAsiaTheme="minorEastAsia"/>
          <w:b/>
          <w:color w:val="000000" w:themeColor="text1"/>
          <w:lang w:val="en-US"/>
        </w:rPr>
        <w:t>M</w:t>
      </w:r>
      <w:r w:rsidR="00120D63">
        <w:rPr>
          <w:rFonts w:eastAsiaTheme="minorEastAsia"/>
          <w:b/>
          <w:color w:val="000000" w:themeColor="text1"/>
          <w:lang w:val="en-US"/>
        </w:rPr>
        <w:t xml:space="preserve">ultiple </w:t>
      </w:r>
      <w:r w:rsidR="003A0647">
        <w:rPr>
          <w:rFonts w:eastAsiaTheme="minorEastAsia"/>
          <w:b/>
          <w:color w:val="000000" w:themeColor="text1"/>
          <w:lang w:val="en-US"/>
        </w:rPr>
        <w:t>Bandwidth P</w:t>
      </w:r>
      <w:r w:rsidR="00120D63">
        <w:rPr>
          <w:rFonts w:eastAsiaTheme="minorEastAsia"/>
          <w:b/>
          <w:color w:val="000000" w:themeColor="text1"/>
          <w:lang w:val="en-US"/>
        </w:rPr>
        <w:t>arts</w:t>
      </w:r>
      <w:r>
        <w:rPr>
          <w:rFonts w:eastAsiaTheme="minorEastAsia"/>
          <w:b/>
          <w:color w:val="000000" w:themeColor="text1"/>
          <w:lang w:val="en-US"/>
        </w:rPr>
        <w:t xml:space="preserve"> or N</w:t>
      </w:r>
      <w:r w:rsidR="004D76DA">
        <w:rPr>
          <w:rFonts w:eastAsiaTheme="minorEastAsia"/>
          <w:b/>
          <w:color w:val="000000" w:themeColor="text1"/>
          <w:lang w:val="en-US"/>
        </w:rPr>
        <w:t>umerologies</w:t>
      </w:r>
    </w:p>
    <w:p w14:paraId="6715E3F1" w14:textId="223CD449" w:rsidR="00A80471" w:rsidRDefault="00120D63" w:rsidP="008E27E1">
      <w:pPr>
        <w:spacing w:afterLines="50" w:after="120"/>
        <w:jc w:val="both"/>
        <w:rPr>
          <w:rFonts w:eastAsia="宋体"/>
          <w:color w:val="000000" w:themeColor="text1"/>
          <w:sz w:val="22"/>
          <w:lang w:val="en-US" w:eastAsia="zh-CN"/>
        </w:rPr>
      </w:pPr>
      <w:r>
        <w:rPr>
          <w:rFonts w:eastAsia="宋体" w:hint="eastAsia"/>
          <w:color w:val="000000" w:themeColor="text1"/>
          <w:sz w:val="22"/>
          <w:lang w:val="en-US" w:eastAsia="zh-CN"/>
        </w:rPr>
        <w:t>A</w:t>
      </w:r>
      <w:r>
        <w:rPr>
          <w:rFonts w:eastAsia="宋体"/>
          <w:color w:val="000000" w:themeColor="text1"/>
          <w:sz w:val="22"/>
          <w:lang w:val="en-US" w:eastAsia="zh-CN"/>
        </w:rPr>
        <w:t>nother remaining issue on group common PDCCH carrying SFI is how to indicate the slot format in case of multiple bandwidth parts or numerologies.</w:t>
      </w:r>
      <w:r w:rsidR="00A665BC">
        <w:rPr>
          <w:rFonts w:eastAsia="宋体"/>
          <w:color w:val="000000" w:themeColor="text1"/>
          <w:sz w:val="22"/>
          <w:lang w:val="en-US" w:eastAsia="zh-CN"/>
        </w:rPr>
        <w:t xml:space="preserve"> </w:t>
      </w:r>
      <w:r w:rsidR="004B6262">
        <w:rPr>
          <w:rFonts w:eastAsia="宋体"/>
          <w:color w:val="000000" w:themeColor="text1"/>
          <w:sz w:val="22"/>
          <w:lang w:val="en-US" w:eastAsia="zh-CN"/>
        </w:rPr>
        <w:t>Since SF</w:t>
      </w:r>
      <w:r w:rsidR="00004DB9">
        <w:rPr>
          <w:rFonts w:eastAsia="宋体"/>
          <w:color w:val="000000" w:themeColor="text1"/>
          <w:sz w:val="22"/>
          <w:lang w:val="en-US" w:eastAsia="zh-CN"/>
        </w:rPr>
        <w:t xml:space="preserve">I can inform the slot format for </w:t>
      </w:r>
      <w:r w:rsidR="004B6262">
        <w:rPr>
          <w:rFonts w:eastAsia="宋体"/>
          <w:color w:val="000000" w:themeColor="text1"/>
          <w:sz w:val="22"/>
          <w:lang w:val="en-US" w:eastAsia="zh-CN"/>
        </w:rPr>
        <w:t>one slot or multiple slots, t</w:t>
      </w:r>
      <w:r w:rsidR="00A80471">
        <w:rPr>
          <w:rFonts w:eastAsia="宋体"/>
          <w:color w:val="000000" w:themeColor="text1"/>
          <w:sz w:val="22"/>
          <w:lang w:val="en-US" w:eastAsia="zh-CN"/>
        </w:rPr>
        <w:t>wo cases need to be considered:</w:t>
      </w:r>
    </w:p>
    <w:p w14:paraId="70B6A124" w14:textId="2A13221E" w:rsidR="00A80471" w:rsidRPr="00035003" w:rsidRDefault="00A80471" w:rsidP="00423136">
      <w:pPr>
        <w:pStyle w:val="afd"/>
        <w:numPr>
          <w:ilvl w:val="0"/>
          <w:numId w:val="12"/>
        </w:numPr>
        <w:spacing w:afterLines="50" w:after="120"/>
        <w:ind w:leftChars="0"/>
        <w:jc w:val="both"/>
        <w:rPr>
          <w:rFonts w:eastAsia="宋体"/>
          <w:color w:val="000000" w:themeColor="text1"/>
          <w:sz w:val="22"/>
          <w:lang w:val="en-US" w:eastAsia="zh-CN"/>
        </w:rPr>
      </w:pPr>
      <w:r w:rsidRPr="00035003">
        <w:rPr>
          <w:rFonts w:eastAsia="宋体"/>
          <w:color w:val="000000" w:themeColor="text1"/>
          <w:sz w:val="22"/>
          <w:lang w:val="en-US" w:eastAsia="zh-CN"/>
        </w:rPr>
        <w:t>Case 1: Different numerologies are configured for same slot.</w:t>
      </w:r>
    </w:p>
    <w:p w14:paraId="1D8F6BFF" w14:textId="768579D0" w:rsidR="00A80471" w:rsidRPr="00035003" w:rsidRDefault="00A80471" w:rsidP="00423136">
      <w:pPr>
        <w:pStyle w:val="afd"/>
        <w:numPr>
          <w:ilvl w:val="0"/>
          <w:numId w:val="12"/>
        </w:numPr>
        <w:spacing w:afterLines="50" w:after="120"/>
        <w:ind w:leftChars="0"/>
        <w:jc w:val="both"/>
        <w:rPr>
          <w:rFonts w:eastAsia="宋体"/>
          <w:color w:val="000000" w:themeColor="text1"/>
          <w:sz w:val="22"/>
          <w:lang w:val="en-US" w:eastAsia="zh-CN"/>
        </w:rPr>
      </w:pPr>
      <w:r w:rsidRPr="00035003">
        <w:rPr>
          <w:rFonts w:eastAsia="宋体"/>
          <w:color w:val="000000" w:themeColor="text1"/>
          <w:sz w:val="22"/>
          <w:lang w:val="en-US" w:eastAsia="zh-CN"/>
        </w:rPr>
        <w:t>Case 2: Different numerologies are configured for different slots.</w:t>
      </w:r>
    </w:p>
    <w:p w14:paraId="2B719FCF" w14:textId="2A0D82DA" w:rsidR="00FE295C" w:rsidRDefault="00E720BD" w:rsidP="008E27E1">
      <w:pPr>
        <w:spacing w:afterLines="50" w:after="120"/>
        <w:jc w:val="both"/>
        <w:rPr>
          <w:rFonts w:eastAsia="宋体"/>
          <w:color w:val="000000" w:themeColor="text1"/>
          <w:sz w:val="22"/>
          <w:lang w:val="en-US" w:eastAsia="zh-CN"/>
        </w:rPr>
      </w:pPr>
      <w:r>
        <w:rPr>
          <w:rFonts w:eastAsia="宋体"/>
          <w:color w:val="000000" w:themeColor="text1"/>
          <w:sz w:val="22"/>
          <w:lang w:val="en-US" w:eastAsia="zh-CN"/>
        </w:rPr>
        <w:t>In</w:t>
      </w:r>
      <w:r w:rsidR="00392144">
        <w:rPr>
          <w:rFonts w:eastAsia="宋体"/>
          <w:color w:val="000000" w:themeColor="text1"/>
          <w:sz w:val="22"/>
          <w:lang w:val="en-US" w:eastAsia="zh-CN"/>
        </w:rPr>
        <w:t xml:space="preserve"> case 1,</w:t>
      </w:r>
      <w:r w:rsidR="00290E52">
        <w:rPr>
          <w:rFonts w:eastAsia="宋体"/>
          <w:color w:val="000000" w:themeColor="text1"/>
          <w:sz w:val="22"/>
          <w:lang w:val="en-US" w:eastAsia="zh-CN"/>
        </w:rPr>
        <w:t xml:space="preserve"> a slot is</w:t>
      </w:r>
      <w:r w:rsidR="00392144">
        <w:rPr>
          <w:rFonts w:eastAsia="宋体"/>
          <w:color w:val="000000" w:themeColor="text1"/>
          <w:sz w:val="22"/>
          <w:lang w:val="en-US" w:eastAsia="zh-CN"/>
        </w:rPr>
        <w:t xml:space="preserve"> </w:t>
      </w:r>
      <w:r w:rsidR="00290E52">
        <w:rPr>
          <w:rFonts w:eastAsia="宋体"/>
          <w:color w:val="000000" w:themeColor="text1"/>
          <w:sz w:val="22"/>
          <w:lang w:val="en-US" w:eastAsia="zh-CN"/>
        </w:rPr>
        <w:t xml:space="preserve">divided into multiple BWPs where numerologies of different BWPs can be different. Then </w:t>
      </w:r>
      <w:r w:rsidR="00392144">
        <w:rPr>
          <w:rFonts w:eastAsia="宋体"/>
          <w:color w:val="000000" w:themeColor="text1"/>
          <w:sz w:val="22"/>
          <w:lang w:val="en-US" w:eastAsia="zh-CN"/>
        </w:rPr>
        <w:t>t</w:t>
      </w:r>
      <w:r w:rsidR="00D355A3">
        <w:rPr>
          <w:rFonts w:eastAsia="宋体"/>
          <w:color w:val="000000" w:themeColor="text1"/>
          <w:sz w:val="22"/>
          <w:lang w:val="en-US" w:eastAsia="zh-CN"/>
        </w:rPr>
        <w:t>he following three</w:t>
      </w:r>
      <w:r w:rsidR="00AA4FEF">
        <w:rPr>
          <w:rFonts w:eastAsia="宋体"/>
          <w:color w:val="000000" w:themeColor="text1"/>
          <w:sz w:val="22"/>
          <w:lang w:val="en-US" w:eastAsia="zh-CN"/>
        </w:rPr>
        <w:t xml:space="preserve"> options can be considered:</w:t>
      </w:r>
    </w:p>
    <w:p w14:paraId="39419F62" w14:textId="046FACAB" w:rsidR="00AA4FEF" w:rsidRDefault="00AA4FEF" w:rsidP="00423136">
      <w:pPr>
        <w:pStyle w:val="afd"/>
        <w:numPr>
          <w:ilvl w:val="0"/>
          <w:numId w:val="13"/>
        </w:numPr>
        <w:spacing w:afterLines="50" w:after="120"/>
        <w:ind w:leftChars="0"/>
        <w:jc w:val="both"/>
        <w:rPr>
          <w:rFonts w:eastAsia="宋体"/>
          <w:color w:val="000000" w:themeColor="text1"/>
          <w:sz w:val="22"/>
          <w:lang w:val="en-US" w:eastAsia="zh-CN"/>
        </w:rPr>
      </w:pPr>
      <w:r>
        <w:rPr>
          <w:rFonts w:eastAsia="宋体" w:hint="eastAsia"/>
          <w:color w:val="000000" w:themeColor="text1"/>
          <w:sz w:val="22"/>
          <w:lang w:val="en-US" w:eastAsia="zh-CN"/>
        </w:rPr>
        <w:t>O</w:t>
      </w:r>
      <w:r>
        <w:rPr>
          <w:rFonts w:eastAsia="宋体"/>
          <w:color w:val="000000" w:themeColor="text1"/>
          <w:sz w:val="22"/>
          <w:lang w:val="en-US" w:eastAsia="zh-CN"/>
        </w:rPr>
        <w:t>ption 1: SFI indication is per CC;</w:t>
      </w:r>
    </w:p>
    <w:p w14:paraId="4B3FBD77" w14:textId="02C5325F" w:rsidR="00AA4FEF" w:rsidRDefault="00AA4FEF" w:rsidP="00423136">
      <w:pPr>
        <w:pStyle w:val="afd"/>
        <w:numPr>
          <w:ilvl w:val="0"/>
          <w:numId w:val="13"/>
        </w:numPr>
        <w:spacing w:afterLines="50" w:after="120"/>
        <w:ind w:leftChars="0"/>
        <w:jc w:val="both"/>
        <w:rPr>
          <w:rFonts w:eastAsia="宋体"/>
          <w:color w:val="000000" w:themeColor="text1"/>
          <w:sz w:val="22"/>
          <w:lang w:val="en-US" w:eastAsia="zh-CN"/>
        </w:rPr>
      </w:pPr>
      <w:r>
        <w:rPr>
          <w:rFonts w:eastAsia="宋体"/>
          <w:color w:val="000000" w:themeColor="text1"/>
          <w:sz w:val="22"/>
          <w:lang w:val="en-US" w:eastAsia="zh-CN"/>
        </w:rPr>
        <w:t>Option 2: SFI indication is per numerology;</w:t>
      </w:r>
    </w:p>
    <w:p w14:paraId="622A1AF6" w14:textId="2F9E9840" w:rsidR="00AA4FEF" w:rsidRDefault="00AA4FEF" w:rsidP="00423136">
      <w:pPr>
        <w:pStyle w:val="afd"/>
        <w:numPr>
          <w:ilvl w:val="0"/>
          <w:numId w:val="13"/>
        </w:numPr>
        <w:spacing w:afterLines="50" w:after="120"/>
        <w:ind w:leftChars="0"/>
        <w:jc w:val="both"/>
        <w:rPr>
          <w:rFonts w:eastAsia="宋体"/>
          <w:color w:val="000000" w:themeColor="text1"/>
          <w:sz w:val="22"/>
          <w:lang w:val="en-US" w:eastAsia="zh-CN"/>
        </w:rPr>
      </w:pPr>
      <w:r>
        <w:rPr>
          <w:rFonts w:eastAsia="宋体"/>
          <w:color w:val="000000" w:themeColor="text1"/>
          <w:sz w:val="22"/>
          <w:lang w:val="en-US" w:eastAsia="zh-CN"/>
        </w:rPr>
        <w:t>Option 3: SFI indication is per BWP.</w:t>
      </w:r>
    </w:p>
    <w:p w14:paraId="72439574" w14:textId="13C55C55" w:rsidR="00AA4FEF" w:rsidRDefault="00AA4FEF" w:rsidP="00AA4FEF">
      <w:pPr>
        <w:spacing w:afterLines="50" w:after="120"/>
        <w:jc w:val="both"/>
        <w:rPr>
          <w:rFonts w:eastAsia="宋体"/>
          <w:color w:val="000000" w:themeColor="text1"/>
          <w:sz w:val="22"/>
          <w:lang w:val="en-US" w:eastAsia="zh-CN"/>
        </w:rPr>
      </w:pPr>
      <w:r>
        <w:rPr>
          <w:rFonts w:eastAsia="宋体" w:hint="eastAsia"/>
          <w:color w:val="000000" w:themeColor="text1"/>
          <w:sz w:val="22"/>
          <w:lang w:val="en-US" w:eastAsia="zh-CN"/>
        </w:rPr>
        <w:t>Fig.</w:t>
      </w:r>
      <w:r>
        <w:rPr>
          <w:rFonts w:eastAsia="宋体"/>
          <w:color w:val="000000" w:themeColor="text1"/>
          <w:sz w:val="22"/>
          <w:lang w:val="en-US" w:eastAsia="zh-CN"/>
        </w:rPr>
        <w:t xml:space="preserve">4 gives an example for the above three options. </w:t>
      </w:r>
      <w:r w:rsidR="0002336E">
        <w:rPr>
          <w:rFonts w:eastAsia="宋体"/>
          <w:color w:val="000000" w:themeColor="text1"/>
          <w:sz w:val="22"/>
          <w:lang w:val="en-US" w:eastAsia="zh-CN"/>
        </w:rPr>
        <w:t>For option 1, the slot format regardless of the numerologies are always the same. For option 2, the slot format for differen</w:t>
      </w:r>
      <w:r w:rsidR="00C93DD5">
        <w:rPr>
          <w:rFonts w:eastAsia="宋体"/>
          <w:color w:val="000000" w:themeColor="text1"/>
          <w:sz w:val="22"/>
          <w:lang w:val="en-US" w:eastAsia="zh-CN"/>
        </w:rPr>
        <w:t>t numerologies can be different while the slot format for different BWPs with same numerology is the same.</w:t>
      </w:r>
      <w:r w:rsidR="0002336E">
        <w:rPr>
          <w:rFonts w:eastAsia="宋体"/>
          <w:color w:val="000000" w:themeColor="text1"/>
          <w:sz w:val="22"/>
          <w:lang w:val="en-US" w:eastAsia="zh-CN"/>
        </w:rPr>
        <w:t xml:space="preserve"> And for option 3, the slot format for different BWPs (either the BWP is configured with same numerology or different numerology) can be different.  </w:t>
      </w:r>
      <w:r w:rsidR="00CA220D">
        <w:rPr>
          <w:rFonts w:eastAsia="宋体"/>
          <w:color w:val="000000" w:themeColor="text1"/>
          <w:sz w:val="22"/>
          <w:lang w:val="en-US" w:eastAsia="zh-CN"/>
        </w:rPr>
        <w:t xml:space="preserve">Option 1 is simplest while it will bring unnecessary overhead due to aligned slot patterns among different numerologies. Option 3 is the most flexible, while the necessity of such flexible </w:t>
      </w:r>
      <w:r w:rsidR="00103E36">
        <w:rPr>
          <w:rFonts w:eastAsia="宋体"/>
          <w:color w:val="000000" w:themeColor="text1"/>
          <w:sz w:val="22"/>
          <w:lang w:val="en-US" w:eastAsia="zh-CN"/>
        </w:rPr>
        <w:t>indication is not clear. Option 2 can achieve a trade-off between the overhead and flexibility.</w:t>
      </w:r>
    </w:p>
    <w:p w14:paraId="7D9E08F2" w14:textId="3D0DD03E" w:rsidR="00AA4FEF" w:rsidRDefault="00A669CE" w:rsidP="00AA4FEF">
      <w:pPr>
        <w:spacing w:afterLines="50" w:after="120"/>
        <w:jc w:val="both"/>
        <w:rPr>
          <w:rFonts w:eastAsia="宋体"/>
          <w:noProof/>
          <w:color w:val="000000" w:themeColor="text1"/>
          <w:sz w:val="22"/>
          <w:lang w:val="en-US" w:eastAsia="zh-CN"/>
        </w:rPr>
      </w:pPr>
      <w:r>
        <w:rPr>
          <w:rFonts w:eastAsia="宋体"/>
          <w:noProof/>
          <w:color w:val="000000" w:themeColor="text1"/>
          <w:sz w:val="22"/>
          <w:lang w:val="en-US" w:eastAsia="zh-CN"/>
        </w:rPr>
        <w:drawing>
          <wp:inline distT="0" distB="0" distL="0" distR="0" wp14:anchorId="686CEC92" wp14:editId="5AAF9728">
            <wp:extent cx="2427826" cy="18000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27826" cy="1800000"/>
                    </a:xfrm>
                    <a:prstGeom prst="rect">
                      <a:avLst/>
                    </a:prstGeom>
                    <a:noFill/>
                  </pic:spPr>
                </pic:pic>
              </a:graphicData>
            </a:graphic>
          </wp:inline>
        </w:drawing>
      </w:r>
      <w:r w:rsidR="0002336E">
        <w:rPr>
          <w:rFonts w:eastAsia="宋体"/>
          <w:noProof/>
          <w:color w:val="000000" w:themeColor="text1"/>
          <w:sz w:val="22"/>
          <w:lang w:val="en-US" w:eastAsia="zh-CN"/>
        </w:rPr>
        <w:t xml:space="preserve">    </w:t>
      </w:r>
      <w:r w:rsidR="0002336E">
        <w:rPr>
          <w:rFonts w:eastAsia="宋体"/>
          <w:noProof/>
          <w:color w:val="000000" w:themeColor="text1"/>
          <w:sz w:val="22"/>
          <w:lang w:val="en-US" w:eastAsia="zh-CN"/>
        </w:rPr>
        <w:drawing>
          <wp:inline distT="0" distB="0" distL="0" distR="0" wp14:anchorId="077E88EA" wp14:editId="5EF65105">
            <wp:extent cx="1680092" cy="180000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680092" cy="1800000"/>
                    </a:xfrm>
                    <a:prstGeom prst="rect">
                      <a:avLst/>
                    </a:prstGeom>
                    <a:noFill/>
                  </pic:spPr>
                </pic:pic>
              </a:graphicData>
            </a:graphic>
          </wp:inline>
        </w:drawing>
      </w:r>
      <w:r w:rsidR="0002336E">
        <w:rPr>
          <w:rFonts w:eastAsia="宋体"/>
          <w:noProof/>
          <w:color w:val="000000" w:themeColor="text1"/>
          <w:sz w:val="22"/>
          <w:lang w:val="en-US" w:eastAsia="zh-CN"/>
        </w:rPr>
        <w:t xml:space="preserve">    </w:t>
      </w:r>
      <w:r w:rsidR="0002336E">
        <w:rPr>
          <w:rFonts w:eastAsia="宋体"/>
          <w:noProof/>
          <w:color w:val="000000" w:themeColor="text1"/>
          <w:sz w:val="22"/>
          <w:lang w:val="en-US" w:eastAsia="zh-CN"/>
        </w:rPr>
        <w:drawing>
          <wp:inline distT="0" distB="0" distL="0" distR="0" wp14:anchorId="49C0458D" wp14:editId="3D6C4DF6">
            <wp:extent cx="1683333" cy="180000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683333" cy="1800000"/>
                    </a:xfrm>
                    <a:prstGeom prst="rect">
                      <a:avLst/>
                    </a:prstGeom>
                    <a:noFill/>
                  </pic:spPr>
                </pic:pic>
              </a:graphicData>
            </a:graphic>
          </wp:inline>
        </w:drawing>
      </w:r>
    </w:p>
    <w:p w14:paraId="55FABE2D" w14:textId="52C6384F" w:rsidR="0002336E" w:rsidRDefault="0002336E" w:rsidP="0002336E">
      <w:pPr>
        <w:spacing w:afterLines="50" w:after="120"/>
        <w:jc w:val="center"/>
        <w:rPr>
          <w:rFonts w:eastAsia="宋体"/>
          <w:noProof/>
          <w:color w:val="000000" w:themeColor="text1"/>
          <w:sz w:val="22"/>
          <w:lang w:val="en-US" w:eastAsia="zh-CN"/>
        </w:rPr>
      </w:pPr>
      <w:r>
        <w:rPr>
          <w:rFonts w:eastAsia="宋体"/>
          <w:noProof/>
          <w:color w:val="000000" w:themeColor="text1"/>
          <w:sz w:val="22"/>
          <w:lang w:val="en-US" w:eastAsia="zh-CN"/>
        </w:rPr>
        <w:t xml:space="preserve">     </w:t>
      </w:r>
      <w:r w:rsidR="0063639C">
        <w:rPr>
          <w:rFonts w:eastAsia="宋体"/>
          <w:noProof/>
          <w:color w:val="000000" w:themeColor="text1"/>
          <w:sz w:val="22"/>
          <w:lang w:val="en-US" w:eastAsia="zh-CN"/>
        </w:rPr>
        <w:t xml:space="preserve">   </w:t>
      </w:r>
      <w:r w:rsidR="002E71AF">
        <w:rPr>
          <w:rFonts w:eastAsia="宋体"/>
          <w:noProof/>
          <w:color w:val="000000" w:themeColor="text1"/>
          <w:sz w:val="22"/>
          <w:lang w:val="en-US" w:eastAsia="zh-CN"/>
        </w:rPr>
        <w:t>(a)</w:t>
      </w:r>
      <w:r>
        <w:rPr>
          <w:rFonts w:eastAsia="宋体"/>
          <w:noProof/>
          <w:color w:val="000000" w:themeColor="text1"/>
          <w:sz w:val="22"/>
          <w:lang w:val="en-US" w:eastAsia="zh-CN"/>
        </w:rPr>
        <w:t xml:space="preserve"> Per CC                                 </w:t>
      </w:r>
      <w:r w:rsidR="002E71AF">
        <w:rPr>
          <w:rFonts w:eastAsia="宋体"/>
          <w:noProof/>
          <w:color w:val="000000" w:themeColor="text1"/>
          <w:sz w:val="22"/>
          <w:lang w:val="en-US" w:eastAsia="zh-CN"/>
        </w:rPr>
        <w:t>(b)</w:t>
      </w:r>
      <w:r>
        <w:rPr>
          <w:rFonts w:eastAsia="宋体"/>
          <w:noProof/>
          <w:color w:val="000000" w:themeColor="text1"/>
          <w:sz w:val="22"/>
          <w:lang w:val="en-US" w:eastAsia="zh-CN"/>
        </w:rPr>
        <w:t xml:space="preserve"> Per numerolog</w:t>
      </w:r>
      <w:r w:rsidR="003A0647">
        <w:rPr>
          <w:rFonts w:eastAsia="宋体"/>
          <w:noProof/>
          <w:color w:val="000000" w:themeColor="text1"/>
          <w:sz w:val="22"/>
          <w:lang w:val="en-US" w:eastAsia="zh-CN"/>
        </w:rPr>
        <w:t>y</w:t>
      </w:r>
      <w:r>
        <w:rPr>
          <w:rFonts w:eastAsia="宋体"/>
          <w:noProof/>
          <w:color w:val="000000" w:themeColor="text1"/>
          <w:sz w:val="22"/>
          <w:lang w:val="en-US" w:eastAsia="zh-CN"/>
        </w:rPr>
        <w:t xml:space="preserve">                          </w:t>
      </w:r>
      <w:r w:rsidR="002E71AF">
        <w:rPr>
          <w:rFonts w:eastAsia="宋体"/>
          <w:noProof/>
          <w:color w:val="000000" w:themeColor="text1"/>
          <w:sz w:val="22"/>
          <w:lang w:val="en-US" w:eastAsia="zh-CN"/>
        </w:rPr>
        <w:t>(c)</w:t>
      </w:r>
      <w:r>
        <w:rPr>
          <w:rFonts w:eastAsia="宋体"/>
          <w:noProof/>
          <w:color w:val="000000" w:themeColor="text1"/>
          <w:sz w:val="22"/>
          <w:lang w:val="en-US" w:eastAsia="zh-CN"/>
        </w:rPr>
        <w:t xml:space="preserve"> Per BWP</w:t>
      </w:r>
    </w:p>
    <w:p w14:paraId="31D078DB" w14:textId="76FEFEBA" w:rsidR="00687B4B" w:rsidRDefault="00687B4B" w:rsidP="00687B4B">
      <w:pPr>
        <w:spacing w:afterLines="50" w:after="120"/>
        <w:jc w:val="center"/>
        <w:rPr>
          <w:rFonts w:eastAsia="宋体"/>
          <w:color w:val="000000" w:themeColor="text1"/>
          <w:sz w:val="22"/>
          <w:lang w:val="en-US" w:eastAsia="zh-CN"/>
        </w:rPr>
      </w:pPr>
      <w:r>
        <w:rPr>
          <w:rFonts w:eastAsia="宋体"/>
          <w:color w:val="000000" w:themeColor="text1"/>
          <w:sz w:val="22"/>
          <w:lang w:val="en-US" w:eastAsia="zh-CN"/>
        </w:rPr>
        <w:t>Fig.4 Example on SFI for multiple BWPs or numerologies</w:t>
      </w:r>
    </w:p>
    <w:p w14:paraId="0305DA3F" w14:textId="785B0283" w:rsidR="0073580D" w:rsidRPr="00F81B4D" w:rsidRDefault="0073580D" w:rsidP="0073580D">
      <w:pPr>
        <w:spacing w:afterLines="50" w:after="120"/>
        <w:jc w:val="both"/>
        <w:rPr>
          <w:rFonts w:ascii="Times" w:hAnsi="Times" w:cs="Times"/>
          <w:b/>
          <w:sz w:val="22"/>
          <w:szCs w:val="22"/>
          <w:u w:val="single"/>
        </w:rPr>
      </w:pPr>
      <w:r w:rsidRPr="00F81B4D">
        <w:rPr>
          <w:rFonts w:ascii="Times" w:hAnsi="Times" w:cs="Times"/>
          <w:b/>
          <w:sz w:val="22"/>
          <w:szCs w:val="22"/>
          <w:u w:val="single"/>
        </w:rPr>
        <w:t>Pro</w:t>
      </w:r>
      <w:r w:rsidR="00525BE4">
        <w:rPr>
          <w:rFonts w:ascii="Times" w:hAnsi="Times" w:cs="Times"/>
          <w:b/>
          <w:sz w:val="22"/>
          <w:szCs w:val="22"/>
          <w:u w:val="single"/>
        </w:rPr>
        <w:t xml:space="preserve">posal </w:t>
      </w:r>
      <w:r w:rsidR="000D5AA6">
        <w:rPr>
          <w:rFonts w:ascii="Times" w:hAnsi="Times" w:cs="Times"/>
          <w:b/>
          <w:sz w:val="22"/>
          <w:szCs w:val="22"/>
          <w:u w:val="single"/>
        </w:rPr>
        <w:t>3</w:t>
      </w:r>
      <w:r w:rsidRPr="00F81B4D">
        <w:rPr>
          <w:rFonts w:ascii="Times" w:hAnsi="Times" w:cs="Times"/>
          <w:b/>
          <w:sz w:val="22"/>
          <w:szCs w:val="22"/>
          <w:u w:val="single"/>
        </w:rPr>
        <w:t>:</w:t>
      </w:r>
    </w:p>
    <w:p w14:paraId="06A70D94" w14:textId="567C5A84" w:rsidR="0073580D" w:rsidRPr="00E31CD7" w:rsidRDefault="0073580D" w:rsidP="00423136">
      <w:pPr>
        <w:pStyle w:val="afd"/>
        <w:numPr>
          <w:ilvl w:val="0"/>
          <w:numId w:val="14"/>
        </w:numPr>
        <w:spacing w:afterLines="50" w:after="120"/>
        <w:ind w:leftChars="0"/>
        <w:jc w:val="both"/>
        <w:rPr>
          <w:rFonts w:eastAsia="宋体"/>
          <w:i/>
          <w:color w:val="000000" w:themeColor="text1"/>
          <w:sz w:val="22"/>
          <w:lang w:val="en-US" w:eastAsia="zh-CN"/>
        </w:rPr>
      </w:pPr>
      <w:r w:rsidRPr="004E121C">
        <w:rPr>
          <w:rFonts w:eastAsia="宋体" w:hint="eastAsia"/>
          <w:i/>
          <w:color w:val="000000" w:themeColor="text1"/>
          <w:sz w:val="22"/>
          <w:lang w:val="en-US" w:eastAsia="zh-CN"/>
        </w:rPr>
        <w:t>F</w:t>
      </w:r>
      <w:r w:rsidRPr="004E121C">
        <w:rPr>
          <w:rFonts w:eastAsia="宋体"/>
          <w:i/>
          <w:color w:val="000000" w:themeColor="text1"/>
          <w:sz w:val="22"/>
          <w:lang w:val="en-US" w:eastAsia="zh-CN"/>
        </w:rPr>
        <w:t>or multiple BWPs or numerologies, NR should support SFI indication per numerology.</w:t>
      </w:r>
    </w:p>
    <w:p w14:paraId="10C29847" w14:textId="270F64E4" w:rsidR="00687B4B" w:rsidRDefault="0073580D" w:rsidP="003A0647">
      <w:pPr>
        <w:spacing w:afterLines="50" w:after="120"/>
        <w:jc w:val="both"/>
        <w:rPr>
          <w:rFonts w:eastAsia="宋体"/>
          <w:color w:val="000000" w:themeColor="text1"/>
          <w:sz w:val="22"/>
          <w:lang w:val="en-US" w:eastAsia="zh-CN"/>
        </w:rPr>
      </w:pPr>
      <w:r>
        <w:rPr>
          <w:rFonts w:eastAsia="宋体"/>
          <w:color w:val="000000" w:themeColor="text1"/>
          <w:sz w:val="22"/>
          <w:lang w:val="en-US" w:eastAsia="zh-CN"/>
        </w:rPr>
        <w:t xml:space="preserve">For case 2, the numerologies of multiple slots that SFI </w:t>
      </w:r>
      <w:r w:rsidR="005D0BE6">
        <w:rPr>
          <w:rFonts w:eastAsia="宋体"/>
          <w:color w:val="000000" w:themeColor="text1"/>
          <w:sz w:val="22"/>
          <w:lang w:val="en-US" w:eastAsia="zh-CN"/>
        </w:rPr>
        <w:t>is effective may be different as shown in Fig.5.</w:t>
      </w:r>
      <w:r w:rsidR="003F73E5">
        <w:rPr>
          <w:rFonts w:eastAsia="宋体"/>
          <w:color w:val="000000" w:themeColor="text1"/>
          <w:sz w:val="22"/>
          <w:lang w:val="en-US" w:eastAsia="zh-CN"/>
        </w:rPr>
        <w:t xml:space="preserve"> Assuming group common PDCCH carrying SFI is transmitted in slot </w:t>
      </w:r>
      <w:r w:rsidR="003F73E5" w:rsidRPr="00B04583">
        <w:rPr>
          <w:rFonts w:eastAsia="宋体"/>
          <w:i/>
          <w:color w:val="000000" w:themeColor="text1"/>
          <w:sz w:val="22"/>
          <w:lang w:val="en-US" w:eastAsia="zh-CN"/>
        </w:rPr>
        <w:t>n</w:t>
      </w:r>
      <w:r w:rsidR="003F73E5">
        <w:rPr>
          <w:rFonts w:eastAsia="宋体"/>
          <w:color w:val="000000" w:themeColor="text1"/>
          <w:sz w:val="22"/>
          <w:lang w:val="en-US" w:eastAsia="zh-CN"/>
        </w:rPr>
        <w:t>,</w:t>
      </w:r>
      <w:r w:rsidR="00B90580">
        <w:rPr>
          <w:rFonts w:eastAsia="宋体"/>
          <w:color w:val="000000" w:themeColor="text1"/>
          <w:sz w:val="22"/>
          <w:lang w:val="en-US" w:eastAsia="zh-CN"/>
        </w:rPr>
        <w:t xml:space="preserve"> and the SFI effective duration is 2 slots, then</w:t>
      </w:r>
      <w:r w:rsidR="003F73E5">
        <w:rPr>
          <w:rFonts w:eastAsia="宋体"/>
          <w:color w:val="000000" w:themeColor="text1"/>
          <w:sz w:val="22"/>
          <w:lang w:val="en-US" w:eastAsia="zh-CN"/>
        </w:rPr>
        <w:t xml:space="preserve"> the group common PDCCH carrying SFI </w:t>
      </w:r>
      <w:r w:rsidR="00867A42">
        <w:rPr>
          <w:rFonts w:eastAsia="宋体"/>
          <w:color w:val="000000" w:themeColor="text1"/>
          <w:sz w:val="22"/>
          <w:lang w:val="en-US" w:eastAsia="zh-CN"/>
        </w:rPr>
        <w:t>in</w:t>
      </w:r>
      <w:r w:rsidR="003F73E5">
        <w:rPr>
          <w:rFonts w:eastAsia="宋体"/>
          <w:color w:val="000000" w:themeColor="text1"/>
          <w:sz w:val="22"/>
          <w:lang w:val="en-US" w:eastAsia="zh-CN"/>
        </w:rPr>
        <w:t xml:space="preserve"> slot </w:t>
      </w:r>
      <w:r w:rsidR="003F73E5" w:rsidRPr="00B04583">
        <w:rPr>
          <w:rFonts w:eastAsia="宋体"/>
          <w:i/>
          <w:color w:val="000000" w:themeColor="text1"/>
          <w:sz w:val="22"/>
          <w:lang w:val="en-US" w:eastAsia="zh-CN"/>
        </w:rPr>
        <w:t>n</w:t>
      </w:r>
      <w:r w:rsidR="003F73E5">
        <w:rPr>
          <w:rFonts w:eastAsia="宋体"/>
          <w:color w:val="000000" w:themeColor="text1"/>
          <w:sz w:val="22"/>
          <w:lang w:val="en-US" w:eastAsia="zh-CN"/>
        </w:rPr>
        <w:t xml:space="preserve"> needs to indicate the slot formats for both slot </w:t>
      </w:r>
      <w:r w:rsidR="003F73E5" w:rsidRPr="00B04583">
        <w:rPr>
          <w:rFonts w:eastAsia="宋体"/>
          <w:i/>
          <w:color w:val="000000" w:themeColor="text1"/>
          <w:sz w:val="22"/>
          <w:lang w:val="en-US" w:eastAsia="zh-CN"/>
        </w:rPr>
        <w:t>n</w:t>
      </w:r>
      <w:r w:rsidR="003F73E5">
        <w:rPr>
          <w:rFonts w:eastAsia="宋体"/>
          <w:color w:val="000000" w:themeColor="text1"/>
          <w:sz w:val="22"/>
          <w:lang w:val="en-US" w:eastAsia="zh-CN"/>
        </w:rPr>
        <w:t xml:space="preserve"> and slot </w:t>
      </w:r>
      <w:r w:rsidR="003F73E5" w:rsidRPr="00B04583">
        <w:rPr>
          <w:rFonts w:eastAsia="宋体"/>
          <w:i/>
          <w:color w:val="000000" w:themeColor="text1"/>
          <w:sz w:val="22"/>
          <w:lang w:val="en-US" w:eastAsia="zh-CN"/>
        </w:rPr>
        <w:t>n</w:t>
      </w:r>
      <w:r w:rsidR="003F73E5">
        <w:rPr>
          <w:rFonts w:eastAsia="宋体"/>
          <w:color w:val="000000" w:themeColor="text1"/>
          <w:sz w:val="22"/>
          <w:lang w:val="en-US" w:eastAsia="zh-CN"/>
        </w:rPr>
        <w:t>+</w:t>
      </w:r>
      <w:r w:rsidR="00B90580">
        <w:rPr>
          <w:rFonts w:eastAsia="宋体"/>
          <w:color w:val="000000" w:themeColor="text1"/>
          <w:sz w:val="22"/>
          <w:lang w:val="en-US" w:eastAsia="zh-CN"/>
        </w:rPr>
        <w:t>1</w:t>
      </w:r>
      <w:r w:rsidR="003F73E5">
        <w:rPr>
          <w:rFonts w:eastAsia="宋体"/>
          <w:color w:val="000000" w:themeColor="text1"/>
          <w:sz w:val="22"/>
          <w:lang w:val="en-US" w:eastAsia="zh-CN"/>
        </w:rPr>
        <w:t>. However, the numero</w:t>
      </w:r>
      <w:r w:rsidR="00F43EA3">
        <w:rPr>
          <w:rFonts w:eastAsia="宋体"/>
          <w:color w:val="000000" w:themeColor="text1"/>
          <w:sz w:val="22"/>
          <w:lang w:val="en-US" w:eastAsia="zh-CN"/>
        </w:rPr>
        <w:t xml:space="preserve">logies of slot </w:t>
      </w:r>
      <w:r w:rsidR="00F43EA3" w:rsidRPr="00B04583">
        <w:rPr>
          <w:rFonts w:eastAsia="宋体"/>
          <w:i/>
          <w:color w:val="000000" w:themeColor="text1"/>
          <w:sz w:val="22"/>
          <w:lang w:val="en-US" w:eastAsia="zh-CN"/>
        </w:rPr>
        <w:t>n</w:t>
      </w:r>
      <w:r w:rsidR="00F43EA3">
        <w:rPr>
          <w:rFonts w:eastAsia="宋体"/>
          <w:color w:val="000000" w:themeColor="text1"/>
          <w:sz w:val="22"/>
          <w:lang w:val="en-US" w:eastAsia="zh-CN"/>
        </w:rPr>
        <w:t xml:space="preserve"> and slot </w:t>
      </w:r>
      <w:r w:rsidR="00F43EA3" w:rsidRPr="00B04583">
        <w:rPr>
          <w:rFonts w:eastAsia="宋体"/>
          <w:i/>
          <w:color w:val="000000" w:themeColor="text1"/>
          <w:sz w:val="22"/>
          <w:lang w:val="en-US" w:eastAsia="zh-CN"/>
        </w:rPr>
        <w:t>n</w:t>
      </w:r>
      <w:r w:rsidR="00F43EA3">
        <w:rPr>
          <w:rFonts w:eastAsia="宋体"/>
          <w:color w:val="000000" w:themeColor="text1"/>
          <w:sz w:val="22"/>
          <w:lang w:val="en-US" w:eastAsia="zh-CN"/>
        </w:rPr>
        <w:t>+1 are</w:t>
      </w:r>
      <w:r w:rsidR="003F73E5">
        <w:rPr>
          <w:rFonts w:eastAsia="宋体"/>
          <w:color w:val="000000" w:themeColor="text1"/>
          <w:sz w:val="22"/>
          <w:lang w:val="en-US" w:eastAsia="zh-CN"/>
        </w:rPr>
        <w:t xml:space="preserve"> different. </w:t>
      </w:r>
    </w:p>
    <w:p w14:paraId="1A4C7D87" w14:textId="031D4F2B" w:rsidR="005D0BE6" w:rsidRDefault="005D0BE6" w:rsidP="00A0755C">
      <w:pPr>
        <w:spacing w:afterLines="50" w:after="120"/>
        <w:jc w:val="center"/>
        <w:rPr>
          <w:rFonts w:ascii="Times" w:hAnsi="Times" w:cs="Times"/>
          <w:sz w:val="22"/>
          <w:szCs w:val="22"/>
        </w:rPr>
      </w:pPr>
      <w:r>
        <w:rPr>
          <w:rFonts w:ascii="Times" w:hAnsi="Times" w:cs="Times"/>
          <w:noProof/>
          <w:sz w:val="22"/>
          <w:szCs w:val="22"/>
          <w:lang w:val="en-US" w:eastAsia="zh-CN"/>
        </w:rPr>
        <w:drawing>
          <wp:inline distT="0" distB="0" distL="0" distR="0" wp14:anchorId="4EBD368F" wp14:editId="4CA70438">
            <wp:extent cx="5400000" cy="1009756"/>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00000" cy="1009756"/>
                    </a:xfrm>
                    <a:prstGeom prst="rect">
                      <a:avLst/>
                    </a:prstGeom>
                    <a:noFill/>
                  </pic:spPr>
                </pic:pic>
              </a:graphicData>
            </a:graphic>
          </wp:inline>
        </w:drawing>
      </w:r>
    </w:p>
    <w:p w14:paraId="1672CE0F" w14:textId="42F22A43" w:rsidR="00A0755C" w:rsidRDefault="00A0755C" w:rsidP="00A0755C">
      <w:pPr>
        <w:spacing w:afterLines="50" w:after="120"/>
        <w:jc w:val="center"/>
        <w:rPr>
          <w:rFonts w:ascii="Times" w:hAnsi="Times" w:cs="Times"/>
          <w:sz w:val="22"/>
          <w:szCs w:val="22"/>
        </w:rPr>
      </w:pPr>
      <w:r>
        <w:rPr>
          <w:rFonts w:ascii="Times" w:eastAsia="宋体" w:hAnsi="Times" w:cs="Times" w:hint="eastAsia"/>
          <w:sz w:val="22"/>
          <w:szCs w:val="22"/>
          <w:lang w:eastAsia="zh-CN"/>
        </w:rPr>
        <w:t xml:space="preserve">Fig.5 Example on </w:t>
      </w:r>
      <w:r>
        <w:rPr>
          <w:rFonts w:ascii="Times" w:eastAsia="宋体" w:hAnsi="Times" w:cs="Times"/>
          <w:sz w:val="22"/>
          <w:szCs w:val="22"/>
          <w:lang w:eastAsia="zh-CN"/>
        </w:rPr>
        <w:t>different numerologies configured for different slots.</w:t>
      </w:r>
    </w:p>
    <w:p w14:paraId="058ABBAE" w14:textId="5A546ECE" w:rsidR="00DA0157" w:rsidRDefault="007D6834" w:rsidP="003A0647">
      <w:pPr>
        <w:spacing w:afterLines="50" w:after="120"/>
        <w:jc w:val="both"/>
        <w:rPr>
          <w:rFonts w:ascii="Times" w:hAnsi="Times" w:cs="Times"/>
          <w:sz w:val="22"/>
          <w:szCs w:val="22"/>
        </w:rPr>
      </w:pPr>
      <w:r>
        <w:rPr>
          <w:rFonts w:ascii="Times" w:hAnsi="Times" w:cs="Times"/>
          <w:sz w:val="22"/>
          <w:szCs w:val="22"/>
        </w:rPr>
        <w:t>Then</w:t>
      </w:r>
      <w:r w:rsidR="00B90580">
        <w:rPr>
          <w:rFonts w:ascii="Times" w:hAnsi="Times" w:cs="Times"/>
          <w:sz w:val="22"/>
          <w:szCs w:val="22"/>
        </w:rPr>
        <w:t xml:space="preserve">, for both case 1 and case 2, the </w:t>
      </w:r>
      <w:r w:rsidR="00DA0157">
        <w:rPr>
          <w:rFonts w:ascii="Times" w:hAnsi="Times" w:cs="Times"/>
          <w:sz w:val="22"/>
          <w:szCs w:val="22"/>
        </w:rPr>
        <w:t xml:space="preserve">question is how to indicate the slot formats for each numerology. </w:t>
      </w:r>
      <w:r w:rsidR="00005771">
        <w:rPr>
          <w:rFonts w:ascii="Times" w:hAnsi="Times" w:cs="Times"/>
          <w:sz w:val="22"/>
          <w:szCs w:val="22"/>
        </w:rPr>
        <w:t xml:space="preserve">In our view, one SFI is sufficient to indicate the slot formats for different numerologies. In this case, a mapping relationship between the SFI value and the slot patterns {UL, DL, Unknown} of different numerologies can be defined in a table. </w:t>
      </w:r>
      <w:r w:rsidR="006F7622">
        <w:rPr>
          <w:rFonts w:ascii="Times" w:hAnsi="Times" w:cs="Times"/>
          <w:sz w:val="22"/>
          <w:szCs w:val="22"/>
        </w:rPr>
        <w:t>And depending on the SFI value and the configured numerology, the slot patterns can be obtained by looking up the table.</w:t>
      </w:r>
      <w:r w:rsidR="009F6044">
        <w:rPr>
          <w:rFonts w:ascii="Times" w:hAnsi="Times" w:cs="Times"/>
          <w:sz w:val="22"/>
          <w:szCs w:val="22"/>
        </w:rPr>
        <w:t xml:space="preserve"> </w:t>
      </w:r>
      <w:r w:rsidR="00A01C8C">
        <w:rPr>
          <w:rFonts w:ascii="Times" w:hAnsi="Times" w:cs="Times"/>
          <w:sz w:val="22"/>
          <w:szCs w:val="22"/>
        </w:rPr>
        <w:t>Since one slot pattern</w:t>
      </w:r>
      <w:r w:rsidR="00C11747">
        <w:rPr>
          <w:rFonts w:ascii="Times" w:hAnsi="Times" w:cs="Times"/>
          <w:sz w:val="22"/>
          <w:szCs w:val="22"/>
        </w:rPr>
        <w:t xml:space="preserve"> for a given numerology may correspond to multiple slot patterns for another numerology. If all possibilities are predefined in the table, the control overhead is significant. To </w:t>
      </w:r>
      <w:r w:rsidR="00BE4F47">
        <w:rPr>
          <w:rFonts w:ascii="Times" w:hAnsi="Times" w:cs="Times"/>
          <w:sz w:val="22"/>
          <w:szCs w:val="22"/>
        </w:rPr>
        <w:t xml:space="preserve">reduce the control overhead of SFI and achieve more flexibility, the slot patterns </w:t>
      </w:r>
      <w:r w:rsidR="004E121C">
        <w:rPr>
          <w:rFonts w:ascii="Times" w:hAnsi="Times" w:cs="Times"/>
          <w:sz w:val="22"/>
          <w:szCs w:val="22"/>
        </w:rPr>
        <w:t xml:space="preserve">{UL, DL, Unknown} </w:t>
      </w:r>
      <w:r w:rsidR="00BE4F47">
        <w:rPr>
          <w:rFonts w:ascii="Times" w:hAnsi="Times" w:cs="Times"/>
          <w:sz w:val="22"/>
          <w:szCs w:val="22"/>
        </w:rPr>
        <w:t>in the defined table can be configured by higher layer signalling.</w:t>
      </w:r>
    </w:p>
    <w:p w14:paraId="6C2AABE5" w14:textId="7BA96EC3" w:rsidR="00351BB7" w:rsidRDefault="00525BE4" w:rsidP="003A0647">
      <w:pPr>
        <w:spacing w:afterLines="50" w:after="120"/>
        <w:jc w:val="both"/>
        <w:rPr>
          <w:b/>
          <w:sz w:val="22"/>
          <w:szCs w:val="22"/>
          <w:u w:val="single"/>
        </w:rPr>
      </w:pPr>
      <w:r>
        <w:rPr>
          <w:b/>
          <w:sz w:val="22"/>
          <w:szCs w:val="22"/>
          <w:u w:val="single"/>
        </w:rPr>
        <w:t xml:space="preserve">Proposal </w:t>
      </w:r>
      <w:r w:rsidR="000D5AA6">
        <w:rPr>
          <w:b/>
          <w:sz w:val="22"/>
          <w:szCs w:val="22"/>
          <w:u w:val="single"/>
        </w:rPr>
        <w:t>4</w:t>
      </w:r>
      <w:r w:rsidR="00351BB7" w:rsidRPr="00351BB7">
        <w:rPr>
          <w:b/>
          <w:sz w:val="22"/>
          <w:szCs w:val="22"/>
          <w:u w:val="single"/>
        </w:rPr>
        <w:t>：</w:t>
      </w:r>
    </w:p>
    <w:p w14:paraId="20A2EB25" w14:textId="5F4C2AF9" w:rsidR="00351BB7" w:rsidRPr="00351BB7" w:rsidRDefault="007E3A89" w:rsidP="00423136">
      <w:pPr>
        <w:pStyle w:val="afd"/>
        <w:numPr>
          <w:ilvl w:val="0"/>
          <w:numId w:val="14"/>
        </w:numPr>
        <w:spacing w:afterLines="50" w:after="120"/>
        <w:ind w:leftChars="0"/>
        <w:jc w:val="both"/>
        <w:rPr>
          <w:i/>
          <w:sz w:val="22"/>
          <w:szCs w:val="22"/>
        </w:rPr>
      </w:pPr>
      <w:r>
        <w:rPr>
          <w:rFonts w:eastAsia="宋体"/>
          <w:i/>
          <w:sz w:val="22"/>
          <w:szCs w:val="22"/>
          <w:lang w:eastAsia="zh-CN"/>
        </w:rPr>
        <w:t>One SFI is used to indicat</w:t>
      </w:r>
      <w:r w:rsidR="00C211BD">
        <w:rPr>
          <w:rFonts w:eastAsia="宋体"/>
          <w:i/>
          <w:sz w:val="22"/>
          <w:szCs w:val="22"/>
          <w:lang w:eastAsia="zh-CN"/>
        </w:rPr>
        <w:t>e</w:t>
      </w:r>
      <w:r>
        <w:rPr>
          <w:rFonts w:eastAsia="宋体"/>
          <w:i/>
          <w:sz w:val="22"/>
          <w:szCs w:val="22"/>
          <w:lang w:eastAsia="zh-CN"/>
        </w:rPr>
        <w:t xml:space="preserve"> the slot format related information f</w:t>
      </w:r>
      <w:r w:rsidR="00351BB7" w:rsidRPr="00351BB7">
        <w:rPr>
          <w:rFonts w:eastAsia="宋体" w:hint="eastAsia"/>
          <w:i/>
          <w:sz w:val="22"/>
          <w:szCs w:val="22"/>
          <w:lang w:eastAsia="zh-CN"/>
        </w:rPr>
        <w:t>or</w:t>
      </w:r>
      <w:r w:rsidR="00351BB7" w:rsidRPr="00351BB7">
        <w:rPr>
          <w:rFonts w:eastAsia="宋体"/>
          <w:i/>
          <w:sz w:val="22"/>
          <w:szCs w:val="22"/>
          <w:lang w:eastAsia="zh-CN"/>
        </w:rPr>
        <w:t xml:space="preserve"> multiple numerologies</w:t>
      </w:r>
      <w:r>
        <w:rPr>
          <w:rFonts w:eastAsia="宋体"/>
          <w:i/>
          <w:sz w:val="22"/>
          <w:szCs w:val="22"/>
          <w:lang w:eastAsia="zh-CN"/>
        </w:rPr>
        <w:t>:</w:t>
      </w:r>
      <w:r w:rsidR="00351BB7" w:rsidRPr="00351BB7">
        <w:rPr>
          <w:rFonts w:eastAsia="宋体"/>
          <w:i/>
          <w:sz w:val="22"/>
          <w:szCs w:val="22"/>
          <w:lang w:eastAsia="zh-CN"/>
        </w:rPr>
        <w:t xml:space="preserve"> </w:t>
      </w:r>
    </w:p>
    <w:p w14:paraId="5D97B281" w14:textId="2D8F099A" w:rsidR="009F6044" w:rsidRPr="004E121C" w:rsidRDefault="004E121C" w:rsidP="00423136">
      <w:pPr>
        <w:pStyle w:val="afd"/>
        <w:numPr>
          <w:ilvl w:val="1"/>
          <w:numId w:val="14"/>
        </w:numPr>
        <w:spacing w:afterLines="50" w:after="120"/>
        <w:ind w:leftChars="0"/>
        <w:jc w:val="both"/>
        <w:rPr>
          <w:rFonts w:eastAsia="宋体"/>
          <w:i/>
          <w:color w:val="000000" w:themeColor="text1"/>
          <w:sz w:val="22"/>
          <w:lang w:val="en-US" w:eastAsia="zh-CN"/>
        </w:rPr>
      </w:pPr>
      <w:r w:rsidRPr="004E121C">
        <w:rPr>
          <w:rFonts w:ascii="Times" w:hAnsi="Times" w:cs="Times"/>
          <w:i/>
          <w:sz w:val="22"/>
          <w:szCs w:val="22"/>
        </w:rPr>
        <w:t>A mapping relationship between the SFI value and the slot patterns {UL, DL, Unknown} of different numerologies can be defined in a table.</w:t>
      </w:r>
    </w:p>
    <w:p w14:paraId="63701676" w14:textId="2EB137C4" w:rsidR="004E121C" w:rsidRPr="006B162E" w:rsidRDefault="004E121C" w:rsidP="00423136">
      <w:pPr>
        <w:pStyle w:val="afd"/>
        <w:numPr>
          <w:ilvl w:val="1"/>
          <w:numId w:val="14"/>
        </w:numPr>
        <w:spacing w:afterLines="50" w:after="120"/>
        <w:ind w:leftChars="0"/>
        <w:jc w:val="both"/>
        <w:rPr>
          <w:rFonts w:eastAsia="宋体"/>
          <w:i/>
          <w:color w:val="000000" w:themeColor="text1"/>
          <w:sz w:val="22"/>
          <w:lang w:val="en-US" w:eastAsia="zh-CN"/>
        </w:rPr>
      </w:pPr>
      <w:r w:rsidRPr="004E121C">
        <w:rPr>
          <w:rFonts w:ascii="Times" w:hAnsi="Times" w:cs="Times"/>
          <w:i/>
          <w:sz w:val="22"/>
          <w:szCs w:val="22"/>
        </w:rPr>
        <w:t>The slot patterns {UL, DL, Unknown} in the defined table can be configured by higher layer signalling</w:t>
      </w:r>
      <w:r w:rsidR="006B162E">
        <w:rPr>
          <w:rFonts w:ascii="Times" w:hAnsi="Times" w:cs="Times"/>
          <w:i/>
          <w:sz w:val="22"/>
          <w:szCs w:val="22"/>
        </w:rPr>
        <w:t>.</w:t>
      </w:r>
    </w:p>
    <w:p w14:paraId="410C905B" w14:textId="77777777" w:rsidR="00D5166A" w:rsidRPr="008E27E1" w:rsidRDefault="00D5166A" w:rsidP="00D5166A">
      <w:pPr>
        <w:pStyle w:val="1"/>
        <w:numPr>
          <w:ilvl w:val="0"/>
          <w:numId w:val="6"/>
        </w:numPr>
        <w:spacing w:after="120"/>
        <w:jc w:val="both"/>
        <w:rPr>
          <w:b/>
          <w:color w:val="000000" w:themeColor="text1"/>
          <w:lang w:val="en-US"/>
        </w:rPr>
      </w:pPr>
      <w:r w:rsidRPr="008E27E1">
        <w:rPr>
          <w:rFonts w:hint="eastAsia"/>
          <w:b/>
          <w:color w:val="000000" w:themeColor="text1"/>
          <w:lang w:val="en-US"/>
        </w:rPr>
        <w:t>Conclusion</w:t>
      </w:r>
    </w:p>
    <w:p w14:paraId="1A0AC9D4" w14:textId="08197C1C" w:rsidR="004B3118" w:rsidRDefault="00D9290B" w:rsidP="008E27E1">
      <w:pPr>
        <w:spacing w:afterLines="50" w:after="120"/>
        <w:jc w:val="both"/>
        <w:rPr>
          <w:rFonts w:eastAsia="MS Mincho"/>
          <w:color w:val="000000" w:themeColor="text1"/>
          <w:sz w:val="22"/>
          <w:lang w:val="en-US"/>
        </w:rPr>
      </w:pPr>
      <w:r w:rsidRPr="008E27E1">
        <w:rPr>
          <w:rFonts w:eastAsia="MS Mincho"/>
          <w:color w:val="000000" w:themeColor="text1"/>
          <w:sz w:val="22"/>
          <w:lang w:val="en-US"/>
        </w:rPr>
        <w:t xml:space="preserve">In this contribution, we discussed </w:t>
      </w:r>
      <w:r w:rsidR="00E00489" w:rsidRPr="008E27E1">
        <w:rPr>
          <w:rFonts w:eastAsia="MS Mincho" w:hint="eastAsia"/>
          <w:color w:val="000000" w:themeColor="text1"/>
          <w:sz w:val="22"/>
          <w:lang w:val="en-US"/>
        </w:rPr>
        <w:t xml:space="preserve">the </w:t>
      </w:r>
      <w:r w:rsidR="00DD23D1">
        <w:rPr>
          <w:rFonts w:eastAsia="MS Mincho"/>
          <w:color w:val="000000" w:themeColor="text1"/>
          <w:sz w:val="22"/>
          <w:lang w:val="en-US"/>
        </w:rPr>
        <w:t xml:space="preserve">semi-static configurations </w:t>
      </w:r>
      <w:r w:rsidR="00525BE4" w:rsidRPr="00DE018B">
        <w:rPr>
          <w:rFonts w:eastAsia="MS Mincho"/>
          <w:color w:val="000000" w:themeColor="text1"/>
          <w:sz w:val="22"/>
          <w:lang w:val="en-US"/>
        </w:rPr>
        <w:t>and slot format related information</w:t>
      </w:r>
      <w:r w:rsidR="00E00489" w:rsidRPr="008E27E1">
        <w:rPr>
          <w:rFonts w:eastAsia="MS Mincho" w:hint="eastAsia"/>
          <w:color w:val="000000" w:themeColor="text1"/>
          <w:sz w:val="22"/>
          <w:lang w:val="en-US"/>
        </w:rPr>
        <w:t xml:space="preserve">. </w:t>
      </w:r>
      <w:r w:rsidR="00E94138">
        <w:rPr>
          <w:rFonts w:eastAsia="MS Mincho"/>
          <w:color w:val="000000" w:themeColor="text1"/>
          <w:sz w:val="22"/>
          <w:lang w:val="en-US"/>
        </w:rPr>
        <w:t>And o</w:t>
      </w:r>
      <w:r w:rsidR="00E00489" w:rsidRPr="008E27E1">
        <w:rPr>
          <w:rFonts w:eastAsia="MS Mincho" w:hint="eastAsia"/>
          <w:color w:val="000000" w:themeColor="text1"/>
          <w:sz w:val="22"/>
          <w:lang w:val="en-US"/>
        </w:rPr>
        <w:t xml:space="preserve">ur proposals are </w:t>
      </w:r>
      <w:r w:rsidR="00E00489" w:rsidRPr="008E27E1">
        <w:rPr>
          <w:rFonts w:eastAsia="MS Mincho"/>
          <w:color w:val="000000" w:themeColor="text1"/>
          <w:sz w:val="22"/>
          <w:lang w:val="en-US"/>
        </w:rPr>
        <w:t>summarized</w:t>
      </w:r>
      <w:r w:rsidR="00E00489" w:rsidRPr="008E27E1">
        <w:rPr>
          <w:rFonts w:eastAsia="MS Mincho" w:hint="eastAsia"/>
          <w:color w:val="000000" w:themeColor="text1"/>
          <w:sz w:val="22"/>
          <w:lang w:val="en-US"/>
        </w:rPr>
        <w:t xml:space="preserve"> below.</w:t>
      </w:r>
    </w:p>
    <w:p w14:paraId="1F63AD8E" w14:textId="77777777" w:rsidR="00377F38" w:rsidRPr="005B06EE" w:rsidRDefault="00377F38" w:rsidP="00377F38">
      <w:pPr>
        <w:jc w:val="both"/>
        <w:rPr>
          <w:rFonts w:eastAsia="MS Mincho"/>
          <w:b/>
          <w:sz w:val="22"/>
          <w:szCs w:val="22"/>
          <w:u w:val="single"/>
          <w:lang w:val="en-US"/>
        </w:rPr>
      </w:pPr>
      <w:r w:rsidRPr="005B06EE">
        <w:rPr>
          <w:rFonts w:eastAsia="MS Mincho"/>
          <w:b/>
          <w:sz w:val="22"/>
          <w:szCs w:val="22"/>
          <w:u w:val="single"/>
          <w:lang w:val="en-US"/>
        </w:rPr>
        <w:t xml:space="preserve">Proposal 1: </w:t>
      </w:r>
    </w:p>
    <w:p w14:paraId="4E05EF8F" w14:textId="77777777" w:rsidR="00377F38" w:rsidRPr="00EF339C" w:rsidRDefault="00377F38" w:rsidP="00377F38">
      <w:pPr>
        <w:pStyle w:val="afd"/>
        <w:numPr>
          <w:ilvl w:val="0"/>
          <w:numId w:val="8"/>
        </w:numPr>
        <w:ind w:leftChars="0"/>
        <w:jc w:val="both"/>
        <w:rPr>
          <w:rFonts w:eastAsia="宋体"/>
          <w:i/>
          <w:sz w:val="20"/>
          <w:lang w:val="en-US"/>
        </w:rPr>
      </w:pPr>
      <w:r w:rsidRPr="00EF339C">
        <w:rPr>
          <w:i/>
          <w:sz w:val="22"/>
        </w:rPr>
        <w:t>With higher layer signaling, at least semi-static UL/DL/Unknown configuration can be achieved.</w:t>
      </w:r>
    </w:p>
    <w:p w14:paraId="54C42C05" w14:textId="6F310A41" w:rsidR="00377F38" w:rsidRPr="00206FC9" w:rsidRDefault="00377F38" w:rsidP="00377F38">
      <w:pPr>
        <w:pStyle w:val="afd"/>
        <w:numPr>
          <w:ilvl w:val="1"/>
          <w:numId w:val="8"/>
        </w:numPr>
        <w:ind w:leftChars="0"/>
        <w:jc w:val="both"/>
        <w:rPr>
          <w:rFonts w:eastAsia="宋体"/>
          <w:i/>
          <w:sz w:val="20"/>
          <w:lang w:val="en-US"/>
        </w:rPr>
      </w:pPr>
      <w:r w:rsidRPr="00EF339C">
        <w:rPr>
          <w:i/>
          <w:sz w:val="22"/>
        </w:rPr>
        <w:t>FFS whether dynamic configuration can be achieved by higher layer signaling.</w:t>
      </w:r>
    </w:p>
    <w:p w14:paraId="0FBB5303" w14:textId="77777777" w:rsidR="00377F38" w:rsidRDefault="00377F38" w:rsidP="00377F38">
      <w:pPr>
        <w:jc w:val="both"/>
        <w:rPr>
          <w:rFonts w:ascii="Times" w:eastAsia="宋体" w:hAnsi="Times" w:cs="Times"/>
          <w:i/>
          <w:sz w:val="22"/>
          <w:szCs w:val="22"/>
          <w:lang w:eastAsia="zh-CN"/>
        </w:rPr>
      </w:pPr>
    </w:p>
    <w:p w14:paraId="206C5A4E" w14:textId="77777777" w:rsidR="00377F38" w:rsidRPr="00F81B4D" w:rsidRDefault="00377F38" w:rsidP="00377F38">
      <w:pPr>
        <w:spacing w:afterLines="50" w:after="120"/>
        <w:jc w:val="both"/>
        <w:rPr>
          <w:rFonts w:ascii="Times" w:hAnsi="Times" w:cs="Times"/>
          <w:b/>
          <w:sz w:val="22"/>
          <w:szCs w:val="22"/>
          <w:u w:val="single"/>
        </w:rPr>
      </w:pPr>
      <w:r w:rsidRPr="00F81B4D">
        <w:rPr>
          <w:rFonts w:ascii="Times" w:hAnsi="Times" w:cs="Times"/>
          <w:b/>
          <w:sz w:val="22"/>
          <w:szCs w:val="22"/>
          <w:u w:val="single"/>
        </w:rPr>
        <w:t>Propos</w:t>
      </w:r>
      <w:r>
        <w:rPr>
          <w:rFonts w:ascii="Times" w:hAnsi="Times" w:cs="Times"/>
          <w:b/>
          <w:sz w:val="22"/>
          <w:szCs w:val="22"/>
          <w:u w:val="single"/>
        </w:rPr>
        <w:t>al 2</w:t>
      </w:r>
      <w:r w:rsidRPr="00F81B4D">
        <w:rPr>
          <w:rFonts w:ascii="Times" w:hAnsi="Times" w:cs="Times"/>
          <w:b/>
          <w:sz w:val="22"/>
          <w:szCs w:val="22"/>
          <w:u w:val="single"/>
        </w:rPr>
        <w:t>:</w:t>
      </w:r>
    </w:p>
    <w:p w14:paraId="77D12F5C" w14:textId="77777777" w:rsidR="00377F38" w:rsidRDefault="00377F38" w:rsidP="00377F38">
      <w:pPr>
        <w:pStyle w:val="afd"/>
        <w:numPr>
          <w:ilvl w:val="0"/>
          <w:numId w:val="8"/>
        </w:numPr>
        <w:spacing w:afterLines="50" w:after="120"/>
        <w:ind w:leftChars="0"/>
        <w:jc w:val="both"/>
        <w:rPr>
          <w:rFonts w:ascii="Times" w:eastAsia="宋体" w:hAnsi="Times" w:cs="Times"/>
          <w:i/>
          <w:sz w:val="22"/>
          <w:szCs w:val="22"/>
          <w:lang w:eastAsia="zh-CN"/>
        </w:rPr>
      </w:pPr>
      <w:r>
        <w:rPr>
          <w:rFonts w:ascii="Times" w:eastAsiaTheme="minorEastAsia" w:hAnsi="Times" w:cs="Times" w:hint="eastAsia"/>
          <w:i/>
          <w:sz w:val="22"/>
          <w:szCs w:val="22"/>
        </w:rPr>
        <w:t>S</w:t>
      </w:r>
      <w:r>
        <w:rPr>
          <w:rFonts w:ascii="Times" w:eastAsiaTheme="minorEastAsia" w:hAnsi="Times" w:cs="Times"/>
          <w:i/>
          <w:sz w:val="22"/>
          <w:szCs w:val="22"/>
        </w:rPr>
        <w:t>FI monitoring periodicity is configured by higher-layer signalling.</w:t>
      </w:r>
    </w:p>
    <w:p w14:paraId="2F12D223" w14:textId="77777777" w:rsidR="00377F38" w:rsidRDefault="00377F38" w:rsidP="00377F38">
      <w:pPr>
        <w:pStyle w:val="afd"/>
        <w:numPr>
          <w:ilvl w:val="0"/>
          <w:numId w:val="8"/>
        </w:numPr>
        <w:spacing w:afterLines="50" w:after="120"/>
        <w:ind w:leftChars="0"/>
        <w:jc w:val="both"/>
        <w:rPr>
          <w:rFonts w:ascii="Times" w:eastAsia="宋体" w:hAnsi="Times" w:cs="Times"/>
          <w:i/>
          <w:sz w:val="22"/>
          <w:szCs w:val="22"/>
          <w:lang w:eastAsia="zh-CN"/>
        </w:rPr>
      </w:pPr>
      <w:r>
        <w:rPr>
          <w:rFonts w:ascii="Times" w:eastAsia="宋体" w:hAnsi="Times" w:cs="Times" w:hint="eastAsia"/>
          <w:i/>
          <w:sz w:val="22"/>
          <w:szCs w:val="22"/>
          <w:lang w:eastAsia="zh-CN"/>
        </w:rPr>
        <w:t>S</w:t>
      </w:r>
      <w:r>
        <w:rPr>
          <w:rFonts w:ascii="Times" w:eastAsia="宋体" w:hAnsi="Times" w:cs="Times"/>
          <w:i/>
          <w:sz w:val="22"/>
          <w:szCs w:val="22"/>
          <w:lang w:eastAsia="zh-CN"/>
        </w:rPr>
        <w:t>FI is used to indicate one configuration for {UL, DL, Unknown} from multiple configurations.</w:t>
      </w:r>
    </w:p>
    <w:p w14:paraId="001449FB" w14:textId="77777777" w:rsidR="00377F38" w:rsidRPr="00B96B0A" w:rsidRDefault="00377F38" w:rsidP="00377F38">
      <w:pPr>
        <w:pStyle w:val="afd"/>
        <w:numPr>
          <w:ilvl w:val="1"/>
          <w:numId w:val="8"/>
        </w:numPr>
        <w:spacing w:afterLines="50" w:after="120"/>
        <w:ind w:leftChars="0"/>
        <w:jc w:val="both"/>
        <w:rPr>
          <w:rFonts w:ascii="Times" w:eastAsia="宋体" w:hAnsi="Times" w:cs="Times"/>
          <w:i/>
          <w:sz w:val="22"/>
          <w:szCs w:val="22"/>
          <w:lang w:eastAsia="zh-CN"/>
        </w:rPr>
      </w:pPr>
      <w:r>
        <w:rPr>
          <w:rFonts w:ascii="Times" w:eastAsia="宋体" w:hAnsi="Times" w:cs="Times"/>
          <w:i/>
          <w:sz w:val="22"/>
          <w:szCs w:val="22"/>
          <w:lang w:eastAsia="zh-CN"/>
        </w:rPr>
        <w:t xml:space="preserve">The candidate configurations are </w:t>
      </w:r>
      <w:r>
        <w:rPr>
          <w:rFonts w:ascii="Times" w:eastAsia="宋体" w:hAnsi="Times" w:cs="Times" w:hint="eastAsia"/>
          <w:i/>
          <w:sz w:val="22"/>
          <w:szCs w:val="22"/>
          <w:lang w:eastAsia="zh-CN"/>
        </w:rPr>
        <w:t>configured by higher layer</w:t>
      </w:r>
      <w:r>
        <w:rPr>
          <w:rFonts w:ascii="Times" w:eastAsia="宋体" w:hAnsi="Times" w:cs="Times"/>
          <w:i/>
          <w:sz w:val="22"/>
          <w:szCs w:val="22"/>
          <w:lang w:eastAsia="zh-CN"/>
        </w:rPr>
        <w:t xml:space="preserve"> signaling</w:t>
      </w:r>
      <w:r>
        <w:rPr>
          <w:rFonts w:ascii="Times" w:eastAsia="宋体" w:hAnsi="Times" w:cs="Times" w:hint="eastAsia"/>
          <w:i/>
          <w:sz w:val="22"/>
          <w:szCs w:val="22"/>
          <w:lang w:eastAsia="zh-CN"/>
        </w:rPr>
        <w:t>.</w:t>
      </w:r>
    </w:p>
    <w:p w14:paraId="79820BE1" w14:textId="77777777" w:rsidR="00377F38" w:rsidRPr="00F81B4D" w:rsidRDefault="00377F38" w:rsidP="00377F38">
      <w:pPr>
        <w:spacing w:afterLines="50" w:after="120"/>
        <w:jc w:val="both"/>
        <w:rPr>
          <w:rFonts w:ascii="Times" w:hAnsi="Times" w:cs="Times"/>
          <w:b/>
          <w:sz w:val="22"/>
          <w:szCs w:val="22"/>
          <w:u w:val="single"/>
        </w:rPr>
      </w:pPr>
      <w:r w:rsidRPr="00F81B4D">
        <w:rPr>
          <w:rFonts w:ascii="Times" w:hAnsi="Times" w:cs="Times"/>
          <w:b/>
          <w:sz w:val="22"/>
          <w:szCs w:val="22"/>
          <w:u w:val="single"/>
        </w:rPr>
        <w:t>Pro</w:t>
      </w:r>
      <w:r>
        <w:rPr>
          <w:rFonts w:ascii="Times" w:hAnsi="Times" w:cs="Times"/>
          <w:b/>
          <w:sz w:val="22"/>
          <w:szCs w:val="22"/>
          <w:u w:val="single"/>
        </w:rPr>
        <w:t>posal 3</w:t>
      </w:r>
      <w:r w:rsidRPr="00F81B4D">
        <w:rPr>
          <w:rFonts w:ascii="Times" w:hAnsi="Times" w:cs="Times"/>
          <w:b/>
          <w:sz w:val="22"/>
          <w:szCs w:val="22"/>
          <w:u w:val="single"/>
        </w:rPr>
        <w:t>:</w:t>
      </w:r>
    </w:p>
    <w:p w14:paraId="0D0EA09E" w14:textId="77777777" w:rsidR="00377F38" w:rsidRPr="00E31CD7" w:rsidRDefault="00377F38" w:rsidP="00377F38">
      <w:pPr>
        <w:pStyle w:val="afd"/>
        <w:numPr>
          <w:ilvl w:val="0"/>
          <w:numId w:val="14"/>
        </w:numPr>
        <w:spacing w:afterLines="50" w:after="120"/>
        <w:ind w:leftChars="0"/>
        <w:jc w:val="both"/>
        <w:rPr>
          <w:rFonts w:eastAsia="宋体"/>
          <w:i/>
          <w:color w:val="000000" w:themeColor="text1"/>
          <w:sz w:val="22"/>
          <w:lang w:val="en-US" w:eastAsia="zh-CN"/>
        </w:rPr>
      </w:pPr>
      <w:r w:rsidRPr="004E121C">
        <w:rPr>
          <w:rFonts w:eastAsia="宋体" w:hint="eastAsia"/>
          <w:i/>
          <w:color w:val="000000" w:themeColor="text1"/>
          <w:sz w:val="22"/>
          <w:lang w:val="en-US" w:eastAsia="zh-CN"/>
        </w:rPr>
        <w:t>F</w:t>
      </w:r>
      <w:r w:rsidRPr="004E121C">
        <w:rPr>
          <w:rFonts w:eastAsia="宋体"/>
          <w:i/>
          <w:color w:val="000000" w:themeColor="text1"/>
          <w:sz w:val="22"/>
          <w:lang w:val="en-US" w:eastAsia="zh-CN"/>
        </w:rPr>
        <w:t>or multiple BWPs or numerologies, NR should support SFI indication per numerology.</w:t>
      </w:r>
    </w:p>
    <w:p w14:paraId="74DB1F52" w14:textId="77777777" w:rsidR="00377F38" w:rsidRDefault="00377F38" w:rsidP="00377F38">
      <w:pPr>
        <w:spacing w:afterLines="50" w:after="120"/>
        <w:jc w:val="both"/>
        <w:rPr>
          <w:b/>
          <w:sz w:val="22"/>
          <w:szCs w:val="22"/>
          <w:u w:val="single"/>
        </w:rPr>
      </w:pPr>
      <w:r>
        <w:rPr>
          <w:b/>
          <w:sz w:val="22"/>
          <w:szCs w:val="22"/>
          <w:u w:val="single"/>
        </w:rPr>
        <w:t>Proposal 4</w:t>
      </w:r>
      <w:r w:rsidRPr="00351BB7">
        <w:rPr>
          <w:b/>
          <w:sz w:val="22"/>
          <w:szCs w:val="22"/>
          <w:u w:val="single"/>
        </w:rPr>
        <w:t>：</w:t>
      </w:r>
    </w:p>
    <w:p w14:paraId="154D91B7" w14:textId="77777777" w:rsidR="00377F38" w:rsidRPr="00351BB7" w:rsidRDefault="00377F38" w:rsidP="00377F38">
      <w:pPr>
        <w:pStyle w:val="afd"/>
        <w:numPr>
          <w:ilvl w:val="0"/>
          <w:numId w:val="14"/>
        </w:numPr>
        <w:spacing w:afterLines="50" w:after="120"/>
        <w:ind w:leftChars="0"/>
        <w:jc w:val="both"/>
        <w:rPr>
          <w:i/>
          <w:sz w:val="22"/>
          <w:szCs w:val="22"/>
        </w:rPr>
      </w:pPr>
      <w:r>
        <w:rPr>
          <w:rFonts w:eastAsia="宋体"/>
          <w:i/>
          <w:sz w:val="22"/>
          <w:szCs w:val="22"/>
          <w:lang w:eastAsia="zh-CN"/>
        </w:rPr>
        <w:t>One SFI is used to indicate the slot format related information f</w:t>
      </w:r>
      <w:r w:rsidRPr="00351BB7">
        <w:rPr>
          <w:rFonts w:eastAsia="宋体" w:hint="eastAsia"/>
          <w:i/>
          <w:sz w:val="22"/>
          <w:szCs w:val="22"/>
          <w:lang w:eastAsia="zh-CN"/>
        </w:rPr>
        <w:t>or</w:t>
      </w:r>
      <w:r w:rsidRPr="00351BB7">
        <w:rPr>
          <w:rFonts w:eastAsia="宋体"/>
          <w:i/>
          <w:sz w:val="22"/>
          <w:szCs w:val="22"/>
          <w:lang w:eastAsia="zh-CN"/>
        </w:rPr>
        <w:t xml:space="preserve"> multiple numerologies</w:t>
      </w:r>
      <w:r>
        <w:rPr>
          <w:rFonts w:eastAsia="宋体"/>
          <w:i/>
          <w:sz w:val="22"/>
          <w:szCs w:val="22"/>
          <w:lang w:eastAsia="zh-CN"/>
        </w:rPr>
        <w:t>:</w:t>
      </w:r>
      <w:r w:rsidRPr="00351BB7">
        <w:rPr>
          <w:rFonts w:eastAsia="宋体"/>
          <w:i/>
          <w:sz w:val="22"/>
          <w:szCs w:val="22"/>
          <w:lang w:eastAsia="zh-CN"/>
        </w:rPr>
        <w:t xml:space="preserve"> </w:t>
      </w:r>
    </w:p>
    <w:p w14:paraId="5BDBD5F2" w14:textId="77777777" w:rsidR="00377F38" w:rsidRPr="004E121C" w:rsidRDefault="00377F38" w:rsidP="00377F38">
      <w:pPr>
        <w:pStyle w:val="afd"/>
        <w:numPr>
          <w:ilvl w:val="1"/>
          <w:numId w:val="14"/>
        </w:numPr>
        <w:spacing w:afterLines="50" w:after="120"/>
        <w:ind w:leftChars="0"/>
        <w:jc w:val="both"/>
        <w:rPr>
          <w:rFonts w:eastAsia="宋体"/>
          <w:i/>
          <w:color w:val="000000" w:themeColor="text1"/>
          <w:sz w:val="22"/>
          <w:lang w:val="en-US" w:eastAsia="zh-CN"/>
        </w:rPr>
      </w:pPr>
      <w:r w:rsidRPr="004E121C">
        <w:rPr>
          <w:rFonts w:ascii="Times" w:hAnsi="Times" w:cs="Times"/>
          <w:i/>
          <w:sz w:val="22"/>
          <w:szCs w:val="22"/>
        </w:rPr>
        <w:t>A mapping relationship between the SFI value and the slot patterns {UL, DL, Unknown} of different numerologies can be defined in a table.</w:t>
      </w:r>
    </w:p>
    <w:p w14:paraId="1BAB9529" w14:textId="77777777" w:rsidR="00377F38" w:rsidRPr="006B162E" w:rsidRDefault="00377F38" w:rsidP="00377F38">
      <w:pPr>
        <w:pStyle w:val="afd"/>
        <w:numPr>
          <w:ilvl w:val="1"/>
          <w:numId w:val="14"/>
        </w:numPr>
        <w:spacing w:afterLines="50" w:after="120"/>
        <w:ind w:leftChars="0"/>
        <w:jc w:val="both"/>
        <w:rPr>
          <w:rFonts w:eastAsia="宋体"/>
          <w:i/>
          <w:color w:val="000000" w:themeColor="text1"/>
          <w:sz w:val="22"/>
          <w:lang w:val="en-US" w:eastAsia="zh-CN"/>
        </w:rPr>
      </w:pPr>
      <w:r w:rsidRPr="004E121C">
        <w:rPr>
          <w:rFonts w:ascii="Times" w:hAnsi="Times" w:cs="Times"/>
          <w:i/>
          <w:sz w:val="22"/>
          <w:szCs w:val="22"/>
        </w:rPr>
        <w:t>The slot patterns {UL, DL, Unknown} in the defined table can be configured by higher layer signalling</w:t>
      </w:r>
      <w:r>
        <w:rPr>
          <w:rFonts w:ascii="Times" w:hAnsi="Times" w:cs="Times"/>
          <w:i/>
          <w:sz w:val="22"/>
          <w:szCs w:val="22"/>
        </w:rPr>
        <w:t>.</w:t>
      </w:r>
    </w:p>
    <w:p w14:paraId="476356AD" w14:textId="77777777" w:rsidR="00377F38" w:rsidRPr="00377F38" w:rsidRDefault="00377F38" w:rsidP="00377F38">
      <w:pPr>
        <w:jc w:val="both"/>
        <w:rPr>
          <w:rFonts w:eastAsiaTheme="minorEastAsia"/>
          <w:i/>
          <w:sz w:val="20"/>
          <w:lang w:val="en-US"/>
        </w:rPr>
      </w:pPr>
    </w:p>
    <w:p w14:paraId="4B93A26B" w14:textId="148CE1F6" w:rsidR="00D5166A" w:rsidRPr="008E27E1" w:rsidRDefault="00D5166A" w:rsidP="00D5166A">
      <w:pPr>
        <w:pStyle w:val="1"/>
        <w:spacing w:after="120"/>
        <w:jc w:val="both"/>
        <w:rPr>
          <w:b/>
          <w:color w:val="000000" w:themeColor="text1"/>
          <w:lang w:val="en-US"/>
        </w:rPr>
      </w:pPr>
      <w:r w:rsidRPr="008E27E1">
        <w:rPr>
          <w:b/>
          <w:color w:val="000000" w:themeColor="text1"/>
          <w:lang w:val="en-US"/>
        </w:rPr>
        <w:t>References</w:t>
      </w:r>
    </w:p>
    <w:p w14:paraId="209FF84F" w14:textId="190A9308" w:rsidR="00667E3D" w:rsidRPr="00667E3D" w:rsidRDefault="00667E3D" w:rsidP="00667E3D">
      <w:pPr>
        <w:widowControl w:val="0"/>
        <w:numPr>
          <w:ilvl w:val="0"/>
          <w:numId w:val="4"/>
        </w:numPr>
        <w:spacing w:after="120"/>
        <w:jc w:val="both"/>
        <w:rPr>
          <w:sz w:val="22"/>
          <w:szCs w:val="22"/>
          <w:lang w:val="en-US"/>
        </w:rPr>
      </w:pPr>
      <w:r>
        <w:rPr>
          <w:sz w:val="22"/>
          <w:szCs w:val="22"/>
          <w:lang w:val="en-US"/>
        </w:rPr>
        <w:t>3GPP RAN1 #87</w:t>
      </w:r>
      <w:r w:rsidRPr="007E0857">
        <w:rPr>
          <w:sz w:val="22"/>
          <w:szCs w:val="22"/>
          <w:lang w:val="en-US"/>
        </w:rPr>
        <w:t xml:space="preserve"> Chairman’s note.</w:t>
      </w:r>
    </w:p>
    <w:p w14:paraId="6F51C220" w14:textId="5F56D115" w:rsidR="00667E3D" w:rsidRPr="00667E3D" w:rsidRDefault="00667E3D" w:rsidP="00667E3D">
      <w:pPr>
        <w:widowControl w:val="0"/>
        <w:numPr>
          <w:ilvl w:val="0"/>
          <w:numId w:val="4"/>
        </w:numPr>
        <w:spacing w:after="120"/>
        <w:jc w:val="both"/>
        <w:rPr>
          <w:sz w:val="22"/>
          <w:szCs w:val="22"/>
          <w:lang w:val="en-US"/>
        </w:rPr>
      </w:pPr>
      <w:r>
        <w:rPr>
          <w:sz w:val="22"/>
          <w:szCs w:val="22"/>
          <w:lang w:val="en-US"/>
        </w:rPr>
        <w:t>3GPP RAN1 #88bis</w:t>
      </w:r>
      <w:r w:rsidRPr="007E0857">
        <w:rPr>
          <w:sz w:val="22"/>
          <w:szCs w:val="22"/>
          <w:lang w:val="en-US"/>
        </w:rPr>
        <w:t xml:space="preserve"> Chairman’s note.</w:t>
      </w:r>
    </w:p>
    <w:p w14:paraId="1CE5DF37" w14:textId="604C6F2C" w:rsidR="00133EC4" w:rsidRDefault="00133EC4" w:rsidP="00133EC4">
      <w:pPr>
        <w:widowControl w:val="0"/>
        <w:numPr>
          <w:ilvl w:val="0"/>
          <w:numId w:val="4"/>
        </w:numPr>
        <w:spacing w:after="120"/>
        <w:jc w:val="both"/>
        <w:rPr>
          <w:sz w:val="22"/>
          <w:szCs w:val="22"/>
          <w:lang w:val="en-US"/>
        </w:rPr>
      </w:pPr>
      <w:r w:rsidRPr="007E0857">
        <w:rPr>
          <w:sz w:val="22"/>
          <w:szCs w:val="22"/>
          <w:lang w:val="en-US"/>
        </w:rPr>
        <w:t>3GPP RAN1 #89 Chairman’s note.</w:t>
      </w:r>
    </w:p>
    <w:p w14:paraId="0548E318" w14:textId="1805406E" w:rsidR="00654301" w:rsidRPr="00654301" w:rsidRDefault="00654301" w:rsidP="00654301">
      <w:pPr>
        <w:widowControl w:val="0"/>
        <w:numPr>
          <w:ilvl w:val="0"/>
          <w:numId w:val="4"/>
        </w:numPr>
        <w:spacing w:after="120"/>
        <w:jc w:val="both"/>
        <w:rPr>
          <w:sz w:val="22"/>
          <w:szCs w:val="22"/>
          <w:lang w:val="en-US"/>
        </w:rPr>
      </w:pPr>
      <w:r>
        <w:rPr>
          <w:sz w:val="22"/>
          <w:szCs w:val="22"/>
          <w:lang w:val="en-US"/>
        </w:rPr>
        <w:t xml:space="preserve">3GPP RAN1 </w:t>
      </w:r>
      <w:r w:rsidRPr="007E0857">
        <w:rPr>
          <w:sz w:val="22"/>
          <w:szCs w:val="22"/>
          <w:lang w:val="en-US"/>
        </w:rPr>
        <w:t>NR AH</w:t>
      </w:r>
      <w:r>
        <w:rPr>
          <w:sz w:val="22"/>
          <w:szCs w:val="22"/>
          <w:lang w:val="en-US"/>
        </w:rPr>
        <w:t>#2</w:t>
      </w:r>
      <w:r w:rsidRPr="007E0857">
        <w:rPr>
          <w:sz w:val="22"/>
          <w:szCs w:val="22"/>
          <w:lang w:val="en-US"/>
        </w:rPr>
        <w:t xml:space="preserve"> Chairman’s note.</w:t>
      </w:r>
    </w:p>
    <w:p w14:paraId="5C198375" w14:textId="7FEF71FD" w:rsidR="000C2E34" w:rsidRDefault="00D05D36" w:rsidP="001B7252">
      <w:pPr>
        <w:widowControl w:val="0"/>
        <w:numPr>
          <w:ilvl w:val="0"/>
          <w:numId w:val="4"/>
        </w:numPr>
        <w:spacing w:after="120"/>
        <w:jc w:val="both"/>
        <w:rPr>
          <w:color w:val="000000" w:themeColor="text1"/>
          <w:sz w:val="22"/>
          <w:szCs w:val="22"/>
          <w:lang w:val="en-US"/>
        </w:rPr>
      </w:pPr>
      <w:r w:rsidRPr="003B42B8">
        <w:rPr>
          <w:color w:val="000000" w:themeColor="text1"/>
          <w:sz w:val="22"/>
          <w:szCs w:val="22"/>
          <w:lang w:val="en-US"/>
        </w:rPr>
        <w:t>R1-</w:t>
      </w:r>
      <w:r w:rsidR="00DE12C4" w:rsidRPr="001B7252">
        <w:rPr>
          <w:color w:val="000000" w:themeColor="text1"/>
          <w:sz w:val="22"/>
          <w:szCs w:val="22"/>
          <w:lang w:val="en-US"/>
        </w:rPr>
        <w:t>1713934</w:t>
      </w:r>
      <w:r w:rsidRPr="001B7252">
        <w:rPr>
          <w:color w:val="000000" w:themeColor="text1"/>
          <w:sz w:val="22"/>
          <w:szCs w:val="22"/>
          <w:lang w:val="en-US"/>
        </w:rPr>
        <w:t>, NTT DOCOMO INC., “</w:t>
      </w:r>
      <w:r w:rsidR="00711328" w:rsidRPr="001B7252">
        <w:rPr>
          <w:color w:val="000000" w:themeColor="text1"/>
          <w:sz w:val="22"/>
          <w:szCs w:val="22"/>
          <w:lang w:val="en-US"/>
        </w:rPr>
        <w:t xml:space="preserve">Remaining issues </w:t>
      </w:r>
      <w:r w:rsidRPr="001B7252">
        <w:rPr>
          <w:color w:val="000000" w:themeColor="text1"/>
          <w:sz w:val="22"/>
          <w:szCs w:val="22"/>
          <w:lang w:val="en-US"/>
        </w:rPr>
        <w:t>on structure</w:t>
      </w:r>
      <w:r w:rsidR="000C2E34" w:rsidRPr="00615134">
        <w:rPr>
          <w:color w:val="000000" w:themeColor="text1"/>
          <w:sz w:val="22"/>
          <w:szCs w:val="22"/>
          <w:lang w:val="en-US"/>
        </w:rPr>
        <w:t xml:space="preserve"> of group-common PDCCH,” RAN1</w:t>
      </w:r>
      <w:r w:rsidR="001B739D">
        <w:rPr>
          <w:color w:val="000000" w:themeColor="text1"/>
          <w:sz w:val="22"/>
          <w:szCs w:val="22"/>
          <w:lang w:val="en-US"/>
        </w:rPr>
        <w:t xml:space="preserve"> </w:t>
      </w:r>
      <w:bookmarkStart w:id="11" w:name="_GoBack"/>
      <w:bookmarkEnd w:id="11"/>
      <w:r w:rsidR="006C5ADF">
        <w:rPr>
          <w:color w:val="000000" w:themeColor="text1"/>
          <w:sz w:val="22"/>
          <w:szCs w:val="22"/>
          <w:lang w:val="en-US"/>
        </w:rPr>
        <w:t>#90</w:t>
      </w:r>
      <w:r w:rsidR="00133EC4" w:rsidRPr="00615134">
        <w:rPr>
          <w:color w:val="000000" w:themeColor="text1"/>
          <w:sz w:val="22"/>
          <w:szCs w:val="22"/>
          <w:lang w:val="en-US"/>
        </w:rPr>
        <w:t>,</w:t>
      </w:r>
      <w:r w:rsidRPr="000D5AA6">
        <w:rPr>
          <w:color w:val="000000" w:themeColor="text1"/>
          <w:sz w:val="22"/>
          <w:szCs w:val="22"/>
          <w:lang w:val="en-US"/>
        </w:rPr>
        <w:t xml:space="preserve"> </w:t>
      </w:r>
      <w:r w:rsidR="006C5ADF">
        <w:rPr>
          <w:color w:val="000000" w:themeColor="text1"/>
          <w:sz w:val="22"/>
          <w:szCs w:val="22"/>
          <w:lang w:val="en-US"/>
        </w:rPr>
        <w:t>Aug</w:t>
      </w:r>
      <w:r w:rsidRPr="000D5AA6">
        <w:rPr>
          <w:color w:val="000000" w:themeColor="text1"/>
          <w:sz w:val="22"/>
          <w:szCs w:val="22"/>
          <w:lang w:val="en-US"/>
        </w:rPr>
        <w:t>. 2017.</w:t>
      </w:r>
    </w:p>
    <w:p w14:paraId="2C17C9CE" w14:textId="2C5C469C" w:rsidR="002E10BB" w:rsidRDefault="002E10BB" w:rsidP="002E10BB">
      <w:pPr>
        <w:widowControl w:val="0"/>
        <w:numPr>
          <w:ilvl w:val="0"/>
          <w:numId w:val="4"/>
        </w:numPr>
        <w:spacing w:after="120"/>
        <w:jc w:val="both"/>
        <w:rPr>
          <w:color w:val="000000" w:themeColor="text1"/>
          <w:sz w:val="22"/>
          <w:szCs w:val="22"/>
          <w:lang w:val="en-US"/>
        </w:rPr>
      </w:pPr>
      <w:r w:rsidRPr="003B42B8">
        <w:rPr>
          <w:color w:val="000000" w:themeColor="text1"/>
          <w:sz w:val="22"/>
          <w:szCs w:val="22"/>
          <w:lang w:val="en-US"/>
        </w:rPr>
        <w:t>R1-</w:t>
      </w:r>
      <w:r w:rsidR="004E628F">
        <w:rPr>
          <w:color w:val="000000" w:themeColor="text1"/>
          <w:sz w:val="22"/>
          <w:szCs w:val="22"/>
          <w:lang w:val="en-US"/>
        </w:rPr>
        <w:t>1713948</w:t>
      </w:r>
      <w:r w:rsidRPr="001B7252">
        <w:rPr>
          <w:color w:val="000000" w:themeColor="text1"/>
          <w:sz w:val="22"/>
          <w:szCs w:val="22"/>
          <w:lang w:val="en-US"/>
        </w:rPr>
        <w:t>, NTT DOCOMO INC., “</w:t>
      </w:r>
      <w:r w:rsidR="004E628F">
        <w:rPr>
          <w:color w:val="000000" w:themeColor="text1"/>
          <w:sz w:val="22"/>
          <w:szCs w:val="22"/>
          <w:lang w:val="en-US"/>
        </w:rPr>
        <w:t>Frequency-domain resource allocation</w:t>
      </w:r>
      <w:r w:rsidRPr="00615134">
        <w:rPr>
          <w:color w:val="000000" w:themeColor="text1"/>
          <w:sz w:val="22"/>
          <w:szCs w:val="22"/>
          <w:lang w:val="en-US"/>
        </w:rPr>
        <w:t xml:space="preserve">,” RAN1 </w:t>
      </w:r>
      <w:r w:rsidR="004E628F">
        <w:rPr>
          <w:color w:val="000000" w:themeColor="text1"/>
          <w:sz w:val="22"/>
          <w:szCs w:val="22"/>
          <w:lang w:val="en-US"/>
        </w:rPr>
        <w:t>#90</w:t>
      </w:r>
      <w:r w:rsidRPr="00615134">
        <w:rPr>
          <w:color w:val="000000" w:themeColor="text1"/>
          <w:sz w:val="22"/>
          <w:szCs w:val="22"/>
          <w:lang w:val="en-US"/>
        </w:rPr>
        <w:t>,</w:t>
      </w:r>
      <w:r w:rsidRPr="000D5AA6">
        <w:rPr>
          <w:color w:val="000000" w:themeColor="text1"/>
          <w:sz w:val="22"/>
          <w:szCs w:val="22"/>
          <w:lang w:val="en-US"/>
        </w:rPr>
        <w:t xml:space="preserve"> </w:t>
      </w:r>
      <w:r w:rsidR="004E628F">
        <w:rPr>
          <w:color w:val="000000" w:themeColor="text1"/>
          <w:sz w:val="22"/>
          <w:szCs w:val="22"/>
          <w:lang w:val="en-US"/>
        </w:rPr>
        <w:t>Aug</w:t>
      </w:r>
      <w:r w:rsidRPr="000D5AA6">
        <w:rPr>
          <w:color w:val="000000" w:themeColor="text1"/>
          <w:sz w:val="22"/>
          <w:szCs w:val="22"/>
          <w:lang w:val="en-US"/>
        </w:rPr>
        <w:t>. 2017.</w:t>
      </w:r>
    </w:p>
    <w:p w14:paraId="4E1184E0" w14:textId="553EEC11" w:rsidR="002E10BB" w:rsidRPr="000D5AA6" w:rsidRDefault="004E628F" w:rsidP="001B7252">
      <w:pPr>
        <w:widowControl w:val="0"/>
        <w:numPr>
          <w:ilvl w:val="0"/>
          <w:numId w:val="4"/>
        </w:numPr>
        <w:spacing w:after="120"/>
        <w:jc w:val="both"/>
        <w:rPr>
          <w:color w:val="000000" w:themeColor="text1"/>
          <w:sz w:val="22"/>
          <w:szCs w:val="22"/>
          <w:lang w:val="en-US"/>
        </w:rPr>
      </w:pPr>
      <w:r>
        <w:rPr>
          <w:rFonts w:hint="eastAsia"/>
          <w:color w:val="000000" w:themeColor="text1"/>
          <w:sz w:val="22"/>
          <w:szCs w:val="22"/>
          <w:lang w:val="en-US"/>
        </w:rPr>
        <w:t>R1-</w:t>
      </w:r>
      <w:r>
        <w:rPr>
          <w:color w:val="000000" w:themeColor="text1"/>
          <w:sz w:val="22"/>
          <w:szCs w:val="22"/>
          <w:lang w:val="en-US"/>
        </w:rPr>
        <w:t>17</w:t>
      </w:r>
      <w:r>
        <w:rPr>
          <w:rFonts w:hint="eastAsia"/>
          <w:color w:val="000000" w:themeColor="text1"/>
          <w:sz w:val="22"/>
          <w:szCs w:val="22"/>
          <w:lang w:val="en-US"/>
        </w:rPr>
        <w:t>13965,</w:t>
      </w:r>
      <w:r w:rsidRPr="001B7252">
        <w:rPr>
          <w:color w:val="000000" w:themeColor="text1"/>
          <w:sz w:val="22"/>
          <w:szCs w:val="22"/>
          <w:lang w:val="en-US"/>
        </w:rPr>
        <w:t xml:space="preserve"> NTT DOCOMO INC., “</w:t>
      </w:r>
      <w:r>
        <w:rPr>
          <w:color w:val="000000" w:themeColor="text1"/>
          <w:sz w:val="22"/>
          <w:szCs w:val="22"/>
          <w:lang w:val="en-US"/>
        </w:rPr>
        <w:t>Resource reservation</w:t>
      </w:r>
      <w:r w:rsidRPr="00615134">
        <w:rPr>
          <w:color w:val="000000" w:themeColor="text1"/>
          <w:sz w:val="22"/>
          <w:szCs w:val="22"/>
          <w:lang w:val="en-US"/>
        </w:rPr>
        <w:t xml:space="preserve">,” RAN1 </w:t>
      </w:r>
      <w:r>
        <w:rPr>
          <w:color w:val="000000" w:themeColor="text1"/>
          <w:sz w:val="22"/>
          <w:szCs w:val="22"/>
          <w:lang w:val="en-US"/>
        </w:rPr>
        <w:t>#90</w:t>
      </w:r>
      <w:r w:rsidRPr="00615134">
        <w:rPr>
          <w:color w:val="000000" w:themeColor="text1"/>
          <w:sz w:val="22"/>
          <w:szCs w:val="22"/>
          <w:lang w:val="en-US"/>
        </w:rPr>
        <w:t>,</w:t>
      </w:r>
      <w:r w:rsidRPr="000D5AA6">
        <w:rPr>
          <w:color w:val="000000" w:themeColor="text1"/>
          <w:sz w:val="22"/>
          <w:szCs w:val="22"/>
          <w:lang w:val="en-US"/>
        </w:rPr>
        <w:t xml:space="preserve"> </w:t>
      </w:r>
      <w:r>
        <w:rPr>
          <w:color w:val="000000" w:themeColor="text1"/>
          <w:sz w:val="22"/>
          <w:szCs w:val="22"/>
          <w:lang w:val="en-US"/>
        </w:rPr>
        <w:t>Aug</w:t>
      </w:r>
      <w:r w:rsidRPr="000D5AA6">
        <w:rPr>
          <w:color w:val="000000" w:themeColor="text1"/>
          <w:sz w:val="22"/>
          <w:szCs w:val="22"/>
          <w:lang w:val="en-US"/>
        </w:rPr>
        <w:t>. 2017.</w:t>
      </w:r>
    </w:p>
    <w:sectPr w:rsidR="002E10BB" w:rsidRPr="000D5AA6" w:rsidSect="000E7D45">
      <w:footerReference w:type="default" r:id="rId16"/>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E18535" w14:textId="77777777" w:rsidR="00D15776" w:rsidRDefault="00D15776">
      <w:r>
        <w:separator/>
      </w:r>
    </w:p>
  </w:endnote>
  <w:endnote w:type="continuationSeparator" w:id="0">
    <w:p w14:paraId="2F0A5C87" w14:textId="77777777" w:rsidR="00D15776" w:rsidRDefault="00D15776">
      <w:r>
        <w:continuationSeparator/>
      </w:r>
    </w:p>
  </w:endnote>
  <w:endnote w:type="continuationNotice" w:id="1">
    <w:p w14:paraId="187B4CCD" w14:textId="77777777" w:rsidR="00D15776" w:rsidRDefault="00D157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D1FF6A" w14:textId="6832EB49" w:rsidR="002D610E" w:rsidRPr="00000924" w:rsidRDefault="002D610E">
    <w:pPr>
      <w:pStyle w:val="af"/>
      <w:jc w:val="center"/>
      <w:rPr>
        <w:sz w:val="22"/>
      </w:rPr>
    </w:pPr>
    <w:r>
      <w:rPr>
        <w:rStyle w:val="af2"/>
        <w:rFonts w:eastAsia="MS Gothic"/>
      </w:rPr>
      <w:t xml:space="preserve">- </w:t>
    </w:r>
    <w:r>
      <w:rPr>
        <w:rStyle w:val="af2"/>
        <w:rFonts w:eastAsia="MS Gothic"/>
      </w:rPr>
      <w:fldChar w:fldCharType="begin"/>
    </w:r>
    <w:r>
      <w:rPr>
        <w:rStyle w:val="af2"/>
        <w:rFonts w:eastAsia="MS Gothic"/>
      </w:rPr>
      <w:instrText xml:space="preserve"> PAGE </w:instrText>
    </w:r>
    <w:r>
      <w:rPr>
        <w:rStyle w:val="af2"/>
        <w:rFonts w:eastAsia="MS Gothic"/>
      </w:rPr>
      <w:fldChar w:fldCharType="separate"/>
    </w:r>
    <w:r w:rsidR="001B739D">
      <w:rPr>
        <w:rStyle w:val="af2"/>
        <w:rFonts w:eastAsia="MS Gothic"/>
        <w:noProof/>
      </w:rPr>
      <w:t>6</w:t>
    </w:r>
    <w:r>
      <w:rPr>
        <w:rStyle w:val="af2"/>
        <w:rFonts w:eastAsia="MS Gothic"/>
      </w:rPr>
      <w:fldChar w:fldCharType="end"/>
    </w:r>
    <w:r>
      <w:rPr>
        <w:rStyle w:val="af2"/>
        <w:rFonts w:eastAsia="MS Gothic"/>
      </w:rPr>
      <w:t>/</w:t>
    </w:r>
    <w:r>
      <w:rPr>
        <w:rStyle w:val="af2"/>
        <w:rFonts w:eastAsia="MS Gothic"/>
      </w:rPr>
      <w:fldChar w:fldCharType="begin"/>
    </w:r>
    <w:r>
      <w:rPr>
        <w:rStyle w:val="af2"/>
        <w:rFonts w:eastAsia="MS Gothic"/>
      </w:rPr>
      <w:instrText xml:space="preserve"> NUMPAGES </w:instrText>
    </w:r>
    <w:r>
      <w:rPr>
        <w:rStyle w:val="af2"/>
        <w:rFonts w:eastAsia="MS Gothic"/>
      </w:rPr>
      <w:fldChar w:fldCharType="separate"/>
    </w:r>
    <w:r w:rsidR="001B739D">
      <w:rPr>
        <w:rStyle w:val="af2"/>
        <w:rFonts w:eastAsia="MS Gothic"/>
        <w:noProof/>
      </w:rPr>
      <w:t>6</w:t>
    </w:r>
    <w:r>
      <w:rPr>
        <w:rStyle w:val="af2"/>
        <w:rFonts w:eastAsia="MS Gothic"/>
      </w:rPr>
      <w:fldChar w:fldCharType="end"/>
    </w:r>
    <w:r>
      <w:rPr>
        <w:rStyle w:val="af2"/>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ECC53A" w14:textId="77777777" w:rsidR="00D15776" w:rsidRDefault="00D15776">
      <w:r>
        <w:separator/>
      </w:r>
    </w:p>
  </w:footnote>
  <w:footnote w:type="continuationSeparator" w:id="0">
    <w:p w14:paraId="678D2AC2" w14:textId="77777777" w:rsidR="00D15776" w:rsidRDefault="00D15776">
      <w:r>
        <w:continuationSeparator/>
      </w:r>
    </w:p>
  </w:footnote>
  <w:footnote w:type="continuationNotice" w:id="1">
    <w:p w14:paraId="132FF1AE" w14:textId="77777777" w:rsidR="00D15776" w:rsidRDefault="00D1577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5D202F3"/>
    <w:multiLevelType w:val="hybridMultilevel"/>
    <w:tmpl w:val="FED262A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1D21BC"/>
    <w:multiLevelType w:val="hybridMultilevel"/>
    <w:tmpl w:val="B8DA07D4"/>
    <w:lvl w:ilvl="0" w:tplc="A7920798">
      <w:start w:val="1"/>
      <w:numFmt w:val="bullet"/>
      <w:lvlText w:val="•"/>
      <w:lvlJc w:val="left"/>
      <w:pPr>
        <w:tabs>
          <w:tab w:val="num" w:pos="720"/>
        </w:tabs>
        <w:ind w:left="720" w:hanging="360"/>
      </w:pPr>
      <w:rPr>
        <w:rFonts w:ascii="Arial" w:hAnsi="Arial" w:hint="default"/>
      </w:rPr>
    </w:lvl>
    <w:lvl w:ilvl="1" w:tplc="BF0EEE44">
      <w:start w:val="3817"/>
      <w:numFmt w:val="bullet"/>
      <w:lvlText w:val="–"/>
      <w:lvlJc w:val="left"/>
      <w:pPr>
        <w:tabs>
          <w:tab w:val="num" w:pos="1440"/>
        </w:tabs>
        <w:ind w:left="1440" w:hanging="360"/>
      </w:pPr>
      <w:rPr>
        <w:rFonts w:ascii="Arial" w:hAnsi="Arial" w:hint="default"/>
      </w:rPr>
    </w:lvl>
    <w:lvl w:ilvl="2" w:tplc="2E5C0BC4" w:tentative="1">
      <w:start w:val="1"/>
      <w:numFmt w:val="bullet"/>
      <w:lvlText w:val="•"/>
      <w:lvlJc w:val="left"/>
      <w:pPr>
        <w:tabs>
          <w:tab w:val="num" w:pos="2160"/>
        </w:tabs>
        <w:ind w:left="2160" w:hanging="360"/>
      </w:pPr>
      <w:rPr>
        <w:rFonts w:ascii="Arial" w:hAnsi="Arial" w:hint="default"/>
      </w:rPr>
    </w:lvl>
    <w:lvl w:ilvl="3" w:tplc="D8028706" w:tentative="1">
      <w:start w:val="1"/>
      <w:numFmt w:val="bullet"/>
      <w:lvlText w:val="•"/>
      <w:lvlJc w:val="left"/>
      <w:pPr>
        <w:tabs>
          <w:tab w:val="num" w:pos="2880"/>
        </w:tabs>
        <w:ind w:left="2880" w:hanging="360"/>
      </w:pPr>
      <w:rPr>
        <w:rFonts w:ascii="Arial" w:hAnsi="Arial" w:hint="default"/>
      </w:rPr>
    </w:lvl>
    <w:lvl w:ilvl="4" w:tplc="55F8A6FC" w:tentative="1">
      <w:start w:val="1"/>
      <w:numFmt w:val="bullet"/>
      <w:lvlText w:val="•"/>
      <w:lvlJc w:val="left"/>
      <w:pPr>
        <w:tabs>
          <w:tab w:val="num" w:pos="3600"/>
        </w:tabs>
        <w:ind w:left="3600" w:hanging="360"/>
      </w:pPr>
      <w:rPr>
        <w:rFonts w:ascii="Arial" w:hAnsi="Arial" w:hint="default"/>
      </w:rPr>
    </w:lvl>
    <w:lvl w:ilvl="5" w:tplc="9648B5F2" w:tentative="1">
      <w:start w:val="1"/>
      <w:numFmt w:val="bullet"/>
      <w:lvlText w:val="•"/>
      <w:lvlJc w:val="left"/>
      <w:pPr>
        <w:tabs>
          <w:tab w:val="num" w:pos="4320"/>
        </w:tabs>
        <w:ind w:left="4320" w:hanging="360"/>
      </w:pPr>
      <w:rPr>
        <w:rFonts w:ascii="Arial" w:hAnsi="Arial" w:hint="default"/>
      </w:rPr>
    </w:lvl>
    <w:lvl w:ilvl="6" w:tplc="9864C9C2" w:tentative="1">
      <w:start w:val="1"/>
      <w:numFmt w:val="bullet"/>
      <w:lvlText w:val="•"/>
      <w:lvlJc w:val="left"/>
      <w:pPr>
        <w:tabs>
          <w:tab w:val="num" w:pos="5040"/>
        </w:tabs>
        <w:ind w:left="5040" w:hanging="360"/>
      </w:pPr>
      <w:rPr>
        <w:rFonts w:ascii="Arial" w:hAnsi="Arial" w:hint="default"/>
      </w:rPr>
    </w:lvl>
    <w:lvl w:ilvl="7" w:tplc="A3ACA34C" w:tentative="1">
      <w:start w:val="1"/>
      <w:numFmt w:val="bullet"/>
      <w:lvlText w:val="•"/>
      <w:lvlJc w:val="left"/>
      <w:pPr>
        <w:tabs>
          <w:tab w:val="num" w:pos="5760"/>
        </w:tabs>
        <w:ind w:left="5760" w:hanging="360"/>
      </w:pPr>
      <w:rPr>
        <w:rFonts w:ascii="Arial" w:hAnsi="Arial" w:hint="default"/>
      </w:rPr>
    </w:lvl>
    <w:lvl w:ilvl="8" w:tplc="2782180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4117E61"/>
    <w:multiLevelType w:val="hybridMultilevel"/>
    <w:tmpl w:val="375E60FC"/>
    <w:lvl w:ilvl="0" w:tplc="226E3606">
      <w:start w:val="1"/>
      <w:numFmt w:val="bullet"/>
      <w:lvlText w:val="•"/>
      <w:lvlJc w:val="left"/>
      <w:pPr>
        <w:tabs>
          <w:tab w:val="num" w:pos="720"/>
        </w:tabs>
        <w:ind w:left="720" w:hanging="360"/>
      </w:pPr>
      <w:rPr>
        <w:rFonts w:ascii="Arial" w:hAnsi="Arial" w:hint="default"/>
      </w:rPr>
    </w:lvl>
    <w:lvl w:ilvl="1" w:tplc="00FACF90">
      <w:numFmt w:val="bullet"/>
      <w:lvlText w:val="•"/>
      <w:lvlJc w:val="left"/>
      <w:pPr>
        <w:tabs>
          <w:tab w:val="num" w:pos="1440"/>
        </w:tabs>
        <w:ind w:left="1440" w:hanging="360"/>
      </w:pPr>
      <w:rPr>
        <w:rFonts w:ascii="Arial" w:hAnsi="Arial" w:hint="default"/>
      </w:rPr>
    </w:lvl>
    <w:lvl w:ilvl="2" w:tplc="7E0E6DDA">
      <w:numFmt w:val="bullet"/>
      <w:lvlText w:val="•"/>
      <w:lvlJc w:val="left"/>
      <w:pPr>
        <w:tabs>
          <w:tab w:val="num" w:pos="2160"/>
        </w:tabs>
        <w:ind w:left="2160" w:hanging="360"/>
      </w:pPr>
      <w:rPr>
        <w:rFonts w:ascii="Arial" w:hAnsi="Arial" w:hint="default"/>
      </w:rPr>
    </w:lvl>
    <w:lvl w:ilvl="3" w:tplc="A46C6A0E">
      <w:numFmt w:val="bullet"/>
      <w:lvlText w:val="•"/>
      <w:lvlJc w:val="left"/>
      <w:pPr>
        <w:tabs>
          <w:tab w:val="num" w:pos="2880"/>
        </w:tabs>
        <w:ind w:left="2880" w:hanging="360"/>
      </w:pPr>
      <w:rPr>
        <w:rFonts w:ascii="Arial" w:hAnsi="Arial" w:hint="default"/>
      </w:rPr>
    </w:lvl>
    <w:lvl w:ilvl="4" w:tplc="0B86714C" w:tentative="1">
      <w:start w:val="1"/>
      <w:numFmt w:val="bullet"/>
      <w:lvlText w:val="•"/>
      <w:lvlJc w:val="left"/>
      <w:pPr>
        <w:tabs>
          <w:tab w:val="num" w:pos="3600"/>
        </w:tabs>
        <w:ind w:left="3600" w:hanging="360"/>
      </w:pPr>
      <w:rPr>
        <w:rFonts w:ascii="Arial" w:hAnsi="Arial" w:hint="default"/>
      </w:rPr>
    </w:lvl>
    <w:lvl w:ilvl="5" w:tplc="DDB4BECA" w:tentative="1">
      <w:start w:val="1"/>
      <w:numFmt w:val="bullet"/>
      <w:lvlText w:val="•"/>
      <w:lvlJc w:val="left"/>
      <w:pPr>
        <w:tabs>
          <w:tab w:val="num" w:pos="4320"/>
        </w:tabs>
        <w:ind w:left="4320" w:hanging="360"/>
      </w:pPr>
      <w:rPr>
        <w:rFonts w:ascii="Arial" w:hAnsi="Arial" w:hint="default"/>
      </w:rPr>
    </w:lvl>
    <w:lvl w:ilvl="6" w:tplc="F4949912" w:tentative="1">
      <w:start w:val="1"/>
      <w:numFmt w:val="bullet"/>
      <w:lvlText w:val="•"/>
      <w:lvlJc w:val="left"/>
      <w:pPr>
        <w:tabs>
          <w:tab w:val="num" w:pos="5040"/>
        </w:tabs>
        <w:ind w:left="5040" w:hanging="360"/>
      </w:pPr>
      <w:rPr>
        <w:rFonts w:ascii="Arial" w:hAnsi="Arial" w:hint="default"/>
      </w:rPr>
    </w:lvl>
    <w:lvl w:ilvl="7" w:tplc="EF6E116E" w:tentative="1">
      <w:start w:val="1"/>
      <w:numFmt w:val="bullet"/>
      <w:lvlText w:val="•"/>
      <w:lvlJc w:val="left"/>
      <w:pPr>
        <w:tabs>
          <w:tab w:val="num" w:pos="5760"/>
        </w:tabs>
        <w:ind w:left="5760" w:hanging="360"/>
      </w:pPr>
      <w:rPr>
        <w:rFonts w:ascii="Arial" w:hAnsi="Arial" w:hint="default"/>
      </w:rPr>
    </w:lvl>
    <w:lvl w:ilvl="8" w:tplc="F8A217C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1FF11FFB"/>
    <w:multiLevelType w:val="hybridMultilevel"/>
    <w:tmpl w:val="D46CDAD0"/>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340E482F"/>
    <w:multiLevelType w:val="hybridMultilevel"/>
    <w:tmpl w:val="0E1CBC56"/>
    <w:lvl w:ilvl="0" w:tplc="E6AC08EA">
      <w:start w:val="1"/>
      <w:numFmt w:val="bullet"/>
      <w:lvlText w:val="•"/>
      <w:lvlJc w:val="left"/>
      <w:pPr>
        <w:tabs>
          <w:tab w:val="num" w:pos="720"/>
        </w:tabs>
        <w:ind w:left="720" w:hanging="360"/>
      </w:pPr>
      <w:rPr>
        <w:rFonts w:ascii="Arial" w:hAnsi="Arial" w:hint="default"/>
      </w:rPr>
    </w:lvl>
    <w:lvl w:ilvl="1" w:tplc="56F8BABE">
      <w:numFmt w:val="bullet"/>
      <w:lvlText w:val="•"/>
      <w:lvlJc w:val="left"/>
      <w:pPr>
        <w:tabs>
          <w:tab w:val="num" w:pos="1440"/>
        </w:tabs>
        <w:ind w:left="1440" w:hanging="360"/>
      </w:pPr>
      <w:rPr>
        <w:rFonts w:ascii="Arial" w:hAnsi="Arial" w:hint="default"/>
      </w:rPr>
    </w:lvl>
    <w:lvl w:ilvl="2" w:tplc="AFC831E4">
      <w:numFmt w:val="bullet"/>
      <w:lvlText w:val="•"/>
      <w:lvlJc w:val="left"/>
      <w:pPr>
        <w:tabs>
          <w:tab w:val="num" w:pos="2160"/>
        </w:tabs>
        <w:ind w:left="2160" w:hanging="360"/>
      </w:pPr>
      <w:rPr>
        <w:rFonts w:ascii="Arial" w:hAnsi="Arial" w:hint="default"/>
      </w:rPr>
    </w:lvl>
    <w:lvl w:ilvl="3" w:tplc="4838F70A">
      <w:numFmt w:val="bullet"/>
      <w:lvlText w:val="•"/>
      <w:lvlJc w:val="left"/>
      <w:pPr>
        <w:tabs>
          <w:tab w:val="num" w:pos="2880"/>
        </w:tabs>
        <w:ind w:left="2880" w:hanging="360"/>
      </w:pPr>
      <w:rPr>
        <w:rFonts w:ascii="Arial" w:hAnsi="Arial" w:hint="default"/>
      </w:rPr>
    </w:lvl>
    <w:lvl w:ilvl="4" w:tplc="E062AB68" w:tentative="1">
      <w:start w:val="1"/>
      <w:numFmt w:val="bullet"/>
      <w:lvlText w:val="•"/>
      <w:lvlJc w:val="left"/>
      <w:pPr>
        <w:tabs>
          <w:tab w:val="num" w:pos="3600"/>
        </w:tabs>
        <w:ind w:left="3600" w:hanging="360"/>
      </w:pPr>
      <w:rPr>
        <w:rFonts w:ascii="Arial" w:hAnsi="Arial" w:hint="default"/>
      </w:rPr>
    </w:lvl>
    <w:lvl w:ilvl="5" w:tplc="2E1AEBEE" w:tentative="1">
      <w:start w:val="1"/>
      <w:numFmt w:val="bullet"/>
      <w:lvlText w:val="•"/>
      <w:lvlJc w:val="left"/>
      <w:pPr>
        <w:tabs>
          <w:tab w:val="num" w:pos="4320"/>
        </w:tabs>
        <w:ind w:left="4320" w:hanging="360"/>
      </w:pPr>
      <w:rPr>
        <w:rFonts w:ascii="Arial" w:hAnsi="Arial" w:hint="default"/>
      </w:rPr>
    </w:lvl>
    <w:lvl w:ilvl="6" w:tplc="A3B85062" w:tentative="1">
      <w:start w:val="1"/>
      <w:numFmt w:val="bullet"/>
      <w:lvlText w:val="•"/>
      <w:lvlJc w:val="left"/>
      <w:pPr>
        <w:tabs>
          <w:tab w:val="num" w:pos="5040"/>
        </w:tabs>
        <w:ind w:left="5040" w:hanging="360"/>
      </w:pPr>
      <w:rPr>
        <w:rFonts w:ascii="Arial" w:hAnsi="Arial" w:hint="default"/>
      </w:rPr>
    </w:lvl>
    <w:lvl w:ilvl="7" w:tplc="45C4F040" w:tentative="1">
      <w:start w:val="1"/>
      <w:numFmt w:val="bullet"/>
      <w:lvlText w:val="•"/>
      <w:lvlJc w:val="left"/>
      <w:pPr>
        <w:tabs>
          <w:tab w:val="num" w:pos="5760"/>
        </w:tabs>
        <w:ind w:left="5760" w:hanging="360"/>
      </w:pPr>
      <w:rPr>
        <w:rFonts w:ascii="Arial" w:hAnsi="Arial" w:hint="default"/>
      </w:rPr>
    </w:lvl>
    <w:lvl w:ilvl="8" w:tplc="7620342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4834072"/>
    <w:multiLevelType w:val="hybridMultilevel"/>
    <w:tmpl w:val="519A0F38"/>
    <w:lvl w:ilvl="0" w:tplc="4754BA8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CE726A1"/>
    <w:multiLevelType w:val="hybridMultilevel"/>
    <w:tmpl w:val="8A882B44"/>
    <w:lvl w:ilvl="0" w:tplc="8766C92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0856922"/>
    <w:multiLevelType w:val="hybridMultilevel"/>
    <w:tmpl w:val="2CB20AC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4749094F"/>
    <w:multiLevelType w:val="hybridMultilevel"/>
    <w:tmpl w:val="532ADBDA"/>
    <w:lvl w:ilvl="0" w:tplc="0409000B">
      <w:start w:val="1"/>
      <w:numFmt w:val="bullet"/>
      <w:lvlText w:val=""/>
      <w:lvlJc w:val="left"/>
      <w:pPr>
        <w:ind w:left="840" w:hanging="420"/>
      </w:pPr>
      <w:rPr>
        <w:rFonts w:ascii="Wingdings" w:hAnsi="Wingdings" w:hint="default"/>
      </w:rPr>
    </w:lvl>
    <w:lvl w:ilvl="1" w:tplc="0409000B">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4FB62C5B"/>
    <w:multiLevelType w:val="hybridMultilevel"/>
    <w:tmpl w:val="B454A81C"/>
    <w:lvl w:ilvl="0" w:tplc="4754BA8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8015A3F"/>
    <w:multiLevelType w:val="multilevel"/>
    <w:tmpl w:val="57D29CBE"/>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59D622A6"/>
    <w:multiLevelType w:val="hybridMultilevel"/>
    <w:tmpl w:val="AB7A07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DAE2760"/>
    <w:multiLevelType w:val="hybridMultilevel"/>
    <w:tmpl w:val="BAF4DC00"/>
    <w:lvl w:ilvl="0" w:tplc="4754BA8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EE41769"/>
    <w:multiLevelType w:val="hybridMultilevel"/>
    <w:tmpl w:val="9CE474E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DF0687"/>
    <w:multiLevelType w:val="hybridMultilevel"/>
    <w:tmpl w:val="A3DCD5A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7"/>
  </w:num>
  <w:num w:numId="3">
    <w:abstractNumId w:val="8"/>
  </w:num>
  <w:num w:numId="4">
    <w:abstractNumId w:val="4"/>
  </w:num>
  <w:num w:numId="5">
    <w:abstractNumId w:val="18"/>
  </w:num>
  <w:num w:numId="6">
    <w:abstractNumId w:val="13"/>
  </w:num>
  <w:num w:numId="7">
    <w:abstractNumId w:val="3"/>
  </w:num>
  <w:num w:numId="8">
    <w:abstractNumId w:val="1"/>
  </w:num>
  <w:num w:numId="9">
    <w:abstractNumId w:val="6"/>
  </w:num>
  <w:num w:numId="10">
    <w:abstractNumId w:val="15"/>
  </w:num>
  <w:num w:numId="11">
    <w:abstractNumId w:val="9"/>
  </w:num>
  <w:num w:numId="12">
    <w:abstractNumId w:val="12"/>
  </w:num>
  <w:num w:numId="13">
    <w:abstractNumId w:val="7"/>
  </w:num>
  <w:num w:numId="14">
    <w:abstractNumId w:val="19"/>
  </w:num>
  <w:num w:numId="15">
    <w:abstractNumId w:val="11"/>
  </w:num>
  <w:num w:numId="16">
    <w:abstractNumId w:val="5"/>
  </w:num>
  <w:num w:numId="17">
    <w:abstractNumId w:val="16"/>
  </w:num>
  <w:num w:numId="18">
    <w:abstractNumId w:val="2"/>
  </w:num>
  <w:num w:numId="19">
    <w:abstractNumId w:val="14"/>
  </w:num>
  <w:num w:numId="20">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2"/>
  </w:compat>
  <w:rsids>
    <w:rsidRoot w:val="00036917"/>
    <w:rsid w:val="00000156"/>
    <w:rsid w:val="00000204"/>
    <w:rsid w:val="0000022B"/>
    <w:rsid w:val="00000495"/>
    <w:rsid w:val="000004A4"/>
    <w:rsid w:val="00000594"/>
    <w:rsid w:val="00000924"/>
    <w:rsid w:val="00000D49"/>
    <w:rsid w:val="000010AD"/>
    <w:rsid w:val="00001837"/>
    <w:rsid w:val="00001BCB"/>
    <w:rsid w:val="00001BF1"/>
    <w:rsid w:val="0000228E"/>
    <w:rsid w:val="00002536"/>
    <w:rsid w:val="0000255B"/>
    <w:rsid w:val="0000269E"/>
    <w:rsid w:val="00002AFC"/>
    <w:rsid w:val="00003973"/>
    <w:rsid w:val="000039CC"/>
    <w:rsid w:val="00003A56"/>
    <w:rsid w:val="00003F7F"/>
    <w:rsid w:val="000041B5"/>
    <w:rsid w:val="000044B4"/>
    <w:rsid w:val="00004995"/>
    <w:rsid w:val="00004C7C"/>
    <w:rsid w:val="00004DB9"/>
    <w:rsid w:val="00004DDA"/>
    <w:rsid w:val="0000530F"/>
    <w:rsid w:val="00005401"/>
    <w:rsid w:val="00005771"/>
    <w:rsid w:val="00005B74"/>
    <w:rsid w:val="00005C60"/>
    <w:rsid w:val="0000600D"/>
    <w:rsid w:val="0000604E"/>
    <w:rsid w:val="00006066"/>
    <w:rsid w:val="0000690C"/>
    <w:rsid w:val="00006D37"/>
    <w:rsid w:val="00007533"/>
    <w:rsid w:val="00007AD6"/>
    <w:rsid w:val="00007AE0"/>
    <w:rsid w:val="00007F20"/>
    <w:rsid w:val="0001012D"/>
    <w:rsid w:val="0001038D"/>
    <w:rsid w:val="000104AC"/>
    <w:rsid w:val="00010B6C"/>
    <w:rsid w:val="00011941"/>
    <w:rsid w:val="000120DA"/>
    <w:rsid w:val="0001241A"/>
    <w:rsid w:val="0001243E"/>
    <w:rsid w:val="0001251B"/>
    <w:rsid w:val="0001297C"/>
    <w:rsid w:val="00012DFF"/>
    <w:rsid w:val="00012E98"/>
    <w:rsid w:val="000139A9"/>
    <w:rsid w:val="00013B31"/>
    <w:rsid w:val="00015001"/>
    <w:rsid w:val="00015307"/>
    <w:rsid w:val="000153FF"/>
    <w:rsid w:val="00015511"/>
    <w:rsid w:val="00016090"/>
    <w:rsid w:val="00016341"/>
    <w:rsid w:val="000164FB"/>
    <w:rsid w:val="00016820"/>
    <w:rsid w:val="00016846"/>
    <w:rsid w:val="0001687D"/>
    <w:rsid w:val="00016BE7"/>
    <w:rsid w:val="0001734F"/>
    <w:rsid w:val="000173ED"/>
    <w:rsid w:val="00017C75"/>
    <w:rsid w:val="000207C3"/>
    <w:rsid w:val="000208F2"/>
    <w:rsid w:val="00020D76"/>
    <w:rsid w:val="00021469"/>
    <w:rsid w:val="00021545"/>
    <w:rsid w:val="000216F1"/>
    <w:rsid w:val="000219CD"/>
    <w:rsid w:val="00021AF7"/>
    <w:rsid w:val="00021E84"/>
    <w:rsid w:val="0002250C"/>
    <w:rsid w:val="00022E12"/>
    <w:rsid w:val="0002336E"/>
    <w:rsid w:val="000233B7"/>
    <w:rsid w:val="00023E2D"/>
    <w:rsid w:val="00024132"/>
    <w:rsid w:val="000243FB"/>
    <w:rsid w:val="00024474"/>
    <w:rsid w:val="0002447B"/>
    <w:rsid w:val="00025658"/>
    <w:rsid w:val="00025B78"/>
    <w:rsid w:val="00025D34"/>
    <w:rsid w:val="00025D3B"/>
    <w:rsid w:val="00025F9F"/>
    <w:rsid w:val="0002724D"/>
    <w:rsid w:val="000272FD"/>
    <w:rsid w:val="0002786C"/>
    <w:rsid w:val="00027A3C"/>
    <w:rsid w:val="0003016F"/>
    <w:rsid w:val="0003024D"/>
    <w:rsid w:val="00031738"/>
    <w:rsid w:val="0003199D"/>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03"/>
    <w:rsid w:val="00035038"/>
    <w:rsid w:val="0003518B"/>
    <w:rsid w:val="00035722"/>
    <w:rsid w:val="00035725"/>
    <w:rsid w:val="0003578A"/>
    <w:rsid w:val="00036917"/>
    <w:rsid w:val="00036DA7"/>
    <w:rsid w:val="00036F2E"/>
    <w:rsid w:val="000373FB"/>
    <w:rsid w:val="00037411"/>
    <w:rsid w:val="0003786D"/>
    <w:rsid w:val="0003793A"/>
    <w:rsid w:val="00037AAB"/>
    <w:rsid w:val="00037BEB"/>
    <w:rsid w:val="00037D20"/>
    <w:rsid w:val="00037E51"/>
    <w:rsid w:val="000403DE"/>
    <w:rsid w:val="000403E5"/>
    <w:rsid w:val="0004042E"/>
    <w:rsid w:val="000404A6"/>
    <w:rsid w:val="000405F6"/>
    <w:rsid w:val="000414D2"/>
    <w:rsid w:val="00041699"/>
    <w:rsid w:val="00041715"/>
    <w:rsid w:val="00041C5B"/>
    <w:rsid w:val="000428E2"/>
    <w:rsid w:val="00043CE6"/>
    <w:rsid w:val="00043E91"/>
    <w:rsid w:val="000445C0"/>
    <w:rsid w:val="00044B96"/>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F29"/>
    <w:rsid w:val="0005614D"/>
    <w:rsid w:val="00056631"/>
    <w:rsid w:val="00056E45"/>
    <w:rsid w:val="0005703C"/>
    <w:rsid w:val="00057481"/>
    <w:rsid w:val="000578B8"/>
    <w:rsid w:val="00057A56"/>
    <w:rsid w:val="00057C70"/>
    <w:rsid w:val="00057F42"/>
    <w:rsid w:val="0006006F"/>
    <w:rsid w:val="00060523"/>
    <w:rsid w:val="00060756"/>
    <w:rsid w:val="0006091A"/>
    <w:rsid w:val="00060B82"/>
    <w:rsid w:val="00060D05"/>
    <w:rsid w:val="00060F19"/>
    <w:rsid w:val="0006106B"/>
    <w:rsid w:val="00061140"/>
    <w:rsid w:val="000616EA"/>
    <w:rsid w:val="00061F2C"/>
    <w:rsid w:val="00062229"/>
    <w:rsid w:val="00062E39"/>
    <w:rsid w:val="00062E9D"/>
    <w:rsid w:val="00063776"/>
    <w:rsid w:val="00063798"/>
    <w:rsid w:val="00063894"/>
    <w:rsid w:val="00063997"/>
    <w:rsid w:val="00065379"/>
    <w:rsid w:val="00065E11"/>
    <w:rsid w:val="0006602B"/>
    <w:rsid w:val="000666D5"/>
    <w:rsid w:val="00066C0C"/>
    <w:rsid w:val="00066EA6"/>
    <w:rsid w:val="00066FD7"/>
    <w:rsid w:val="000679F8"/>
    <w:rsid w:val="00067AD3"/>
    <w:rsid w:val="00067B66"/>
    <w:rsid w:val="00067C0A"/>
    <w:rsid w:val="00070323"/>
    <w:rsid w:val="000706B3"/>
    <w:rsid w:val="00070BD1"/>
    <w:rsid w:val="00071382"/>
    <w:rsid w:val="00071987"/>
    <w:rsid w:val="00071BE3"/>
    <w:rsid w:val="00071D02"/>
    <w:rsid w:val="00071D9C"/>
    <w:rsid w:val="0007253E"/>
    <w:rsid w:val="000725AE"/>
    <w:rsid w:val="000725F2"/>
    <w:rsid w:val="00072998"/>
    <w:rsid w:val="00072BE4"/>
    <w:rsid w:val="00072D55"/>
    <w:rsid w:val="00073046"/>
    <w:rsid w:val="000733C3"/>
    <w:rsid w:val="0007379C"/>
    <w:rsid w:val="00073891"/>
    <w:rsid w:val="00073C77"/>
    <w:rsid w:val="00074417"/>
    <w:rsid w:val="000744DC"/>
    <w:rsid w:val="000748AC"/>
    <w:rsid w:val="00075498"/>
    <w:rsid w:val="0007585B"/>
    <w:rsid w:val="00075C87"/>
    <w:rsid w:val="0007603A"/>
    <w:rsid w:val="000761E9"/>
    <w:rsid w:val="000779A9"/>
    <w:rsid w:val="00077FFC"/>
    <w:rsid w:val="000803EE"/>
    <w:rsid w:val="000808D4"/>
    <w:rsid w:val="00080DDF"/>
    <w:rsid w:val="00080EC6"/>
    <w:rsid w:val="00081532"/>
    <w:rsid w:val="00081697"/>
    <w:rsid w:val="00081A75"/>
    <w:rsid w:val="00081C3F"/>
    <w:rsid w:val="00081C52"/>
    <w:rsid w:val="0008201A"/>
    <w:rsid w:val="00082886"/>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942"/>
    <w:rsid w:val="00085AEE"/>
    <w:rsid w:val="00085BD4"/>
    <w:rsid w:val="00085C27"/>
    <w:rsid w:val="0008617D"/>
    <w:rsid w:val="00086246"/>
    <w:rsid w:val="000865C7"/>
    <w:rsid w:val="00086C10"/>
    <w:rsid w:val="00086D89"/>
    <w:rsid w:val="00086E0B"/>
    <w:rsid w:val="00087061"/>
    <w:rsid w:val="00087190"/>
    <w:rsid w:val="000875FB"/>
    <w:rsid w:val="0008771A"/>
    <w:rsid w:val="00087C6A"/>
    <w:rsid w:val="00087E03"/>
    <w:rsid w:val="00087F5E"/>
    <w:rsid w:val="000900C9"/>
    <w:rsid w:val="00090984"/>
    <w:rsid w:val="000910C5"/>
    <w:rsid w:val="00091419"/>
    <w:rsid w:val="00091A61"/>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59DF"/>
    <w:rsid w:val="000961F5"/>
    <w:rsid w:val="000966A3"/>
    <w:rsid w:val="00096785"/>
    <w:rsid w:val="00096C08"/>
    <w:rsid w:val="00097021"/>
    <w:rsid w:val="00097356"/>
    <w:rsid w:val="000973E8"/>
    <w:rsid w:val="0009747A"/>
    <w:rsid w:val="00097E0F"/>
    <w:rsid w:val="000A0315"/>
    <w:rsid w:val="000A033B"/>
    <w:rsid w:val="000A053B"/>
    <w:rsid w:val="000A07F6"/>
    <w:rsid w:val="000A0907"/>
    <w:rsid w:val="000A0C1E"/>
    <w:rsid w:val="000A0C59"/>
    <w:rsid w:val="000A0D90"/>
    <w:rsid w:val="000A0F1E"/>
    <w:rsid w:val="000A101B"/>
    <w:rsid w:val="000A102A"/>
    <w:rsid w:val="000A104D"/>
    <w:rsid w:val="000A15CA"/>
    <w:rsid w:val="000A1874"/>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22"/>
    <w:rsid w:val="000A7054"/>
    <w:rsid w:val="000A73B9"/>
    <w:rsid w:val="000A74DA"/>
    <w:rsid w:val="000A7564"/>
    <w:rsid w:val="000A76FF"/>
    <w:rsid w:val="000A7920"/>
    <w:rsid w:val="000A7CC2"/>
    <w:rsid w:val="000A7CF2"/>
    <w:rsid w:val="000B0202"/>
    <w:rsid w:val="000B09C2"/>
    <w:rsid w:val="000B1298"/>
    <w:rsid w:val="000B16EB"/>
    <w:rsid w:val="000B1BDB"/>
    <w:rsid w:val="000B244F"/>
    <w:rsid w:val="000B265B"/>
    <w:rsid w:val="000B2B16"/>
    <w:rsid w:val="000B31EE"/>
    <w:rsid w:val="000B37EB"/>
    <w:rsid w:val="000B4059"/>
    <w:rsid w:val="000B442C"/>
    <w:rsid w:val="000B46A2"/>
    <w:rsid w:val="000B4E07"/>
    <w:rsid w:val="000B5311"/>
    <w:rsid w:val="000B540E"/>
    <w:rsid w:val="000B5623"/>
    <w:rsid w:val="000B57BE"/>
    <w:rsid w:val="000B6737"/>
    <w:rsid w:val="000B7F6F"/>
    <w:rsid w:val="000C0010"/>
    <w:rsid w:val="000C01E9"/>
    <w:rsid w:val="000C0897"/>
    <w:rsid w:val="000C0B19"/>
    <w:rsid w:val="000C0C09"/>
    <w:rsid w:val="000C0F4D"/>
    <w:rsid w:val="000C124D"/>
    <w:rsid w:val="000C1349"/>
    <w:rsid w:val="000C2058"/>
    <w:rsid w:val="000C21A2"/>
    <w:rsid w:val="000C259D"/>
    <w:rsid w:val="000C2B5C"/>
    <w:rsid w:val="000C2E07"/>
    <w:rsid w:val="000C2E34"/>
    <w:rsid w:val="000C3236"/>
    <w:rsid w:val="000C37F8"/>
    <w:rsid w:val="000C3DF3"/>
    <w:rsid w:val="000C418C"/>
    <w:rsid w:val="000C43A5"/>
    <w:rsid w:val="000C4489"/>
    <w:rsid w:val="000C49BD"/>
    <w:rsid w:val="000C4A2F"/>
    <w:rsid w:val="000C51B1"/>
    <w:rsid w:val="000C5284"/>
    <w:rsid w:val="000C54DC"/>
    <w:rsid w:val="000C55AC"/>
    <w:rsid w:val="000C55FD"/>
    <w:rsid w:val="000C5850"/>
    <w:rsid w:val="000C58B9"/>
    <w:rsid w:val="000C5F42"/>
    <w:rsid w:val="000C664F"/>
    <w:rsid w:val="000C6981"/>
    <w:rsid w:val="000C735F"/>
    <w:rsid w:val="000C76AD"/>
    <w:rsid w:val="000C7705"/>
    <w:rsid w:val="000D00B7"/>
    <w:rsid w:val="000D0184"/>
    <w:rsid w:val="000D0432"/>
    <w:rsid w:val="000D0461"/>
    <w:rsid w:val="000D0465"/>
    <w:rsid w:val="000D062C"/>
    <w:rsid w:val="000D0F6A"/>
    <w:rsid w:val="000D11BF"/>
    <w:rsid w:val="000D1543"/>
    <w:rsid w:val="000D243E"/>
    <w:rsid w:val="000D26B1"/>
    <w:rsid w:val="000D29D2"/>
    <w:rsid w:val="000D2BBB"/>
    <w:rsid w:val="000D3567"/>
    <w:rsid w:val="000D36EB"/>
    <w:rsid w:val="000D3C4A"/>
    <w:rsid w:val="000D3C58"/>
    <w:rsid w:val="000D4832"/>
    <w:rsid w:val="000D4E5A"/>
    <w:rsid w:val="000D4F4F"/>
    <w:rsid w:val="000D54AA"/>
    <w:rsid w:val="000D571C"/>
    <w:rsid w:val="000D5734"/>
    <w:rsid w:val="000D5A23"/>
    <w:rsid w:val="000D5AA6"/>
    <w:rsid w:val="000D5DC4"/>
    <w:rsid w:val="000D6004"/>
    <w:rsid w:val="000D6509"/>
    <w:rsid w:val="000D6548"/>
    <w:rsid w:val="000D6B81"/>
    <w:rsid w:val="000D6FD8"/>
    <w:rsid w:val="000D7D6C"/>
    <w:rsid w:val="000D7E41"/>
    <w:rsid w:val="000E0145"/>
    <w:rsid w:val="000E0529"/>
    <w:rsid w:val="000E056E"/>
    <w:rsid w:val="000E070C"/>
    <w:rsid w:val="000E0751"/>
    <w:rsid w:val="000E0882"/>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30B"/>
    <w:rsid w:val="000E58B4"/>
    <w:rsid w:val="000E598D"/>
    <w:rsid w:val="000E5AA1"/>
    <w:rsid w:val="000E620A"/>
    <w:rsid w:val="000E6571"/>
    <w:rsid w:val="000E6653"/>
    <w:rsid w:val="000E7D45"/>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226"/>
    <w:rsid w:val="000F336B"/>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6DFB"/>
    <w:rsid w:val="000F706B"/>
    <w:rsid w:val="000F7912"/>
    <w:rsid w:val="000F7DCE"/>
    <w:rsid w:val="0010015A"/>
    <w:rsid w:val="00100391"/>
    <w:rsid w:val="00100728"/>
    <w:rsid w:val="00100937"/>
    <w:rsid w:val="0010099E"/>
    <w:rsid w:val="00100A29"/>
    <w:rsid w:val="00100B00"/>
    <w:rsid w:val="00100DD9"/>
    <w:rsid w:val="001012E9"/>
    <w:rsid w:val="00101425"/>
    <w:rsid w:val="00101465"/>
    <w:rsid w:val="00101588"/>
    <w:rsid w:val="00101BE2"/>
    <w:rsid w:val="00101C7A"/>
    <w:rsid w:val="00101CFD"/>
    <w:rsid w:val="00101E3D"/>
    <w:rsid w:val="0010204C"/>
    <w:rsid w:val="001024DA"/>
    <w:rsid w:val="00102A44"/>
    <w:rsid w:val="00102EFF"/>
    <w:rsid w:val="00103103"/>
    <w:rsid w:val="001038FC"/>
    <w:rsid w:val="00103BE0"/>
    <w:rsid w:val="00103D0C"/>
    <w:rsid w:val="00103D3A"/>
    <w:rsid w:val="00103E36"/>
    <w:rsid w:val="00104275"/>
    <w:rsid w:val="00104416"/>
    <w:rsid w:val="001048FC"/>
    <w:rsid w:val="00104AC6"/>
    <w:rsid w:val="00105BC6"/>
    <w:rsid w:val="00105E3E"/>
    <w:rsid w:val="001065FB"/>
    <w:rsid w:val="00106746"/>
    <w:rsid w:val="001067AF"/>
    <w:rsid w:val="00106A25"/>
    <w:rsid w:val="00106A3B"/>
    <w:rsid w:val="00106C2C"/>
    <w:rsid w:val="00107259"/>
    <w:rsid w:val="0010732C"/>
    <w:rsid w:val="00107357"/>
    <w:rsid w:val="0010789B"/>
    <w:rsid w:val="001078B7"/>
    <w:rsid w:val="00107934"/>
    <w:rsid w:val="0011024A"/>
    <w:rsid w:val="00110808"/>
    <w:rsid w:val="00110C3D"/>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F13"/>
    <w:rsid w:val="001152D7"/>
    <w:rsid w:val="001153FA"/>
    <w:rsid w:val="00115471"/>
    <w:rsid w:val="001155FF"/>
    <w:rsid w:val="00115854"/>
    <w:rsid w:val="001160A6"/>
    <w:rsid w:val="0011618B"/>
    <w:rsid w:val="0011674F"/>
    <w:rsid w:val="00116848"/>
    <w:rsid w:val="00116B7E"/>
    <w:rsid w:val="00116FA1"/>
    <w:rsid w:val="00117FE0"/>
    <w:rsid w:val="001204C9"/>
    <w:rsid w:val="00120630"/>
    <w:rsid w:val="00120A55"/>
    <w:rsid w:val="00120A5F"/>
    <w:rsid w:val="00120D63"/>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35F"/>
    <w:rsid w:val="00131429"/>
    <w:rsid w:val="00131838"/>
    <w:rsid w:val="00131A24"/>
    <w:rsid w:val="00131D85"/>
    <w:rsid w:val="001321E2"/>
    <w:rsid w:val="001321FF"/>
    <w:rsid w:val="00132904"/>
    <w:rsid w:val="00132B84"/>
    <w:rsid w:val="00132C75"/>
    <w:rsid w:val="001331DC"/>
    <w:rsid w:val="0013345D"/>
    <w:rsid w:val="001338CD"/>
    <w:rsid w:val="00133EC4"/>
    <w:rsid w:val="00133F70"/>
    <w:rsid w:val="001353C2"/>
    <w:rsid w:val="00135767"/>
    <w:rsid w:val="001359E4"/>
    <w:rsid w:val="00135B02"/>
    <w:rsid w:val="00135D80"/>
    <w:rsid w:val="00135E98"/>
    <w:rsid w:val="00135F39"/>
    <w:rsid w:val="00136322"/>
    <w:rsid w:val="00136378"/>
    <w:rsid w:val="0013659A"/>
    <w:rsid w:val="00136640"/>
    <w:rsid w:val="00136A69"/>
    <w:rsid w:val="00136B6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D40"/>
    <w:rsid w:val="00142E78"/>
    <w:rsid w:val="001433A1"/>
    <w:rsid w:val="00143DBE"/>
    <w:rsid w:val="00144294"/>
    <w:rsid w:val="00144654"/>
    <w:rsid w:val="0014491B"/>
    <w:rsid w:val="00144EE2"/>
    <w:rsid w:val="0014501E"/>
    <w:rsid w:val="00145072"/>
    <w:rsid w:val="001450AD"/>
    <w:rsid w:val="00145953"/>
    <w:rsid w:val="00145F02"/>
    <w:rsid w:val="0014629B"/>
    <w:rsid w:val="001463A1"/>
    <w:rsid w:val="00146823"/>
    <w:rsid w:val="00146F5C"/>
    <w:rsid w:val="00147200"/>
    <w:rsid w:val="001479DF"/>
    <w:rsid w:val="00147BE5"/>
    <w:rsid w:val="001501F7"/>
    <w:rsid w:val="0015049C"/>
    <w:rsid w:val="00150709"/>
    <w:rsid w:val="00150BA0"/>
    <w:rsid w:val="00150C74"/>
    <w:rsid w:val="00150C9B"/>
    <w:rsid w:val="00150CED"/>
    <w:rsid w:val="00151855"/>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1D"/>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3046"/>
    <w:rsid w:val="00163495"/>
    <w:rsid w:val="00163ACD"/>
    <w:rsid w:val="00163F8B"/>
    <w:rsid w:val="00164234"/>
    <w:rsid w:val="00164409"/>
    <w:rsid w:val="00164694"/>
    <w:rsid w:val="00164C1E"/>
    <w:rsid w:val="00164F75"/>
    <w:rsid w:val="00165322"/>
    <w:rsid w:val="0016574B"/>
    <w:rsid w:val="00165DE5"/>
    <w:rsid w:val="00165DE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696"/>
    <w:rsid w:val="001736A5"/>
    <w:rsid w:val="00173AA0"/>
    <w:rsid w:val="00173CFF"/>
    <w:rsid w:val="00173ECD"/>
    <w:rsid w:val="00173F53"/>
    <w:rsid w:val="00174144"/>
    <w:rsid w:val="00174461"/>
    <w:rsid w:val="001751EB"/>
    <w:rsid w:val="00175255"/>
    <w:rsid w:val="0017542B"/>
    <w:rsid w:val="001759C3"/>
    <w:rsid w:val="00175D2E"/>
    <w:rsid w:val="00175F7A"/>
    <w:rsid w:val="0017600C"/>
    <w:rsid w:val="00176222"/>
    <w:rsid w:val="001762A9"/>
    <w:rsid w:val="00176393"/>
    <w:rsid w:val="001769E0"/>
    <w:rsid w:val="00176EA5"/>
    <w:rsid w:val="00176EDD"/>
    <w:rsid w:val="00176EF4"/>
    <w:rsid w:val="001770D7"/>
    <w:rsid w:val="001776AD"/>
    <w:rsid w:val="001776AF"/>
    <w:rsid w:val="001777E1"/>
    <w:rsid w:val="00177A60"/>
    <w:rsid w:val="00180048"/>
    <w:rsid w:val="0018042B"/>
    <w:rsid w:val="0018052D"/>
    <w:rsid w:val="00180729"/>
    <w:rsid w:val="00180BAA"/>
    <w:rsid w:val="00180C7A"/>
    <w:rsid w:val="00180CE0"/>
    <w:rsid w:val="00180FA5"/>
    <w:rsid w:val="001810DD"/>
    <w:rsid w:val="001816C2"/>
    <w:rsid w:val="001817E4"/>
    <w:rsid w:val="00181AD8"/>
    <w:rsid w:val="00181F80"/>
    <w:rsid w:val="00181FC2"/>
    <w:rsid w:val="00182096"/>
    <w:rsid w:val="001823CF"/>
    <w:rsid w:val="0018281E"/>
    <w:rsid w:val="0018284C"/>
    <w:rsid w:val="001829B9"/>
    <w:rsid w:val="001829F1"/>
    <w:rsid w:val="00182B6D"/>
    <w:rsid w:val="00182CE3"/>
    <w:rsid w:val="00182EF0"/>
    <w:rsid w:val="00183771"/>
    <w:rsid w:val="00183975"/>
    <w:rsid w:val="00183CEA"/>
    <w:rsid w:val="001840F4"/>
    <w:rsid w:val="00184115"/>
    <w:rsid w:val="0018422E"/>
    <w:rsid w:val="00184388"/>
    <w:rsid w:val="00184392"/>
    <w:rsid w:val="00184482"/>
    <w:rsid w:val="00185178"/>
    <w:rsid w:val="00185456"/>
    <w:rsid w:val="00185D80"/>
    <w:rsid w:val="00186403"/>
    <w:rsid w:val="001867ED"/>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962"/>
    <w:rsid w:val="00191E78"/>
    <w:rsid w:val="0019222C"/>
    <w:rsid w:val="001923ED"/>
    <w:rsid w:val="001925DC"/>
    <w:rsid w:val="001925F1"/>
    <w:rsid w:val="00192681"/>
    <w:rsid w:val="0019276B"/>
    <w:rsid w:val="00192850"/>
    <w:rsid w:val="00192CDE"/>
    <w:rsid w:val="00192E0D"/>
    <w:rsid w:val="001932B9"/>
    <w:rsid w:val="001932BB"/>
    <w:rsid w:val="001935CB"/>
    <w:rsid w:val="00193690"/>
    <w:rsid w:val="00193B72"/>
    <w:rsid w:val="00193DA9"/>
    <w:rsid w:val="00193E60"/>
    <w:rsid w:val="00193F6F"/>
    <w:rsid w:val="0019489E"/>
    <w:rsid w:val="00194F9B"/>
    <w:rsid w:val="00194FF5"/>
    <w:rsid w:val="00195253"/>
    <w:rsid w:val="0019533E"/>
    <w:rsid w:val="00195829"/>
    <w:rsid w:val="00195944"/>
    <w:rsid w:val="00195AB0"/>
    <w:rsid w:val="0019606F"/>
    <w:rsid w:val="0019650D"/>
    <w:rsid w:val="001965F0"/>
    <w:rsid w:val="00196F1E"/>
    <w:rsid w:val="0019703A"/>
    <w:rsid w:val="0019736B"/>
    <w:rsid w:val="001974DA"/>
    <w:rsid w:val="0019782D"/>
    <w:rsid w:val="00197BA5"/>
    <w:rsid w:val="00197C12"/>
    <w:rsid w:val="00197DF9"/>
    <w:rsid w:val="00197E3A"/>
    <w:rsid w:val="00197F89"/>
    <w:rsid w:val="001A01FA"/>
    <w:rsid w:val="001A0223"/>
    <w:rsid w:val="001A0419"/>
    <w:rsid w:val="001A0AA2"/>
    <w:rsid w:val="001A0D10"/>
    <w:rsid w:val="001A0F54"/>
    <w:rsid w:val="001A130B"/>
    <w:rsid w:val="001A19DB"/>
    <w:rsid w:val="001A204D"/>
    <w:rsid w:val="001A2590"/>
    <w:rsid w:val="001A2A32"/>
    <w:rsid w:val="001A2C68"/>
    <w:rsid w:val="001A2DE5"/>
    <w:rsid w:val="001A2F38"/>
    <w:rsid w:val="001A311E"/>
    <w:rsid w:val="001A3554"/>
    <w:rsid w:val="001A37BF"/>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B02AB"/>
    <w:rsid w:val="001B06C8"/>
    <w:rsid w:val="001B10FB"/>
    <w:rsid w:val="001B123E"/>
    <w:rsid w:val="001B13FB"/>
    <w:rsid w:val="001B1B39"/>
    <w:rsid w:val="001B20F1"/>
    <w:rsid w:val="001B239F"/>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B73"/>
    <w:rsid w:val="001B5B75"/>
    <w:rsid w:val="001B5DAD"/>
    <w:rsid w:val="001B65E6"/>
    <w:rsid w:val="001B6625"/>
    <w:rsid w:val="001B6F97"/>
    <w:rsid w:val="001B6FAA"/>
    <w:rsid w:val="001B703A"/>
    <w:rsid w:val="001B7187"/>
    <w:rsid w:val="001B71B9"/>
    <w:rsid w:val="001B7252"/>
    <w:rsid w:val="001B739D"/>
    <w:rsid w:val="001B771F"/>
    <w:rsid w:val="001B775C"/>
    <w:rsid w:val="001C06AE"/>
    <w:rsid w:val="001C0BA7"/>
    <w:rsid w:val="001C148D"/>
    <w:rsid w:val="001C1607"/>
    <w:rsid w:val="001C16FD"/>
    <w:rsid w:val="001C1A08"/>
    <w:rsid w:val="001C1BC1"/>
    <w:rsid w:val="001C1FE0"/>
    <w:rsid w:val="001C2ADC"/>
    <w:rsid w:val="001C2D37"/>
    <w:rsid w:val="001C380E"/>
    <w:rsid w:val="001C3870"/>
    <w:rsid w:val="001C3AAE"/>
    <w:rsid w:val="001C3CFB"/>
    <w:rsid w:val="001C4033"/>
    <w:rsid w:val="001C40F4"/>
    <w:rsid w:val="001C4835"/>
    <w:rsid w:val="001C48FB"/>
    <w:rsid w:val="001C49E4"/>
    <w:rsid w:val="001C4B1D"/>
    <w:rsid w:val="001C4ED8"/>
    <w:rsid w:val="001C524F"/>
    <w:rsid w:val="001C5504"/>
    <w:rsid w:val="001C558B"/>
    <w:rsid w:val="001C57A8"/>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027"/>
    <w:rsid w:val="001D5150"/>
    <w:rsid w:val="001D51DF"/>
    <w:rsid w:val="001D5267"/>
    <w:rsid w:val="001D59AA"/>
    <w:rsid w:val="001D5A30"/>
    <w:rsid w:val="001D5EB7"/>
    <w:rsid w:val="001D68B0"/>
    <w:rsid w:val="001D6C5A"/>
    <w:rsid w:val="001D6E91"/>
    <w:rsid w:val="001D6FCC"/>
    <w:rsid w:val="001D6FD0"/>
    <w:rsid w:val="001D7B0C"/>
    <w:rsid w:val="001E07DC"/>
    <w:rsid w:val="001E082B"/>
    <w:rsid w:val="001E0E1E"/>
    <w:rsid w:val="001E1289"/>
    <w:rsid w:val="001E1A59"/>
    <w:rsid w:val="001E1A65"/>
    <w:rsid w:val="001E1ACD"/>
    <w:rsid w:val="001E2AD4"/>
    <w:rsid w:val="001E421A"/>
    <w:rsid w:val="001E4282"/>
    <w:rsid w:val="001E42AC"/>
    <w:rsid w:val="001E42D7"/>
    <w:rsid w:val="001E4340"/>
    <w:rsid w:val="001E4B78"/>
    <w:rsid w:val="001E4F6D"/>
    <w:rsid w:val="001E598E"/>
    <w:rsid w:val="001E5D5C"/>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64E"/>
    <w:rsid w:val="001F1A26"/>
    <w:rsid w:val="001F1D3C"/>
    <w:rsid w:val="001F23E9"/>
    <w:rsid w:val="001F29D1"/>
    <w:rsid w:val="001F2D7A"/>
    <w:rsid w:val="001F2F17"/>
    <w:rsid w:val="001F316B"/>
    <w:rsid w:val="001F330C"/>
    <w:rsid w:val="001F3C1C"/>
    <w:rsid w:val="001F41B8"/>
    <w:rsid w:val="001F42EE"/>
    <w:rsid w:val="001F442F"/>
    <w:rsid w:val="001F44E8"/>
    <w:rsid w:val="001F4856"/>
    <w:rsid w:val="001F4D32"/>
    <w:rsid w:val="001F4FF5"/>
    <w:rsid w:val="001F55BE"/>
    <w:rsid w:val="001F56DC"/>
    <w:rsid w:val="001F574C"/>
    <w:rsid w:val="001F59AC"/>
    <w:rsid w:val="001F5EF6"/>
    <w:rsid w:val="001F605E"/>
    <w:rsid w:val="001F61AC"/>
    <w:rsid w:val="001F64A5"/>
    <w:rsid w:val="001F655A"/>
    <w:rsid w:val="001F67E2"/>
    <w:rsid w:val="001F687E"/>
    <w:rsid w:val="001F694E"/>
    <w:rsid w:val="001F6A3C"/>
    <w:rsid w:val="001F71C8"/>
    <w:rsid w:val="001F7468"/>
    <w:rsid w:val="001F7C1E"/>
    <w:rsid w:val="00200717"/>
    <w:rsid w:val="00200AFA"/>
    <w:rsid w:val="00200B05"/>
    <w:rsid w:val="00200BCA"/>
    <w:rsid w:val="00200C79"/>
    <w:rsid w:val="00200C81"/>
    <w:rsid w:val="00200E54"/>
    <w:rsid w:val="00200EA2"/>
    <w:rsid w:val="0020144E"/>
    <w:rsid w:val="00201631"/>
    <w:rsid w:val="0020165E"/>
    <w:rsid w:val="00202090"/>
    <w:rsid w:val="00202BAD"/>
    <w:rsid w:val="00202F67"/>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6FC9"/>
    <w:rsid w:val="0020744F"/>
    <w:rsid w:val="0020746F"/>
    <w:rsid w:val="00207591"/>
    <w:rsid w:val="002077C0"/>
    <w:rsid w:val="00207B54"/>
    <w:rsid w:val="00207C49"/>
    <w:rsid w:val="00210B76"/>
    <w:rsid w:val="00210F79"/>
    <w:rsid w:val="002123E7"/>
    <w:rsid w:val="00212447"/>
    <w:rsid w:val="00212615"/>
    <w:rsid w:val="002126E1"/>
    <w:rsid w:val="002135D7"/>
    <w:rsid w:val="0021460B"/>
    <w:rsid w:val="0021506F"/>
    <w:rsid w:val="00215106"/>
    <w:rsid w:val="002154CD"/>
    <w:rsid w:val="002155C0"/>
    <w:rsid w:val="00215643"/>
    <w:rsid w:val="0021564B"/>
    <w:rsid w:val="00215945"/>
    <w:rsid w:val="00215A03"/>
    <w:rsid w:val="002163B2"/>
    <w:rsid w:val="0021680A"/>
    <w:rsid w:val="0021681A"/>
    <w:rsid w:val="00216A57"/>
    <w:rsid w:val="00216F9F"/>
    <w:rsid w:val="002170E2"/>
    <w:rsid w:val="00217B9A"/>
    <w:rsid w:val="00217D09"/>
    <w:rsid w:val="00217E0D"/>
    <w:rsid w:val="0022176D"/>
    <w:rsid w:val="0022207C"/>
    <w:rsid w:val="00222A2D"/>
    <w:rsid w:val="00222A9C"/>
    <w:rsid w:val="00224270"/>
    <w:rsid w:val="00224402"/>
    <w:rsid w:val="00224907"/>
    <w:rsid w:val="0022678C"/>
    <w:rsid w:val="00226B0D"/>
    <w:rsid w:val="00226BB1"/>
    <w:rsid w:val="00226BF4"/>
    <w:rsid w:val="002273D4"/>
    <w:rsid w:val="002274AC"/>
    <w:rsid w:val="00227736"/>
    <w:rsid w:val="002279F2"/>
    <w:rsid w:val="00227C51"/>
    <w:rsid w:val="00227FDC"/>
    <w:rsid w:val="0023003F"/>
    <w:rsid w:val="00230FB1"/>
    <w:rsid w:val="00231259"/>
    <w:rsid w:val="002318EF"/>
    <w:rsid w:val="00231BE1"/>
    <w:rsid w:val="00231D85"/>
    <w:rsid w:val="00231E77"/>
    <w:rsid w:val="00232FB9"/>
    <w:rsid w:val="00232FD4"/>
    <w:rsid w:val="00233553"/>
    <w:rsid w:val="00233E8A"/>
    <w:rsid w:val="0023430D"/>
    <w:rsid w:val="002343D8"/>
    <w:rsid w:val="00234A40"/>
    <w:rsid w:val="00234A97"/>
    <w:rsid w:val="00234D14"/>
    <w:rsid w:val="002355BC"/>
    <w:rsid w:val="00235EA3"/>
    <w:rsid w:val="00236316"/>
    <w:rsid w:val="0023703D"/>
    <w:rsid w:val="00237107"/>
    <w:rsid w:val="00237821"/>
    <w:rsid w:val="00240318"/>
    <w:rsid w:val="00240345"/>
    <w:rsid w:val="00240AB3"/>
    <w:rsid w:val="00240D9C"/>
    <w:rsid w:val="00241005"/>
    <w:rsid w:val="00241698"/>
    <w:rsid w:val="002416B6"/>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4F4"/>
    <w:rsid w:val="00250C74"/>
    <w:rsid w:val="00250D9B"/>
    <w:rsid w:val="0025101E"/>
    <w:rsid w:val="0025122A"/>
    <w:rsid w:val="00251940"/>
    <w:rsid w:val="00251B01"/>
    <w:rsid w:val="00251FEE"/>
    <w:rsid w:val="002524E9"/>
    <w:rsid w:val="00252625"/>
    <w:rsid w:val="00252CB0"/>
    <w:rsid w:val="00252F37"/>
    <w:rsid w:val="0025307B"/>
    <w:rsid w:val="002536B4"/>
    <w:rsid w:val="00253AD2"/>
    <w:rsid w:val="00253C43"/>
    <w:rsid w:val="00253DD7"/>
    <w:rsid w:val="00254973"/>
    <w:rsid w:val="00254ABE"/>
    <w:rsid w:val="00254B50"/>
    <w:rsid w:val="00254B57"/>
    <w:rsid w:val="00254B9D"/>
    <w:rsid w:val="00254C82"/>
    <w:rsid w:val="002554AD"/>
    <w:rsid w:val="00255A0A"/>
    <w:rsid w:val="00256675"/>
    <w:rsid w:val="00256A5E"/>
    <w:rsid w:val="00256DC7"/>
    <w:rsid w:val="0025742F"/>
    <w:rsid w:val="00257482"/>
    <w:rsid w:val="00257558"/>
    <w:rsid w:val="00257645"/>
    <w:rsid w:val="002576FB"/>
    <w:rsid w:val="00257D86"/>
    <w:rsid w:val="00260195"/>
    <w:rsid w:val="002602CE"/>
    <w:rsid w:val="002603EF"/>
    <w:rsid w:val="002609EE"/>
    <w:rsid w:val="00260A45"/>
    <w:rsid w:val="00260D10"/>
    <w:rsid w:val="00261AED"/>
    <w:rsid w:val="00261EDD"/>
    <w:rsid w:val="00261FA9"/>
    <w:rsid w:val="00262223"/>
    <w:rsid w:val="0026224F"/>
    <w:rsid w:val="0026226F"/>
    <w:rsid w:val="00262442"/>
    <w:rsid w:val="0026270B"/>
    <w:rsid w:val="00262B2C"/>
    <w:rsid w:val="002632C3"/>
    <w:rsid w:val="00263915"/>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39"/>
    <w:rsid w:val="00275354"/>
    <w:rsid w:val="00275533"/>
    <w:rsid w:val="00275D61"/>
    <w:rsid w:val="00276028"/>
    <w:rsid w:val="00276346"/>
    <w:rsid w:val="002766F3"/>
    <w:rsid w:val="002769B4"/>
    <w:rsid w:val="002769DB"/>
    <w:rsid w:val="0027726E"/>
    <w:rsid w:val="002775FC"/>
    <w:rsid w:val="00277802"/>
    <w:rsid w:val="00277862"/>
    <w:rsid w:val="00277ABA"/>
    <w:rsid w:val="00280600"/>
    <w:rsid w:val="002808E2"/>
    <w:rsid w:val="002809EC"/>
    <w:rsid w:val="0028122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5249"/>
    <w:rsid w:val="00285A72"/>
    <w:rsid w:val="00285C5B"/>
    <w:rsid w:val="00285C5E"/>
    <w:rsid w:val="00286450"/>
    <w:rsid w:val="0028682C"/>
    <w:rsid w:val="00286A2C"/>
    <w:rsid w:val="00286AB3"/>
    <w:rsid w:val="00287298"/>
    <w:rsid w:val="00287CA4"/>
    <w:rsid w:val="00287EFB"/>
    <w:rsid w:val="0029095B"/>
    <w:rsid w:val="00290D93"/>
    <w:rsid w:val="00290E52"/>
    <w:rsid w:val="0029154E"/>
    <w:rsid w:val="00291632"/>
    <w:rsid w:val="002919BF"/>
    <w:rsid w:val="002919C2"/>
    <w:rsid w:val="00291B1F"/>
    <w:rsid w:val="00291B85"/>
    <w:rsid w:val="002921E1"/>
    <w:rsid w:val="00292983"/>
    <w:rsid w:val="0029318A"/>
    <w:rsid w:val="00293863"/>
    <w:rsid w:val="00293DA1"/>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6FB"/>
    <w:rsid w:val="002A1A23"/>
    <w:rsid w:val="002A1C9F"/>
    <w:rsid w:val="002A25B1"/>
    <w:rsid w:val="002A268B"/>
    <w:rsid w:val="002A2B6C"/>
    <w:rsid w:val="002A2CE3"/>
    <w:rsid w:val="002A2F34"/>
    <w:rsid w:val="002A3087"/>
    <w:rsid w:val="002A309B"/>
    <w:rsid w:val="002A3C84"/>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6E9C"/>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1B3"/>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F7A"/>
    <w:rsid w:val="002C0029"/>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70C"/>
    <w:rsid w:val="002C579F"/>
    <w:rsid w:val="002C5CF5"/>
    <w:rsid w:val="002C6703"/>
    <w:rsid w:val="002C6836"/>
    <w:rsid w:val="002C6D00"/>
    <w:rsid w:val="002C75E3"/>
    <w:rsid w:val="002D083A"/>
    <w:rsid w:val="002D0A71"/>
    <w:rsid w:val="002D0CAF"/>
    <w:rsid w:val="002D188F"/>
    <w:rsid w:val="002D1C6D"/>
    <w:rsid w:val="002D217F"/>
    <w:rsid w:val="002D261B"/>
    <w:rsid w:val="002D2798"/>
    <w:rsid w:val="002D2A81"/>
    <w:rsid w:val="002D2D99"/>
    <w:rsid w:val="002D2EB1"/>
    <w:rsid w:val="002D2F85"/>
    <w:rsid w:val="002D2FF4"/>
    <w:rsid w:val="002D3079"/>
    <w:rsid w:val="002D338C"/>
    <w:rsid w:val="002D3637"/>
    <w:rsid w:val="002D39A6"/>
    <w:rsid w:val="002D3AFC"/>
    <w:rsid w:val="002D3B3F"/>
    <w:rsid w:val="002D3C3B"/>
    <w:rsid w:val="002D3C6C"/>
    <w:rsid w:val="002D3D4A"/>
    <w:rsid w:val="002D3EAD"/>
    <w:rsid w:val="002D4040"/>
    <w:rsid w:val="002D4F96"/>
    <w:rsid w:val="002D610E"/>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0BB"/>
    <w:rsid w:val="002E12FC"/>
    <w:rsid w:val="002E1EB1"/>
    <w:rsid w:val="002E20A1"/>
    <w:rsid w:val="002E2344"/>
    <w:rsid w:val="002E23F2"/>
    <w:rsid w:val="002E2813"/>
    <w:rsid w:val="002E297B"/>
    <w:rsid w:val="002E2C71"/>
    <w:rsid w:val="002E3480"/>
    <w:rsid w:val="002E3AF8"/>
    <w:rsid w:val="002E47FB"/>
    <w:rsid w:val="002E48B5"/>
    <w:rsid w:val="002E4AD7"/>
    <w:rsid w:val="002E4C5E"/>
    <w:rsid w:val="002E508A"/>
    <w:rsid w:val="002E56E8"/>
    <w:rsid w:val="002E5758"/>
    <w:rsid w:val="002E57E8"/>
    <w:rsid w:val="002E5A14"/>
    <w:rsid w:val="002E5BF8"/>
    <w:rsid w:val="002E5F67"/>
    <w:rsid w:val="002E648C"/>
    <w:rsid w:val="002E66A6"/>
    <w:rsid w:val="002E6A65"/>
    <w:rsid w:val="002E6E1D"/>
    <w:rsid w:val="002E6F91"/>
    <w:rsid w:val="002E71AF"/>
    <w:rsid w:val="002E79A7"/>
    <w:rsid w:val="002E7A2A"/>
    <w:rsid w:val="002E7E3E"/>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18E"/>
    <w:rsid w:val="002F7955"/>
    <w:rsid w:val="003004D5"/>
    <w:rsid w:val="00300D1B"/>
    <w:rsid w:val="00301A35"/>
    <w:rsid w:val="00302104"/>
    <w:rsid w:val="003023A6"/>
    <w:rsid w:val="00302595"/>
    <w:rsid w:val="003027C8"/>
    <w:rsid w:val="003029D7"/>
    <w:rsid w:val="00302BA1"/>
    <w:rsid w:val="00303010"/>
    <w:rsid w:val="00303298"/>
    <w:rsid w:val="0030361D"/>
    <w:rsid w:val="00303765"/>
    <w:rsid w:val="00303E27"/>
    <w:rsid w:val="00303E7C"/>
    <w:rsid w:val="00304ADB"/>
    <w:rsid w:val="00304B92"/>
    <w:rsid w:val="00304E15"/>
    <w:rsid w:val="00305830"/>
    <w:rsid w:val="003058CC"/>
    <w:rsid w:val="00305AD0"/>
    <w:rsid w:val="00305C70"/>
    <w:rsid w:val="00305DF2"/>
    <w:rsid w:val="00306D52"/>
    <w:rsid w:val="003072BE"/>
    <w:rsid w:val="003073D5"/>
    <w:rsid w:val="003075B3"/>
    <w:rsid w:val="00307BCE"/>
    <w:rsid w:val="00310CB5"/>
    <w:rsid w:val="00310CCE"/>
    <w:rsid w:val="0031179F"/>
    <w:rsid w:val="00311FDA"/>
    <w:rsid w:val="003122E5"/>
    <w:rsid w:val="00312A35"/>
    <w:rsid w:val="00312AF0"/>
    <w:rsid w:val="00312C11"/>
    <w:rsid w:val="003131F5"/>
    <w:rsid w:val="003134A5"/>
    <w:rsid w:val="00313919"/>
    <w:rsid w:val="00313B61"/>
    <w:rsid w:val="003145CA"/>
    <w:rsid w:val="00314A5F"/>
    <w:rsid w:val="00314EA6"/>
    <w:rsid w:val="00314FA9"/>
    <w:rsid w:val="00314FC2"/>
    <w:rsid w:val="00315910"/>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75E"/>
    <w:rsid w:val="00320A48"/>
    <w:rsid w:val="00320C55"/>
    <w:rsid w:val="00320D2B"/>
    <w:rsid w:val="00321320"/>
    <w:rsid w:val="00321949"/>
    <w:rsid w:val="003220A7"/>
    <w:rsid w:val="0032359B"/>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43"/>
    <w:rsid w:val="0032796E"/>
    <w:rsid w:val="0032799F"/>
    <w:rsid w:val="00327BFA"/>
    <w:rsid w:val="00327D7E"/>
    <w:rsid w:val="00330417"/>
    <w:rsid w:val="00330749"/>
    <w:rsid w:val="00330F77"/>
    <w:rsid w:val="0033191F"/>
    <w:rsid w:val="00331C24"/>
    <w:rsid w:val="00331EFF"/>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68D0"/>
    <w:rsid w:val="00346A98"/>
    <w:rsid w:val="00346BDE"/>
    <w:rsid w:val="00346D9F"/>
    <w:rsid w:val="00346F18"/>
    <w:rsid w:val="00346FF3"/>
    <w:rsid w:val="00347268"/>
    <w:rsid w:val="00347853"/>
    <w:rsid w:val="00347A17"/>
    <w:rsid w:val="00347B13"/>
    <w:rsid w:val="00347C19"/>
    <w:rsid w:val="00350138"/>
    <w:rsid w:val="00350480"/>
    <w:rsid w:val="003509D9"/>
    <w:rsid w:val="00350CE0"/>
    <w:rsid w:val="00350E5E"/>
    <w:rsid w:val="003518D6"/>
    <w:rsid w:val="00351BB7"/>
    <w:rsid w:val="00351FD6"/>
    <w:rsid w:val="0035277E"/>
    <w:rsid w:val="00352BB0"/>
    <w:rsid w:val="00352BB1"/>
    <w:rsid w:val="00353053"/>
    <w:rsid w:val="0035331D"/>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998"/>
    <w:rsid w:val="00371D3A"/>
    <w:rsid w:val="00371FFA"/>
    <w:rsid w:val="00372133"/>
    <w:rsid w:val="0037216D"/>
    <w:rsid w:val="0037232D"/>
    <w:rsid w:val="00372505"/>
    <w:rsid w:val="003726B8"/>
    <w:rsid w:val="00373170"/>
    <w:rsid w:val="00373B32"/>
    <w:rsid w:val="00373F1C"/>
    <w:rsid w:val="00374A8B"/>
    <w:rsid w:val="00374F49"/>
    <w:rsid w:val="003755A6"/>
    <w:rsid w:val="00375707"/>
    <w:rsid w:val="00375872"/>
    <w:rsid w:val="00376029"/>
    <w:rsid w:val="003760DD"/>
    <w:rsid w:val="00376123"/>
    <w:rsid w:val="0037676D"/>
    <w:rsid w:val="00376A26"/>
    <w:rsid w:val="00376FA8"/>
    <w:rsid w:val="0037742E"/>
    <w:rsid w:val="00377C6F"/>
    <w:rsid w:val="00377F38"/>
    <w:rsid w:val="00377F9D"/>
    <w:rsid w:val="00380463"/>
    <w:rsid w:val="003807EE"/>
    <w:rsid w:val="0038099F"/>
    <w:rsid w:val="0038105E"/>
    <w:rsid w:val="0038128B"/>
    <w:rsid w:val="003816E2"/>
    <w:rsid w:val="003817DE"/>
    <w:rsid w:val="00381D2F"/>
    <w:rsid w:val="00381F11"/>
    <w:rsid w:val="00382089"/>
    <w:rsid w:val="003833A6"/>
    <w:rsid w:val="00383E36"/>
    <w:rsid w:val="0038424E"/>
    <w:rsid w:val="0038465F"/>
    <w:rsid w:val="00384ABA"/>
    <w:rsid w:val="00384BE6"/>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144"/>
    <w:rsid w:val="0039264B"/>
    <w:rsid w:val="00392FB5"/>
    <w:rsid w:val="00393A2B"/>
    <w:rsid w:val="00393A83"/>
    <w:rsid w:val="00393B65"/>
    <w:rsid w:val="00393D2B"/>
    <w:rsid w:val="00393DFD"/>
    <w:rsid w:val="003943F9"/>
    <w:rsid w:val="0039478C"/>
    <w:rsid w:val="00394B4F"/>
    <w:rsid w:val="00394DE8"/>
    <w:rsid w:val="0039530E"/>
    <w:rsid w:val="0039566C"/>
    <w:rsid w:val="00395CB6"/>
    <w:rsid w:val="00395D67"/>
    <w:rsid w:val="003960D5"/>
    <w:rsid w:val="0039654E"/>
    <w:rsid w:val="003965CA"/>
    <w:rsid w:val="00396AAD"/>
    <w:rsid w:val="00397758"/>
    <w:rsid w:val="00397E27"/>
    <w:rsid w:val="003A00C7"/>
    <w:rsid w:val="003A051E"/>
    <w:rsid w:val="003A0647"/>
    <w:rsid w:val="003A087B"/>
    <w:rsid w:val="003A099B"/>
    <w:rsid w:val="003A09AA"/>
    <w:rsid w:val="003A0BD9"/>
    <w:rsid w:val="003A0DD8"/>
    <w:rsid w:val="003A0F1E"/>
    <w:rsid w:val="003A0FFB"/>
    <w:rsid w:val="003A10AB"/>
    <w:rsid w:val="003A11CA"/>
    <w:rsid w:val="003A11D7"/>
    <w:rsid w:val="003A15CF"/>
    <w:rsid w:val="003A22C4"/>
    <w:rsid w:val="003A2461"/>
    <w:rsid w:val="003A286B"/>
    <w:rsid w:val="003A28D8"/>
    <w:rsid w:val="003A2EFB"/>
    <w:rsid w:val="003A3938"/>
    <w:rsid w:val="003A3DE2"/>
    <w:rsid w:val="003A4246"/>
    <w:rsid w:val="003A42C9"/>
    <w:rsid w:val="003A4469"/>
    <w:rsid w:val="003A4670"/>
    <w:rsid w:val="003A4A4E"/>
    <w:rsid w:val="003A4D3C"/>
    <w:rsid w:val="003A56CB"/>
    <w:rsid w:val="003A5FEA"/>
    <w:rsid w:val="003A6356"/>
    <w:rsid w:val="003A674A"/>
    <w:rsid w:val="003A6997"/>
    <w:rsid w:val="003A6FDE"/>
    <w:rsid w:val="003A77DB"/>
    <w:rsid w:val="003A7C25"/>
    <w:rsid w:val="003A7FC8"/>
    <w:rsid w:val="003B004A"/>
    <w:rsid w:val="003B024F"/>
    <w:rsid w:val="003B02BD"/>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B8"/>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B7A06"/>
    <w:rsid w:val="003C000B"/>
    <w:rsid w:val="003C0DBD"/>
    <w:rsid w:val="003C1058"/>
    <w:rsid w:val="003C1433"/>
    <w:rsid w:val="003C19CE"/>
    <w:rsid w:val="003C1C86"/>
    <w:rsid w:val="003C208F"/>
    <w:rsid w:val="003C301F"/>
    <w:rsid w:val="003C314B"/>
    <w:rsid w:val="003C35C1"/>
    <w:rsid w:val="003C3975"/>
    <w:rsid w:val="003C3A50"/>
    <w:rsid w:val="003C42F9"/>
    <w:rsid w:val="003C43A9"/>
    <w:rsid w:val="003C46E2"/>
    <w:rsid w:val="003C4A75"/>
    <w:rsid w:val="003C4F71"/>
    <w:rsid w:val="003C4FCB"/>
    <w:rsid w:val="003C520B"/>
    <w:rsid w:val="003C5339"/>
    <w:rsid w:val="003C53A8"/>
    <w:rsid w:val="003C5C8A"/>
    <w:rsid w:val="003C6140"/>
    <w:rsid w:val="003C66D0"/>
    <w:rsid w:val="003C72A6"/>
    <w:rsid w:val="003C73CD"/>
    <w:rsid w:val="003C7B58"/>
    <w:rsid w:val="003C7C90"/>
    <w:rsid w:val="003D015C"/>
    <w:rsid w:val="003D04C2"/>
    <w:rsid w:val="003D04E5"/>
    <w:rsid w:val="003D0546"/>
    <w:rsid w:val="003D08FC"/>
    <w:rsid w:val="003D0A41"/>
    <w:rsid w:val="003D0D65"/>
    <w:rsid w:val="003D0E89"/>
    <w:rsid w:val="003D1134"/>
    <w:rsid w:val="003D1166"/>
    <w:rsid w:val="003D1243"/>
    <w:rsid w:val="003D13CE"/>
    <w:rsid w:val="003D159F"/>
    <w:rsid w:val="003D1B92"/>
    <w:rsid w:val="003D1C8F"/>
    <w:rsid w:val="003D2275"/>
    <w:rsid w:val="003D2333"/>
    <w:rsid w:val="003D27B8"/>
    <w:rsid w:val="003D293C"/>
    <w:rsid w:val="003D2E3C"/>
    <w:rsid w:val="003D300F"/>
    <w:rsid w:val="003D352C"/>
    <w:rsid w:val="003D3782"/>
    <w:rsid w:val="003D39A8"/>
    <w:rsid w:val="003D3A43"/>
    <w:rsid w:val="003D3AE8"/>
    <w:rsid w:val="003D3D8D"/>
    <w:rsid w:val="003D3EF0"/>
    <w:rsid w:val="003D4265"/>
    <w:rsid w:val="003D4351"/>
    <w:rsid w:val="003D43CF"/>
    <w:rsid w:val="003D4486"/>
    <w:rsid w:val="003D4548"/>
    <w:rsid w:val="003D48CB"/>
    <w:rsid w:val="003D4FC1"/>
    <w:rsid w:val="003D513E"/>
    <w:rsid w:val="003D5484"/>
    <w:rsid w:val="003D5486"/>
    <w:rsid w:val="003D5873"/>
    <w:rsid w:val="003D591B"/>
    <w:rsid w:val="003D5DF1"/>
    <w:rsid w:val="003D5FD6"/>
    <w:rsid w:val="003D6955"/>
    <w:rsid w:val="003D6C68"/>
    <w:rsid w:val="003D715F"/>
    <w:rsid w:val="003D72C8"/>
    <w:rsid w:val="003D7E76"/>
    <w:rsid w:val="003E03AC"/>
    <w:rsid w:val="003E07EC"/>
    <w:rsid w:val="003E0CD6"/>
    <w:rsid w:val="003E13DF"/>
    <w:rsid w:val="003E1688"/>
    <w:rsid w:val="003E172C"/>
    <w:rsid w:val="003E17F1"/>
    <w:rsid w:val="003E1887"/>
    <w:rsid w:val="003E19A4"/>
    <w:rsid w:val="003E2EDA"/>
    <w:rsid w:val="003E33FB"/>
    <w:rsid w:val="003E354D"/>
    <w:rsid w:val="003E37F5"/>
    <w:rsid w:val="003E39FC"/>
    <w:rsid w:val="003E3D8F"/>
    <w:rsid w:val="003E4C21"/>
    <w:rsid w:val="003E5533"/>
    <w:rsid w:val="003E58D8"/>
    <w:rsid w:val="003E5A2C"/>
    <w:rsid w:val="003E5A9F"/>
    <w:rsid w:val="003E63C8"/>
    <w:rsid w:val="003E671B"/>
    <w:rsid w:val="003E7315"/>
    <w:rsid w:val="003E736B"/>
    <w:rsid w:val="003E739C"/>
    <w:rsid w:val="003E746D"/>
    <w:rsid w:val="003E782F"/>
    <w:rsid w:val="003E7DDE"/>
    <w:rsid w:val="003F01AE"/>
    <w:rsid w:val="003F0885"/>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2CD"/>
    <w:rsid w:val="003F6365"/>
    <w:rsid w:val="003F6491"/>
    <w:rsid w:val="003F64A2"/>
    <w:rsid w:val="003F6745"/>
    <w:rsid w:val="003F6B3E"/>
    <w:rsid w:val="003F72E0"/>
    <w:rsid w:val="003F73E5"/>
    <w:rsid w:val="003F7789"/>
    <w:rsid w:val="003F7995"/>
    <w:rsid w:val="003F7A9E"/>
    <w:rsid w:val="003F7C29"/>
    <w:rsid w:val="003F7DDF"/>
    <w:rsid w:val="003F7EFA"/>
    <w:rsid w:val="003F7FD0"/>
    <w:rsid w:val="004001FB"/>
    <w:rsid w:val="00400EC3"/>
    <w:rsid w:val="00401701"/>
    <w:rsid w:val="004017EE"/>
    <w:rsid w:val="0040183C"/>
    <w:rsid w:val="004019AA"/>
    <w:rsid w:val="004020C5"/>
    <w:rsid w:val="0040244D"/>
    <w:rsid w:val="004028A9"/>
    <w:rsid w:val="00402BB9"/>
    <w:rsid w:val="004030CE"/>
    <w:rsid w:val="00403A96"/>
    <w:rsid w:val="00403AFD"/>
    <w:rsid w:val="00403DB7"/>
    <w:rsid w:val="00403EA7"/>
    <w:rsid w:val="00404340"/>
    <w:rsid w:val="004047FF"/>
    <w:rsid w:val="00404C2C"/>
    <w:rsid w:val="0040549D"/>
    <w:rsid w:val="0040578C"/>
    <w:rsid w:val="004059B7"/>
    <w:rsid w:val="00405C7F"/>
    <w:rsid w:val="00406179"/>
    <w:rsid w:val="004062E1"/>
    <w:rsid w:val="0040690A"/>
    <w:rsid w:val="00407198"/>
    <w:rsid w:val="00407364"/>
    <w:rsid w:val="00407FDF"/>
    <w:rsid w:val="004100A9"/>
    <w:rsid w:val="00410481"/>
    <w:rsid w:val="00410511"/>
    <w:rsid w:val="0041059D"/>
    <w:rsid w:val="004108C9"/>
    <w:rsid w:val="00410BD0"/>
    <w:rsid w:val="00410C35"/>
    <w:rsid w:val="00410DEE"/>
    <w:rsid w:val="00410E1F"/>
    <w:rsid w:val="00411E93"/>
    <w:rsid w:val="00411EF6"/>
    <w:rsid w:val="0041251F"/>
    <w:rsid w:val="00412791"/>
    <w:rsid w:val="00412B61"/>
    <w:rsid w:val="004130BB"/>
    <w:rsid w:val="00413203"/>
    <w:rsid w:val="00413CDA"/>
    <w:rsid w:val="004141A4"/>
    <w:rsid w:val="00414361"/>
    <w:rsid w:val="00414421"/>
    <w:rsid w:val="00414CD5"/>
    <w:rsid w:val="0041553F"/>
    <w:rsid w:val="00415545"/>
    <w:rsid w:val="004158F8"/>
    <w:rsid w:val="00416908"/>
    <w:rsid w:val="00416D73"/>
    <w:rsid w:val="0041733C"/>
    <w:rsid w:val="004173AB"/>
    <w:rsid w:val="004173DE"/>
    <w:rsid w:val="004177A2"/>
    <w:rsid w:val="00417996"/>
    <w:rsid w:val="004200A4"/>
    <w:rsid w:val="0042022F"/>
    <w:rsid w:val="00420BA7"/>
    <w:rsid w:val="00421524"/>
    <w:rsid w:val="004216BB"/>
    <w:rsid w:val="0042197B"/>
    <w:rsid w:val="00421A98"/>
    <w:rsid w:val="00421BF1"/>
    <w:rsid w:val="004221DA"/>
    <w:rsid w:val="00422655"/>
    <w:rsid w:val="004226F8"/>
    <w:rsid w:val="00422E43"/>
    <w:rsid w:val="00423136"/>
    <w:rsid w:val="004233B6"/>
    <w:rsid w:val="00423C95"/>
    <w:rsid w:val="00423E62"/>
    <w:rsid w:val="00424057"/>
    <w:rsid w:val="004243F4"/>
    <w:rsid w:val="00424842"/>
    <w:rsid w:val="004249EC"/>
    <w:rsid w:val="00424BB9"/>
    <w:rsid w:val="00425000"/>
    <w:rsid w:val="00425044"/>
    <w:rsid w:val="004254C1"/>
    <w:rsid w:val="00425783"/>
    <w:rsid w:val="00425925"/>
    <w:rsid w:val="00425FD2"/>
    <w:rsid w:val="00426011"/>
    <w:rsid w:val="0042602F"/>
    <w:rsid w:val="00426552"/>
    <w:rsid w:val="0042669E"/>
    <w:rsid w:val="004267A7"/>
    <w:rsid w:val="0042710E"/>
    <w:rsid w:val="00427656"/>
    <w:rsid w:val="00427729"/>
    <w:rsid w:val="0042799D"/>
    <w:rsid w:val="00427A69"/>
    <w:rsid w:val="00427A7A"/>
    <w:rsid w:val="0043089C"/>
    <w:rsid w:val="00430D21"/>
    <w:rsid w:val="00431129"/>
    <w:rsid w:val="004312E5"/>
    <w:rsid w:val="0043153F"/>
    <w:rsid w:val="00431689"/>
    <w:rsid w:val="004316B7"/>
    <w:rsid w:val="00431798"/>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5B52"/>
    <w:rsid w:val="0043609F"/>
    <w:rsid w:val="0043612E"/>
    <w:rsid w:val="004363D6"/>
    <w:rsid w:val="004364F2"/>
    <w:rsid w:val="00436572"/>
    <w:rsid w:val="004365AB"/>
    <w:rsid w:val="004369DA"/>
    <w:rsid w:val="004369DD"/>
    <w:rsid w:val="00437122"/>
    <w:rsid w:val="0043729D"/>
    <w:rsid w:val="0043754F"/>
    <w:rsid w:val="0043785F"/>
    <w:rsid w:val="00437A8E"/>
    <w:rsid w:val="00437CF8"/>
    <w:rsid w:val="00440361"/>
    <w:rsid w:val="004404E4"/>
    <w:rsid w:val="004405CB"/>
    <w:rsid w:val="004405D4"/>
    <w:rsid w:val="00440778"/>
    <w:rsid w:val="00441324"/>
    <w:rsid w:val="004416F6"/>
    <w:rsid w:val="00441A74"/>
    <w:rsid w:val="00441D9E"/>
    <w:rsid w:val="004428C7"/>
    <w:rsid w:val="00442AAE"/>
    <w:rsid w:val="00442E0F"/>
    <w:rsid w:val="0044313B"/>
    <w:rsid w:val="0044330C"/>
    <w:rsid w:val="00443356"/>
    <w:rsid w:val="00443471"/>
    <w:rsid w:val="00443B32"/>
    <w:rsid w:val="00443CD6"/>
    <w:rsid w:val="0044406B"/>
    <w:rsid w:val="0044450B"/>
    <w:rsid w:val="0044567A"/>
    <w:rsid w:val="004456A4"/>
    <w:rsid w:val="00445846"/>
    <w:rsid w:val="0044651C"/>
    <w:rsid w:val="00446545"/>
    <w:rsid w:val="0044684B"/>
    <w:rsid w:val="004468E9"/>
    <w:rsid w:val="004474E5"/>
    <w:rsid w:val="004477DA"/>
    <w:rsid w:val="00450542"/>
    <w:rsid w:val="00450EA8"/>
    <w:rsid w:val="00451147"/>
    <w:rsid w:val="00451638"/>
    <w:rsid w:val="004519FB"/>
    <w:rsid w:val="00452041"/>
    <w:rsid w:val="00452209"/>
    <w:rsid w:val="00452316"/>
    <w:rsid w:val="00453306"/>
    <w:rsid w:val="004537F5"/>
    <w:rsid w:val="00453C0B"/>
    <w:rsid w:val="004542D3"/>
    <w:rsid w:val="004544FD"/>
    <w:rsid w:val="004546EF"/>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09"/>
    <w:rsid w:val="00460B11"/>
    <w:rsid w:val="00460F6D"/>
    <w:rsid w:val="004611C8"/>
    <w:rsid w:val="0046178E"/>
    <w:rsid w:val="00461971"/>
    <w:rsid w:val="00461A3C"/>
    <w:rsid w:val="00461CF4"/>
    <w:rsid w:val="00461EA3"/>
    <w:rsid w:val="00461FD2"/>
    <w:rsid w:val="00462BDA"/>
    <w:rsid w:val="00463717"/>
    <w:rsid w:val="00463740"/>
    <w:rsid w:val="00463946"/>
    <w:rsid w:val="00463A90"/>
    <w:rsid w:val="00463C28"/>
    <w:rsid w:val="0046453A"/>
    <w:rsid w:val="00464554"/>
    <w:rsid w:val="00464642"/>
    <w:rsid w:val="004647FC"/>
    <w:rsid w:val="00464D57"/>
    <w:rsid w:val="00464FAA"/>
    <w:rsid w:val="00465136"/>
    <w:rsid w:val="00465F0A"/>
    <w:rsid w:val="00466786"/>
    <w:rsid w:val="00467039"/>
    <w:rsid w:val="00467A8B"/>
    <w:rsid w:val="00467AB5"/>
    <w:rsid w:val="00467AFF"/>
    <w:rsid w:val="00467E9A"/>
    <w:rsid w:val="00467FBD"/>
    <w:rsid w:val="00470957"/>
    <w:rsid w:val="00470C44"/>
    <w:rsid w:val="00471055"/>
    <w:rsid w:val="0047196B"/>
    <w:rsid w:val="00471BCF"/>
    <w:rsid w:val="00471F99"/>
    <w:rsid w:val="00472327"/>
    <w:rsid w:val="00472E74"/>
    <w:rsid w:val="004730D0"/>
    <w:rsid w:val="00473370"/>
    <w:rsid w:val="00473891"/>
    <w:rsid w:val="00473A08"/>
    <w:rsid w:val="00473CBF"/>
    <w:rsid w:val="00474694"/>
    <w:rsid w:val="00474979"/>
    <w:rsid w:val="00475023"/>
    <w:rsid w:val="0047546B"/>
    <w:rsid w:val="004760BF"/>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B64"/>
    <w:rsid w:val="00483D8E"/>
    <w:rsid w:val="00483FDA"/>
    <w:rsid w:val="0048430D"/>
    <w:rsid w:val="00484920"/>
    <w:rsid w:val="00484B74"/>
    <w:rsid w:val="00485046"/>
    <w:rsid w:val="004850D8"/>
    <w:rsid w:val="0048553F"/>
    <w:rsid w:val="00485566"/>
    <w:rsid w:val="00485A25"/>
    <w:rsid w:val="00485AA9"/>
    <w:rsid w:val="00485B60"/>
    <w:rsid w:val="00485B9E"/>
    <w:rsid w:val="00486042"/>
    <w:rsid w:val="004860E7"/>
    <w:rsid w:val="004863D8"/>
    <w:rsid w:val="004864BE"/>
    <w:rsid w:val="00486858"/>
    <w:rsid w:val="00486AAC"/>
    <w:rsid w:val="00486BBB"/>
    <w:rsid w:val="00486F48"/>
    <w:rsid w:val="00487507"/>
    <w:rsid w:val="004877EE"/>
    <w:rsid w:val="00487CFB"/>
    <w:rsid w:val="00490150"/>
    <w:rsid w:val="004902B6"/>
    <w:rsid w:val="00490A11"/>
    <w:rsid w:val="00490AA3"/>
    <w:rsid w:val="00490FEE"/>
    <w:rsid w:val="00491266"/>
    <w:rsid w:val="00491799"/>
    <w:rsid w:val="004919E9"/>
    <w:rsid w:val="00491B93"/>
    <w:rsid w:val="00491DD7"/>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BA7"/>
    <w:rsid w:val="004A6C02"/>
    <w:rsid w:val="004A722C"/>
    <w:rsid w:val="004A724A"/>
    <w:rsid w:val="004A74F2"/>
    <w:rsid w:val="004A76FF"/>
    <w:rsid w:val="004A792D"/>
    <w:rsid w:val="004A7C9F"/>
    <w:rsid w:val="004B017C"/>
    <w:rsid w:val="004B0294"/>
    <w:rsid w:val="004B082D"/>
    <w:rsid w:val="004B0D3A"/>
    <w:rsid w:val="004B100A"/>
    <w:rsid w:val="004B1616"/>
    <w:rsid w:val="004B1679"/>
    <w:rsid w:val="004B1F90"/>
    <w:rsid w:val="004B1F99"/>
    <w:rsid w:val="004B2418"/>
    <w:rsid w:val="004B26B2"/>
    <w:rsid w:val="004B28E6"/>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6262"/>
    <w:rsid w:val="004B641D"/>
    <w:rsid w:val="004B66EB"/>
    <w:rsid w:val="004B6D6A"/>
    <w:rsid w:val="004B6F28"/>
    <w:rsid w:val="004B7264"/>
    <w:rsid w:val="004B73C8"/>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202"/>
    <w:rsid w:val="004D03F7"/>
    <w:rsid w:val="004D0E3F"/>
    <w:rsid w:val="004D211C"/>
    <w:rsid w:val="004D228D"/>
    <w:rsid w:val="004D23CE"/>
    <w:rsid w:val="004D24DE"/>
    <w:rsid w:val="004D279C"/>
    <w:rsid w:val="004D2A1E"/>
    <w:rsid w:val="004D30DA"/>
    <w:rsid w:val="004D33F6"/>
    <w:rsid w:val="004D3E55"/>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6DA"/>
    <w:rsid w:val="004D7A19"/>
    <w:rsid w:val="004D7C36"/>
    <w:rsid w:val="004E0150"/>
    <w:rsid w:val="004E0414"/>
    <w:rsid w:val="004E0888"/>
    <w:rsid w:val="004E0A0A"/>
    <w:rsid w:val="004E121C"/>
    <w:rsid w:val="004E1A3E"/>
    <w:rsid w:val="004E215B"/>
    <w:rsid w:val="004E2381"/>
    <w:rsid w:val="004E29B6"/>
    <w:rsid w:val="004E2A4A"/>
    <w:rsid w:val="004E2E84"/>
    <w:rsid w:val="004E33DC"/>
    <w:rsid w:val="004E3645"/>
    <w:rsid w:val="004E3A6E"/>
    <w:rsid w:val="004E3E77"/>
    <w:rsid w:val="004E3EB9"/>
    <w:rsid w:val="004E3EBA"/>
    <w:rsid w:val="004E454B"/>
    <w:rsid w:val="004E551B"/>
    <w:rsid w:val="004E57C2"/>
    <w:rsid w:val="004E5B0C"/>
    <w:rsid w:val="004E5FB6"/>
    <w:rsid w:val="004E628F"/>
    <w:rsid w:val="004E63DF"/>
    <w:rsid w:val="004E6A7C"/>
    <w:rsid w:val="004E6C45"/>
    <w:rsid w:val="004E724C"/>
    <w:rsid w:val="004E7AFD"/>
    <w:rsid w:val="004E7DA8"/>
    <w:rsid w:val="004F00A6"/>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3E85"/>
    <w:rsid w:val="004F4233"/>
    <w:rsid w:val="004F4A4B"/>
    <w:rsid w:val="004F4C01"/>
    <w:rsid w:val="004F50B5"/>
    <w:rsid w:val="004F5291"/>
    <w:rsid w:val="004F53CF"/>
    <w:rsid w:val="004F5484"/>
    <w:rsid w:val="004F5CEC"/>
    <w:rsid w:val="004F5EDE"/>
    <w:rsid w:val="004F6BCE"/>
    <w:rsid w:val="004F7086"/>
    <w:rsid w:val="004F7810"/>
    <w:rsid w:val="004F7F65"/>
    <w:rsid w:val="005000C1"/>
    <w:rsid w:val="00500961"/>
    <w:rsid w:val="00500F4A"/>
    <w:rsid w:val="00501EA7"/>
    <w:rsid w:val="005028CB"/>
    <w:rsid w:val="00502CB0"/>
    <w:rsid w:val="0050306B"/>
    <w:rsid w:val="0050323F"/>
    <w:rsid w:val="00503593"/>
    <w:rsid w:val="00503775"/>
    <w:rsid w:val="00503849"/>
    <w:rsid w:val="005039D4"/>
    <w:rsid w:val="005039EF"/>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50D"/>
    <w:rsid w:val="00512685"/>
    <w:rsid w:val="005127F2"/>
    <w:rsid w:val="00512969"/>
    <w:rsid w:val="005134C1"/>
    <w:rsid w:val="005139F5"/>
    <w:rsid w:val="00513BC6"/>
    <w:rsid w:val="00514AA9"/>
    <w:rsid w:val="00514B8A"/>
    <w:rsid w:val="00514C68"/>
    <w:rsid w:val="0051555E"/>
    <w:rsid w:val="005157CC"/>
    <w:rsid w:val="005157F9"/>
    <w:rsid w:val="00516077"/>
    <w:rsid w:val="0051661A"/>
    <w:rsid w:val="00516B14"/>
    <w:rsid w:val="00516D44"/>
    <w:rsid w:val="00517278"/>
    <w:rsid w:val="00517900"/>
    <w:rsid w:val="00517A52"/>
    <w:rsid w:val="005204AD"/>
    <w:rsid w:val="005204E6"/>
    <w:rsid w:val="00520736"/>
    <w:rsid w:val="005207B3"/>
    <w:rsid w:val="00521630"/>
    <w:rsid w:val="00521F18"/>
    <w:rsid w:val="0052221E"/>
    <w:rsid w:val="005222F9"/>
    <w:rsid w:val="00522951"/>
    <w:rsid w:val="005237CD"/>
    <w:rsid w:val="0052387E"/>
    <w:rsid w:val="00523E60"/>
    <w:rsid w:val="005240BC"/>
    <w:rsid w:val="0052485C"/>
    <w:rsid w:val="00524CC4"/>
    <w:rsid w:val="00524D60"/>
    <w:rsid w:val="00524F06"/>
    <w:rsid w:val="005253B3"/>
    <w:rsid w:val="00525BE4"/>
    <w:rsid w:val="00525FC2"/>
    <w:rsid w:val="00526037"/>
    <w:rsid w:val="00526C12"/>
    <w:rsid w:val="00526FCF"/>
    <w:rsid w:val="00527079"/>
    <w:rsid w:val="0052718A"/>
    <w:rsid w:val="00527194"/>
    <w:rsid w:val="005272A2"/>
    <w:rsid w:val="00527B3D"/>
    <w:rsid w:val="00527D92"/>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273"/>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4F1"/>
    <w:rsid w:val="00536B2F"/>
    <w:rsid w:val="00536DEF"/>
    <w:rsid w:val="0053718B"/>
    <w:rsid w:val="0053726F"/>
    <w:rsid w:val="005375C9"/>
    <w:rsid w:val="00537971"/>
    <w:rsid w:val="00537A09"/>
    <w:rsid w:val="00537C33"/>
    <w:rsid w:val="00537CD2"/>
    <w:rsid w:val="00537FC7"/>
    <w:rsid w:val="00540415"/>
    <w:rsid w:val="005404D9"/>
    <w:rsid w:val="005408E2"/>
    <w:rsid w:val="005409AA"/>
    <w:rsid w:val="005409E6"/>
    <w:rsid w:val="00540CCF"/>
    <w:rsid w:val="005413DD"/>
    <w:rsid w:val="00541618"/>
    <w:rsid w:val="005418EA"/>
    <w:rsid w:val="00541C88"/>
    <w:rsid w:val="00541D17"/>
    <w:rsid w:val="00541F0A"/>
    <w:rsid w:val="00542434"/>
    <w:rsid w:val="0054292B"/>
    <w:rsid w:val="00542949"/>
    <w:rsid w:val="00543370"/>
    <w:rsid w:val="0054350C"/>
    <w:rsid w:val="00543578"/>
    <w:rsid w:val="00543970"/>
    <w:rsid w:val="00543EF0"/>
    <w:rsid w:val="005442DD"/>
    <w:rsid w:val="005450D6"/>
    <w:rsid w:val="005450FD"/>
    <w:rsid w:val="0054521F"/>
    <w:rsid w:val="00545653"/>
    <w:rsid w:val="005458C5"/>
    <w:rsid w:val="00546163"/>
    <w:rsid w:val="00546256"/>
    <w:rsid w:val="00546E2C"/>
    <w:rsid w:val="00546E6B"/>
    <w:rsid w:val="005471B1"/>
    <w:rsid w:val="00547902"/>
    <w:rsid w:val="00547BD0"/>
    <w:rsid w:val="00547E27"/>
    <w:rsid w:val="0055032A"/>
    <w:rsid w:val="005504FA"/>
    <w:rsid w:val="00550A5B"/>
    <w:rsid w:val="00551555"/>
    <w:rsid w:val="00551852"/>
    <w:rsid w:val="00551872"/>
    <w:rsid w:val="00551D4B"/>
    <w:rsid w:val="0055225F"/>
    <w:rsid w:val="0055234F"/>
    <w:rsid w:val="005523E8"/>
    <w:rsid w:val="005527D1"/>
    <w:rsid w:val="00552BD8"/>
    <w:rsid w:val="00552D9F"/>
    <w:rsid w:val="00552E7E"/>
    <w:rsid w:val="005530F7"/>
    <w:rsid w:val="005533FB"/>
    <w:rsid w:val="00553A29"/>
    <w:rsid w:val="00553D48"/>
    <w:rsid w:val="005541B3"/>
    <w:rsid w:val="0055426A"/>
    <w:rsid w:val="0055427B"/>
    <w:rsid w:val="00554298"/>
    <w:rsid w:val="0055465D"/>
    <w:rsid w:val="00554678"/>
    <w:rsid w:val="005548D9"/>
    <w:rsid w:val="00554945"/>
    <w:rsid w:val="00555237"/>
    <w:rsid w:val="00555B33"/>
    <w:rsid w:val="00555D8F"/>
    <w:rsid w:val="00555D94"/>
    <w:rsid w:val="00555E07"/>
    <w:rsid w:val="00555FBD"/>
    <w:rsid w:val="005568EB"/>
    <w:rsid w:val="00556B05"/>
    <w:rsid w:val="00556C46"/>
    <w:rsid w:val="00556D9A"/>
    <w:rsid w:val="00557343"/>
    <w:rsid w:val="00557C40"/>
    <w:rsid w:val="00557E47"/>
    <w:rsid w:val="005601E9"/>
    <w:rsid w:val="005603C3"/>
    <w:rsid w:val="005606C2"/>
    <w:rsid w:val="005616CC"/>
    <w:rsid w:val="00561A4C"/>
    <w:rsid w:val="00561DB2"/>
    <w:rsid w:val="00562721"/>
    <w:rsid w:val="0056294B"/>
    <w:rsid w:val="00562C59"/>
    <w:rsid w:val="00562DB0"/>
    <w:rsid w:val="005632F7"/>
    <w:rsid w:val="005633F7"/>
    <w:rsid w:val="00563630"/>
    <w:rsid w:val="00563C53"/>
    <w:rsid w:val="00563EE7"/>
    <w:rsid w:val="00564170"/>
    <w:rsid w:val="005642D8"/>
    <w:rsid w:val="00564302"/>
    <w:rsid w:val="00564459"/>
    <w:rsid w:val="0056454F"/>
    <w:rsid w:val="00564661"/>
    <w:rsid w:val="00564E3D"/>
    <w:rsid w:val="00565128"/>
    <w:rsid w:val="00565703"/>
    <w:rsid w:val="00565E39"/>
    <w:rsid w:val="00565E5C"/>
    <w:rsid w:val="00566319"/>
    <w:rsid w:val="0056636F"/>
    <w:rsid w:val="00566BE3"/>
    <w:rsid w:val="00566CF4"/>
    <w:rsid w:val="00566E28"/>
    <w:rsid w:val="00566E85"/>
    <w:rsid w:val="00566F84"/>
    <w:rsid w:val="0056703E"/>
    <w:rsid w:val="005670FB"/>
    <w:rsid w:val="005672D2"/>
    <w:rsid w:val="0056749A"/>
    <w:rsid w:val="005678DB"/>
    <w:rsid w:val="00567E29"/>
    <w:rsid w:val="00571091"/>
    <w:rsid w:val="005716BA"/>
    <w:rsid w:val="0057174E"/>
    <w:rsid w:val="0057176E"/>
    <w:rsid w:val="00571838"/>
    <w:rsid w:val="00571C43"/>
    <w:rsid w:val="00571D09"/>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51A"/>
    <w:rsid w:val="005748C5"/>
    <w:rsid w:val="00574B0F"/>
    <w:rsid w:val="005755D5"/>
    <w:rsid w:val="00576015"/>
    <w:rsid w:val="00576258"/>
    <w:rsid w:val="00576278"/>
    <w:rsid w:val="00576A3C"/>
    <w:rsid w:val="00576AB1"/>
    <w:rsid w:val="00576C0F"/>
    <w:rsid w:val="00576E4B"/>
    <w:rsid w:val="005775F7"/>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3"/>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3FBB"/>
    <w:rsid w:val="005A4332"/>
    <w:rsid w:val="005A49C8"/>
    <w:rsid w:val="005A4B91"/>
    <w:rsid w:val="005A52CD"/>
    <w:rsid w:val="005A532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09A7"/>
    <w:rsid w:val="005B1108"/>
    <w:rsid w:val="005B1396"/>
    <w:rsid w:val="005B2100"/>
    <w:rsid w:val="005B2115"/>
    <w:rsid w:val="005B24D1"/>
    <w:rsid w:val="005B2D1B"/>
    <w:rsid w:val="005B2DD8"/>
    <w:rsid w:val="005B33C2"/>
    <w:rsid w:val="005B3734"/>
    <w:rsid w:val="005B3ADD"/>
    <w:rsid w:val="005B3CD6"/>
    <w:rsid w:val="005B4548"/>
    <w:rsid w:val="005B456F"/>
    <w:rsid w:val="005B487F"/>
    <w:rsid w:val="005B5288"/>
    <w:rsid w:val="005B5354"/>
    <w:rsid w:val="005B5739"/>
    <w:rsid w:val="005B5879"/>
    <w:rsid w:val="005B5BAC"/>
    <w:rsid w:val="005B61F4"/>
    <w:rsid w:val="005B6601"/>
    <w:rsid w:val="005B69BE"/>
    <w:rsid w:val="005B6CB2"/>
    <w:rsid w:val="005B6CF7"/>
    <w:rsid w:val="005B7955"/>
    <w:rsid w:val="005B7BAA"/>
    <w:rsid w:val="005B7BEA"/>
    <w:rsid w:val="005B7E30"/>
    <w:rsid w:val="005C042F"/>
    <w:rsid w:val="005C0E50"/>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04E"/>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0BE6"/>
    <w:rsid w:val="005D1597"/>
    <w:rsid w:val="005D1638"/>
    <w:rsid w:val="005D17A3"/>
    <w:rsid w:val="005D1D42"/>
    <w:rsid w:val="005D1EE5"/>
    <w:rsid w:val="005D2283"/>
    <w:rsid w:val="005D271D"/>
    <w:rsid w:val="005D2AD6"/>
    <w:rsid w:val="005D2FE5"/>
    <w:rsid w:val="005D311E"/>
    <w:rsid w:val="005D318D"/>
    <w:rsid w:val="005D352F"/>
    <w:rsid w:val="005D3AF3"/>
    <w:rsid w:val="005D4D5A"/>
    <w:rsid w:val="005D5892"/>
    <w:rsid w:val="005D5ADE"/>
    <w:rsid w:val="005D5C74"/>
    <w:rsid w:val="005D5FF5"/>
    <w:rsid w:val="005D6946"/>
    <w:rsid w:val="005D6A0A"/>
    <w:rsid w:val="005D6A37"/>
    <w:rsid w:val="005D6B61"/>
    <w:rsid w:val="005E09B0"/>
    <w:rsid w:val="005E0B50"/>
    <w:rsid w:val="005E0F80"/>
    <w:rsid w:val="005E111A"/>
    <w:rsid w:val="005E1327"/>
    <w:rsid w:val="005E16FF"/>
    <w:rsid w:val="005E1D1F"/>
    <w:rsid w:val="005E2238"/>
    <w:rsid w:val="005E2517"/>
    <w:rsid w:val="005E258D"/>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B2D"/>
    <w:rsid w:val="005E5C36"/>
    <w:rsid w:val="005E5CB1"/>
    <w:rsid w:val="005E5EBB"/>
    <w:rsid w:val="005E5EEB"/>
    <w:rsid w:val="005E67F6"/>
    <w:rsid w:val="005E6947"/>
    <w:rsid w:val="005E6B4F"/>
    <w:rsid w:val="005E6FB9"/>
    <w:rsid w:val="005E749E"/>
    <w:rsid w:val="005E7A52"/>
    <w:rsid w:val="005E7B4E"/>
    <w:rsid w:val="005F041D"/>
    <w:rsid w:val="005F0607"/>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011"/>
    <w:rsid w:val="00611242"/>
    <w:rsid w:val="0061151D"/>
    <w:rsid w:val="00612172"/>
    <w:rsid w:val="0061226D"/>
    <w:rsid w:val="006125C4"/>
    <w:rsid w:val="00612B58"/>
    <w:rsid w:val="00612D40"/>
    <w:rsid w:val="0061317E"/>
    <w:rsid w:val="0061359A"/>
    <w:rsid w:val="0061372F"/>
    <w:rsid w:val="006138C4"/>
    <w:rsid w:val="006139A4"/>
    <w:rsid w:val="00613A94"/>
    <w:rsid w:val="006141A7"/>
    <w:rsid w:val="00614770"/>
    <w:rsid w:val="00614B91"/>
    <w:rsid w:val="00615134"/>
    <w:rsid w:val="00615149"/>
    <w:rsid w:val="006152EE"/>
    <w:rsid w:val="006159BB"/>
    <w:rsid w:val="00615D9A"/>
    <w:rsid w:val="006164DC"/>
    <w:rsid w:val="006168FF"/>
    <w:rsid w:val="00616C4E"/>
    <w:rsid w:val="00616D5E"/>
    <w:rsid w:val="006172F0"/>
    <w:rsid w:val="00617961"/>
    <w:rsid w:val="00620103"/>
    <w:rsid w:val="006201AF"/>
    <w:rsid w:val="0062055B"/>
    <w:rsid w:val="0062071D"/>
    <w:rsid w:val="00620FAC"/>
    <w:rsid w:val="00621485"/>
    <w:rsid w:val="006214C6"/>
    <w:rsid w:val="0062189F"/>
    <w:rsid w:val="00621B6F"/>
    <w:rsid w:val="00621C6F"/>
    <w:rsid w:val="00622244"/>
    <w:rsid w:val="006223A6"/>
    <w:rsid w:val="00622823"/>
    <w:rsid w:val="0062302D"/>
    <w:rsid w:val="006230FA"/>
    <w:rsid w:val="00623984"/>
    <w:rsid w:val="00623BA4"/>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27670"/>
    <w:rsid w:val="00630591"/>
    <w:rsid w:val="00630AD0"/>
    <w:rsid w:val="00630D2B"/>
    <w:rsid w:val="00630EE9"/>
    <w:rsid w:val="006315B1"/>
    <w:rsid w:val="006315FC"/>
    <w:rsid w:val="00631657"/>
    <w:rsid w:val="006316D6"/>
    <w:rsid w:val="00632108"/>
    <w:rsid w:val="00632225"/>
    <w:rsid w:val="00632940"/>
    <w:rsid w:val="0063297B"/>
    <w:rsid w:val="00632E2E"/>
    <w:rsid w:val="00632EA6"/>
    <w:rsid w:val="0063329E"/>
    <w:rsid w:val="00633B3A"/>
    <w:rsid w:val="00633D18"/>
    <w:rsid w:val="00633E7D"/>
    <w:rsid w:val="00633F6F"/>
    <w:rsid w:val="00634037"/>
    <w:rsid w:val="006340ED"/>
    <w:rsid w:val="00634207"/>
    <w:rsid w:val="0063497C"/>
    <w:rsid w:val="00634D3D"/>
    <w:rsid w:val="00634F15"/>
    <w:rsid w:val="00635ABA"/>
    <w:rsid w:val="0063639C"/>
    <w:rsid w:val="00636464"/>
    <w:rsid w:val="006364C7"/>
    <w:rsid w:val="00636A27"/>
    <w:rsid w:val="00636E35"/>
    <w:rsid w:val="006372B6"/>
    <w:rsid w:val="006374A1"/>
    <w:rsid w:val="00637669"/>
    <w:rsid w:val="006377C8"/>
    <w:rsid w:val="00640AF2"/>
    <w:rsid w:val="00640FB1"/>
    <w:rsid w:val="0064111F"/>
    <w:rsid w:val="00641865"/>
    <w:rsid w:val="0064195D"/>
    <w:rsid w:val="00641A1E"/>
    <w:rsid w:val="00641D0C"/>
    <w:rsid w:val="00641E96"/>
    <w:rsid w:val="0064233B"/>
    <w:rsid w:val="0064276D"/>
    <w:rsid w:val="006428AF"/>
    <w:rsid w:val="0064297A"/>
    <w:rsid w:val="00642996"/>
    <w:rsid w:val="006429CC"/>
    <w:rsid w:val="006439BD"/>
    <w:rsid w:val="00643A89"/>
    <w:rsid w:val="00643B3C"/>
    <w:rsid w:val="006440E1"/>
    <w:rsid w:val="00644602"/>
    <w:rsid w:val="006446FC"/>
    <w:rsid w:val="00644FFB"/>
    <w:rsid w:val="00645305"/>
    <w:rsid w:val="00645609"/>
    <w:rsid w:val="00645E72"/>
    <w:rsid w:val="00646435"/>
    <w:rsid w:val="0064662C"/>
    <w:rsid w:val="00646647"/>
    <w:rsid w:val="00646AC7"/>
    <w:rsid w:val="00646F0A"/>
    <w:rsid w:val="00647B56"/>
    <w:rsid w:val="00647B80"/>
    <w:rsid w:val="00647D2F"/>
    <w:rsid w:val="00647D5E"/>
    <w:rsid w:val="00647F84"/>
    <w:rsid w:val="00650221"/>
    <w:rsid w:val="006502F0"/>
    <w:rsid w:val="00650499"/>
    <w:rsid w:val="00650BCC"/>
    <w:rsid w:val="006516D9"/>
    <w:rsid w:val="00651827"/>
    <w:rsid w:val="0065191D"/>
    <w:rsid w:val="00651AA7"/>
    <w:rsid w:val="00651C3B"/>
    <w:rsid w:val="00651E7C"/>
    <w:rsid w:val="0065210E"/>
    <w:rsid w:val="006525E6"/>
    <w:rsid w:val="00652613"/>
    <w:rsid w:val="00652671"/>
    <w:rsid w:val="006529BF"/>
    <w:rsid w:val="00652D32"/>
    <w:rsid w:val="00652D50"/>
    <w:rsid w:val="0065317C"/>
    <w:rsid w:val="006531CD"/>
    <w:rsid w:val="00653545"/>
    <w:rsid w:val="0065372B"/>
    <w:rsid w:val="006537BD"/>
    <w:rsid w:val="006537CB"/>
    <w:rsid w:val="00653AD8"/>
    <w:rsid w:val="00654301"/>
    <w:rsid w:val="00654A5C"/>
    <w:rsid w:val="00654E59"/>
    <w:rsid w:val="006551BD"/>
    <w:rsid w:val="00655621"/>
    <w:rsid w:val="00655645"/>
    <w:rsid w:val="00656031"/>
    <w:rsid w:val="006560AB"/>
    <w:rsid w:val="006562A8"/>
    <w:rsid w:val="006562CB"/>
    <w:rsid w:val="006563FA"/>
    <w:rsid w:val="00657591"/>
    <w:rsid w:val="0065769A"/>
    <w:rsid w:val="00657E49"/>
    <w:rsid w:val="0066020C"/>
    <w:rsid w:val="00660CC6"/>
    <w:rsid w:val="00661161"/>
    <w:rsid w:val="006611B4"/>
    <w:rsid w:val="00661925"/>
    <w:rsid w:val="00661C17"/>
    <w:rsid w:val="00661E6D"/>
    <w:rsid w:val="00661E8E"/>
    <w:rsid w:val="00661E9E"/>
    <w:rsid w:val="006622C1"/>
    <w:rsid w:val="00662323"/>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64"/>
    <w:rsid w:val="00667A91"/>
    <w:rsid w:val="00667B99"/>
    <w:rsid w:val="00667E0A"/>
    <w:rsid w:val="00667E3D"/>
    <w:rsid w:val="006703AB"/>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25"/>
    <w:rsid w:val="00673554"/>
    <w:rsid w:val="00673CF5"/>
    <w:rsid w:val="006740A5"/>
    <w:rsid w:val="00674F3B"/>
    <w:rsid w:val="00675064"/>
    <w:rsid w:val="0067525E"/>
    <w:rsid w:val="006753C3"/>
    <w:rsid w:val="006754F5"/>
    <w:rsid w:val="00675E7D"/>
    <w:rsid w:val="00676034"/>
    <w:rsid w:val="00676A5D"/>
    <w:rsid w:val="00676BD1"/>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8E3"/>
    <w:rsid w:val="006829A8"/>
    <w:rsid w:val="00682AA5"/>
    <w:rsid w:val="00682C67"/>
    <w:rsid w:val="00682D67"/>
    <w:rsid w:val="00683424"/>
    <w:rsid w:val="0068399C"/>
    <w:rsid w:val="00683CB1"/>
    <w:rsid w:val="0068415F"/>
    <w:rsid w:val="00684491"/>
    <w:rsid w:val="00684586"/>
    <w:rsid w:val="0068496C"/>
    <w:rsid w:val="00684CE2"/>
    <w:rsid w:val="00685534"/>
    <w:rsid w:val="00685560"/>
    <w:rsid w:val="00685D24"/>
    <w:rsid w:val="00685F40"/>
    <w:rsid w:val="0068628E"/>
    <w:rsid w:val="006864BD"/>
    <w:rsid w:val="006868F7"/>
    <w:rsid w:val="00686999"/>
    <w:rsid w:val="006873EE"/>
    <w:rsid w:val="00687427"/>
    <w:rsid w:val="0068787E"/>
    <w:rsid w:val="0068793F"/>
    <w:rsid w:val="00687A85"/>
    <w:rsid w:val="00687B4B"/>
    <w:rsid w:val="00687FD6"/>
    <w:rsid w:val="00690577"/>
    <w:rsid w:val="00690697"/>
    <w:rsid w:val="00690E27"/>
    <w:rsid w:val="00690F58"/>
    <w:rsid w:val="00691894"/>
    <w:rsid w:val="00691A15"/>
    <w:rsid w:val="00691FF0"/>
    <w:rsid w:val="006920B1"/>
    <w:rsid w:val="0069267F"/>
    <w:rsid w:val="00692BBE"/>
    <w:rsid w:val="00692D6C"/>
    <w:rsid w:val="00692D81"/>
    <w:rsid w:val="00692E2F"/>
    <w:rsid w:val="00693102"/>
    <w:rsid w:val="006936EB"/>
    <w:rsid w:val="006937A3"/>
    <w:rsid w:val="00693864"/>
    <w:rsid w:val="00693BA8"/>
    <w:rsid w:val="00693E54"/>
    <w:rsid w:val="0069426C"/>
    <w:rsid w:val="0069439D"/>
    <w:rsid w:val="006943C0"/>
    <w:rsid w:val="0069480B"/>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2FAF"/>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62E"/>
    <w:rsid w:val="006B1C2E"/>
    <w:rsid w:val="006B2052"/>
    <w:rsid w:val="006B216E"/>
    <w:rsid w:val="006B228E"/>
    <w:rsid w:val="006B28CB"/>
    <w:rsid w:val="006B2A33"/>
    <w:rsid w:val="006B2B37"/>
    <w:rsid w:val="006B2CCB"/>
    <w:rsid w:val="006B31A8"/>
    <w:rsid w:val="006B3460"/>
    <w:rsid w:val="006B3683"/>
    <w:rsid w:val="006B4128"/>
    <w:rsid w:val="006B414A"/>
    <w:rsid w:val="006B4B28"/>
    <w:rsid w:val="006B4B5D"/>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0EB2"/>
    <w:rsid w:val="006C0FC0"/>
    <w:rsid w:val="006C15B5"/>
    <w:rsid w:val="006C1A33"/>
    <w:rsid w:val="006C215D"/>
    <w:rsid w:val="006C2420"/>
    <w:rsid w:val="006C26D8"/>
    <w:rsid w:val="006C27B9"/>
    <w:rsid w:val="006C2D2D"/>
    <w:rsid w:val="006C30F5"/>
    <w:rsid w:val="006C317E"/>
    <w:rsid w:val="006C372D"/>
    <w:rsid w:val="006C421A"/>
    <w:rsid w:val="006C4458"/>
    <w:rsid w:val="006C4580"/>
    <w:rsid w:val="006C4CEB"/>
    <w:rsid w:val="006C4E85"/>
    <w:rsid w:val="006C574F"/>
    <w:rsid w:val="006C581D"/>
    <w:rsid w:val="006C5ADF"/>
    <w:rsid w:val="006C605A"/>
    <w:rsid w:val="006C61AB"/>
    <w:rsid w:val="006C6444"/>
    <w:rsid w:val="006C65B9"/>
    <w:rsid w:val="006C6A3B"/>
    <w:rsid w:val="006C6A7B"/>
    <w:rsid w:val="006C76B3"/>
    <w:rsid w:val="006C76B4"/>
    <w:rsid w:val="006C79BF"/>
    <w:rsid w:val="006D02B9"/>
    <w:rsid w:val="006D0477"/>
    <w:rsid w:val="006D04B6"/>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547"/>
    <w:rsid w:val="006D605B"/>
    <w:rsid w:val="006D61C5"/>
    <w:rsid w:val="006D62C5"/>
    <w:rsid w:val="006D6863"/>
    <w:rsid w:val="006D70A5"/>
    <w:rsid w:val="006D7655"/>
    <w:rsid w:val="006D7969"/>
    <w:rsid w:val="006D7C0B"/>
    <w:rsid w:val="006E023F"/>
    <w:rsid w:val="006E1226"/>
    <w:rsid w:val="006E1261"/>
    <w:rsid w:val="006E1450"/>
    <w:rsid w:val="006E1C24"/>
    <w:rsid w:val="006E1E7D"/>
    <w:rsid w:val="006E20C1"/>
    <w:rsid w:val="006E22B4"/>
    <w:rsid w:val="006E275A"/>
    <w:rsid w:val="006E2A2A"/>
    <w:rsid w:val="006E2BCA"/>
    <w:rsid w:val="006E2C0E"/>
    <w:rsid w:val="006E2EEC"/>
    <w:rsid w:val="006E2FC3"/>
    <w:rsid w:val="006E3655"/>
    <w:rsid w:val="006E3739"/>
    <w:rsid w:val="006E39AE"/>
    <w:rsid w:val="006E3AE9"/>
    <w:rsid w:val="006E3CD5"/>
    <w:rsid w:val="006E3D07"/>
    <w:rsid w:val="006E3EF7"/>
    <w:rsid w:val="006E3FFB"/>
    <w:rsid w:val="006E422A"/>
    <w:rsid w:val="006E466F"/>
    <w:rsid w:val="006E489E"/>
    <w:rsid w:val="006E4CC3"/>
    <w:rsid w:val="006E4D1A"/>
    <w:rsid w:val="006E4F12"/>
    <w:rsid w:val="006E551F"/>
    <w:rsid w:val="006E6188"/>
    <w:rsid w:val="006E65B9"/>
    <w:rsid w:val="006E704E"/>
    <w:rsid w:val="006E75B7"/>
    <w:rsid w:val="006E7713"/>
    <w:rsid w:val="006F024D"/>
    <w:rsid w:val="006F02FB"/>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9C"/>
    <w:rsid w:val="006F390C"/>
    <w:rsid w:val="006F3E12"/>
    <w:rsid w:val="006F4519"/>
    <w:rsid w:val="006F4803"/>
    <w:rsid w:val="006F4B24"/>
    <w:rsid w:val="006F57B4"/>
    <w:rsid w:val="006F5963"/>
    <w:rsid w:val="006F623A"/>
    <w:rsid w:val="006F66AF"/>
    <w:rsid w:val="006F6B00"/>
    <w:rsid w:val="006F70D3"/>
    <w:rsid w:val="006F71FF"/>
    <w:rsid w:val="006F7622"/>
    <w:rsid w:val="007002FD"/>
    <w:rsid w:val="007003EA"/>
    <w:rsid w:val="00700404"/>
    <w:rsid w:val="00700B12"/>
    <w:rsid w:val="00700CBF"/>
    <w:rsid w:val="007010E8"/>
    <w:rsid w:val="00701BA9"/>
    <w:rsid w:val="00701E6B"/>
    <w:rsid w:val="00701EBC"/>
    <w:rsid w:val="00702877"/>
    <w:rsid w:val="00703368"/>
    <w:rsid w:val="00703932"/>
    <w:rsid w:val="00703DA9"/>
    <w:rsid w:val="00704A70"/>
    <w:rsid w:val="00704D4A"/>
    <w:rsid w:val="00705813"/>
    <w:rsid w:val="00705A46"/>
    <w:rsid w:val="00705C9C"/>
    <w:rsid w:val="00705CB5"/>
    <w:rsid w:val="00705F00"/>
    <w:rsid w:val="00706080"/>
    <w:rsid w:val="007063E1"/>
    <w:rsid w:val="0070655A"/>
    <w:rsid w:val="007066AC"/>
    <w:rsid w:val="00706741"/>
    <w:rsid w:val="00707034"/>
    <w:rsid w:val="007070AD"/>
    <w:rsid w:val="00707583"/>
    <w:rsid w:val="0070793C"/>
    <w:rsid w:val="00707A88"/>
    <w:rsid w:val="00707D6D"/>
    <w:rsid w:val="0071045B"/>
    <w:rsid w:val="00710559"/>
    <w:rsid w:val="007105C8"/>
    <w:rsid w:val="00710A7E"/>
    <w:rsid w:val="00710F75"/>
    <w:rsid w:val="007111B8"/>
    <w:rsid w:val="00711328"/>
    <w:rsid w:val="0071154A"/>
    <w:rsid w:val="00711859"/>
    <w:rsid w:val="00711E7D"/>
    <w:rsid w:val="007122F9"/>
    <w:rsid w:val="0071230B"/>
    <w:rsid w:val="007123E7"/>
    <w:rsid w:val="00713767"/>
    <w:rsid w:val="00713D53"/>
    <w:rsid w:val="00713DA7"/>
    <w:rsid w:val="00713E3C"/>
    <w:rsid w:val="00713EBC"/>
    <w:rsid w:val="00713ECC"/>
    <w:rsid w:val="00714467"/>
    <w:rsid w:val="0071531E"/>
    <w:rsid w:val="007155B8"/>
    <w:rsid w:val="00715620"/>
    <w:rsid w:val="0071581D"/>
    <w:rsid w:val="0071583F"/>
    <w:rsid w:val="00715AC1"/>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CD7"/>
    <w:rsid w:val="00722F8A"/>
    <w:rsid w:val="007230B5"/>
    <w:rsid w:val="00723219"/>
    <w:rsid w:val="00723392"/>
    <w:rsid w:val="007233B0"/>
    <w:rsid w:val="007235A7"/>
    <w:rsid w:val="00723EA4"/>
    <w:rsid w:val="007245B7"/>
    <w:rsid w:val="0072496E"/>
    <w:rsid w:val="00724A83"/>
    <w:rsid w:val="00724C01"/>
    <w:rsid w:val="007255AE"/>
    <w:rsid w:val="0072561F"/>
    <w:rsid w:val="00725639"/>
    <w:rsid w:val="007256F4"/>
    <w:rsid w:val="00725D55"/>
    <w:rsid w:val="00725F33"/>
    <w:rsid w:val="007263D7"/>
    <w:rsid w:val="00726475"/>
    <w:rsid w:val="007266E5"/>
    <w:rsid w:val="00726F42"/>
    <w:rsid w:val="00726FDF"/>
    <w:rsid w:val="00727101"/>
    <w:rsid w:val="0072729D"/>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80D"/>
    <w:rsid w:val="00735E69"/>
    <w:rsid w:val="00736871"/>
    <w:rsid w:val="00736B55"/>
    <w:rsid w:val="00736F31"/>
    <w:rsid w:val="00736F51"/>
    <w:rsid w:val="0073708D"/>
    <w:rsid w:val="00737341"/>
    <w:rsid w:val="0073776A"/>
    <w:rsid w:val="00737940"/>
    <w:rsid w:val="00737EA7"/>
    <w:rsid w:val="00740008"/>
    <w:rsid w:val="00740178"/>
    <w:rsid w:val="007407F5"/>
    <w:rsid w:val="007409C7"/>
    <w:rsid w:val="00740D77"/>
    <w:rsid w:val="007416B9"/>
    <w:rsid w:val="0074192A"/>
    <w:rsid w:val="00741B0C"/>
    <w:rsid w:val="00741DCC"/>
    <w:rsid w:val="00742263"/>
    <w:rsid w:val="00742341"/>
    <w:rsid w:val="00742CC8"/>
    <w:rsid w:val="00742DD0"/>
    <w:rsid w:val="00743524"/>
    <w:rsid w:val="0074365E"/>
    <w:rsid w:val="00743FEB"/>
    <w:rsid w:val="007440E8"/>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CF"/>
    <w:rsid w:val="007477AB"/>
    <w:rsid w:val="00750AC5"/>
    <w:rsid w:val="00750E7B"/>
    <w:rsid w:val="007513F2"/>
    <w:rsid w:val="00751ACF"/>
    <w:rsid w:val="0075239A"/>
    <w:rsid w:val="007529C9"/>
    <w:rsid w:val="00753312"/>
    <w:rsid w:val="00753562"/>
    <w:rsid w:val="00754AA2"/>
    <w:rsid w:val="00754C3B"/>
    <w:rsid w:val="00754DCC"/>
    <w:rsid w:val="00755136"/>
    <w:rsid w:val="00755AEC"/>
    <w:rsid w:val="00755B12"/>
    <w:rsid w:val="00755C16"/>
    <w:rsid w:val="00755EB6"/>
    <w:rsid w:val="007563E6"/>
    <w:rsid w:val="00756638"/>
    <w:rsid w:val="00756B13"/>
    <w:rsid w:val="00756EDA"/>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D5B"/>
    <w:rsid w:val="00763F46"/>
    <w:rsid w:val="00763FE2"/>
    <w:rsid w:val="007640F4"/>
    <w:rsid w:val="0076415A"/>
    <w:rsid w:val="00764267"/>
    <w:rsid w:val="00764288"/>
    <w:rsid w:val="007642E8"/>
    <w:rsid w:val="007646B3"/>
    <w:rsid w:val="00764845"/>
    <w:rsid w:val="0076486C"/>
    <w:rsid w:val="00765098"/>
    <w:rsid w:val="007655F2"/>
    <w:rsid w:val="00765637"/>
    <w:rsid w:val="00765768"/>
    <w:rsid w:val="00765A76"/>
    <w:rsid w:val="00765BF8"/>
    <w:rsid w:val="00765CFA"/>
    <w:rsid w:val="007665D3"/>
    <w:rsid w:val="00766662"/>
    <w:rsid w:val="0076698B"/>
    <w:rsid w:val="0076699B"/>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4CF"/>
    <w:rsid w:val="007776B9"/>
    <w:rsid w:val="00777A0F"/>
    <w:rsid w:val="00780445"/>
    <w:rsid w:val="007804E7"/>
    <w:rsid w:val="00780B79"/>
    <w:rsid w:val="00781116"/>
    <w:rsid w:val="00781631"/>
    <w:rsid w:val="007816E7"/>
    <w:rsid w:val="00781988"/>
    <w:rsid w:val="00781ADE"/>
    <w:rsid w:val="0078225A"/>
    <w:rsid w:val="00782D8D"/>
    <w:rsid w:val="00783631"/>
    <w:rsid w:val="00783C36"/>
    <w:rsid w:val="00784276"/>
    <w:rsid w:val="00784318"/>
    <w:rsid w:val="007847D8"/>
    <w:rsid w:val="00784896"/>
    <w:rsid w:val="00784BEF"/>
    <w:rsid w:val="0078514E"/>
    <w:rsid w:val="0078521E"/>
    <w:rsid w:val="0078548B"/>
    <w:rsid w:val="007855E6"/>
    <w:rsid w:val="00785A88"/>
    <w:rsid w:val="0078628F"/>
    <w:rsid w:val="00786CB3"/>
    <w:rsid w:val="00786D76"/>
    <w:rsid w:val="00787F43"/>
    <w:rsid w:val="007900EF"/>
    <w:rsid w:val="00790278"/>
    <w:rsid w:val="007903FF"/>
    <w:rsid w:val="0079044A"/>
    <w:rsid w:val="007904E0"/>
    <w:rsid w:val="00790AA5"/>
    <w:rsid w:val="0079107B"/>
    <w:rsid w:val="00791555"/>
    <w:rsid w:val="00791D6B"/>
    <w:rsid w:val="00791DEF"/>
    <w:rsid w:val="00792C4E"/>
    <w:rsid w:val="00792F13"/>
    <w:rsid w:val="00793202"/>
    <w:rsid w:val="00793898"/>
    <w:rsid w:val="00793E04"/>
    <w:rsid w:val="00793F05"/>
    <w:rsid w:val="00793F73"/>
    <w:rsid w:val="0079441E"/>
    <w:rsid w:val="0079458F"/>
    <w:rsid w:val="00794823"/>
    <w:rsid w:val="00794DA5"/>
    <w:rsid w:val="00794DDF"/>
    <w:rsid w:val="00795182"/>
    <w:rsid w:val="007952AB"/>
    <w:rsid w:val="007955FA"/>
    <w:rsid w:val="0079580F"/>
    <w:rsid w:val="007964BC"/>
    <w:rsid w:val="0079771F"/>
    <w:rsid w:val="0079782C"/>
    <w:rsid w:val="00797E7A"/>
    <w:rsid w:val="007A0661"/>
    <w:rsid w:val="007A0903"/>
    <w:rsid w:val="007A0AA3"/>
    <w:rsid w:val="007A11E8"/>
    <w:rsid w:val="007A1610"/>
    <w:rsid w:val="007A1E35"/>
    <w:rsid w:val="007A29D2"/>
    <w:rsid w:val="007A2A53"/>
    <w:rsid w:val="007A3259"/>
    <w:rsid w:val="007A32FF"/>
    <w:rsid w:val="007A337D"/>
    <w:rsid w:val="007A3CDD"/>
    <w:rsid w:val="007A411E"/>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04"/>
    <w:rsid w:val="007B046B"/>
    <w:rsid w:val="007B094D"/>
    <w:rsid w:val="007B0A63"/>
    <w:rsid w:val="007B16BD"/>
    <w:rsid w:val="007B1865"/>
    <w:rsid w:val="007B1A9A"/>
    <w:rsid w:val="007B211F"/>
    <w:rsid w:val="007B234D"/>
    <w:rsid w:val="007B2B08"/>
    <w:rsid w:val="007B2C0C"/>
    <w:rsid w:val="007B2CD9"/>
    <w:rsid w:val="007B2CFF"/>
    <w:rsid w:val="007B2D17"/>
    <w:rsid w:val="007B320F"/>
    <w:rsid w:val="007B323A"/>
    <w:rsid w:val="007B341E"/>
    <w:rsid w:val="007B34B0"/>
    <w:rsid w:val="007B3BA0"/>
    <w:rsid w:val="007B3BDB"/>
    <w:rsid w:val="007B42F9"/>
    <w:rsid w:val="007B4C3C"/>
    <w:rsid w:val="007B4D47"/>
    <w:rsid w:val="007B4F25"/>
    <w:rsid w:val="007B4F65"/>
    <w:rsid w:val="007B4F7F"/>
    <w:rsid w:val="007B5073"/>
    <w:rsid w:val="007B5403"/>
    <w:rsid w:val="007B5437"/>
    <w:rsid w:val="007B5E4C"/>
    <w:rsid w:val="007B6077"/>
    <w:rsid w:val="007B63FC"/>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C38"/>
    <w:rsid w:val="007C2D6F"/>
    <w:rsid w:val="007C2ED4"/>
    <w:rsid w:val="007C3134"/>
    <w:rsid w:val="007C3300"/>
    <w:rsid w:val="007C3396"/>
    <w:rsid w:val="007C3494"/>
    <w:rsid w:val="007C38B3"/>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F7C"/>
    <w:rsid w:val="007D0FF3"/>
    <w:rsid w:val="007D1062"/>
    <w:rsid w:val="007D1938"/>
    <w:rsid w:val="007D1E09"/>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834"/>
    <w:rsid w:val="007D6D51"/>
    <w:rsid w:val="007D7200"/>
    <w:rsid w:val="007D7373"/>
    <w:rsid w:val="007D73A7"/>
    <w:rsid w:val="007D74A9"/>
    <w:rsid w:val="007D7689"/>
    <w:rsid w:val="007D77FD"/>
    <w:rsid w:val="007D7AF1"/>
    <w:rsid w:val="007D7AF2"/>
    <w:rsid w:val="007D7DB9"/>
    <w:rsid w:val="007D7E03"/>
    <w:rsid w:val="007E0189"/>
    <w:rsid w:val="007E04DD"/>
    <w:rsid w:val="007E0857"/>
    <w:rsid w:val="007E0EF6"/>
    <w:rsid w:val="007E15E2"/>
    <w:rsid w:val="007E1868"/>
    <w:rsid w:val="007E1B0B"/>
    <w:rsid w:val="007E21A0"/>
    <w:rsid w:val="007E24DF"/>
    <w:rsid w:val="007E27C2"/>
    <w:rsid w:val="007E27CC"/>
    <w:rsid w:val="007E29B0"/>
    <w:rsid w:val="007E29D6"/>
    <w:rsid w:val="007E2F31"/>
    <w:rsid w:val="007E3A27"/>
    <w:rsid w:val="007E3A62"/>
    <w:rsid w:val="007E3A89"/>
    <w:rsid w:val="007E3C06"/>
    <w:rsid w:val="007E3DBB"/>
    <w:rsid w:val="007E4987"/>
    <w:rsid w:val="007E498B"/>
    <w:rsid w:val="007E49B5"/>
    <w:rsid w:val="007E4B39"/>
    <w:rsid w:val="007E4D2A"/>
    <w:rsid w:val="007E4EF5"/>
    <w:rsid w:val="007E5171"/>
    <w:rsid w:val="007E539B"/>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6CE"/>
    <w:rsid w:val="007F7CAD"/>
    <w:rsid w:val="008006ED"/>
    <w:rsid w:val="00800969"/>
    <w:rsid w:val="00800CC9"/>
    <w:rsid w:val="00800CEC"/>
    <w:rsid w:val="00800DE0"/>
    <w:rsid w:val="0080127C"/>
    <w:rsid w:val="00801562"/>
    <w:rsid w:val="00801727"/>
    <w:rsid w:val="0080199B"/>
    <w:rsid w:val="00801EA0"/>
    <w:rsid w:val="00801EEF"/>
    <w:rsid w:val="00801F61"/>
    <w:rsid w:val="008023E4"/>
    <w:rsid w:val="0080250D"/>
    <w:rsid w:val="008026EB"/>
    <w:rsid w:val="00802B64"/>
    <w:rsid w:val="008031E5"/>
    <w:rsid w:val="00803773"/>
    <w:rsid w:val="008039C0"/>
    <w:rsid w:val="00804A63"/>
    <w:rsid w:val="00804DCC"/>
    <w:rsid w:val="00804E53"/>
    <w:rsid w:val="00805661"/>
    <w:rsid w:val="00805700"/>
    <w:rsid w:val="0080671D"/>
    <w:rsid w:val="00806B5C"/>
    <w:rsid w:val="00806D43"/>
    <w:rsid w:val="00806D4B"/>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20"/>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EB9"/>
    <w:rsid w:val="00817FCE"/>
    <w:rsid w:val="00820315"/>
    <w:rsid w:val="00820B6D"/>
    <w:rsid w:val="00820D12"/>
    <w:rsid w:val="00820E60"/>
    <w:rsid w:val="00820FD7"/>
    <w:rsid w:val="0082100A"/>
    <w:rsid w:val="008212E4"/>
    <w:rsid w:val="0082225B"/>
    <w:rsid w:val="008227E2"/>
    <w:rsid w:val="00822EE9"/>
    <w:rsid w:val="0082303F"/>
    <w:rsid w:val="00823965"/>
    <w:rsid w:val="00823FBC"/>
    <w:rsid w:val="00824306"/>
    <w:rsid w:val="008243CE"/>
    <w:rsid w:val="00824547"/>
    <w:rsid w:val="00824EB2"/>
    <w:rsid w:val="00824F86"/>
    <w:rsid w:val="0082548D"/>
    <w:rsid w:val="008257CC"/>
    <w:rsid w:val="00826051"/>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17BA"/>
    <w:rsid w:val="00831997"/>
    <w:rsid w:val="00832197"/>
    <w:rsid w:val="008322AA"/>
    <w:rsid w:val="008326D8"/>
    <w:rsid w:val="00833B5D"/>
    <w:rsid w:val="00833EAF"/>
    <w:rsid w:val="008340C9"/>
    <w:rsid w:val="008340F5"/>
    <w:rsid w:val="00834483"/>
    <w:rsid w:val="0083450D"/>
    <w:rsid w:val="00835184"/>
    <w:rsid w:val="008351F7"/>
    <w:rsid w:val="00835607"/>
    <w:rsid w:val="00835758"/>
    <w:rsid w:val="008359B6"/>
    <w:rsid w:val="00835D7B"/>
    <w:rsid w:val="0083649B"/>
    <w:rsid w:val="008365FF"/>
    <w:rsid w:val="008366F8"/>
    <w:rsid w:val="008369A1"/>
    <w:rsid w:val="00836EAF"/>
    <w:rsid w:val="0083747A"/>
    <w:rsid w:val="00837B78"/>
    <w:rsid w:val="00840208"/>
    <w:rsid w:val="00840696"/>
    <w:rsid w:val="0084089A"/>
    <w:rsid w:val="00840D2E"/>
    <w:rsid w:val="00840E65"/>
    <w:rsid w:val="00841011"/>
    <w:rsid w:val="00841462"/>
    <w:rsid w:val="00841737"/>
    <w:rsid w:val="00841AFD"/>
    <w:rsid w:val="00841B9D"/>
    <w:rsid w:val="00841EAD"/>
    <w:rsid w:val="008423AC"/>
    <w:rsid w:val="008433BB"/>
    <w:rsid w:val="0084340E"/>
    <w:rsid w:val="00843888"/>
    <w:rsid w:val="00843938"/>
    <w:rsid w:val="00843959"/>
    <w:rsid w:val="0084420C"/>
    <w:rsid w:val="0084466C"/>
    <w:rsid w:val="008451C6"/>
    <w:rsid w:val="00845502"/>
    <w:rsid w:val="0084562C"/>
    <w:rsid w:val="00845D6E"/>
    <w:rsid w:val="00846242"/>
    <w:rsid w:val="00846B59"/>
    <w:rsid w:val="00846DD0"/>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040"/>
    <w:rsid w:val="00860182"/>
    <w:rsid w:val="008606D5"/>
    <w:rsid w:val="00860778"/>
    <w:rsid w:val="00860A65"/>
    <w:rsid w:val="00860A68"/>
    <w:rsid w:val="00860B0F"/>
    <w:rsid w:val="00860C24"/>
    <w:rsid w:val="00860ED6"/>
    <w:rsid w:val="00861050"/>
    <w:rsid w:val="0086236F"/>
    <w:rsid w:val="00862B9A"/>
    <w:rsid w:val="00862D31"/>
    <w:rsid w:val="00862F75"/>
    <w:rsid w:val="00863752"/>
    <w:rsid w:val="00863949"/>
    <w:rsid w:val="00864043"/>
    <w:rsid w:val="008652B5"/>
    <w:rsid w:val="008654F2"/>
    <w:rsid w:val="008657AB"/>
    <w:rsid w:val="00865DA2"/>
    <w:rsid w:val="00865E1F"/>
    <w:rsid w:val="00866085"/>
    <w:rsid w:val="0086665A"/>
    <w:rsid w:val="0086693C"/>
    <w:rsid w:val="00866B0F"/>
    <w:rsid w:val="00866D5F"/>
    <w:rsid w:val="00866E26"/>
    <w:rsid w:val="0086780A"/>
    <w:rsid w:val="00867941"/>
    <w:rsid w:val="00867A42"/>
    <w:rsid w:val="00867E56"/>
    <w:rsid w:val="008703CF"/>
    <w:rsid w:val="00870612"/>
    <w:rsid w:val="00870666"/>
    <w:rsid w:val="00870820"/>
    <w:rsid w:val="00870BF0"/>
    <w:rsid w:val="00870CAA"/>
    <w:rsid w:val="00870E64"/>
    <w:rsid w:val="00871157"/>
    <w:rsid w:val="008712F6"/>
    <w:rsid w:val="00871521"/>
    <w:rsid w:val="00871955"/>
    <w:rsid w:val="00871C98"/>
    <w:rsid w:val="00871D45"/>
    <w:rsid w:val="0087231D"/>
    <w:rsid w:val="00872438"/>
    <w:rsid w:val="008729B7"/>
    <w:rsid w:val="00873025"/>
    <w:rsid w:val="00873523"/>
    <w:rsid w:val="00873700"/>
    <w:rsid w:val="00873B38"/>
    <w:rsid w:val="00873C81"/>
    <w:rsid w:val="00873DFF"/>
    <w:rsid w:val="00873EBC"/>
    <w:rsid w:val="00873F21"/>
    <w:rsid w:val="00874060"/>
    <w:rsid w:val="00874712"/>
    <w:rsid w:val="00874822"/>
    <w:rsid w:val="0087482C"/>
    <w:rsid w:val="0087486F"/>
    <w:rsid w:val="00874A6C"/>
    <w:rsid w:val="00874DCF"/>
    <w:rsid w:val="00874E35"/>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1FC6"/>
    <w:rsid w:val="008822D4"/>
    <w:rsid w:val="0088249A"/>
    <w:rsid w:val="008828EC"/>
    <w:rsid w:val="00882C58"/>
    <w:rsid w:val="008832F4"/>
    <w:rsid w:val="008833DA"/>
    <w:rsid w:val="00883643"/>
    <w:rsid w:val="00884197"/>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842"/>
    <w:rsid w:val="00887B33"/>
    <w:rsid w:val="00887F51"/>
    <w:rsid w:val="008906F0"/>
    <w:rsid w:val="00891026"/>
    <w:rsid w:val="008911D5"/>
    <w:rsid w:val="00891234"/>
    <w:rsid w:val="008912D7"/>
    <w:rsid w:val="00891B2F"/>
    <w:rsid w:val="00892539"/>
    <w:rsid w:val="0089273A"/>
    <w:rsid w:val="00893007"/>
    <w:rsid w:val="00894AA8"/>
    <w:rsid w:val="008955E3"/>
    <w:rsid w:val="008958CB"/>
    <w:rsid w:val="008959B4"/>
    <w:rsid w:val="00895BF0"/>
    <w:rsid w:val="008962DC"/>
    <w:rsid w:val="00896452"/>
    <w:rsid w:val="0089663F"/>
    <w:rsid w:val="008966CE"/>
    <w:rsid w:val="00896F59"/>
    <w:rsid w:val="00896F72"/>
    <w:rsid w:val="00897024"/>
    <w:rsid w:val="00897D88"/>
    <w:rsid w:val="008A046C"/>
    <w:rsid w:val="008A05B6"/>
    <w:rsid w:val="008A06A7"/>
    <w:rsid w:val="008A1431"/>
    <w:rsid w:val="008A1692"/>
    <w:rsid w:val="008A1C4F"/>
    <w:rsid w:val="008A1D54"/>
    <w:rsid w:val="008A24AA"/>
    <w:rsid w:val="008A26EA"/>
    <w:rsid w:val="008A2910"/>
    <w:rsid w:val="008A3125"/>
    <w:rsid w:val="008A31D2"/>
    <w:rsid w:val="008A3A03"/>
    <w:rsid w:val="008A3B91"/>
    <w:rsid w:val="008A3FD2"/>
    <w:rsid w:val="008A4B78"/>
    <w:rsid w:val="008A4E03"/>
    <w:rsid w:val="008A562C"/>
    <w:rsid w:val="008A571C"/>
    <w:rsid w:val="008A6076"/>
    <w:rsid w:val="008A6684"/>
    <w:rsid w:val="008A6717"/>
    <w:rsid w:val="008A6B8C"/>
    <w:rsid w:val="008A7059"/>
    <w:rsid w:val="008A71CE"/>
    <w:rsid w:val="008A774E"/>
    <w:rsid w:val="008B050E"/>
    <w:rsid w:val="008B0F5E"/>
    <w:rsid w:val="008B10E5"/>
    <w:rsid w:val="008B1241"/>
    <w:rsid w:val="008B1359"/>
    <w:rsid w:val="008B1758"/>
    <w:rsid w:val="008B17AA"/>
    <w:rsid w:val="008B1FCB"/>
    <w:rsid w:val="008B227C"/>
    <w:rsid w:val="008B2341"/>
    <w:rsid w:val="008B2EC8"/>
    <w:rsid w:val="008B2F2D"/>
    <w:rsid w:val="008B304A"/>
    <w:rsid w:val="008B3765"/>
    <w:rsid w:val="008B3C1C"/>
    <w:rsid w:val="008B3E7A"/>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0C8"/>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3D0"/>
    <w:rsid w:val="008C466C"/>
    <w:rsid w:val="008C4928"/>
    <w:rsid w:val="008C4A3D"/>
    <w:rsid w:val="008C4D55"/>
    <w:rsid w:val="008C4F6B"/>
    <w:rsid w:val="008C508A"/>
    <w:rsid w:val="008C648F"/>
    <w:rsid w:val="008C69F0"/>
    <w:rsid w:val="008C6BBC"/>
    <w:rsid w:val="008C7991"/>
    <w:rsid w:val="008C7B0F"/>
    <w:rsid w:val="008C7BCF"/>
    <w:rsid w:val="008C7F76"/>
    <w:rsid w:val="008D00D2"/>
    <w:rsid w:val="008D014E"/>
    <w:rsid w:val="008D035E"/>
    <w:rsid w:val="008D14F8"/>
    <w:rsid w:val="008D190F"/>
    <w:rsid w:val="008D1BFB"/>
    <w:rsid w:val="008D1F09"/>
    <w:rsid w:val="008D24A5"/>
    <w:rsid w:val="008D31AA"/>
    <w:rsid w:val="008D37D5"/>
    <w:rsid w:val="008D4AAF"/>
    <w:rsid w:val="008D4AD9"/>
    <w:rsid w:val="008D4B36"/>
    <w:rsid w:val="008D4D56"/>
    <w:rsid w:val="008D5204"/>
    <w:rsid w:val="008D5259"/>
    <w:rsid w:val="008D5845"/>
    <w:rsid w:val="008D58EC"/>
    <w:rsid w:val="008D5B55"/>
    <w:rsid w:val="008D5DB5"/>
    <w:rsid w:val="008D6C16"/>
    <w:rsid w:val="008D6CFE"/>
    <w:rsid w:val="008D7298"/>
    <w:rsid w:val="008D756D"/>
    <w:rsid w:val="008D7789"/>
    <w:rsid w:val="008D78BC"/>
    <w:rsid w:val="008D7973"/>
    <w:rsid w:val="008D79D7"/>
    <w:rsid w:val="008D7A2B"/>
    <w:rsid w:val="008D7B3F"/>
    <w:rsid w:val="008D7EC4"/>
    <w:rsid w:val="008D7F25"/>
    <w:rsid w:val="008E019D"/>
    <w:rsid w:val="008E01DB"/>
    <w:rsid w:val="008E03BF"/>
    <w:rsid w:val="008E0917"/>
    <w:rsid w:val="008E0DB1"/>
    <w:rsid w:val="008E10FE"/>
    <w:rsid w:val="008E1552"/>
    <w:rsid w:val="008E25DF"/>
    <w:rsid w:val="008E263A"/>
    <w:rsid w:val="008E26C8"/>
    <w:rsid w:val="008E27E1"/>
    <w:rsid w:val="008E2D3B"/>
    <w:rsid w:val="008E2E40"/>
    <w:rsid w:val="008E3023"/>
    <w:rsid w:val="008E3576"/>
    <w:rsid w:val="008E35DC"/>
    <w:rsid w:val="008E396B"/>
    <w:rsid w:val="008E3A6B"/>
    <w:rsid w:val="008E3AB4"/>
    <w:rsid w:val="008E3FC0"/>
    <w:rsid w:val="008E4060"/>
    <w:rsid w:val="008E4266"/>
    <w:rsid w:val="008E4BDE"/>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A82"/>
    <w:rsid w:val="008F0CB5"/>
    <w:rsid w:val="008F0D6B"/>
    <w:rsid w:val="008F1196"/>
    <w:rsid w:val="008F12DB"/>
    <w:rsid w:val="008F25D7"/>
    <w:rsid w:val="008F29E2"/>
    <w:rsid w:val="008F2C7C"/>
    <w:rsid w:val="008F2D07"/>
    <w:rsid w:val="008F2DB0"/>
    <w:rsid w:val="008F3009"/>
    <w:rsid w:val="008F3184"/>
    <w:rsid w:val="008F34F1"/>
    <w:rsid w:val="008F4406"/>
    <w:rsid w:val="008F54D0"/>
    <w:rsid w:val="008F5D60"/>
    <w:rsid w:val="008F64FF"/>
    <w:rsid w:val="008F6592"/>
    <w:rsid w:val="008F69DD"/>
    <w:rsid w:val="008F722F"/>
    <w:rsid w:val="008F764B"/>
    <w:rsid w:val="008F7FA7"/>
    <w:rsid w:val="00900472"/>
    <w:rsid w:val="009008D0"/>
    <w:rsid w:val="009009DE"/>
    <w:rsid w:val="00900C98"/>
    <w:rsid w:val="00900DAE"/>
    <w:rsid w:val="00900EE2"/>
    <w:rsid w:val="009015C6"/>
    <w:rsid w:val="00901C14"/>
    <w:rsid w:val="00901C75"/>
    <w:rsid w:val="00902C1C"/>
    <w:rsid w:val="00902C5C"/>
    <w:rsid w:val="00902E40"/>
    <w:rsid w:val="00903320"/>
    <w:rsid w:val="0090338D"/>
    <w:rsid w:val="00903405"/>
    <w:rsid w:val="009034FE"/>
    <w:rsid w:val="009039C7"/>
    <w:rsid w:val="009041B6"/>
    <w:rsid w:val="0090421C"/>
    <w:rsid w:val="0090470D"/>
    <w:rsid w:val="0090489F"/>
    <w:rsid w:val="009056FB"/>
    <w:rsid w:val="009058D2"/>
    <w:rsid w:val="00906411"/>
    <w:rsid w:val="0090682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C6"/>
    <w:rsid w:val="00913759"/>
    <w:rsid w:val="009137A2"/>
    <w:rsid w:val="00913B4C"/>
    <w:rsid w:val="00913D29"/>
    <w:rsid w:val="00914199"/>
    <w:rsid w:val="009142BA"/>
    <w:rsid w:val="0091452D"/>
    <w:rsid w:val="0091464F"/>
    <w:rsid w:val="00915160"/>
    <w:rsid w:val="00915411"/>
    <w:rsid w:val="00915513"/>
    <w:rsid w:val="00915B22"/>
    <w:rsid w:val="00915FB9"/>
    <w:rsid w:val="00915FF0"/>
    <w:rsid w:val="00916170"/>
    <w:rsid w:val="009163CD"/>
    <w:rsid w:val="00916596"/>
    <w:rsid w:val="00916BD8"/>
    <w:rsid w:val="00916EF2"/>
    <w:rsid w:val="00917658"/>
    <w:rsid w:val="009178C8"/>
    <w:rsid w:val="009202B7"/>
    <w:rsid w:val="00920527"/>
    <w:rsid w:val="009205B2"/>
    <w:rsid w:val="00920E65"/>
    <w:rsid w:val="00920FDC"/>
    <w:rsid w:val="00921101"/>
    <w:rsid w:val="0092126F"/>
    <w:rsid w:val="009214FF"/>
    <w:rsid w:val="00921D3C"/>
    <w:rsid w:val="009220B7"/>
    <w:rsid w:val="0092261D"/>
    <w:rsid w:val="009226A4"/>
    <w:rsid w:val="009229B1"/>
    <w:rsid w:val="00922A5F"/>
    <w:rsid w:val="00922F12"/>
    <w:rsid w:val="00923742"/>
    <w:rsid w:val="00923827"/>
    <w:rsid w:val="00923C5D"/>
    <w:rsid w:val="00923F55"/>
    <w:rsid w:val="00924005"/>
    <w:rsid w:val="0092417C"/>
    <w:rsid w:val="00924321"/>
    <w:rsid w:val="009247A6"/>
    <w:rsid w:val="00924A23"/>
    <w:rsid w:val="00925447"/>
    <w:rsid w:val="0092570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1C3D"/>
    <w:rsid w:val="00931CE1"/>
    <w:rsid w:val="00932047"/>
    <w:rsid w:val="0093204B"/>
    <w:rsid w:val="0093235F"/>
    <w:rsid w:val="0093256F"/>
    <w:rsid w:val="00933081"/>
    <w:rsid w:val="00933173"/>
    <w:rsid w:val="009334A5"/>
    <w:rsid w:val="00933578"/>
    <w:rsid w:val="00933F34"/>
    <w:rsid w:val="009341A5"/>
    <w:rsid w:val="009341B2"/>
    <w:rsid w:val="00934277"/>
    <w:rsid w:val="00934345"/>
    <w:rsid w:val="0093459C"/>
    <w:rsid w:val="00934AA0"/>
    <w:rsid w:val="00934CD5"/>
    <w:rsid w:val="00934EBE"/>
    <w:rsid w:val="0093525C"/>
    <w:rsid w:val="00935689"/>
    <w:rsid w:val="0093576E"/>
    <w:rsid w:val="00935CAC"/>
    <w:rsid w:val="009361CA"/>
    <w:rsid w:val="00936236"/>
    <w:rsid w:val="00936400"/>
    <w:rsid w:val="0093682F"/>
    <w:rsid w:val="00936D01"/>
    <w:rsid w:val="0093734E"/>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2E91"/>
    <w:rsid w:val="0094319C"/>
    <w:rsid w:val="00943970"/>
    <w:rsid w:val="00943A68"/>
    <w:rsid w:val="00943CE5"/>
    <w:rsid w:val="00943D10"/>
    <w:rsid w:val="00943E96"/>
    <w:rsid w:val="00943F28"/>
    <w:rsid w:val="00944067"/>
    <w:rsid w:val="0094446C"/>
    <w:rsid w:val="0094465B"/>
    <w:rsid w:val="0094495A"/>
    <w:rsid w:val="00945910"/>
    <w:rsid w:val="00945D40"/>
    <w:rsid w:val="00945F1F"/>
    <w:rsid w:val="0094600B"/>
    <w:rsid w:val="00946090"/>
    <w:rsid w:val="00946428"/>
    <w:rsid w:val="009465F2"/>
    <w:rsid w:val="00946B07"/>
    <w:rsid w:val="00947083"/>
    <w:rsid w:val="0094749B"/>
    <w:rsid w:val="009474DA"/>
    <w:rsid w:val="00947679"/>
    <w:rsid w:val="009478FE"/>
    <w:rsid w:val="00947B40"/>
    <w:rsid w:val="00947FCF"/>
    <w:rsid w:val="009500A2"/>
    <w:rsid w:val="0095115B"/>
    <w:rsid w:val="00951219"/>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4C"/>
    <w:rsid w:val="00955CA1"/>
    <w:rsid w:val="00955FA6"/>
    <w:rsid w:val="009560A8"/>
    <w:rsid w:val="009560DC"/>
    <w:rsid w:val="00956689"/>
    <w:rsid w:val="00957263"/>
    <w:rsid w:val="00960991"/>
    <w:rsid w:val="00960AC5"/>
    <w:rsid w:val="00960B06"/>
    <w:rsid w:val="00960D7B"/>
    <w:rsid w:val="00960DCC"/>
    <w:rsid w:val="009616D9"/>
    <w:rsid w:val="009617BF"/>
    <w:rsid w:val="00961C21"/>
    <w:rsid w:val="00961E4F"/>
    <w:rsid w:val="00962568"/>
    <w:rsid w:val="0096310D"/>
    <w:rsid w:val="00963113"/>
    <w:rsid w:val="0096347D"/>
    <w:rsid w:val="009636E4"/>
    <w:rsid w:val="00963916"/>
    <w:rsid w:val="00963A2A"/>
    <w:rsid w:val="00963B67"/>
    <w:rsid w:val="00963E26"/>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B8B"/>
    <w:rsid w:val="00970F20"/>
    <w:rsid w:val="009717AA"/>
    <w:rsid w:val="00971D61"/>
    <w:rsid w:val="00972A19"/>
    <w:rsid w:val="009732AD"/>
    <w:rsid w:val="009734CE"/>
    <w:rsid w:val="0097374F"/>
    <w:rsid w:val="00973D0A"/>
    <w:rsid w:val="00973E18"/>
    <w:rsid w:val="00974479"/>
    <w:rsid w:val="00974BC8"/>
    <w:rsid w:val="00974E72"/>
    <w:rsid w:val="00975256"/>
    <w:rsid w:val="0097558D"/>
    <w:rsid w:val="009756A0"/>
    <w:rsid w:val="009757EF"/>
    <w:rsid w:val="009759C0"/>
    <w:rsid w:val="00975C71"/>
    <w:rsid w:val="00975EFD"/>
    <w:rsid w:val="00975F5F"/>
    <w:rsid w:val="009761A0"/>
    <w:rsid w:val="009764FD"/>
    <w:rsid w:val="00976AC6"/>
    <w:rsid w:val="00976BCF"/>
    <w:rsid w:val="00977D9D"/>
    <w:rsid w:val="00980834"/>
    <w:rsid w:val="009809E7"/>
    <w:rsid w:val="009814E3"/>
    <w:rsid w:val="00981BEC"/>
    <w:rsid w:val="00981DFA"/>
    <w:rsid w:val="00982396"/>
    <w:rsid w:val="009834E0"/>
    <w:rsid w:val="00983961"/>
    <w:rsid w:val="00984052"/>
    <w:rsid w:val="009846AF"/>
    <w:rsid w:val="0098487E"/>
    <w:rsid w:val="00984AED"/>
    <w:rsid w:val="00984CA7"/>
    <w:rsid w:val="00984E6C"/>
    <w:rsid w:val="00984F91"/>
    <w:rsid w:val="00985174"/>
    <w:rsid w:val="0098544E"/>
    <w:rsid w:val="0098571A"/>
    <w:rsid w:val="00985C29"/>
    <w:rsid w:val="00985E97"/>
    <w:rsid w:val="009863DE"/>
    <w:rsid w:val="00986551"/>
    <w:rsid w:val="0098657B"/>
    <w:rsid w:val="0098658A"/>
    <w:rsid w:val="0098699F"/>
    <w:rsid w:val="00986B52"/>
    <w:rsid w:val="00986E4B"/>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93C"/>
    <w:rsid w:val="00991BA0"/>
    <w:rsid w:val="0099258B"/>
    <w:rsid w:val="0099261B"/>
    <w:rsid w:val="009927F0"/>
    <w:rsid w:val="00992D91"/>
    <w:rsid w:val="00992F02"/>
    <w:rsid w:val="0099338F"/>
    <w:rsid w:val="00993463"/>
    <w:rsid w:val="00993908"/>
    <w:rsid w:val="0099394B"/>
    <w:rsid w:val="00993A72"/>
    <w:rsid w:val="0099431B"/>
    <w:rsid w:val="00995012"/>
    <w:rsid w:val="009954B8"/>
    <w:rsid w:val="00995584"/>
    <w:rsid w:val="00995AB2"/>
    <w:rsid w:val="00995D59"/>
    <w:rsid w:val="00995E19"/>
    <w:rsid w:val="00995EF7"/>
    <w:rsid w:val="00995F06"/>
    <w:rsid w:val="0099617F"/>
    <w:rsid w:val="00996265"/>
    <w:rsid w:val="0099644D"/>
    <w:rsid w:val="0099664D"/>
    <w:rsid w:val="0099699A"/>
    <w:rsid w:val="009974CA"/>
    <w:rsid w:val="00997746"/>
    <w:rsid w:val="009A07CA"/>
    <w:rsid w:val="009A14EB"/>
    <w:rsid w:val="009A16BB"/>
    <w:rsid w:val="009A18AB"/>
    <w:rsid w:val="009A1A62"/>
    <w:rsid w:val="009A1C34"/>
    <w:rsid w:val="009A1C65"/>
    <w:rsid w:val="009A1CB4"/>
    <w:rsid w:val="009A1CD7"/>
    <w:rsid w:val="009A222E"/>
    <w:rsid w:val="009A244B"/>
    <w:rsid w:val="009A24C3"/>
    <w:rsid w:val="009A285B"/>
    <w:rsid w:val="009A2FDA"/>
    <w:rsid w:val="009A2FE1"/>
    <w:rsid w:val="009A3310"/>
    <w:rsid w:val="009A341F"/>
    <w:rsid w:val="009A37B0"/>
    <w:rsid w:val="009A4024"/>
    <w:rsid w:val="009A416D"/>
    <w:rsid w:val="009A4AF5"/>
    <w:rsid w:val="009A4B50"/>
    <w:rsid w:val="009A5EC0"/>
    <w:rsid w:val="009A62ED"/>
    <w:rsid w:val="009A635C"/>
    <w:rsid w:val="009A6653"/>
    <w:rsid w:val="009A6D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CC"/>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C13"/>
    <w:rsid w:val="009C51F3"/>
    <w:rsid w:val="009C565D"/>
    <w:rsid w:val="009C5AC6"/>
    <w:rsid w:val="009C5B93"/>
    <w:rsid w:val="009C5E31"/>
    <w:rsid w:val="009C5EB3"/>
    <w:rsid w:val="009C60AA"/>
    <w:rsid w:val="009C61A0"/>
    <w:rsid w:val="009C6483"/>
    <w:rsid w:val="009C65AA"/>
    <w:rsid w:val="009C6DAA"/>
    <w:rsid w:val="009C6F55"/>
    <w:rsid w:val="009C7184"/>
    <w:rsid w:val="009C71E3"/>
    <w:rsid w:val="009C723A"/>
    <w:rsid w:val="009C75BD"/>
    <w:rsid w:val="009C7607"/>
    <w:rsid w:val="009C76AA"/>
    <w:rsid w:val="009C77F7"/>
    <w:rsid w:val="009C7B64"/>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679"/>
    <w:rsid w:val="009D3FC1"/>
    <w:rsid w:val="009D40FB"/>
    <w:rsid w:val="009D4334"/>
    <w:rsid w:val="009D504E"/>
    <w:rsid w:val="009D5318"/>
    <w:rsid w:val="009D5380"/>
    <w:rsid w:val="009D59D7"/>
    <w:rsid w:val="009D651C"/>
    <w:rsid w:val="009D68B3"/>
    <w:rsid w:val="009D6914"/>
    <w:rsid w:val="009D75F6"/>
    <w:rsid w:val="009D79F1"/>
    <w:rsid w:val="009E015A"/>
    <w:rsid w:val="009E0232"/>
    <w:rsid w:val="009E04DB"/>
    <w:rsid w:val="009E09C9"/>
    <w:rsid w:val="009E0E4D"/>
    <w:rsid w:val="009E191D"/>
    <w:rsid w:val="009E19B0"/>
    <w:rsid w:val="009E19B3"/>
    <w:rsid w:val="009E22EA"/>
    <w:rsid w:val="009E2765"/>
    <w:rsid w:val="009E2E01"/>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553"/>
    <w:rsid w:val="009F1726"/>
    <w:rsid w:val="009F17EA"/>
    <w:rsid w:val="009F1990"/>
    <w:rsid w:val="009F1D93"/>
    <w:rsid w:val="009F22E4"/>
    <w:rsid w:val="009F232D"/>
    <w:rsid w:val="009F23CF"/>
    <w:rsid w:val="009F29F3"/>
    <w:rsid w:val="009F37E3"/>
    <w:rsid w:val="009F401A"/>
    <w:rsid w:val="009F44C9"/>
    <w:rsid w:val="009F4D33"/>
    <w:rsid w:val="009F4F97"/>
    <w:rsid w:val="009F532C"/>
    <w:rsid w:val="009F5883"/>
    <w:rsid w:val="009F5B7F"/>
    <w:rsid w:val="009F5C8C"/>
    <w:rsid w:val="009F6044"/>
    <w:rsid w:val="009F66FC"/>
    <w:rsid w:val="009F6CA4"/>
    <w:rsid w:val="009F7470"/>
    <w:rsid w:val="009F77F0"/>
    <w:rsid w:val="009F7D5A"/>
    <w:rsid w:val="00A00361"/>
    <w:rsid w:val="00A00830"/>
    <w:rsid w:val="00A00D6C"/>
    <w:rsid w:val="00A0105D"/>
    <w:rsid w:val="00A01A07"/>
    <w:rsid w:val="00A01AE4"/>
    <w:rsid w:val="00A01C8C"/>
    <w:rsid w:val="00A01CA6"/>
    <w:rsid w:val="00A020BD"/>
    <w:rsid w:val="00A0257B"/>
    <w:rsid w:val="00A0289C"/>
    <w:rsid w:val="00A02C60"/>
    <w:rsid w:val="00A0300D"/>
    <w:rsid w:val="00A0323D"/>
    <w:rsid w:val="00A0414F"/>
    <w:rsid w:val="00A042E1"/>
    <w:rsid w:val="00A04926"/>
    <w:rsid w:val="00A05087"/>
    <w:rsid w:val="00A0550C"/>
    <w:rsid w:val="00A05578"/>
    <w:rsid w:val="00A065B4"/>
    <w:rsid w:val="00A06AC6"/>
    <w:rsid w:val="00A06D7E"/>
    <w:rsid w:val="00A06DD8"/>
    <w:rsid w:val="00A06E60"/>
    <w:rsid w:val="00A06FE9"/>
    <w:rsid w:val="00A071A1"/>
    <w:rsid w:val="00A073FE"/>
    <w:rsid w:val="00A07515"/>
    <w:rsid w:val="00A0755C"/>
    <w:rsid w:val="00A076AD"/>
    <w:rsid w:val="00A0794E"/>
    <w:rsid w:val="00A07CE3"/>
    <w:rsid w:val="00A07EFD"/>
    <w:rsid w:val="00A100B1"/>
    <w:rsid w:val="00A10318"/>
    <w:rsid w:val="00A10A86"/>
    <w:rsid w:val="00A10E09"/>
    <w:rsid w:val="00A113BD"/>
    <w:rsid w:val="00A11C07"/>
    <w:rsid w:val="00A11DAD"/>
    <w:rsid w:val="00A1265D"/>
    <w:rsid w:val="00A126F1"/>
    <w:rsid w:val="00A128E7"/>
    <w:rsid w:val="00A12D86"/>
    <w:rsid w:val="00A12D95"/>
    <w:rsid w:val="00A12F1A"/>
    <w:rsid w:val="00A136D7"/>
    <w:rsid w:val="00A137D0"/>
    <w:rsid w:val="00A13924"/>
    <w:rsid w:val="00A13E57"/>
    <w:rsid w:val="00A143AB"/>
    <w:rsid w:val="00A1462B"/>
    <w:rsid w:val="00A149A2"/>
    <w:rsid w:val="00A15026"/>
    <w:rsid w:val="00A150EC"/>
    <w:rsid w:val="00A152BB"/>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97"/>
    <w:rsid w:val="00A279ED"/>
    <w:rsid w:val="00A27D1C"/>
    <w:rsid w:val="00A302BB"/>
    <w:rsid w:val="00A30B36"/>
    <w:rsid w:val="00A3122E"/>
    <w:rsid w:val="00A31440"/>
    <w:rsid w:val="00A3193D"/>
    <w:rsid w:val="00A31B9D"/>
    <w:rsid w:val="00A31D26"/>
    <w:rsid w:val="00A31FF1"/>
    <w:rsid w:val="00A33015"/>
    <w:rsid w:val="00A33164"/>
    <w:rsid w:val="00A333A2"/>
    <w:rsid w:val="00A333BC"/>
    <w:rsid w:val="00A33468"/>
    <w:rsid w:val="00A334EF"/>
    <w:rsid w:val="00A3351C"/>
    <w:rsid w:val="00A33663"/>
    <w:rsid w:val="00A336C3"/>
    <w:rsid w:val="00A337CF"/>
    <w:rsid w:val="00A33F3F"/>
    <w:rsid w:val="00A342C5"/>
    <w:rsid w:val="00A349A1"/>
    <w:rsid w:val="00A3563E"/>
    <w:rsid w:val="00A35647"/>
    <w:rsid w:val="00A35EBF"/>
    <w:rsid w:val="00A3625B"/>
    <w:rsid w:val="00A3627E"/>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DBF"/>
    <w:rsid w:val="00A64F1A"/>
    <w:rsid w:val="00A65045"/>
    <w:rsid w:val="00A65B56"/>
    <w:rsid w:val="00A65F3D"/>
    <w:rsid w:val="00A661F2"/>
    <w:rsid w:val="00A663AF"/>
    <w:rsid w:val="00A665BC"/>
    <w:rsid w:val="00A667AC"/>
    <w:rsid w:val="00A669CE"/>
    <w:rsid w:val="00A6732F"/>
    <w:rsid w:val="00A67C8B"/>
    <w:rsid w:val="00A70206"/>
    <w:rsid w:val="00A70233"/>
    <w:rsid w:val="00A70D09"/>
    <w:rsid w:val="00A70D6B"/>
    <w:rsid w:val="00A70E4B"/>
    <w:rsid w:val="00A70E61"/>
    <w:rsid w:val="00A710E2"/>
    <w:rsid w:val="00A710F0"/>
    <w:rsid w:val="00A711DA"/>
    <w:rsid w:val="00A71266"/>
    <w:rsid w:val="00A713E1"/>
    <w:rsid w:val="00A715B2"/>
    <w:rsid w:val="00A71E2C"/>
    <w:rsid w:val="00A7241F"/>
    <w:rsid w:val="00A726BE"/>
    <w:rsid w:val="00A727DC"/>
    <w:rsid w:val="00A7293B"/>
    <w:rsid w:val="00A72DBF"/>
    <w:rsid w:val="00A73023"/>
    <w:rsid w:val="00A7329B"/>
    <w:rsid w:val="00A734E0"/>
    <w:rsid w:val="00A73783"/>
    <w:rsid w:val="00A737D1"/>
    <w:rsid w:val="00A73AE0"/>
    <w:rsid w:val="00A73C61"/>
    <w:rsid w:val="00A73D05"/>
    <w:rsid w:val="00A73E5E"/>
    <w:rsid w:val="00A7409B"/>
    <w:rsid w:val="00A743C4"/>
    <w:rsid w:val="00A743EF"/>
    <w:rsid w:val="00A7495A"/>
    <w:rsid w:val="00A74960"/>
    <w:rsid w:val="00A75655"/>
    <w:rsid w:val="00A75ABF"/>
    <w:rsid w:val="00A75CAA"/>
    <w:rsid w:val="00A75E65"/>
    <w:rsid w:val="00A7626D"/>
    <w:rsid w:val="00A762DC"/>
    <w:rsid w:val="00A76522"/>
    <w:rsid w:val="00A76CC0"/>
    <w:rsid w:val="00A77416"/>
    <w:rsid w:val="00A77468"/>
    <w:rsid w:val="00A77979"/>
    <w:rsid w:val="00A77BD8"/>
    <w:rsid w:val="00A802A0"/>
    <w:rsid w:val="00A80471"/>
    <w:rsid w:val="00A8061D"/>
    <w:rsid w:val="00A806E1"/>
    <w:rsid w:val="00A80B7E"/>
    <w:rsid w:val="00A80E84"/>
    <w:rsid w:val="00A8167F"/>
    <w:rsid w:val="00A81865"/>
    <w:rsid w:val="00A81897"/>
    <w:rsid w:val="00A818D0"/>
    <w:rsid w:val="00A821EE"/>
    <w:rsid w:val="00A82F56"/>
    <w:rsid w:val="00A833D8"/>
    <w:rsid w:val="00A833DF"/>
    <w:rsid w:val="00A838A2"/>
    <w:rsid w:val="00A83E41"/>
    <w:rsid w:val="00A83E4A"/>
    <w:rsid w:val="00A84BED"/>
    <w:rsid w:val="00A84F57"/>
    <w:rsid w:val="00A85131"/>
    <w:rsid w:val="00A853B8"/>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704"/>
    <w:rsid w:val="00A91E1D"/>
    <w:rsid w:val="00A91E4E"/>
    <w:rsid w:val="00A938CF"/>
    <w:rsid w:val="00A9402B"/>
    <w:rsid w:val="00A94916"/>
    <w:rsid w:val="00A949C3"/>
    <w:rsid w:val="00A94EC8"/>
    <w:rsid w:val="00A951CD"/>
    <w:rsid w:val="00A95201"/>
    <w:rsid w:val="00A9522B"/>
    <w:rsid w:val="00A95444"/>
    <w:rsid w:val="00A95461"/>
    <w:rsid w:val="00A95487"/>
    <w:rsid w:val="00A954D3"/>
    <w:rsid w:val="00A9557A"/>
    <w:rsid w:val="00A9593D"/>
    <w:rsid w:val="00A95A4C"/>
    <w:rsid w:val="00A95C93"/>
    <w:rsid w:val="00A95FDF"/>
    <w:rsid w:val="00A96401"/>
    <w:rsid w:val="00A966EC"/>
    <w:rsid w:val="00A969ED"/>
    <w:rsid w:val="00A96D95"/>
    <w:rsid w:val="00A971EA"/>
    <w:rsid w:val="00A97565"/>
    <w:rsid w:val="00A97AAF"/>
    <w:rsid w:val="00AA02A7"/>
    <w:rsid w:val="00AA03E5"/>
    <w:rsid w:val="00AA07EC"/>
    <w:rsid w:val="00AA08D9"/>
    <w:rsid w:val="00AA0DF2"/>
    <w:rsid w:val="00AA137E"/>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4FEF"/>
    <w:rsid w:val="00AA5560"/>
    <w:rsid w:val="00AA57AF"/>
    <w:rsid w:val="00AA59F5"/>
    <w:rsid w:val="00AA5CC2"/>
    <w:rsid w:val="00AA62DE"/>
    <w:rsid w:val="00AA68B1"/>
    <w:rsid w:val="00AA696B"/>
    <w:rsid w:val="00AA6E1E"/>
    <w:rsid w:val="00AA6EC4"/>
    <w:rsid w:val="00AA7124"/>
    <w:rsid w:val="00AA7584"/>
    <w:rsid w:val="00AA7D37"/>
    <w:rsid w:val="00AA7E33"/>
    <w:rsid w:val="00AB039C"/>
    <w:rsid w:val="00AB0B1C"/>
    <w:rsid w:val="00AB0B65"/>
    <w:rsid w:val="00AB0E94"/>
    <w:rsid w:val="00AB1A44"/>
    <w:rsid w:val="00AB1BAC"/>
    <w:rsid w:val="00AB2119"/>
    <w:rsid w:val="00AB26A6"/>
    <w:rsid w:val="00AB2F38"/>
    <w:rsid w:val="00AB3145"/>
    <w:rsid w:val="00AB3709"/>
    <w:rsid w:val="00AB3A84"/>
    <w:rsid w:val="00AB45BF"/>
    <w:rsid w:val="00AB45DE"/>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8B2"/>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53A"/>
    <w:rsid w:val="00AD661B"/>
    <w:rsid w:val="00AD67BF"/>
    <w:rsid w:val="00AD71B9"/>
    <w:rsid w:val="00AD72C6"/>
    <w:rsid w:val="00AD744A"/>
    <w:rsid w:val="00AD7951"/>
    <w:rsid w:val="00AD7A04"/>
    <w:rsid w:val="00AD7AFD"/>
    <w:rsid w:val="00AD7DF4"/>
    <w:rsid w:val="00AE047E"/>
    <w:rsid w:val="00AE05FE"/>
    <w:rsid w:val="00AE088D"/>
    <w:rsid w:val="00AE0A44"/>
    <w:rsid w:val="00AE0D01"/>
    <w:rsid w:val="00AE13E9"/>
    <w:rsid w:val="00AE181C"/>
    <w:rsid w:val="00AE1980"/>
    <w:rsid w:val="00AE1DBC"/>
    <w:rsid w:val="00AE227F"/>
    <w:rsid w:val="00AE23BD"/>
    <w:rsid w:val="00AE24B9"/>
    <w:rsid w:val="00AE2CC9"/>
    <w:rsid w:val="00AE2FDB"/>
    <w:rsid w:val="00AE31C2"/>
    <w:rsid w:val="00AE387B"/>
    <w:rsid w:val="00AE3D51"/>
    <w:rsid w:val="00AE3F92"/>
    <w:rsid w:val="00AE405B"/>
    <w:rsid w:val="00AE48E3"/>
    <w:rsid w:val="00AE4903"/>
    <w:rsid w:val="00AE4B12"/>
    <w:rsid w:val="00AE4CEB"/>
    <w:rsid w:val="00AE504D"/>
    <w:rsid w:val="00AE547C"/>
    <w:rsid w:val="00AE54D5"/>
    <w:rsid w:val="00AE5716"/>
    <w:rsid w:val="00AE5A37"/>
    <w:rsid w:val="00AE5B2A"/>
    <w:rsid w:val="00AE67BB"/>
    <w:rsid w:val="00AE69BA"/>
    <w:rsid w:val="00AE69F7"/>
    <w:rsid w:val="00AE6B73"/>
    <w:rsid w:val="00AE6E22"/>
    <w:rsid w:val="00AE7094"/>
    <w:rsid w:val="00AE70D3"/>
    <w:rsid w:val="00AE723B"/>
    <w:rsid w:val="00AE7A62"/>
    <w:rsid w:val="00AE7EE8"/>
    <w:rsid w:val="00AF015E"/>
    <w:rsid w:val="00AF01A6"/>
    <w:rsid w:val="00AF0726"/>
    <w:rsid w:val="00AF0F7F"/>
    <w:rsid w:val="00AF16CB"/>
    <w:rsid w:val="00AF1858"/>
    <w:rsid w:val="00AF1D07"/>
    <w:rsid w:val="00AF1DEF"/>
    <w:rsid w:val="00AF1F75"/>
    <w:rsid w:val="00AF20B5"/>
    <w:rsid w:val="00AF2224"/>
    <w:rsid w:val="00AF2352"/>
    <w:rsid w:val="00AF2732"/>
    <w:rsid w:val="00AF3639"/>
    <w:rsid w:val="00AF36C7"/>
    <w:rsid w:val="00AF3769"/>
    <w:rsid w:val="00AF3BDB"/>
    <w:rsid w:val="00AF3CEB"/>
    <w:rsid w:val="00AF3CF3"/>
    <w:rsid w:val="00AF40C9"/>
    <w:rsid w:val="00AF469D"/>
    <w:rsid w:val="00AF47ED"/>
    <w:rsid w:val="00AF48F6"/>
    <w:rsid w:val="00AF5159"/>
    <w:rsid w:val="00AF535D"/>
    <w:rsid w:val="00AF546E"/>
    <w:rsid w:val="00AF5549"/>
    <w:rsid w:val="00AF5941"/>
    <w:rsid w:val="00AF5E6B"/>
    <w:rsid w:val="00AF70C9"/>
    <w:rsid w:val="00AF7251"/>
    <w:rsid w:val="00AF73DC"/>
    <w:rsid w:val="00AF795C"/>
    <w:rsid w:val="00AF7C6C"/>
    <w:rsid w:val="00AF7F81"/>
    <w:rsid w:val="00AF7FD4"/>
    <w:rsid w:val="00B01057"/>
    <w:rsid w:val="00B017FB"/>
    <w:rsid w:val="00B01854"/>
    <w:rsid w:val="00B01DCB"/>
    <w:rsid w:val="00B02137"/>
    <w:rsid w:val="00B023A9"/>
    <w:rsid w:val="00B024D5"/>
    <w:rsid w:val="00B0270D"/>
    <w:rsid w:val="00B02CF5"/>
    <w:rsid w:val="00B02DA1"/>
    <w:rsid w:val="00B0404F"/>
    <w:rsid w:val="00B04507"/>
    <w:rsid w:val="00B04583"/>
    <w:rsid w:val="00B04B1A"/>
    <w:rsid w:val="00B04C1E"/>
    <w:rsid w:val="00B04E55"/>
    <w:rsid w:val="00B05A03"/>
    <w:rsid w:val="00B060F4"/>
    <w:rsid w:val="00B068BB"/>
    <w:rsid w:val="00B06AC6"/>
    <w:rsid w:val="00B06C94"/>
    <w:rsid w:val="00B06D6D"/>
    <w:rsid w:val="00B075F6"/>
    <w:rsid w:val="00B07B2B"/>
    <w:rsid w:val="00B07D28"/>
    <w:rsid w:val="00B10496"/>
    <w:rsid w:val="00B10DF2"/>
    <w:rsid w:val="00B11171"/>
    <w:rsid w:val="00B111C1"/>
    <w:rsid w:val="00B113B5"/>
    <w:rsid w:val="00B11B6C"/>
    <w:rsid w:val="00B11BAC"/>
    <w:rsid w:val="00B11F09"/>
    <w:rsid w:val="00B12393"/>
    <w:rsid w:val="00B1239F"/>
    <w:rsid w:val="00B1290C"/>
    <w:rsid w:val="00B12E99"/>
    <w:rsid w:val="00B133B5"/>
    <w:rsid w:val="00B13624"/>
    <w:rsid w:val="00B138F3"/>
    <w:rsid w:val="00B13A2B"/>
    <w:rsid w:val="00B13B31"/>
    <w:rsid w:val="00B13D8F"/>
    <w:rsid w:val="00B14797"/>
    <w:rsid w:val="00B14C55"/>
    <w:rsid w:val="00B157F6"/>
    <w:rsid w:val="00B1589B"/>
    <w:rsid w:val="00B15A67"/>
    <w:rsid w:val="00B15D4D"/>
    <w:rsid w:val="00B16084"/>
    <w:rsid w:val="00B16978"/>
    <w:rsid w:val="00B16A51"/>
    <w:rsid w:val="00B16B2C"/>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2AFE"/>
    <w:rsid w:val="00B23032"/>
    <w:rsid w:val="00B2319A"/>
    <w:rsid w:val="00B232C5"/>
    <w:rsid w:val="00B236B5"/>
    <w:rsid w:val="00B23C44"/>
    <w:rsid w:val="00B23D23"/>
    <w:rsid w:val="00B246AD"/>
    <w:rsid w:val="00B24735"/>
    <w:rsid w:val="00B24BE6"/>
    <w:rsid w:val="00B24DC1"/>
    <w:rsid w:val="00B24FF9"/>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97E"/>
    <w:rsid w:val="00B31FA6"/>
    <w:rsid w:val="00B32087"/>
    <w:rsid w:val="00B320F3"/>
    <w:rsid w:val="00B326AB"/>
    <w:rsid w:val="00B32C08"/>
    <w:rsid w:val="00B32CF2"/>
    <w:rsid w:val="00B32E44"/>
    <w:rsid w:val="00B33106"/>
    <w:rsid w:val="00B33122"/>
    <w:rsid w:val="00B3357A"/>
    <w:rsid w:val="00B33805"/>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862"/>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4B5"/>
    <w:rsid w:val="00B4684B"/>
    <w:rsid w:val="00B475DF"/>
    <w:rsid w:val="00B47D2C"/>
    <w:rsid w:val="00B47E27"/>
    <w:rsid w:val="00B47FF9"/>
    <w:rsid w:val="00B5029F"/>
    <w:rsid w:val="00B50595"/>
    <w:rsid w:val="00B5070E"/>
    <w:rsid w:val="00B5087E"/>
    <w:rsid w:val="00B51DAD"/>
    <w:rsid w:val="00B51E7A"/>
    <w:rsid w:val="00B52486"/>
    <w:rsid w:val="00B52797"/>
    <w:rsid w:val="00B52A00"/>
    <w:rsid w:val="00B532C5"/>
    <w:rsid w:val="00B5358A"/>
    <w:rsid w:val="00B535A2"/>
    <w:rsid w:val="00B538A6"/>
    <w:rsid w:val="00B53BB4"/>
    <w:rsid w:val="00B53CAB"/>
    <w:rsid w:val="00B540C4"/>
    <w:rsid w:val="00B542A3"/>
    <w:rsid w:val="00B54731"/>
    <w:rsid w:val="00B5499E"/>
    <w:rsid w:val="00B54C5F"/>
    <w:rsid w:val="00B54CC3"/>
    <w:rsid w:val="00B54F05"/>
    <w:rsid w:val="00B554E2"/>
    <w:rsid w:val="00B5566D"/>
    <w:rsid w:val="00B558B4"/>
    <w:rsid w:val="00B56608"/>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03C"/>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88"/>
    <w:rsid w:val="00B72602"/>
    <w:rsid w:val="00B727CB"/>
    <w:rsid w:val="00B72D20"/>
    <w:rsid w:val="00B737CC"/>
    <w:rsid w:val="00B73CBB"/>
    <w:rsid w:val="00B73EA1"/>
    <w:rsid w:val="00B73F7A"/>
    <w:rsid w:val="00B74407"/>
    <w:rsid w:val="00B75032"/>
    <w:rsid w:val="00B755A6"/>
    <w:rsid w:val="00B755E4"/>
    <w:rsid w:val="00B760B1"/>
    <w:rsid w:val="00B7646A"/>
    <w:rsid w:val="00B76DD1"/>
    <w:rsid w:val="00B76E3B"/>
    <w:rsid w:val="00B76F96"/>
    <w:rsid w:val="00B77725"/>
    <w:rsid w:val="00B77881"/>
    <w:rsid w:val="00B77916"/>
    <w:rsid w:val="00B801AB"/>
    <w:rsid w:val="00B804AE"/>
    <w:rsid w:val="00B8054A"/>
    <w:rsid w:val="00B8068B"/>
    <w:rsid w:val="00B80772"/>
    <w:rsid w:val="00B80992"/>
    <w:rsid w:val="00B80BDF"/>
    <w:rsid w:val="00B810AA"/>
    <w:rsid w:val="00B814F9"/>
    <w:rsid w:val="00B816A7"/>
    <w:rsid w:val="00B818ED"/>
    <w:rsid w:val="00B81C67"/>
    <w:rsid w:val="00B826C4"/>
    <w:rsid w:val="00B8290A"/>
    <w:rsid w:val="00B82983"/>
    <w:rsid w:val="00B82CF4"/>
    <w:rsid w:val="00B831D6"/>
    <w:rsid w:val="00B83247"/>
    <w:rsid w:val="00B83445"/>
    <w:rsid w:val="00B83536"/>
    <w:rsid w:val="00B838C3"/>
    <w:rsid w:val="00B841BD"/>
    <w:rsid w:val="00B84308"/>
    <w:rsid w:val="00B84573"/>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580"/>
    <w:rsid w:val="00B90A24"/>
    <w:rsid w:val="00B90D77"/>
    <w:rsid w:val="00B91102"/>
    <w:rsid w:val="00B91375"/>
    <w:rsid w:val="00B91594"/>
    <w:rsid w:val="00B9204E"/>
    <w:rsid w:val="00B92207"/>
    <w:rsid w:val="00B927E9"/>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0A"/>
    <w:rsid w:val="00B96B2C"/>
    <w:rsid w:val="00B9747E"/>
    <w:rsid w:val="00B974C5"/>
    <w:rsid w:val="00B9772B"/>
    <w:rsid w:val="00B97D8E"/>
    <w:rsid w:val="00BA065B"/>
    <w:rsid w:val="00BA06FE"/>
    <w:rsid w:val="00BA0B4E"/>
    <w:rsid w:val="00BA0EE8"/>
    <w:rsid w:val="00BA1267"/>
    <w:rsid w:val="00BA1513"/>
    <w:rsid w:val="00BA1828"/>
    <w:rsid w:val="00BA1ACB"/>
    <w:rsid w:val="00BA23DE"/>
    <w:rsid w:val="00BA24BA"/>
    <w:rsid w:val="00BA316D"/>
    <w:rsid w:val="00BA3E04"/>
    <w:rsid w:val="00BA405E"/>
    <w:rsid w:val="00BA473E"/>
    <w:rsid w:val="00BA4886"/>
    <w:rsid w:val="00BA4B5B"/>
    <w:rsid w:val="00BA4D72"/>
    <w:rsid w:val="00BA56FA"/>
    <w:rsid w:val="00BA5738"/>
    <w:rsid w:val="00BA5BFF"/>
    <w:rsid w:val="00BA66E2"/>
    <w:rsid w:val="00BA67C2"/>
    <w:rsid w:val="00BA730C"/>
    <w:rsid w:val="00BA7E16"/>
    <w:rsid w:val="00BA7E7D"/>
    <w:rsid w:val="00BB0F61"/>
    <w:rsid w:val="00BB128C"/>
    <w:rsid w:val="00BB159C"/>
    <w:rsid w:val="00BB15DA"/>
    <w:rsid w:val="00BB1947"/>
    <w:rsid w:val="00BB1EB5"/>
    <w:rsid w:val="00BB1EBA"/>
    <w:rsid w:val="00BB21F6"/>
    <w:rsid w:val="00BB2482"/>
    <w:rsid w:val="00BB2A93"/>
    <w:rsid w:val="00BB2BF6"/>
    <w:rsid w:val="00BB2C93"/>
    <w:rsid w:val="00BB2D73"/>
    <w:rsid w:val="00BB32EC"/>
    <w:rsid w:val="00BB346B"/>
    <w:rsid w:val="00BB371C"/>
    <w:rsid w:val="00BB3CFB"/>
    <w:rsid w:val="00BB494D"/>
    <w:rsid w:val="00BB49B4"/>
    <w:rsid w:val="00BB4AFE"/>
    <w:rsid w:val="00BB4B15"/>
    <w:rsid w:val="00BB4EE9"/>
    <w:rsid w:val="00BB53CB"/>
    <w:rsid w:val="00BB5696"/>
    <w:rsid w:val="00BB5A22"/>
    <w:rsid w:val="00BB5EDB"/>
    <w:rsid w:val="00BB648A"/>
    <w:rsid w:val="00BB661F"/>
    <w:rsid w:val="00BB6CE7"/>
    <w:rsid w:val="00BB74BA"/>
    <w:rsid w:val="00BB755A"/>
    <w:rsid w:val="00BB7720"/>
    <w:rsid w:val="00BB7733"/>
    <w:rsid w:val="00BB7919"/>
    <w:rsid w:val="00BB7A4A"/>
    <w:rsid w:val="00BB7AE3"/>
    <w:rsid w:val="00BB7AE6"/>
    <w:rsid w:val="00BC008F"/>
    <w:rsid w:val="00BC1B4D"/>
    <w:rsid w:val="00BC292B"/>
    <w:rsid w:val="00BC2968"/>
    <w:rsid w:val="00BC2A77"/>
    <w:rsid w:val="00BC30B7"/>
    <w:rsid w:val="00BC3587"/>
    <w:rsid w:val="00BC370F"/>
    <w:rsid w:val="00BC41A0"/>
    <w:rsid w:val="00BC4424"/>
    <w:rsid w:val="00BC4E3F"/>
    <w:rsid w:val="00BC62FC"/>
    <w:rsid w:val="00BC657B"/>
    <w:rsid w:val="00BC72F0"/>
    <w:rsid w:val="00BC77CB"/>
    <w:rsid w:val="00BC787F"/>
    <w:rsid w:val="00BC78AE"/>
    <w:rsid w:val="00BC78BE"/>
    <w:rsid w:val="00BC7B23"/>
    <w:rsid w:val="00BC7D42"/>
    <w:rsid w:val="00BC7F14"/>
    <w:rsid w:val="00BD0B22"/>
    <w:rsid w:val="00BD0E12"/>
    <w:rsid w:val="00BD0F92"/>
    <w:rsid w:val="00BD1236"/>
    <w:rsid w:val="00BD1310"/>
    <w:rsid w:val="00BD22E9"/>
    <w:rsid w:val="00BD24C4"/>
    <w:rsid w:val="00BD2677"/>
    <w:rsid w:val="00BD2B57"/>
    <w:rsid w:val="00BD3537"/>
    <w:rsid w:val="00BD39EA"/>
    <w:rsid w:val="00BD401D"/>
    <w:rsid w:val="00BD4925"/>
    <w:rsid w:val="00BD49DB"/>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7A1"/>
    <w:rsid w:val="00BE192B"/>
    <w:rsid w:val="00BE1B77"/>
    <w:rsid w:val="00BE1E20"/>
    <w:rsid w:val="00BE210A"/>
    <w:rsid w:val="00BE232F"/>
    <w:rsid w:val="00BE2BE2"/>
    <w:rsid w:val="00BE2FEA"/>
    <w:rsid w:val="00BE34B8"/>
    <w:rsid w:val="00BE3F78"/>
    <w:rsid w:val="00BE3F9A"/>
    <w:rsid w:val="00BE3FE9"/>
    <w:rsid w:val="00BE42DA"/>
    <w:rsid w:val="00BE43DD"/>
    <w:rsid w:val="00BE4715"/>
    <w:rsid w:val="00BE4EBA"/>
    <w:rsid w:val="00BE4F47"/>
    <w:rsid w:val="00BE5413"/>
    <w:rsid w:val="00BE566F"/>
    <w:rsid w:val="00BE57AC"/>
    <w:rsid w:val="00BE58AC"/>
    <w:rsid w:val="00BE5B85"/>
    <w:rsid w:val="00BE5D11"/>
    <w:rsid w:val="00BE5ECB"/>
    <w:rsid w:val="00BE5F77"/>
    <w:rsid w:val="00BE6590"/>
    <w:rsid w:val="00BE66D0"/>
    <w:rsid w:val="00BE6B96"/>
    <w:rsid w:val="00BE7073"/>
    <w:rsid w:val="00BE70CE"/>
    <w:rsid w:val="00BE7797"/>
    <w:rsid w:val="00BF069C"/>
    <w:rsid w:val="00BF06D7"/>
    <w:rsid w:val="00BF0C9C"/>
    <w:rsid w:val="00BF10B0"/>
    <w:rsid w:val="00BF132E"/>
    <w:rsid w:val="00BF2B7C"/>
    <w:rsid w:val="00BF2E16"/>
    <w:rsid w:val="00BF31A4"/>
    <w:rsid w:val="00BF3253"/>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9F8"/>
    <w:rsid w:val="00BF7B80"/>
    <w:rsid w:val="00BF7C37"/>
    <w:rsid w:val="00C007D5"/>
    <w:rsid w:val="00C0087D"/>
    <w:rsid w:val="00C00B43"/>
    <w:rsid w:val="00C00C73"/>
    <w:rsid w:val="00C00C91"/>
    <w:rsid w:val="00C00CBA"/>
    <w:rsid w:val="00C0101D"/>
    <w:rsid w:val="00C014A8"/>
    <w:rsid w:val="00C014BE"/>
    <w:rsid w:val="00C016E1"/>
    <w:rsid w:val="00C024AC"/>
    <w:rsid w:val="00C024C6"/>
    <w:rsid w:val="00C028A2"/>
    <w:rsid w:val="00C028D7"/>
    <w:rsid w:val="00C02EBF"/>
    <w:rsid w:val="00C03058"/>
    <w:rsid w:val="00C03351"/>
    <w:rsid w:val="00C0336D"/>
    <w:rsid w:val="00C034AA"/>
    <w:rsid w:val="00C03CD0"/>
    <w:rsid w:val="00C04002"/>
    <w:rsid w:val="00C042BB"/>
    <w:rsid w:val="00C04394"/>
    <w:rsid w:val="00C04459"/>
    <w:rsid w:val="00C048D7"/>
    <w:rsid w:val="00C058A3"/>
    <w:rsid w:val="00C05C14"/>
    <w:rsid w:val="00C05D6C"/>
    <w:rsid w:val="00C066E3"/>
    <w:rsid w:val="00C069C6"/>
    <w:rsid w:val="00C06FC6"/>
    <w:rsid w:val="00C07258"/>
    <w:rsid w:val="00C07760"/>
    <w:rsid w:val="00C07952"/>
    <w:rsid w:val="00C0796B"/>
    <w:rsid w:val="00C07B9E"/>
    <w:rsid w:val="00C1005A"/>
    <w:rsid w:val="00C10240"/>
    <w:rsid w:val="00C1058D"/>
    <w:rsid w:val="00C108C7"/>
    <w:rsid w:val="00C108F0"/>
    <w:rsid w:val="00C10CFD"/>
    <w:rsid w:val="00C10D42"/>
    <w:rsid w:val="00C110A3"/>
    <w:rsid w:val="00C11567"/>
    <w:rsid w:val="00C11630"/>
    <w:rsid w:val="00C11747"/>
    <w:rsid w:val="00C11C97"/>
    <w:rsid w:val="00C12821"/>
    <w:rsid w:val="00C128E6"/>
    <w:rsid w:val="00C12986"/>
    <w:rsid w:val="00C12999"/>
    <w:rsid w:val="00C12EEC"/>
    <w:rsid w:val="00C13131"/>
    <w:rsid w:val="00C13643"/>
    <w:rsid w:val="00C13680"/>
    <w:rsid w:val="00C13938"/>
    <w:rsid w:val="00C1395C"/>
    <w:rsid w:val="00C13A0A"/>
    <w:rsid w:val="00C13CCB"/>
    <w:rsid w:val="00C13CD0"/>
    <w:rsid w:val="00C13E3E"/>
    <w:rsid w:val="00C14881"/>
    <w:rsid w:val="00C15081"/>
    <w:rsid w:val="00C151AE"/>
    <w:rsid w:val="00C154BB"/>
    <w:rsid w:val="00C15762"/>
    <w:rsid w:val="00C15B81"/>
    <w:rsid w:val="00C16570"/>
    <w:rsid w:val="00C16623"/>
    <w:rsid w:val="00C1686F"/>
    <w:rsid w:val="00C16CB9"/>
    <w:rsid w:val="00C1722D"/>
    <w:rsid w:val="00C1747C"/>
    <w:rsid w:val="00C17754"/>
    <w:rsid w:val="00C17C99"/>
    <w:rsid w:val="00C17CD5"/>
    <w:rsid w:val="00C20205"/>
    <w:rsid w:val="00C20568"/>
    <w:rsid w:val="00C209BF"/>
    <w:rsid w:val="00C20A15"/>
    <w:rsid w:val="00C211BD"/>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60C"/>
    <w:rsid w:val="00C3070D"/>
    <w:rsid w:val="00C308E4"/>
    <w:rsid w:val="00C3163D"/>
    <w:rsid w:val="00C31734"/>
    <w:rsid w:val="00C31FB1"/>
    <w:rsid w:val="00C32800"/>
    <w:rsid w:val="00C32B17"/>
    <w:rsid w:val="00C32C76"/>
    <w:rsid w:val="00C32DFF"/>
    <w:rsid w:val="00C331F6"/>
    <w:rsid w:val="00C33B2A"/>
    <w:rsid w:val="00C3400D"/>
    <w:rsid w:val="00C342A5"/>
    <w:rsid w:val="00C34658"/>
    <w:rsid w:val="00C348ED"/>
    <w:rsid w:val="00C349C5"/>
    <w:rsid w:val="00C34CE7"/>
    <w:rsid w:val="00C34EC9"/>
    <w:rsid w:val="00C35301"/>
    <w:rsid w:val="00C357B8"/>
    <w:rsid w:val="00C357D0"/>
    <w:rsid w:val="00C365F9"/>
    <w:rsid w:val="00C3705B"/>
    <w:rsid w:val="00C37191"/>
    <w:rsid w:val="00C37379"/>
    <w:rsid w:val="00C3764E"/>
    <w:rsid w:val="00C37B4E"/>
    <w:rsid w:val="00C37C3D"/>
    <w:rsid w:val="00C37EF4"/>
    <w:rsid w:val="00C40BA5"/>
    <w:rsid w:val="00C4100C"/>
    <w:rsid w:val="00C4156A"/>
    <w:rsid w:val="00C4173B"/>
    <w:rsid w:val="00C41A8C"/>
    <w:rsid w:val="00C41AEF"/>
    <w:rsid w:val="00C41CC1"/>
    <w:rsid w:val="00C41F1C"/>
    <w:rsid w:val="00C429A2"/>
    <w:rsid w:val="00C432BA"/>
    <w:rsid w:val="00C4358E"/>
    <w:rsid w:val="00C437A8"/>
    <w:rsid w:val="00C438BD"/>
    <w:rsid w:val="00C43C23"/>
    <w:rsid w:val="00C44182"/>
    <w:rsid w:val="00C4445B"/>
    <w:rsid w:val="00C4540E"/>
    <w:rsid w:val="00C454A3"/>
    <w:rsid w:val="00C455CE"/>
    <w:rsid w:val="00C45827"/>
    <w:rsid w:val="00C462FB"/>
    <w:rsid w:val="00C468A9"/>
    <w:rsid w:val="00C4690C"/>
    <w:rsid w:val="00C46EE0"/>
    <w:rsid w:val="00C4745D"/>
    <w:rsid w:val="00C4746A"/>
    <w:rsid w:val="00C47C00"/>
    <w:rsid w:val="00C5095C"/>
    <w:rsid w:val="00C50AC9"/>
    <w:rsid w:val="00C50C38"/>
    <w:rsid w:val="00C50EFE"/>
    <w:rsid w:val="00C5107F"/>
    <w:rsid w:val="00C51370"/>
    <w:rsid w:val="00C518B6"/>
    <w:rsid w:val="00C51AD7"/>
    <w:rsid w:val="00C51BAE"/>
    <w:rsid w:val="00C51D72"/>
    <w:rsid w:val="00C51E52"/>
    <w:rsid w:val="00C51FF0"/>
    <w:rsid w:val="00C521EB"/>
    <w:rsid w:val="00C52358"/>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57FFD"/>
    <w:rsid w:val="00C6058A"/>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D89"/>
    <w:rsid w:val="00C64F3C"/>
    <w:rsid w:val="00C652C2"/>
    <w:rsid w:val="00C65AA3"/>
    <w:rsid w:val="00C66525"/>
    <w:rsid w:val="00C66738"/>
    <w:rsid w:val="00C66B54"/>
    <w:rsid w:val="00C6704E"/>
    <w:rsid w:val="00C672AA"/>
    <w:rsid w:val="00C67897"/>
    <w:rsid w:val="00C67955"/>
    <w:rsid w:val="00C67E21"/>
    <w:rsid w:val="00C705DB"/>
    <w:rsid w:val="00C70BCB"/>
    <w:rsid w:val="00C712ED"/>
    <w:rsid w:val="00C71516"/>
    <w:rsid w:val="00C7202D"/>
    <w:rsid w:val="00C72160"/>
    <w:rsid w:val="00C727DD"/>
    <w:rsid w:val="00C729D9"/>
    <w:rsid w:val="00C729FE"/>
    <w:rsid w:val="00C72B13"/>
    <w:rsid w:val="00C72B29"/>
    <w:rsid w:val="00C72C4A"/>
    <w:rsid w:val="00C72FDE"/>
    <w:rsid w:val="00C73273"/>
    <w:rsid w:val="00C73374"/>
    <w:rsid w:val="00C7368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0FFF"/>
    <w:rsid w:val="00C81179"/>
    <w:rsid w:val="00C814C3"/>
    <w:rsid w:val="00C81B05"/>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3DD5"/>
    <w:rsid w:val="00C94664"/>
    <w:rsid w:val="00C948C4"/>
    <w:rsid w:val="00C95254"/>
    <w:rsid w:val="00C95683"/>
    <w:rsid w:val="00C95903"/>
    <w:rsid w:val="00C95DDF"/>
    <w:rsid w:val="00C95F60"/>
    <w:rsid w:val="00C95FC5"/>
    <w:rsid w:val="00C973B5"/>
    <w:rsid w:val="00C9761A"/>
    <w:rsid w:val="00C977CC"/>
    <w:rsid w:val="00C97D2D"/>
    <w:rsid w:val="00C97EC5"/>
    <w:rsid w:val="00C97EF8"/>
    <w:rsid w:val="00CA012A"/>
    <w:rsid w:val="00CA06EC"/>
    <w:rsid w:val="00CA0A6E"/>
    <w:rsid w:val="00CA12C1"/>
    <w:rsid w:val="00CA1569"/>
    <w:rsid w:val="00CA19DB"/>
    <w:rsid w:val="00CA1B7E"/>
    <w:rsid w:val="00CA1BCC"/>
    <w:rsid w:val="00CA220D"/>
    <w:rsid w:val="00CA26A7"/>
    <w:rsid w:val="00CA3368"/>
    <w:rsid w:val="00CA336B"/>
    <w:rsid w:val="00CA34F9"/>
    <w:rsid w:val="00CA4371"/>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0CB3"/>
    <w:rsid w:val="00CB1070"/>
    <w:rsid w:val="00CB12D2"/>
    <w:rsid w:val="00CB2395"/>
    <w:rsid w:val="00CB2A24"/>
    <w:rsid w:val="00CB2C1D"/>
    <w:rsid w:val="00CB2D76"/>
    <w:rsid w:val="00CB2EDB"/>
    <w:rsid w:val="00CB2FC0"/>
    <w:rsid w:val="00CB313D"/>
    <w:rsid w:val="00CB316A"/>
    <w:rsid w:val="00CB33FD"/>
    <w:rsid w:val="00CB3515"/>
    <w:rsid w:val="00CB37D7"/>
    <w:rsid w:val="00CB4C77"/>
    <w:rsid w:val="00CB4D5C"/>
    <w:rsid w:val="00CB4D9C"/>
    <w:rsid w:val="00CB5420"/>
    <w:rsid w:val="00CB5710"/>
    <w:rsid w:val="00CB5783"/>
    <w:rsid w:val="00CB6BB8"/>
    <w:rsid w:val="00CB70D2"/>
    <w:rsid w:val="00CB71BF"/>
    <w:rsid w:val="00CB72B2"/>
    <w:rsid w:val="00CB7632"/>
    <w:rsid w:val="00CB76E2"/>
    <w:rsid w:val="00CB779D"/>
    <w:rsid w:val="00CB7939"/>
    <w:rsid w:val="00CB7A3B"/>
    <w:rsid w:val="00CC02E1"/>
    <w:rsid w:val="00CC051C"/>
    <w:rsid w:val="00CC0B1A"/>
    <w:rsid w:val="00CC126E"/>
    <w:rsid w:val="00CC1852"/>
    <w:rsid w:val="00CC1949"/>
    <w:rsid w:val="00CC1B85"/>
    <w:rsid w:val="00CC2134"/>
    <w:rsid w:val="00CC2421"/>
    <w:rsid w:val="00CC2913"/>
    <w:rsid w:val="00CC2FCC"/>
    <w:rsid w:val="00CC3092"/>
    <w:rsid w:val="00CC465D"/>
    <w:rsid w:val="00CC4686"/>
    <w:rsid w:val="00CC4BD5"/>
    <w:rsid w:val="00CC4C49"/>
    <w:rsid w:val="00CC4D47"/>
    <w:rsid w:val="00CC5010"/>
    <w:rsid w:val="00CC5199"/>
    <w:rsid w:val="00CC5D41"/>
    <w:rsid w:val="00CC5E8F"/>
    <w:rsid w:val="00CC612A"/>
    <w:rsid w:val="00CC6441"/>
    <w:rsid w:val="00CC692E"/>
    <w:rsid w:val="00CC6E42"/>
    <w:rsid w:val="00CC71AC"/>
    <w:rsid w:val="00CD0012"/>
    <w:rsid w:val="00CD00F9"/>
    <w:rsid w:val="00CD01C9"/>
    <w:rsid w:val="00CD034D"/>
    <w:rsid w:val="00CD0B39"/>
    <w:rsid w:val="00CD0F95"/>
    <w:rsid w:val="00CD1069"/>
    <w:rsid w:val="00CD1398"/>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B90"/>
    <w:rsid w:val="00CD6D1E"/>
    <w:rsid w:val="00CD75E1"/>
    <w:rsid w:val="00CD77F8"/>
    <w:rsid w:val="00CD7CAB"/>
    <w:rsid w:val="00CD7FA2"/>
    <w:rsid w:val="00CE0456"/>
    <w:rsid w:val="00CE04E1"/>
    <w:rsid w:val="00CE0921"/>
    <w:rsid w:val="00CE1510"/>
    <w:rsid w:val="00CE176E"/>
    <w:rsid w:val="00CE19D6"/>
    <w:rsid w:val="00CE24B5"/>
    <w:rsid w:val="00CE2952"/>
    <w:rsid w:val="00CE2CCD"/>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3FA"/>
    <w:rsid w:val="00CE7EFD"/>
    <w:rsid w:val="00CF07D2"/>
    <w:rsid w:val="00CF0B05"/>
    <w:rsid w:val="00CF0CE8"/>
    <w:rsid w:val="00CF0D83"/>
    <w:rsid w:val="00CF119F"/>
    <w:rsid w:val="00CF12FF"/>
    <w:rsid w:val="00CF154D"/>
    <w:rsid w:val="00CF174D"/>
    <w:rsid w:val="00CF1761"/>
    <w:rsid w:val="00CF18FC"/>
    <w:rsid w:val="00CF1A96"/>
    <w:rsid w:val="00CF1DB6"/>
    <w:rsid w:val="00CF23EF"/>
    <w:rsid w:val="00CF2573"/>
    <w:rsid w:val="00CF299F"/>
    <w:rsid w:val="00CF2DBA"/>
    <w:rsid w:val="00CF35BC"/>
    <w:rsid w:val="00CF36B5"/>
    <w:rsid w:val="00CF3EDA"/>
    <w:rsid w:val="00CF5195"/>
    <w:rsid w:val="00CF51C1"/>
    <w:rsid w:val="00CF54DA"/>
    <w:rsid w:val="00CF5988"/>
    <w:rsid w:val="00CF61B8"/>
    <w:rsid w:val="00CF6305"/>
    <w:rsid w:val="00CF6427"/>
    <w:rsid w:val="00CF662C"/>
    <w:rsid w:val="00CF66E3"/>
    <w:rsid w:val="00CF67B6"/>
    <w:rsid w:val="00CF6C05"/>
    <w:rsid w:val="00CF6FCF"/>
    <w:rsid w:val="00CF72E9"/>
    <w:rsid w:val="00CF7319"/>
    <w:rsid w:val="00CF73E0"/>
    <w:rsid w:val="00CF7524"/>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54B"/>
    <w:rsid w:val="00D04A02"/>
    <w:rsid w:val="00D04A78"/>
    <w:rsid w:val="00D04B4E"/>
    <w:rsid w:val="00D04BFA"/>
    <w:rsid w:val="00D0511B"/>
    <w:rsid w:val="00D0527B"/>
    <w:rsid w:val="00D0531F"/>
    <w:rsid w:val="00D05348"/>
    <w:rsid w:val="00D0570A"/>
    <w:rsid w:val="00D058F0"/>
    <w:rsid w:val="00D05CE0"/>
    <w:rsid w:val="00D05D36"/>
    <w:rsid w:val="00D06412"/>
    <w:rsid w:val="00D06506"/>
    <w:rsid w:val="00D07AAA"/>
    <w:rsid w:val="00D07FB0"/>
    <w:rsid w:val="00D10206"/>
    <w:rsid w:val="00D1055D"/>
    <w:rsid w:val="00D10583"/>
    <w:rsid w:val="00D108AC"/>
    <w:rsid w:val="00D108B2"/>
    <w:rsid w:val="00D10B2A"/>
    <w:rsid w:val="00D11104"/>
    <w:rsid w:val="00D11843"/>
    <w:rsid w:val="00D11895"/>
    <w:rsid w:val="00D120BA"/>
    <w:rsid w:val="00D12470"/>
    <w:rsid w:val="00D129DB"/>
    <w:rsid w:val="00D12B5A"/>
    <w:rsid w:val="00D13462"/>
    <w:rsid w:val="00D134B1"/>
    <w:rsid w:val="00D138D3"/>
    <w:rsid w:val="00D13DB5"/>
    <w:rsid w:val="00D14044"/>
    <w:rsid w:val="00D140C0"/>
    <w:rsid w:val="00D14420"/>
    <w:rsid w:val="00D154DD"/>
    <w:rsid w:val="00D15523"/>
    <w:rsid w:val="00D155F6"/>
    <w:rsid w:val="00D156BA"/>
    <w:rsid w:val="00D15776"/>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028"/>
    <w:rsid w:val="00D212E6"/>
    <w:rsid w:val="00D21D3C"/>
    <w:rsid w:val="00D21D60"/>
    <w:rsid w:val="00D21F13"/>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BC8"/>
    <w:rsid w:val="00D27CC7"/>
    <w:rsid w:val="00D27ECA"/>
    <w:rsid w:val="00D27F28"/>
    <w:rsid w:val="00D27F84"/>
    <w:rsid w:val="00D3017D"/>
    <w:rsid w:val="00D3029E"/>
    <w:rsid w:val="00D30361"/>
    <w:rsid w:val="00D30399"/>
    <w:rsid w:val="00D30D98"/>
    <w:rsid w:val="00D3180F"/>
    <w:rsid w:val="00D31923"/>
    <w:rsid w:val="00D31E74"/>
    <w:rsid w:val="00D31EB2"/>
    <w:rsid w:val="00D31F57"/>
    <w:rsid w:val="00D3291D"/>
    <w:rsid w:val="00D32D18"/>
    <w:rsid w:val="00D32DED"/>
    <w:rsid w:val="00D3402E"/>
    <w:rsid w:val="00D340C9"/>
    <w:rsid w:val="00D3418C"/>
    <w:rsid w:val="00D34AEA"/>
    <w:rsid w:val="00D351DA"/>
    <w:rsid w:val="00D3521C"/>
    <w:rsid w:val="00D352E6"/>
    <w:rsid w:val="00D3551F"/>
    <w:rsid w:val="00D355A3"/>
    <w:rsid w:val="00D3584E"/>
    <w:rsid w:val="00D359E2"/>
    <w:rsid w:val="00D35ABF"/>
    <w:rsid w:val="00D3603F"/>
    <w:rsid w:val="00D3606E"/>
    <w:rsid w:val="00D361AC"/>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795"/>
    <w:rsid w:val="00D43933"/>
    <w:rsid w:val="00D43B2A"/>
    <w:rsid w:val="00D44318"/>
    <w:rsid w:val="00D44367"/>
    <w:rsid w:val="00D443DF"/>
    <w:rsid w:val="00D44806"/>
    <w:rsid w:val="00D44B75"/>
    <w:rsid w:val="00D44CB2"/>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2E3B"/>
    <w:rsid w:val="00D53602"/>
    <w:rsid w:val="00D5378A"/>
    <w:rsid w:val="00D53BC4"/>
    <w:rsid w:val="00D5460E"/>
    <w:rsid w:val="00D54BB2"/>
    <w:rsid w:val="00D54F57"/>
    <w:rsid w:val="00D550AA"/>
    <w:rsid w:val="00D550AD"/>
    <w:rsid w:val="00D553AA"/>
    <w:rsid w:val="00D560D0"/>
    <w:rsid w:val="00D5615D"/>
    <w:rsid w:val="00D561F0"/>
    <w:rsid w:val="00D56BBA"/>
    <w:rsid w:val="00D56DF1"/>
    <w:rsid w:val="00D56E4E"/>
    <w:rsid w:val="00D56F0A"/>
    <w:rsid w:val="00D57220"/>
    <w:rsid w:val="00D57B90"/>
    <w:rsid w:val="00D57DC7"/>
    <w:rsid w:val="00D60263"/>
    <w:rsid w:val="00D603B8"/>
    <w:rsid w:val="00D60CA9"/>
    <w:rsid w:val="00D60FAC"/>
    <w:rsid w:val="00D60FF9"/>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3B6"/>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57E5"/>
    <w:rsid w:val="00D75B39"/>
    <w:rsid w:val="00D76526"/>
    <w:rsid w:val="00D76979"/>
    <w:rsid w:val="00D769A8"/>
    <w:rsid w:val="00D76A92"/>
    <w:rsid w:val="00D7707D"/>
    <w:rsid w:val="00D772AF"/>
    <w:rsid w:val="00D77AD2"/>
    <w:rsid w:val="00D77E13"/>
    <w:rsid w:val="00D77FEE"/>
    <w:rsid w:val="00D802B2"/>
    <w:rsid w:val="00D80689"/>
    <w:rsid w:val="00D80B3C"/>
    <w:rsid w:val="00D80EFB"/>
    <w:rsid w:val="00D8113E"/>
    <w:rsid w:val="00D81365"/>
    <w:rsid w:val="00D820CB"/>
    <w:rsid w:val="00D821EC"/>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93F"/>
    <w:rsid w:val="00D90D87"/>
    <w:rsid w:val="00D90E06"/>
    <w:rsid w:val="00D91097"/>
    <w:rsid w:val="00D918F2"/>
    <w:rsid w:val="00D92069"/>
    <w:rsid w:val="00D9208B"/>
    <w:rsid w:val="00D92213"/>
    <w:rsid w:val="00D9290B"/>
    <w:rsid w:val="00D92CAA"/>
    <w:rsid w:val="00D92CF6"/>
    <w:rsid w:val="00D930C2"/>
    <w:rsid w:val="00D93320"/>
    <w:rsid w:val="00D9366E"/>
    <w:rsid w:val="00D937F9"/>
    <w:rsid w:val="00D93F26"/>
    <w:rsid w:val="00D94352"/>
    <w:rsid w:val="00D9437F"/>
    <w:rsid w:val="00D943AA"/>
    <w:rsid w:val="00D94A2E"/>
    <w:rsid w:val="00D94CA2"/>
    <w:rsid w:val="00D94E1C"/>
    <w:rsid w:val="00D94FB8"/>
    <w:rsid w:val="00D9500C"/>
    <w:rsid w:val="00D958A7"/>
    <w:rsid w:val="00D95B88"/>
    <w:rsid w:val="00D95F13"/>
    <w:rsid w:val="00D9671D"/>
    <w:rsid w:val="00D96C22"/>
    <w:rsid w:val="00D96C25"/>
    <w:rsid w:val="00D96DF9"/>
    <w:rsid w:val="00D96E69"/>
    <w:rsid w:val="00D97312"/>
    <w:rsid w:val="00D97528"/>
    <w:rsid w:val="00D977AF"/>
    <w:rsid w:val="00D97BDD"/>
    <w:rsid w:val="00D97C25"/>
    <w:rsid w:val="00D97D88"/>
    <w:rsid w:val="00DA0115"/>
    <w:rsid w:val="00DA0157"/>
    <w:rsid w:val="00DA068E"/>
    <w:rsid w:val="00DA0984"/>
    <w:rsid w:val="00DA0F5A"/>
    <w:rsid w:val="00DA122D"/>
    <w:rsid w:val="00DA177D"/>
    <w:rsid w:val="00DA1B66"/>
    <w:rsid w:val="00DA1B78"/>
    <w:rsid w:val="00DA21C4"/>
    <w:rsid w:val="00DA2354"/>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713C"/>
    <w:rsid w:val="00DA7881"/>
    <w:rsid w:val="00DA78E3"/>
    <w:rsid w:val="00DB038E"/>
    <w:rsid w:val="00DB045D"/>
    <w:rsid w:val="00DB071F"/>
    <w:rsid w:val="00DB1AA5"/>
    <w:rsid w:val="00DB29DA"/>
    <w:rsid w:val="00DB2E15"/>
    <w:rsid w:val="00DB2E8C"/>
    <w:rsid w:val="00DB3128"/>
    <w:rsid w:val="00DB3459"/>
    <w:rsid w:val="00DB35A5"/>
    <w:rsid w:val="00DB36EF"/>
    <w:rsid w:val="00DB385C"/>
    <w:rsid w:val="00DB391F"/>
    <w:rsid w:val="00DB3C1E"/>
    <w:rsid w:val="00DB3C87"/>
    <w:rsid w:val="00DB3D33"/>
    <w:rsid w:val="00DB4563"/>
    <w:rsid w:val="00DB4EAC"/>
    <w:rsid w:val="00DB5149"/>
    <w:rsid w:val="00DB51E5"/>
    <w:rsid w:val="00DB5377"/>
    <w:rsid w:val="00DB53B7"/>
    <w:rsid w:val="00DB5E10"/>
    <w:rsid w:val="00DB60FE"/>
    <w:rsid w:val="00DB6284"/>
    <w:rsid w:val="00DB67D6"/>
    <w:rsid w:val="00DB6859"/>
    <w:rsid w:val="00DB6D3B"/>
    <w:rsid w:val="00DB6D87"/>
    <w:rsid w:val="00DB6E52"/>
    <w:rsid w:val="00DB782C"/>
    <w:rsid w:val="00DC0653"/>
    <w:rsid w:val="00DC0898"/>
    <w:rsid w:val="00DC10E6"/>
    <w:rsid w:val="00DC12CE"/>
    <w:rsid w:val="00DC1A90"/>
    <w:rsid w:val="00DC1F58"/>
    <w:rsid w:val="00DC1FA3"/>
    <w:rsid w:val="00DC2462"/>
    <w:rsid w:val="00DC279F"/>
    <w:rsid w:val="00DC29DA"/>
    <w:rsid w:val="00DC2B07"/>
    <w:rsid w:val="00DC307D"/>
    <w:rsid w:val="00DC31EC"/>
    <w:rsid w:val="00DC320F"/>
    <w:rsid w:val="00DC3252"/>
    <w:rsid w:val="00DC3325"/>
    <w:rsid w:val="00DC35B8"/>
    <w:rsid w:val="00DC3800"/>
    <w:rsid w:val="00DC3AEE"/>
    <w:rsid w:val="00DC57EB"/>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D75"/>
    <w:rsid w:val="00DD1EDA"/>
    <w:rsid w:val="00DD1F2B"/>
    <w:rsid w:val="00DD2102"/>
    <w:rsid w:val="00DD23D1"/>
    <w:rsid w:val="00DD2AAE"/>
    <w:rsid w:val="00DD2B55"/>
    <w:rsid w:val="00DD2B6B"/>
    <w:rsid w:val="00DD2D98"/>
    <w:rsid w:val="00DD328D"/>
    <w:rsid w:val="00DD34E6"/>
    <w:rsid w:val="00DD353C"/>
    <w:rsid w:val="00DD35CB"/>
    <w:rsid w:val="00DD4109"/>
    <w:rsid w:val="00DD475E"/>
    <w:rsid w:val="00DD4BA6"/>
    <w:rsid w:val="00DD556D"/>
    <w:rsid w:val="00DD58CE"/>
    <w:rsid w:val="00DD5CD8"/>
    <w:rsid w:val="00DD5D84"/>
    <w:rsid w:val="00DD61DD"/>
    <w:rsid w:val="00DD6514"/>
    <w:rsid w:val="00DD65ED"/>
    <w:rsid w:val="00DD6AF8"/>
    <w:rsid w:val="00DD70A6"/>
    <w:rsid w:val="00DD76A8"/>
    <w:rsid w:val="00DD7AB9"/>
    <w:rsid w:val="00DE018B"/>
    <w:rsid w:val="00DE0874"/>
    <w:rsid w:val="00DE08E8"/>
    <w:rsid w:val="00DE11BC"/>
    <w:rsid w:val="00DE12C4"/>
    <w:rsid w:val="00DE14B0"/>
    <w:rsid w:val="00DE19A1"/>
    <w:rsid w:val="00DE1A02"/>
    <w:rsid w:val="00DE2403"/>
    <w:rsid w:val="00DE2BDC"/>
    <w:rsid w:val="00DE2D53"/>
    <w:rsid w:val="00DE30AA"/>
    <w:rsid w:val="00DE38CB"/>
    <w:rsid w:val="00DE3B65"/>
    <w:rsid w:val="00DE3C1B"/>
    <w:rsid w:val="00DE3EE0"/>
    <w:rsid w:val="00DE4323"/>
    <w:rsid w:val="00DE5606"/>
    <w:rsid w:val="00DE5A29"/>
    <w:rsid w:val="00DE5C63"/>
    <w:rsid w:val="00DE5EA9"/>
    <w:rsid w:val="00DE6345"/>
    <w:rsid w:val="00DE6CD9"/>
    <w:rsid w:val="00DE6E28"/>
    <w:rsid w:val="00DE715E"/>
    <w:rsid w:val="00DE7B57"/>
    <w:rsid w:val="00DE7BB8"/>
    <w:rsid w:val="00DE7D68"/>
    <w:rsid w:val="00DF05EE"/>
    <w:rsid w:val="00DF09A2"/>
    <w:rsid w:val="00DF0DAD"/>
    <w:rsid w:val="00DF0ED6"/>
    <w:rsid w:val="00DF1189"/>
    <w:rsid w:val="00DF11EE"/>
    <w:rsid w:val="00DF125B"/>
    <w:rsid w:val="00DF16C3"/>
    <w:rsid w:val="00DF2331"/>
    <w:rsid w:val="00DF26C2"/>
    <w:rsid w:val="00DF3246"/>
    <w:rsid w:val="00DF3688"/>
    <w:rsid w:val="00DF3DC6"/>
    <w:rsid w:val="00DF3E78"/>
    <w:rsid w:val="00DF4024"/>
    <w:rsid w:val="00DF41AB"/>
    <w:rsid w:val="00DF46C3"/>
    <w:rsid w:val="00DF4AE6"/>
    <w:rsid w:val="00DF4EB9"/>
    <w:rsid w:val="00DF4EF4"/>
    <w:rsid w:val="00DF52E5"/>
    <w:rsid w:val="00DF53D8"/>
    <w:rsid w:val="00DF5429"/>
    <w:rsid w:val="00DF6415"/>
    <w:rsid w:val="00DF663D"/>
    <w:rsid w:val="00DF66C5"/>
    <w:rsid w:val="00DF66EF"/>
    <w:rsid w:val="00DF684F"/>
    <w:rsid w:val="00DF69C3"/>
    <w:rsid w:val="00DF768E"/>
    <w:rsid w:val="00DF794B"/>
    <w:rsid w:val="00DF7973"/>
    <w:rsid w:val="00DF7CA7"/>
    <w:rsid w:val="00DF7E94"/>
    <w:rsid w:val="00DF7F7C"/>
    <w:rsid w:val="00DF7FD3"/>
    <w:rsid w:val="00E00489"/>
    <w:rsid w:val="00E00B6A"/>
    <w:rsid w:val="00E00DB2"/>
    <w:rsid w:val="00E00DE7"/>
    <w:rsid w:val="00E012DB"/>
    <w:rsid w:val="00E0136F"/>
    <w:rsid w:val="00E01538"/>
    <w:rsid w:val="00E02465"/>
    <w:rsid w:val="00E0271A"/>
    <w:rsid w:val="00E02749"/>
    <w:rsid w:val="00E0296E"/>
    <w:rsid w:val="00E02AE8"/>
    <w:rsid w:val="00E02B23"/>
    <w:rsid w:val="00E02B56"/>
    <w:rsid w:val="00E02E8E"/>
    <w:rsid w:val="00E0390A"/>
    <w:rsid w:val="00E03C44"/>
    <w:rsid w:val="00E03D6B"/>
    <w:rsid w:val="00E03DC8"/>
    <w:rsid w:val="00E0400C"/>
    <w:rsid w:val="00E04827"/>
    <w:rsid w:val="00E04EAE"/>
    <w:rsid w:val="00E04EC4"/>
    <w:rsid w:val="00E04F3B"/>
    <w:rsid w:val="00E0504D"/>
    <w:rsid w:val="00E05170"/>
    <w:rsid w:val="00E051AE"/>
    <w:rsid w:val="00E0579D"/>
    <w:rsid w:val="00E05E88"/>
    <w:rsid w:val="00E0678C"/>
    <w:rsid w:val="00E06B33"/>
    <w:rsid w:val="00E06CA6"/>
    <w:rsid w:val="00E07869"/>
    <w:rsid w:val="00E07AD3"/>
    <w:rsid w:val="00E07D42"/>
    <w:rsid w:val="00E07E1F"/>
    <w:rsid w:val="00E07FC9"/>
    <w:rsid w:val="00E1061E"/>
    <w:rsid w:val="00E1070B"/>
    <w:rsid w:val="00E111C5"/>
    <w:rsid w:val="00E1182D"/>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D2C"/>
    <w:rsid w:val="00E16F98"/>
    <w:rsid w:val="00E17034"/>
    <w:rsid w:val="00E171FC"/>
    <w:rsid w:val="00E172ED"/>
    <w:rsid w:val="00E17585"/>
    <w:rsid w:val="00E176FB"/>
    <w:rsid w:val="00E17B1D"/>
    <w:rsid w:val="00E17B6D"/>
    <w:rsid w:val="00E209C7"/>
    <w:rsid w:val="00E212F3"/>
    <w:rsid w:val="00E219A3"/>
    <w:rsid w:val="00E22F3B"/>
    <w:rsid w:val="00E23563"/>
    <w:rsid w:val="00E236AB"/>
    <w:rsid w:val="00E236F5"/>
    <w:rsid w:val="00E237B9"/>
    <w:rsid w:val="00E23B86"/>
    <w:rsid w:val="00E23E7A"/>
    <w:rsid w:val="00E24088"/>
    <w:rsid w:val="00E242A7"/>
    <w:rsid w:val="00E2440E"/>
    <w:rsid w:val="00E24998"/>
    <w:rsid w:val="00E249BB"/>
    <w:rsid w:val="00E249E9"/>
    <w:rsid w:val="00E24BA2"/>
    <w:rsid w:val="00E2561A"/>
    <w:rsid w:val="00E25E33"/>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CD7"/>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502"/>
    <w:rsid w:val="00E367C6"/>
    <w:rsid w:val="00E36943"/>
    <w:rsid w:val="00E36B7D"/>
    <w:rsid w:val="00E37567"/>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5C3"/>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127A"/>
    <w:rsid w:val="00E514DC"/>
    <w:rsid w:val="00E51945"/>
    <w:rsid w:val="00E51954"/>
    <w:rsid w:val="00E5195A"/>
    <w:rsid w:val="00E51A48"/>
    <w:rsid w:val="00E52C8E"/>
    <w:rsid w:val="00E530C3"/>
    <w:rsid w:val="00E54A05"/>
    <w:rsid w:val="00E54B7A"/>
    <w:rsid w:val="00E55A67"/>
    <w:rsid w:val="00E55E30"/>
    <w:rsid w:val="00E561AD"/>
    <w:rsid w:val="00E5668F"/>
    <w:rsid w:val="00E56829"/>
    <w:rsid w:val="00E56CC7"/>
    <w:rsid w:val="00E56F01"/>
    <w:rsid w:val="00E5776B"/>
    <w:rsid w:val="00E57EE5"/>
    <w:rsid w:val="00E603F7"/>
    <w:rsid w:val="00E60889"/>
    <w:rsid w:val="00E6097B"/>
    <w:rsid w:val="00E609E0"/>
    <w:rsid w:val="00E60C1A"/>
    <w:rsid w:val="00E61EF5"/>
    <w:rsid w:val="00E61F27"/>
    <w:rsid w:val="00E61FE4"/>
    <w:rsid w:val="00E62497"/>
    <w:rsid w:val="00E62C01"/>
    <w:rsid w:val="00E633F3"/>
    <w:rsid w:val="00E63526"/>
    <w:rsid w:val="00E63D4A"/>
    <w:rsid w:val="00E63E20"/>
    <w:rsid w:val="00E64193"/>
    <w:rsid w:val="00E643B5"/>
    <w:rsid w:val="00E6463D"/>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6711"/>
    <w:rsid w:val="00E67AB7"/>
    <w:rsid w:val="00E67E12"/>
    <w:rsid w:val="00E67E7C"/>
    <w:rsid w:val="00E70027"/>
    <w:rsid w:val="00E700FC"/>
    <w:rsid w:val="00E702DA"/>
    <w:rsid w:val="00E706B3"/>
    <w:rsid w:val="00E706F7"/>
    <w:rsid w:val="00E710B2"/>
    <w:rsid w:val="00E71260"/>
    <w:rsid w:val="00E71486"/>
    <w:rsid w:val="00E7151B"/>
    <w:rsid w:val="00E715BC"/>
    <w:rsid w:val="00E718CF"/>
    <w:rsid w:val="00E7190F"/>
    <w:rsid w:val="00E71A1E"/>
    <w:rsid w:val="00E71CCA"/>
    <w:rsid w:val="00E720BD"/>
    <w:rsid w:val="00E721C7"/>
    <w:rsid w:val="00E725E9"/>
    <w:rsid w:val="00E72682"/>
    <w:rsid w:val="00E72810"/>
    <w:rsid w:val="00E72A76"/>
    <w:rsid w:val="00E7385D"/>
    <w:rsid w:val="00E739E3"/>
    <w:rsid w:val="00E73C6D"/>
    <w:rsid w:val="00E74055"/>
    <w:rsid w:val="00E749DE"/>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6F1"/>
    <w:rsid w:val="00E776F4"/>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07D"/>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470"/>
    <w:rsid w:val="00E87758"/>
    <w:rsid w:val="00E87864"/>
    <w:rsid w:val="00E87CBB"/>
    <w:rsid w:val="00E906AB"/>
    <w:rsid w:val="00E90B20"/>
    <w:rsid w:val="00E90B66"/>
    <w:rsid w:val="00E91269"/>
    <w:rsid w:val="00E91D6D"/>
    <w:rsid w:val="00E929A4"/>
    <w:rsid w:val="00E93012"/>
    <w:rsid w:val="00E930A6"/>
    <w:rsid w:val="00E934FE"/>
    <w:rsid w:val="00E93579"/>
    <w:rsid w:val="00E93675"/>
    <w:rsid w:val="00E93848"/>
    <w:rsid w:val="00E938B1"/>
    <w:rsid w:val="00E93947"/>
    <w:rsid w:val="00E940FC"/>
    <w:rsid w:val="00E94138"/>
    <w:rsid w:val="00E943C1"/>
    <w:rsid w:val="00E9477F"/>
    <w:rsid w:val="00E94C74"/>
    <w:rsid w:val="00E94EBC"/>
    <w:rsid w:val="00E95974"/>
    <w:rsid w:val="00E95CC1"/>
    <w:rsid w:val="00E95D12"/>
    <w:rsid w:val="00E95EA8"/>
    <w:rsid w:val="00E96302"/>
    <w:rsid w:val="00E963C2"/>
    <w:rsid w:val="00E9688B"/>
    <w:rsid w:val="00E96CCE"/>
    <w:rsid w:val="00E96E00"/>
    <w:rsid w:val="00E96E72"/>
    <w:rsid w:val="00EA0051"/>
    <w:rsid w:val="00EA0619"/>
    <w:rsid w:val="00EA0923"/>
    <w:rsid w:val="00EA0A6D"/>
    <w:rsid w:val="00EA1093"/>
    <w:rsid w:val="00EA1661"/>
    <w:rsid w:val="00EA1931"/>
    <w:rsid w:val="00EA22A9"/>
    <w:rsid w:val="00EA32DA"/>
    <w:rsid w:val="00EA3443"/>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33E"/>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2981"/>
    <w:rsid w:val="00EC2D6E"/>
    <w:rsid w:val="00EC31EC"/>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4F1"/>
    <w:rsid w:val="00ED17B6"/>
    <w:rsid w:val="00ED1B9A"/>
    <w:rsid w:val="00ED1CFC"/>
    <w:rsid w:val="00ED3709"/>
    <w:rsid w:val="00ED3714"/>
    <w:rsid w:val="00ED39DA"/>
    <w:rsid w:val="00ED3D91"/>
    <w:rsid w:val="00ED4151"/>
    <w:rsid w:val="00ED43B8"/>
    <w:rsid w:val="00ED4AED"/>
    <w:rsid w:val="00ED4E84"/>
    <w:rsid w:val="00ED5C21"/>
    <w:rsid w:val="00ED622C"/>
    <w:rsid w:val="00ED62FC"/>
    <w:rsid w:val="00ED68D2"/>
    <w:rsid w:val="00ED70B1"/>
    <w:rsid w:val="00ED769E"/>
    <w:rsid w:val="00ED7E0C"/>
    <w:rsid w:val="00EE02FE"/>
    <w:rsid w:val="00EE083D"/>
    <w:rsid w:val="00EE0A49"/>
    <w:rsid w:val="00EE0EF5"/>
    <w:rsid w:val="00EE107C"/>
    <w:rsid w:val="00EE110F"/>
    <w:rsid w:val="00EE153B"/>
    <w:rsid w:val="00EE2285"/>
    <w:rsid w:val="00EE22ED"/>
    <w:rsid w:val="00EE28D1"/>
    <w:rsid w:val="00EE2DD4"/>
    <w:rsid w:val="00EE2F9D"/>
    <w:rsid w:val="00EE3318"/>
    <w:rsid w:val="00EE387E"/>
    <w:rsid w:val="00EE3B4C"/>
    <w:rsid w:val="00EE3B88"/>
    <w:rsid w:val="00EE3E19"/>
    <w:rsid w:val="00EE4447"/>
    <w:rsid w:val="00EE44D1"/>
    <w:rsid w:val="00EE4680"/>
    <w:rsid w:val="00EE47EC"/>
    <w:rsid w:val="00EE48F7"/>
    <w:rsid w:val="00EE5A37"/>
    <w:rsid w:val="00EE624E"/>
    <w:rsid w:val="00EE62A1"/>
    <w:rsid w:val="00EE6825"/>
    <w:rsid w:val="00EE69C6"/>
    <w:rsid w:val="00EE6C21"/>
    <w:rsid w:val="00EE6DF6"/>
    <w:rsid w:val="00EE7117"/>
    <w:rsid w:val="00EE7282"/>
    <w:rsid w:val="00EE7408"/>
    <w:rsid w:val="00EE774E"/>
    <w:rsid w:val="00EE7AC1"/>
    <w:rsid w:val="00EE7E0F"/>
    <w:rsid w:val="00EE7F96"/>
    <w:rsid w:val="00EF013A"/>
    <w:rsid w:val="00EF0541"/>
    <w:rsid w:val="00EF072B"/>
    <w:rsid w:val="00EF0A3A"/>
    <w:rsid w:val="00EF126D"/>
    <w:rsid w:val="00EF1475"/>
    <w:rsid w:val="00EF1498"/>
    <w:rsid w:val="00EF1572"/>
    <w:rsid w:val="00EF1594"/>
    <w:rsid w:val="00EF15F6"/>
    <w:rsid w:val="00EF1C60"/>
    <w:rsid w:val="00EF1F7E"/>
    <w:rsid w:val="00EF295D"/>
    <w:rsid w:val="00EF339C"/>
    <w:rsid w:val="00EF376D"/>
    <w:rsid w:val="00EF3776"/>
    <w:rsid w:val="00EF39A6"/>
    <w:rsid w:val="00EF3F8D"/>
    <w:rsid w:val="00EF4125"/>
    <w:rsid w:val="00EF41BF"/>
    <w:rsid w:val="00EF4694"/>
    <w:rsid w:val="00EF4BFB"/>
    <w:rsid w:val="00EF4C8F"/>
    <w:rsid w:val="00EF4D4F"/>
    <w:rsid w:val="00EF4E14"/>
    <w:rsid w:val="00EF53AD"/>
    <w:rsid w:val="00EF5608"/>
    <w:rsid w:val="00EF5AAF"/>
    <w:rsid w:val="00EF5E3E"/>
    <w:rsid w:val="00EF636C"/>
    <w:rsid w:val="00EF672A"/>
    <w:rsid w:val="00EF6B2B"/>
    <w:rsid w:val="00EF7366"/>
    <w:rsid w:val="00EF7648"/>
    <w:rsid w:val="00EF7794"/>
    <w:rsid w:val="00EF7A26"/>
    <w:rsid w:val="00EF7DDE"/>
    <w:rsid w:val="00F00017"/>
    <w:rsid w:val="00F00386"/>
    <w:rsid w:val="00F0098B"/>
    <w:rsid w:val="00F01195"/>
    <w:rsid w:val="00F01219"/>
    <w:rsid w:val="00F01578"/>
    <w:rsid w:val="00F01879"/>
    <w:rsid w:val="00F01B3A"/>
    <w:rsid w:val="00F01B60"/>
    <w:rsid w:val="00F01B9D"/>
    <w:rsid w:val="00F02758"/>
    <w:rsid w:val="00F028AB"/>
    <w:rsid w:val="00F02ABD"/>
    <w:rsid w:val="00F0377B"/>
    <w:rsid w:val="00F0390B"/>
    <w:rsid w:val="00F03CEE"/>
    <w:rsid w:val="00F03D5C"/>
    <w:rsid w:val="00F04A2D"/>
    <w:rsid w:val="00F04A47"/>
    <w:rsid w:val="00F04FFD"/>
    <w:rsid w:val="00F0519C"/>
    <w:rsid w:val="00F055F3"/>
    <w:rsid w:val="00F05869"/>
    <w:rsid w:val="00F05DA4"/>
    <w:rsid w:val="00F06022"/>
    <w:rsid w:val="00F061FC"/>
    <w:rsid w:val="00F063BC"/>
    <w:rsid w:val="00F06613"/>
    <w:rsid w:val="00F06832"/>
    <w:rsid w:val="00F06FEF"/>
    <w:rsid w:val="00F0751B"/>
    <w:rsid w:val="00F07A22"/>
    <w:rsid w:val="00F1008D"/>
    <w:rsid w:val="00F1030E"/>
    <w:rsid w:val="00F109E4"/>
    <w:rsid w:val="00F10C9D"/>
    <w:rsid w:val="00F10E37"/>
    <w:rsid w:val="00F11275"/>
    <w:rsid w:val="00F114CA"/>
    <w:rsid w:val="00F11AA7"/>
    <w:rsid w:val="00F11E29"/>
    <w:rsid w:val="00F11E39"/>
    <w:rsid w:val="00F1240C"/>
    <w:rsid w:val="00F12564"/>
    <w:rsid w:val="00F12967"/>
    <w:rsid w:val="00F129C3"/>
    <w:rsid w:val="00F129D0"/>
    <w:rsid w:val="00F12B22"/>
    <w:rsid w:val="00F13001"/>
    <w:rsid w:val="00F13047"/>
    <w:rsid w:val="00F137BE"/>
    <w:rsid w:val="00F138A8"/>
    <w:rsid w:val="00F139A1"/>
    <w:rsid w:val="00F13AE0"/>
    <w:rsid w:val="00F14815"/>
    <w:rsid w:val="00F14A6D"/>
    <w:rsid w:val="00F14C53"/>
    <w:rsid w:val="00F14D9A"/>
    <w:rsid w:val="00F14DF0"/>
    <w:rsid w:val="00F1571B"/>
    <w:rsid w:val="00F157E7"/>
    <w:rsid w:val="00F15951"/>
    <w:rsid w:val="00F15B1B"/>
    <w:rsid w:val="00F15B22"/>
    <w:rsid w:val="00F15D38"/>
    <w:rsid w:val="00F15DA8"/>
    <w:rsid w:val="00F1606B"/>
    <w:rsid w:val="00F161ED"/>
    <w:rsid w:val="00F17250"/>
    <w:rsid w:val="00F17369"/>
    <w:rsid w:val="00F1749B"/>
    <w:rsid w:val="00F2011C"/>
    <w:rsid w:val="00F2011E"/>
    <w:rsid w:val="00F20707"/>
    <w:rsid w:val="00F20831"/>
    <w:rsid w:val="00F20D92"/>
    <w:rsid w:val="00F21251"/>
    <w:rsid w:val="00F213EE"/>
    <w:rsid w:val="00F21608"/>
    <w:rsid w:val="00F218CD"/>
    <w:rsid w:val="00F21DA8"/>
    <w:rsid w:val="00F22128"/>
    <w:rsid w:val="00F2221C"/>
    <w:rsid w:val="00F22827"/>
    <w:rsid w:val="00F232E1"/>
    <w:rsid w:val="00F234E1"/>
    <w:rsid w:val="00F2388B"/>
    <w:rsid w:val="00F23BBC"/>
    <w:rsid w:val="00F23C03"/>
    <w:rsid w:val="00F25122"/>
    <w:rsid w:val="00F25E2C"/>
    <w:rsid w:val="00F26A74"/>
    <w:rsid w:val="00F26CDD"/>
    <w:rsid w:val="00F277EA"/>
    <w:rsid w:val="00F27D03"/>
    <w:rsid w:val="00F30338"/>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40E"/>
    <w:rsid w:val="00F3751A"/>
    <w:rsid w:val="00F40DAA"/>
    <w:rsid w:val="00F41259"/>
    <w:rsid w:val="00F4156D"/>
    <w:rsid w:val="00F415BA"/>
    <w:rsid w:val="00F41742"/>
    <w:rsid w:val="00F41E57"/>
    <w:rsid w:val="00F42A84"/>
    <w:rsid w:val="00F42E03"/>
    <w:rsid w:val="00F42E12"/>
    <w:rsid w:val="00F42F27"/>
    <w:rsid w:val="00F42F55"/>
    <w:rsid w:val="00F43689"/>
    <w:rsid w:val="00F436A8"/>
    <w:rsid w:val="00F437CB"/>
    <w:rsid w:val="00F4397D"/>
    <w:rsid w:val="00F43A64"/>
    <w:rsid w:val="00F43EA3"/>
    <w:rsid w:val="00F4478B"/>
    <w:rsid w:val="00F45301"/>
    <w:rsid w:val="00F455B8"/>
    <w:rsid w:val="00F45793"/>
    <w:rsid w:val="00F4582D"/>
    <w:rsid w:val="00F4596F"/>
    <w:rsid w:val="00F45C65"/>
    <w:rsid w:val="00F45CF6"/>
    <w:rsid w:val="00F46556"/>
    <w:rsid w:val="00F46C88"/>
    <w:rsid w:val="00F4703A"/>
    <w:rsid w:val="00F47A62"/>
    <w:rsid w:val="00F47D54"/>
    <w:rsid w:val="00F50209"/>
    <w:rsid w:val="00F50367"/>
    <w:rsid w:val="00F50C20"/>
    <w:rsid w:val="00F51363"/>
    <w:rsid w:val="00F513E5"/>
    <w:rsid w:val="00F51744"/>
    <w:rsid w:val="00F5210E"/>
    <w:rsid w:val="00F526A4"/>
    <w:rsid w:val="00F527FA"/>
    <w:rsid w:val="00F52AE1"/>
    <w:rsid w:val="00F53061"/>
    <w:rsid w:val="00F539AE"/>
    <w:rsid w:val="00F53FE0"/>
    <w:rsid w:val="00F54149"/>
    <w:rsid w:val="00F543CF"/>
    <w:rsid w:val="00F546D8"/>
    <w:rsid w:val="00F5503F"/>
    <w:rsid w:val="00F551AF"/>
    <w:rsid w:val="00F5527D"/>
    <w:rsid w:val="00F553BF"/>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2E89"/>
    <w:rsid w:val="00F631C0"/>
    <w:rsid w:val="00F634C2"/>
    <w:rsid w:val="00F635E0"/>
    <w:rsid w:val="00F646F6"/>
    <w:rsid w:val="00F650D0"/>
    <w:rsid w:val="00F650E2"/>
    <w:rsid w:val="00F65C72"/>
    <w:rsid w:val="00F66C6A"/>
    <w:rsid w:val="00F66CF1"/>
    <w:rsid w:val="00F673AA"/>
    <w:rsid w:val="00F677A7"/>
    <w:rsid w:val="00F67D83"/>
    <w:rsid w:val="00F67DA1"/>
    <w:rsid w:val="00F70179"/>
    <w:rsid w:val="00F70210"/>
    <w:rsid w:val="00F70895"/>
    <w:rsid w:val="00F7095E"/>
    <w:rsid w:val="00F70988"/>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03"/>
    <w:rsid w:val="00F770D1"/>
    <w:rsid w:val="00F770EA"/>
    <w:rsid w:val="00F771F3"/>
    <w:rsid w:val="00F77246"/>
    <w:rsid w:val="00F77996"/>
    <w:rsid w:val="00F77DE0"/>
    <w:rsid w:val="00F80043"/>
    <w:rsid w:val="00F80161"/>
    <w:rsid w:val="00F801AF"/>
    <w:rsid w:val="00F80C08"/>
    <w:rsid w:val="00F81252"/>
    <w:rsid w:val="00F813AB"/>
    <w:rsid w:val="00F81B4D"/>
    <w:rsid w:val="00F821F1"/>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AFF"/>
    <w:rsid w:val="00F87E5C"/>
    <w:rsid w:val="00F90167"/>
    <w:rsid w:val="00F9018E"/>
    <w:rsid w:val="00F91702"/>
    <w:rsid w:val="00F919CE"/>
    <w:rsid w:val="00F92663"/>
    <w:rsid w:val="00F92727"/>
    <w:rsid w:val="00F92E81"/>
    <w:rsid w:val="00F93427"/>
    <w:rsid w:val="00F93511"/>
    <w:rsid w:val="00F9389C"/>
    <w:rsid w:val="00F93AF3"/>
    <w:rsid w:val="00F93F6A"/>
    <w:rsid w:val="00F94457"/>
    <w:rsid w:val="00F948F4"/>
    <w:rsid w:val="00F94D5D"/>
    <w:rsid w:val="00F95387"/>
    <w:rsid w:val="00F959E5"/>
    <w:rsid w:val="00F95DC0"/>
    <w:rsid w:val="00F95E6D"/>
    <w:rsid w:val="00F962D9"/>
    <w:rsid w:val="00F965DE"/>
    <w:rsid w:val="00F9671B"/>
    <w:rsid w:val="00F96B1B"/>
    <w:rsid w:val="00F9743E"/>
    <w:rsid w:val="00F97638"/>
    <w:rsid w:val="00F97904"/>
    <w:rsid w:val="00F97B14"/>
    <w:rsid w:val="00F97F7B"/>
    <w:rsid w:val="00F97FF5"/>
    <w:rsid w:val="00FA0046"/>
    <w:rsid w:val="00FA04C6"/>
    <w:rsid w:val="00FA0972"/>
    <w:rsid w:val="00FA26D2"/>
    <w:rsid w:val="00FA2833"/>
    <w:rsid w:val="00FA29F6"/>
    <w:rsid w:val="00FA2B64"/>
    <w:rsid w:val="00FA3059"/>
    <w:rsid w:val="00FA3185"/>
    <w:rsid w:val="00FA3395"/>
    <w:rsid w:val="00FA3731"/>
    <w:rsid w:val="00FA3B98"/>
    <w:rsid w:val="00FA490F"/>
    <w:rsid w:val="00FA4C46"/>
    <w:rsid w:val="00FA4D8C"/>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2C6"/>
    <w:rsid w:val="00FB0953"/>
    <w:rsid w:val="00FB0AB0"/>
    <w:rsid w:val="00FB1438"/>
    <w:rsid w:val="00FB18D2"/>
    <w:rsid w:val="00FB1CEC"/>
    <w:rsid w:val="00FB1DC2"/>
    <w:rsid w:val="00FB1F1C"/>
    <w:rsid w:val="00FB238D"/>
    <w:rsid w:val="00FB2CF4"/>
    <w:rsid w:val="00FB3553"/>
    <w:rsid w:val="00FB3907"/>
    <w:rsid w:val="00FB3923"/>
    <w:rsid w:val="00FB44AD"/>
    <w:rsid w:val="00FB4C86"/>
    <w:rsid w:val="00FB566E"/>
    <w:rsid w:val="00FB57C3"/>
    <w:rsid w:val="00FB5A04"/>
    <w:rsid w:val="00FB5E2A"/>
    <w:rsid w:val="00FB6878"/>
    <w:rsid w:val="00FB698D"/>
    <w:rsid w:val="00FB6D69"/>
    <w:rsid w:val="00FB706D"/>
    <w:rsid w:val="00FB71FF"/>
    <w:rsid w:val="00FB748F"/>
    <w:rsid w:val="00FB74C9"/>
    <w:rsid w:val="00FB74E8"/>
    <w:rsid w:val="00FB751A"/>
    <w:rsid w:val="00FB7919"/>
    <w:rsid w:val="00FB7B17"/>
    <w:rsid w:val="00FB7B95"/>
    <w:rsid w:val="00FB7FC8"/>
    <w:rsid w:val="00FC00F6"/>
    <w:rsid w:val="00FC09D9"/>
    <w:rsid w:val="00FC15DD"/>
    <w:rsid w:val="00FC16CE"/>
    <w:rsid w:val="00FC1769"/>
    <w:rsid w:val="00FC1803"/>
    <w:rsid w:val="00FC18A9"/>
    <w:rsid w:val="00FC1A8D"/>
    <w:rsid w:val="00FC1E9E"/>
    <w:rsid w:val="00FC2187"/>
    <w:rsid w:val="00FC21A4"/>
    <w:rsid w:val="00FC224C"/>
    <w:rsid w:val="00FC2460"/>
    <w:rsid w:val="00FC266E"/>
    <w:rsid w:val="00FC26A8"/>
    <w:rsid w:val="00FC26D3"/>
    <w:rsid w:val="00FC2A06"/>
    <w:rsid w:val="00FC2C22"/>
    <w:rsid w:val="00FC36BD"/>
    <w:rsid w:val="00FC48DB"/>
    <w:rsid w:val="00FC4AF3"/>
    <w:rsid w:val="00FC5262"/>
    <w:rsid w:val="00FC52B1"/>
    <w:rsid w:val="00FC534D"/>
    <w:rsid w:val="00FC5FEA"/>
    <w:rsid w:val="00FC601B"/>
    <w:rsid w:val="00FC6D0F"/>
    <w:rsid w:val="00FC73ED"/>
    <w:rsid w:val="00FC7465"/>
    <w:rsid w:val="00FC7BA7"/>
    <w:rsid w:val="00FC7C36"/>
    <w:rsid w:val="00FD0308"/>
    <w:rsid w:val="00FD0A13"/>
    <w:rsid w:val="00FD0AF8"/>
    <w:rsid w:val="00FD0C81"/>
    <w:rsid w:val="00FD0EBA"/>
    <w:rsid w:val="00FD108D"/>
    <w:rsid w:val="00FD11A1"/>
    <w:rsid w:val="00FD23C3"/>
    <w:rsid w:val="00FD2578"/>
    <w:rsid w:val="00FD29B6"/>
    <w:rsid w:val="00FD2B54"/>
    <w:rsid w:val="00FD320B"/>
    <w:rsid w:val="00FD32AE"/>
    <w:rsid w:val="00FD375E"/>
    <w:rsid w:val="00FD38B6"/>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3B4"/>
    <w:rsid w:val="00FD76FC"/>
    <w:rsid w:val="00FD778E"/>
    <w:rsid w:val="00FD7ED8"/>
    <w:rsid w:val="00FE0275"/>
    <w:rsid w:val="00FE04B7"/>
    <w:rsid w:val="00FE05A4"/>
    <w:rsid w:val="00FE0C01"/>
    <w:rsid w:val="00FE0C9D"/>
    <w:rsid w:val="00FE104D"/>
    <w:rsid w:val="00FE108A"/>
    <w:rsid w:val="00FE137F"/>
    <w:rsid w:val="00FE143A"/>
    <w:rsid w:val="00FE1BE1"/>
    <w:rsid w:val="00FE255B"/>
    <w:rsid w:val="00FE2932"/>
    <w:rsid w:val="00FE295C"/>
    <w:rsid w:val="00FE2EF6"/>
    <w:rsid w:val="00FE3055"/>
    <w:rsid w:val="00FE3282"/>
    <w:rsid w:val="00FE32E6"/>
    <w:rsid w:val="00FE355C"/>
    <w:rsid w:val="00FE35A2"/>
    <w:rsid w:val="00FE3640"/>
    <w:rsid w:val="00FE3722"/>
    <w:rsid w:val="00FE39B5"/>
    <w:rsid w:val="00FE3B70"/>
    <w:rsid w:val="00FE3B92"/>
    <w:rsid w:val="00FE3D6C"/>
    <w:rsid w:val="00FE3FA9"/>
    <w:rsid w:val="00FE412B"/>
    <w:rsid w:val="00FE4478"/>
    <w:rsid w:val="00FE44B5"/>
    <w:rsid w:val="00FE499C"/>
    <w:rsid w:val="00FE4AC6"/>
    <w:rsid w:val="00FE4B23"/>
    <w:rsid w:val="00FE5105"/>
    <w:rsid w:val="00FE546A"/>
    <w:rsid w:val="00FE57F3"/>
    <w:rsid w:val="00FE58D9"/>
    <w:rsid w:val="00FE5F6A"/>
    <w:rsid w:val="00FE64F0"/>
    <w:rsid w:val="00FE6835"/>
    <w:rsid w:val="00FE6980"/>
    <w:rsid w:val="00FE6C84"/>
    <w:rsid w:val="00FE709E"/>
    <w:rsid w:val="00FE7213"/>
    <w:rsid w:val="00FE7512"/>
    <w:rsid w:val="00FE7AB0"/>
    <w:rsid w:val="00FE7AE6"/>
    <w:rsid w:val="00FE7C23"/>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FFD"/>
    <w:rsid w:val="00FF540B"/>
    <w:rsid w:val="00FF63A5"/>
    <w:rsid w:val="00FF63F2"/>
    <w:rsid w:val="00FF6751"/>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CD6C7E0"/>
  <w15:docId w15:val="{E23E3DE2-41C0-426A-BE80-4BAD62AE69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sid w:val="003A28D8"/>
    <w:rPr>
      <w:rFonts w:ascii="Times New Roman" w:eastAsia="MS Gothic" w:hAnsi="Times New Roman"/>
      <w:sz w:val="24"/>
      <w:lang w:val="en-GB"/>
    </w:rPr>
  </w:style>
  <w:style w:type="paragraph" w:styleId="1">
    <w:name w:val="heading 1"/>
    <w:aliases w:val="H1,h1,app heading 1,l1,Memo Heading 1,h11,h12,h13,h14,h15,h16"/>
    <w:basedOn w:val="a1"/>
    <w:next w:val="a1"/>
    <w:qFormat/>
    <w:rsid w:val="000E7D45"/>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0E7D45"/>
    <w:pPr>
      <w:keepNext/>
      <w:spacing w:line="480" w:lineRule="auto"/>
      <w:outlineLvl w:val="1"/>
    </w:pPr>
    <w:rPr>
      <w:rFonts w:ascii="Arial" w:hAnsi="Arial"/>
    </w:rPr>
  </w:style>
  <w:style w:type="paragraph" w:styleId="3">
    <w:name w:val="heading 3"/>
    <w:aliases w:val="Underrubrik2,H3,no break,Memo Heading 3"/>
    <w:basedOn w:val="a1"/>
    <w:next w:val="a1"/>
    <w:qFormat/>
    <w:rsid w:val="000E7D45"/>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0E7D45"/>
    <w:pPr>
      <w:keepNext/>
      <w:jc w:val="right"/>
      <w:outlineLvl w:val="3"/>
    </w:pPr>
    <w:rPr>
      <w:rFonts w:ascii="Arial" w:hAnsi="Arial"/>
      <w:i/>
    </w:rPr>
  </w:style>
  <w:style w:type="paragraph" w:styleId="5">
    <w:name w:val="heading 5"/>
    <w:aliases w:val="H5"/>
    <w:basedOn w:val="a1"/>
    <w:next w:val="a1"/>
    <w:qFormat/>
    <w:rsid w:val="000E7D45"/>
    <w:pPr>
      <w:keepNext/>
      <w:spacing w:line="360" w:lineRule="auto"/>
      <w:outlineLvl w:val="4"/>
    </w:pPr>
    <w:rPr>
      <w:sz w:val="26"/>
      <w:u w:val="single"/>
    </w:rPr>
  </w:style>
  <w:style w:type="paragraph" w:styleId="6">
    <w:name w:val="heading 6"/>
    <w:basedOn w:val="a1"/>
    <w:next w:val="a1"/>
    <w:qFormat/>
    <w:rsid w:val="000E7D45"/>
    <w:pPr>
      <w:spacing w:before="240" w:after="60"/>
      <w:outlineLvl w:val="5"/>
    </w:pPr>
    <w:rPr>
      <w:i/>
      <w:sz w:val="22"/>
    </w:rPr>
  </w:style>
  <w:style w:type="paragraph" w:styleId="7">
    <w:name w:val="heading 7"/>
    <w:basedOn w:val="a1"/>
    <w:next w:val="a1"/>
    <w:qFormat/>
    <w:rsid w:val="000E7D45"/>
    <w:pPr>
      <w:spacing w:before="240" w:after="60"/>
      <w:outlineLvl w:val="6"/>
    </w:pPr>
    <w:rPr>
      <w:rFonts w:ascii="Arial" w:hAnsi="Arial"/>
    </w:rPr>
  </w:style>
  <w:style w:type="paragraph" w:styleId="8">
    <w:name w:val="heading 8"/>
    <w:aliases w:val="Table Heading"/>
    <w:basedOn w:val="a1"/>
    <w:next w:val="a1"/>
    <w:qFormat/>
    <w:rsid w:val="000E7D45"/>
    <w:pPr>
      <w:spacing w:before="240" w:after="60"/>
      <w:outlineLvl w:val="7"/>
    </w:pPr>
    <w:rPr>
      <w:rFonts w:ascii="Arial" w:hAnsi="Arial"/>
      <w:i/>
    </w:rPr>
  </w:style>
  <w:style w:type="paragraph" w:styleId="9">
    <w:name w:val="heading 9"/>
    <w:aliases w:val="Figure Heading,FH"/>
    <w:basedOn w:val="a1"/>
    <w:next w:val="a1"/>
    <w:qFormat/>
    <w:rsid w:val="000E7D45"/>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0E7D45"/>
    <w:pPr>
      <w:tabs>
        <w:tab w:val="num" w:pos="360"/>
      </w:tabs>
      <w:spacing w:before="360" w:after="240"/>
      <w:ind w:left="360" w:hanging="360"/>
      <w:outlineLvl w:val="9"/>
    </w:pPr>
    <w:rPr>
      <w:rFonts w:ascii="Times New Roman" w:hAnsi="Times New Roman"/>
      <w:sz w:val="32"/>
    </w:rPr>
  </w:style>
  <w:style w:type="paragraph" w:styleId="a5">
    <w:name w:val="Body Text"/>
    <w:basedOn w:val="a1"/>
    <w:rsid w:val="000E7D45"/>
    <w:pPr>
      <w:spacing w:after="120"/>
    </w:pPr>
  </w:style>
  <w:style w:type="paragraph" w:styleId="a6">
    <w:name w:val="Body Text Indent"/>
    <w:basedOn w:val="a1"/>
    <w:rsid w:val="000E7D45"/>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rsid w:val="000E7D45"/>
    <w:pPr>
      <w:widowControl w:val="0"/>
    </w:pPr>
    <w:rPr>
      <w:rFonts w:ascii="Arial" w:eastAsia="MS Mincho" w:hAnsi="Arial"/>
      <w:b/>
      <w:noProof/>
      <w:sz w:val="18"/>
    </w:rPr>
  </w:style>
  <w:style w:type="paragraph" w:styleId="a9">
    <w:name w:val="Document Map"/>
    <w:basedOn w:val="a1"/>
    <w:semiHidden/>
    <w:rsid w:val="000E7D45"/>
    <w:pPr>
      <w:shd w:val="clear" w:color="auto" w:fill="000080"/>
    </w:pPr>
    <w:rPr>
      <w:rFonts w:ascii="Tahoma" w:hAnsi="Tahoma"/>
    </w:rPr>
  </w:style>
  <w:style w:type="paragraph" w:styleId="aa">
    <w:name w:val="Plain Text"/>
    <w:basedOn w:val="a1"/>
    <w:rsid w:val="000E7D45"/>
    <w:rPr>
      <w:rFonts w:ascii="Courier New" w:hAnsi="Courier New"/>
    </w:rPr>
  </w:style>
  <w:style w:type="paragraph" w:customStyle="1" w:styleId="ZT">
    <w:name w:val="ZT"/>
    <w:rsid w:val="000E7D45"/>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0E7D45"/>
  </w:style>
  <w:style w:type="paragraph" w:customStyle="1" w:styleId="TF">
    <w:name w:val="TF"/>
    <w:basedOn w:val="TH"/>
    <w:rsid w:val="000E7D45"/>
    <w:pPr>
      <w:keepNext w:val="0"/>
      <w:spacing w:before="0" w:after="240"/>
    </w:pPr>
  </w:style>
  <w:style w:type="paragraph" w:customStyle="1" w:styleId="TH">
    <w:name w:val="TH"/>
    <w:basedOn w:val="a1"/>
    <w:rsid w:val="000E7D45"/>
    <w:pPr>
      <w:keepNext/>
      <w:keepLines/>
      <w:spacing w:before="60" w:after="180"/>
      <w:jc w:val="center"/>
    </w:pPr>
    <w:rPr>
      <w:rFonts w:ascii="Arial" w:hAnsi="Arial"/>
      <w:b/>
    </w:rPr>
  </w:style>
  <w:style w:type="paragraph" w:customStyle="1" w:styleId="B1">
    <w:name w:val="B1"/>
    <w:basedOn w:val="ab"/>
    <w:rsid w:val="000E7D45"/>
  </w:style>
  <w:style w:type="paragraph" w:styleId="ab">
    <w:name w:val="List"/>
    <w:basedOn w:val="a1"/>
    <w:rsid w:val="000E7D45"/>
    <w:pPr>
      <w:spacing w:after="180"/>
      <w:ind w:left="568" w:hanging="284"/>
    </w:pPr>
  </w:style>
  <w:style w:type="paragraph" w:customStyle="1" w:styleId="EQ">
    <w:name w:val="EQ"/>
    <w:basedOn w:val="a1"/>
    <w:next w:val="a1"/>
    <w:rsid w:val="000E7D45"/>
    <w:pPr>
      <w:keepLines/>
      <w:tabs>
        <w:tab w:val="center" w:pos="4536"/>
        <w:tab w:val="right" w:pos="9072"/>
      </w:tabs>
      <w:spacing w:after="180"/>
    </w:pPr>
    <w:rPr>
      <w:noProof/>
    </w:rPr>
  </w:style>
  <w:style w:type="paragraph" w:customStyle="1" w:styleId="lptext">
    <w:name w:val="lˆptext"/>
    <w:basedOn w:val="a1"/>
    <w:rsid w:val="000E7D45"/>
    <w:pPr>
      <w:spacing w:before="100" w:after="100"/>
      <w:ind w:left="860"/>
    </w:pPr>
    <w:rPr>
      <w:rFonts w:ascii="Times" w:hAnsi="Times"/>
    </w:rPr>
  </w:style>
  <w:style w:type="character" w:styleId="ac">
    <w:name w:val="footnote reference"/>
    <w:semiHidden/>
    <w:rsid w:val="000E7D45"/>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0E7D45"/>
    <w:pPr>
      <w:keepLines/>
      <w:ind w:left="454" w:hanging="454"/>
    </w:pPr>
    <w:rPr>
      <w:sz w:val="16"/>
    </w:rPr>
  </w:style>
  <w:style w:type="paragraph" w:styleId="ae">
    <w:name w:val="caption"/>
    <w:aliases w:val="cap,cap Char"/>
    <w:basedOn w:val="a1"/>
    <w:next w:val="a1"/>
    <w:qFormat/>
    <w:rsid w:val="000E7D45"/>
    <w:pPr>
      <w:spacing w:before="120" w:after="120"/>
    </w:pPr>
    <w:rPr>
      <w:b/>
    </w:rPr>
  </w:style>
  <w:style w:type="paragraph" w:customStyle="1" w:styleId="a0">
    <w:name w:val="佐藤２"/>
    <w:basedOn w:val="a1"/>
    <w:rsid w:val="000E7D45"/>
    <w:pPr>
      <w:numPr>
        <w:numId w:val="3"/>
      </w:numPr>
      <w:spacing w:after="180"/>
    </w:pPr>
  </w:style>
  <w:style w:type="paragraph" w:styleId="20">
    <w:name w:val="Body Text Indent 2"/>
    <w:basedOn w:val="a1"/>
    <w:rsid w:val="000E7D45"/>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rsid w:val="000E7D45"/>
    <w:pPr>
      <w:tabs>
        <w:tab w:val="clear" w:pos="360"/>
      </w:tabs>
      <w:spacing w:after="60"/>
      <w:ind w:left="1080" w:hanging="357"/>
    </w:pPr>
    <w:rPr>
      <w:rFonts w:ascii="Arial" w:hAnsi="Arial"/>
    </w:rPr>
  </w:style>
  <w:style w:type="paragraph" w:styleId="a">
    <w:name w:val="List Bullet"/>
    <w:basedOn w:val="a1"/>
    <w:autoRedefine/>
    <w:rsid w:val="000E7D45"/>
    <w:pPr>
      <w:numPr>
        <w:numId w:val="1"/>
      </w:numPr>
    </w:pPr>
  </w:style>
  <w:style w:type="paragraph" w:customStyle="1" w:styleId="ListBulletLast">
    <w:name w:val="List Bullet Last"/>
    <w:aliases w:val="lbl"/>
    <w:basedOn w:val="a"/>
    <w:next w:val="a5"/>
    <w:rsid w:val="000E7D45"/>
    <w:pPr>
      <w:tabs>
        <w:tab w:val="clear" w:pos="360"/>
      </w:tabs>
      <w:spacing w:after="240"/>
      <w:ind w:left="714" w:hanging="357"/>
    </w:pPr>
    <w:rPr>
      <w:rFonts w:ascii="Arial" w:hAnsi="Arial"/>
    </w:rPr>
  </w:style>
  <w:style w:type="paragraph" w:styleId="af">
    <w:name w:val="footer"/>
    <w:basedOn w:val="a1"/>
    <w:rsid w:val="000E7D45"/>
    <w:pPr>
      <w:tabs>
        <w:tab w:val="center" w:pos="4536"/>
        <w:tab w:val="right" w:pos="9072"/>
      </w:tabs>
      <w:spacing w:before="120"/>
    </w:pPr>
    <w:rPr>
      <w:lang w:val="de-DE"/>
    </w:rPr>
  </w:style>
  <w:style w:type="paragraph" w:styleId="22">
    <w:name w:val="List 2"/>
    <w:basedOn w:val="ab"/>
    <w:rsid w:val="000E7D45"/>
    <w:pPr>
      <w:ind w:left="851"/>
    </w:pPr>
  </w:style>
  <w:style w:type="paragraph" w:customStyle="1" w:styleId="TitleText">
    <w:name w:val="Title Text"/>
    <w:basedOn w:val="a1"/>
    <w:next w:val="a1"/>
    <w:rsid w:val="000E7D45"/>
    <w:pPr>
      <w:spacing w:after="220"/>
    </w:pPr>
    <w:rPr>
      <w:rFonts w:ascii="Arial" w:hAnsi="Arial"/>
      <w:b/>
      <w:sz w:val="22"/>
    </w:rPr>
  </w:style>
  <w:style w:type="paragraph" w:styleId="af0">
    <w:name w:val="Title"/>
    <w:basedOn w:val="a1"/>
    <w:qFormat/>
    <w:rsid w:val="000E7D45"/>
    <w:pPr>
      <w:jc w:val="center"/>
    </w:pPr>
    <w:rPr>
      <w:rFonts w:ascii="Arial" w:hAnsi="Arial"/>
      <w:b/>
    </w:rPr>
  </w:style>
  <w:style w:type="paragraph" w:styleId="af1">
    <w:name w:val="table of figures"/>
    <w:basedOn w:val="10"/>
    <w:next w:val="a1"/>
    <w:semiHidden/>
    <w:rsid w:val="000E7D45"/>
    <w:pPr>
      <w:tabs>
        <w:tab w:val="right" w:leader="dot" w:pos="9360"/>
      </w:tabs>
      <w:spacing w:before="120" w:after="120"/>
    </w:pPr>
    <w:rPr>
      <w:caps/>
    </w:rPr>
  </w:style>
  <w:style w:type="paragraph" w:styleId="10">
    <w:name w:val="toc 1"/>
    <w:basedOn w:val="a1"/>
    <w:next w:val="a1"/>
    <w:autoRedefine/>
    <w:semiHidden/>
    <w:rsid w:val="000E7D45"/>
  </w:style>
  <w:style w:type="character" w:styleId="af2">
    <w:name w:val="page number"/>
    <w:rsid w:val="000E7D45"/>
    <w:rPr>
      <w:rFonts w:eastAsia="Times New Roman"/>
      <w:noProof w:val="0"/>
      <w:kern w:val="2"/>
      <w:sz w:val="21"/>
      <w:lang w:val="en-GB"/>
    </w:rPr>
  </w:style>
  <w:style w:type="paragraph" w:styleId="30">
    <w:name w:val="Body Text 3"/>
    <w:basedOn w:val="a1"/>
    <w:rsid w:val="000E7D45"/>
    <w:pPr>
      <w:jc w:val="both"/>
    </w:pPr>
  </w:style>
  <w:style w:type="paragraph" w:customStyle="1" w:styleId="TableText">
    <w:name w:val="Table_Text"/>
    <w:basedOn w:val="a1"/>
    <w:rsid w:val="000E7D45"/>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rsid w:val="000E7D45"/>
    <w:pPr>
      <w:spacing w:after="240"/>
      <w:jc w:val="both"/>
    </w:pPr>
    <w:rPr>
      <w:lang w:val="en-US"/>
    </w:rPr>
  </w:style>
  <w:style w:type="paragraph" w:customStyle="1" w:styleId="textintend1">
    <w:name w:val="text intend 1"/>
    <w:basedOn w:val="text"/>
    <w:rsid w:val="000E7D45"/>
    <w:pPr>
      <w:numPr>
        <w:numId w:val="2"/>
      </w:numPr>
      <w:spacing w:after="120"/>
    </w:pPr>
  </w:style>
  <w:style w:type="paragraph" w:customStyle="1" w:styleId="shortcode">
    <w:name w:val="shortcode"/>
    <w:basedOn w:val="a5"/>
    <w:rsid w:val="000E7D4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rsid w:val="000E7D45"/>
    <w:pPr>
      <w:overflowPunct w:val="0"/>
      <w:autoSpaceDE w:val="0"/>
      <w:autoSpaceDN w:val="0"/>
      <w:adjustRightInd w:val="0"/>
      <w:textAlignment w:val="baseline"/>
    </w:pPr>
  </w:style>
  <w:style w:type="paragraph" w:customStyle="1" w:styleId="B3">
    <w:name w:val="B3"/>
    <w:basedOn w:val="31"/>
    <w:rsid w:val="000E7D45"/>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0E7D45"/>
    <w:pPr>
      <w:ind w:leftChars="400" w:left="100" w:hangingChars="200" w:hanging="200"/>
    </w:pPr>
  </w:style>
  <w:style w:type="paragraph" w:customStyle="1" w:styleId="RecCCITT">
    <w:name w:val="Rec_CCITT_#"/>
    <w:basedOn w:val="a1"/>
    <w:rsid w:val="000E7D45"/>
    <w:pPr>
      <w:keepNext/>
      <w:keepLines/>
      <w:spacing w:after="180"/>
    </w:pPr>
    <w:rPr>
      <w:b/>
    </w:rPr>
  </w:style>
  <w:style w:type="character" w:styleId="af3">
    <w:name w:val="Hyperlink"/>
    <w:rsid w:val="000E7D45"/>
    <w:rPr>
      <w:rFonts w:eastAsia="Times New Roman"/>
      <w:noProof w:val="0"/>
      <w:color w:val="0000FF"/>
      <w:kern w:val="2"/>
      <w:sz w:val="21"/>
      <w:u w:val="single"/>
      <w:lang w:val="en-GB"/>
    </w:rPr>
  </w:style>
  <w:style w:type="character" w:styleId="af4">
    <w:name w:val="FollowedHyperlink"/>
    <w:rsid w:val="000E7D45"/>
    <w:rPr>
      <w:rFonts w:eastAsia="Times New Roman"/>
      <w:noProof w:val="0"/>
      <w:color w:val="800080"/>
      <w:kern w:val="2"/>
      <w:sz w:val="21"/>
      <w:u w:val="single"/>
      <w:lang w:val="en-GB"/>
    </w:rPr>
  </w:style>
  <w:style w:type="character" w:styleId="af5">
    <w:name w:val="annotation reference"/>
    <w:semiHidden/>
    <w:rsid w:val="000E7D45"/>
    <w:rPr>
      <w:rFonts w:eastAsia="Times New Roman"/>
      <w:noProof w:val="0"/>
      <w:kern w:val="2"/>
      <w:sz w:val="16"/>
      <w:lang w:val="en-GB"/>
    </w:rPr>
  </w:style>
  <w:style w:type="paragraph" w:styleId="af6">
    <w:name w:val="Balloon Text"/>
    <w:basedOn w:val="a1"/>
    <w:rsid w:val="000E7D45"/>
    <w:rPr>
      <w:rFonts w:ascii="Arial" w:hAnsi="Arial"/>
      <w:sz w:val="18"/>
    </w:rPr>
  </w:style>
  <w:style w:type="paragraph" w:customStyle="1" w:styleId="Reference">
    <w:name w:val="Reference"/>
    <w:basedOn w:val="a1"/>
    <w:rsid w:val="000E7D45"/>
    <w:pPr>
      <w:widowControl w:val="0"/>
      <w:ind w:left="283" w:hanging="283"/>
      <w:jc w:val="both"/>
    </w:pPr>
    <w:rPr>
      <w:rFonts w:ascii="Arial" w:eastAsia="MS Mincho" w:hAnsi="Arial"/>
      <w:kern w:val="2"/>
      <w:sz w:val="21"/>
      <w:lang w:val="de-DE"/>
    </w:rPr>
  </w:style>
  <w:style w:type="paragraph" w:styleId="af7">
    <w:name w:val="annotation text"/>
    <w:basedOn w:val="a1"/>
    <w:semiHidden/>
    <w:rsid w:val="000E7D45"/>
    <w:rPr>
      <w:sz w:val="20"/>
    </w:rPr>
  </w:style>
  <w:style w:type="paragraph" w:customStyle="1" w:styleId="HTMLBody">
    <w:name w:val="HTML Body"/>
    <w:rsid w:val="000E7D45"/>
    <w:pPr>
      <w:widowControl w:val="0"/>
      <w:autoSpaceDE w:val="0"/>
      <w:autoSpaceDN w:val="0"/>
      <w:adjustRightInd w:val="0"/>
    </w:pPr>
    <w:rPr>
      <w:rFonts w:ascii="MS PGothic" w:eastAsia="MS PGothic" w:hAnsi="Century"/>
    </w:rPr>
  </w:style>
  <w:style w:type="character" w:customStyle="1" w:styleId="af8">
    <w:name w:val="図表番号 (文字)"/>
    <w:aliases w:val="cap (文字),cap Char (文字) (文字)1"/>
    <w:rsid w:val="000E7D45"/>
    <w:rPr>
      <w:rFonts w:eastAsia="MS Gothic"/>
      <w:b/>
      <w:noProof w:val="0"/>
      <w:kern w:val="2"/>
      <w:sz w:val="24"/>
      <w:lang w:val="en-GB"/>
    </w:rPr>
  </w:style>
  <w:style w:type="paragraph" w:customStyle="1" w:styleId="Normal1CharChar">
    <w:name w:val="Normal1 Char Char"/>
    <w:rsid w:val="000E7D45"/>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sid w:val="000E7D45"/>
    <w:rPr>
      <w:b/>
      <w:sz w:val="24"/>
    </w:rPr>
  </w:style>
  <w:style w:type="paragraph" w:customStyle="1" w:styleId="CharCharCharCarCarCharCharCarCar">
    <w:name w:val="Char Char Char Car Car Char Char Car Car"/>
    <w:rsid w:val="000E7D45"/>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b">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basedOn w:val="a1"/>
    <w:uiPriority w:val="34"/>
    <w:qFormat/>
    <w:rsid w:val="00E52C8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089342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001517">
      <w:bodyDiv w:val="1"/>
      <w:marLeft w:val="0"/>
      <w:marRight w:val="0"/>
      <w:marTop w:val="0"/>
      <w:marBottom w:val="0"/>
      <w:divBdr>
        <w:top w:val="none" w:sz="0" w:space="0" w:color="auto"/>
        <w:left w:val="none" w:sz="0" w:space="0" w:color="auto"/>
        <w:bottom w:val="none" w:sz="0" w:space="0" w:color="auto"/>
        <w:right w:val="none" w:sz="0" w:space="0" w:color="auto"/>
      </w:divBdr>
      <w:divsChild>
        <w:div w:id="1883592330">
          <w:marLeft w:val="2074"/>
          <w:marRight w:val="0"/>
          <w:marTop w:val="67"/>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17286022">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36008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0473677">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030973">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6797212">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55937681">
      <w:bodyDiv w:val="1"/>
      <w:marLeft w:val="0"/>
      <w:marRight w:val="0"/>
      <w:marTop w:val="0"/>
      <w:marBottom w:val="0"/>
      <w:divBdr>
        <w:top w:val="none" w:sz="0" w:space="0" w:color="auto"/>
        <w:left w:val="none" w:sz="0" w:space="0" w:color="auto"/>
        <w:bottom w:val="none" w:sz="0" w:space="0" w:color="auto"/>
        <w:right w:val="none" w:sz="0" w:space="0" w:color="auto"/>
      </w:divBdr>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DBC540-25D2-4DA1-A967-195C3F4E03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1977</Words>
  <Characters>11274</Characters>
  <Application>Microsoft Office Word</Application>
  <DocSecurity>0</DocSecurity>
  <Lines>93</Lines>
  <Paragraphs>26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13225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GUO Shaozhen</cp:lastModifiedBy>
  <cp:revision>3</cp:revision>
  <cp:lastPrinted>2017-08-10T12:56:00Z</cp:lastPrinted>
  <dcterms:created xsi:type="dcterms:W3CDTF">2017-08-12T01:31:00Z</dcterms:created>
  <dcterms:modified xsi:type="dcterms:W3CDTF">2017-08-12T01:32:00Z</dcterms:modified>
</cp:coreProperties>
</file>