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F80791">
        <w:rPr>
          <w:rFonts w:cs="Arial"/>
          <w:bCs/>
          <w:sz w:val="20"/>
        </w:rPr>
        <w:t>meeting #90</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w:t>
      </w:r>
      <w:r w:rsidR="00A96768">
        <w:rPr>
          <w:rFonts w:cs="Arial" w:hint="eastAsia"/>
          <w:bCs/>
          <w:sz w:val="20"/>
          <w:lang w:eastAsia="ja-JP"/>
        </w:rPr>
        <w:t>-</w:t>
      </w:r>
      <w:r w:rsidR="00A3658D" w:rsidRPr="00400773">
        <w:rPr>
          <w:rFonts w:cs="Arial"/>
          <w:bCs/>
          <w:sz w:val="20"/>
        </w:rPr>
        <w:t>1</w:t>
      </w:r>
      <w:r w:rsidR="00A3658D">
        <w:rPr>
          <w:rFonts w:cs="Arial" w:hint="eastAsia"/>
          <w:bCs/>
          <w:sz w:val="20"/>
          <w:lang w:eastAsia="ja-JP"/>
        </w:rPr>
        <w:t>7</w:t>
      </w:r>
      <w:r w:rsidR="006B2911">
        <w:rPr>
          <w:rFonts w:cs="Arial"/>
          <w:bCs/>
          <w:sz w:val="20"/>
          <w:lang w:eastAsia="ja-JP"/>
        </w:rPr>
        <w:t>13865</w:t>
      </w:r>
    </w:p>
    <w:p w:rsidR="00941D27" w:rsidRPr="0093682F" w:rsidRDefault="00F80791" w:rsidP="00941D27">
      <w:pPr>
        <w:pStyle w:val="TdocHeader2"/>
        <w:jc w:val="left"/>
        <w:rPr>
          <w:rFonts w:eastAsiaTheme="minorEastAsia"/>
          <w:lang w:val="en-US"/>
        </w:rPr>
      </w:pPr>
      <w:r>
        <w:rPr>
          <w:rFonts w:eastAsia="ＭＳ 明朝" w:cs="Arial"/>
          <w:bCs/>
          <w:sz w:val="20"/>
          <w:lang w:val="en-US" w:eastAsia="ja-JP"/>
        </w:rPr>
        <w:t>Prague, Czechia</w:t>
      </w:r>
      <w:r w:rsidR="005907D9">
        <w:rPr>
          <w:rFonts w:eastAsia="ＭＳ 明朝" w:cs="Arial"/>
          <w:bCs/>
          <w:sz w:val="20"/>
          <w:lang w:val="en-US" w:eastAsia="ja-JP"/>
        </w:rPr>
        <w:t>,</w:t>
      </w:r>
      <w:bookmarkStart w:id="0" w:name="_GoBack"/>
      <w:bookmarkEnd w:id="0"/>
      <w:r w:rsidR="00A20516" w:rsidRPr="00A20516">
        <w:rPr>
          <w:rFonts w:eastAsia="ＭＳ 明朝" w:cs="Arial"/>
          <w:bCs/>
          <w:sz w:val="20"/>
          <w:lang w:val="en-US" w:eastAsia="ja-JP"/>
        </w:rPr>
        <w:t xml:space="preserve"> </w:t>
      </w:r>
      <w:r w:rsidR="002E75B8">
        <w:rPr>
          <w:rFonts w:eastAsia="ＭＳ 明朝" w:cs="Arial"/>
          <w:bCs/>
          <w:sz w:val="20"/>
          <w:lang w:val="en-US" w:eastAsia="ja-JP"/>
        </w:rPr>
        <w:t>2</w:t>
      </w:r>
      <w:r w:rsidR="005529E1">
        <w:rPr>
          <w:rFonts w:eastAsia="ＭＳ 明朝" w:cs="Arial"/>
          <w:bCs/>
          <w:sz w:val="20"/>
          <w:lang w:val="en-US" w:eastAsia="ja-JP"/>
        </w:rPr>
        <w:t>1</w:t>
      </w:r>
      <w:r w:rsidR="00A20516" w:rsidRPr="00A20516">
        <w:rPr>
          <w:rFonts w:eastAsia="ＭＳ 明朝" w:cs="Arial"/>
          <w:bCs/>
          <w:sz w:val="20"/>
          <w:lang w:val="en-US" w:eastAsia="ja-JP"/>
        </w:rPr>
        <w:t xml:space="preserve">th – </w:t>
      </w:r>
      <w:r w:rsidR="005529E1">
        <w:rPr>
          <w:rFonts w:eastAsia="ＭＳ 明朝" w:cs="Arial"/>
          <w:bCs/>
          <w:sz w:val="20"/>
          <w:lang w:val="en-US" w:eastAsia="ja-JP"/>
        </w:rPr>
        <w:t>25</w:t>
      </w:r>
      <w:r w:rsidR="00A20516" w:rsidRPr="00A20516">
        <w:rPr>
          <w:rFonts w:eastAsia="ＭＳ 明朝" w:cs="Arial"/>
          <w:bCs/>
          <w:sz w:val="20"/>
          <w:lang w:val="en-US" w:eastAsia="ja-JP"/>
        </w:rPr>
        <w:t xml:space="preserve">th </w:t>
      </w:r>
      <w:r w:rsidR="00724636">
        <w:rPr>
          <w:rFonts w:eastAsia="ＭＳ 明朝" w:cs="Arial"/>
          <w:bCs/>
          <w:sz w:val="20"/>
          <w:lang w:val="en-US" w:eastAsia="ja-JP"/>
        </w:rPr>
        <w:t>August</w:t>
      </w:r>
      <w:r w:rsidR="00A20516" w:rsidRPr="00A20516">
        <w:rPr>
          <w:rFonts w:eastAsia="ＭＳ 明朝" w:cs="Arial"/>
          <w:bCs/>
          <w:sz w:val="20"/>
          <w:lang w:val="en-US" w:eastAsia="ja-JP"/>
        </w:rPr>
        <w:t xml:space="preserve"> 2017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25DAC">
        <w:rPr>
          <w:rFonts w:eastAsia="ＭＳ 明朝" w:hint="eastAsia"/>
          <w:b w:val="0"/>
          <w:sz w:val="20"/>
          <w:lang w:eastAsia="ja-JP"/>
        </w:rPr>
        <w:t xml:space="preserve">Discussion on the </w:t>
      </w:r>
      <w:r w:rsidR="00704C05">
        <w:rPr>
          <w:rFonts w:eastAsia="ＭＳ 明朝" w:hint="eastAsia"/>
          <w:b w:val="0"/>
          <w:sz w:val="20"/>
          <w:lang w:eastAsia="ja-JP"/>
        </w:rPr>
        <w:t>options in NR</w:t>
      </w:r>
      <w:r w:rsidR="005070FC">
        <w:rPr>
          <w:rFonts w:eastAsia="ＭＳ 明朝" w:hint="eastAsia"/>
          <w:b w:val="0"/>
          <w:sz w:val="20"/>
          <w:lang w:eastAsia="ja-JP"/>
        </w:rPr>
        <w:t xml:space="preserve"> design</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26059">
        <w:rPr>
          <w:rFonts w:ascii="Arial" w:hAnsi="Arial"/>
          <w:lang w:eastAsia="ja-JP"/>
        </w:rPr>
        <w:t>6</w:t>
      </w:r>
      <w:r w:rsidR="007513E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7D76E6" w:rsidRDefault="002B6040" w:rsidP="00AD2A18">
      <w:pPr>
        <w:tabs>
          <w:tab w:val="left" w:pos="4008"/>
        </w:tabs>
        <w:rPr>
          <w:lang w:eastAsia="ja-JP"/>
        </w:rPr>
      </w:pPr>
      <w:bookmarkStart w:id="1" w:name="OLE_LINK10"/>
      <w:bookmarkStart w:id="2" w:name="OLE_LINK11"/>
      <w:r>
        <w:rPr>
          <w:rFonts w:hint="eastAsia"/>
          <w:lang w:eastAsia="ja-JP"/>
        </w:rPr>
        <w:t xml:space="preserve">This document </w:t>
      </w:r>
      <w:r w:rsidR="009230BC">
        <w:rPr>
          <w:rFonts w:hint="eastAsia"/>
          <w:lang w:eastAsia="ja-JP"/>
        </w:rPr>
        <w:t>propose</w:t>
      </w:r>
      <w:r w:rsidR="005A74D4">
        <w:rPr>
          <w:rFonts w:hint="eastAsia"/>
          <w:lang w:eastAsia="ja-JP"/>
        </w:rPr>
        <w:t>s</w:t>
      </w:r>
      <w:r w:rsidR="009230BC">
        <w:rPr>
          <w:rFonts w:hint="eastAsia"/>
          <w:lang w:eastAsia="ja-JP"/>
        </w:rPr>
        <w:t xml:space="preserve"> </w:t>
      </w:r>
      <w:r w:rsidR="007D76E6">
        <w:rPr>
          <w:rFonts w:hint="eastAsia"/>
          <w:lang w:eastAsia="ja-JP"/>
        </w:rPr>
        <w:t>following.</w:t>
      </w:r>
      <w:r w:rsidR="00D35407">
        <w:rPr>
          <w:rFonts w:hint="eastAsia"/>
          <w:lang w:eastAsia="ja-JP"/>
        </w:rPr>
        <w:t xml:space="preserve"> This is </w:t>
      </w:r>
      <w:r w:rsidR="003C65FC">
        <w:rPr>
          <w:lang w:eastAsia="ja-JP"/>
        </w:rPr>
        <w:t>resubmission</w:t>
      </w:r>
      <w:r w:rsidR="004F030D">
        <w:rPr>
          <w:rFonts w:hint="eastAsia"/>
          <w:lang w:eastAsia="ja-JP"/>
        </w:rPr>
        <w:t xml:space="preserve"> </w:t>
      </w:r>
      <w:r w:rsidR="00D35407">
        <w:rPr>
          <w:rFonts w:hint="eastAsia"/>
          <w:lang w:eastAsia="ja-JP"/>
        </w:rPr>
        <w:t>of R1-1</w:t>
      </w:r>
      <w:r w:rsidR="00676FFD">
        <w:rPr>
          <w:lang w:eastAsia="ja-JP"/>
        </w:rPr>
        <w:t>7</w:t>
      </w:r>
      <w:r w:rsidR="002C4496">
        <w:rPr>
          <w:lang w:eastAsia="ja-JP"/>
        </w:rPr>
        <w:t>113187</w:t>
      </w:r>
      <w:r w:rsidR="00D35407">
        <w:rPr>
          <w:rFonts w:hint="eastAsia"/>
          <w:lang w:eastAsia="ja-JP"/>
        </w:rPr>
        <w:t>.</w:t>
      </w:r>
      <w:r w:rsidR="004F030D">
        <w:rPr>
          <w:rFonts w:hint="eastAsia"/>
          <w:lang w:eastAsia="ja-JP"/>
        </w:rPr>
        <w:t xml:space="preserve"> </w:t>
      </w:r>
    </w:p>
    <w:p w:rsidR="007D76E6" w:rsidRDefault="007D76E6" w:rsidP="007D76E6">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Pr>
          <w:rFonts w:hint="eastAsia"/>
          <w:b/>
          <w:lang w:eastAsia="ja-JP"/>
        </w:rPr>
        <w:t xml:space="preserve"> options while keeping good flexibility of the future </w:t>
      </w:r>
      <w:r>
        <w:rPr>
          <w:b/>
          <w:lang w:eastAsia="ja-JP"/>
        </w:rPr>
        <w:t>compatibility</w:t>
      </w:r>
      <w:r>
        <w:rPr>
          <w:rFonts w:hint="eastAsia"/>
          <w:b/>
          <w:lang w:eastAsia="ja-JP"/>
        </w:rPr>
        <w:t>.</w:t>
      </w:r>
    </w:p>
    <w:p w:rsidR="007D76E6" w:rsidRDefault="007D76E6" w:rsidP="007D76E6">
      <w:pPr>
        <w:tabs>
          <w:tab w:val="left" w:pos="0"/>
        </w:tabs>
        <w:spacing w:beforeLines="50" w:before="120" w:after="0"/>
        <w:ind w:left="568"/>
        <w:rPr>
          <w:b/>
          <w:lang w:eastAsia="ja-JP"/>
        </w:rPr>
      </w:pPr>
      <w:r>
        <w:rPr>
          <w:rFonts w:hint="eastAsia"/>
          <w:b/>
          <w:lang w:eastAsia="ja-JP"/>
        </w:rPr>
        <w:t xml:space="preserve">Proposal 2: </w:t>
      </w:r>
      <w:r w:rsidRPr="00272F2A">
        <w:rPr>
          <w:b/>
          <w:lang w:eastAsia="ja-JP"/>
        </w:rPr>
        <w:t>High level UE cap</w:t>
      </w:r>
      <w:r>
        <w:rPr>
          <w:b/>
          <w:lang w:eastAsia="ja-JP"/>
        </w:rPr>
        <w:t xml:space="preserve">ability aspects should be discussed </w:t>
      </w:r>
      <w:r>
        <w:rPr>
          <w:rFonts w:hint="eastAsia"/>
          <w:b/>
          <w:lang w:eastAsia="ja-JP"/>
        </w:rPr>
        <w:t xml:space="preserve">earlier </w:t>
      </w:r>
      <w:r w:rsidRPr="00272F2A">
        <w:rPr>
          <w:b/>
          <w:lang w:eastAsia="ja-JP"/>
        </w:rPr>
        <w:t>in order to consider testability.</w:t>
      </w:r>
    </w:p>
    <w:p w:rsidR="00FE5BF1" w:rsidRDefault="00FE5BF1" w:rsidP="00FE5BF1">
      <w:pPr>
        <w:tabs>
          <w:tab w:val="left" w:pos="0"/>
        </w:tabs>
        <w:spacing w:beforeLines="50" w:before="120" w:after="0"/>
        <w:ind w:left="568"/>
        <w:rPr>
          <w:b/>
          <w:lang w:eastAsia="ja-JP"/>
        </w:rPr>
      </w:pPr>
      <w:r>
        <w:rPr>
          <w:rFonts w:hint="eastAsia"/>
          <w:b/>
          <w:lang w:eastAsia="ja-JP"/>
        </w:rPr>
        <w:t xml:space="preserve">Proposal 3: Multiple functions aiming to certain operation scenario/usage are packaged as </w:t>
      </w:r>
      <w:r w:rsidR="00F657A3">
        <w:rPr>
          <w:rFonts w:hint="eastAsia"/>
          <w:b/>
          <w:lang w:eastAsia="ja-JP"/>
        </w:rPr>
        <w:t>"a</w:t>
      </w:r>
      <w:r>
        <w:rPr>
          <w:rFonts w:hint="eastAsia"/>
          <w:b/>
          <w:lang w:eastAsia="ja-JP"/>
        </w:rPr>
        <w:t xml:space="preserve"> profile". </w:t>
      </w:r>
      <w:r w:rsidR="00E84D82">
        <w:rPr>
          <w:rFonts w:hint="eastAsia"/>
          <w:b/>
          <w:lang w:eastAsia="ja-JP"/>
        </w:rPr>
        <w:t>Example could be a profile for mm-wave and another profile for sub-6GHz.</w:t>
      </w:r>
      <w:r w:rsidR="009361F4">
        <w:rPr>
          <w:rFonts w:hint="eastAsia"/>
          <w:b/>
          <w:lang w:eastAsia="ja-JP"/>
        </w:rPr>
        <w:t xml:space="preserve"> A profile for mm-wave is not required to operate only mm-wave but the system design target is mm-wave operation</w:t>
      </w:r>
      <w:r w:rsidR="00F657A3">
        <w:rPr>
          <w:rFonts w:hint="eastAsia"/>
          <w:b/>
          <w:lang w:eastAsia="ja-JP"/>
        </w:rPr>
        <w:t>.</w:t>
      </w:r>
    </w:p>
    <w:p w:rsidR="00FE5BF1" w:rsidRPr="007D76E6" w:rsidRDefault="00FE5BF1" w:rsidP="007D76E6">
      <w:pPr>
        <w:tabs>
          <w:tab w:val="left" w:pos="0"/>
        </w:tabs>
        <w:spacing w:beforeLines="50" w:before="120" w:after="0"/>
        <w:ind w:left="568"/>
        <w:rPr>
          <w:b/>
          <w:lang w:eastAsia="ja-JP"/>
        </w:rPr>
      </w:pPr>
    </w:p>
    <w:p w:rsidR="00AD2A18" w:rsidRPr="00CB0F2D" w:rsidRDefault="00AD2A18" w:rsidP="00AD2A18">
      <w:pPr>
        <w:tabs>
          <w:tab w:val="left" w:pos="4008"/>
        </w:tabs>
        <w:rPr>
          <w:lang w:eastAsia="ja-JP"/>
        </w:rPr>
      </w:pPr>
    </w:p>
    <w:bookmarkEnd w:id="1"/>
    <w:bookmarkEnd w:id="2"/>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5F1555" w:rsidRPr="007B7205" w:rsidRDefault="00FF29B7" w:rsidP="005F1555">
      <w:pPr>
        <w:tabs>
          <w:tab w:val="left" w:pos="0"/>
        </w:tabs>
        <w:spacing w:beforeLines="50" w:before="120" w:after="0"/>
        <w:rPr>
          <w:b/>
          <w:u w:val="single"/>
          <w:lang w:eastAsia="ja-JP"/>
        </w:rPr>
      </w:pPr>
      <w:r>
        <w:rPr>
          <w:rFonts w:hint="eastAsia"/>
          <w:b/>
          <w:u w:val="single"/>
          <w:lang w:eastAsia="ja-JP"/>
        </w:rPr>
        <w:t>Flexibility and testing aspects</w:t>
      </w:r>
      <w:r w:rsidR="002911BD">
        <w:rPr>
          <w:rFonts w:hint="eastAsia"/>
          <w:b/>
          <w:u w:val="single"/>
          <w:lang w:eastAsia="ja-JP"/>
        </w:rPr>
        <w:t xml:space="preserve"> in Release 99</w:t>
      </w:r>
    </w:p>
    <w:p w:rsidR="00FF29B7" w:rsidRDefault="00FF29B7" w:rsidP="00FF29B7">
      <w:pPr>
        <w:tabs>
          <w:tab w:val="left" w:pos="0"/>
        </w:tabs>
        <w:spacing w:beforeLines="50" w:before="120" w:after="0"/>
        <w:ind w:left="568"/>
        <w:rPr>
          <w:lang w:eastAsia="ja-JP"/>
        </w:rPr>
      </w:pPr>
      <w:r>
        <w:rPr>
          <w:lang w:eastAsia="ja-JP"/>
        </w:rPr>
        <w:t>Currently NR design direction aims to be extremely flexible with future flexibility with possibly many options and parameters.</w:t>
      </w:r>
      <w:r w:rsidR="00EE2CF7">
        <w:rPr>
          <w:rFonts w:hint="eastAsia"/>
          <w:lang w:eastAsia="ja-JP"/>
        </w:rPr>
        <w:t xml:space="preserve"> One of such extreme design could be all RAN1 parameters are variable and the final decision of the parameters choice is </w:t>
      </w:r>
      <w:r w:rsidR="005A74D4">
        <w:rPr>
          <w:rFonts w:hint="eastAsia"/>
          <w:lang w:eastAsia="ja-JP"/>
        </w:rPr>
        <w:t xml:space="preserve">made by </w:t>
      </w:r>
      <w:r w:rsidR="0004583D">
        <w:rPr>
          <w:rFonts w:hint="eastAsia"/>
          <w:lang w:eastAsia="ja-JP"/>
        </w:rPr>
        <w:t xml:space="preserve">the </w:t>
      </w:r>
      <w:r w:rsidR="00EE2CF7">
        <w:rPr>
          <w:rFonts w:hint="eastAsia"/>
          <w:lang w:eastAsia="ja-JP"/>
        </w:rPr>
        <w:t xml:space="preserve">market </w:t>
      </w:r>
      <w:r w:rsidR="0004583D">
        <w:rPr>
          <w:rFonts w:hint="eastAsia"/>
          <w:lang w:eastAsia="ja-JP"/>
        </w:rPr>
        <w:t>and/</w:t>
      </w:r>
      <w:r w:rsidR="00EE2CF7">
        <w:rPr>
          <w:rFonts w:hint="eastAsia"/>
          <w:lang w:eastAsia="ja-JP"/>
        </w:rPr>
        <w:t xml:space="preserve">or not RAN1 (like RAN2 or RAN4). </w:t>
      </w:r>
      <w:r>
        <w:rPr>
          <w:lang w:eastAsia="ja-JP"/>
        </w:rPr>
        <w:t>In</w:t>
      </w:r>
      <w:r w:rsidR="00EE2CF7">
        <w:rPr>
          <w:lang w:eastAsia="ja-JP"/>
        </w:rPr>
        <w:t xml:space="preserve"> the past </w:t>
      </w:r>
      <w:r w:rsidR="005A74D4">
        <w:rPr>
          <w:lang w:eastAsia="ja-JP"/>
        </w:rPr>
        <w:t>3</w:t>
      </w:r>
      <w:r w:rsidR="005A74D4">
        <w:rPr>
          <w:rFonts w:hint="eastAsia"/>
          <w:lang w:eastAsia="ja-JP"/>
        </w:rPr>
        <w:t>GPP</w:t>
      </w:r>
      <w:r w:rsidR="00EE2CF7">
        <w:rPr>
          <w:lang w:eastAsia="ja-JP"/>
        </w:rPr>
        <w:t>, such flexib</w:t>
      </w:r>
      <w:r w:rsidR="00EE2CF7">
        <w:rPr>
          <w:rFonts w:hint="eastAsia"/>
          <w:lang w:eastAsia="ja-JP"/>
        </w:rPr>
        <w:t>le design</w:t>
      </w:r>
      <w:r>
        <w:rPr>
          <w:lang w:eastAsia="ja-JP"/>
        </w:rPr>
        <w:t xml:space="preserve"> was</w:t>
      </w:r>
      <w:r w:rsidR="00EE2CF7">
        <w:rPr>
          <w:rFonts w:hint="eastAsia"/>
          <w:lang w:eastAsia="ja-JP"/>
        </w:rPr>
        <w:t xml:space="preserve"> also</w:t>
      </w:r>
      <w:r>
        <w:rPr>
          <w:lang w:eastAsia="ja-JP"/>
        </w:rPr>
        <w:t xml:space="preserve"> aimed in Release 99 and </w:t>
      </w:r>
      <w:r w:rsidR="00E047B9">
        <w:rPr>
          <w:rFonts w:hint="eastAsia"/>
          <w:lang w:eastAsia="ja-JP"/>
        </w:rPr>
        <w:t xml:space="preserve">at the end, such flexible specification was </w:t>
      </w:r>
      <w:r w:rsidR="0089128D">
        <w:rPr>
          <w:rFonts w:hint="eastAsia"/>
          <w:lang w:eastAsia="ja-JP"/>
        </w:rPr>
        <w:t>realized.</w:t>
      </w:r>
    </w:p>
    <w:p w:rsidR="0089128D" w:rsidRDefault="00542189" w:rsidP="00FF29B7">
      <w:pPr>
        <w:tabs>
          <w:tab w:val="left" w:pos="0"/>
        </w:tabs>
        <w:spacing w:beforeLines="50" w:before="120" w:after="0"/>
        <w:ind w:left="568"/>
        <w:rPr>
          <w:lang w:eastAsia="ja-JP"/>
        </w:rPr>
      </w:pPr>
      <w:r>
        <w:rPr>
          <w:rFonts w:hint="eastAsia"/>
          <w:lang w:eastAsia="ja-JP"/>
        </w:rPr>
        <w:t>In [3], the situation of release 99 was identified as following. We emphasized yellow part.</w:t>
      </w:r>
      <w:r w:rsidR="00EC62B6">
        <w:rPr>
          <w:rFonts w:hint="eastAsia"/>
          <w:lang w:eastAsia="ja-JP"/>
        </w:rPr>
        <w:t xml:space="preserve"> Essentially, </w:t>
      </w:r>
      <w:r w:rsidR="00EC62B6" w:rsidRPr="00EC62B6">
        <w:rPr>
          <w:lang w:eastAsia="ja-JP"/>
        </w:rPr>
        <w:t>because of the many combinations and mandatory of UE implementations, it was recognized to check all possible combination is not testable (especially system level test).</w:t>
      </w:r>
    </w:p>
    <w:p w:rsidR="00542189" w:rsidRDefault="00542189" w:rsidP="00FF29B7">
      <w:pPr>
        <w:tabs>
          <w:tab w:val="left" w:pos="0"/>
        </w:tabs>
        <w:spacing w:beforeLines="50" w:before="120" w:after="0"/>
        <w:ind w:left="568"/>
        <w:rPr>
          <w:lang w:eastAsia="ja-JP"/>
        </w:rPr>
      </w:pPr>
    </w:p>
    <w:tbl>
      <w:tblPr>
        <w:tblStyle w:val="af9"/>
        <w:tblW w:w="0" w:type="auto"/>
        <w:tblInd w:w="568" w:type="dxa"/>
        <w:tblLook w:val="04A0" w:firstRow="1" w:lastRow="0" w:firstColumn="1" w:lastColumn="0" w:noHBand="0" w:noVBand="1"/>
      </w:tblPr>
      <w:tblGrid>
        <w:gridCol w:w="9288"/>
      </w:tblGrid>
      <w:tr w:rsidR="00542189" w:rsidTr="00542189">
        <w:tc>
          <w:tcPr>
            <w:tcW w:w="9856" w:type="dxa"/>
          </w:tcPr>
          <w:p w:rsidR="00542189" w:rsidRPr="00542189" w:rsidRDefault="00542189" w:rsidP="00542189">
            <w:pPr>
              <w:numPr>
                <w:ilvl w:val="0"/>
                <w:numId w:val="32"/>
              </w:numPr>
            </w:pPr>
            <w:r w:rsidRPr="00542189">
              <w:t>A UE shall support the core specifications i.e. all mandatory features, and optional features according to its UE capability</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A54CBD">
              <w:rPr>
                <w:rFonts w:ascii="Times New Roman" w:hAnsi="Times New Roman"/>
                <w:b w:val="0"/>
                <w:sz w:val="20"/>
                <w:highlight w:val="yellow"/>
              </w:rPr>
              <w:t>The specifications still have many key corrections on mandatory features</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A54CBD">
              <w:rPr>
                <w:rFonts w:ascii="Times New Roman" w:hAnsi="Times New Roman"/>
                <w:b w:val="0"/>
                <w:sz w:val="20"/>
                <w:highlight w:val="yellow"/>
              </w:rPr>
              <w:t>The list of mandatory features is very large and will not covered sufficiently in the test specifications</w:t>
            </w:r>
            <w:r w:rsidRPr="00542189">
              <w:rPr>
                <w:rFonts w:ascii="Times New Roman" w:hAnsi="Times New Roman"/>
                <w:b w:val="0"/>
                <w:sz w:val="20"/>
              </w:rPr>
              <w:t xml:space="preserve"> prior to commercial launch of UMTS terminals. T1 has defined a set of tested configurations and test cases which are limited.</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542189">
              <w:rPr>
                <w:rFonts w:ascii="Times New Roman" w:hAnsi="Times New Roman"/>
                <w:b w:val="0"/>
                <w:sz w:val="20"/>
              </w:rPr>
              <w:t>The standard allows many configurations which are not critical for commercial launch</w:t>
            </w:r>
          </w:p>
          <w:p w:rsidR="00542189" w:rsidRPr="00542189" w:rsidRDefault="00542189" w:rsidP="00542189">
            <w:pPr>
              <w:numPr>
                <w:ilvl w:val="1"/>
                <w:numId w:val="32"/>
              </w:numPr>
            </w:pPr>
            <w:r w:rsidRPr="00542189">
              <w:t>The R99 specifications do not, despite certain attempts, contain the strict minimum for commercial viability, but a lot of nice to have features which could have been added in later releases</w:t>
            </w:r>
          </w:p>
          <w:p w:rsidR="00542189" w:rsidRPr="00542189" w:rsidRDefault="00542189" w:rsidP="00542189">
            <w:pPr>
              <w:numPr>
                <w:ilvl w:val="0"/>
                <w:numId w:val="32"/>
              </w:numPr>
            </w:pPr>
            <w:r w:rsidRPr="00542189">
              <w:t>Certain functionalities are mandatory in UEs, although are not key for commercial deployment</w:t>
            </w:r>
          </w:p>
          <w:p w:rsidR="00542189" w:rsidRDefault="00542189" w:rsidP="00FF29B7">
            <w:pPr>
              <w:tabs>
                <w:tab w:val="left" w:pos="0"/>
              </w:tabs>
              <w:spacing w:beforeLines="50" w:before="120" w:after="0"/>
              <w:rPr>
                <w:lang w:eastAsia="ja-JP"/>
              </w:rPr>
            </w:pPr>
          </w:p>
        </w:tc>
      </w:tr>
    </w:tbl>
    <w:p w:rsidR="00542189" w:rsidRDefault="00542189" w:rsidP="00FF29B7">
      <w:pPr>
        <w:tabs>
          <w:tab w:val="left" w:pos="0"/>
        </w:tabs>
        <w:spacing w:beforeLines="50" w:before="120" w:after="0"/>
        <w:ind w:left="568"/>
        <w:rPr>
          <w:lang w:eastAsia="ja-JP"/>
        </w:rPr>
      </w:pPr>
    </w:p>
    <w:p w:rsidR="00FF29B7" w:rsidRDefault="00E73261" w:rsidP="00FF29B7">
      <w:pPr>
        <w:tabs>
          <w:tab w:val="left" w:pos="0"/>
        </w:tabs>
        <w:spacing w:beforeLines="50" w:before="120" w:after="0"/>
        <w:ind w:left="568"/>
        <w:rPr>
          <w:lang w:eastAsia="ja-JP"/>
        </w:rPr>
      </w:pPr>
      <w:r>
        <w:rPr>
          <w:rFonts w:hint="eastAsia"/>
          <w:lang w:eastAsia="ja-JP"/>
        </w:rPr>
        <w:t xml:space="preserve">Accordingly how to manage this flexibility on the configurations were discussed like </w:t>
      </w:r>
      <w:r w:rsidR="00E5798B">
        <w:rPr>
          <w:rFonts w:hint="eastAsia"/>
          <w:lang w:eastAsia="ja-JP"/>
        </w:rPr>
        <w:t>[2]</w:t>
      </w:r>
      <w:r>
        <w:rPr>
          <w:rFonts w:hint="eastAsia"/>
          <w:lang w:eastAsia="ja-JP"/>
        </w:rPr>
        <w:t>[4][5]</w:t>
      </w:r>
      <w:r w:rsidR="006418F7">
        <w:rPr>
          <w:rFonts w:hint="eastAsia"/>
          <w:lang w:eastAsia="ja-JP"/>
        </w:rPr>
        <w:t xml:space="preserve">. At once, TS34.108 [8] test specification is identified to capture possible configurations but later the separate technical report as </w:t>
      </w:r>
      <w:r w:rsidR="006418F7" w:rsidRPr="006418F7">
        <w:rPr>
          <w:lang w:eastAsia="ja-JP"/>
        </w:rPr>
        <w:t>TS25.993</w:t>
      </w:r>
      <w:r w:rsidR="00E64CE3">
        <w:rPr>
          <w:rFonts w:hint="eastAsia"/>
          <w:lang w:eastAsia="ja-JP"/>
        </w:rPr>
        <w:t xml:space="preserve"> </w:t>
      </w:r>
      <w:r w:rsidR="00E64CE3" w:rsidRPr="00E64CE3">
        <w:rPr>
          <w:lang w:eastAsia="ja-JP"/>
        </w:rPr>
        <w:t>"Typical examples of Radio Access Bearers (RABs) and Radio Bearers (RBs)"</w:t>
      </w:r>
      <w:r w:rsidR="006418F7">
        <w:rPr>
          <w:rFonts w:hint="eastAsia"/>
          <w:lang w:eastAsia="ja-JP"/>
        </w:rPr>
        <w:t xml:space="preserve"> [9]</w:t>
      </w:r>
      <w:r w:rsidR="00E64CE3">
        <w:rPr>
          <w:rFonts w:hint="eastAsia"/>
          <w:lang w:eastAsia="ja-JP"/>
        </w:rPr>
        <w:t xml:space="preserve">  was generated and maintained. </w:t>
      </w:r>
      <w:r w:rsidR="00FF29B7">
        <w:rPr>
          <w:lang w:eastAsia="ja-JP"/>
        </w:rPr>
        <w:t xml:space="preserve">New types of the service usage </w:t>
      </w:r>
      <w:r w:rsidR="0033339A">
        <w:rPr>
          <w:rFonts w:hint="eastAsia"/>
          <w:lang w:eastAsia="ja-JP"/>
        </w:rPr>
        <w:t xml:space="preserve">based on Release 99 </w:t>
      </w:r>
      <w:r w:rsidR="0004583D">
        <w:rPr>
          <w:rFonts w:hint="eastAsia"/>
          <w:lang w:eastAsia="ja-JP"/>
        </w:rPr>
        <w:t>has been</w:t>
      </w:r>
      <w:r w:rsidR="00FF29B7">
        <w:rPr>
          <w:lang w:eastAsia="ja-JP"/>
        </w:rPr>
        <w:t xml:space="preserve"> captured in this report.</w:t>
      </w:r>
    </w:p>
    <w:p w:rsidR="0033339A" w:rsidRDefault="0033339A" w:rsidP="00FF29B7">
      <w:pPr>
        <w:tabs>
          <w:tab w:val="left" w:pos="0"/>
        </w:tabs>
        <w:spacing w:beforeLines="50" w:before="120" w:after="0"/>
        <w:ind w:left="568"/>
        <w:rPr>
          <w:lang w:eastAsia="ja-JP"/>
        </w:rPr>
      </w:pPr>
    </w:p>
    <w:p w:rsidR="009E45DC" w:rsidRPr="007B7205" w:rsidRDefault="009E45DC" w:rsidP="009E45DC">
      <w:pPr>
        <w:tabs>
          <w:tab w:val="left" w:pos="0"/>
        </w:tabs>
        <w:spacing w:beforeLines="50" w:before="120" w:after="0"/>
        <w:rPr>
          <w:b/>
          <w:u w:val="single"/>
          <w:lang w:eastAsia="ja-JP"/>
        </w:rPr>
      </w:pPr>
      <w:r>
        <w:rPr>
          <w:rFonts w:hint="eastAsia"/>
          <w:b/>
          <w:u w:val="single"/>
          <w:lang w:eastAsia="ja-JP"/>
        </w:rPr>
        <w:t>Restriction on the options in HSPA/LTE</w:t>
      </w:r>
    </w:p>
    <w:p w:rsidR="003C1AE1" w:rsidRDefault="009E45DC" w:rsidP="00FF29B7">
      <w:pPr>
        <w:tabs>
          <w:tab w:val="left" w:pos="0"/>
        </w:tabs>
        <w:spacing w:beforeLines="50" w:before="120" w:after="0"/>
        <w:ind w:left="568"/>
        <w:rPr>
          <w:lang w:eastAsia="ja-JP"/>
        </w:rPr>
      </w:pPr>
      <w:r>
        <w:rPr>
          <w:rFonts w:hint="eastAsia"/>
          <w:lang w:eastAsia="ja-JP"/>
        </w:rPr>
        <w:t xml:space="preserve">According to release 99 experience above, </w:t>
      </w:r>
      <w:r w:rsidR="00FF29B7">
        <w:rPr>
          <w:lang w:eastAsia="ja-JP"/>
        </w:rPr>
        <w:t>HS</w:t>
      </w:r>
      <w:r w:rsidR="002476F8">
        <w:rPr>
          <w:lang w:eastAsia="ja-JP"/>
        </w:rPr>
        <w:t>PA</w:t>
      </w:r>
      <w:r w:rsidR="002476F8">
        <w:rPr>
          <w:rFonts w:hint="eastAsia"/>
          <w:lang w:eastAsia="ja-JP"/>
        </w:rPr>
        <w:t xml:space="preserve"> and </w:t>
      </w:r>
      <w:r w:rsidR="00FF29B7">
        <w:rPr>
          <w:lang w:eastAsia="ja-JP"/>
        </w:rPr>
        <w:t xml:space="preserve">LTE take </w:t>
      </w:r>
      <w:r w:rsidR="002476F8">
        <w:rPr>
          <w:lang w:eastAsia="ja-JP"/>
        </w:rPr>
        <w:t>into account "simplicity" as</w:t>
      </w:r>
      <w:r w:rsidR="002476F8">
        <w:rPr>
          <w:rFonts w:hint="eastAsia"/>
          <w:lang w:eastAsia="ja-JP"/>
        </w:rPr>
        <w:t xml:space="preserve"> one of</w:t>
      </w:r>
      <w:r w:rsidR="00FF29B7">
        <w:rPr>
          <w:lang w:eastAsia="ja-JP"/>
        </w:rPr>
        <w:t xml:space="preserve"> </w:t>
      </w:r>
      <w:r w:rsidR="000D5797">
        <w:rPr>
          <w:rFonts w:hint="eastAsia"/>
          <w:lang w:eastAsia="ja-JP"/>
        </w:rPr>
        <w:t xml:space="preserve">the </w:t>
      </w:r>
      <w:r w:rsidR="00FF29B7">
        <w:rPr>
          <w:lang w:eastAsia="ja-JP"/>
        </w:rPr>
        <w:t xml:space="preserve">priority. </w:t>
      </w:r>
      <w:r w:rsidR="006E3597">
        <w:rPr>
          <w:rFonts w:hint="eastAsia"/>
          <w:lang w:eastAsia="ja-JP"/>
        </w:rPr>
        <w:t xml:space="preserve">At </w:t>
      </w:r>
      <w:r w:rsidR="006E3597" w:rsidRPr="006E3597">
        <w:rPr>
          <w:lang w:eastAsia="ja-JP"/>
        </w:rPr>
        <w:t>3GPP RAN long term evolution workshop</w:t>
      </w:r>
      <w:r w:rsidR="000D5797">
        <w:rPr>
          <w:rFonts w:hint="eastAsia"/>
          <w:lang w:eastAsia="ja-JP"/>
        </w:rPr>
        <w:t>, where the need of LTE identified</w:t>
      </w:r>
      <w:r w:rsidR="006E3597">
        <w:rPr>
          <w:rFonts w:hint="eastAsia"/>
          <w:lang w:eastAsia="ja-JP"/>
        </w:rPr>
        <w:t xml:space="preserve">, the first bullet point guidance of the work is </w:t>
      </w:r>
    </w:p>
    <w:p w:rsidR="003C1AE1" w:rsidRDefault="006E3597" w:rsidP="003C1AE1">
      <w:pPr>
        <w:tabs>
          <w:tab w:val="left" w:pos="0"/>
        </w:tabs>
        <w:spacing w:beforeLines="50" w:before="120" w:after="0"/>
        <w:ind w:left="852"/>
        <w:rPr>
          <w:b/>
          <w:lang w:eastAsia="ja-JP"/>
        </w:rPr>
      </w:pPr>
      <w:r w:rsidRPr="003C1AE1">
        <w:rPr>
          <w:rFonts w:hint="eastAsia"/>
          <w:b/>
          <w:lang w:eastAsia="ja-JP"/>
        </w:rPr>
        <w:t>"Pr</w:t>
      </w:r>
      <w:r w:rsidRPr="003C1AE1">
        <w:rPr>
          <w:b/>
          <w:lang w:eastAsia="ja-JP"/>
        </w:rPr>
        <w:t>oper flexibility – avoid unnecessary options and remove the existing unnecessary ones</w:t>
      </w:r>
      <w:r w:rsidRPr="003C1AE1">
        <w:rPr>
          <w:rFonts w:hint="eastAsia"/>
          <w:b/>
          <w:lang w:eastAsia="ja-JP"/>
        </w:rPr>
        <w:t>".</w:t>
      </w:r>
    </w:p>
    <w:p w:rsidR="003C1AE1" w:rsidRPr="003C1AE1" w:rsidRDefault="003C1AE1" w:rsidP="003C1AE1">
      <w:pPr>
        <w:tabs>
          <w:tab w:val="left" w:pos="0"/>
        </w:tabs>
        <w:spacing w:beforeLines="50" w:before="120" w:after="0"/>
        <w:ind w:left="852"/>
        <w:rPr>
          <w:b/>
          <w:lang w:eastAsia="ja-JP"/>
        </w:rPr>
      </w:pPr>
    </w:p>
    <w:p w:rsidR="006E3597" w:rsidRDefault="003C1AE1" w:rsidP="003C1AE1">
      <w:pPr>
        <w:tabs>
          <w:tab w:val="left" w:pos="0"/>
        </w:tabs>
        <w:spacing w:beforeLines="50" w:before="120" w:after="0"/>
        <w:ind w:left="568"/>
        <w:rPr>
          <w:lang w:eastAsia="ja-JP"/>
        </w:rPr>
      </w:pPr>
      <w:r>
        <w:rPr>
          <w:rFonts w:hint="eastAsia"/>
          <w:lang w:eastAsia="ja-JP"/>
        </w:rPr>
        <w:t xml:space="preserve">Such importance of the simplicity </w:t>
      </w:r>
      <w:r w:rsidR="005B68A6">
        <w:rPr>
          <w:rFonts w:hint="eastAsia"/>
          <w:lang w:eastAsia="ja-JP"/>
        </w:rPr>
        <w:t>has been</w:t>
      </w:r>
      <w:r>
        <w:rPr>
          <w:rFonts w:hint="eastAsia"/>
          <w:lang w:eastAsia="ja-JP"/>
        </w:rPr>
        <w:t xml:space="preserve"> also kept for later release enhancement. For example, in </w:t>
      </w:r>
      <w:r>
        <w:rPr>
          <w:lang w:eastAsia="ja-JP"/>
        </w:rPr>
        <w:t>3GPP RAN Workshop</w:t>
      </w:r>
      <w:r>
        <w:rPr>
          <w:rFonts w:hint="eastAsia"/>
          <w:lang w:eastAsia="ja-JP"/>
        </w:rPr>
        <w:t xml:space="preserve"> </w:t>
      </w:r>
      <w:r>
        <w:rPr>
          <w:lang w:eastAsia="ja-JP"/>
        </w:rPr>
        <w:t>on Release 12 and onward</w:t>
      </w:r>
      <w:r>
        <w:rPr>
          <w:rFonts w:hint="eastAsia"/>
          <w:lang w:eastAsia="ja-JP"/>
        </w:rPr>
        <w:t>s, following is also proposed in [11].</w:t>
      </w:r>
    </w:p>
    <w:p w:rsidR="003C1AE1" w:rsidRPr="003C1AE1" w:rsidRDefault="003C1AE1" w:rsidP="003C1AE1">
      <w:pPr>
        <w:pStyle w:val="aff1"/>
        <w:numPr>
          <w:ilvl w:val="0"/>
          <w:numId w:val="33"/>
        </w:numPr>
        <w:tabs>
          <w:tab w:val="left" w:pos="0"/>
        </w:tabs>
        <w:spacing w:beforeLines="50" w:before="120" w:after="0"/>
        <w:ind w:leftChars="0"/>
        <w:rPr>
          <w:b/>
          <w:lang w:eastAsia="ja-JP"/>
        </w:rPr>
      </w:pPr>
      <w:r w:rsidRPr="003C1AE1">
        <w:rPr>
          <w:b/>
          <w:lang w:eastAsia="ja-JP"/>
        </w:rPr>
        <w:t xml:space="preserve">Too many options and implementation based approaches create major issues on IoT testing, deployment plans and roaming </w:t>
      </w:r>
    </w:p>
    <w:p w:rsidR="003C1AE1" w:rsidRPr="003C1AE1" w:rsidRDefault="003C1AE1" w:rsidP="003C1AE1">
      <w:pPr>
        <w:pStyle w:val="aff1"/>
        <w:numPr>
          <w:ilvl w:val="0"/>
          <w:numId w:val="33"/>
        </w:numPr>
        <w:tabs>
          <w:tab w:val="left" w:pos="0"/>
        </w:tabs>
        <w:spacing w:beforeLines="50" w:before="120" w:after="0"/>
        <w:ind w:leftChars="0"/>
        <w:rPr>
          <w:b/>
          <w:lang w:eastAsia="ja-JP"/>
        </w:rPr>
      </w:pPr>
      <w:r w:rsidRPr="003C1AE1">
        <w:rPr>
          <w:b/>
          <w:lang w:eastAsia="ja-JP"/>
        </w:rPr>
        <w:t>3GPP must avoid inserting too many options and focus on “must have” not on “nice to have”</w:t>
      </w:r>
    </w:p>
    <w:p w:rsidR="006E3597" w:rsidRDefault="006E3597" w:rsidP="00FF29B7">
      <w:pPr>
        <w:tabs>
          <w:tab w:val="left" w:pos="0"/>
        </w:tabs>
        <w:spacing w:beforeLines="50" w:before="120" w:after="0"/>
        <w:ind w:left="568"/>
        <w:rPr>
          <w:lang w:eastAsia="ja-JP"/>
        </w:rPr>
      </w:pPr>
    </w:p>
    <w:p w:rsidR="003C1AE1" w:rsidRDefault="003C1AE1" w:rsidP="00FF29B7">
      <w:pPr>
        <w:tabs>
          <w:tab w:val="left" w:pos="0"/>
        </w:tabs>
        <w:spacing w:beforeLines="50" w:before="120" w:after="0"/>
        <w:ind w:left="568"/>
        <w:rPr>
          <w:lang w:eastAsia="ja-JP"/>
        </w:rPr>
      </w:pPr>
      <w:r>
        <w:rPr>
          <w:rFonts w:hint="eastAsia"/>
          <w:lang w:eastAsia="ja-JP"/>
        </w:rPr>
        <w:t>Our view is one of the reasons of successful of HSPA/LTE is to take</w:t>
      </w:r>
      <w:r w:rsidR="000B7D77">
        <w:rPr>
          <w:rFonts w:hint="eastAsia"/>
          <w:lang w:eastAsia="ja-JP"/>
        </w:rPr>
        <w:t xml:space="preserve"> into account the "simplicity".</w:t>
      </w:r>
    </w:p>
    <w:p w:rsidR="000B7D77" w:rsidRDefault="000B7D77" w:rsidP="00FF29B7">
      <w:pPr>
        <w:tabs>
          <w:tab w:val="left" w:pos="0"/>
        </w:tabs>
        <w:spacing w:beforeLines="50" w:before="120" w:after="0"/>
        <w:ind w:left="568"/>
        <w:rPr>
          <w:lang w:eastAsia="ja-JP"/>
        </w:rPr>
      </w:pPr>
    </w:p>
    <w:p w:rsidR="000B7D77" w:rsidRPr="007B7205" w:rsidRDefault="000B7D77" w:rsidP="000B7D77">
      <w:pPr>
        <w:tabs>
          <w:tab w:val="left" w:pos="0"/>
        </w:tabs>
        <w:spacing w:beforeLines="50" w:before="120" w:after="0"/>
        <w:rPr>
          <w:b/>
          <w:u w:val="single"/>
          <w:lang w:eastAsia="ja-JP"/>
        </w:rPr>
      </w:pPr>
      <w:r>
        <w:rPr>
          <w:rFonts w:hint="eastAsia"/>
          <w:b/>
          <w:u w:val="single"/>
          <w:lang w:eastAsia="ja-JP"/>
        </w:rPr>
        <w:t>Proposal</w:t>
      </w:r>
      <w:r w:rsidR="004412BA">
        <w:rPr>
          <w:rFonts w:hint="eastAsia"/>
          <w:b/>
          <w:u w:val="single"/>
          <w:lang w:eastAsia="ja-JP"/>
        </w:rPr>
        <w:t>s</w:t>
      </w:r>
      <w:r>
        <w:rPr>
          <w:rFonts w:hint="eastAsia"/>
          <w:b/>
          <w:u w:val="single"/>
          <w:lang w:eastAsia="ja-JP"/>
        </w:rPr>
        <w:t xml:space="preserve"> for NR</w:t>
      </w:r>
    </w:p>
    <w:p w:rsidR="00370B3E" w:rsidRDefault="00056152" w:rsidP="00FF29B7">
      <w:pPr>
        <w:tabs>
          <w:tab w:val="left" w:pos="0"/>
        </w:tabs>
        <w:spacing w:beforeLines="50" w:before="120" w:after="0"/>
        <w:ind w:left="568"/>
        <w:rPr>
          <w:lang w:eastAsia="ja-JP"/>
        </w:rPr>
      </w:pPr>
      <w:r>
        <w:rPr>
          <w:rFonts w:hint="eastAsia"/>
          <w:lang w:eastAsia="ja-JP"/>
        </w:rPr>
        <w:t xml:space="preserve">Although we see the flexibility for forward compatibility is important, </w:t>
      </w:r>
      <w:r w:rsidR="00370B3E">
        <w:rPr>
          <w:rFonts w:hint="eastAsia"/>
          <w:lang w:eastAsia="ja-JP"/>
        </w:rPr>
        <w:t xml:space="preserve">the </w:t>
      </w:r>
      <w:r w:rsidR="00091AF6">
        <w:rPr>
          <w:rFonts w:hint="eastAsia"/>
          <w:lang w:eastAsia="ja-JP"/>
        </w:rPr>
        <w:t>limited options are also importa</w:t>
      </w:r>
      <w:r w:rsidR="00370B3E">
        <w:rPr>
          <w:rFonts w:hint="eastAsia"/>
          <w:lang w:eastAsia="ja-JP"/>
        </w:rPr>
        <w:t>nt for timely realization of NR, especially phase 1.</w:t>
      </w:r>
      <w:r w:rsidR="00C57D8C">
        <w:rPr>
          <w:rFonts w:hint="eastAsia"/>
          <w:lang w:eastAsia="ja-JP"/>
        </w:rPr>
        <w:t xml:space="preserve"> Therefore, we propose following.</w:t>
      </w:r>
    </w:p>
    <w:p w:rsidR="0058497D" w:rsidRDefault="0058497D" w:rsidP="00C65D8E">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Pr>
          <w:rFonts w:hint="eastAsia"/>
          <w:b/>
          <w:lang w:eastAsia="ja-JP"/>
        </w:rPr>
        <w:t xml:space="preserve"> option</w:t>
      </w:r>
      <w:r w:rsidR="00740E51">
        <w:rPr>
          <w:rFonts w:hint="eastAsia"/>
          <w:b/>
          <w:lang w:eastAsia="ja-JP"/>
        </w:rPr>
        <w:t>s</w:t>
      </w:r>
      <w:r w:rsidR="008775F1">
        <w:rPr>
          <w:rFonts w:hint="eastAsia"/>
          <w:b/>
          <w:lang w:eastAsia="ja-JP"/>
        </w:rPr>
        <w:t xml:space="preserve"> while</w:t>
      </w:r>
      <w:r>
        <w:rPr>
          <w:rFonts w:hint="eastAsia"/>
          <w:b/>
          <w:lang w:eastAsia="ja-JP"/>
        </w:rPr>
        <w:t xml:space="preserve"> keeping good flexibility of the future </w:t>
      </w:r>
      <w:r w:rsidR="00740E51">
        <w:rPr>
          <w:b/>
          <w:lang w:eastAsia="ja-JP"/>
        </w:rPr>
        <w:t>compatibility</w:t>
      </w:r>
      <w:r>
        <w:rPr>
          <w:rFonts w:hint="eastAsia"/>
          <w:b/>
          <w:lang w:eastAsia="ja-JP"/>
        </w:rPr>
        <w:t>.</w:t>
      </w:r>
    </w:p>
    <w:p w:rsidR="00FF29B7" w:rsidRDefault="00FF29B7" w:rsidP="00FF29B7">
      <w:pPr>
        <w:tabs>
          <w:tab w:val="left" w:pos="0"/>
        </w:tabs>
        <w:spacing w:beforeLines="50" w:before="120" w:after="0"/>
        <w:ind w:left="568"/>
        <w:rPr>
          <w:lang w:eastAsia="ja-JP"/>
        </w:rPr>
      </w:pPr>
      <w:r>
        <w:rPr>
          <w:lang w:eastAsia="ja-JP"/>
        </w:rPr>
        <w:t xml:space="preserve">One of such example </w:t>
      </w:r>
      <w:r w:rsidR="00610F20">
        <w:rPr>
          <w:lang w:eastAsia="ja-JP"/>
        </w:rPr>
        <w:t xml:space="preserve">agreed </w:t>
      </w:r>
      <w:r>
        <w:rPr>
          <w:lang w:eastAsia="ja-JP"/>
        </w:rPr>
        <w:t xml:space="preserve">is certain subcarrier spacing </w:t>
      </w:r>
      <w:r w:rsidR="004F030D">
        <w:rPr>
          <w:rFonts w:hint="eastAsia"/>
          <w:lang w:eastAsia="ja-JP"/>
        </w:rPr>
        <w:t>are</w:t>
      </w:r>
      <w:r>
        <w:rPr>
          <w:lang w:eastAsia="ja-JP"/>
        </w:rPr>
        <w:t xml:space="preserve"> supported only a certain frequencies.</w:t>
      </w:r>
      <w:r w:rsidR="00740E51">
        <w:rPr>
          <w:rFonts w:hint="eastAsia"/>
          <w:lang w:eastAsia="ja-JP"/>
        </w:rPr>
        <w:t xml:space="preserve"> </w:t>
      </w:r>
      <w:r>
        <w:rPr>
          <w:lang w:eastAsia="ja-JP"/>
        </w:rPr>
        <w:t xml:space="preserve">Other ways </w:t>
      </w:r>
      <w:r w:rsidR="005A74D4">
        <w:rPr>
          <w:rFonts w:hint="eastAsia"/>
          <w:lang w:eastAsia="ja-JP"/>
        </w:rPr>
        <w:t>are</w:t>
      </w:r>
      <w:r w:rsidR="005A74D4">
        <w:rPr>
          <w:lang w:eastAsia="ja-JP"/>
        </w:rPr>
        <w:t xml:space="preserve"> </w:t>
      </w:r>
      <w:r>
        <w:rPr>
          <w:lang w:eastAsia="ja-JP"/>
        </w:rPr>
        <w:t>also possible.</w:t>
      </w:r>
      <w:r w:rsidR="00740E51">
        <w:rPr>
          <w:rFonts w:hint="eastAsia"/>
          <w:lang w:eastAsia="ja-JP"/>
        </w:rPr>
        <w:t xml:space="preserve"> </w:t>
      </w:r>
      <w:r>
        <w:rPr>
          <w:lang w:eastAsia="ja-JP"/>
        </w:rPr>
        <w:t xml:space="preserve">To limit combinations </w:t>
      </w:r>
      <w:r w:rsidR="005A74D4">
        <w:rPr>
          <w:rFonts w:hint="eastAsia"/>
          <w:lang w:eastAsia="ja-JP"/>
        </w:rPr>
        <w:t>is</w:t>
      </w:r>
      <w:r w:rsidR="005A74D4">
        <w:rPr>
          <w:lang w:eastAsia="ja-JP"/>
        </w:rPr>
        <w:t xml:space="preserve"> </w:t>
      </w:r>
      <w:r>
        <w:rPr>
          <w:lang w:eastAsia="ja-JP"/>
        </w:rPr>
        <w:t>actually also useful from forward compatibility as future extension does not take into account too many combinations.</w:t>
      </w:r>
    </w:p>
    <w:p w:rsidR="00272F2A" w:rsidRDefault="00272F2A" w:rsidP="00FF29B7">
      <w:pPr>
        <w:tabs>
          <w:tab w:val="left" w:pos="0"/>
        </w:tabs>
        <w:spacing w:beforeLines="50" w:before="120" w:after="0"/>
        <w:ind w:left="568"/>
        <w:rPr>
          <w:lang w:eastAsia="ja-JP"/>
        </w:rPr>
      </w:pPr>
      <w:r>
        <w:rPr>
          <w:rFonts w:hint="eastAsia"/>
          <w:lang w:eastAsia="ja-JP"/>
        </w:rPr>
        <w:t xml:space="preserve">In order to reduce the options, some understanding of UE capability is also necessary. </w:t>
      </w:r>
      <w:r w:rsidR="00610F20">
        <w:rPr>
          <w:lang w:eastAsia="ja-JP"/>
        </w:rPr>
        <w:t xml:space="preserve">For example, eMBB only UE should be allowed or all UEs needs mandatory for eMBB and URLLC. </w:t>
      </w:r>
      <w:r w:rsidR="00DC3873">
        <w:rPr>
          <w:lang w:eastAsia="ja-JP"/>
        </w:rPr>
        <w:t xml:space="preserve">Depending on this, the </w:t>
      </w:r>
      <w:r w:rsidR="00856CDB">
        <w:rPr>
          <w:lang w:eastAsia="ja-JP"/>
        </w:rPr>
        <w:t>assumption</w:t>
      </w:r>
      <w:r w:rsidR="00DC3873">
        <w:rPr>
          <w:lang w:eastAsia="ja-JP"/>
        </w:rPr>
        <w:t xml:space="preserve"> can be different. </w:t>
      </w:r>
      <w:r>
        <w:rPr>
          <w:rFonts w:hint="eastAsia"/>
          <w:lang w:eastAsia="ja-JP"/>
        </w:rPr>
        <w:t xml:space="preserve">Therefore, </w:t>
      </w:r>
    </w:p>
    <w:p w:rsidR="00272F2A" w:rsidRDefault="00E007C4" w:rsidP="00272F2A">
      <w:pPr>
        <w:tabs>
          <w:tab w:val="left" w:pos="0"/>
        </w:tabs>
        <w:spacing w:beforeLines="50" w:before="120" w:after="0"/>
        <w:ind w:left="568"/>
        <w:rPr>
          <w:b/>
          <w:lang w:eastAsia="ja-JP"/>
        </w:rPr>
      </w:pPr>
      <w:r>
        <w:rPr>
          <w:rFonts w:hint="eastAsia"/>
          <w:b/>
          <w:lang w:eastAsia="ja-JP"/>
        </w:rPr>
        <w:t>Proposal 2</w:t>
      </w:r>
      <w:r w:rsidR="00272F2A">
        <w:rPr>
          <w:rFonts w:hint="eastAsia"/>
          <w:b/>
          <w:lang w:eastAsia="ja-JP"/>
        </w:rPr>
        <w:t xml:space="preserve">: </w:t>
      </w:r>
      <w:r w:rsidR="00272F2A" w:rsidRPr="00272F2A">
        <w:rPr>
          <w:b/>
          <w:lang w:eastAsia="ja-JP"/>
        </w:rPr>
        <w:t>High level UE cap</w:t>
      </w:r>
      <w:r w:rsidR="00272F2A">
        <w:rPr>
          <w:b/>
          <w:lang w:eastAsia="ja-JP"/>
        </w:rPr>
        <w:t xml:space="preserve">ability aspects should be discussed </w:t>
      </w:r>
      <w:r w:rsidR="00272F2A">
        <w:rPr>
          <w:rFonts w:hint="eastAsia"/>
          <w:b/>
          <w:lang w:eastAsia="ja-JP"/>
        </w:rPr>
        <w:t xml:space="preserve">earlier </w:t>
      </w:r>
      <w:r w:rsidR="00272F2A" w:rsidRPr="00272F2A">
        <w:rPr>
          <w:b/>
          <w:lang w:eastAsia="ja-JP"/>
        </w:rPr>
        <w:t>in order to consider testability.</w:t>
      </w:r>
    </w:p>
    <w:p w:rsidR="00DE6095" w:rsidRDefault="00DE6095" w:rsidP="00DE6095">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280C15" w:rsidRDefault="00280C15" w:rsidP="00AD2A18">
      <w:pPr>
        <w:tabs>
          <w:tab w:val="left" w:pos="4008"/>
        </w:tabs>
        <w:rPr>
          <w:lang w:eastAsia="ja-JP"/>
        </w:rPr>
      </w:pPr>
      <w:r>
        <w:rPr>
          <w:lang w:eastAsia="ja-JP"/>
        </w:rPr>
        <w:t xml:space="preserve">This document </w:t>
      </w:r>
      <w:r w:rsidR="00E007C4">
        <w:rPr>
          <w:rFonts w:hint="eastAsia"/>
          <w:lang w:eastAsia="ja-JP"/>
        </w:rPr>
        <w:t xml:space="preserve">explained past </w:t>
      </w:r>
      <w:r w:rsidR="005A74D4">
        <w:rPr>
          <w:rFonts w:hint="eastAsia"/>
          <w:lang w:eastAsia="ja-JP"/>
        </w:rPr>
        <w:t xml:space="preserve">3GPP </w:t>
      </w:r>
      <w:r w:rsidR="00E007C4">
        <w:rPr>
          <w:rFonts w:hint="eastAsia"/>
          <w:lang w:eastAsia="ja-JP"/>
        </w:rPr>
        <w:t xml:space="preserve">experience of very flexible specification with many options of release 99 specification and further </w:t>
      </w:r>
      <w:r w:rsidR="005A74D4">
        <w:rPr>
          <w:rFonts w:hint="eastAsia"/>
          <w:lang w:eastAsia="ja-JP"/>
        </w:rPr>
        <w:t xml:space="preserve">3GPP </w:t>
      </w:r>
      <w:r w:rsidR="00E007C4">
        <w:rPr>
          <w:rFonts w:hint="eastAsia"/>
          <w:lang w:eastAsia="ja-JP"/>
        </w:rPr>
        <w:t xml:space="preserve">activity to reduce the options. </w:t>
      </w:r>
      <w:r w:rsidR="00D70343">
        <w:rPr>
          <w:rFonts w:hint="eastAsia"/>
          <w:lang w:eastAsia="ja-JP"/>
        </w:rPr>
        <w:t xml:space="preserve">Based on the past experience, </w:t>
      </w:r>
      <w:r w:rsidR="007E2D1B">
        <w:rPr>
          <w:rFonts w:hint="eastAsia"/>
          <w:lang w:eastAsia="ja-JP"/>
        </w:rPr>
        <w:t>we propose following.</w:t>
      </w:r>
    </w:p>
    <w:p w:rsidR="0046049F" w:rsidRDefault="0046049F" w:rsidP="0046049F">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sidR="008775F1">
        <w:rPr>
          <w:rFonts w:hint="eastAsia"/>
          <w:b/>
          <w:lang w:eastAsia="ja-JP"/>
        </w:rPr>
        <w:t xml:space="preserve"> options while</w:t>
      </w:r>
      <w:r>
        <w:rPr>
          <w:rFonts w:hint="eastAsia"/>
          <w:b/>
          <w:lang w:eastAsia="ja-JP"/>
        </w:rPr>
        <w:t xml:space="preserve"> keeping good flexibility of the future </w:t>
      </w:r>
      <w:r>
        <w:rPr>
          <w:b/>
          <w:lang w:eastAsia="ja-JP"/>
        </w:rPr>
        <w:t>compatibility</w:t>
      </w:r>
      <w:r>
        <w:rPr>
          <w:rFonts w:hint="eastAsia"/>
          <w:b/>
          <w:lang w:eastAsia="ja-JP"/>
        </w:rPr>
        <w:t>.</w:t>
      </w:r>
    </w:p>
    <w:p w:rsidR="005804FE" w:rsidRDefault="0046049F" w:rsidP="00A60CED">
      <w:pPr>
        <w:tabs>
          <w:tab w:val="left" w:pos="0"/>
        </w:tabs>
        <w:spacing w:beforeLines="50" w:before="120" w:after="0"/>
        <w:ind w:left="568"/>
        <w:rPr>
          <w:b/>
          <w:lang w:eastAsia="ja-JP"/>
        </w:rPr>
      </w:pPr>
      <w:r>
        <w:rPr>
          <w:rFonts w:hint="eastAsia"/>
          <w:b/>
          <w:lang w:eastAsia="ja-JP"/>
        </w:rPr>
        <w:t xml:space="preserve">Proposal 2: </w:t>
      </w:r>
      <w:r w:rsidRPr="00272F2A">
        <w:rPr>
          <w:b/>
          <w:lang w:eastAsia="ja-JP"/>
        </w:rPr>
        <w:t>High level UE cap</w:t>
      </w:r>
      <w:r>
        <w:rPr>
          <w:b/>
          <w:lang w:eastAsia="ja-JP"/>
        </w:rPr>
        <w:t xml:space="preserve">ability aspects should be discussed </w:t>
      </w:r>
      <w:r>
        <w:rPr>
          <w:rFonts w:hint="eastAsia"/>
          <w:b/>
          <w:lang w:eastAsia="ja-JP"/>
        </w:rPr>
        <w:t xml:space="preserve">earlier </w:t>
      </w:r>
      <w:r w:rsidRPr="00272F2A">
        <w:rPr>
          <w:b/>
          <w:lang w:eastAsia="ja-JP"/>
        </w:rPr>
        <w:t>in order to consider testability.</w:t>
      </w:r>
    </w:p>
    <w:p w:rsidR="00E84A0E" w:rsidRDefault="00E84A0E"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2744F3" w:rsidRDefault="00D573E6" w:rsidP="005804FE">
      <w:pPr>
        <w:rPr>
          <w:lang w:eastAsia="ja-JP"/>
        </w:rPr>
      </w:pPr>
      <w:r>
        <w:rPr>
          <w:rFonts w:hint="eastAsia"/>
          <w:lang w:eastAsia="ja-JP"/>
        </w:rPr>
        <w:t xml:space="preserve">[1] </w:t>
      </w:r>
      <w:r w:rsidR="007D1E6C">
        <w:rPr>
          <w:rFonts w:hint="eastAsia"/>
          <w:lang w:eastAsia="ja-JP"/>
        </w:rPr>
        <w:t xml:space="preserve"> </w:t>
      </w:r>
      <w:r w:rsidR="00C64501">
        <w:rPr>
          <w:rFonts w:hint="eastAsia"/>
          <w:lang w:eastAsia="ja-JP"/>
        </w:rPr>
        <w:tab/>
      </w:r>
      <w:r w:rsidR="00FF29B7">
        <w:rPr>
          <w:rFonts w:hint="eastAsia"/>
          <w:lang w:eastAsia="ja-JP"/>
        </w:rPr>
        <w:t>RAN1#86bis</w:t>
      </w:r>
      <w:r w:rsidR="005804FE">
        <w:rPr>
          <w:rFonts w:hint="eastAsia"/>
          <w:lang w:eastAsia="ja-JP"/>
        </w:rPr>
        <w:t xml:space="preserve">  minutes</w:t>
      </w:r>
    </w:p>
    <w:p w:rsidR="009F7B71" w:rsidRDefault="009F7B71" w:rsidP="005804FE">
      <w:pPr>
        <w:rPr>
          <w:lang w:eastAsia="ja-JP"/>
        </w:rPr>
      </w:pPr>
      <w:r>
        <w:rPr>
          <w:rFonts w:hint="eastAsia"/>
          <w:lang w:eastAsia="ja-JP"/>
        </w:rPr>
        <w:t>[2]</w:t>
      </w:r>
      <w:r>
        <w:rPr>
          <w:rFonts w:hint="eastAsia"/>
          <w:lang w:eastAsia="ja-JP"/>
        </w:rPr>
        <w:tab/>
      </w:r>
      <w:r>
        <w:rPr>
          <w:rFonts w:hint="eastAsia"/>
          <w:lang w:eastAsia="ja-JP"/>
        </w:rPr>
        <w:tab/>
      </w:r>
      <w:r w:rsidRPr="009F7B71">
        <w:rPr>
          <w:lang w:eastAsia="ja-JP"/>
        </w:rPr>
        <w:t>RP-010925</w:t>
      </w:r>
      <w:r>
        <w:rPr>
          <w:rFonts w:hint="eastAsia"/>
          <w:lang w:eastAsia="ja-JP"/>
        </w:rPr>
        <w:tab/>
      </w:r>
      <w:r w:rsidRPr="009F7B71">
        <w:rPr>
          <w:lang w:eastAsia="ja-JP"/>
        </w:rPr>
        <w:t>Smooth Introduction of Release 99</w:t>
      </w:r>
      <w:r>
        <w:rPr>
          <w:rFonts w:hint="eastAsia"/>
          <w:lang w:eastAsia="ja-JP"/>
        </w:rPr>
        <w:tab/>
      </w:r>
      <w:r>
        <w:rPr>
          <w:rFonts w:hint="eastAsia"/>
          <w:lang w:eastAsia="ja-JP"/>
        </w:rPr>
        <w:tab/>
      </w:r>
      <w:r w:rsidRPr="009F7B71">
        <w:rPr>
          <w:lang w:eastAsia="ja-JP"/>
        </w:rPr>
        <w:t>Alcatel, Ericsson, Motorola, Nokia, Nortel Network, T-Mobil, Qualcomm</w:t>
      </w:r>
      <w:r>
        <w:rPr>
          <w:rFonts w:hint="eastAsia"/>
          <w:lang w:eastAsia="ja-JP"/>
        </w:rPr>
        <w:tab/>
        <w:t>RAN#14</w:t>
      </w:r>
    </w:p>
    <w:p w:rsidR="009F7B71" w:rsidRDefault="009F7B71" w:rsidP="005804FE">
      <w:pPr>
        <w:rPr>
          <w:lang w:eastAsia="ja-JP"/>
        </w:rPr>
      </w:pPr>
      <w:r>
        <w:rPr>
          <w:rFonts w:hint="eastAsia"/>
          <w:lang w:eastAsia="ja-JP"/>
        </w:rPr>
        <w:t>[3]</w:t>
      </w:r>
      <w:r>
        <w:rPr>
          <w:rFonts w:hint="eastAsia"/>
          <w:lang w:eastAsia="ja-JP"/>
        </w:rPr>
        <w:tab/>
      </w:r>
      <w:r>
        <w:rPr>
          <w:rFonts w:hint="eastAsia"/>
          <w:lang w:eastAsia="ja-JP"/>
        </w:rPr>
        <w:tab/>
      </w:r>
      <w:r w:rsidRPr="009F7B71">
        <w:rPr>
          <w:lang w:eastAsia="ja-JP"/>
        </w:rPr>
        <w:t>RP-010926</w:t>
      </w:r>
      <w:r>
        <w:rPr>
          <w:rFonts w:hint="eastAsia"/>
          <w:lang w:eastAsia="ja-JP"/>
        </w:rPr>
        <w:tab/>
      </w:r>
      <w:r w:rsidRPr="009F7B71">
        <w:rPr>
          <w:lang w:eastAsia="ja-JP"/>
        </w:rPr>
        <w:t>UE capability for commercial deployment</w:t>
      </w:r>
      <w:r>
        <w:rPr>
          <w:rFonts w:hint="eastAsia"/>
          <w:lang w:eastAsia="ja-JP"/>
        </w:rPr>
        <w:tab/>
      </w:r>
      <w:r>
        <w:rPr>
          <w:rFonts w:hint="eastAsia"/>
          <w:lang w:eastAsia="ja-JP"/>
        </w:rPr>
        <w:tab/>
      </w:r>
      <w:r w:rsidRPr="009F7B71">
        <w:rPr>
          <w:lang w:eastAsia="ja-JP"/>
        </w:rPr>
        <w:t>Alcatel, Ericsson, Nokia, Nortel Networks, Motorola, Qualcomm, T-Mobil</w:t>
      </w:r>
      <w:r w:rsidRPr="009F7B71">
        <w:rPr>
          <w:rFonts w:hint="eastAsia"/>
          <w:lang w:eastAsia="ja-JP"/>
        </w:rPr>
        <w:t xml:space="preserve"> </w:t>
      </w:r>
      <w:r>
        <w:rPr>
          <w:rFonts w:hint="eastAsia"/>
          <w:lang w:eastAsia="ja-JP"/>
        </w:rPr>
        <w:tab/>
        <w:t>RAN#14</w:t>
      </w:r>
    </w:p>
    <w:p w:rsidR="009F7B71" w:rsidRDefault="009F7B71" w:rsidP="009F7B71">
      <w:pPr>
        <w:rPr>
          <w:lang w:eastAsia="ja-JP"/>
        </w:rPr>
      </w:pPr>
      <w:r>
        <w:rPr>
          <w:rFonts w:hint="eastAsia"/>
          <w:lang w:eastAsia="ja-JP"/>
        </w:rPr>
        <w:t>[4]</w:t>
      </w:r>
      <w:r>
        <w:rPr>
          <w:rFonts w:hint="eastAsia"/>
          <w:lang w:eastAsia="ja-JP"/>
        </w:rPr>
        <w:tab/>
      </w:r>
      <w:r>
        <w:rPr>
          <w:rFonts w:hint="eastAsia"/>
          <w:lang w:eastAsia="ja-JP"/>
        </w:rPr>
        <w:tab/>
      </w:r>
      <w:r w:rsidRPr="009F7B71">
        <w:rPr>
          <w:lang w:eastAsia="ja-JP"/>
        </w:rPr>
        <w:t>RP-0</w:t>
      </w:r>
      <w:r>
        <w:rPr>
          <w:rFonts w:hint="eastAsia"/>
          <w:lang w:eastAsia="ja-JP"/>
        </w:rPr>
        <w:t>1</w:t>
      </w:r>
      <w:r w:rsidRPr="009F7B71">
        <w:rPr>
          <w:lang w:eastAsia="ja-JP"/>
        </w:rPr>
        <w:t>0927</w:t>
      </w:r>
      <w:r>
        <w:rPr>
          <w:rFonts w:hint="eastAsia"/>
          <w:lang w:eastAsia="ja-JP"/>
        </w:rPr>
        <w:tab/>
      </w:r>
      <w:r w:rsidRPr="009F7B71">
        <w:rPr>
          <w:lang w:eastAsia="ja-JP"/>
        </w:rPr>
        <w:t>Principles for UE testing and related indication from UE</w:t>
      </w:r>
      <w:r>
        <w:rPr>
          <w:rFonts w:hint="eastAsia"/>
          <w:lang w:eastAsia="ja-JP"/>
        </w:rPr>
        <w:tab/>
      </w:r>
      <w:r>
        <w:rPr>
          <w:rFonts w:hint="eastAsia"/>
          <w:lang w:eastAsia="ja-JP"/>
        </w:rPr>
        <w:tab/>
      </w:r>
      <w:r>
        <w:rPr>
          <w:lang w:eastAsia="ja-JP"/>
        </w:rPr>
        <w:tab/>
        <w:t>Alcatel, Ericsson, Motorola, Nokia, Nortel Networks, Qualcomm, T-Mobil</w:t>
      </w:r>
      <w:r>
        <w:rPr>
          <w:rFonts w:hint="eastAsia"/>
          <w:lang w:eastAsia="ja-JP"/>
        </w:rPr>
        <w:tab/>
      </w:r>
      <w:r>
        <w:rPr>
          <w:rFonts w:hint="eastAsia"/>
          <w:lang w:eastAsia="ja-JP"/>
        </w:rPr>
        <w:tab/>
        <w:t>RAN#14</w:t>
      </w:r>
    </w:p>
    <w:p w:rsidR="009F7B71" w:rsidRDefault="009F7B71" w:rsidP="009F7B71">
      <w:pPr>
        <w:rPr>
          <w:lang w:eastAsia="ja-JP"/>
        </w:rPr>
      </w:pPr>
      <w:r>
        <w:rPr>
          <w:rFonts w:hint="eastAsia"/>
          <w:lang w:eastAsia="ja-JP"/>
        </w:rPr>
        <w:lastRenderedPageBreak/>
        <w:t>[5]</w:t>
      </w:r>
      <w:r>
        <w:rPr>
          <w:rFonts w:hint="eastAsia"/>
          <w:lang w:eastAsia="ja-JP"/>
        </w:rPr>
        <w:tab/>
      </w:r>
      <w:r>
        <w:rPr>
          <w:rFonts w:hint="eastAsia"/>
          <w:lang w:eastAsia="ja-JP"/>
        </w:rPr>
        <w:tab/>
      </w:r>
      <w:r w:rsidRPr="009F7B71">
        <w:rPr>
          <w:lang w:eastAsia="ja-JP"/>
        </w:rPr>
        <w:t>RP-020235</w:t>
      </w:r>
      <w:r>
        <w:rPr>
          <w:rFonts w:hint="eastAsia"/>
          <w:lang w:eastAsia="ja-JP"/>
        </w:rPr>
        <w:tab/>
      </w:r>
      <w:r w:rsidRPr="009F7B71">
        <w:rPr>
          <w:lang w:eastAsia="ja-JP"/>
        </w:rPr>
        <w:t>Rel’99 Terminal testing &amp; interim marker</w:t>
      </w:r>
      <w:r>
        <w:rPr>
          <w:rFonts w:hint="eastAsia"/>
          <w:lang w:eastAsia="ja-JP"/>
        </w:rPr>
        <w:tab/>
      </w:r>
      <w:r>
        <w:rPr>
          <w:rFonts w:hint="eastAsia"/>
          <w:lang w:eastAsia="ja-JP"/>
        </w:rPr>
        <w:tab/>
      </w:r>
      <w:r w:rsidRPr="009F7B71">
        <w:rPr>
          <w:lang w:eastAsia="ja-JP"/>
        </w:rPr>
        <w:t>Nokia</w:t>
      </w:r>
      <w:r>
        <w:rPr>
          <w:rFonts w:hint="eastAsia"/>
          <w:lang w:eastAsia="ja-JP"/>
        </w:rPr>
        <w:tab/>
      </w:r>
      <w:r>
        <w:rPr>
          <w:rFonts w:hint="eastAsia"/>
          <w:lang w:eastAsia="ja-JP"/>
        </w:rPr>
        <w:tab/>
        <w:t>RAN#15</w:t>
      </w:r>
    </w:p>
    <w:p w:rsidR="009F7B71" w:rsidRDefault="009F7B71" w:rsidP="009F7B71">
      <w:pPr>
        <w:rPr>
          <w:lang w:eastAsia="ja-JP"/>
        </w:rPr>
      </w:pPr>
      <w:r>
        <w:rPr>
          <w:rFonts w:hint="eastAsia"/>
          <w:lang w:eastAsia="ja-JP"/>
        </w:rPr>
        <w:t>[6]</w:t>
      </w:r>
      <w:r>
        <w:rPr>
          <w:rFonts w:hint="eastAsia"/>
          <w:lang w:eastAsia="ja-JP"/>
        </w:rPr>
        <w:tab/>
      </w:r>
      <w:r>
        <w:rPr>
          <w:rFonts w:hint="eastAsia"/>
          <w:lang w:eastAsia="ja-JP"/>
        </w:rPr>
        <w:tab/>
      </w:r>
      <w:r w:rsidRPr="009F7B71">
        <w:rPr>
          <w:lang w:eastAsia="ja-JP"/>
        </w:rPr>
        <w:t>RP-020362</w:t>
      </w:r>
      <w:r>
        <w:rPr>
          <w:rFonts w:hint="eastAsia"/>
          <w:lang w:eastAsia="ja-JP"/>
        </w:rPr>
        <w:tab/>
      </w:r>
      <w:r w:rsidRPr="009F7B71">
        <w:rPr>
          <w:lang w:eastAsia="ja-JP"/>
        </w:rPr>
        <w:t>RAB scenarios</w:t>
      </w:r>
      <w:r>
        <w:rPr>
          <w:rFonts w:hint="eastAsia"/>
          <w:lang w:eastAsia="ja-JP"/>
        </w:rPr>
        <w:tab/>
      </w:r>
      <w:r w:rsidRPr="009F7B71">
        <w:rPr>
          <w:lang w:eastAsia="ja-JP"/>
        </w:rPr>
        <w:t>Nokia</w:t>
      </w:r>
      <w:r>
        <w:rPr>
          <w:rFonts w:hint="eastAsia"/>
          <w:lang w:eastAsia="ja-JP"/>
        </w:rPr>
        <w:tab/>
        <w:t>RAN#15</w:t>
      </w:r>
    </w:p>
    <w:p w:rsidR="009F7B71" w:rsidRDefault="009F7B71" w:rsidP="009F7B71">
      <w:pPr>
        <w:rPr>
          <w:lang w:eastAsia="ja-JP"/>
        </w:rPr>
      </w:pPr>
      <w:r>
        <w:rPr>
          <w:rFonts w:hint="eastAsia"/>
          <w:lang w:eastAsia="ja-JP"/>
        </w:rPr>
        <w:t>[7]</w:t>
      </w:r>
      <w:r>
        <w:rPr>
          <w:rFonts w:hint="eastAsia"/>
          <w:lang w:eastAsia="ja-JP"/>
        </w:rPr>
        <w:tab/>
      </w:r>
      <w:r>
        <w:rPr>
          <w:rFonts w:hint="eastAsia"/>
          <w:lang w:eastAsia="ja-JP"/>
        </w:rPr>
        <w:tab/>
      </w:r>
      <w:r w:rsidRPr="009F7B71">
        <w:rPr>
          <w:lang w:eastAsia="ja-JP"/>
        </w:rPr>
        <w:t>RP-020890</w:t>
      </w:r>
      <w:r>
        <w:rPr>
          <w:rFonts w:hint="eastAsia"/>
          <w:lang w:eastAsia="ja-JP"/>
        </w:rPr>
        <w:tab/>
      </w:r>
      <w:r>
        <w:rPr>
          <w:lang w:eastAsia="ja-JP"/>
        </w:rPr>
        <w:t>Typical examples of RABs and RBs supported by UTRA</w:t>
      </w:r>
    </w:p>
    <w:p w:rsidR="009F7B71" w:rsidRDefault="009F7B71" w:rsidP="009F7B71">
      <w:pPr>
        <w:rPr>
          <w:lang w:eastAsia="ja-JP"/>
        </w:rPr>
      </w:pPr>
      <w:r>
        <w:rPr>
          <w:rFonts w:hint="eastAsia"/>
          <w:lang w:eastAsia="ja-JP"/>
        </w:rPr>
        <w:t>[8]</w:t>
      </w:r>
      <w:r>
        <w:rPr>
          <w:rFonts w:hint="eastAsia"/>
          <w:lang w:eastAsia="ja-JP"/>
        </w:rPr>
        <w:tab/>
      </w:r>
      <w:r>
        <w:rPr>
          <w:rFonts w:hint="eastAsia"/>
          <w:lang w:eastAsia="ja-JP"/>
        </w:rPr>
        <w:tab/>
        <w:t>TS34.108</w:t>
      </w:r>
    </w:p>
    <w:p w:rsidR="009F7B71" w:rsidRDefault="009F7B71" w:rsidP="009F7B71">
      <w:pPr>
        <w:rPr>
          <w:lang w:eastAsia="ja-JP"/>
        </w:rPr>
      </w:pPr>
      <w:r>
        <w:rPr>
          <w:rFonts w:hint="eastAsia"/>
          <w:lang w:eastAsia="ja-JP"/>
        </w:rPr>
        <w:t>[9]</w:t>
      </w:r>
      <w:r>
        <w:rPr>
          <w:rFonts w:hint="eastAsia"/>
          <w:lang w:eastAsia="ja-JP"/>
        </w:rPr>
        <w:tab/>
      </w:r>
      <w:r>
        <w:rPr>
          <w:rFonts w:hint="eastAsia"/>
          <w:lang w:eastAsia="ja-JP"/>
        </w:rPr>
        <w:tab/>
        <w:t>TS25.993</w:t>
      </w:r>
    </w:p>
    <w:p w:rsidR="006E3597" w:rsidRDefault="006E3597" w:rsidP="009F7B71">
      <w:pPr>
        <w:rPr>
          <w:lang w:eastAsia="ja-JP"/>
        </w:rPr>
      </w:pPr>
      <w:r>
        <w:rPr>
          <w:rFonts w:hint="eastAsia"/>
          <w:lang w:eastAsia="ja-JP"/>
        </w:rPr>
        <w:t>[10]</w:t>
      </w:r>
      <w:r>
        <w:rPr>
          <w:rFonts w:hint="eastAsia"/>
          <w:lang w:eastAsia="ja-JP"/>
        </w:rPr>
        <w:tab/>
      </w:r>
      <w:r w:rsidRPr="006E3597">
        <w:rPr>
          <w:lang w:eastAsia="ja-JP"/>
        </w:rPr>
        <w:t>Summary of Requirements identified during 3GPP RAN long term evolution workshop</w:t>
      </w:r>
      <w:r>
        <w:rPr>
          <w:rFonts w:hint="eastAsia"/>
          <w:lang w:eastAsia="ja-JP"/>
        </w:rPr>
        <w:t xml:space="preserve">, </w:t>
      </w:r>
      <w:r w:rsidRPr="006E3597">
        <w:rPr>
          <w:lang w:eastAsia="ja-JP"/>
        </w:rPr>
        <w:t>3GPP TSG RAN Workshop</w:t>
      </w:r>
    </w:p>
    <w:p w:rsidR="003C1AE1" w:rsidRDefault="003C1AE1" w:rsidP="009F7B71">
      <w:pPr>
        <w:rPr>
          <w:lang w:eastAsia="ja-JP"/>
        </w:rPr>
      </w:pPr>
      <w:r>
        <w:rPr>
          <w:rFonts w:hint="eastAsia"/>
          <w:lang w:eastAsia="ja-JP"/>
        </w:rPr>
        <w:t>[11]</w:t>
      </w:r>
      <w:r>
        <w:rPr>
          <w:rFonts w:hint="eastAsia"/>
          <w:lang w:eastAsia="ja-JP"/>
        </w:rPr>
        <w:tab/>
        <w:t>RWS-120009</w:t>
      </w:r>
      <w:r>
        <w:rPr>
          <w:rFonts w:hint="eastAsia"/>
          <w:lang w:eastAsia="ja-JP"/>
        </w:rPr>
        <w:tab/>
      </w:r>
      <w:r>
        <w:rPr>
          <w:rFonts w:hint="eastAsia"/>
          <w:lang w:eastAsia="ja-JP"/>
        </w:rPr>
        <w:tab/>
      </w:r>
      <w:r w:rsidRPr="003C1AE1">
        <w:rPr>
          <w:lang w:eastAsia="ja-JP"/>
        </w:rPr>
        <w:t>Telecom Italia requirements on 3GPP evolution</w:t>
      </w:r>
      <w:r>
        <w:rPr>
          <w:rFonts w:hint="eastAsia"/>
          <w:lang w:eastAsia="ja-JP"/>
        </w:rPr>
        <w:t xml:space="preserve">, </w:t>
      </w:r>
      <w:r w:rsidRPr="003C1AE1">
        <w:rPr>
          <w:lang w:eastAsia="ja-JP"/>
        </w:rPr>
        <w:t>Telecom Italia</w:t>
      </w:r>
    </w:p>
    <w:p w:rsidR="009F7B71" w:rsidRDefault="009F7B71" w:rsidP="009F7B71">
      <w:pPr>
        <w:rPr>
          <w:lang w:eastAsia="ja-JP"/>
        </w:rPr>
      </w:pPr>
    </w:p>
    <w:p w:rsidR="00F95708" w:rsidRDefault="00F95708" w:rsidP="00C10935">
      <w:pPr>
        <w:rPr>
          <w:lang w:eastAsia="ja-JP"/>
        </w:rPr>
      </w:pPr>
    </w:p>
    <w:sectPr w:rsidR="00F9570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7DA" w:rsidRDefault="001357DA">
      <w:r>
        <w:separator/>
      </w:r>
    </w:p>
  </w:endnote>
  <w:endnote w:type="continuationSeparator" w:id="0">
    <w:p w:rsidR="001357DA" w:rsidRDefault="001357DA">
      <w:r>
        <w:continuationSeparator/>
      </w:r>
    </w:p>
  </w:endnote>
  <w:endnote w:type="continuationNotice" w:id="1">
    <w:p w:rsidR="001357DA" w:rsidRDefault="00135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907D9">
      <w:rPr>
        <w:rStyle w:val="af5"/>
      </w:rPr>
      <w:t>1</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7DA" w:rsidRDefault="001357DA">
      <w:r>
        <w:separator/>
      </w:r>
    </w:p>
  </w:footnote>
  <w:footnote w:type="continuationSeparator" w:id="0">
    <w:p w:rsidR="001357DA" w:rsidRDefault="001357DA">
      <w:r>
        <w:continuationSeparator/>
      </w:r>
    </w:p>
  </w:footnote>
  <w:footnote w:type="continuationNotice" w:id="1">
    <w:p w:rsidR="001357DA" w:rsidRDefault="001357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86pt;height:119.25pt" o:bullet="t">
        <v:imagedata r:id="rId1" o:title="art66C7"/>
      </v:shape>
    </w:pict>
  </w:numPicBullet>
  <w:abstractNum w:abstractNumId="0" w15:restartNumberingAfterBreak="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15:restartNumberingAfterBreak="0">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9"/>
  </w:num>
  <w:num w:numId="4">
    <w:abstractNumId w:val="22"/>
  </w:num>
  <w:num w:numId="5">
    <w:abstractNumId w:val="12"/>
  </w:num>
  <w:num w:numId="6">
    <w:abstractNumId w:val="13"/>
  </w:num>
  <w:num w:numId="7">
    <w:abstractNumId w:val="11"/>
  </w:num>
  <w:num w:numId="8">
    <w:abstractNumId w:val="27"/>
  </w:num>
  <w:num w:numId="9">
    <w:abstractNumId w:val="4"/>
  </w:num>
  <w:num w:numId="10">
    <w:abstractNumId w:val="7"/>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3"/>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29"/>
  </w:num>
  <w:num w:numId="22">
    <w:abstractNumId w:val="3"/>
  </w:num>
  <w:num w:numId="23">
    <w:abstractNumId w:val="16"/>
  </w:num>
  <w:num w:numId="24">
    <w:abstractNumId w:val="1"/>
  </w:num>
  <w:num w:numId="25">
    <w:abstractNumId w:val="21"/>
  </w:num>
  <w:num w:numId="26">
    <w:abstractNumId w:val="14"/>
  </w:num>
  <w:num w:numId="27">
    <w:abstractNumId w:val="17"/>
  </w:num>
  <w:num w:numId="28">
    <w:abstractNumId w:val="2"/>
  </w:num>
  <w:num w:numId="29">
    <w:abstractNumId w:val="20"/>
  </w:num>
  <w:num w:numId="30">
    <w:abstractNumId w:val="19"/>
  </w:num>
  <w:num w:numId="31">
    <w:abstractNumId w:val="5"/>
  </w:num>
  <w:num w:numId="32">
    <w:abstractNumId w:val="25"/>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4D10"/>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2B4"/>
    <w:rsid w:val="00041836"/>
    <w:rsid w:val="00041E8D"/>
    <w:rsid w:val="00042C82"/>
    <w:rsid w:val="00042E74"/>
    <w:rsid w:val="0004510F"/>
    <w:rsid w:val="0004583D"/>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2D95"/>
    <w:rsid w:val="00064752"/>
    <w:rsid w:val="00064F18"/>
    <w:rsid w:val="00064F1C"/>
    <w:rsid w:val="00065323"/>
    <w:rsid w:val="00065401"/>
    <w:rsid w:val="00065AAC"/>
    <w:rsid w:val="00065C71"/>
    <w:rsid w:val="00066306"/>
    <w:rsid w:val="00066FAE"/>
    <w:rsid w:val="00067AA1"/>
    <w:rsid w:val="0007056A"/>
    <w:rsid w:val="000708B2"/>
    <w:rsid w:val="00070971"/>
    <w:rsid w:val="00070C52"/>
    <w:rsid w:val="000710A9"/>
    <w:rsid w:val="00071219"/>
    <w:rsid w:val="00071B78"/>
    <w:rsid w:val="00071C0F"/>
    <w:rsid w:val="0007215B"/>
    <w:rsid w:val="00074024"/>
    <w:rsid w:val="00075BB7"/>
    <w:rsid w:val="0007660E"/>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79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3EB"/>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7DA"/>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15E"/>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79F"/>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6C60"/>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6DF"/>
    <w:rsid w:val="00243AD9"/>
    <w:rsid w:val="00243BD8"/>
    <w:rsid w:val="00244033"/>
    <w:rsid w:val="00244530"/>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2F2A"/>
    <w:rsid w:val="00273361"/>
    <w:rsid w:val="00273CEC"/>
    <w:rsid w:val="00273CEE"/>
    <w:rsid w:val="00273EF4"/>
    <w:rsid w:val="002744F3"/>
    <w:rsid w:val="00274C57"/>
    <w:rsid w:val="00274C82"/>
    <w:rsid w:val="00275A33"/>
    <w:rsid w:val="00276254"/>
    <w:rsid w:val="00276E11"/>
    <w:rsid w:val="00276E89"/>
    <w:rsid w:val="00277238"/>
    <w:rsid w:val="002809CD"/>
    <w:rsid w:val="00280C15"/>
    <w:rsid w:val="0028164A"/>
    <w:rsid w:val="00283225"/>
    <w:rsid w:val="0028393C"/>
    <w:rsid w:val="00283BF6"/>
    <w:rsid w:val="00284032"/>
    <w:rsid w:val="00284E44"/>
    <w:rsid w:val="0028773E"/>
    <w:rsid w:val="002877FB"/>
    <w:rsid w:val="00287A5A"/>
    <w:rsid w:val="00287B8D"/>
    <w:rsid w:val="00290836"/>
    <w:rsid w:val="002911BD"/>
    <w:rsid w:val="0029151E"/>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4B80"/>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4496"/>
    <w:rsid w:val="002C595E"/>
    <w:rsid w:val="002C5B49"/>
    <w:rsid w:val="002C75E0"/>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64A"/>
    <w:rsid w:val="002E2C24"/>
    <w:rsid w:val="002E2E24"/>
    <w:rsid w:val="002E3604"/>
    <w:rsid w:val="002E38BA"/>
    <w:rsid w:val="002E3979"/>
    <w:rsid w:val="002E3CD2"/>
    <w:rsid w:val="002E41B2"/>
    <w:rsid w:val="002E55D3"/>
    <w:rsid w:val="002E5912"/>
    <w:rsid w:val="002E5947"/>
    <w:rsid w:val="002E5EA0"/>
    <w:rsid w:val="002E68ED"/>
    <w:rsid w:val="002E75B8"/>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5FC"/>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72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2BA"/>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80A"/>
    <w:rsid w:val="00446D1B"/>
    <w:rsid w:val="00446DF7"/>
    <w:rsid w:val="0044749B"/>
    <w:rsid w:val="00447A4E"/>
    <w:rsid w:val="00447D01"/>
    <w:rsid w:val="00447DEF"/>
    <w:rsid w:val="004504E9"/>
    <w:rsid w:val="004508C9"/>
    <w:rsid w:val="00450EC2"/>
    <w:rsid w:val="00451E0A"/>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DD6"/>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30D"/>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E1"/>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4D8"/>
    <w:rsid w:val="00583851"/>
    <w:rsid w:val="00583B93"/>
    <w:rsid w:val="00583D4F"/>
    <w:rsid w:val="00584886"/>
    <w:rsid w:val="0058497D"/>
    <w:rsid w:val="00585435"/>
    <w:rsid w:val="00585A8D"/>
    <w:rsid w:val="00586365"/>
    <w:rsid w:val="0058730F"/>
    <w:rsid w:val="00590185"/>
    <w:rsid w:val="005907D9"/>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77"/>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A74D4"/>
    <w:rsid w:val="005B00F3"/>
    <w:rsid w:val="005B0309"/>
    <w:rsid w:val="005B0661"/>
    <w:rsid w:val="005B0784"/>
    <w:rsid w:val="005B15A7"/>
    <w:rsid w:val="005B1BE5"/>
    <w:rsid w:val="005B2B21"/>
    <w:rsid w:val="005B419F"/>
    <w:rsid w:val="005B43F8"/>
    <w:rsid w:val="005B68A6"/>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0F20"/>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103"/>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50B"/>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6FFD"/>
    <w:rsid w:val="0067768E"/>
    <w:rsid w:val="00680654"/>
    <w:rsid w:val="006808D4"/>
    <w:rsid w:val="00680A4F"/>
    <w:rsid w:val="00680CB2"/>
    <w:rsid w:val="00680FE5"/>
    <w:rsid w:val="00680FFB"/>
    <w:rsid w:val="00682179"/>
    <w:rsid w:val="006828D2"/>
    <w:rsid w:val="00683339"/>
    <w:rsid w:val="00683FA3"/>
    <w:rsid w:val="00685B8E"/>
    <w:rsid w:val="00686005"/>
    <w:rsid w:val="006866F1"/>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11"/>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6F1A"/>
    <w:rsid w:val="00707CBD"/>
    <w:rsid w:val="00707CFC"/>
    <w:rsid w:val="00710468"/>
    <w:rsid w:val="00710958"/>
    <w:rsid w:val="00710DF7"/>
    <w:rsid w:val="007117F4"/>
    <w:rsid w:val="0071213A"/>
    <w:rsid w:val="0071221F"/>
    <w:rsid w:val="0071246C"/>
    <w:rsid w:val="00713459"/>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600"/>
    <w:rsid w:val="00724636"/>
    <w:rsid w:val="00724EC2"/>
    <w:rsid w:val="007255A8"/>
    <w:rsid w:val="00725F29"/>
    <w:rsid w:val="00726059"/>
    <w:rsid w:val="007261AC"/>
    <w:rsid w:val="00727EBC"/>
    <w:rsid w:val="00730563"/>
    <w:rsid w:val="0073065D"/>
    <w:rsid w:val="00730DFA"/>
    <w:rsid w:val="00732408"/>
    <w:rsid w:val="007326D3"/>
    <w:rsid w:val="00732B88"/>
    <w:rsid w:val="007333CA"/>
    <w:rsid w:val="007334AC"/>
    <w:rsid w:val="00733968"/>
    <w:rsid w:val="007358F4"/>
    <w:rsid w:val="00737495"/>
    <w:rsid w:val="00737A71"/>
    <w:rsid w:val="007404F7"/>
    <w:rsid w:val="0074098A"/>
    <w:rsid w:val="00740E51"/>
    <w:rsid w:val="00741362"/>
    <w:rsid w:val="00741408"/>
    <w:rsid w:val="0074155D"/>
    <w:rsid w:val="00742AC9"/>
    <w:rsid w:val="00742F72"/>
    <w:rsid w:val="0074332A"/>
    <w:rsid w:val="0074399D"/>
    <w:rsid w:val="00743C86"/>
    <w:rsid w:val="00744104"/>
    <w:rsid w:val="007448E6"/>
    <w:rsid w:val="00744BF1"/>
    <w:rsid w:val="00744DF3"/>
    <w:rsid w:val="0074509A"/>
    <w:rsid w:val="007451E0"/>
    <w:rsid w:val="0074520C"/>
    <w:rsid w:val="007454BA"/>
    <w:rsid w:val="00745ACC"/>
    <w:rsid w:val="00746A20"/>
    <w:rsid w:val="00746D91"/>
    <w:rsid w:val="00747F73"/>
    <w:rsid w:val="00750274"/>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77A74"/>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64E1"/>
    <w:rsid w:val="007A7F57"/>
    <w:rsid w:val="007B064F"/>
    <w:rsid w:val="007B0E32"/>
    <w:rsid w:val="007B13AC"/>
    <w:rsid w:val="007B2CAB"/>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6B56"/>
    <w:rsid w:val="00856CDB"/>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482"/>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6321"/>
    <w:rsid w:val="008D72A9"/>
    <w:rsid w:val="008D785A"/>
    <w:rsid w:val="008D78B5"/>
    <w:rsid w:val="008E00E2"/>
    <w:rsid w:val="008E0826"/>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04"/>
    <w:rsid w:val="00933794"/>
    <w:rsid w:val="00934160"/>
    <w:rsid w:val="009342D0"/>
    <w:rsid w:val="0093481B"/>
    <w:rsid w:val="009349A1"/>
    <w:rsid w:val="00934D47"/>
    <w:rsid w:val="009356D1"/>
    <w:rsid w:val="009357A6"/>
    <w:rsid w:val="009359D7"/>
    <w:rsid w:val="00935D48"/>
    <w:rsid w:val="009361F4"/>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5F8"/>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A1F"/>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516"/>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58D"/>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768"/>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0C0A"/>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04AB"/>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5A1"/>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0E"/>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190"/>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1CE1"/>
    <w:rsid w:val="00C4204A"/>
    <w:rsid w:val="00C4267C"/>
    <w:rsid w:val="00C42F66"/>
    <w:rsid w:val="00C4416F"/>
    <w:rsid w:val="00C477BC"/>
    <w:rsid w:val="00C47DAE"/>
    <w:rsid w:val="00C50498"/>
    <w:rsid w:val="00C50630"/>
    <w:rsid w:val="00C513B7"/>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501"/>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770CF"/>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17B93"/>
    <w:rsid w:val="00D208A0"/>
    <w:rsid w:val="00D210CC"/>
    <w:rsid w:val="00D22EAB"/>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07"/>
    <w:rsid w:val="00D354A5"/>
    <w:rsid w:val="00D3734F"/>
    <w:rsid w:val="00D374DE"/>
    <w:rsid w:val="00D3750C"/>
    <w:rsid w:val="00D37522"/>
    <w:rsid w:val="00D37837"/>
    <w:rsid w:val="00D37BF3"/>
    <w:rsid w:val="00D37EC2"/>
    <w:rsid w:val="00D40204"/>
    <w:rsid w:val="00D406DF"/>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873"/>
    <w:rsid w:val="00DC3AA6"/>
    <w:rsid w:val="00DC4021"/>
    <w:rsid w:val="00DC4CF7"/>
    <w:rsid w:val="00DC4E1E"/>
    <w:rsid w:val="00DC5029"/>
    <w:rsid w:val="00DC601A"/>
    <w:rsid w:val="00DC69C4"/>
    <w:rsid w:val="00DC773F"/>
    <w:rsid w:val="00DC77C2"/>
    <w:rsid w:val="00DC77E3"/>
    <w:rsid w:val="00DC7AF3"/>
    <w:rsid w:val="00DD1B7C"/>
    <w:rsid w:val="00DD25F4"/>
    <w:rsid w:val="00DD29E5"/>
    <w:rsid w:val="00DD2F45"/>
    <w:rsid w:val="00DD44B1"/>
    <w:rsid w:val="00DD4903"/>
    <w:rsid w:val="00DD498F"/>
    <w:rsid w:val="00DD507A"/>
    <w:rsid w:val="00DD6CFA"/>
    <w:rsid w:val="00DD74A3"/>
    <w:rsid w:val="00DD794A"/>
    <w:rsid w:val="00DD7D8B"/>
    <w:rsid w:val="00DE0E61"/>
    <w:rsid w:val="00DE1024"/>
    <w:rsid w:val="00DE1289"/>
    <w:rsid w:val="00DE2753"/>
    <w:rsid w:val="00DE3A56"/>
    <w:rsid w:val="00DE3B5C"/>
    <w:rsid w:val="00DE4008"/>
    <w:rsid w:val="00DE44AE"/>
    <w:rsid w:val="00DE4F6A"/>
    <w:rsid w:val="00DE596D"/>
    <w:rsid w:val="00DE5A66"/>
    <w:rsid w:val="00DE6095"/>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962"/>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4C40"/>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03F"/>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4D82"/>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0F48"/>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3473"/>
    <w:rsid w:val="00F64BAC"/>
    <w:rsid w:val="00F64EDA"/>
    <w:rsid w:val="00F6503F"/>
    <w:rsid w:val="00F657A3"/>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91"/>
    <w:rsid w:val="00F807A8"/>
    <w:rsid w:val="00F81916"/>
    <w:rsid w:val="00F81A76"/>
    <w:rsid w:val="00F82144"/>
    <w:rsid w:val="00F834FA"/>
    <w:rsid w:val="00F837A6"/>
    <w:rsid w:val="00F83AD5"/>
    <w:rsid w:val="00F83D7F"/>
    <w:rsid w:val="00F845F7"/>
    <w:rsid w:val="00F86208"/>
    <w:rsid w:val="00F865A4"/>
    <w:rsid w:val="00F869E2"/>
    <w:rsid w:val="00F86C7B"/>
    <w:rsid w:val="00F86E1D"/>
    <w:rsid w:val="00F878D4"/>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BF1"/>
    <w:rsid w:val="00FE5D69"/>
    <w:rsid w:val="00FE5F07"/>
    <w:rsid w:val="00FE65E0"/>
    <w:rsid w:val="00FE6C18"/>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B5B018A"/>
  <w15:docId w15:val="{9612935F-77C6-43F9-8B3C-29A73FAAA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574364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16000-9510-45BC-8786-4E734E6292C3}">
  <ds:schemaRefs>
    <ds:schemaRef ds:uri="http://schemas.openxmlformats.org/officeDocument/2006/bibliography"/>
  </ds:schemaRefs>
</ds:datastoreItem>
</file>

<file path=customXml/itemProps2.xml><?xml version="1.0" encoding="utf-8"?>
<ds:datastoreItem xmlns:ds="http://schemas.openxmlformats.org/officeDocument/2006/customXml" ds:itemID="{058DA690-5883-47E9-81AF-13BDB3C7C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3</Pages>
  <Words>915</Words>
  <Characters>5216</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04</cp:lastModifiedBy>
  <cp:revision>327</cp:revision>
  <cp:lastPrinted>2010-04-02T09:58:00Z</cp:lastPrinted>
  <dcterms:created xsi:type="dcterms:W3CDTF">2016-08-08T14:11:00Z</dcterms:created>
  <dcterms:modified xsi:type="dcterms:W3CDTF">2017-08-11T07:29:00Z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