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a3"/>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#90</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BF5A89">
        <w:rPr>
          <w:rFonts w:ascii="Arial" w:hAnsi="Arial" w:cs="Arial"/>
          <w:b/>
          <w:bCs/>
          <w:sz w:val="22"/>
        </w:rPr>
        <w:t>17</w:t>
      </w:r>
      <w:r w:rsidR="00691650">
        <w:rPr>
          <w:rFonts w:ascii="Arial" w:hAnsi="Arial" w:cs="Arial"/>
          <w:b/>
          <w:bCs/>
          <w:sz w:val="22"/>
        </w:rPr>
        <w:t>13687</w:t>
      </w:r>
    </w:p>
    <w:p w:rsidR="004607C3" w:rsidRDefault="00BF5A89">
      <w:pPr>
        <w:pStyle w:val="a3"/>
        <w:tabs>
          <w:tab w:val="clear" w:pos="8306"/>
          <w:tab w:val="right" w:pos="9639"/>
        </w:tabs>
        <w:rPr>
          <w:rFonts w:ascii="Arial" w:hAnsi="Arial" w:cs="Arial"/>
          <w:b/>
          <w:bCs/>
          <w:sz w:val="22"/>
        </w:rPr>
      </w:pPr>
      <w:r>
        <w:rPr>
          <w:rFonts w:ascii="Arial" w:hAnsi="Arial" w:cs="Arial"/>
          <w:b/>
          <w:bCs/>
          <w:sz w:val="22"/>
        </w:rPr>
        <w:t>Prague</w:t>
      </w:r>
      <w:r w:rsidR="005D20F1">
        <w:rPr>
          <w:rFonts w:ascii="Arial" w:hAnsi="Arial" w:cs="Arial"/>
          <w:b/>
          <w:bCs/>
          <w:sz w:val="22"/>
        </w:rPr>
        <w:t xml:space="preserve">, </w:t>
      </w:r>
      <w:r w:rsidRPr="00BF5A89">
        <w:rPr>
          <w:rFonts w:ascii="Arial" w:hAnsi="Arial" w:cs="Arial" w:hint="eastAsia"/>
          <w:b/>
          <w:bCs/>
          <w:sz w:val="22"/>
          <w:lang w:val="en-GB"/>
        </w:rPr>
        <w:t>P.R. Czechia</w:t>
      </w:r>
      <w:r w:rsidR="005D20F1">
        <w:rPr>
          <w:rFonts w:ascii="Arial" w:hAnsi="Arial" w:cs="Arial"/>
          <w:b/>
          <w:bCs/>
          <w:sz w:val="22"/>
        </w:rPr>
        <w:t xml:space="preserve">, </w:t>
      </w:r>
      <w:r>
        <w:rPr>
          <w:rFonts w:ascii="Arial" w:hAnsi="Arial" w:cs="Arial"/>
          <w:b/>
          <w:bCs/>
          <w:sz w:val="22"/>
        </w:rPr>
        <w:t>August 21</w:t>
      </w:r>
      <w:r w:rsidR="00710F30">
        <w:rPr>
          <w:rFonts w:ascii="Arial" w:hAnsi="Arial" w:cs="Arial"/>
          <w:b/>
          <w:bCs/>
          <w:sz w:val="22"/>
        </w:rPr>
        <w:t>th</w:t>
      </w:r>
      <w:r w:rsidR="00450D8B" w:rsidRPr="00450D8B">
        <w:rPr>
          <w:rFonts w:ascii="Arial" w:hAnsi="Arial" w:cs="Arial"/>
          <w:b/>
          <w:bCs/>
          <w:sz w:val="22"/>
        </w:rPr>
        <w:t xml:space="preserve"> </w:t>
      </w:r>
      <w:r w:rsidR="00450D8B">
        <w:rPr>
          <w:rFonts w:ascii="Arial" w:hAnsi="Arial" w:cs="Arial"/>
          <w:b/>
          <w:bCs/>
          <w:sz w:val="22"/>
        </w:rPr>
        <w:t>–</w:t>
      </w:r>
      <w:r>
        <w:rPr>
          <w:rFonts w:ascii="Arial" w:hAnsi="Arial" w:cs="Arial"/>
          <w:b/>
          <w:bCs/>
          <w:sz w:val="22"/>
        </w:rPr>
        <w:t xml:space="preserve"> 25</w:t>
      </w:r>
      <w:r w:rsidR="00710F30">
        <w:rPr>
          <w:rFonts w:ascii="Arial" w:hAnsi="Arial" w:cs="Arial"/>
          <w:b/>
          <w:bCs/>
          <w:sz w:val="22"/>
        </w:rPr>
        <w:t>th</w:t>
      </w:r>
      <w:r w:rsidR="00450D8B">
        <w:rPr>
          <w:rFonts w:ascii="Arial" w:hAnsi="Arial" w:cs="Arial"/>
          <w:b/>
          <w:bCs/>
          <w:sz w:val="22"/>
        </w:rPr>
        <w:t>,</w:t>
      </w:r>
      <w:r w:rsidR="00137F31">
        <w:rPr>
          <w:rFonts w:ascii="Arial" w:hAnsi="Arial" w:cs="Arial"/>
          <w:b/>
          <w:bCs/>
          <w:sz w:val="22"/>
        </w:rPr>
        <w:t xml:space="preserve">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F52928">
        <w:rPr>
          <w:rFonts w:ascii="Arial" w:hAnsi="Arial" w:cs="Arial"/>
        </w:rPr>
        <w:t>6</w:t>
      </w:r>
      <w:r w:rsidR="00434D2E">
        <w:rPr>
          <w:rFonts w:ascii="Arial" w:hAnsi="Arial" w:cs="Arial"/>
        </w:rPr>
        <w:t>.1.1.</w:t>
      </w:r>
      <w:r w:rsidR="00F52928">
        <w:rPr>
          <w:rFonts w:ascii="Arial" w:hAnsi="Arial" w:cs="Arial"/>
        </w:rPr>
        <w:t>2.2</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292AB5" w:rsidRPr="00292AB5">
        <w:rPr>
          <w:rFonts w:ascii="Arial" w:hAnsi="Arial" w:cs="Arial"/>
        </w:rPr>
        <w:t>Remaining details on NR-PBCH design</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C1D4F">
      <w:pPr>
        <w:pStyle w:val="1"/>
        <w:numPr>
          <w:ilvl w:val="0"/>
          <w:numId w:val="11"/>
        </w:numPr>
        <w:spacing w:after="120"/>
        <w:ind w:right="288"/>
      </w:pPr>
      <w:r>
        <w:t>Introduction</w:t>
      </w:r>
    </w:p>
    <w:p w:rsidR="003914B8" w:rsidRDefault="00E8646A" w:rsidP="00584C38">
      <w:r>
        <w:t xml:space="preserve">In RAN1 </w:t>
      </w:r>
      <w:r w:rsidR="0075095F">
        <w:t>NR Ad-Hoc#2</w:t>
      </w:r>
      <w:r w:rsidR="00772E36">
        <w:t xml:space="preserve"> </w:t>
      </w:r>
      <w:r w:rsidR="00772E36">
        <w:fldChar w:fldCharType="begin"/>
      </w:r>
      <w:r w:rsidR="00772E36">
        <w:instrText xml:space="preserve"> REF _Ref481595957 \n \h </w:instrText>
      </w:r>
      <w:r w:rsidR="00772E36">
        <w:fldChar w:fldCharType="separate"/>
      </w:r>
      <w:r w:rsidR="00BC60F0">
        <w:t>[1]</w:t>
      </w:r>
      <w:r w:rsidR="00772E36">
        <w:fldChar w:fldCharType="end"/>
      </w:r>
      <w:r>
        <w:t xml:space="preserve">, </w:t>
      </w:r>
      <w:r w:rsidR="00A002C9">
        <w:t xml:space="preserve">the following </w:t>
      </w:r>
      <w:r w:rsidR="00BC6D0D">
        <w:t>working assumption</w:t>
      </w:r>
      <w:r w:rsidR="00A002C9">
        <w:t xml:space="preserve"> is made</w:t>
      </w:r>
      <w:r>
        <w:t>:</w:t>
      </w:r>
    </w:p>
    <w:p w:rsidR="0075095F" w:rsidRPr="004F20E1" w:rsidRDefault="0075095F" w:rsidP="0075095F">
      <w:pPr>
        <w:numPr>
          <w:ilvl w:val="0"/>
          <w:numId w:val="39"/>
        </w:numPr>
        <w:spacing w:after="0"/>
        <w:rPr>
          <w:rFonts w:eastAsia="MS Mincho"/>
          <w:lang w:eastAsia="ja-JP"/>
        </w:rPr>
      </w:pPr>
      <w:r w:rsidRPr="004F20E1">
        <w:rPr>
          <w:rFonts w:eastAsia="MS Mincho"/>
          <w:lang w:eastAsia="ja-JP"/>
        </w:rPr>
        <w:t>Sequence type: Gold sequence</w:t>
      </w:r>
    </w:p>
    <w:p w:rsidR="0075095F" w:rsidRPr="004F20E1" w:rsidRDefault="0075095F" w:rsidP="0075095F">
      <w:pPr>
        <w:numPr>
          <w:ilvl w:val="1"/>
          <w:numId w:val="39"/>
        </w:numPr>
        <w:spacing w:after="0"/>
        <w:rPr>
          <w:rFonts w:eastAsia="MS Mincho"/>
          <w:lang w:eastAsia="ja-JP"/>
        </w:rPr>
      </w:pPr>
      <w:r w:rsidRPr="004F20E1">
        <w:rPr>
          <w:rFonts w:eastAsia="MS Mincho"/>
          <w:lang w:eastAsia="ja-JP"/>
        </w:rPr>
        <w:t>If cross correlation issues are found, other sequences can be considered</w:t>
      </w:r>
    </w:p>
    <w:p w:rsidR="0075095F" w:rsidRPr="004F20E1" w:rsidRDefault="0075095F" w:rsidP="0075095F">
      <w:pPr>
        <w:numPr>
          <w:ilvl w:val="0"/>
          <w:numId w:val="39"/>
        </w:numPr>
        <w:spacing w:after="0"/>
        <w:rPr>
          <w:rFonts w:eastAsia="MS Mincho"/>
          <w:lang w:eastAsia="ja-JP"/>
        </w:rPr>
      </w:pPr>
      <w:r w:rsidRPr="004F20E1">
        <w:rPr>
          <w:rFonts w:eastAsia="MS Mincho"/>
          <w:lang w:eastAsia="ja-JP"/>
        </w:rPr>
        <w:t xml:space="preserve">Sequence initialization from cell ID, and 2 or 3 bits from time identification </w:t>
      </w:r>
    </w:p>
    <w:p w:rsidR="0075095F" w:rsidRPr="004F20E1" w:rsidRDefault="0075095F" w:rsidP="0075095F">
      <w:pPr>
        <w:numPr>
          <w:ilvl w:val="0"/>
          <w:numId w:val="39"/>
        </w:numPr>
        <w:spacing w:after="0"/>
        <w:rPr>
          <w:rFonts w:eastAsia="MS Mincho"/>
          <w:lang w:eastAsia="ja-JP"/>
        </w:rPr>
      </w:pPr>
      <w:r w:rsidRPr="004F20E1">
        <w:rPr>
          <w:rFonts w:eastAsia="MS Mincho"/>
          <w:lang w:eastAsia="ja-JP"/>
        </w:rPr>
        <w:t>Different sequences in the N NR-PBCH symbols</w:t>
      </w:r>
    </w:p>
    <w:p w:rsidR="0075095F" w:rsidRDefault="0075095F" w:rsidP="00584C38">
      <w:pPr>
        <w:numPr>
          <w:ilvl w:val="1"/>
          <w:numId w:val="39"/>
        </w:numPr>
        <w:rPr>
          <w:rFonts w:eastAsia="MS Mincho"/>
          <w:lang w:eastAsia="ja-JP"/>
        </w:rPr>
      </w:pPr>
      <w:r>
        <w:rPr>
          <w:rFonts w:eastAsia="MS Mincho" w:hint="eastAsia"/>
          <w:lang w:eastAsia="ja-JP"/>
        </w:rPr>
        <w:t xml:space="preserve">FFS: </w:t>
      </w:r>
      <w:r w:rsidRPr="004F20E1">
        <w:rPr>
          <w:rFonts w:eastAsia="MS Mincho"/>
          <w:lang w:eastAsia="ja-JP"/>
        </w:rPr>
        <w:t>Using longer sequence, different mapping, different initialization etc.</w:t>
      </w:r>
    </w:p>
    <w:p w:rsidR="00584C38" w:rsidRDefault="00584C38" w:rsidP="003914B8">
      <w:r>
        <w:t>Furthermore, it is also concluded that</w:t>
      </w:r>
      <w:r w:rsidR="00A62F0A">
        <w:t>:</w:t>
      </w:r>
    </w:p>
    <w:p w:rsidR="00A62F0A" w:rsidRPr="00A62F0A" w:rsidRDefault="00A62F0A" w:rsidP="00A62F0A">
      <w:pPr>
        <w:numPr>
          <w:ilvl w:val="0"/>
          <w:numId w:val="41"/>
        </w:numPr>
        <w:spacing w:after="0"/>
        <w:rPr>
          <w:rFonts w:eastAsia="MS Mincho"/>
          <w:lang w:eastAsia="ja-JP"/>
        </w:rPr>
      </w:pPr>
      <w:r w:rsidRPr="00A62F0A">
        <w:rPr>
          <w:rFonts w:eastAsia="MS Mincho"/>
          <w:lang w:eastAsia="ja-JP"/>
        </w:rPr>
        <w:t xml:space="preserve">Companies are encouraged to provide the following information on NR PBCH DMRS sequence until </w:t>
      </w:r>
      <w:r w:rsidRPr="00A62F0A">
        <w:rPr>
          <w:rFonts w:eastAsia="MS Mincho" w:hint="eastAsia"/>
          <w:lang w:eastAsia="ja-JP"/>
        </w:rPr>
        <w:t xml:space="preserve">28th July  </w:t>
      </w:r>
      <w:r w:rsidRPr="00A62F0A">
        <w:rPr>
          <w:rFonts w:eastAsia="MS Mincho"/>
          <w:lang w:eastAsia="ja-JP"/>
        </w:rPr>
        <w:t>in order to finalize the design</w:t>
      </w:r>
      <w:r w:rsidRPr="00A62F0A">
        <w:rPr>
          <w:rFonts w:eastAsia="MS Mincho" w:hint="eastAsia"/>
          <w:lang w:eastAsia="ja-JP"/>
        </w:rPr>
        <w:t xml:space="preserve"> </w:t>
      </w:r>
      <w:r w:rsidRPr="00A62F0A">
        <w:rPr>
          <w:rFonts w:eastAsia="MS Mincho"/>
          <w:lang w:eastAsia="ja-JP"/>
        </w:rPr>
        <w:t>–</w:t>
      </w:r>
      <w:r w:rsidRPr="00A62F0A">
        <w:rPr>
          <w:rFonts w:eastAsia="MS Mincho" w:hint="eastAsia"/>
          <w:lang w:eastAsia="ja-JP"/>
        </w:rPr>
        <w:t xml:space="preserve"> Daewon (Intel)</w:t>
      </w:r>
    </w:p>
    <w:p w:rsidR="00A62F0A" w:rsidRPr="009C6C91" w:rsidRDefault="00A62F0A" w:rsidP="00A62F0A">
      <w:pPr>
        <w:numPr>
          <w:ilvl w:val="1"/>
          <w:numId w:val="41"/>
        </w:numPr>
        <w:spacing w:after="0"/>
        <w:rPr>
          <w:rFonts w:eastAsia="MS Mincho"/>
          <w:lang w:eastAsia="ja-JP"/>
        </w:rPr>
      </w:pPr>
      <w:r w:rsidRPr="009C6C91">
        <w:rPr>
          <w:rFonts w:eastAsia="MS Mincho"/>
          <w:lang w:eastAsia="ja-JP"/>
        </w:rPr>
        <w:t>Sequence generation related parameters</w:t>
      </w:r>
    </w:p>
    <w:p w:rsidR="00A62F0A" w:rsidRPr="009C6C91" w:rsidRDefault="00A62F0A" w:rsidP="00A62F0A">
      <w:pPr>
        <w:numPr>
          <w:ilvl w:val="2"/>
          <w:numId w:val="41"/>
        </w:numPr>
        <w:spacing w:after="0"/>
        <w:rPr>
          <w:rFonts w:eastAsia="MS Mincho"/>
          <w:lang w:eastAsia="ja-JP"/>
        </w:rPr>
      </w:pPr>
      <w:r w:rsidRPr="009C6C91">
        <w:rPr>
          <w:rFonts w:eastAsia="MS Mincho"/>
          <w:lang w:eastAsia="ja-JP"/>
        </w:rPr>
        <w:t>Gold Code LFSR size</w:t>
      </w:r>
    </w:p>
    <w:p w:rsidR="00A62F0A" w:rsidRPr="009C6C91" w:rsidRDefault="00A62F0A" w:rsidP="00A62F0A">
      <w:pPr>
        <w:numPr>
          <w:ilvl w:val="2"/>
          <w:numId w:val="41"/>
        </w:numPr>
        <w:spacing w:after="0"/>
        <w:rPr>
          <w:rFonts w:eastAsia="MS Mincho"/>
          <w:lang w:eastAsia="ja-JP"/>
        </w:rPr>
      </w:pPr>
      <w:r w:rsidRPr="009C6C91">
        <w:rPr>
          <w:rFonts w:eastAsia="MS Mincho"/>
          <w:lang w:eastAsia="ja-JP"/>
        </w:rPr>
        <w:t>Gold Code Polynomials</w:t>
      </w:r>
    </w:p>
    <w:p w:rsidR="00A62F0A" w:rsidRPr="009C6C91" w:rsidRDefault="00A62F0A" w:rsidP="00A62F0A">
      <w:pPr>
        <w:numPr>
          <w:ilvl w:val="2"/>
          <w:numId w:val="41"/>
        </w:numPr>
        <w:spacing w:after="0"/>
        <w:rPr>
          <w:rFonts w:eastAsia="MS Mincho"/>
          <w:lang w:eastAsia="ja-JP"/>
        </w:rPr>
      </w:pPr>
      <w:r w:rsidRPr="009C6C91">
        <w:rPr>
          <w:rFonts w:eastAsia="MS Mincho"/>
          <w:lang w:eastAsia="ja-JP"/>
        </w:rPr>
        <w:t>initial state configuration</w:t>
      </w:r>
    </w:p>
    <w:p w:rsidR="00A62F0A" w:rsidRPr="00B401DE" w:rsidRDefault="00A62F0A" w:rsidP="00A62F0A">
      <w:pPr>
        <w:numPr>
          <w:ilvl w:val="2"/>
          <w:numId w:val="41"/>
        </w:numPr>
        <w:spacing w:after="0"/>
        <w:rPr>
          <w:rFonts w:eastAsia="MS Mincho"/>
          <w:lang w:eastAsia="ja-JP"/>
        </w:rPr>
      </w:pPr>
      <w:r w:rsidRPr="009C6C91">
        <w:rPr>
          <w:rFonts w:eastAsia="MS Mincho"/>
          <w:lang w:eastAsia="ja-JP"/>
        </w:rPr>
        <w:t>output shift offset (e.g. Nc in LTE)</w:t>
      </w:r>
    </w:p>
    <w:p w:rsidR="00A62F0A" w:rsidRPr="009C6C91" w:rsidRDefault="00A62F0A" w:rsidP="00A62F0A">
      <w:pPr>
        <w:numPr>
          <w:ilvl w:val="1"/>
          <w:numId w:val="41"/>
        </w:numPr>
        <w:spacing w:after="0"/>
        <w:rPr>
          <w:rFonts w:eastAsia="MS Mincho"/>
          <w:lang w:eastAsia="ja-JP"/>
        </w:rPr>
      </w:pPr>
      <w:r w:rsidRPr="009C6C91">
        <w:rPr>
          <w:rFonts w:eastAsia="MS Mincho"/>
          <w:lang w:eastAsia="ja-JP"/>
        </w:rPr>
        <w:t>Sequence Modulation</w:t>
      </w:r>
    </w:p>
    <w:p w:rsidR="00A62F0A" w:rsidRDefault="00A62F0A" w:rsidP="00A62F0A">
      <w:pPr>
        <w:numPr>
          <w:ilvl w:val="1"/>
          <w:numId w:val="41"/>
        </w:numPr>
        <w:spacing w:after="0"/>
        <w:rPr>
          <w:rFonts w:eastAsia="MS Mincho"/>
          <w:lang w:eastAsia="ja-JP"/>
        </w:rPr>
      </w:pPr>
      <w:r w:rsidRPr="009C6C91">
        <w:rPr>
          <w:rFonts w:eastAsia="MS Mincho"/>
          <w:lang w:eastAsia="ja-JP"/>
        </w:rPr>
        <w:t>Sequence mapping to NR PBCH DMRS RE positions</w:t>
      </w:r>
    </w:p>
    <w:p w:rsidR="00584C38" w:rsidRDefault="00A62F0A" w:rsidP="00A62F0A">
      <w:pPr>
        <w:numPr>
          <w:ilvl w:val="1"/>
          <w:numId w:val="41"/>
        </w:numPr>
        <w:rPr>
          <w:rFonts w:eastAsia="MS Mincho"/>
          <w:lang w:eastAsia="ja-JP"/>
        </w:rPr>
      </w:pPr>
      <w:r>
        <w:rPr>
          <w:rFonts w:eastAsia="MS Mincho" w:hint="eastAsia"/>
          <w:lang w:eastAsia="ja-JP"/>
        </w:rPr>
        <w:t xml:space="preserve">Exact </w:t>
      </w:r>
      <w:r w:rsidRPr="009C6C91">
        <w:rPr>
          <w:rFonts w:eastAsia="MS Mincho"/>
          <w:lang w:eastAsia="ja-JP"/>
        </w:rPr>
        <w:t>NR PBCH DMRS RE positions</w:t>
      </w:r>
      <w:r>
        <w:rPr>
          <w:rFonts w:eastAsia="MS Mincho" w:hint="eastAsia"/>
          <w:lang w:eastAsia="ja-JP"/>
        </w:rPr>
        <w:t xml:space="preserve"> within the NR PBCH resource</w:t>
      </w:r>
    </w:p>
    <w:p w:rsidR="00ED5C52" w:rsidRDefault="00ED5C52" w:rsidP="00ED5C52">
      <w:pPr>
        <w:rPr>
          <w:rFonts w:eastAsia="MS Mincho"/>
          <w:lang w:eastAsia="ja-JP"/>
        </w:rPr>
      </w:pPr>
      <w:r>
        <w:rPr>
          <w:rFonts w:eastAsia="MS Mincho"/>
          <w:lang w:eastAsia="ja-JP"/>
        </w:rPr>
        <w:t xml:space="preserve">Regarding to PBCH DMRS carrying SS block index, the following agreement has been reached in RAN1 </w:t>
      </w:r>
      <w:r>
        <w:t>NR Ad-Hoc#2</w:t>
      </w:r>
    </w:p>
    <w:p w:rsidR="00ED5C52" w:rsidRDefault="00ED5C52" w:rsidP="00ED5C52">
      <w:pPr>
        <w:numPr>
          <w:ilvl w:val="0"/>
          <w:numId w:val="41"/>
        </w:numPr>
        <w:spacing w:after="0"/>
        <w:rPr>
          <w:rFonts w:eastAsia="MS Mincho"/>
          <w:lang w:eastAsia="ja-JP"/>
        </w:rPr>
      </w:pPr>
      <w:r w:rsidRPr="00360C41">
        <w:rPr>
          <w:rFonts w:eastAsia="MS Mincho" w:hint="eastAsia"/>
          <w:b/>
          <w:highlight w:val="darkYellow"/>
          <w:lang w:eastAsia="ja-JP"/>
        </w:rPr>
        <w:t>Working assumption:</w:t>
      </w:r>
      <w:r>
        <w:rPr>
          <w:rFonts w:eastAsia="MS Mincho" w:hint="eastAsia"/>
          <w:lang w:eastAsia="ja-JP"/>
        </w:rPr>
        <w:t xml:space="preserve"> </w:t>
      </w:r>
      <w:r w:rsidRPr="006A0351">
        <w:rPr>
          <w:rFonts w:eastAsia="MS Mincho"/>
          <w:lang w:eastAsia="ja-JP"/>
        </w:rPr>
        <w:t>3 bits of SS block index are carried by changing the DMRS sequence within each 5ms period</w:t>
      </w:r>
    </w:p>
    <w:p w:rsidR="00ED5C52" w:rsidRPr="00600E36" w:rsidRDefault="00ED5C52" w:rsidP="00ED5C52">
      <w:pPr>
        <w:numPr>
          <w:ilvl w:val="1"/>
          <w:numId w:val="41"/>
        </w:numPr>
        <w:spacing w:after="0"/>
        <w:rPr>
          <w:rFonts w:eastAsia="MS Mincho"/>
          <w:lang w:eastAsia="ja-JP"/>
        </w:rPr>
      </w:pPr>
      <w:r w:rsidRPr="00600E36">
        <w:rPr>
          <w:rFonts w:eastAsia="MS Mincho"/>
          <w:lang w:eastAsia="ja-JP"/>
        </w:rPr>
        <w:t>It can be further considered to limit the number of bits carried in this way to 2 if carrying 3 bits is shown to cause problems</w:t>
      </w:r>
    </w:p>
    <w:p w:rsidR="00ED5C52" w:rsidRDefault="00ED5C52" w:rsidP="00ED5C52">
      <w:pPr>
        <w:numPr>
          <w:ilvl w:val="0"/>
          <w:numId w:val="41"/>
        </w:numPr>
        <w:spacing w:after="0"/>
        <w:rPr>
          <w:rFonts w:eastAsia="MS Mincho"/>
          <w:lang w:eastAsia="ja-JP"/>
        </w:rPr>
      </w:pPr>
      <w:r>
        <w:rPr>
          <w:rFonts w:eastAsia="MS Mincho" w:hint="eastAsia"/>
          <w:lang w:eastAsia="ja-JP"/>
        </w:rPr>
        <w:t xml:space="preserve">FFS: details of  </w:t>
      </w:r>
      <w:r w:rsidRPr="00600E36">
        <w:rPr>
          <w:rFonts w:eastAsia="MS Mincho"/>
          <w:lang w:eastAsia="ja-JP"/>
        </w:rPr>
        <w:t>scrambling of the PBCH</w:t>
      </w:r>
      <w:r>
        <w:rPr>
          <w:rFonts w:eastAsia="MS Mincho" w:hint="eastAsia"/>
          <w:lang w:eastAsia="ja-JP"/>
        </w:rPr>
        <w:t xml:space="preserve"> which may or may not carry a part of timing information</w:t>
      </w:r>
    </w:p>
    <w:p w:rsidR="00ED5C52" w:rsidRPr="00600E36" w:rsidRDefault="00ED5C52" w:rsidP="00ED5C52">
      <w:pPr>
        <w:numPr>
          <w:ilvl w:val="0"/>
          <w:numId w:val="41"/>
        </w:numPr>
        <w:spacing w:after="0"/>
        <w:rPr>
          <w:rFonts w:eastAsia="MS Mincho"/>
          <w:lang w:eastAsia="ja-JP"/>
        </w:rPr>
      </w:pPr>
      <w:r>
        <w:rPr>
          <w:rFonts w:eastAsia="MS Mincho" w:hint="eastAsia"/>
          <w:lang w:eastAsia="ja-JP"/>
        </w:rPr>
        <w:t>FFS: 5 ms half radio frame interval indication</w:t>
      </w:r>
    </w:p>
    <w:p w:rsidR="00ED5C52" w:rsidRDefault="00ED5C52" w:rsidP="00ED5C52">
      <w:pPr>
        <w:numPr>
          <w:ilvl w:val="1"/>
          <w:numId w:val="41"/>
        </w:numPr>
        <w:rPr>
          <w:rFonts w:eastAsia="MS Mincho"/>
          <w:lang w:eastAsia="ja-JP"/>
        </w:rPr>
      </w:pPr>
      <w:r>
        <w:rPr>
          <w:rFonts w:eastAsia="MS Mincho"/>
          <w:lang w:eastAsia="ja-JP"/>
        </w:rPr>
        <w:t xml:space="preserve">Remaining bits of the timing </w:t>
      </w:r>
      <w:r>
        <w:rPr>
          <w:rFonts w:eastAsia="MS Mincho" w:hint="eastAsia"/>
          <w:lang w:eastAsia="ja-JP"/>
        </w:rPr>
        <w:t>information</w:t>
      </w:r>
      <w:r>
        <w:rPr>
          <w:rFonts w:eastAsia="MS Mincho"/>
          <w:lang w:eastAsia="ja-JP"/>
        </w:rPr>
        <w:t xml:space="preserve"> are carried explicitly in the NR-PBCH payload</w:t>
      </w:r>
    </w:p>
    <w:p w:rsidR="00E8646A" w:rsidRPr="003914B8" w:rsidRDefault="00B8361E" w:rsidP="003914B8">
      <w:r>
        <w:t xml:space="preserve">Base on the above, </w:t>
      </w:r>
      <w:r w:rsidR="00E8646A">
        <w:t xml:space="preserve">we will </w:t>
      </w:r>
      <w:r w:rsidR="00F36132">
        <w:t xml:space="preserve">evaluate the properties of </w:t>
      </w:r>
      <w:r>
        <w:t xml:space="preserve">various NR PBCH DMRS designs </w:t>
      </w:r>
      <w:r w:rsidR="00065D70">
        <w:fldChar w:fldCharType="begin"/>
      </w:r>
      <w:r w:rsidR="00065D70">
        <w:instrText xml:space="preserve"> REF _Ref484791042 \r \h </w:instrText>
      </w:r>
      <w:r w:rsidR="00065D70">
        <w:fldChar w:fldCharType="separate"/>
      </w:r>
      <w:r w:rsidR="00065D70">
        <w:t>[2]</w:t>
      </w:r>
      <w:r w:rsidR="00065D70">
        <w:fldChar w:fldCharType="end"/>
      </w:r>
      <w:r w:rsidR="00065D70">
        <w:t xml:space="preserve"> </w:t>
      </w:r>
      <w:r>
        <w:t>in this contribution</w:t>
      </w:r>
      <w:r w:rsidR="00F36132">
        <w:t>.</w:t>
      </w:r>
      <w:r w:rsidR="00ED5C52">
        <w:t xml:space="preserve"> Meanwhile, we will discuss how to carry the remaining SS block index information which is also discussed in a companion paper [3] with more details.</w:t>
      </w:r>
    </w:p>
    <w:p w:rsidR="00355D12" w:rsidRPr="000142BB" w:rsidRDefault="00355D12" w:rsidP="00355D12">
      <w:pPr>
        <w:pStyle w:val="2"/>
        <w:numPr>
          <w:ilvl w:val="0"/>
          <w:numId w:val="26"/>
        </w:numPr>
        <w:ind w:right="288"/>
        <w:rPr>
          <w:sz w:val="24"/>
          <w:szCs w:val="24"/>
        </w:rPr>
      </w:pPr>
      <w:r w:rsidRPr="000142BB">
        <w:rPr>
          <w:sz w:val="24"/>
          <w:szCs w:val="24"/>
        </w:rPr>
        <w:t>NR</w:t>
      </w:r>
      <w:r w:rsidR="00B83373">
        <w:rPr>
          <w:sz w:val="24"/>
          <w:szCs w:val="24"/>
        </w:rPr>
        <w:t xml:space="preserve"> PBCH DMRS</w:t>
      </w:r>
      <w:r w:rsidRPr="000142BB">
        <w:rPr>
          <w:sz w:val="24"/>
          <w:szCs w:val="24"/>
        </w:rPr>
        <w:t xml:space="preserve"> Signal Properties</w:t>
      </w:r>
    </w:p>
    <w:p w:rsidR="00355D12" w:rsidRPr="000142BB" w:rsidRDefault="00355D12" w:rsidP="00355D12">
      <w:r>
        <w:t xml:space="preserve">In this section, we discuss the properties of </w:t>
      </w:r>
      <w:r w:rsidR="00B83373">
        <w:t>several</w:t>
      </w:r>
      <w:r>
        <w:t xml:space="preserve"> NR</w:t>
      </w:r>
      <w:r w:rsidR="00B83373">
        <w:t xml:space="preserve"> PBCH DMRS</w:t>
      </w:r>
      <w:r>
        <w:t xml:space="preserve"> </w:t>
      </w:r>
      <w:r w:rsidR="00B83373">
        <w:t xml:space="preserve">proposals </w:t>
      </w:r>
      <w:r>
        <w:t xml:space="preserve">in more detail. Specifically, </w:t>
      </w:r>
      <w:r w:rsidR="00B83373">
        <w:t xml:space="preserve">since SS block timing index is carried by PBCH DMRS, </w:t>
      </w:r>
      <w:r w:rsidR="007C50E5">
        <w:t>the distance property between DMRS sequences with different SS block timing indexes</w:t>
      </w:r>
      <w:r w:rsidR="004572F5">
        <w:t xml:space="preserve"> are evaluated</w:t>
      </w:r>
      <w:r>
        <w:t xml:space="preserve">. </w:t>
      </w:r>
      <w:r w:rsidR="004572F5">
        <w:t xml:space="preserve">We also provide </w:t>
      </w:r>
      <w:r w:rsidR="007C50E5">
        <w:t xml:space="preserve">simulation results </w:t>
      </w:r>
      <w:r w:rsidR="00303C1F">
        <w:t>for SS Block timing index detection under various channel conditions. On the receiver side, performance correspond to both coherent and non-coherent detection methods are evaluated.</w:t>
      </w:r>
    </w:p>
    <w:p w:rsidR="00355D12" w:rsidRDefault="007729A6" w:rsidP="00355D12">
      <w:pPr>
        <w:pStyle w:val="2"/>
        <w:numPr>
          <w:ilvl w:val="1"/>
          <w:numId w:val="26"/>
        </w:numPr>
        <w:ind w:right="288"/>
      </w:pPr>
      <w:r>
        <w:t>Distance Property</w:t>
      </w:r>
    </w:p>
    <w:p w:rsidR="007A6BD3" w:rsidRDefault="00065D70" w:rsidP="00355D12">
      <w:r>
        <w:t xml:space="preserve">In </w:t>
      </w:r>
      <w:r>
        <w:fldChar w:fldCharType="begin"/>
      </w:r>
      <w:r>
        <w:instrText xml:space="preserve"> REF _Ref481595957 \r \h </w:instrText>
      </w:r>
      <w:r>
        <w:fldChar w:fldCharType="separate"/>
      </w:r>
      <w:r>
        <w:t>[1]</w:t>
      </w:r>
      <w:r>
        <w:fldChar w:fldCharType="end"/>
      </w:r>
      <w:r w:rsidR="004F6D51">
        <w:t xml:space="preserve">, it is agreed that the density of PBCH DMRS is 3 RE/PRB/Symbol. </w:t>
      </w:r>
      <w:r w:rsidR="007A6BD3">
        <w:t xml:space="preserve">For 2 PBCH symbols and 24 PRBs, </w:t>
      </w:r>
      <w:r w:rsidR="001225B7">
        <w:t>a total of</w:t>
      </w:r>
      <w:r w:rsidR="007A6BD3">
        <w:t xml:space="preserve"> 144 REs </w:t>
      </w:r>
      <w:r w:rsidR="001225B7">
        <w:t xml:space="preserve">are </w:t>
      </w:r>
      <w:r w:rsidR="007A6BD3">
        <w:t xml:space="preserve">used to carry PBCH DMRS. </w:t>
      </w:r>
      <w:r w:rsidR="001225B7">
        <w:t>Therefore, d</w:t>
      </w:r>
      <w:r w:rsidR="00B74A2F">
        <w:t>epending on the modulation scheme (i.e., BPSK or QPSK), the PBCH DMRS sequence length could be either 144 (for BPSK) or 288 (for QPSK).</w:t>
      </w:r>
      <w:r w:rsidR="001225B7">
        <w:t xml:space="preserve"> Since the PBCH DMRS sequences need to carry 3 bits of SS block timing index and 1008 Cell IDs, </w:t>
      </w:r>
      <w:r w:rsidR="00AC677C">
        <w:t xml:space="preserve">8064 distinct sequences are needed. As indicated in the previous section, it is assumed that Gold sequence will be used to construct these 8064 sequences. To construct a sequence of length 144 (or 288), we can either truncate a long Gold sequence or extend a short Gold sequence. </w:t>
      </w:r>
      <w:r w:rsidR="00BF5766">
        <w:t>We will investigate the following three options for PBCH DMRS sequence construction</w:t>
      </w:r>
      <w:r>
        <w:t xml:space="preserve"> </w:t>
      </w:r>
      <w:r>
        <w:fldChar w:fldCharType="begin"/>
      </w:r>
      <w:r>
        <w:instrText xml:space="preserve"> REF _Ref484791042 \r \h </w:instrText>
      </w:r>
      <w:r>
        <w:fldChar w:fldCharType="separate"/>
      </w:r>
      <w:r>
        <w:t>[2]</w:t>
      </w:r>
      <w:r>
        <w:fldChar w:fldCharType="end"/>
      </w:r>
      <w:r w:rsidR="00BF5766">
        <w:t>:</w:t>
      </w:r>
    </w:p>
    <w:p w:rsidR="00BF5766" w:rsidRDefault="00057A5C" w:rsidP="00BF5766">
      <w:pPr>
        <w:pStyle w:val="af1"/>
        <w:numPr>
          <w:ilvl w:val="0"/>
          <w:numId w:val="43"/>
        </w:numPr>
        <w:rPr>
          <w:sz w:val="20"/>
          <w:szCs w:val="20"/>
        </w:rPr>
      </w:pPr>
      <w:r>
        <w:rPr>
          <w:sz w:val="20"/>
          <w:szCs w:val="20"/>
        </w:rPr>
        <w:t xml:space="preserve">Option 1: </w:t>
      </w:r>
      <w:r w:rsidR="00BF5766">
        <w:rPr>
          <w:sz w:val="20"/>
          <w:szCs w:val="20"/>
        </w:rPr>
        <w:t xml:space="preserve">Gold sequence of length 127 cyclically extended to </w:t>
      </w:r>
      <w:r>
        <w:rPr>
          <w:sz w:val="20"/>
          <w:szCs w:val="20"/>
        </w:rPr>
        <w:t xml:space="preserve">a length 144 sequence, </w:t>
      </w:r>
      <w:r w:rsidR="00BF5766">
        <w:rPr>
          <w:sz w:val="20"/>
          <w:szCs w:val="20"/>
        </w:rPr>
        <w:t>BPSK modulated.</w:t>
      </w:r>
    </w:p>
    <w:p w:rsidR="00BF5766" w:rsidRDefault="00057A5C" w:rsidP="00BF5766">
      <w:pPr>
        <w:pStyle w:val="af1"/>
        <w:numPr>
          <w:ilvl w:val="0"/>
          <w:numId w:val="43"/>
        </w:numPr>
        <w:rPr>
          <w:sz w:val="20"/>
          <w:szCs w:val="20"/>
        </w:rPr>
      </w:pPr>
      <w:r>
        <w:rPr>
          <w:sz w:val="20"/>
          <w:szCs w:val="20"/>
        </w:rPr>
        <w:lastRenderedPageBreak/>
        <w:t xml:space="preserve">Option 2: </w:t>
      </w:r>
      <w:r w:rsidR="00BF5766">
        <w:rPr>
          <w:sz w:val="20"/>
          <w:szCs w:val="20"/>
        </w:rPr>
        <w:t>Gold sequence of length 255 truncated to a length 144 sequence</w:t>
      </w:r>
      <w:r>
        <w:rPr>
          <w:sz w:val="20"/>
          <w:szCs w:val="20"/>
        </w:rPr>
        <w:t>,</w:t>
      </w:r>
      <w:r w:rsidR="00BF5766">
        <w:rPr>
          <w:sz w:val="20"/>
          <w:szCs w:val="20"/>
        </w:rPr>
        <w:t xml:space="preserve"> BPSK modulated.</w:t>
      </w:r>
    </w:p>
    <w:p w:rsidR="00BF5766" w:rsidRPr="00BF5766" w:rsidRDefault="00057A5C" w:rsidP="00BF5766">
      <w:pPr>
        <w:pStyle w:val="af1"/>
        <w:numPr>
          <w:ilvl w:val="0"/>
          <w:numId w:val="43"/>
        </w:numPr>
        <w:rPr>
          <w:sz w:val="20"/>
          <w:szCs w:val="20"/>
        </w:rPr>
      </w:pPr>
      <w:r>
        <w:rPr>
          <w:sz w:val="20"/>
          <w:szCs w:val="20"/>
        </w:rPr>
        <w:t xml:space="preserve">Option 3: </w:t>
      </w:r>
      <w:r w:rsidR="00BF5766">
        <w:rPr>
          <w:sz w:val="20"/>
          <w:szCs w:val="20"/>
        </w:rPr>
        <w:t xml:space="preserve">Gold sequence of length </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31</m:t>
            </m:r>
          </m:sup>
        </m:sSup>
        <m:r>
          <w:rPr>
            <w:rFonts w:ascii="Cambria Math" w:hAnsi="Cambria Math"/>
            <w:sz w:val="20"/>
            <w:szCs w:val="20"/>
          </w:rPr>
          <m:t>-1</m:t>
        </m:r>
      </m:oMath>
      <w:r w:rsidR="00BF5766">
        <w:rPr>
          <w:sz w:val="20"/>
          <w:szCs w:val="20"/>
        </w:rPr>
        <w:t xml:space="preserve"> truncated to a length 288 sequence</w:t>
      </w:r>
      <w:r>
        <w:rPr>
          <w:sz w:val="20"/>
          <w:szCs w:val="20"/>
        </w:rPr>
        <w:t>,</w:t>
      </w:r>
      <w:r w:rsidR="00BF5766">
        <w:rPr>
          <w:sz w:val="20"/>
          <w:szCs w:val="20"/>
        </w:rPr>
        <w:t xml:space="preserve"> QPSK modulated.</w:t>
      </w:r>
    </w:p>
    <w:p w:rsidR="00BF5766" w:rsidRDefault="00BF5766" w:rsidP="00355D12">
      <w:r>
        <w:t xml:space="preserve">Since sequence detection is needed to determine the SS block timing index, it is important to evaluate the distance property of the 8 sequences corresponding to different timing indexes, given a specific Cell ID. </w:t>
      </w:r>
      <w:r w:rsidR="00E50CE8">
        <w:t xml:space="preserve">Specifically, consider two </w:t>
      </w:r>
      <w:r w:rsidR="0027414C">
        <w:t xml:space="preserve">binary </w:t>
      </w:r>
      <w:r w:rsidR="00E50CE8">
        <w:t xml:space="preserve">sequences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9A4445">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B130AC">
        <w:t xml:space="preserve"> of length 144 (or 288)</w:t>
      </w:r>
      <w:r w:rsidR="009A4445">
        <w:t xml:space="preserve">, each </w:t>
      </w:r>
      <w:r w:rsidR="00B130AC">
        <w:t xml:space="preserve">BPSK (or QPSK) </w:t>
      </w:r>
      <w:r w:rsidR="0027414C">
        <w:t>modulated</w:t>
      </w:r>
      <w:r w:rsidR="009A4445">
        <w:t xml:space="preserve"> </w:t>
      </w:r>
      <w:r w:rsidR="0027414C">
        <w:t xml:space="preserve">on to a </w:t>
      </w:r>
      <w:r w:rsidR="00B130AC">
        <w:t xml:space="preserve">constellation </w:t>
      </w:r>
      <w:r w:rsidR="0027414C">
        <w:t xml:space="preserve">symbol sequence of </w:t>
      </w:r>
      <w:r w:rsidR="009A4445">
        <w:t xml:space="preserve">length 144. If we denote the symbol energy per RE by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rsidR="009A4445">
        <w:t xml:space="preserve">, the Euclidian distance between </w:t>
      </w:r>
      <w:r w:rsidR="0027414C">
        <w:t xml:space="preserve">the two modulated symbol sequences </w:t>
      </w:r>
      <w:r w:rsidR="009A4445">
        <w:t>is given by:</w:t>
      </w:r>
    </w:p>
    <w:p w:rsidR="009A4445" w:rsidRDefault="009A4445" w:rsidP="00B130AC">
      <w:pPr>
        <w:jc w:val="right"/>
      </w:pPr>
      <m:oMath>
        <m:r>
          <w:rPr>
            <w:rFonts w:ascii="Cambria Math" w:hAnsi="Cambria Math"/>
          </w:rPr>
          <m:t>d</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r>
          <w:rPr>
            <w:rFonts w:ascii="Cambria Math" w:hAnsi="Cambria Math"/>
          </w:rPr>
          <m:t>=</m:t>
        </m:r>
        <m:rad>
          <m:radPr>
            <m:degHide m:val="1"/>
            <m:ctrlPr>
              <w:rPr>
                <w:rFonts w:ascii="Cambria Math" w:hAnsi="Cambria Math"/>
                <w:i/>
              </w:rPr>
            </m:ctrlPr>
          </m:radPr>
          <m:deg/>
          <m:e>
            <m:r>
              <w:rPr>
                <w:rFonts w:ascii="Cambria Math" w:hAnsi="Cambria Math"/>
              </w:rPr>
              <m:t>288</m:t>
            </m:r>
            <m:sSub>
              <m:sSubPr>
                <m:ctrlPr>
                  <w:rPr>
                    <w:rFonts w:ascii="Cambria Math" w:hAnsi="Cambria Math"/>
                    <w:i/>
                  </w:rPr>
                </m:ctrlPr>
              </m:sSubPr>
              <m:e>
                <m:r>
                  <w:rPr>
                    <w:rFonts w:ascii="Cambria Math" w:hAnsi="Cambria Math"/>
                  </w:rPr>
                  <m:t>E</m:t>
                </m:r>
              </m:e>
              <m:sub>
                <m:r>
                  <w:rPr>
                    <w:rFonts w:ascii="Cambria Math" w:hAnsi="Cambria Math"/>
                  </w:rPr>
                  <m:t>s</m:t>
                </m:r>
              </m:sub>
            </m:sSub>
            <m:d>
              <m:dPr>
                <m:ctrlPr>
                  <w:rPr>
                    <w:rFonts w:ascii="Cambria Math" w:hAnsi="Cambria Math"/>
                    <w:i/>
                  </w:rPr>
                </m:ctrlPr>
              </m:dPr>
              <m:e>
                <m:r>
                  <w:rPr>
                    <w:rFonts w:ascii="Cambria Math" w:hAnsi="Cambria Math"/>
                  </w:rPr>
                  <m:t>1-C</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e>
            </m:d>
          </m:e>
        </m:rad>
      </m:oMath>
      <w:r w:rsidR="00B130AC">
        <w:t xml:space="preserve">                                                               (1)</w:t>
      </w:r>
    </w:p>
    <w:p w:rsidR="0027414C" w:rsidRDefault="0027414C" w:rsidP="00355D12">
      <w:r>
        <w:t xml:space="preserve">Here, </w:t>
      </w:r>
      <m:oMath>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oMath>
      <w:r>
        <w:t xml:space="preserve"> is the normalized cross correlation between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 xml:space="preserve"> </w:t>
      </w:r>
      <w:r w:rsidR="00B130AC">
        <w:t>defined</w:t>
      </w:r>
      <w:r>
        <w:t xml:space="preserve"> by:</w:t>
      </w:r>
    </w:p>
    <w:p w:rsidR="0027414C" w:rsidRDefault="008B6CB9" w:rsidP="00B130AC">
      <w:pPr>
        <w:jc w:val="right"/>
      </w:pPr>
      <m:oMath>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i=0</m:t>
            </m:r>
          </m:sub>
          <m:sup>
            <m:r>
              <w:rPr>
                <w:rFonts w:ascii="Cambria Math" w:hAnsi="Cambria Math"/>
              </w:rPr>
              <m:t>N-1</m:t>
            </m:r>
          </m:sup>
          <m:e>
            <m:sSup>
              <m:sSupPr>
                <m:ctrlPr>
                  <w:rPr>
                    <w:rFonts w:ascii="Cambria Math" w:hAnsi="Cambria Math"/>
                    <w:i/>
                  </w:rPr>
                </m:ctrlPr>
              </m:sSupPr>
              <m:e>
                <m:r>
                  <w:rPr>
                    <w:rFonts w:ascii="Cambria Math" w:hAnsi="Cambria Math"/>
                  </w:rPr>
                  <m:t>(-1)</m:t>
                </m:r>
              </m:e>
              <m:sup>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(i)</m:t>
                    </m:r>
                  </m:e>
                </m:d>
              </m:sup>
            </m:sSup>
          </m:e>
        </m:nary>
      </m:oMath>
      <w:r w:rsidR="00B130AC">
        <w:t xml:space="preserve">                                                             (2)</w:t>
      </w:r>
    </w:p>
    <w:p w:rsidR="002E78BC" w:rsidRDefault="00B130AC" w:rsidP="00355D12">
      <w:r>
        <w:t xml:space="preserve">where </w:t>
      </w:r>
      <m:oMath>
        <m:r>
          <w:rPr>
            <w:rFonts w:ascii="Cambria Math" w:hAnsi="Cambria Math"/>
          </w:rPr>
          <m:t>N</m:t>
        </m:r>
      </m:oMath>
      <w:r>
        <w:t xml:space="preserve"> is the length of the binary sequences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t xml:space="preserve">, and could be either 144 or 288. Note that equation (1) applies to both BPSK and QPSK modulated sequences, and therefore, can be used to </w:t>
      </w:r>
      <w:r w:rsidR="002E78BC">
        <w:t>evaluate the distance property of all three options listed above.</w:t>
      </w:r>
      <w:r w:rsidR="006E26DD">
        <w:t xml:space="preserve"> </w:t>
      </w:r>
      <w:r w:rsidR="002E78BC">
        <w:t xml:space="preserve">From equation (1), it is evident that the normalized cross correlation directly determines the Euclidean distance of any modulated symbol sequence pair. Specifically, if we consider non-coherent detection, smaller </w:t>
      </w:r>
      <m:oMath>
        <m:d>
          <m:dPr>
            <m:begChr m:val="|"/>
            <m:endChr m:val="|"/>
            <m:ctrlPr>
              <w:rPr>
                <w:rFonts w:ascii="Cambria Math" w:hAnsi="Cambria Math"/>
                <w:i/>
              </w:rPr>
            </m:ctrlPr>
          </m:dP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e>
        </m:d>
      </m:oMath>
      <w:r w:rsidR="006E26DD">
        <w:t xml:space="preserve"> leads to larger Euclidean distance between the modulated symbol sequences. Hence, in the following, we will use </w:t>
      </w:r>
      <m:oMath>
        <m:d>
          <m:dPr>
            <m:begChr m:val="|"/>
            <m:endChr m:val="|"/>
            <m:ctrlPr>
              <w:rPr>
                <w:rFonts w:ascii="Cambria Math" w:hAnsi="Cambria Math"/>
                <w:i/>
              </w:rPr>
            </m:ctrlPr>
          </m:dP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e>
        </m:d>
      </m:oMath>
      <w:r w:rsidR="006E26DD">
        <w:t xml:space="preserve"> as the performance metric to evaluate the performance of the three PBCH DMRS sequence construction options.</w:t>
      </w:r>
    </w:p>
    <w:p w:rsidR="002946A4" w:rsidRDefault="005A2711" w:rsidP="002946A4">
      <w:r>
        <w:t xml:space="preserve">For </w:t>
      </w:r>
      <w:r w:rsidR="008B6CB9">
        <w:t xml:space="preserve">a given Cell ID, the performance of SS block timing index detection is dominated by the minimum distance (or equivalently, the largest normalized cross correlation, denoted by </w:t>
      </w:r>
      <m:oMath>
        <m:sSub>
          <m:sSubPr>
            <m:ctrlPr>
              <w:rPr>
                <w:rFonts w:ascii="Cambria Math" w:hAnsi="Cambria Math"/>
                <w:i/>
              </w:rPr>
            </m:ctrlPr>
          </m:sSubPr>
          <m:e>
            <m:r>
              <w:rPr>
                <w:rFonts w:ascii="Cambria Math" w:hAnsi="Cambria Math"/>
              </w:rPr>
              <m:t>C</m:t>
            </m:r>
          </m:e>
          <m:sub>
            <m:r>
              <w:rPr>
                <w:rFonts w:ascii="Cambria Math" w:hAnsi="Cambria Math"/>
              </w:rPr>
              <m:t>max</m:t>
            </m:r>
          </m:sub>
        </m:sSub>
      </m:oMath>
      <w:r w:rsidR="008B6CB9">
        <w:t xml:space="preserve">) between the corresponding 8 sequences. </w:t>
      </w:r>
      <w:r w:rsidR="005F2E9A">
        <w:fldChar w:fldCharType="begin"/>
      </w:r>
      <w:r w:rsidR="005F2E9A">
        <w:instrText xml:space="preserve"> REF _Ref484440690 \h </w:instrText>
      </w:r>
      <w:r w:rsidR="005F2E9A">
        <w:fldChar w:fldCharType="separate"/>
      </w:r>
      <w:r w:rsidR="005F2E9A">
        <w:t xml:space="preserve">Figure </w:t>
      </w:r>
      <w:r w:rsidR="005F2E9A">
        <w:rPr>
          <w:noProof/>
        </w:rPr>
        <w:t>1</w:t>
      </w:r>
      <w:r w:rsidR="005F2E9A">
        <w:fldChar w:fldCharType="end"/>
      </w:r>
      <w:r w:rsidR="005F2E9A">
        <w:t xml:space="preserve"> </w:t>
      </w:r>
      <w:r w:rsidR="00355D12">
        <w:t>provides the distribution</w:t>
      </w:r>
      <w:r w:rsidR="008B6CB9">
        <w:t>s</w:t>
      </w:r>
      <w:r w:rsidR="00355D12">
        <w:t xml:space="preserve"> of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max</m:t>
                </m:r>
              </m:sub>
            </m:sSub>
          </m:e>
        </m:d>
      </m:oMath>
      <w:r w:rsidR="008B6CB9">
        <w:t xml:space="preserve"> </w:t>
      </w:r>
      <w:r w:rsidR="00355D12">
        <w:t>for all</w:t>
      </w:r>
      <w:r w:rsidR="008B6CB9">
        <w:t xml:space="preserve"> 1008 Cell IDs. </w:t>
      </w:r>
      <w:r w:rsidR="002A0AD7">
        <w:t xml:space="preserve">As can be seen from </w:t>
      </w:r>
      <w:r w:rsidR="00057A5C">
        <w:t xml:space="preserve">the figure, </w:t>
      </w:r>
      <w:r w:rsidR="002946A4">
        <w:t xml:space="preserve">when the sequences are constructed via cyclically extending the length 127 Gold sequences (option 1), we obtain the lowest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max</m:t>
                </m:r>
              </m:sub>
            </m:sSub>
          </m:e>
        </m:d>
      </m:oMath>
      <w:r w:rsidR="002946A4">
        <w:t xml:space="preserve"> </w:t>
      </w:r>
      <w:r w:rsidR="00D512E0">
        <w:t xml:space="preserve">at 0.04 </w:t>
      </w:r>
      <w:r w:rsidR="002946A4">
        <w:t xml:space="preserve">for all Cell IDs, and hence, the best distance property. On the other hand, when the sequences are constructed via truncating the length </w:t>
      </w:r>
      <m:oMath>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-1</m:t>
        </m:r>
      </m:oMath>
      <w:r w:rsidR="002946A4">
        <w:t xml:space="preserve"> Gold sequences (option 3), </w:t>
      </w:r>
      <w:r w:rsidR="00D512E0">
        <w:t xml:space="preserve">we observe a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max</m:t>
                </m:r>
              </m:sub>
            </m:sSub>
          </m:e>
        </m:d>
      </m:oMath>
      <w:r w:rsidR="002946A4">
        <w:t xml:space="preserve"> of around 0.4 </w:t>
      </w:r>
      <w:r w:rsidR="00D512E0">
        <w:t>for all Cell IDs. This leads to</w:t>
      </w:r>
      <w:r w:rsidR="002946A4">
        <w:t xml:space="preserve"> the </w:t>
      </w:r>
      <w:r w:rsidR="00D512E0">
        <w:t>worst</w:t>
      </w:r>
      <w:r w:rsidR="002946A4">
        <w:t xml:space="preserve"> distance property</w:t>
      </w:r>
      <w:r w:rsidR="00D512E0">
        <w:t xml:space="preserve"> among all three options</w:t>
      </w:r>
      <w:r w:rsidR="002946A4">
        <w:t xml:space="preserve">. </w:t>
      </w:r>
    </w:p>
    <w:p w:rsidR="00355D12" w:rsidRPr="00630A64" w:rsidRDefault="00E97874" w:rsidP="00355D12">
      <w:pPr>
        <w:rPr>
          <w:b/>
          <w:i/>
        </w:rPr>
      </w:pPr>
      <w:r w:rsidRPr="00630A64">
        <w:rPr>
          <w:b/>
          <w:i/>
          <w:u w:val="single"/>
        </w:rPr>
        <w:t>Observation 1</w:t>
      </w:r>
      <w:r w:rsidRPr="00630A64">
        <w:rPr>
          <w:b/>
          <w:i/>
        </w:rPr>
        <w:t xml:space="preserve">: </w:t>
      </w:r>
      <w:r w:rsidR="00F84FE7" w:rsidRPr="00630A64">
        <w:rPr>
          <w:b/>
          <w:i/>
        </w:rPr>
        <w:t>For SS Block timing index detection, PBCH DMRS sequence construct</w:t>
      </w:r>
      <w:r w:rsidR="00EA664C" w:rsidRPr="00630A64">
        <w:rPr>
          <w:b/>
          <w:i/>
        </w:rPr>
        <w:t>ed</w:t>
      </w:r>
      <w:r w:rsidR="00F84FE7" w:rsidRPr="00630A64">
        <w:rPr>
          <w:b/>
          <w:i/>
        </w:rPr>
        <w:t xml:space="preserve"> </w:t>
      </w:r>
      <w:r w:rsidR="00EA664C" w:rsidRPr="00630A64">
        <w:rPr>
          <w:b/>
          <w:i/>
        </w:rPr>
        <w:t>by</w:t>
      </w:r>
      <w:r w:rsidR="00F84FE7" w:rsidRPr="00630A64">
        <w:rPr>
          <w:b/>
          <w:i/>
        </w:rPr>
        <w:t xml:space="preserve"> cyclically extending </w:t>
      </w:r>
      <w:r w:rsidR="007151BC" w:rsidRPr="00630A64">
        <w:rPr>
          <w:b/>
          <w:i/>
        </w:rPr>
        <w:t>a short Gold sequence</w:t>
      </w:r>
      <w:r w:rsidR="00F84FE7" w:rsidRPr="00630A64">
        <w:rPr>
          <w:b/>
          <w:i/>
        </w:rPr>
        <w:t xml:space="preserve"> provides better distance property compared to sequence construct</w:t>
      </w:r>
      <w:r w:rsidR="00EA664C" w:rsidRPr="00630A64">
        <w:rPr>
          <w:b/>
          <w:i/>
        </w:rPr>
        <w:t>ed</w:t>
      </w:r>
      <w:r w:rsidR="00F84FE7" w:rsidRPr="00630A64">
        <w:rPr>
          <w:b/>
          <w:i/>
        </w:rPr>
        <w:t xml:space="preserve"> </w:t>
      </w:r>
      <w:r w:rsidR="00EA664C" w:rsidRPr="00630A64">
        <w:rPr>
          <w:b/>
          <w:i/>
        </w:rPr>
        <w:t>by</w:t>
      </w:r>
      <w:r w:rsidR="00F84FE7" w:rsidRPr="00630A64">
        <w:rPr>
          <w:b/>
          <w:i/>
        </w:rPr>
        <w:t xml:space="preserve"> truncating </w:t>
      </w:r>
      <w:r w:rsidR="007151BC" w:rsidRPr="00630A64">
        <w:rPr>
          <w:b/>
          <w:i/>
        </w:rPr>
        <w:t>a long Gold sequence</w:t>
      </w:r>
      <w:r w:rsidR="00F84FE7" w:rsidRPr="00630A64">
        <w:rPr>
          <w:b/>
          <w:i/>
        </w:rPr>
        <w:t>.</w:t>
      </w:r>
    </w:p>
    <w:p w:rsidR="00773AA3" w:rsidRPr="00630A64" w:rsidRDefault="00773AA3" w:rsidP="00355D12">
      <w:pPr>
        <w:rPr>
          <w:b/>
          <w:i/>
        </w:rPr>
      </w:pPr>
      <w:r w:rsidRPr="00630A64">
        <w:rPr>
          <w:b/>
          <w:i/>
          <w:u w:val="single"/>
        </w:rPr>
        <w:t>Proposal 1</w:t>
      </w:r>
      <w:r w:rsidRPr="00630A64">
        <w:rPr>
          <w:b/>
          <w:i/>
        </w:rPr>
        <w:t>: Gold sequence of length 127 with cyclic extension should be used for NR PBCH DMRS design.</w:t>
      </w:r>
    </w:p>
    <w:p w:rsidR="00355D12" w:rsidRDefault="00DD4A2A" w:rsidP="00355D12">
      <w:pPr>
        <w:jc w:val="center"/>
      </w:pPr>
      <w:r w:rsidRPr="00DD4A2A">
        <w:rPr>
          <w:noProof/>
          <w:lang w:eastAsia="zh-CN"/>
        </w:rPr>
        <w:drawing>
          <wp:inline distT="0" distB="0" distL="0" distR="0">
            <wp:extent cx="4193427" cy="26846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7304" cy="2706369"/>
                    </a:xfrm>
                    <a:prstGeom prst="rect">
                      <a:avLst/>
                    </a:prstGeom>
                    <a:noFill/>
                    <a:ln>
                      <a:noFill/>
                    </a:ln>
                  </pic:spPr>
                </pic:pic>
              </a:graphicData>
            </a:graphic>
          </wp:inline>
        </w:drawing>
      </w:r>
      <w:r w:rsidR="00882846" w:rsidRPr="00882846">
        <w:t xml:space="preserve"> </w:t>
      </w:r>
    </w:p>
    <w:p w:rsidR="00882846" w:rsidRDefault="005F2E9A" w:rsidP="005F2E9A">
      <w:pPr>
        <w:pStyle w:val="ac"/>
        <w:jc w:val="center"/>
      </w:pPr>
      <w:bookmarkStart w:id="0" w:name="_Ref484440690"/>
      <w:r>
        <w:t xml:space="preserve">Figure </w:t>
      </w:r>
      <w:r w:rsidR="00114BF2">
        <w:fldChar w:fldCharType="begin"/>
      </w:r>
      <w:r w:rsidR="00114BF2">
        <w:instrText xml:space="preserve"> SEQ Figure \* ARABIC </w:instrText>
      </w:r>
      <w:r w:rsidR="00114BF2">
        <w:fldChar w:fldCharType="separate"/>
      </w:r>
      <w:r w:rsidR="00857B0E">
        <w:rPr>
          <w:noProof/>
        </w:rPr>
        <w:t>1</w:t>
      </w:r>
      <w:r w:rsidR="00114BF2">
        <w:rPr>
          <w:noProof/>
        </w:rPr>
        <w:fldChar w:fldCharType="end"/>
      </w:r>
      <w:bookmarkEnd w:id="0"/>
      <w:r>
        <w:t>:</w:t>
      </w:r>
      <w:r w:rsidRPr="005F2E9A">
        <w:t xml:space="preserve"> </w:t>
      </w:r>
      <w:r w:rsidR="002A0AD7">
        <w:t xml:space="preserve">Distribution of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max</m:t>
                </m:r>
              </m:sub>
            </m:sSub>
          </m:e>
        </m:d>
      </m:oMath>
      <w:r w:rsidR="002A0AD7">
        <w:t xml:space="preserve"> for various PBCH DMRS sequence designs.</w:t>
      </w:r>
    </w:p>
    <w:p w:rsidR="002A0AD7" w:rsidRDefault="00741B34" w:rsidP="00882846">
      <w:r>
        <w:t xml:space="preserve">Next, we consider the </w:t>
      </w:r>
      <w:r w:rsidR="00C2521A">
        <w:t xml:space="preserve">mapping between </w:t>
      </w:r>
      <w:r>
        <w:t xml:space="preserve">SS block timing index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9959D8">
        <w:t xml:space="preserve"> </w:t>
      </w:r>
      <w:r>
        <w:t xml:space="preserve">(3 bits) </w:t>
      </w:r>
      <w:r w:rsidR="00C2521A">
        <w:t>and the initialization vector</w:t>
      </w:r>
      <w:r w:rsidR="00246837">
        <w:t>s</w:t>
      </w:r>
      <w:r w:rsidR="00C2521A">
        <w:t xml:space="preserve"> of the Gold sequences. </w:t>
      </w:r>
      <w:r w:rsidR="00F850AB">
        <w:t xml:space="preserve">Assume the first component m-sequence of the Gold sequence has initialization vector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F850AB">
        <w:t xml:space="preserve">, and the second component m-sequence has initialization vector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F850AB">
        <w:t xml:space="preserve">. It can be shown that when two gold sequences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F850AB">
        <w:t xml:space="preserve"> and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00F850AB">
        <w:t xml:space="preserve"> are generated by the same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F850AB">
        <w:t xml:space="preserve">, but different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045399">
        <w:t>, the normalized cross correlation of the two sequences are given by</w:t>
      </w:r>
      <w:r w:rsidR="00F850AB">
        <w:t xml:space="preserve"> </w:t>
      </w:r>
      <m:oMath>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e>
        </m:d>
        <m:r>
          <w:rPr>
            <w:rFonts w:ascii="Cambria Math" w:hAnsi="Cambria Math"/>
          </w:rPr>
          <m:t>=-1/N</m:t>
        </m:r>
      </m:oMath>
      <w:r w:rsidR="00F850AB">
        <w:t xml:space="preserve">, where </w:t>
      </w:r>
      <m:oMath>
        <m:r>
          <w:rPr>
            <w:rFonts w:ascii="Cambria Math" w:hAnsi="Cambria Math"/>
          </w:rPr>
          <m:t>N</m:t>
        </m:r>
      </m:oMath>
      <w:r w:rsidR="00F850AB">
        <w:t xml:space="preserve"> is the length of the sequences.</w:t>
      </w:r>
      <w:r w:rsidR="00620BE8">
        <w:t xml:space="preserve"> In fact, this is the </w:t>
      </w:r>
      <w:r w:rsidR="003C2775">
        <w:t>smallest</w:t>
      </w:r>
      <w:r w:rsidR="00620BE8">
        <w:t xml:space="preserve"> cross correlation </w:t>
      </w:r>
      <w:r w:rsidR="003C2775">
        <w:t xml:space="preserve">(in absolute value) </w:t>
      </w:r>
      <w:r w:rsidR="00620BE8">
        <w:t xml:space="preserve">we could achieved between any Gold sequence pairs. </w:t>
      </w:r>
      <w:r w:rsidR="00045399">
        <w:t xml:space="preserve">To achieve maximum timing index detection rate, and to reduce inter-cell interference from co-located cells, we propose to take advantage of the above property when mapping </w:t>
      </w:r>
      <w:r w:rsidR="003C2775">
        <w:t xml:space="preserve">the timing index and Cell ID to </w:t>
      </w:r>
      <w:r w:rsidR="003C2775">
        <w:lastRenderedPageBreak/>
        <w:t xml:space="preserve">the </w:t>
      </w:r>
      <w:r w:rsidR="00045399">
        <w:t xml:space="preserve">initialization vectors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045399">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3C2775">
        <w:t xml:space="preserve">. Specifically,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9959D8">
        <w:t xml:space="preserve"> </w:t>
      </w:r>
      <w:r w:rsidR="003C2775">
        <w:t xml:space="preserve">(3 bits) and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2</m:t>
                </m:r>
              </m:e>
            </m:d>
          </m:sup>
        </m:sSubSup>
      </m:oMath>
      <w:r w:rsidR="003C2775">
        <w:rPr>
          <w:lang w:eastAsia="zh-CN"/>
        </w:rPr>
        <w:t xml:space="preserve"> (2 bits) are mapped to initialization vector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3C2775">
        <w:t xml:space="preserve">, while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oMath>
      <w:r w:rsidR="003C2775">
        <w:rPr>
          <w:lang w:eastAsia="zh-CN"/>
        </w:rPr>
        <w:t xml:space="preserve"> (9 bits) are mapped to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3C2775">
        <w:t xml:space="preserve"> and </w:t>
      </w:r>
      <w:r w:rsidR="003C2775">
        <w:rPr>
          <w:lang w:eastAsia="zh-CN"/>
        </w:rPr>
        <w:t xml:space="preserve">the remaining bits of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003C2775">
        <w:t>.</w:t>
      </w:r>
      <w:r w:rsidR="00FA2FD6">
        <w:t xml:space="preserve"> As an example, the following mapping could be used:</w:t>
      </w:r>
    </w:p>
    <w:p w:rsidR="00FA2FD6" w:rsidRPr="00D5403D" w:rsidRDefault="00114BF2" w:rsidP="00D5403D">
      <w:pPr>
        <w:spacing w:after="0"/>
        <w:jc w:val="right"/>
        <w:rPr>
          <w:rFonts w:eastAsia="MS Mincho"/>
          <w:lang w:eastAsia="ja-JP"/>
        </w:rPr>
      </w:pPr>
      <m:oMath>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ID</m:t>
                </m:r>
              </m:sub>
              <m:sup>
                <m:d>
                  <m:dPr>
                    <m:ctrlPr>
                      <w:rPr>
                        <w:rFonts w:ascii="Cambria Math" w:hAnsi="Cambria Math"/>
                        <w:i/>
                        <w:lang w:eastAsia="zh-CN"/>
                      </w:rPr>
                    </m:ctrlPr>
                  </m:dPr>
                  <m:e>
                    <m:r>
                      <w:rPr>
                        <w:rFonts w:ascii="Cambria Math" w:hAnsi="Cambria Math"/>
                        <w:lang w:eastAsia="zh-CN"/>
                      </w:rPr>
                      <m:t>1</m:t>
                    </m:r>
                  </m:e>
                </m:d>
              </m:sup>
            </m:sSubSup>
            <m:r>
              <w:rPr>
                <w:rFonts w:ascii="Cambria Math" w:hAnsi="Cambria Math"/>
                <w:lang w:eastAsia="zh-CN"/>
              </w:rPr>
              <m:t xml:space="preserve">  </m:t>
            </m:r>
            <m:r>
              <m:rPr>
                <m:sty m:val="p"/>
              </m:rPr>
              <w:rPr>
                <w:rFonts w:ascii="Cambria Math" w:hAnsi="Cambria Math"/>
                <w:lang w:eastAsia="zh-CN"/>
              </w:rPr>
              <m:t>mod</m:t>
            </m:r>
            <m:r>
              <w:rPr>
                <w:rFonts w:ascii="Cambria Math" w:hAnsi="Cambria Math"/>
                <w:lang w:eastAsia="zh-CN"/>
              </w:rPr>
              <m:t xml:space="preserve"> 4</m:t>
            </m:r>
          </m:e>
        </m:d>
        <m:r>
          <w:rPr>
            <w:rFonts w:ascii="Cambria Math" w:hAnsi="Cambria Math"/>
            <w:lang w:eastAsia="zh-CN"/>
          </w:rPr>
          <m:t>×32+</m:t>
        </m:r>
        <m:d>
          <m:dPr>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(2)</m:t>
                </m:r>
              </m:sup>
            </m:sSubSup>
            <m:r>
              <w:rPr>
                <w:rFonts w:ascii="Cambria Math" w:hAnsi="Cambria Math"/>
                <w:lang w:eastAsia="zh-CN"/>
              </w:rPr>
              <m:t>+1</m:t>
            </m:r>
          </m:e>
        </m:d>
        <m:r>
          <w:rPr>
            <w:rFonts w:ascii="Cambria Math" w:hAnsi="Cambria Math"/>
            <w:lang w:eastAsia="zh-CN"/>
          </w:rPr>
          <m:t>×8+</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SBTI</m:t>
            </m:r>
          </m:sub>
        </m:sSub>
        <m: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d>
          <m:dPr>
            <m:begChr m:val="⌊"/>
            <m:endChr m:val="⌋"/>
            <m:ctrlPr>
              <w:rPr>
                <w:rFonts w:ascii="Cambria Math" w:hAnsi="Cambria Math"/>
                <w:i/>
                <w:iCs/>
                <w:lang w:eastAsia="zh-CN"/>
              </w:rPr>
            </m:ctrlPr>
          </m:dPr>
          <m:e>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ID</m:t>
                </m:r>
              </m:sub>
              <m:sup>
                <m:r>
                  <w:rPr>
                    <w:rFonts w:ascii="Cambria Math" w:hAnsi="Cambria Math"/>
                    <w:lang w:eastAsia="zh-CN"/>
                  </w:rPr>
                  <m:t>(1)</m:t>
                </m:r>
              </m:sup>
            </m:sSubSup>
            <m:r>
              <w:rPr>
                <w:rFonts w:ascii="Cambria Math" w:hAnsi="Cambria Math"/>
                <w:lang w:eastAsia="zh-CN"/>
              </w:rPr>
              <m:t>/4</m:t>
            </m:r>
          </m:e>
        </m:d>
        <m:r>
          <w:rPr>
            <w:rFonts w:ascii="Cambria Math" w:hAnsi="Cambria Math"/>
            <w:lang w:eastAsia="zh-CN"/>
          </w:rPr>
          <m:t xml:space="preserve"> </m:t>
        </m:r>
      </m:oMath>
      <w:r w:rsidR="00D5403D">
        <w:rPr>
          <w:rFonts w:eastAsia="MS Mincho"/>
          <w:lang w:eastAsia="zh-CN"/>
        </w:rPr>
        <w:t xml:space="preserve">                                  (3)</w:t>
      </w:r>
    </w:p>
    <w:p w:rsidR="00D5403D" w:rsidRPr="00D5403D" w:rsidRDefault="00D5403D" w:rsidP="00D5403D">
      <w:pPr>
        <w:spacing w:after="0"/>
        <w:rPr>
          <w:rFonts w:eastAsia="MS Mincho"/>
          <w:lang w:eastAsia="ja-JP"/>
        </w:rPr>
      </w:pPr>
    </w:p>
    <w:p w:rsidR="00C46206" w:rsidRDefault="00DA5D4A" w:rsidP="00C46206">
      <w:r>
        <w:rPr>
          <w:rFonts w:eastAsia="MS Mincho"/>
          <w:lang w:eastAsia="ja-JP"/>
        </w:rPr>
        <w:t xml:space="preserve">Note when the above mapping is used,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max</m:t>
                </m:r>
              </m:sub>
            </m:sSub>
          </m:e>
        </m:d>
        <m:r>
          <w:rPr>
            <w:rFonts w:ascii="Cambria Math" w:hAnsi="Cambria Math"/>
          </w:rPr>
          <m:t>=1/N</m:t>
        </m:r>
      </m:oMath>
      <w:r>
        <w:rPr>
          <w:rFonts w:eastAsia="MS Mincho"/>
        </w:rPr>
        <w:t xml:space="preserve"> for all Cell IDs if we ignore the cyclically extended part of the sequence</w:t>
      </w:r>
      <w:r w:rsidR="00C46206">
        <w:rPr>
          <w:rFonts w:eastAsia="MS Mincho"/>
          <w:lang w:eastAsia="ja-JP"/>
        </w:rPr>
        <w:t xml:space="preserve">. </w:t>
      </w:r>
      <w:r>
        <w:rPr>
          <w:rFonts w:eastAsia="MS Mincho"/>
          <w:lang w:eastAsia="ja-JP"/>
        </w:rPr>
        <w:t xml:space="preserve">This makes the mapping scheme robust to Cell ID assignment. When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Pr>
          <w:rFonts w:eastAsia="MS Mincho"/>
        </w:rPr>
        <w:t xml:space="preserve"> is mapped to both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Pr>
          <w:rFonts w:eastAsia="MS Mincho"/>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Pr>
          <w:rFonts w:eastAsia="MS Mincho"/>
        </w:rPr>
        <w:t xml:space="preserve">, the resulting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max</m:t>
                </m:r>
              </m:sub>
            </m:sSub>
          </m:e>
        </m:d>
      </m:oMath>
      <w:r>
        <w:rPr>
          <w:rFonts w:eastAsia="MS Mincho"/>
        </w:rPr>
        <w:t xml:space="preserve"> </w:t>
      </w:r>
      <w:r w:rsidR="00DD4A2A">
        <w:rPr>
          <w:rFonts w:eastAsia="MS Mincho"/>
        </w:rPr>
        <w:t xml:space="preserve">and its variation for different Cell IDs </w:t>
      </w:r>
      <w:r>
        <w:rPr>
          <w:rFonts w:eastAsia="MS Mincho"/>
        </w:rPr>
        <w:t xml:space="preserve">would be larger in general, </w:t>
      </w:r>
      <w:r w:rsidR="00DD4A2A">
        <w:rPr>
          <w:rFonts w:eastAsia="MS Mincho"/>
        </w:rPr>
        <w:t>as demonstrated in</w:t>
      </w:r>
      <w:r w:rsidR="00620F89">
        <w:rPr>
          <w:rFonts w:eastAsia="MS Mincho"/>
        </w:rPr>
        <w:t xml:space="preserve"> </w:t>
      </w:r>
      <w:r w:rsidR="00620F89">
        <w:rPr>
          <w:rFonts w:eastAsia="MS Mincho"/>
        </w:rPr>
        <w:fldChar w:fldCharType="begin"/>
      </w:r>
      <w:r w:rsidR="00620F89">
        <w:rPr>
          <w:rFonts w:eastAsia="MS Mincho"/>
        </w:rPr>
        <w:instrText xml:space="preserve"> REF _Ref484440690 \h </w:instrText>
      </w:r>
      <w:r w:rsidR="00620F89">
        <w:rPr>
          <w:rFonts w:eastAsia="MS Mincho"/>
        </w:rPr>
      </w:r>
      <w:r w:rsidR="00620F89">
        <w:rPr>
          <w:rFonts w:eastAsia="MS Mincho"/>
        </w:rPr>
        <w:fldChar w:fldCharType="separate"/>
      </w:r>
      <w:r w:rsidR="00620F89">
        <w:t xml:space="preserve">Figure </w:t>
      </w:r>
      <w:r w:rsidR="00620F89">
        <w:rPr>
          <w:noProof/>
        </w:rPr>
        <w:t>1</w:t>
      </w:r>
      <w:r w:rsidR="00620F89">
        <w:rPr>
          <w:rFonts w:eastAsia="MS Mincho"/>
        </w:rPr>
        <w:fldChar w:fldCharType="end"/>
      </w:r>
      <w:r w:rsidR="00DD4A2A">
        <w:rPr>
          <w:rFonts w:eastAsia="MS Mincho"/>
        </w:rPr>
        <w:t xml:space="preserve">. </w:t>
      </w:r>
    </w:p>
    <w:p w:rsidR="00C46206" w:rsidRPr="00630A64" w:rsidRDefault="007151BC" w:rsidP="00C46206">
      <w:pPr>
        <w:rPr>
          <w:b/>
          <w:i/>
        </w:rPr>
      </w:pPr>
      <w:r w:rsidRPr="00630A64">
        <w:rPr>
          <w:b/>
          <w:i/>
          <w:u w:val="single"/>
        </w:rPr>
        <w:t>Observation 2</w:t>
      </w:r>
      <w:r w:rsidR="00C46206" w:rsidRPr="00630A64">
        <w:rPr>
          <w:b/>
          <w:i/>
        </w:rPr>
        <w:t xml:space="preserve">: </w:t>
      </w:r>
      <w:r w:rsidRPr="00630A64">
        <w:rPr>
          <w:b/>
          <w:i/>
        </w:rPr>
        <w:t xml:space="preserve">Embedding the SS Block timing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SBTI</m:t>
            </m:r>
          </m:sub>
        </m:sSub>
      </m:oMath>
      <w:r w:rsidRPr="00630A64">
        <w:rPr>
          <w:b/>
          <w:i/>
        </w:rPr>
        <w:t xml:space="preserve"> within a single initialization vector of the component m-sequence provides the minimum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max</m:t>
                </m:r>
              </m:sub>
            </m:sSub>
          </m:e>
        </m:d>
      </m:oMath>
      <w:r w:rsidR="00717340" w:rsidRPr="00630A64">
        <w:rPr>
          <w:b/>
          <w:i/>
        </w:rPr>
        <w:t xml:space="preserve"> </w:t>
      </w:r>
      <w:r w:rsidRPr="00630A64">
        <w:rPr>
          <w:b/>
          <w:i/>
        </w:rPr>
        <w:t>(i.e., optimal distance property).</w:t>
      </w:r>
    </w:p>
    <w:p w:rsidR="00773AA3" w:rsidRPr="00630A64" w:rsidRDefault="00773AA3" w:rsidP="00C46206">
      <w:pPr>
        <w:rPr>
          <w:b/>
          <w:i/>
        </w:rPr>
      </w:pPr>
      <w:r w:rsidRPr="00630A64">
        <w:rPr>
          <w:b/>
          <w:i/>
          <w:u w:val="single"/>
        </w:rPr>
        <w:t>Proposal 2</w:t>
      </w:r>
      <w:r w:rsidRPr="00630A64">
        <w:rPr>
          <w:b/>
          <w:i/>
        </w:rPr>
        <w:t xml:space="preserve">: The mapping of </w:t>
      </w:r>
      <m:oMath>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SBTI</m:t>
            </m:r>
          </m:sub>
        </m:sSub>
      </m:oMath>
      <w:r w:rsidRPr="00630A64">
        <w:rPr>
          <w:b/>
          <w:i/>
          <w:iCs/>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
              </m:rPr>
              <w:rPr>
                <w:rFonts w:ascii="Cambria Math" w:hAnsi="Cambria Math"/>
                <w:lang w:eastAsia="zh-CN"/>
              </w:rPr>
              <m:t>ID</m:t>
            </m:r>
          </m:sub>
          <m:sup>
            <m:d>
              <m:dPr>
                <m:ctrlPr>
                  <w:rPr>
                    <w:rFonts w:ascii="Cambria Math" w:hAnsi="Cambria Math"/>
                    <w:b/>
                    <w:i/>
                    <w:lang w:eastAsia="zh-CN"/>
                  </w:rPr>
                </m:ctrlPr>
              </m:dPr>
              <m:e>
                <m:r>
                  <m:rPr>
                    <m:sty m:val="bi"/>
                  </m:rPr>
                  <w:rPr>
                    <w:rFonts w:ascii="Cambria Math" w:hAnsi="Cambria Math"/>
                    <w:lang w:eastAsia="zh-CN"/>
                  </w:rPr>
                  <m:t>1</m:t>
                </m:r>
              </m:e>
            </m:d>
          </m:sup>
        </m:sSubSup>
      </m:oMath>
      <w:r w:rsidRPr="00630A64">
        <w:rPr>
          <w:b/>
          <w:i/>
          <w:lang w:eastAsia="zh-CN"/>
        </w:rPr>
        <w:t xml:space="preserve">, and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
              </m:rPr>
              <w:rPr>
                <w:rFonts w:ascii="Cambria Math" w:hAnsi="Cambria Math"/>
                <w:lang w:eastAsia="zh-CN"/>
              </w:rPr>
              <m:t>ID</m:t>
            </m:r>
          </m:sub>
          <m:sup>
            <m:d>
              <m:dPr>
                <m:ctrlPr>
                  <w:rPr>
                    <w:rFonts w:ascii="Cambria Math" w:hAnsi="Cambria Math"/>
                    <w:b/>
                    <w:i/>
                    <w:lang w:eastAsia="zh-CN"/>
                  </w:rPr>
                </m:ctrlPr>
              </m:dPr>
              <m:e>
                <m:r>
                  <m:rPr>
                    <m:sty m:val="bi"/>
                  </m:rPr>
                  <w:rPr>
                    <w:rFonts w:ascii="Cambria Math" w:hAnsi="Cambria Math"/>
                    <w:lang w:eastAsia="zh-CN"/>
                  </w:rPr>
                  <m:t>2</m:t>
                </m:r>
              </m:e>
            </m:d>
          </m:sup>
        </m:sSubSup>
      </m:oMath>
      <w:r w:rsidRPr="00630A64">
        <w:rPr>
          <w:b/>
          <w:i/>
          <w:lang w:eastAsia="zh-CN"/>
        </w:rPr>
        <w:t xml:space="preserve"> to initialization vectors </w:t>
      </w:r>
      <m:oMath>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0</m:t>
            </m:r>
          </m:sub>
        </m:sSub>
      </m:oMath>
      <w:r w:rsidRPr="00630A64">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oMath>
      <w:r w:rsidRPr="00630A64">
        <w:rPr>
          <w:b/>
          <w:i/>
          <w:iCs/>
          <w:lang w:eastAsia="zh-CN"/>
        </w:rPr>
        <w:t xml:space="preserve"> should follow Equation (3) above.</w:t>
      </w:r>
      <w:bookmarkStart w:id="1" w:name="_GoBack"/>
      <w:bookmarkEnd w:id="1"/>
    </w:p>
    <w:p w:rsidR="007151BC" w:rsidRDefault="000D2A94" w:rsidP="007151BC">
      <w:pPr>
        <w:pStyle w:val="2"/>
        <w:numPr>
          <w:ilvl w:val="1"/>
          <w:numId w:val="26"/>
        </w:numPr>
        <w:ind w:right="288"/>
      </w:pPr>
      <w:r>
        <w:t>Simulation Results</w:t>
      </w:r>
    </w:p>
    <w:p w:rsidR="007151BC" w:rsidRDefault="00A76F86" w:rsidP="007151BC">
      <w:r>
        <w:t xml:space="preserve">In this section, we provide the simulation results for the three PBCH DMRS sequence constructions </w:t>
      </w:r>
      <w:r w:rsidR="003F1D8E">
        <w:t>described above.</w:t>
      </w:r>
      <w:r w:rsidR="007151BC">
        <w:t xml:space="preserve"> </w:t>
      </w:r>
      <w:r w:rsidR="003F1D8E">
        <w:t xml:space="preserve">Specifically, the performance of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3F1D8E">
        <w:t xml:space="preserve"> detection is simulated under various channel conditions (AWGN &amp; flat Fading channel) with different receiver architectures (coherent &amp; non-coherent </w:t>
      </w:r>
      <w:r w:rsidR="001F24B6">
        <w:t>receiver), as shown in</w:t>
      </w:r>
      <w:r w:rsidR="00620F89">
        <w:t xml:space="preserve"> </w:t>
      </w:r>
      <w:r w:rsidR="00620F89">
        <w:fldChar w:fldCharType="begin"/>
      </w:r>
      <w:r w:rsidR="00620F89">
        <w:instrText xml:space="preserve"> REF _Ref490230749 \h </w:instrText>
      </w:r>
      <w:r w:rsidR="00620F89">
        <w:fldChar w:fldCharType="separate"/>
      </w:r>
      <w:r w:rsidR="00620F89">
        <w:t xml:space="preserve">Figure </w:t>
      </w:r>
      <w:r w:rsidR="00620F89">
        <w:rPr>
          <w:noProof/>
        </w:rPr>
        <w:t>2</w:t>
      </w:r>
      <w:r w:rsidR="00620F89">
        <w:fldChar w:fldCharType="end"/>
      </w:r>
      <w:r w:rsidR="001F24B6">
        <w:t>. From the figure, we can see that consistent with their corresponding distance properties, the sequences constructed via cyclically extending the length 127 Gold sequences (option 1) exhibits the best detection performance.</w:t>
      </w:r>
      <w:r w:rsidR="00702C58">
        <w:t xml:space="preserve"> On the other hand, when the sequences are constructed via truncating the length </w:t>
      </w:r>
      <m:oMath>
        <m:sSup>
          <m:sSupPr>
            <m:ctrlPr>
              <w:rPr>
                <w:rFonts w:ascii="Cambria Math" w:hAnsi="Cambria Math"/>
                <w:i/>
              </w:rPr>
            </m:ctrlPr>
          </m:sSupPr>
          <m:e>
            <m:r>
              <w:rPr>
                <w:rFonts w:ascii="Cambria Math" w:hAnsi="Cambria Math"/>
              </w:rPr>
              <m:t>2</m:t>
            </m:r>
          </m:e>
          <m:sup>
            <m:r>
              <w:rPr>
                <w:rFonts w:ascii="Cambria Math" w:hAnsi="Cambria Math"/>
              </w:rPr>
              <m:t>31</m:t>
            </m:r>
          </m:sup>
        </m:sSup>
        <m:r>
          <w:rPr>
            <w:rFonts w:ascii="Cambria Math" w:hAnsi="Cambria Math"/>
          </w:rPr>
          <m:t>-1</m:t>
        </m:r>
      </m:oMath>
      <w:r w:rsidR="00702C58">
        <w:t xml:space="preserve"> Gold sequences (option 3), we observe a performance degradation of 0.7dB </w:t>
      </w:r>
      <w:r w:rsidR="00080D27">
        <w:t>under AWGN channel</w:t>
      </w:r>
      <w:r w:rsidR="00702C58">
        <w:t xml:space="preserve"> </w:t>
      </w:r>
      <w:r w:rsidR="00080D27">
        <w:t>(</w:t>
      </w:r>
      <w:r w:rsidR="0062462F">
        <w:t xml:space="preserve">0.5dB under </w:t>
      </w:r>
      <w:r w:rsidR="00702C58">
        <w:t>flat fading channel</w:t>
      </w:r>
      <w:r w:rsidR="00080D27">
        <w:t>)</w:t>
      </w:r>
      <w:r w:rsidR="00702C58">
        <w:t xml:space="preserve">, when compared </w:t>
      </w:r>
      <w:r w:rsidR="0062462F">
        <w:t>to</w:t>
      </w:r>
      <w:r w:rsidR="00702C58">
        <w:t xml:space="preserve"> option 1.</w:t>
      </w:r>
    </w:p>
    <w:p w:rsidR="007151BC" w:rsidRDefault="006246ED" w:rsidP="00C46206">
      <w:r w:rsidRPr="006246ED">
        <w:rPr>
          <w:noProof/>
          <w:lang w:eastAsia="zh-CN"/>
        </w:rPr>
        <w:drawing>
          <wp:inline distT="0" distB="0" distL="0" distR="0">
            <wp:extent cx="3136392" cy="2002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392" cy="2002536"/>
                    </a:xfrm>
                    <a:prstGeom prst="rect">
                      <a:avLst/>
                    </a:prstGeom>
                    <a:noFill/>
                    <a:ln>
                      <a:noFill/>
                    </a:ln>
                  </pic:spPr>
                </pic:pic>
              </a:graphicData>
            </a:graphic>
          </wp:inline>
        </w:drawing>
      </w:r>
      <w:r w:rsidRPr="006246ED">
        <w:t xml:space="preserve"> </w:t>
      </w:r>
      <w:r w:rsidR="00702C58" w:rsidRPr="00702C58">
        <w:rPr>
          <w:noProof/>
          <w:lang w:eastAsia="zh-CN"/>
        </w:rPr>
        <w:drawing>
          <wp:inline distT="0" distB="0" distL="0" distR="0">
            <wp:extent cx="3081528" cy="19751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81528" cy="1975104"/>
                    </a:xfrm>
                    <a:prstGeom prst="rect">
                      <a:avLst/>
                    </a:prstGeom>
                    <a:noFill/>
                    <a:ln>
                      <a:noFill/>
                    </a:ln>
                  </pic:spPr>
                </pic:pic>
              </a:graphicData>
            </a:graphic>
          </wp:inline>
        </w:drawing>
      </w:r>
    </w:p>
    <w:p w:rsidR="00857B0E" w:rsidRDefault="00857B0E" w:rsidP="00857B0E">
      <w:pPr>
        <w:pStyle w:val="ac"/>
        <w:jc w:val="center"/>
      </w:pPr>
      <w:bookmarkStart w:id="2" w:name="_Ref490230749"/>
      <w:r>
        <w:t xml:space="preserve">Figure </w:t>
      </w:r>
      <w:r w:rsidR="00114BF2">
        <w:fldChar w:fldCharType="begin"/>
      </w:r>
      <w:r w:rsidR="00114BF2">
        <w:instrText xml:space="preserve"> SEQ Figure \* ARABIC </w:instrText>
      </w:r>
      <w:r w:rsidR="00114BF2">
        <w:fldChar w:fldCharType="separate"/>
      </w:r>
      <w:r>
        <w:rPr>
          <w:noProof/>
        </w:rPr>
        <w:t>2</w:t>
      </w:r>
      <w:r w:rsidR="00114BF2">
        <w:rPr>
          <w:noProof/>
        </w:rPr>
        <w:fldChar w:fldCharType="end"/>
      </w:r>
      <w:bookmarkEnd w:id="2"/>
      <w:r>
        <w:t>: P</w:t>
      </w:r>
      <w:r w:rsidRPr="00857B0E">
        <w:t xml:space="preserve">erformance of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SBTI</m:t>
            </m:r>
          </m:sub>
        </m:sSub>
      </m:oMath>
      <w:r w:rsidRPr="00857B0E">
        <w:t xml:space="preserve"> detection under various channel conditions</w:t>
      </w:r>
      <w:r>
        <w:t>.</w:t>
      </w:r>
    </w:p>
    <w:p w:rsidR="00047056" w:rsidRDefault="00620F89" w:rsidP="00C46206">
      <w:r>
        <w:t xml:space="preserve">In </w:t>
      </w:r>
      <w:r>
        <w:fldChar w:fldCharType="begin"/>
      </w:r>
      <w:r>
        <w:instrText xml:space="preserve"> REF _Ref484791042 \r \h </w:instrText>
      </w:r>
      <w:r>
        <w:fldChar w:fldCharType="separate"/>
      </w:r>
      <w:r>
        <w:t>[2]</w:t>
      </w:r>
      <w:r>
        <w:fldChar w:fldCharType="end"/>
      </w:r>
      <w:r w:rsidR="00047056">
        <w:t xml:space="preserve">, some proposals suggest to use only part of PBCH DMRS sequence to carry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047056">
        <w:t xml:space="preserve">. </w:t>
      </w:r>
      <w:r w:rsidR="00837A66">
        <w:t xml:space="preserve">This would allow the receiver to first </w:t>
      </w:r>
      <w:r w:rsidR="00E828A9">
        <w:t>conduct</w:t>
      </w:r>
      <w:r w:rsidR="00837A66">
        <w:t xml:space="preserve"> channel estimation based on the partial sequence that does not carry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837A66">
        <w:t xml:space="preserve">, and then coherent detection could be performed based on the remaining part of the sequence that carries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837A66">
        <w:t>.</w:t>
      </w:r>
      <w:r w:rsidR="00A21D4A">
        <w:t xml:space="preserve"> However, since the </w:t>
      </w:r>
      <w:r w:rsidR="00052194">
        <w:t xml:space="preserve">number of </w:t>
      </w:r>
      <w:r w:rsidR="00A21D4A">
        <w:t xml:space="preserve">REs used to carry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A21D4A">
        <w:t xml:space="preserve"> is reduced</w:t>
      </w:r>
      <w:r w:rsidR="002D4E8F">
        <w:t xml:space="preserve"> in such scheme, performance trade-offs are expected. </w:t>
      </w:r>
      <w:r w:rsidR="002538ED">
        <w:t xml:space="preserve">In fact, under AWGN channel, if only half of the PBCH DMRS are used to carry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2538ED">
        <w:t xml:space="preserve">, assuming coherent detection, the performance would degrade by 2dB as compared to the case when all PBCH DMRS are used to carry </w:t>
      </w:r>
      <m:oMath>
        <m:sSub>
          <m:sSubPr>
            <m:ctrlPr>
              <w:rPr>
                <w:rFonts w:ascii="Cambria Math" w:hAnsi="Cambria Math"/>
                <w:i/>
              </w:rPr>
            </m:ctrlPr>
          </m:sSubPr>
          <m:e>
            <m:r>
              <w:rPr>
                <w:rFonts w:ascii="Cambria Math" w:hAnsi="Cambria Math"/>
              </w:rPr>
              <m:t>n</m:t>
            </m:r>
          </m:e>
          <m:sub>
            <m:r>
              <w:rPr>
                <w:rFonts w:ascii="Cambria Math" w:hAnsi="Cambria Math"/>
              </w:rPr>
              <m:t>SBTI</m:t>
            </m:r>
          </m:sub>
        </m:sSub>
      </m:oMath>
      <w:r w:rsidR="002538ED">
        <w:t>, assuming non-coherent detection is performed at the receiver</w:t>
      </w:r>
      <w:r w:rsidR="006C2FAE">
        <w:t xml:space="preserve"> (see</w:t>
      </w:r>
      <w:r>
        <w:t xml:space="preserve"> </w:t>
      </w:r>
      <w:r>
        <w:fldChar w:fldCharType="begin"/>
      </w:r>
      <w:r>
        <w:instrText xml:space="preserve"> REF _Ref490230749 \h </w:instrText>
      </w:r>
      <w:r>
        <w:fldChar w:fldCharType="separate"/>
      </w:r>
      <w:r>
        <w:t xml:space="preserve">Figure </w:t>
      </w:r>
      <w:r>
        <w:rPr>
          <w:noProof/>
        </w:rPr>
        <w:t>2</w:t>
      </w:r>
      <w:r>
        <w:fldChar w:fldCharType="end"/>
      </w:r>
      <w:r w:rsidR="006C2FAE">
        <w:t>)</w:t>
      </w:r>
      <w:r w:rsidR="002538ED">
        <w:t xml:space="preserve">. </w:t>
      </w:r>
      <w:r w:rsidR="006C2FAE">
        <w:t xml:space="preserve">A similar conclusion </w:t>
      </w:r>
      <w:r w:rsidR="003D46D1">
        <w:t>can</w:t>
      </w:r>
      <w:r w:rsidR="006C2FAE">
        <w:t xml:space="preserve"> be observed under flat fading channel, as also shown in</w:t>
      </w:r>
      <w:r>
        <w:t xml:space="preserve"> </w:t>
      </w:r>
      <w:r>
        <w:fldChar w:fldCharType="begin"/>
      </w:r>
      <w:r>
        <w:instrText xml:space="preserve"> REF _Ref490230749 \h </w:instrText>
      </w:r>
      <w:r>
        <w:fldChar w:fldCharType="separate"/>
      </w:r>
      <w:r>
        <w:t xml:space="preserve">Figure </w:t>
      </w:r>
      <w:r>
        <w:rPr>
          <w:noProof/>
        </w:rPr>
        <w:t>2</w:t>
      </w:r>
      <w:r>
        <w:fldChar w:fldCharType="end"/>
      </w:r>
      <w:r w:rsidR="006C2FAE">
        <w:t>.</w:t>
      </w:r>
    </w:p>
    <w:p w:rsidR="00717340" w:rsidRPr="00630A64" w:rsidRDefault="00052194" w:rsidP="00C46206">
      <w:pPr>
        <w:rPr>
          <w:b/>
          <w:i/>
        </w:rPr>
      </w:pPr>
      <w:r w:rsidRPr="00630A64">
        <w:rPr>
          <w:b/>
          <w:i/>
          <w:u w:val="single"/>
        </w:rPr>
        <w:t>Observation 3</w:t>
      </w:r>
      <w:r w:rsidRPr="00630A64">
        <w:rPr>
          <w:b/>
          <w:i/>
        </w:rPr>
        <w:t xml:space="preserve">: </w:t>
      </w:r>
      <w:r w:rsidR="00DC6F2B" w:rsidRPr="00630A64">
        <w:rPr>
          <w:b/>
          <w:i/>
        </w:rPr>
        <w:t xml:space="preserve">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SBTI</m:t>
            </m:r>
          </m:sub>
        </m:sSub>
      </m:oMath>
      <w:r w:rsidR="00DC6F2B" w:rsidRPr="00630A64">
        <w:rPr>
          <w:b/>
          <w:i/>
        </w:rPr>
        <w:t xml:space="preserve"> detection, coherent detection using only half of the DMRS performs worse than non-coherent detection using all available DMRS</w:t>
      </w:r>
      <w:r w:rsidRPr="00630A64">
        <w:rPr>
          <w:b/>
          <w:i/>
        </w:rPr>
        <w:t>.</w:t>
      </w:r>
    </w:p>
    <w:p w:rsidR="00674BBB" w:rsidRPr="00630A64" w:rsidRDefault="00674BBB" w:rsidP="00C46206">
      <w:pPr>
        <w:rPr>
          <w:b/>
          <w:i/>
        </w:rPr>
      </w:pPr>
      <w:r w:rsidRPr="00630A64">
        <w:rPr>
          <w:b/>
          <w:i/>
          <w:u w:val="single"/>
        </w:rPr>
        <w:t>Proposal 3</w:t>
      </w:r>
      <w:r w:rsidRPr="00630A64">
        <w:rPr>
          <w:b/>
          <w:i/>
        </w:rPr>
        <w:t xml:space="preserve">: </w:t>
      </w:r>
      <m:oMath>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SBTI</m:t>
            </m:r>
          </m:sub>
        </m:sSub>
      </m:oMath>
      <w:r w:rsidRPr="00630A64">
        <w:rPr>
          <w:b/>
          <w:i/>
          <w:iCs/>
          <w:lang w:eastAsia="zh-CN"/>
        </w:rPr>
        <w:t xml:space="preserve"> should be carried by all DMRS.</w:t>
      </w:r>
    </w:p>
    <w:p w:rsidR="00ED5C52" w:rsidRDefault="00ED5C52" w:rsidP="00355D12">
      <w:pPr>
        <w:pStyle w:val="1"/>
        <w:numPr>
          <w:ilvl w:val="0"/>
          <w:numId w:val="26"/>
        </w:numPr>
        <w:spacing w:after="120"/>
        <w:ind w:right="288"/>
        <w:rPr>
          <w:rFonts w:eastAsia="宋体"/>
          <w:lang w:eastAsia="zh-CN"/>
        </w:rPr>
      </w:pPr>
      <w:r>
        <w:rPr>
          <w:rFonts w:eastAsia="宋体" w:hint="eastAsia"/>
          <w:lang w:eastAsia="zh-CN"/>
        </w:rPr>
        <w:t xml:space="preserve">Remaining SS Block Index </w:t>
      </w:r>
      <w:r>
        <w:rPr>
          <w:rFonts w:eastAsia="宋体"/>
          <w:lang w:eastAsia="zh-CN"/>
        </w:rPr>
        <w:t>Information Indication</w:t>
      </w:r>
    </w:p>
    <w:p w:rsidR="00ED5C52" w:rsidRDefault="00ED5C52" w:rsidP="00ED5C52">
      <w:pPr>
        <w:rPr>
          <w:rFonts w:eastAsia="宋体"/>
          <w:lang w:eastAsia="zh-CN"/>
        </w:rPr>
      </w:pPr>
      <w:r>
        <w:rPr>
          <w:rFonts w:eastAsia="宋体"/>
          <w:lang w:eastAsia="zh-CN"/>
        </w:rPr>
        <w:t>For the case of above 6GHz, 6 bits are needed to indicate up to 64 SS blocks. Even though 3 bits have been carried in PBCH DMRS sequence, the remaining 3 bits have to be carried somewhere for indication.</w:t>
      </w:r>
    </w:p>
    <w:p w:rsidR="00114BF2" w:rsidRDefault="00114BF2" w:rsidP="00114BF2">
      <w:pPr>
        <w:rPr>
          <w:rFonts w:eastAsia="宋体"/>
          <w:lang w:eastAsia="zh-CN"/>
        </w:rPr>
      </w:pPr>
      <w:r>
        <w:rPr>
          <w:rFonts w:eastAsia="宋体"/>
          <w:lang w:eastAsia="zh-CN"/>
        </w:rPr>
        <w:t xml:space="preserve">It should be noted that SS block index </w:t>
      </w:r>
      <w:r w:rsidRPr="00C13EE8">
        <w:rPr>
          <w:rFonts w:eastAsia="宋体"/>
          <w:lang w:eastAsia="zh-CN"/>
        </w:rPr>
        <w:t xml:space="preserve">acquisition is typically required in RRM measurement phase while the other MIB information is only required when UE is camping or handover to the cell. So it is too complicated and power consuming for UE to decode the whole MIB </w:t>
      </w:r>
      <w:r>
        <w:rPr>
          <w:rFonts w:eastAsia="宋体"/>
          <w:lang w:eastAsia="zh-CN"/>
        </w:rPr>
        <w:t xml:space="preserve">with up to 8 hypothesis </w:t>
      </w:r>
      <w:r w:rsidRPr="00C13EE8">
        <w:rPr>
          <w:rFonts w:eastAsia="宋体"/>
          <w:lang w:eastAsia="zh-CN"/>
        </w:rPr>
        <w:t>just for acquisition of SS block index during the measurement phase.</w:t>
      </w:r>
    </w:p>
    <w:p w:rsidR="00114BF2" w:rsidRPr="00630A64" w:rsidRDefault="00114BF2" w:rsidP="00ED5C52">
      <w:pPr>
        <w:rPr>
          <w:rFonts w:eastAsia="宋体"/>
          <w:b/>
          <w:i/>
          <w:lang w:eastAsia="zh-CN"/>
        </w:rPr>
      </w:pPr>
      <w:r w:rsidRPr="00630A64">
        <w:rPr>
          <w:rFonts w:eastAsia="宋体"/>
          <w:b/>
          <w:i/>
          <w:u w:val="single"/>
          <w:lang w:eastAsia="zh-CN"/>
        </w:rPr>
        <w:t>Observation 4</w:t>
      </w:r>
      <w:r w:rsidRPr="00630A64">
        <w:rPr>
          <w:rFonts w:eastAsia="宋体"/>
          <w:b/>
          <w:i/>
          <w:lang w:eastAsia="zh-CN"/>
        </w:rPr>
        <w:t>: SS block index acquisition for RRM measurement can be performed independently with acquisition of other MIB information for camping or handover.</w:t>
      </w:r>
    </w:p>
    <w:p w:rsidR="00C13EE8" w:rsidRDefault="00C13EE8" w:rsidP="00ED5C52">
      <w:pPr>
        <w:rPr>
          <w:rFonts w:eastAsia="宋体"/>
          <w:lang w:eastAsia="zh-CN"/>
        </w:rPr>
      </w:pPr>
      <w:r>
        <w:rPr>
          <w:rFonts w:eastAsia="宋体"/>
          <w:lang w:eastAsia="zh-CN"/>
        </w:rPr>
        <w:t>There could be two options for carrying the remaining 3 bits of SS block index</w:t>
      </w:r>
    </w:p>
    <w:p w:rsidR="00C13EE8" w:rsidRPr="003B7160" w:rsidRDefault="00C13EE8" w:rsidP="00ED5C52">
      <w:pPr>
        <w:rPr>
          <w:rFonts w:eastAsia="宋体"/>
          <w:b/>
          <w:lang w:eastAsia="zh-CN"/>
        </w:rPr>
      </w:pPr>
      <w:r w:rsidRPr="003B7160">
        <w:rPr>
          <w:rFonts w:eastAsia="宋体"/>
          <w:b/>
          <w:lang w:eastAsia="zh-CN"/>
        </w:rPr>
        <w:lastRenderedPageBreak/>
        <w:t>Option 1: PBCH data scrambling</w:t>
      </w:r>
    </w:p>
    <w:p w:rsidR="00C13EE8" w:rsidRDefault="00C13EE8" w:rsidP="00ED5C52">
      <w:pPr>
        <w:rPr>
          <w:rFonts w:eastAsia="宋体"/>
          <w:lang w:eastAsia="zh-CN"/>
        </w:rPr>
      </w:pPr>
      <w:r>
        <w:rPr>
          <w:rFonts w:eastAsia="宋体"/>
          <w:lang w:eastAsia="zh-CN"/>
        </w:rPr>
        <w:t xml:space="preserve">It is similar to LTE PBCH carrying SFN 2 LSB bits by different RV versions. However, it </w:t>
      </w:r>
      <w:r w:rsidR="003B7160">
        <w:rPr>
          <w:rFonts w:eastAsia="宋体"/>
          <w:lang w:eastAsia="zh-CN"/>
        </w:rPr>
        <w:t xml:space="preserve">always </w:t>
      </w:r>
      <w:r>
        <w:rPr>
          <w:rFonts w:eastAsia="宋体"/>
          <w:lang w:eastAsia="zh-CN"/>
        </w:rPr>
        <w:t>requires some hypothesis, i.e., 8 hypothesis to determine the 3bits SS block index. On the other hand, the decoding for the whole MIB can’t be avoided due to the need of CRC check</w:t>
      </w:r>
      <w:r w:rsidR="003B7160">
        <w:rPr>
          <w:rFonts w:eastAsia="宋体"/>
          <w:lang w:eastAsia="zh-CN"/>
        </w:rPr>
        <w:t xml:space="preserve"> for verification</w:t>
      </w:r>
      <w:r>
        <w:rPr>
          <w:rFonts w:eastAsia="宋体"/>
          <w:lang w:eastAsia="zh-CN"/>
        </w:rPr>
        <w:t>.</w:t>
      </w:r>
    </w:p>
    <w:p w:rsidR="00114BF2" w:rsidRDefault="00114BF2" w:rsidP="00ED5C52">
      <w:pPr>
        <w:rPr>
          <w:rFonts w:eastAsia="宋体"/>
          <w:lang w:eastAsia="zh-CN"/>
        </w:rPr>
      </w:pPr>
      <w:r>
        <w:rPr>
          <w:rFonts w:eastAsia="宋体"/>
          <w:lang w:eastAsia="zh-CN"/>
        </w:rPr>
        <w:t>Considering multiple detected cells per frequency layer and multiple frequency layers for RRM measurement with the need of SS block index acquisition, the UE complexity and power consumption will be quite high.</w:t>
      </w:r>
    </w:p>
    <w:p w:rsidR="003B7160" w:rsidRPr="00630A64" w:rsidRDefault="003B7160" w:rsidP="00ED5C52">
      <w:pPr>
        <w:rPr>
          <w:rFonts w:eastAsia="宋体"/>
          <w:b/>
          <w:i/>
          <w:lang w:eastAsia="zh-CN"/>
        </w:rPr>
      </w:pPr>
      <w:r w:rsidRPr="00630A64">
        <w:rPr>
          <w:rFonts w:eastAsia="宋体" w:hint="eastAsia"/>
          <w:b/>
          <w:i/>
          <w:u w:val="single"/>
          <w:lang w:eastAsia="zh-CN"/>
        </w:rPr>
        <w:t>O</w:t>
      </w:r>
      <w:r w:rsidR="00114BF2" w:rsidRPr="00630A64">
        <w:rPr>
          <w:rFonts w:eastAsia="宋体"/>
          <w:b/>
          <w:i/>
          <w:u w:val="single"/>
          <w:lang w:eastAsia="zh-CN"/>
        </w:rPr>
        <w:t>bservation 5</w:t>
      </w:r>
      <w:r w:rsidRPr="00630A64">
        <w:rPr>
          <w:rFonts w:eastAsia="宋体"/>
          <w:b/>
          <w:i/>
          <w:u w:val="single"/>
          <w:lang w:eastAsia="zh-CN"/>
        </w:rPr>
        <w:t>:</w:t>
      </w:r>
      <w:r w:rsidRPr="00630A64">
        <w:rPr>
          <w:rFonts w:eastAsia="宋体"/>
          <w:b/>
          <w:i/>
          <w:lang w:eastAsia="zh-CN"/>
        </w:rPr>
        <w:t xml:space="preserve"> PBCH data scrambling</w:t>
      </w:r>
      <w:r w:rsidR="00114BF2" w:rsidRPr="00630A64">
        <w:rPr>
          <w:rFonts w:eastAsia="宋体"/>
          <w:b/>
          <w:i/>
          <w:lang w:eastAsia="zh-CN"/>
        </w:rPr>
        <w:t xml:space="preserve"> carrying 3bits SS block index information</w:t>
      </w:r>
      <w:r w:rsidRPr="00630A64">
        <w:rPr>
          <w:rFonts w:eastAsia="宋体"/>
          <w:b/>
          <w:i/>
          <w:lang w:eastAsia="zh-CN"/>
        </w:rPr>
        <w:t xml:space="preserve"> </w:t>
      </w:r>
      <w:r w:rsidR="00114BF2" w:rsidRPr="00630A64">
        <w:rPr>
          <w:rFonts w:eastAsia="宋体"/>
          <w:b/>
          <w:i/>
          <w:lang w:eastAsia="zh-CN"/>
        </w:rPr>
        <w:t xml:space="preserve">is complicated and power consuming considering that 8 hypothesis are always required and decoding of whole MIB. </w:t>
      </w:r>
    </w:p>
    <w:p w:rsidR="00630A64" w:rsidRPr="003B7160" w:rsidRDefault="00C13EE8" w:rsidP="00ED5C52">
      <w:pPr>
        <w:rPr>
          <w:rFonts w:eastAsia="宋体" w:hint="eastAsia"/>
          <w:b/>
          <w:lang w:eastAsia="zh-CN"/>
        </w:rPr>
      </w:pPr>
      <w:r w:rsidRPr="003B7160">
        <w:rPr>
          <w:rFonts w:eastAsia="宋体"/>
          <w:b/>
          <w:lang w:eastAsia="zh-CN"/>
        </w:rPr>
        <w:t>Option 2: Explicitly in MIB with optimized coding design.</w:t>
      </w:r>
    </w:p>
    <w:p w:rsidR="00630A64" w:rsidRDefault="00630A64" w:rsidP="00ED5C52">
      <w:pPr>
        <w:rPr>
          <w:rFonts w:eastAsia="宋体"/>
          <w:lang w:eastAsia="zh-CN"/>
        </w:rPr>
      </w:pPr>
      <w:r>
        <w:rPr>
          <w:rFonts w:eastAsia="宋体"/>
          <w:lang w:eastAsia="zh-CN"/>
        </w:rPr>
        <w:t>In this case, the 3 bits of SS block index is explicated carried in MIB as a part of MIB content. Then at least in the most case with sufficient channel quality, the UE can decode it directly without any hypothesis, which reduce the complexity and save the UE power.</w:t>
      </w:r>
    </w:p>
    <w:p w:rsidR="00ED5C52" w:rsidRDefault="00630A64" w:rsidP="00ED5C52">
      <w:pPr>
        <w:rPr>
          <w:rFonts w:eastAsia="宋体"/>
          <w:lang w:eastAsia="zh-CN"/>
        </w:rPr>
      </w:pPr>
      <w:r>
        <w:rPr>
          <w:rFonts w:eastAsia="宋体"/>
          <w:lang w:eastAsia="zh-CN"/>
        </w:rPr>
        <w:t>Furthermore, t</w:t>
      </w:r>
      <w:r w:rsidR="00ED5C52" w:rsidRPr="00ED5C52">
        <w:rPr>
          <w:rFonts w:eastAsia="宋体"/>
          <w:lang w:eastAsia="zh-CN"/>
        </w:rPr>
        <w:t>o reduce the decoding complexity for measurement, it is desirable to reduce Polar code size for decoding SS block index. Also to eliminate the hypothesis decoding complexity with soft combining across SS burst sets under SFN uncertainty, it is useful to decouple SS block index from SFN. On the other hand, for the UE flexibility of exploiting CRC for integrity check on SS block index, it is necessary for SS block index and the other MIB bits to be jointly encoded by a CRC. To fulfill all the demands, a nested Polar code structure is suggested</w:t>
      </w:r>
      <w:r>
        <w:rPr>
          <w:rFonts w:eastAsia="宋体"/>
          <w:lang w:eastAsia="zh-CN"/>
        </w:rPr>
        <w:t xml:space="preserve"> as discussed in a companion paper [3]</w:t>
      </w:r>
      <w:r w:rsidR="00ED5C52" w:rsidRPr="00ED5C52">
        <w:rPr>
          <w:rFonts w:eastAsia="宋体"/>
          <w:lang w:eastAsia="zh-CN"/>
        </w:rPr>
        <w:t>.</w:t>
      </w:r>
    </w:p>
    <w:p w:rsidR="00630A64" w:rsidRPr="00630A64" w:rsidRDefault="00630A64" w:rsidP="00ED5C52">
      <w:pPr>
        <w:rPr>
          <w:rFonts w:eastAsia="宋体" w:hint="eastAsia"/>
          <w:b/>
          <w:i/>
          <w:lang w:eastAsia="zh-CN"/>
        </w:rPr>
      </w:pPr>
      <w:r w:rsidRPr="00630A64">
        <w:rPr>
          <w:rFonts w:eastAsia="宋体"/>
          <w:b/>
          <w:i/>
          <w:u w:val="single"/>
          <w:lang w:eastAsia="zh-CN"/>
        </w:rPr>
        <w:t>Proposal 4</w:t>
      </w:r>
      <w:r w:rsidRPr="00630A64">
        <w:rPr>
          <w:rFonts w:eastAsia="宋体"/>
          <w:b/>
          <w:i/>
          <w:lang w:eastAsia="zh-CN"/>
        </w:rPr>
        <w:t xml:space="preserve">: The remaining 3 bits of SS block index should be carried in MIB explicitly with </w:t>
      </w:r>
      <w:r w:rsidR="000315DA">
        <w:rPr>
          <w:rFonts w:eastAsia="宋体"/>
          <w:b/>
          <w:i/>
          <w:lang w:eastAsia="zh-CN"/>
        </w:rPr>
        <w:t xml:space="preserve">optimized channel coding </w:t>
      </w:r>
      <w:r w:rsidRPr="00630A64">
        <w:rPr>
          <w:rFonts w:eastAsia="宋体"/>
          <w:b/>
          <w:i/>
          <w:lang w:eastAsia="zh-CN"/>
        </w:rPr>
        <w:t xml:space="preserve">for complexity reduction and </w:t>
      </w:r>
      <w:r w:rsidR="000315DA">
        <w:rPr>
          <w:rFonts w:eastAsia="宋体"/>
          <w:b/>
          <w:i/>
          <w:lang w:eastAsia="zh-CN"/>
        </w:rPr>
        <w:t xml:space="preserve">UE </w:t>
      </w:r>
      <w:r w:rsidRPr="00630A64">
        <w:rPr>
          <w:rFonts w:eastAsia="宋体"/>
          <w:b/>
          <w:i/>
          <w:lang w:eastAsia="zh-CN"/>
        </w:rPr>
        <w:t xml:space="preserve">power saving. </w:t>
      </w:r>
    </w:p>
    <w:p w:rsidR="00355D12" w:rsidRDefault="00355D12" w:rsidP="00355D12">
      <w:pPr>
        <w:pStyle w:val="1"/>
        <w:numPr>
          <w:ilvl w:val="0"/>
          <w:numId w:val="26"/>
        </w:numPr>
        <w:spacing w:after="120"/>
        <w:ind w:right="288"/>
      </w:pPr>
      <w:r w:rsidRPr="00BA57C0">
        <w:t>Conclusion</w:t>
      </w:r>
    </w:p>
    <w:p w:rsidR="00F05BE6" w:rsidRDefault="006B44A8" w:rsidP="00F05BE6">
      <w:r>
        <w:t xml:space="preserve">In this contribution, we </w:t>
      </w:r>
      <w:r w:rsidR="00896264">
        <w:t xml:space="preserve">evaluate </w:t>
      </w:r>
      <w:r w:rsidR="00437807">
        <w:t>various NR PBCH DMRS sequence</w:t>
      </w:r>
      <w:r w:rsidR="00896264">
        <w:t xml:space="preserve"> design</w:t>
      </w:r>
      <w:r w:rsidR="00437807">
        <w:t>s</w:t>
      </w:r>
      <w:r w:rsidR="00896264">
        <w:t xml:space="preserve"> proposed in</w:t>
      </w:r>
      <w:r w:rsidR="00B40521">
        <w:t xml:space="preserve"> </w:t>
      </w:r>
      <w:r w:rsidR="00B40521">
        <w:fldChar w:fldCharType="begin"/>
      </w:r>
      <w:r w:rsidR="00B40521">
        <w:instrText xml:space="preserve"> REF _Ref484791042 \r \h </w:instrText>
      </w:r>
      <w:r w:rsidR="00B40521">
        <w:fldChar w:fldCharType="separate"/>
      </w:r>
      <w:r w:rsidR="00B40521">
        <w:t>[2]</w:t>
      </w:r>
      <w:r w:rsidR="00B40521">
        <w:fldChar w:fldCharType="end"/>
      </w:r>
      <w:r w:rsidR="00896264">
        <w:t>.</w:t>
      </w:r>
      <w:r w:rsidR="00F05BE6">
        <w:t xml:space="preserve"> Based on our study and evaluation results, we</w:t>
      </w:r>
      <w:r w:rsidR="00896264">
        <w:t xml:space="preserve"> have the following observation</w:t>
      </w:r>
      <w:r w:rsidR="00437807">
        <w:t>s</w:t>
      </w:r>
      <w:r w:rsidR="00896264">
        <w:t xml:space="preserve"> and proposal</w:t>
      </w:r>
      <w:r w:rsidR="00437807">
        <w:t>s</w:t>
      </w:r>
      <w:r w:rsidR="00F05BE6">
        <w:t>:</w:t>
      </w:r>
    </w:p>
    <w:p w:rsidR="003D46D1" w:rsidRPr="00630A64" w:rsidRDefault="00942E74" w:rsidP="003D46D1">
      <w:pPr>
        <w:rPr>
          <w:b/>
          <w:i/>
        </w:rPr>
      </w:pPr>
      <w:r w:rsidRPr="00630A64">
        <w:rPr>
          <w:b/>
          <w:i/>
          <w:u w:val="single"/>
        </w:rPr>
        <w:t>Observation 1</w:t>
      </w:r>
      <w:r w:rsidRPr="00630A64">
        <w:rPr>
          <w:b/>
          <w:i/>
        </w:rPr>
        <w:t>: For SS Block timing index detection, PBCH DMRS sequence constructed by cyclically extending a short Gold sequence provides better distance property compared to sequence constructed by truncating a long Gold sequence.</w:t>
      </w:r>
    </w:p>
    <w:p w:rsidR="003D46D1" w:rsidRPr="00630A64" w:rsidRDefault="003D46D1" w:rsidP="00290736">
      <w:pPr>
        <w:rPr>
          <w:b/>
          <w:i/>
        </w:rPr>
      </w:pPr>
      <w:r w:rsidRPr="00630A64">
        <w:rPr>
          <w:b/>
          <w:i/>
          <w:u w:val="single"/>
        </w:rPr>
        <w:t>Observation 2</w:t>
      </w:r>
      <w:r w:rsidRPr="00630A64">
        <w:rPr>
          <w:b/>
          <w:i/>
        </w:rPr>
        <w:t xml:space="preserve">: Embedding the SS Block timing index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SBTI</m:t>
            </m:r>
          </m:sub>
        </m:sSub>
      </m:oMath>
      <w:r w:rsidRPr="00630A64">
        <w:rPr>
          <w:b/>
          <w:i/>
        </w:rPr>
        <w:t xml:space="preserve"> within a single initialization vector of the component m-sequence provides the minimum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max</m:t>
                </m:r>
              </m:sub>
            </m:sSub>
          </m:e>
        </m:d>
      </m:oMath>
      <w:r w:rsidRPr="00630A64">
        <w:rPr>
          <w:b/>
          <w:i/>
        </w:rPr>
        <w:t xml:space="preserve"> (i.e., optimal distance property).</w:t>
      </w:r>
    </w:p>
    <w:p w:rsidR="003D46D1" w:rsidRDefault="003D46D1" w:rsidP="00290736">
      <w:pPr>
        <w:rPr>
          <w:b/>
          <w:i/>
        </w:rPr>
      </w:pPr>
      <w:r w:rsidRPr="00630A64">
        <w:rPr>
          <w:b/>
          <w:i/>
          <w:u w:val="single"/>
        </w:rPr>
        <w:t>Observation 3</w:t>
      </w:r>
      <w:r w:rsidRPr="00630A64">
        <w:rPr>
          <w:b/>
          <w:i/>
        </w:rPr>
        <w:t xml:space="preserve">: For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SBTI</m:t>
            </m:r>
          </m:sub>
        </m:sSub>
      </m:oMath>
      <w:r w:rsidRPr="00630A64">
        <w:rPr>
          <w:b/>
          <w:i/>
        </w:rPr>
        <w:t xml:space="preserve"> detection, coherent detection using only half of the DMRS performs worse than non-coherent detection using all available DMRS.</w:t>
      </w:r>
    </w:p>
    <w:p w:rsidR="00630A64" w:rsidRPr="00630A64" w:rsidRDefault="00630A64" w:rsidP="00630A64">
      <w:pPr>
        <w:rPr>
          <w:rFonts w:eastAsia="宋体"/>
          <w:b/>
          <w:i/>
          <w:lang w:eastAsia="zh-CN"/>
        </w:rPr>
      </w:pPr>
      <w:r w:rsidRPr="00630A64">
        <w:rPr>
          <w:rFonts w:eastAsia="宋体"/>
          <w:b/>
          <w:i/>
          <w:u w:val="single"/>
          <w:lang w:eastAsia="zh-CN"/>
        </w:rPr>
        <w:t>Observation 4</w:t>
      </w:r>
      <w:r w:rsidRPr="00630A64">
        <w:rPr>
          <w:rFonts w:eastAsia="宋体"/>
          <w:b/>
          <w:i/>
          <w:lang w:eastAsia="zh-CN"/>
        </w:rPr>
        <w:t>: SS block index acquisition for RRM measurement can be performed independently with acquisition of other MIB information for camping or handover.</w:t>
      </w:r>
    </w:p>
    <w:p w:rsidR="00630A64" w:rsidRPr="00630A64" w:rsidRDefault="00630A64" w:rsidP="00630A64">
      <w:pPr>
        <w:rPr>
          <w:rFonts w:eastAsia="宋体"/>
          <w:b/>
          <w:i/>
          <w:lang w:eastAsia="zh-CN"/>
        </w:rPr>
      </w:pPr>
      <w:r w:rsidRPr="00630A64">
        <w:rPr>
          <w:rFonts w:eastAsia="宋体" w:hint="eastAsia"/>
          <w:b/>
          <w:i/>
          <w:u w:val="single"/>
          <w:lang w:eastAsia="zh-CN"/>
        </w:rPr>
        <w:t>O</w:t>
      </w:r>
      <w:r w:rsidRPr="00630A64">
        <w:rPr>
          <w:rFonts w:eastAsia="宋体"/>
          <w:b/>
          <w:i/>
          <w:u w:val="single"/>
          <w:lang w:eastAsia="zh-CN"/>
        </w:rPr>
        <w:t>bservation 5:</w:t>
      </w:r>
      <w:r w:rsidRPr="00630A64">
        <w:rPr>
          <w:rFonts w:eastAsia="宋体"/>
          <w:b/>
          <w:i/>
          <w:lang w:eastAsia="zh-CN"/>
        </w:rPr>
        <w:t xml:space="preserve"> PBCH data scrambling carrying 3bits SS block index information is complicated and power consuming considering that 8 hypothesis are always required and decoding of whole MIB. </w:t>
      </w:r>
    </w:p>
    <w:p w:rsidR="004546B9" w:rsidRPr="00630A64" w:rsidRDefault="004546B9" w:rsidP="004546B9">
      <w:pPr>
        <w:rPr>
          <w:b/>
          <w:i/>
        </w:rPr>
      </w:pPr>
      <w:r w:rsidRPr="00630A64">
        <w:rPr>
          <w:b/>
          <w:i/>
          <w:u w:val="single"/>
        </w:rPr>
        <w:t>Proposal 1</w:t>
      </w:r>
      <w:r w:rsidRPr="00630A64">
        <w:rPr>
          <w:b/>
          <w:i/>
        </w:rPr>
        <w:t>: Gold sequence of length 127 with cyclic extension should be used for NR PBCH DMRS design.</w:t>
      </w:r>
    </w:p>
    <w:p w:rsidR="004546B9" w:rsidRPr="00630A64" w:rsidRDefault="004546B9" w:rsidP="004546B9">
      <w:pPr>
        <w:rPr>
          <w:b/>
          <w:i/>
        </w:rPr>
      </w:pPr>
      <w:r w:rsidRPr="00630A64">
        <w:rPr>
          <w:b/>
          <w:i/>
          <w:u w:val="single"/>
        </w:rPr>
        <w:t>Proposal 2</w:t>
      </w:r>
      <w:r w:rsidRPr="00630A64">
        <w:rPr>
          <w:b/>
          <w:i/>
        </w:rPr>
        <w:t xml:space="preserve">: The mapping of </w:t>
      </w:r>
      <m:oMath>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SBTI</m:t>
            </m:r>
          </m:sub>
        </m:sSub>
      </m:oMath>
      <w:r w:rsidRPr="00630A64">
        <w:rPr>
          <w:b/>
          <w:i/>
          <w:iCs/>
          <w:lang w:eastAsia="zh-CN"/>
        </w:rPr>
        <w:t xml:space="preserve">,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
              </m:rPr>
              <w:rPr>
                <w:rFonts w:ascii="Cambria Math" w:hAnsi="Cambria Math"/>
                <w:lang w:eastAsia="zh-CN"/>
              </w:rPr>
              <m:t>ID</m:t>
            </m:r>
          </m:sub>
          <m:sup>
            <m:d>
              <m:dPr>
                <m:ctrlPr>
                  <w:rPr>
                    <w:rFonts w:ascii="Cambria Math" w:hAnsi="Cambria Math"/>
                    <w:b/>
                    <w:i/>
                    <w:lang w:eastAsia="zh-CN"/>
                  </w:rPr>
                </m:ctrlPr>
              </m:dPr>
              <m:e>
                <m:r>
                  <m:rPr>
                    <m:sty m:val="bi"/>
                  </m:rPr>
                  <w:rPr>
                    <w:rFonts w:ascii="Cambria Math" w:hAnsi="Cambria Math"/>
                    <w:lang w:eastAsia="zh-CN"/>
                  </w:rPr>
                  <m:t>1</m:t>
                </m:r>
              </m:e>
            </m:d>
          </m:sup>
        </m:sSubSup>
      </m:oMath>
      <w:r w:rsidRPr="00630A64">
        <w:rPr>
          <w:b/>
          <w:i/>
          <w:lang w:eastAsia="zh-CN"/>
        </w:rPr>
        <w:t xml:space="preserve">, and </w:t>
      </w:r>
      <m:oMath>
        <m:sSubSup>
          <m:sSubSupPr>
            <m:ctrlPr>
              <w:rPr>
                <w:rFonts w:ascii="Cambria Math" w:hAnsi="Cambria Math"/>
                <w:b/>
                <w:i/>
                <w:lang w:eastAsia="zh-CN"/>
              </w:rPr>
            </m:ctrlPr>
          </m:sSubSupPr>
          <m:e>
            <m:r>
              <m:rPr>
                <m:sty m:val="bi"/>
              </m:rPr>
              <w:rPr>
                <w:rFonts w:ascii="Cambria Math" w:hAnsi="Cambria Math"/>
                <w:lang w:eastAsia="zh-CN"/>
              </w:rPr>
              <m:t>N</m:t>
            </m:r>
          </m:e>
          <m:sub>
            <m:r>
              <m:rPr>
                <m:sty m:val="b"/>
              </m:rPr>
              <w:rPr>
                <w:rFonts w:ascii="Cambria Math" w:hAnsi="Cambria Math"/>
                <w:lang w:eastAsia="zh-CN"/>
              </w:rPr>
              <m:t>ID</m:t>
            </m:r>
          </m:sub>
          <m:sup>
            <m:d>
              <m:dPr>
                <m:ctrlPr>
                  <w:rPr>
                    <w:rFonts w:ascii="Cambria Math" w:hAnsi="Cambria Math"/>
                    <w:b/>
                    <w:i/>
                    <w:lang w:eastAsia="zh-CN"/>
                  </w:rPr>
                </m:ctrlPr>
              </m:dPr>
              <m:e>
                <m:r>
                  <m:rPr>
                    <m:sty m:val="bi"/>
                  </m:rPr>
                  <w:rPr>
                    <w:rFonts w:ascii="Cambria Math" w:hAnsi="Cambria Math"/>
                    <w:lang w:eastAsia="zh-CN"/>
                  </w:rPr>
                  <m:t>2</m:t>
                </m:r>
              </m:e>
            </m:d>
          </m:sup>
        </m:sSubSup>
      </m:oMath>
      <w:r w:rsidRPr="00630A64">
        <w:rPr>
          <w:b/>
          <w:i/>
          <w:lang w:eastAsia="zh-CN"/>
        </w:rPr>
        <w:t xml:space="preserve"> to initialization vectors </w:t>
      </w:r>
      <m:oMath>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0</m:t>
            </m:r>
          </m:sub>
        </m:sSub>
      </m:oMath>
      <w:r w:rsidRPr="00630A64">
        <w:rPr>
          <w:b/>
          <w:i/>
          <w:iCs/>
          <w:lang w:eastAsia="zh-CN"/>
        </w:rPr>
        <w:t xml:space="preserve"> and </w:t>
      </w:r>
      <m:oMath>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oMath>
      <w:r w:rsidRPr="00630A64">
        <w:rPr>
          <w:b/>
          <w:i/>
          <w:iCs/>
          <w:lang w:eastAsia="zh-CN"/>
        </w:rPr>
        <w:t xml:space="preserve"> should follow the equation below:</w:t>
      </w:r>
    </w:p>
    <w:p w:rsidR="004546B9" w:rsidRPr="00630A64" w:rsidRDefault="00114BF2" w:rsidP="00896264">
      <w:pPr>
        <w:rPr>
          <w:b/>
          <w:i/>
          <w:u w:val="single"/>
        </w:rPr>
      </w:pPr>
      <m:oMathPara>
        <m:oMath>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0</m:t>
              </m:r>
            </m:sub>
          </m:sSub>
          <m:r>
            <m:rPr>
              <m:sty m:val="bi"/>
            </m:rPr>
            <w:rPr>
              <w:rFonts w:ascii="Cambria Math" w:hAnsi="Cambria Math"/>
              <w:lang w:eastAsia="zh-CN"/>
            </w:rPr>
            <m:t>=</m:t>
          </m:r>
          <m:d>
            <m:dPr>
              <m:ctrlPr>
                <w:rPr>
                  <w:rFonts w:ascii="Cambria Math" w:hAnsi="Cambria Math"/>
                  <w:b/>
                  <w:i/>
                  <w:lang w:eastAsia="zh-CN"/>
                </w:rPr>
              </m:ctrlPr>
            </m:dPr>
            <m:e>
              <m:sSubSup>
                <m:sSubSupPr>
                  <m:ctrlPr>
                    <w:rPr>
                      <w:rFonts w:ascii="Cambria Math" w:hAnsi="Cambria Math"/>
                      <w:b/>
                      <w:i/>
                      <w:lang w:eastAsia="zh-CN"/>
                    </w:rPr>
                  </m:ctrlPr>
                </m:sSubSupPr>
                <m:e>
                  <m:r>
                    <m:rPr>
                      <m:sty m:val="bi"/>
                    </m:rPr>
                    <w:rPr>
                      <w:rFonts w:ascii="Cambria Math" w:hAnsi="Cambria Math"/>
                      <w:lang w:eastAsia="zh-CN"/>
                    </w:rPr>
                    <m:t>N</m:t>
                  </m:r>
                </m:e>
                <m:sub>
                  <m:r>
                    <m:rPr>
                      <m:sty m:val="b"/>
                    </m:rPr>
                    <w:rPr>
                      <w:rFonts w:ascii="Cambria Math" w:hAnsi="Cambria Math"/>
                      <w:lang w:eastAsia="zh-CN"/>
                    </w:rPr>
                    <m:t>ID</m:t>
                  </m:r>
                </m:sub>
                <m:sup>
                  <m:d>
                    <m:dPr>
                      <m:ctrlPr>
                        <w:rPr>
                          <w:rFonts w:ascii="Cambria Math" w:hAnsi="Cambria Math"/>
                          <w:b/>
                          <w:i/>
                          <w:lang w:eastAsia="zh-CN"/>
                        </w:rPr>
                      </m:ctrlPr>
                    </m:dPr>
                    <m:e>
                      <m:r>
                        <m:rPr>
                          <m:sty m:val="bi"/>
                        </m:rPr>
                        <w:rPr>
                          <w:rFonts w:ascii="Cambria Math" w:hAnsi="Cambria Math"/>
                          <w:lang w:eastAsia="zh-CN"/>
                        </w:rPr>
                        <m:t>1</m:t>
                      </m:r>
                    </m:e>
                  </m:d>
                </m:sup>
              </m:sSubSup>
              <m:r>
                <m:rPr>
                  <m:sty m:val="bi"/>
                </m:rPr>
                <w:rPr>
                  <w:rFonts w:ascii="Cambria Math" w:hAnsi="Cambria Math"/>
                  <w:lang w:eastAsia="zh-CN"/>
                </w:rPr>
                <m:t xml:space="preserve">  </m:t>
              </m:r>
              <m:r>
                <m:rPr>
                  <m:sty m:val="b"/>
                </m:rPr>
                <w:rPr>
                  <w:rFonts w:ascii="Cambria Math" w:hAnsi="Cambria Math"/>
                  <w:lang w:eastAsia="zh-CN"/>
                </w:rPr>
                <m:t>mod</m:t>
              </m:r>
              <m:r>
                <m:rPr>
                  <m:sty m:val="bi"/>
                </m:rPr>
                <w:rPr>
                  <w:rFonts w:ascii="Cambria Math" w:hAnsi="Cambria Math"/>
                  <w:lang w:eastAsia="zh-CN"/>
                </w:rPr>
                <m:t xml:space="preserve"> 4</m:t>
              </m:r>
            </m:e>
          </m:d>
          <m:r>
            <m:rPr>
              <m:sty m:val="bi"/>
            </m:rPr>
            <w:rPr>
              <w:rFonts w:ascii="Cambria Math" w:hAnsi="Cambria Math"/>
              <w:lang w:eastAsia="zh-CN"/>
            </w:rPr>
            <m:t>×32+</m:t>
          </m:r>
          <m:d>
            <m:dPr>
              <m:ctrlPr>
                <w:rPr>
                  <w:rFonts w:ascii="Cambria Math" w:hAnsi="Cambria Math"/>
                  <w:b/>
                  <w:i/>
                  <w:iCs/>
                  <w:lang w:eastAsia="zh-CN"/>
                </w:rPr>
              </m:ctrlPr>
            </m:dPr>
            <m:e>
              <m:sSubSup>
                <m:sSubSupPr>
                  <m:ctrlPr>
                    <w:rPr>
                      <w:rFonts w:ascii="Cambria Math" w:hAnsi="Cambria Math"/>
                      <w:b/>
                      <w:i/>
                      <w:iCs/>
                      <w:lang w:eastAsia="zh-CN"/>
                    </w:rPr>
                  </m:ctrlPr>
                </m:sSubSupPr>
                <m:e>
                  <m:r>
                    <m:rPr>
                      <m:sty m:val="bi"/>
                    </m:rPr>
                    <w:rPr>
                      <w:rFonts w:ascii="Cambria Math" w:hAnsi="Cambria Math"/>
                      <w:lang w:eastAsia="zh-CN"/>
                    </w:rPr>
                    <m:t>N</m:t>
                  </m:r>
                </m:e>
                <m:sub>
                  <m:r>
                    <m:rPr>
                      <m:sty m:val="bi"/>
                    </m:rPr>
                    <w:rPr>
                      <w:rFonts w:ascii="Cambria Math" w:hAnsi="Cambria Math"/>
                      <w:lang w:eastAsia="zh-CN"/>
                    </w:rPr>
                    <m:t>ID</m:t>
                  </m:r>
                </m:sub>
                <m:sup>
                  <m:r>
                    <m:rPr>
                      <m:sty m:val="bi"/>
                    </m:rPr>
                    <w:rPr>
                      <w:rFonts w:ascii="Cambria Math" w:hAnsi="Cambria Math"/>
                      <w:lang w:eastAsia="zh-CN"/>
                    </w:rPr>
                    <m:t>(2)</m:t>
                  </m:r>
                </m:sup>
              </m:sSubSup>
              <m:r>
                <m:rPr>
                  <m:sty m:val="bi"/>
                </m:rPr>
                <w:rPr>
                  <w:rFonts w:ascii="Cambria Math" w:hAnsi="Cambria Math"/>
                  <w:lang w:eastAsia="zh-CN"/>
                </w:rPr>
                <m:t>+1</m:t>
              </m:r>
            </m:e>
          </m:d>
          <m:r>
            <m:rPr>
              <m:sty m:val="bi"/>
            </m:rPr>
            <w:rPr>
              <w:rFonts w:ascii="Cambria Math" w:hAnsi="Cambria Math"/>
              <w:lang w:eastAsia="zh-CN"/>
            </w:rPr>
            <m:t>×8+</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SBTI</m:t>
              </m:r>
            </m:sub>
          </m:sSub>
          <m:r>
            <m:rPr>
              <m:sty m:val="bi"/>
            </m:rP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d>
            <m:dPr>
              <m:begChr m:val="⌊"/>
              <m:endChr m:val="⌋"/>
              <m:ctrlPr>
                <w:rPr>
                  <w:rFonts w:ascii="Cambria Math" w:hAnsi="Cambria Math"/>
                  <w:b/>
                  <w:i/>
                  <w:iCs/>
                  <w:lang w:eastAsia="zh-CN"/>
                </w:rPr>
              </m:ctrlPr>
            </m:dPr>
            <m:e>
              <m:sSubSup>
                <m:sSubSupPr>
                  <m:ctrlPr>
                    <w:rPr>
                      <w:rFonts w:ascii="Cambria Math" w:hAnsi="Cambria Math"/>
                      <w:b/>
                      <w:i/>
                      <w:iCs/>
                      <w:lang w:eastAsia="zh-CN"/>
                    </w:rPr>
                  </m:ctrlPr>
                </m:sSubSupPr>
                <m:e>
                  <m:r>
                    <m:rPr>
                      <m:sty m:val="bi"/>
                    </m:rPr>
                    <w:rPr>
                      <w:rFonts w:ascii="Cambria Math" w:hAnsi="Cambria Math"/>
                      <w:lang w:eastAsia="zh-CN"/>
                    </w:rPr>
                    <m:t>N</m:t>
                  </m:r>
                </m:e>
                <m:sub>
                  <m:r>
                    <m:rPr>
                      <m:sty m:val="bi"/>
                    </m:rPr>
                    <w:rPr>
                      <w:rFonts w:ascii="Cambria Math" w:hAnsi="Cambria Math"/>
                      <w:lang w:eastAsia="zh-CN"/>
                    </w:rPr>
                    <m:t>ID</m:t>
                  </m:r>
                </m:sub>
                <m:sup>
                  <m:r>
                    <m:rPr>
                      <m:sty m:val="bi"/>
                    </m:rPr>
                    <w:rPr>
                      <w:rFonts w:ascii="Cambria Math" w:hAnsi="Cambria Math"/>
                      <w:lang w:eastAsia="zh-CN"/>
                    </w:rPr>
                    <m:t>(1)</m:t>
                  </m:r>
                </m:sup>
              </m:sSubSup>
              <m:r>
                <m:rPr>
                  <m:sty m:val="bi"/>
                </m:rPr>
                <w:rPr>
                  <w:rFonts w:ascii="Cambria Math" w:hAnsi="Cambria Math"/>
                  <w:lang w:eastAsia="zh-CN"/>
                </w:rPr>
                <m:t>/4</m:t>
              </m:r>
            </m:e>
          </m:d>
        </m:oMath>
      </m:oMathPara>
    </w:p>
    <w:p w:rsidR="00896264" w:rsidRDefault="004546B9" w:rsidP="004546B9">
      <w:pPr>
        <w:rPr>
          <w:b/>
          <w:i/>
          <w:iCs/>
          <w:lang w:eastAsia="zh-CN"/>
        </w:rPr>
      </w:pPr>
      <w:r w:rsidRPr="00630A64">
        <w:rPr>
          <w:b/>
          <w:i/>
          <w:u w:val="single"/>
        </w:rPr>
        <w:t>Proposal 3</w:t>
      </w:r>
      <w:r w:rsidRPr="00630A64">
        <w:rPr>
          <w:b/>
          <w:i/>
        </w:rPr>
        <w:t xml:space="preserve">: </w:t>
      </w:r>
      <m:oMath>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SBTI</m:t>
            </m:r>
          </m:sub>
        </m:sSub>
      </m:oMath>
      <w:r w:rsidRPr="00630A64">
        <w:rPr>
          <w:b/>
          <w:i/>
          <w:iCs/>
          <w:lang w:eastAsia="zh-CN"/>
        </w:rPr>
        <w:t xml:space="preserve"> should be carried by all DMRS.</w:t>
      </w:r>
    </w:p>
    <w:p w:rsidR="000315DA" w:rsidRPr="00630A64" w:rsidRDefault="000315DA" w:rsidP="000315DA">
      <w:pPr>
        <w:rPr>
          <w:rFonts w:eastAsia="宋体" w:hint="eastAsia"/>
          <w:b/>
          <w:i/>
          <w:lang w:eastAsia="zh-CN"/>
        </w:rPr>
      </w:pPr>
      <w:r w:rsidRPr="00630A64">
        <w:rPr>
          <w:rFonts w:eastAsia="宋体"/>
          <w:b/>
          <w:i/>
          <w:u w:val="single"/>
          <w:lang w:eastAsia="zh-CN"/>
        </w:rPr>
        <w:t>Proposal 4</w:t>
      </w:r>
      <w:r w:rsidRPr="00630A64">
        <w:rPr>
          <w:rFonts w:eastAsia="宋体"/>
          <w:b/>
          <w:i/>
          <w:lang w:eastAsia="zh-CN"/>
        </w:rPr>
        <w:t xml:space="preserve">: The remaining 3 bits of SS block index should be carried in MIB explicitly with </w:t>
      </w:r>
      <w:r>
        <w:rPr>
          <w:rFonts w:eastAsia="宋体"/>
          <w:b/>
          <w:i/>
          <w:lang w:eastAsia="zh-CN"/>
        </w:rPr>
        <w:t xml:space="preserve">optimized channel coding </w:t>
      </w:r>
      <w:r w:rsidRPr="00630A64">
        <w:rPr>
          <w:rFonts w:eastAsia="宋体"/>
          <w:b/>
          <w:i/>
          <w:lang w:eastAsia="zh-CN"/>
        </w:rPr>
        <w:t xml:space="preserve">for complexity reduction and </w:t>
      </w:r>
      <w:r>
        <w:rPr>
          <w:rFonts w:eastAsia="宋体"/>
          <w:b/>
          <w:i/>
          <w:lang w:eastAsia="zh-CN"/>
        </w:rPr>
        <w:t xml:space="preserve">UE </w:t>
      </w:r>
      <w:r w:rsidRPr="00630A64">
        <w:rPr>
          <w:rFonts w:eastAsia="宋体"/>
          <w:b/>
          <w:i/>
          <w:lang w:eastAsia="zh-CN"/>
        </w:rPr>
        <w:t xml:space="preserve">power saving. </w:t>
      </w:r>
    </w:p>
    <w:p w:rsidR="000315DA" w:rsidRPr="00630A64" w:rsidRDefault="000315DA" w:rsidP="004546B9">
      <w:pPr>
        <w:rPr>
          <w:b/>
          <w:i/>
          <w:u w:val="single"/>
        </w:rPr>
      </w:pPr>
    </w:p>
    <w:p w:rsidR="00355D12" w:rsidRPr="00BA57C0" w:rsidRDefault="00355D12" w:rsidP="00355D12">
      <w:pPr>
        <w:pStyle w:val="1"/>
        <w:numPr>
          <w:ilvl w:val="0"/>
          <w:numId w:val="26"/>
        </w:numPr>
        <w:spacing w:after="120"/>
        <w:ind w:right="288"/>
      </w:pPr>
      <w:r>
        <w:t>References</w:t>
      </w:r>
    </w:p>
    <w:p w:rsidR="00355D12" w:rsidRPr="00795D06" w:rsidRDefault="00355D12" w:rsidP="00355D12">
      <w:pPr>
        <w:pStyle w:val="af1"/>
        <w:numPr>
          <w:ilvl w:val="0"/>
          <w:numId w:val="7"/>
        </w:numPr>
        <w:rPr>
          <w:rFonts w:eastAsia="PMingLiU"/>
          <w:sz w:val="20"/>
          <w:szCs w:val="20"/>
          <w:lang w:eastAsia="en-US"/>
        </w:rPr>
      </w:pPr>
      <w:bookmarkStart w:id="3" w:name="_Ref481595957"/>
      <w:r>
        <w:rPr>
          <w:rFonts w:eastAsia="PMingLiU"/>
          <w:sz w:val="20"/>
          <w:szCs w:val="20"/>
          <w:lang w:eastAsia="en-US"/>
        </w:rPr>
        <w:t xml:space="preserve">3GPP RAN1 </w:t>
      </w:r>
      <w:r w:rsidR="00386FFB">
        <w:rPr>
          <w:rFonts w:eastAsia="PMingLiU"/>
          <w:sz w:val="20"/>
          <w:szCs w:val="20"/>
          <w:lang w:eastAsia="en-US"/>
        </w:rPr>
        <w:t>NR Ad-Hoc#2</w:t>
      </w:r>
      <w:r w:rsidRPr="00795D06">
        <w:rPr>
          <w:rFonts w:eastAsia="PMingLiU"/>
          <w:sz w:val="20"/>
          <w:szCs w:val="20"/>
          <w:lang w:eastAsia="en-US"/>
        </w:rPr>
        <w:t>, “Chairman’s Notes RAN1_</w:t>
      </w:r>
      <w:r w:rsidR="00386FFB">
        <w:rPr>
          <w:rFonts w:eastAsia="PMingLiU"/>
          <w:sz w:val="20"/>
          <w:szCs w:val="20"/>
          <w:lang w:eastAsia="en-US"/>
        </w:rPr>
        <w:t>NRAH2</w:t>
      </w:r>
      <w:r w:rsidRPr="00795D06">
        <w:rPr>
          <w:rFonts w:eastAsia="PMingLiU"/>
          <w:sz w:val="20"/>
          <w:szCs w:val="20"/>
          <w:lang w:eastAsia="en-US"/>
        </w:rPr>
        <w:t xml:space="preserve">_final”, </w:t>
      </w:r>
      <w:r w:rsidR="00386FFB">
        <w:rPr>
          <w:rFonts w:eastAsia="PMingLiU"/>
          <w:sz w:val="20"/>
          <w:szCs w:val="20"/>
          <w:lang w:eastAsia="en-US"/>
        </w:rPr>
        <w:t>Qingdao</w:t>
      </w:r>
      <w:r w:rsidRPr="00795D06">
        <w:rPr>
          <w:rFonts w:eastAsia="PMingLiU"/>
          <w:sz w:val="20"/>
          <w:szCs w:val="20"/>
          <w:lang w:eastAsia="en-US"/>
        </w:rPr>
        <w:t xml:space="preserve">, </w:t>
      </w:r>
      <w:r w:rsidR="00056CC9">
        <w:rPr>
          <w:rFonts w:eastAsia="PMingLiU"/>
          <w:sz w:val="20"/>
          <w:szCs w:val="20"/>
          <w:lang w:eastAsia="en-US"/>
        </w:rPr>
        <w:t>P.R. China</w:t>
      </w:r>
      <w:r w:rsidRPr="00795D06">
        <w:rPr>
          <w:rFonts w:eastAsia="PMingLiU"/>
          <w:sz w:val="20"/>
          <w:szCs w:val="20"/>
          <w:lang w:eastAsia="en-US"/>
        </w:rPr>
        <w:t xml:space="preserve">, </w:t>
      </w:r>
      <w:r w:rsidR="00386FFB">
        <w:rPr>
          <w:rFonts w:eastAsia="PMingLiU"/>
          <w:sz w:val="20"/>
          <w:szCs w:val="20"/>
          <w:lang w:eastAsia="en-US"/>
        </w:rPr>
        <w:t>June</w:t>
      </w:r>
      <w:r w:rsidR="00056CC9">
        <w:rPr>
          <w:rFonts w:eastAsia="PMingLiU"/>
          <w:sz w:val="20"/>
          <w:szCs w:val="20"/>
          <w:lang w:eastAsia="en-US"/>
        </w:rPr>
        <w:t xml:space="preserve"> </w:t>
      </w:r>
      <w:r w:rsidRPr="00795D06">
        <w:rPr>
          <w:rFonts w:eastAsia="PMingLiU"/>
          <w:sz w:val="20"/>
          <w:szCs w:val="20"/>
          <w:lang w:eastAsia="en-US"/>
        </w:rPr>
        <w:t>201</w:t>
      </w:r>
      <w:r w:rsidR="008D0C16">
        <w:rPr>
          <w:rFonts w:eastAsia="PMingLiU"/>
          <w:sz w:val="20"/>
          <w:szCs w:val="20"/>
          <w:lang w:eastAsia="en-US"/>
        </w:rPr>
        <w:t>7</w:t>
      </w:r>
      <w:r w:rsidRPr="00795D06">
        <w:rPr>
          <w:rFonts w:eastAsia="PMingLiU"/>
          <w:sz w:val="20"/>
          <w:szCs w:val="20"/>
          <w:lang w:eastAsia="en-US"/>
        </w:rPr>
        <w:t>.</w:t>
      </w:r>
      <w:bookmarkEnd w:id="3"/>
    </w:p>
    <w:p w:rsidR="003F47CB" w:rsidRDefault="003F47CB" w:rsidP="007458D6">
      <w:pPr>
        <w:numPr>
          <w:ilvl w:val="0"/>
          <w:numId w:val="7"/>
        </w:numPr>
      </w:pPr>
      <w:bookmarkStart w:id="4" w:name="_Ref484791042"/>
      <w:bookmarkStart w:id="5" w:name="_Ref481779026"/>
      <w:bookmarkStart w:id="6" w:name="_Ref481596356"/>
      <w:r w:rsidRPr="003F47CB">
        <w:t>R1-17</w:t>
      </w:r>
      <w:r w:rsidR="007458D6">
        <w:t>12265</w:t>
      </w:r>
      <w:r>
        <w:t>, “</w:t>
      </w:r>
      <w:r w:rsidR="007458D6" w:rsidRPr="007458D6">
        <w:t>[NRAH2-05] Email discussion on DMRS Sequence for NR PBCH</w:t>
      </w:r>
      <w:r>
        <w:t xml:space="preserve">,” </w:t>
      </w:r>
      <w:r w:rsidR="007458D6">
        <w:t>Intel Corporation</w:t>
      </w:r>
      <w:r>
        <w:t>.</w:t>
      </w:r>
      <w:bookmarkEnd w:id="4"/>
      <w:bookmarkEnd w:id="5"/>
      <w:bookmarkEnd w:id="6"/>
    </w:p>
    <w:p w:rsidR="00ED5C52" w:rsidRDefault="00ED5C52" w:rsidP="00ED5C52">
      <w:pPr>
        <w:numPr>
          <w:ilvl w:val="0"/>
          <w:numId w:val="7"/>
        </w:numPr>
      </w:pPr>
      <w:r>
        <w:t>R1-1713707, “</w:t>
      </w:r>
      <w:r w:rsidRPr="00ED5C52">
        <w:t>PBCH coding design for reduced measurement complexity</w:t>
      </w:r>
      <w:r>
        <w:t>”, MediaTek Inc.</w:t>
      </w:r>
    </w:p>
    <w:sectPr w:rsidR="00ED5C52">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0808" w:rsidRDefault="008F0808">
      <w:r>
        <w:separator/>
      </w:r>
    </w:p>
  </w:endnote>
  <w:endnote w:type="continuationSeparator" w:id="0">
    <w:p w:rsidR="008F0808" w:rsidRDefault="008F0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0808" w:rsidRDefault="008F0808">
      <w:r>
        <w:separator/>
      </w:r>
    </w:p>
  </w:footnote>
  <w:footnote w:type="continuationSeparator" w:id="0">
    <w:p w:rsidR="008F0808" w:rsidRDefault="008F08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D144B"/>
    <w:multiLevelType w:val="hybridMultilevel"/>
    <w:tmpl w:val="44C818D6"/>
    <w:lvl w:ilvl="0" w:tplc="5ABC5F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nsid w:val="071026F4"/>
    <w:multiLevelType w:val="hybridMultilevel"/>
    <w:tmpl w:val="2316439E"/>
    <w:lvl w:ilvl="0" w:tplc="8346A570">
      <w:start w:val="1"/>
      <w:numFmt w:val="bullet"/>
      <w:lvlText w:val="•"/>
      <w:lvlJc w:val="left"/>
      <w:pPr>
        <w:tabs>
          <w:tab w:val="num" w:pos="720"/>
        </w:tabs>
        <w:ind w:left="720" w:hanging="360"/>
      </w:pPr>
      <w:rPr>
        <w:rFonts w:ascii="Arial" w:hAnsi="Arial" w:hint="default"/>
      </w:rPr>
    </w:lvl>
    <w:lvl w:ilvl="1" w:tplc="49A82454">
      <w:start w:val="1585"/>
      <w:numFmt w:val="bullet"/>
      <w:lvlText w:val="−"/>
      <w:lvlJc w:val="left"/>
      <w:pPr>
        <w:tabs>
          <w:tab w:val="num" w:pos="1440"/>
        </w:tabs>
        <w:ind w:left="1440" w:hanging="360"/>
      </w:pPr>
      <w:rPr>
        <w:rFonts w:ascii="Calibri" w:hAnsi="Calibri" w:hint="default"/>
      </w:rPr>
    </w:lvl>
    <w:lvl w:ilvl="2" w:tplc="37A88368">
      <w:start w:val="1585"/>
      <w:numFmt w:val="bullet"/>
      <w:lvlText w:val="•"/>
      <w:lvlJc w:val="left"/>
      <w:pPr>
        <w:tabs>
          <w:tab w:val="num" w:pos="2160"/>
        </w:tabs>
        <w:ind w:left="2160" w:hanging="360"/>
      </w:pPr>
      <w:rPr>
        <w:rFonts w:ascii="Arial" w:hAnsi="Arial" w:hint="default"/>
      </w:rPr>
    </w:lvl>
    <w:lvl w:ilvl="3" w:tplc="BFBE6C48" w:tentative="1">
      <w:start w:val="1"/>
      <w:numFmt w:val="bullet"/>
      <w:lvlText w:val="•"/>
      <w:lvlJc w:val="left"/>
      <w:pPr>
        <w:tabs>
          <w:tab w:val="num" w:pos="2880"/>
        </w:tabs>
        <w:ind w:left="2880" w:hanging="360"/>
      </w:pPr>
      <w:rPr>
        <w:rFonts w:ascii="Arial" w:hAnsi="Arial" w:hint="default"/>
      </w:rPr>
    </w:lvl>
    <w:lvl w:ilvl="4" w:tplc="81A2B556" w:tentative="1">
      <w:start w:val="1"/>
      <w:numFmt w:val="bullet"/>
      <w:lvlText w:val="•"/>
      <w:lvlJc w:val="left"/>
      <w:pPr>
        <w:tabs>
          <w:tab w:val="num" w:pos="3600"/>
        </w:tabs>
        <w:ind w:left="3600" w:hanging="360"/>
      </w:pPr>
      <w:rPr>
        <w:rFonts w:ascii="Arial" w:hAnsi="Arial" w:hint="default"/>
      </w:rPr>
    </w:lvl>
    <w:lvl w:ilvl="5" w:tplc="24A8B840" w:tentative="1">
      <w:start w:val="1"/>
      <w:numFmt w:val="bullet"/>
      <w:lvlText w:val="•"/>
      <w:lvlJc w:val="left"/>
      <w:pPr>
        <w:tabs>
          <w:tab w:val="num" w:pos="4320"/>
        </w:tabs>
        <w:ind w:left="4320" w:hanging="360"/>
      </w:pPr>
      <w:rPr>
        <w:rFonts w:ascii="Arial" w:hAnsi="Arial" w:hint="default"/>
      </w:rPr>
    </w:lvl>
    <w:lvl w:ilvl="6" w:tplc="16EE05D4" w:tentative="1">
      <w:start w:val="1"/>
      <w:numFmt w:val="bullet"/>
      <w:lvlText w:val="•"/>
      <w:lvlJc w:val="left"/>
      <w:pPr>
        <w:tabs>
          <w:tab w:val="num" w:pos="5040"/>
        </w:tabs>
        <w:ind w:left="5040" w:hanging="360"/>
      </w:pPr>
      <w:rPr>
        <w:rFonts w:ascii="Arial" w:hAnsi="Arial" w:hint="default"/>
      </w:rPr>
    </w:lvl>
    <w:lvl w:ilvl="7" w:tplc="15BC282C" w:tentative="1">
      <w:start w:val="1"/>
      <w:numFmt w:val="bullet"/>
      <w:lvlText w:val="•"/>
      <w:lvlJc w:val="left"/>
      <w:pPr>
        <w:tabs>
          <w:tab w:val="num" w:pos="5760"/>
        </w:tabs>
        <w:ind w:left="5760" w:hanging="360"/>
      </w:pPr>
      <w:rPr>
        <w:rFonts w:ascii="Arial" w:hAnsi="Arial" w:hint="default"/>
      </w:rPr>
    </w:lvl>
    <w:lvl w:ilvl="8" w:tplc="67DCF29C" w:tentative="1">
      <w:start w:val="1"/>
      <w:numFmt w:val="bullet"/>
      <w:lvlText w:val="•"/>
      <w:lvlJc w:val="left"/>
      <w:pPr>
        <w:tabs>
          <w:tab w:val="num" w:pos="6480"/>
        </w:tabs>
        <w:ind w:left="6480" w:hanging="360"/>
      </w:pPr>
      <w:rPr>
        <w:rFonts w:ascii="Arial" w:hAnsi="Arial" w:hint="default"/>
      </w:rPr>
    </w:lvl>
  </w:abstractNum>
  <w:abstractNum w:abstractNumId="3">
    <w:nsid w:val="0E2F562A"/>
    <w:multiLevelType w:val="hybridMultilevel"/>
    <w:tmpl w:val="C3C26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12235D"/>
    <w:multiLevelType w:val="hybridMultilevel"/>
    <w:tmpl w:val="D58C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776360C"/>
    <w:multiLevelType w:val="hybridMultilevel"/>
    <w:tmpl w:val="552611E2"/>
    <w:lvl w:ilvl="0" w:tplc="04090009">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000C3F"/>
    <w:multiLevelType w:val="hybridMultilevel"/>
    <w:tmpl w:val="E65E2F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2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22">
    <w:nsid w:val="37A039B3"/>
    <w:multiLevelType w:val="hybridMultilevel"/>
    <w:tmpl w:val="E03CE91A"/>
    <w:lvl w:ilvl="0" w:tplc="3AFC3434">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18A0152"/>
    <w:multiLevelType w:val="hybridMultilevel"/>
    <w:tmpl w:val="BA3E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4A2A7D04"/>
    <w:multiLevelType w:val="hybridMultilevel"/>
    <w:tmpl w:val="8F9AA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BB51C98"/>
    <w:multiLevelType w:val="hybridMultilevel"/>
    <w:tmpl w:val="5E0EB75E"/>
    <w:lvl w:ilvl="0" w:tplc="17E4ED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5B4078D"/>
    <w:multiLevelType w:val="hybridMultilevel"/>
    <w:tmpl w:val="ABFC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4872193"/>
    <w:multiLevelType w:val="hybridMultilevel"/>
    <w:tmpl w:val="5A90D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37"/>
  </w:num>
  <w:num w:numId="2">
    <w:abstractNumId w:val="34"/>
  </w:num>
  <w:num w:numId="3">
    <w:abstractNumId w:val="29"/>
  </w:num>
  <w:num w:numId="4">
    <w:abstractNumId w:val="7"/>
  </w:num>
  <w:num w:numId="5">
    <w:abstractNumId w:val="41"/>
  </w:num>
  <w:num w:numId="6">
    <w:abstractNumId w:val="33"/>
  </w:num>
  <w:num w:numId="7">
    <w:abstractNumId w:val="14"/>
  </w:num>
  <w:num w:numId="8">
    <w:abstractNumId w:val="8"/>
  </w:num>
  <w:num w:numId="9">
    <w:abstractNumId w:val="39"/>
  </w:num>
  <w:num w:numId="10">
    <w:abstractNumId w:val="16"/>
  </w:num>
  <w:num w:numId="11">
    <w:abstractNumId w:val="13"/>
  </w:num>
  <w:num w:numId="12">
    <w:abstractNumId w:val="26"/>
  </w:num>
  <w:num w:numId="13">
    <w:abstractNumId w:val="17"/>
  </w:num>
  <w:num w:numId="14">
    <w:abstractNumId w:val="1"/>
  </w:num>
  <w:num w:numId="15">
    <w:abstractNumId w:val="23"/>
  </w:num>
  <w:num w:numId="16">
    <w:abstractNumId w:val="21"/>
  </w:num>
  <w:num w:numId="17">
    <w:abstractNumId w:val="12"/>
  </w:num>
  <w:num w:numId="18">
    <w:abstractNumId w:val="43"/>
  </w:num>
  <w:num w:numId="19">
    <w:abstractNumId w:val="27"/>
  </w:num>
  <w:num w:numId="20">
    <w:abstractNumId w:val="10"/>
  </w:num>
  <w:num w:numId="21">
    <w:abstractNumId w:val="18"/>
  </w:num>
  <w:num w:numId="22">
    <w:abstractNumId w:val="25"/>
  </w:num>
  <w:num w:numId="23">
    <w:abstractNumId w:val="15"/>
  </w:num>
  <w:num w:numId="24">
    <w:abstractNumId w:val="40"/>
  </w:num>
  <w:num w:numId="25">
    <w:abstractNumId w:val="20"/>
  </w:num>
  <w:num w:numId="26">
    <w:abstractNumId w:val="11"/>
  </w:num>
  <w:num w:numId="27">
    <w:abstractNumId w:val="36"/>
  </w:num>
  <w:num w:numId="28">
    <w:abstractNumId w:val="3"/>
  </w:num>
  <w:num w:numId="29">
    <w:abstractNumId w:val="32"/>
  </w:num>
  <w:num w:numId="30">
    <w:abstractNumId w:val="31"/>
  </w:num>
  <w:num w:numId="31">
    <w:abstractNumId w:val="24"/>
  </w:num>
  <w:num w:numId="32">
    <w:abstractNumId w:val="6"/>
  </w:num>
  <w:num w:numId="33">
    <w:abstractNumId w:val="4"/>
  </w:num>
  <w:num w:numId="34">
    <w:abstractNumId w:val="38"/>
  </w:num>
  <w:num w:numId="35">
    <w:abstractNumId w:val="42"/>
  </w:num>
  <w:num w:numId="36">
    <w:abstractNumId w:val="30"/>
  </w:num>
  <w:num w:numId="37">
    <w:abstractNumId w:val="5"/>
  </w:num>
  <w:num w:numId="38">
    <w:abstractNumId w:val="0"/>
  </w:num>
  <w:num w:numId="39">
    <w:abstractNumId w:val="19"/>
  </w:num>
  <w:num w:numId="40">
    <w:abstractNumId w:val="9"/>
  </w:num>
  <w:num w:numId="41">
    <w:abstractNumId w:val="2"/>
  </w:num>
  <w:num w:numId="42">
    <w:abstractNumId w:val="22"/>
  </w:num>
  <w:num w:numId="43">
    <w:abstractNumId w:val="28"/>
  </w:num>
  <w:num w:numId="44">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845"/>
    <w:rsid w:val="00045C1B"/>
    <w:rsid w:val="00047056"/>
    <w:rsid w:val="00052194"/>
    <w:rsid w:val="00052330"/>
    <w:rsid w:val="00053F90"/>
    <w:rsid w:val="00055A41"/>
    <w:rsid w:val="00056B54"/>
    <w:rsid w:val="00056CC9"/>
    <w:rsid w:val="00057A5C"/>
    <w:rsid w:val="00061CB1"/>
    <w:rsid w:val="000647C0"/>
    <w:rsid w:val="00065D70"/>
    <w:rsid w:val="00067A78"/>
    <w:rsid w:val="00073BC3"/>
    <w:rsid w:val="00075251"/>
    <w:rsid w:val="000761F5"/>
    <w:rsid w:val="00076B98"/>
    <w:rsid w:val="000804BA"/>
    <w:rsid w:val="00080D27"/>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21E2"/>
    <w:rsid w:val="000D2A94"/>
    <w:rsid w:val="000D47D9"/>
    <w:rsid w:val="000D62C5"/>
    <w:rsid w:val="000E4BCD"/>
    <w:rsid w:val="000E639C"/>
    <w:rsid w:val="000F4C3D"/>
    <w:rsid w:val="000F5FE4"/>
    <w:rsid w:val="000F757F"/>
    <w:rsid w:val="001036C1"/>
    <w:rsid w:val="00105D24"/>
    <w:rsid w:val="00105E44"/>
    <w:rsid w:val="00111E05"/>
    <w:rsid w:val="00112895"/>
    <w:rsid w:val="00114BF2"/>
    <w:rsid w:val="00117C64"/>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A2FF5"/>
    <w:rsid w:val="001A7B82"/>
    <w:rsid w:val="001B4281"/>
    <w:rsid w:val="001C101A"/>
    <w:rsid w:val="001C15F6"/>
    <w:rsid w:val="001C17C4"/>
    <w:rsid w:val="001C5151"/>
    <w:rsid w:val="001C5FF7"/>
    <w:rsid w:val="001C7FAE"/>
    <w:rsid w:val="001D3D7B"/>
    <w:rsid w:val="001E3EE1"/>
    <w:rsid w:val="001F0231"/>
    <w:rsid w:val="001F24B6"/>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66EF"/>
    <w:rsid w:val="00267909"/>
    <w:rsid w:val="0027414C"/>
    <w:rsid w:val="00280103"/>
    <w:rsid w:val="00290736"/>
    <w:rsid w:val="00292AB5"/>
    <w:rsid w:val="002946A4"/>
    <w:rsid w:val="00297B83"/>
    <w:rsid w:val="002A0AD7"/>
    <w:rsid w:val="002A7B32"/>
    <w:rsid w:val="002B2653"/>
    <w:rsid w:val="002B364B"/>
    <w:rsid w:val="002B4D54"/>
    <w:rsid w:val="002B6BF2"/>
    <w:rsid w:val="002B71A5"/>
    <w:rsid w:val="002B7A18"/>
    <w:rsid w:val="002C4988"/>
    <w:rsid w:val="002C6E28"/>
    <w:rsid w:val="002C7BC1"/>
    <w:rsid w:val="002D182B"/>
    <w:rsid w:val="002D1B45"/>
    <w:rsid w:val="002D4E8F"/>
    <w:rsid w:val="002E20C2"/>
    <w:rsid w:val="002E78BC"/>
    <w:rsid w:val="002F4E48"/>
    <w:rsid w:val="003027C8"/>
    <w:rsid w:val="00302A97"/>
    <w:rsid w:val="00303C1F"/>
    <w:rsid w:val="00305D34"/>
    <w:rsid w:val="00311789"/>
    <w:rsid w:val="00314490"/>
    <w:rsid w:val="00315A08"/>
    <w:rsid w:val="00317608"/>
    <w:rsid w:val="00317EB4"/>
    <w:rsid w:val="00326615"/>
    <w:rsid w:val="00327E72"/>
    <w:rsid w:val="00330F0B"/>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6EF6"/>
    <w:rsid w:val="00367D46"/>
    <w:rsid w:val="003726ED"/>
    <w:rsid w:val="0038016E"/>
    <w:rsid w:val="00386FFB"/>
    <w:rsid w:val="0039058F"/>
    <w:rsid w:val="00390BE4"/>
    <w:rsid w:val="003914B8"/>
    <w:rsid w:val="00392EFB"/>
    <w:rsid w:val="00393073"/>
    <w:rsid w:val="00395F40"/>
    <w:rsid w:val="003A373F"/>
    <w:rsid w:val="003A6706"/>
    <w:rsid w:val="003B1C2E"/>
    <w:rsid w:val="003B4327"/>
    <w:rsid w:val="003B665E"/>
    <w:rsid w:val="003B7160"/>
    <w:rsid w:val="003C053B"/>
    <w:rsid w:val="003C2775"/>
    <w:rsid w:val="003C74B3"/>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70C2"/>
    <w:rsid w:val="004572F5"/>
    <w:rsid w:val="004607C3"/>
    <w:rsid w:val="004706A4"/>
    <w:rsid w:val="004724D3"/>
    <w:rsid w:val="004726AB"/>
    <w:rsid w:val="004731A6"/>
    <w:rsid w:val="004750C2"/>
    <w:rsid w:val="00476CB2"/>
    <w:rsid w:val="00480C37"/>
    <w:rsid w:val="00480C51"/>
    <w:rsid w:val="00490857"/>
    <w:rsid w:val="00491024"/>
    <w:rsid w:val="004912B8"/>
    <w:rsid w:val="0049335A"/>
    <w:rsid w:val="004963EA"/>
    <w:rsid w:val="00496643"/>
    <w:rsid w:val="004A440A"/>
    <w:rsid w:val="004A6738"/>
    <w:rsid w:val="004B0426"/>
    <w:rsid w:val="004B05A5"/>
    <w:rsid w:val="004B4EC9"/>
    <w:rsid w:val="004C0CB8"/>
    <w:rsid w:val="004C150F"/>
    <w:rsid w:val="004C15AF"/>
    <w:rsid w:val="004C4198"/>
    <w:rsid w:val="004C41F5"/>
    <w:rsid w:val="004C45F5"/>
    <w:rsid w:val="004C605B"/>
    <w:rsid w:val="004C60CF"/>
    <w:rsid w:val="004E5A17"/>
    <w:rsid w:val="004F2271"/>
    <w:rsid w:val="004F354A"/>
    <w:rsid w:val="004F6594"/>
    <w:rsid w:val="004F6D51"/>
    <w:rsid w:val="004F778F"/>
    <w:rsid w:val="00501B78"/>
    <w:rsid w:val="00503D6B"/>
    <w:rsid w:val="00511BDD"/>
    <w:rsid w:val="00517038"/>
    <w:rsid w:val="00522ED6"/>
    <w:rsid w:val="00524DCF"/>
    <w:rsid w:val="00525D28"/>
    <w:rsid w:val="005273BD"/>
    <w:rsid w:val="005365C9"/>
    <w:rsid w:val="0054263A"/>
    <w:rsid w:val="00543AAF"/>
    <w:rsid w:val="0054455E"/>
    <w:rsid w:val="00544883"/>
    <w:rsid w:val="00551422"/>
    <w:rsid w:val="00552CF7"/>
    <w:rsid w:val="00553CAE"/>
    <w:rsid w:val="005543B3"/>
    <w:rsid w:val="00560EF2"/>
    <w:rsid w:val="00562C91"/>
    <w:rsid w:val="00564265"/>
    <w:rsid w:val="00564B03"/>
    <w:rsid w:val="00564D60"/>
    <w:rsid w:val="005701A9"/>
    <w:rsid w:val="00572500"/>
    <w:rsid w:val="00584C38"/>
    <w:rsid w:val="00587DFB"/>
    <w:rsid w:val="00592912"/>
    <w:rsid w:val="00593806"/>
    <w:rsid w:val="00595A83"/>
    <w:rsid w:val="00596FDB"/>
    <w:rsid w:val="0059722A"/>
    <w:rsid w:val="005975E4"/>
    <w:rsid w:val="005A2711"/>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F0197"/>
    <w:rsid w:val="005F2E9A"/>
    <w:rsid w:val="005F49DE"/>
    <w:rsid w:val="005F64FF"/>
    <w:rsid w:val="005F7976"/>
    <w:rsid w:val="00603F7B"/>
    <w:rsid w:val="00605E58"/>
    <w:rsid w:val="00606BAA"/>
    <w:rsid w:val="00610541"/>
    <w:rsid w:val="006166F0"/>
    <w:rsid w:val="00617343"/>
    <w:rsid w:val="00620BE8"/>
    <w:rsid w:val="00620F89"/>
    <w:rsid w:val="00621EE9"/>
    <w:rsid w:val="00623ECE"/>
    <w:rsid w:val="0062462F"/>
    <w:rsid w:val="006246ED"/>
    <w:rsid w:val="00624887"/>
    <w:rsid w:val="00630A64"/>
    <w:rsid w:val="00631265"/>
    <w:rsid w:val="00636D1E"/>
    <w:rsid w:val="00637358"/>
    <w:rsid w:val="006414B7"/>
    <w:rsid w:val="00645856"/>
    <w:rsid w:val="00645F4C"/>
    <w:rsid w:val="006471B0"/>
    <w:rsid w:val="00655B65"/>
    <w:rsid w:val="00664204"/>
    <w:rsid w:val="00666E4E"/>
    <w:rsid w:val="00673D75"/>
    <w:rsid w:val="00674BBB"/>
    <w:rsid w:val="00680A5A"/>
    <w:rsid w:val="006832D4"/>
    <w:rsid w:val="00691650"/>
    <w:rsid w:val="00691983"/>
    <w:rsid w:val="00693ADB"/>
    <w:rsid w:val="0069640D"/>
    <w:rsid w:val="006A242F"/>
    <w:rsid w:val="006A427B"/>
    <w:rsid w:val="006A4F06"/>
    <w:rsid w:val="006A5640"/>
    <w:rsid w:val="006A5FB0"/>
    <w:rsid w:val="006A7C52"/>
    <w:rsid w:val="006B1B05"/>
    <w:rsid w:val="006B44A8"/>
    <w:rsid w:val="006B48E8"/>
    <w:rsid w:val="006B7F53"/>
    <w:rsid w:val="006C2FAE"/>
    <w:rsid w:val="006C346B"/>
    <w:rsid w:val="006C3C52"/>
    <w:rsid w:val="006C66AD"/>
    <w:rsid w:val="006D6280"/>
    <w:rsid w:val="006E26DD"/>
    <w:rsid w:val="006F3968"/>
    <w:rsid w:val="006F7B83"/>
    <w:rsid w:val="00702C58"/>
    <w:rsid w:val="00710F30"/>
    <w:rsid w:val="0071236A"/>
    <w:rsid w:val="00712516"/>
    <w:rsid w:val="007151BC"/>
    <w:rsid w:val="007166F9"/>
    <w:rsid w:val="00717340"/>
    <w:rsid w:val="007208DC"/>
    <w:rsid w:val="00720AEA"/>
    <w:rsid w:val="00735673"/>
    <w:rsid w:val="007371B6"/>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5761"/>
    <w:rsid w:val="007A5E04"/>
    <w:rsid w:val="007A6BD3"/>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36DB"/>
    <w:rsid w:val="007E52E1"/>
    <w:rsid w:val="007E6677"/>
    <w:rsid w:val="007E6A07"/>
    <w:rsid w:val="007F2DC3"/>
    <w:rsid w:val="007F4BB0"/>
    <w:rsid w:val="008003E3"/>
    <w:rsid w:val="00803B9C"/>
    <w:rsid w:val="00816D90"/>
    <w:rsid w:val="00821311"/>
    <w:rsid w:val="008233F0"/>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537B"/>
    <w:rsid w:val="00882846"/>
    <w:rsid w:val="00883380"/>
    <w:rsid w:val="0089260E"/>
    <w:rsid w:val="00892E43"/>
    <w:rsid w:val="00894FD8"/>
    <w:rsid w:val="00896264"/>
    <w:rsid w:val="008969FF"/>
    <w:rsid w:val="00896EEB"/>
    <w:rsid w:val="008A5849"/>
    <w:rsid w:val="008B3735"/>
    <w:rsid w:val="008B5A17"/>
    <w:rsid w:val="008B6CB9"/>
    <w:rsid w:val="008C4247"/>
    <w:rsid w:val="008C5852"/>
    <w:rsid w:val="008D0C16"/>
    <w:rsid w:val="008D0E94"/>
    <w:rsid w:val="008D318C"/>
    <w:rsid w:val="008D539A"/>
    <w:rsid w:val="008D7FE3"/>
    <w:rsid w:val="008E08A3"/>
    <w:rsid w:val="008E7348"/>
    <w:rsid w:val="008F0808"/>
    <w:rsid w:val="008F2727"/>
    <w:rsid w:val="008F5767"/>
    <w:rsid w:val="008F57BA"/>
    <w:rsid w:val="008F5E05"/>
    <w:rsid w:val="00901EFB"/>
    <w:rsid w:val="00905796"/>
    <w:rsid w:val="00905BFC"/>
    <w:rsid w:val="00906CF5"/>
    <w:rsid w:val="009078BD"/>
    <w:rsid w:val="009115AB"/>
    <w:rsid w:val="00912AEB"/>
    <w:rsid w:val="009158B5"/>
    <w:rsid w:val="009179FE"/>
    <w:rsid w:val="00930DE8"/>
    <w:rsid w:val="009313EC"/>
    <w:rsid w:val="0093219C"/>
    <w:rsid w:val="00936E6E"/>
    <w:rsid w:val="00937D5D"/>
    <w:rsid w:val="00942E74"/>
    <w:rsid w:val="009434B9"/>
    <w:rsid w:val="00943A1D"/>
    <w:rsid w:val="00945913"/>
    <w:rsid w:val="009461C2"/>
    <w:rsid w:val="0094708D"/>
    <w:rsid w:val="009474F5"/>
    <w:rsid w:val="009506E5"/>
    <w:rsid w:val="009613D3"/>
    <w:rsid w:val="009656D2"/>
    <w:rsid w:val="00971C1A"/>
    <w:rsid w:val="009720D8"/>
    <w:rsid w:val="0097391E"/>
    <w:rsid w:val="00976AB9"/>
    <w:rsid w:val="00981FB1"/>
    <w:rsid w:val="00982A90"/>
    <w:rsid w:val="00986F47"/>
    <w:rsid w:val="0099522A"/>
    <w:rsid w:val="0099523E"/>
    <w:rsid w:val="009959D8"/>
    <w:rsid w:val="009964F3"/>
    <w:rsid w:val="009A1744"/>
    <w:rsid w:val="009A1DFF"/>
    <w:rsid w:val="009A4445"/>
    <w:rsid w:val="009A6428"/>
    <w:rsid w:val="009A7308"/>
    <w:rsid w:val="009B06B4"/>
    <w:rsid w:val="009B09F4"/>
    <w:rsid w:val="009B4AB8"/>
    <w:rsid w:val="009C3FA8"/>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4B16"/>
    <w:rsid w:val="00A1698C"/>
    <w:rsid w:val="00A17456"/>
    <w:rsid w:val="00A21221"/>
    <w:rsid w:val="00A21D4A"/>
    <w:rsid w:val="00A2217B"/>
    <w:rsid w:val="00A24C5D"/>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6873"/>
    <w:rsid w:val="00A62CE6"/>
    <w:rsid w:val="00A62F0A"/>
    <w:rsid w:val="00A635CC"/>
    <w:rsid w:val="00A677FA"/>
    <w:rsid w:val="00A76F86"/>
    <w:rsid w:val="00A918CD"/>
    <w:rsid w:val="00AA4F98"/>
    <w:rsid w:val="00AA572D"/>
    <w:rsid w:val="00AA6932"/>
    <w:rsid w:val="00AB495C"/>
    <w:rsid w:val="00AB4B47"/>
    <w:rsid w:val="00AB62B1"/>
    <w:rsid w:val="00AB7529"/>
    <w:rsid w:val="00AB76CF"/>
    <w:rsid w:val="00AC10A4"/>
    <w:rsid w:val="00AC1D4F"/>
    <w:rsid w:val="00AC296E"/>
    <w:rsid w:val="00AC63D1"/>
    <w:rsid w:val="00AC677C"/>
    <w:rsid w:val="00AE1B95"/>
    <w:rsid w:val="00AE7EA7"/>
    <w:rsid w:val="00B05314"/>
    <w:rsid w:val="00B068A9"/>
    <w:rsid w:val="00B07169"/>
    <w:rsid w:val="00B10F46"/>
    <w:rsid w:val="00B12BF5"/>
    <w:rsid w:val="00B130AC"/>
    <w:rsid w:val="00B2662F"/>
    <w:rsid w:val="00B31B90"/>
    <w:rsid w:val="00B3393D"/>
    <w:rsid w:val="00B34D9F"/>
    <w:rsid w:val="00B3714D"/>
    <w:rsid w:val="00B37A45"/>
    <w:rsid w:val="00B40521"/>
    <w:rsid w:val="00B406F6"/>
    <w:rsid w:val="00B41FD4"/>
    <w:rsid w:val="00B458E5"/>
    <w:rsid w:val="00B47ACC"/>
    <w:rsid w:val="00B60171"/>
    <w:rsid w:val="00B61385"/>
    <w:rsid w:val="00B74A2F"/>
    <w:rsid w:val="00B7627B"/>
    <w:rsid w:val="00B83373"/>
    <w:rsid w:val="00B8361E"/>
    <w:rsid w:val="00B87533"/>
    <w:rsid w:val="00B8772E"/>
    <w:rsid w:val="00B92819"/>
    <w:rsid w:val="00B95FEE"/>
    <w:rsid w:val="00B96C62"/>
    <w:rsid w:val="00B97256"/>
    <w:rsid w:val="00BA4CE0"/>
    <w:rsid w:val="00BA4E15"/>
    <w:rsid w:val="00BA57C0"/>
    <w:rsid w:val="00BA6430"/>
    <w:rsid w:val="00BB00DE"/>
    <w:rsid w:val="00BB2346"/>
    <w:rsid w:val="00BB31E5"/>
    <w:rsid w:val="00BB710A"/>
    <w:rsid w:val="00BC482C"/>
    <w:rsid w:val="00BC60F0"/>
    <w:rsid w:val="00BC6D0D"/>
    <w:rsid w:val="00BD431A"/>
    <w:rsid w:val="00BD46FD"/>
    <w:rsid w:val="00BD4D84"/>
    <w:rsid w:val="00BD753B"/>
    <w:rsid w:val="00BD7BBB"/>
    <w:rsid w:val="00BE05CB"/>
    <w:rsid w:val="00BE7406"/>
    <w:rsid w:val="00BE796E"/>
    <w:rsid w:val="00BF01C0"/>
    <w:rsid w:val="00BF5766"/>
    <w:rsid w:val="00BF5A89"/>
    <w:rsid w:val="00C007A7"/>
    <w:rsid w:val="00C0242D"/>
    <w:rsid w:val="00C03A02"/>
    <w:rsid w:val="00C064DF"/>
    <w:rsid w:val="00C131A2"/>
    <w:rsid w:val="00C13AAA"/>
    <w:rsid w:val="00C13EE8"/>
    <w:rsid w:val="00C14E11"/>
    <w:rsid w:val="00C2068C"/>
    <w:rsid w:val="00C2294C"/>
    <w:rsid w:val="00C2521A"/>
    <w:rsid w:val="00C273A7"/>
    <w:rsid w:val="00C30115"/>
    <w:rsid w:val="00C31F06"/>
    <w:rsid w:val="00C31F55"/>
    <w:rsid w:val="00C32D3E"/>
    <w:rsid w:val="00C340E5"/>
    <w:rsid w:val="00C34B21"/>
    <w:rsid w:val="00C35959"/>
    <w:rsid w:val="00C46206"/>
    <w:rsid w:val="00C54EF2"/>
    <w:rsid w:val="00C56966"/>
    <w:rsid w:val="00C57F07"/>
    <w:rsid w:val="00C61275"/>
    <w:rsid w:val="00C62A2F"/>
    <w:rsid w:val="00C6413D"/>
    <w:rsid w:val="00C64278"/>
    <w:rsid w:val="00C77940"/>
    <w:rsid w:val="00C84A21"/>
    <w:rsid w:val="00C87FEB"/>
    <w:rsid w:val="00C94D69"/>
    <w:rsid w:val="00CA0854"/>
    <w:rsid w:val="00CA5C25"/>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31F18"/>
    <w:rsid w:val="00D33A14"/>
    <w:rsid w:val="00D44351"/>
    <w:rsid w:val="00D50E5B"/>
    <w:rsid w:val="00D512E0"/>
    <w:rsid w:val="00D51C82"/>
    <w:rsid w:val="00D5403D"/>
    <w:rsid w:val="00D603CE"/>
    <w:rsid w:val="00D64DCE"/>
    <w:rsid w:val="00D662CC"/>
    <w:rsid w:val="00D67D2D"/>
    <w:rsid w:val="00D72C9B"/>
    <w:rsid w:val="00D73980"/>
    <w:rsid w:val="00D7651E"/>
    <w:rsid w:val="00D76EF6"/>
    <w:rsid w:val="00D803D1"/>
    <w:rsid w:val="00D81345"/>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37A0"/>
    <w:rsid w:val="00DC3A8B"/>
    <w:rsid w:val="00DC4812"/>
    <w:rsid w:val="00DC6F2B"/>
    <w:rsid w:val="00DD1669"/>
    <w:rsid w:val="00DD2B3A"/>
    <w:rsid w:val="00DD454B"/>
    <w:rsid w:val="00DD4A2A"/>
    <w:rsid w:val="00DD628C"/>
    <w:rsid w:val="00DD643C"/>
    <w:rsid w:val="00DD7033"/>
    <w:rsid w:val="00DF0656"/>
    <w:rsid w:val="00DF3AB5"/>
    <w:rsid w:val="00DF5053"/>
    <w:rsid w:val="00DF55C4"/>
    <w:rsid w:val="00DF5FBC"/>
    <w:rsid w:val="00DF6A3C"/>
    <w:rsid w:val="00E029E7"/>
    <w:rsid w:val="00E02D92"/>
    <w:rsid w:val="00E05762"/>
    <w:rsid w:val="00E059AC"/>
    <w:rsid w:val="00E05DF5"/>
    <w:rsid w:val="00E1379E"/>
    <w:rsid w:val="00E20051"/>
    <w:rsid w:val="00E209EB"/>
    <w:rsid w:val="00E23776"/>
    <w:rsid w:val="00E34399"/>
    <w:rsid w:val="00E3770B"/>
    <w:rsid w:val="00E403FC"/>
    <w:rsid w:val="00E4161B"/>
    <w:rsid w:val="00E41A19"/>
    <w:rsid w:val="00E450DB"/>
    <w:rsid w:val="00E50CE8"/>
    <w:rsid w:val="00E525E0"/>
    <w:rsid w:val="00E54928"/>
    <w:rsid w:val="00E5617F"/>
    <w:rsid w:val="00E6785A"/>
    <w:rsid w:val="00E67880"/>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7509"/>
    <w:rsid w:val="00EC7E5B"/>
    <w:rsid w:val="00ED15F7"/>
    <w:rsid w:val="00ED5C52"/>
    <w:rsid w:val="00ED72B8"/>
    <w:rsid w:val="00ED78C0"/>
    <w:rsid w:val="00EE0F5D"/>
    <w:rsid w:val="00EE5AD4"/>
    <w:rsid w:val="00EE694F"/>
    <w:rsid w:val="00EF0CD7"/>
    <w:rsid w:val="00EF28FD"/>
    <w:rsid w:val="00EF501A"/>
    <w:rsid w:val="00EF7C8D"/>
    <w:rsid w:val="00F006C2"/>
    <w:rsid w:val="00F0230A"/>
    <w:rsid w:val="00F02375"/>
    <w:rsid w:val="00F03B13"/>
    <w:rsid w:val="00F05BE6"/>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D5337"/>
    <w:rsid w:val="00FE0166"/>
    <w:rsid w:val="00FE0B35"/>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206"/>
    <w:pPr>
      <w:spacing w:after="120"/>
    </w:pPr>
    <w:rPr>
      <w:lang w:eastAsia="en-US"/>
    </w:rPr>
  </w:style>
  <w:style w:type="paragraph" w:styleId="1">
    <w:name w:val="heading 1"/>
    <w:aliases w:val="H1,h1"/>
    <w:basedOn w:val="a"/>
    <w:next w:val="a"/>
    <w:link w:val="1Char"/>
    <w:qFormat/>
    <w:rsid w:val="00986F47"/>
    <w:pPr>
      <w:keepNext/>
      <w:spacing w:after="240"/>
      <w:ind w:right="284"/>
      <w:outlineLvl w:val="0"/>
    </w:pPr>
    <w:rPr>
      <w:rFonts w:ascii="Arial" w:hAnsi="Arial"/>
      <w:b/>
      <w:sz w:val="24"/>
    </w:rPr>
  </w:style>
  <w:style w:type="paragraph" w:styleId="2">
    <w:name w:val="heading 2"/>
    <w:aliases w:val="H2,h2"/>
    <w:basedOn w:val="a"/>
    <w:next w:val="a"/>
    <w:link w:val="2Char"/>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A361F7"/>
    <w:rPr>
      <w:rFonts w:ascii="Segoe UI" w:hAnsi="Segoe UI" w:cs="Segoe UI"/>
      <w:sz w:val="18"/>
      <w:szCs w:val="18"/>
    </w:rPr>
  </w:style>
  <w:style w:type="character" w:customStyle="1" w:styleId="Char">
    <w:name w:val="批注框文本 Char"/>
    <w:link w:val="aa"/>
    <w:uiPriority w:val="99"/>
    <w:semiHidden/>
    <w:rsid w:val="00A361F7"/>
    <w:rPr>
      <w:rFonts w:ascii="Segoe UI" w:hAnsi="Segoe UI" w:cs="Segoe UI"/>
      <w:sz w:val="18"/>
      <w:szCs w:val="18"/>
      <w:lang w:eastAsia="en-US"/>
    </w:rPr>
  </w:style>
  <w:style w:type="table" w:styleId="ab">
    <w:name w:val="Table Grid"/>
    <w:basedOn w:val="a1"/>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basedOn w:val="a"/>
    <w:next w:val="a"/>
    <w:uiPriority w:val="35"/>
    <w:unhideWhenUsed/>
    <w:qFormat/>
    <w:rsid w:val="008003E3"/>
    <w:rPr>
      <w:b/>
      <w:bCs/>
    </w:rPr>
  </w:style>
  <w:style w:type="character" w:styleId="ad">
    <w:name w:val="Hyperlink"/>
    <w:uiPriority w:val="99"/>
    <w:unhideWhenUsed/>
    <w:rsid w:val="008003E3"/>
    <w:rPr>
      <w:color w:val="0563C1"/>
      <w:u w:val="single"/>
    </w:rPr>
  </w:style>
  <w:style w:type="character" w:customStyle="1" w:styleId="1Char">
    <w:name w:val="标题 1 Char"/>
    <w:aliases w:val="H1 Char,h1 Char"/>
    <w:link w:val="1"/>
    <w:rsid w:val="006B48E8"/>
    <w:rPr>
      <w:rFonts w:ascii="Arial" w:hAnsi="Arial"/>
      <w:b/>
      <w:sz w:val="24"/>
      <w:lang w:val="en-GB" w:eastAsia="en-US"/>
    </w:rPr>
  </w:style>
  <w:style w:type="paragraph" w:styleId="ae">
    <w:name w:val="footnote text"/>
    <w:basedOn w:val="a"/>
    <w:link w:val="Char0"/>
    <w:uiPriority w:val="99"/>
    <w:semiHidden/>
    <w:unhideWhenUsed/>
    <w:rsid w:val="00D901FB"/>
  </w:style>
  <w:style w:type="character" w:customStyle="1" w:styleId="Char0">
    <w:name w:val="脚注文本 Char"/>
    <w:link w:val="ae"/>
    <w:uiPriority w:val="99"/>
    <w:semiHidden/>
    <w:rsid w:val="00D901FB"/>
    <w:rPr>
      <w:lang w:val="en-GB" w:eastAsia="en-US"/>
    </w:rPr>
  </w:style>
  <w:style w:type="character" w:styleId="af">
    <w:name w:val="footnote reference"/>
    <w:uiPriority w:val="99"/>
    <w:unhideWhenUsed/>
    <w:rsid w:val="00D901FB"/>
    <w:rPr>
      <w:vertAlign w:val="superscript"/>
    </w:rPr>
  </w:style>
  <w:style w:type="paragraph" w:styleId="af0">
    <w:name w:val="Normal (Web)"/>
    <w:basedOn w:val="a"/>
    <w:uiPriority w:val="99"/>
    <w:semiHidden/>
    <w:unhideWhenUsed/>
    <w:rsid w:val="006C346B"/>
    <w:pPr>
      <w:spacing w:before="100" w:beforeAutospacing="1" w:after="100" w:afterAutospacing="1"/>
    </w:pPr>
    <w:rPr>
      <w:rFonts w:eastAsia="Times New Roman"/>
      <w:sz w:val="24"/>
      <w:szCs w:val="24"/>
      <w:lang w:eastAsia="zh-CN"/>
    </w:rPr>
  </w:style>
  <w:style w:type="paragraph" w:styleId="af1">
    <w:name w:val="List Paragraph"/>
    <w:basedOn w:val="a"/>
    <w:uiPriority w:val="34"/>
    <w:qFormat/>
    <w:rsid w:val="006C346B"/>
    <w:pPr>
      <w:ind w:left="720"/>
      <w:contextualSpacing/>
    </w:pPr>
    <w:rPr>
      <w:rFonts w:eastAsia="Times New Roman"/>
      <w:sz w:val="24"/>
      <w:szCs w:val="24"/>
      <w:lang w:eastAsia="zh-CN"/>
    </w:rPr>
  </w:style>
  <w:style w:type="character" w:styleId="af2">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Char">
    <w:name w:val="标题 2 Char"/>
    <w:aliases w:val="H2 Char,h2 Char"/>
    <w:basedOn w:val="a0"/>
    <w:link w:val="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44A4A58D-440D-4D2B-B707-B4A6DEE08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2285</Words>
  <Characters>13031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Chen (陈滔)</cp:lastModifiedBy>
  <cp:revision>3</cp:revision>
  <cp:lastPrinted>2002-04-23T01:10:00Z</cp:lastPrinted>
  <dcterms:created xsi:type="dcterms:W3CDTF">2017-08-12T02:24:00Z</dcterms:created>
  <dcterms:modified xsi:type="dcterms:W3CDTF">2017-08-12T02:25:00Z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