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3A4BB83" w14:textId="1390F972" w:rsidR="00E4690C" w:rsidRPr="003B03F8" w:rsidRDefault="00E4690C" w:rsidP="00E4690C">
      <w:pPr>
        <w:pStyle w:val="3GPPHeader"/>
        <w:spacing w:after="0"/>
        <w:rPr>
          <w:sz w:val="32"/>
          <w:szCs w:val="32"/>
          <w:highlight w:val="yellow"/>
        </w:rPr>
      </w:pPr>
      <w:bookmarkStart w:id="0" w:name="OLE_LINK1"/>
      <w:bookmarkStart w:id="1" w:name="OLE_LINK2"/>
      <w:r w:rsidRPr="003B03F8">
        <w:t>3GPP TSG RAN WG1 Meeting</w:t>
      </w:r>
      <w:r>
        <w:t xml:space="preserve"> #90</w:t>
      </w:r>
      <w:r w:rsidRPr="003B03F8">
        <w:tab/>
      </w:r>
      <w:r>
        <w:t>R1-1713311</w:t>
      </w:r>
    </w:p>
    <w:p w14:paraId="41BA7179" w14:textId="77777777" w:rsidR="00E4690C" w:rsidRPr="00B91B06" w:rsidRDefault="00E4690C" w:rsidP="00E4690C">
      <w:pPr>
        <w:tabs>
          <w:tab w:val="center" w:pos="4536"/>
          <w:tab w:val="right" w:pos="9072"/>
        </w:tabs>
        <w:ind w:left="1440" w:hanging="1440"/>
        <w:rPr>
          <w:b/>
          <w:sz w:val="24"/>
        </w:rPr>
      </w:pPr>
      <w:r>
        <w:rPr>
          <w:b/>
          <w:sz w:val="24"/>
        </w:rPr>
        <w:t>Prague</w:t>
      </w:r>
      <w:r w:rsidRPr="00B91B06">
        <w:rPr>
          <w:b/>
          <w:sz w:val="24"/>
        </w:rPr>
        <w:t xml:space="preserve">, </w:t>
      </w:r>
      <w:r>
        <w:rPr>
          <w:b/>
          <w:sz w:val="24"/>
        </w:rPr>
        <w:t>Czech Republic, 21st</w:t>
      </w:r>
      <w:r w:rsidRPr="00B91B06">
        <w:rPr>
          <w:b/>
          <w:sz w:val="24"/>
        </w:rPr>
        <w:t xml:space="preserve"> – </w:t>
      </w:r>
      <w:r>
        <w:rPr>
          <w:b/>
          <w:sz w:val="24"/>
        </w:rPr>
        <w:t>25</w:t>
      </w:r>
      <w:r w:rsidRPr="00B91B06">
        <w:rPr>
          <w:b/>
          <w:sz w:val="24"/>
        </w:rPr>
        <w:t xml:space="preserve">th </w:t>
      </w:r>
      <w:r>
        <w:rPr>
          <w:b/>
          <w:sz w:val="24"/>
        </w:rPr>
        <w:t>August</w:t>
      </w:r>
      <w:r w:rsidRPr="00B91B06">
        <w:rPr>
          <w:b/>
          <w:sz w:val="24"/>
        </w:rPr>
        <w:t xml:space="preserve"> 2017</w:t>
      </w:r>
    </w:p>
    <w:p w14:paraId="4C52F287" w14:textId="77777777" w:rsidR="008536DD" w:rsidRDefault="008536DD" w:rsidP="008536DD">
      <w:pPr>
        <w:pStyle w:val="TdocHeader2"/>
        <w:rPr>
          <w:sz w:val="22"/>
        </w:rPr>
      </w:pPr>
    </w:p>
    <w:p w14:paraId="252F137D" w14:textId="77777777" w:rsidR="008536DD" w:rsidRDefault="008536DD" w:rsidP="008536DD">
      <w:pPr>
        <w:pStyle w:val="TdocHeader2"/>
        <w:rPr>
          <w:sz w:val="20"/>
        </w:rPr>
      </w:pPr>
      <w:r>
        <w:rPr>
          <w:sz w:val="20"/>
        </w:rPr>
        <w:t xml:space="preserve">Source: </w:t>
      </w:r>
      <w:r>
        <w:rPr>
          <w:sz w:val="20"/>
        </w:rPr>
        <w:tab/>
        <w:t>Ericsson</w:t>
      </w:r>
    </w:p>
    <w:p w14:paraId="1A0B7236" w14:textId="2EDA38B0" w:rsidR="008536DD" w:rsidRDefault="008536DD" w:rsidP="008536DD">
      <w:pPr>
        <w:pStyle w:val="TdocHeader2"/>
        <w:rPr>
          <w:sz w:val="20"/>
        </w:rPr>
      </w:pPr>
      <w:r>
        <w:rPr>
          <w:sz w:val="20"/>
        </w:rPr>
        <w:t>Title:</w:t>
      </w:r>
      <w:bookmarkStart w:id="2" w:name="Title"/>
      <w:bookmarkEnd w:id="2"/>
      <w:r>
        <w:rPr>
          <w:sz w:val="20"/>
        </w:rPr>
        <w:tab/>
      </w:r>
      <w:r w:rsidR="00B32C0F" w:rsidRPr="00B32C0F">
        <w:rPr>
          <w:sz w:val="20"/>
        </w:rPr>
        <w:t xml:space="preserve">on </w:t>
      </w:r>
      <w:proofErr w:type="spellStart"/>
      <w:r w:rsidR="00B32C0F" w:rsidRPr="00B32C0F">
        <w:rPr>
          <w:sz w:val="20"/>
        </w:rPr>
        <w:t>HARQ</w:t>
      </w:r>
      <w:proofErr w:type="spellEnd"/>
      <w:r w:rsidR="00B32C0F" w:rsidRPr="00B32C0F">
        <w:rPr>
          <w:sz w:val="20"/>
        </w:rPr>
        <w:t xml:space="preserve"> design for </w:t>
      </w:r>
      <w:proofErr w:type="spellStart"/>
      <w:r w:rsidR="00B32C0F" w:rsidRPr="00B32C0F">
        <w:rPr>
          <w:sz w:val="20"/>
        </w:rPr>
        <w:t>AUL</w:t>
      </w:r>
      <w:proofErr w:type="spellEnd"/>
    </w:p>
    <w:p w14:paraId="44294640" w14:textId="0F6DFF80" w:rsidR="008536DD" w:rsidRDefault="008536DD" w:rsidP="008536DD">
      <w:pPr>
        <w:pStyle w:val="TdocHeader2"/>
        <w:rPr>
          <w:sz w:val="20"/>
        </w:rPr>
      </w:pPr>
      <w:r>
        <w:rPr>
          <w:sz w:val="20"/>
        </w:rPr>
        <w:t>Agenda Item:</w:t>
      </w:r>
      <w:r>
        <w:rPr>
          <w:sz w:val="20"/>
        </w:rPr>
        <w:tab/>
      </w:r>
      <w:r>
        <w:rPr>
          <w:bCs/>
          <w:iCs/>
          <w:sz w:val="20"/>
        </w:rPr>
        <w:t>5.2.2.3.2</w:t>
      </w:r>
    </w:p>
    <w:p w14:paraId="36030964" w14:textId="05399F82" w:rsidR="00625B29" w:rsidRPr="008536DD" w:rsidRDefault="008536DD" w:rsidP="008536DD">
      <w:pPr>
        <w:pStyle w:val="TdocHeader2"/>
        <w:rPr>
          <w:sz w:val="20"/>
        </w:rPr>
      </w:pPr>
      <w:r>
        <w:rPr>
          <w:sz w:val="20"/>
        </w:rPr>
        <w:t>Document for:</w:t>
      </w:r>
      <w:r>
        <w:rPr>
          <w:sz w:val="20"/>
        </w:rPr>
        <w:tab/>
        <w:t>Discussion and Decision</w:t>
      </w:r>
      <w:bookmarkEnd w:id="0"/>
      <w:bookmarkEnd w:id="1"/>
    </w:p>
    <w:p w14:paraId="2D8C18B2" w14:textId="77777777" w:rsidR="00625B29" w:rsidRPr="00CE0424" w:rsidRDefault="00625B29" w:rsidP="00625B29">
      <w:pPr>
        <w:pStyle w:val="Heading1"/>
      </w:pPr>
      <w:r w:rsidRPr="00CE0424">
        <w:t>Introduction</w:t>
      </w:r>
    </w:p>
    <w:p w14:paraId="6BC5BCE7" w14:textId="10BC0E37" w:rsidR="008B5A95" w:rsidRPr="00670ADC" w:rsidRDefault="008B5A95" w:rsidP="008B5A95">
      <w:r w:rsidRPr="00670ADC">
        <w:t xml:space="preserve">A work item on enhancements to LTE operation in unlicensed spectrum </w:t>
      </w:r>
      <w:r w:rsidR="00FD4A5D">
        <w:t>[1]</w:t>
      </w:r>
      <w:r w:rsidRPr="00670ADC">
        <w:t xml:space="preserve"> was agreed in RAN #75 meeting to further enhance the </w:t>
      </w:r>
      <w:proofErr w:type="spellStart"/>
      <w:r w:rsidRPr="00670ADC">
        <w:t>LAA</w:t>
      </w:r>
      <w:proofErr w:type="spellEnd"/>
      <w:r w:rsidRPr="00670ADC">
        <w:t xml:space="preserve"> performance in Rel-15. One objective of the work item is </w:t>
      </w:r>
    </w:p>
    <w:p w14:paraId="1BECDECF" w14:textId="77777777" w:rsidR="008B5A95" w:rsidRPr="00670ADC" w:rsidRDefault="008B5A95" w:rsidP="00722C2F">
      <w:pPr>
        <w:pStyle w:val="ListParagraph"/>
        <w:numPr>
          <w:ilvl w:val="0"/>
          <w:numId w:val="12"/>
        </w:numPr>
        <w:rPr>
          <w:rFonts w:ascii="Arial" w:hAnsi="Arial"/>
          <w:lang w:eastAsia="zh-CN"/>
        </w:rPr>
      </w:pPr>
      <w:r w:rsidRPr="00670ADC">
        <w:rPr>
          <w:rFonts w:ascii="Arial" w:hAnsi="Arial"/>
          <w:lang w:eastAsia="zh-CN"/>
        </w:rPr>
        <w:t>(Starting in RAN1#90): Study, and specify if needed, support for autonomous uplink access with Frame Structure type 3 considering solutions from the L2 latency reduction work item [RAN1, RAN2, RAN4]</w:t>
      </w:r>
    </w:p>
    <w:p w14:paraId="729C368F" w14:textId="23D38862" w:rsidR="00625B29" w:rsidRPr="00CE0424" w:rsidRDefault="004B3A47" w:rsidP="004B3A47">
      <w:r>
        <w:t xml:space="preserve">In this contribution, we provide our views on </w:t>
      </w:r>
      <w:proofErr w:type="spellStart"/>
      <w:r>
        <w:t>HARQ</w:t>
      </w:r>
      <w:proofErr w:type="spellEnd"/>
      <w:r>
        <w:t xml:space="preserve"> design for autonomous uplink transmissions on </w:t>
      </w:r>
      <w:proofErr w:type="spellStart"/>
      <w:r>
        <w:t>LAA</w:t>
      </w:r>
      <w:proofErr w:type="spellEnd"/>
      <w:r>
        <w:t xml:space="preserve"> </w:t>
      </w:r>
      <w:proofErr w:type="spellStart"/>
      <w:r>
        <w:t>SCells</w:t>
      </w:r>
      <w:proofErr w:type="spellEnd"/>
      <w:r>
        <w:t>.</w:t>
      </w:r>
    </w:p>
    <w:p w14:paraId="6DE5FA3E" w14:textId="77777777" w:rsidR="00625B29" w:rsidRPr="00CE0424" w:rsidRDefault="00625B29" w:rsidP="00625B29">
      <w:pPr>
        <w:pStyle w:val="Heading1"/>
      </w:pPr>
      <w:bookmarkStart w:id="3" w:name="_Ref178064866"/>
      <w:r w:rsidRPr="00CE0424">
        <w:t>Discussion</w:t>
      </w:r>
      <w:bookmarkEnd w:id="3"/>
    </w:p>
    <w:p w14:paraId="44CEECC0" w14:textId="41B2E72E" w:rsidR="0039452F" w:rsidRPr="00CD15A2" w:rsidRDefault="0039452F" w:rsidP="006E453D">
      <w:pPr>
        <w:pStyle w:val="Default"/>
        <w:jc w:val="both"/>
        <w:rPr>
          <w:rFonts w:ascii="Arial" w:eastAsia="Times New Roman" w:hAnsi="Arial"/>
          <w:color w:val="auto"/>
          <w:sz w:val="20"/>
          <w:szCs w:val="20"/>
          <w:lang w:val="en-GB" w:eastAsia="zh-CN"/>
        </w:rPr>
      </w:pPr>
      <w:r w:rsidRPr="00CD15A2">
        <w:rPr>
          <w:rFonts w:ascii="Arial" w:eastAsia="Times New Roman" w:hAnsi="Arial"/>
          <w:color w:val="auto"/>
          <w:sz w:val="20"/>
          <w:szCs w:val="20"/>
          <w:lang w:val="en-GB" w:eastAsia="zh-CN"/>
        </w:rPr>
        <w:t>One foremost issue</w:t>
      </w:r>
      <w:r w:rsidR="0008465A">
        <w:rPr>
          <w:rFonts w:ascii="Arial" w:eastAsia="Times New Roman" w:hAnsi="Arial"/>
          <w:color w:val="auto"/>
          <w:sz w:val="20"/>
          <w:szCs w:val="20"/>
          <w:lang w:val="en-GB" w:eastAsia="zh-CN"/>
        </w:rPr>
        <w:t xml:space="preserve"> when</w:t>
      </w:r>
      <w:r w:rsidRPr="00CD15A2">
        <w:rPr>
          <w:rFonts w:ascii="Arial" w:eastAsia="Times New Roman" w:hAnsi="Arial"/>
          <w:color w:val="auto"/>
          <w:sz w:val="20"/>
          <w:szCs w:val="20"/>
          <w:lang w:val="en-GB" w:eastAsia="zh-CN"/>
        </w:rPr>
        <w:t xml:space="preserve"> </w:t>
      </w:r>
      <w:proofErr w:type="spellStart"/>
      <w:r w:rsidR="00BA20BC">
        <w:rPr>
          <w:rFonts w:ascii="Arial" w:eastAsia="Times New Roman" w:hAnsi="Arial"/>
          <w:color w:val="auto"/>
          <w:sz w:val="20"/>
          <w:szCs w:val="20"/>
          <w:lang w:val="en-GB" w:eastAsia="zh-CN"/>
        </w:rPr>
        <w:t>AUL</w:t>
      </w:r>
      <w:proofErr w:type="spellEnd"/>
      <w:r w:rsidR="00BA20BC">
        <w:rPr>
          <w:rFonts w:ascii="Arial" w:eastAsia="Times New Roman" w:hAnsi="Arial"/>
          <w:color w:val="auto"/>
          <w:sz w:val="20"/>
          <w:szCs w:val="20"/>
          <w:lang w:val="en-GB" w:eastAsia="zh-CN"/>
        </w:rPr>
        <w:t xml:space="preserve"> based on SPS feature is</w:t>
      </w:r>
      <w:r w:rsidR="0008465A">
        <w:rPr>
          <w:rFonts w:ascii="Arial" w:eastAsia="Times New Roman" w:hAnsi="Arial"/>
          <w:color w:val="auto"/>
          <w:sz w:val="20"/>
          <w:szCs w:val="20"/>
          <w:lang w:val="en-GB" w:eastAsia="zh-CN"/>
        </w:rPr>
        <w:t xml:space="preserve"> supported is</w:t>
      </w:r>
      <w:r w:rsidR="00BA20BC">
        <w:rPr>
          <w:rFonts w:ascii="Arial" w:eastAsia="Times New Roman" w:hAnsi="Arial"/>
          <w:color w:val="auto"/>
          <w:sz w:val="20"/>
          <w:szCs w:val="20"/>
          <w:lang w:val="en-GB" w:eastAsia="zh-CN"/>
        </w:rPr>
        <w:t xml:space="preserve"> the UL </w:t>
      </w:r>
      <w:proofErr w:type="spellStart"/>
      <w:r w:rsidR="00BA20BC">
        <w:rPr>
          <w:rFonts w:ascii="Arial" w:eastAsia="Times New Roman" w:hAnsi="Arial"/>
          <w:color w:val="auto"/>
          <w:sz w:val="20"/>
          <w:szCs w:val="20"/>
          <w:lang w:val="en-GB" w:eastAsia="zh-CN"/>
        </w:rPr>
        <w:t>HARQ</w:t>
      </w:r>
      <w:proofErr w:type="spellEnd"/>
      <w:r w:rsidR="00BA20BC">
        <w:rPr>
          <w:rFonts w:ascii="Arial" w:eastAsia="Times New Roman" w:hAnsi="Arial"/>
          <w:color w:val="auto"/>
          <w:sz w:val="20"/>
          <w:szCs w:val="20"/>
          <w:lang w:val="en-GB" w:eastAsia="zh-CN"/>
        </w:rPr>
        <w:t xml:space="preserve"> design</w:t>
      </w:r>
      <w:r w:rsidR="00671966">
        <w:rPr>
          <w:rFonts w:ascii="Arial" w:eastAsia="Times New Roman" w:hAnsi="Arial"/>
          <w:color w:val="auto"/>
          <w:sz w:val="20"/>
          <w:szCs w:val="20"/>
          <w:lang w:val="en-GB" w:eastAsia="zh-CN"/>
        </w:rPr>
        <w:t>. W</w:t>
      </w:r>
      <w:r w:rsidRPr="00CD15A2">
        <w:rPr>
          <w:rFonts w:ascii="Arial" w:eastAsia="Times New Roman" w:hAnsi="Arial"/>
          <w:color w:val="auto"/>
          <w:sz w:val="20"/>
          <w:szCs w:val="20"/>
          <w:lang w:val="en-GB" w:eastAsia="zh-CN"/>
        </w:rPr>
        <w:t xml:space="preserve">hen SPS is activated, eNB proactively sends </w:t>
      </w:r>
      <w:proofErr w:type="spellStart"/>
      <w:r w:rsidRPr="00CD15A2">
        <w:rPr>
          <w:rFonts w:ascii="Arial" w:eastAsia="Times New Roman" w:hAnsi="Arial"/>
          <w:color w:val="auto"/>
          <w:sz w:val="20"/>
          <w:szCs w:val="20"/>
          <w:lang w:val="en-GB" w:eastAsia="zh-CN"/>
        </w:rPr>
        <w:t>NACK</w:t>
      </w:r>
      <w:proofErr w:type="spellEnd"/>
      <w:r w:rsidRPr="00CD15A2">
        <w:rPr>
          <w:rFonts w:ascii="Arial" w:eastAsia="Times New Roman" w:hAnsi="Arial"/>
          <w:color w:val="auto"/>
          <w:sz w:val="20"/>
          <w:szCs w:val="20"/>
          <w:lang w:val="en-GB" w:eastAsia="zh-CN"/>
        </w:rPr>
        <w:t xml:space="preserve"> on </w:t>
      </w:r>
      <w:proofErr w:type="spellStart"/>
      <w:r w:rsidRPr="00CD15A2">
        <w:rPr>
          <w:rFonts w:ascii="Arial" w:eastAsia="Times New Roman" w:hAnsi="Arial"/>
          <w:color w:val="auto"/>
          <w:sz w:val="20"/>
          <w:szCs w:val="20"/>
          <w:lang w:val="en-GB" w:eastAsia="zh-CN"/>
        </w:rPr>
        <w:t>PHICH</w:t>
      </w:r>
      <w:proofErr w:type="spellEnd"/>
      <w:r w:rsidRPr="00CD15A2">
        <w:rPr>
          <w:rFonts w:ascii="Arial" w:eastAsia="Times New Roman" w:hAnsi="Arial"/>
          <w:color w:val="auto"/>
          <w:sz w:val="20"/>
          <w:szCs w:val="20"/>
          <w:lang w:val="en-GB" w:eastAsia="zh-CN"/>
        </w:rPr>
        <w:t xml:space="preserve"> for the SPS resource until UL data has been decoded. </w:t>
      </w:r>
      <w:r w:rsidR="00983CFF">
        <w:rPr>
          <w:rFonts w:ascii="Arial" w:eastAsia="Times New Roman" w:hAnsi="Arial"/>
          <w:color w:val="auto"/>
          <w:sz w:val="20"/>
          <w:szCs w:val="20"/>
          <w:lang w:val="en-GB" w:eastAsia="zh-CN"/>
        </w:rPr>
        <w:t>T</w:t>
      </w:r>
      <w:r w:rsidR="006E453D" w:rsidRPr="006E453D">
        <w:rPr>
          <w:rFonts w:ascii="Arial" w:eastAsia="Times New Roman" w:hAnsi="Arial"/>
          <w:color w:val="auto"/>
          <w:sz w:val="20"/>
          <w:szCs w:val="20"/>
          <w:lang w:val="en-GB" w:eastAsia="zh-CN"/>
        </w:rPr>
        <w:t xml:space="preserve">he SPS </w:t>
      </w:r>
      <w:proofErr w:type="spellStart"/>
      <w:r w:rsidR="006E453D" w:rsidRPr="006E453D">
        <w:rPr>
          <w:rFonts w:ascii="Arial" w:eastAsia="Times New Roman" w:hAnsi="Arial"/>
          <w:color w:val="auto"/>
          <w:sz w:val="20"/>
          <w:szCs w:val="20"/>
          <w:lang w:val="en-GB" w:eastAsia="zh-CN"/>
        </w:rPr>
        <w:t>HARQ</w:t>
      </w:r>
      <w:proofErr w:type="spellEnd"/>
      <w:r w:rsidR="006E453D" w:rsidRPr="006E453D">
        <w:rPr>
          <w:rFonts w:ascii="Arial" w:eastAsia="Times New Roman" w:hAnsi="Arial"/>
          <w:color w:val="auto"/>
          <w:sz w:val="20"/>
          <w:szCs w:val="20"/>
          <w:lang w:val="en-GB" w:eastAsia="zh-CN"/>
        </w:rPr>
        <w:t xml:space="preserve"> design </w:t>
      </w:r>
      <w:r w:rsidR="006E453D">
        <w:rPr>
          <w:rFonts w:ascii="Arial" w:eastAsia="Times New Roman" w:hAnsi="Arial"/>
          <w:color w:val="auto"/>
          <w:sz w:val="20"/>
          <w:szCs w:val="20"/>
          <w:lang w:val="en-GB" w:eastAsia="zh-CN"/>
        </w:rPr>
        <w:t xml:space="preserve">is </w:t>
      </w:r>
      <w:r w:rsidR="006E453D" w:rsidRPr="006E453D">
        <w:rPr>
          <w:rFonts w:ascii="Arial" w:eastAsia="Times New Roman" w:hAnsi="Arial"/>
          <w:color w:val="auto"/>
          <w:sz w:val="20"/>
          <w:szCs w:val="20"/>
          <w:lang w:val="en-GB" w:eastAsia="zh-CN"/>
        </w:rPr>
        <w:t xml:space="preserve">based on synchronous UL </w:t>
      </w:r>
      <w:proofErr w:type="spellStart"/>
      <w:r w:rsidR="006E453D" w:rsidRPr="006E453D">
        <w:rPr>
          <w:rFonts w:ascii="Arial" w:eastAsia="Times New Roman" w:hAnsi="Arial"/>
          <w:color w:val="auto"/>
          <w:sz w:val="20"/>
          <w:szCs w:val="20"/>
          <w:lang w:val="en-GB" w:eastAsia="zh-CN"/>
        </w:rPr>
        <w:t>HARQ</w:t>
      </w:r>
      <w:proofErr w:type="spellEnd"/>
      <w:r w:rsidR="006E453D">
        <w:rPr>
          <w:rFonts w:ascii="Arial" w:eastAsia="Times New Roman" w:hAnsi="Arial"/>
          <w:color w:val="auto"/>
          <w:sz w:val="20"/>
          <w:szCs w:val="20"/>
          <w:lang w:val="en-GB" w:eastAsia="zh-CN"/>
        </w:rPr>
        <w:t>.</w:t>
      </w:r>
      <w:r w:rsidR="006E453D" w:rsidRPr="006E453D">
        <w:rPr>
          <w:rFonts w:ascii="Arial" w:eastAsia="Times New Roman" w:hAnsi="Arial"/>
          <w:color w:val="auto"/>
          <w:sz w:val="20"/>
          <w:szCs w:val="20"/>
          <w:lang w:val="en-GB" w:eastAsia="zh-CN"/>
        </w:rPr>
        <w:t xml:space="preserve"> </w:t>
      </w:r>
      <w:r w:rsidRPr="00CD15A2">
        <w:rPr>
          <w:rFonts w:ascii="Arial" w:eastAsia="Times New Roman" w:hAnsi="Arial"/>
          <w:color w:val="auto"/>
          <w:sz w:val="20"/>
          <w:szCs w:val="20"/>
          <w:lang w:val="en-GB" w:eastAsia="zh-CN"/>
        </w:rPr>
        <w:t xml:space="preserve">The data reception and the feedback transmission have a fixed time relation of 4 subframes. This design might work if the feedback is sent on the primary licensed carrier that is always available. Nevertheless, with the intention of overbooking the resources on the </w:t>
      </w:r>
      <w:proofErr w:type="spellStart"/>
      <w:r w:rsidRPr="00CD15A2">
        <w:rPr>
          <w:rFonts w:ascii="Arial" w:eastAsia="Times New Roman" w:hAnsi="Arial"/>
          <w:color w:val="auto"/>
          <w:sz w:val="20"/>
          <w:szCs w:val="20"/>
          <w:lang w:val="en-GB" w:eastAsia="zh-CN"/>
        </w:rPr>
        <w:t>LAA</w:t>
      </w:r>
      <w:proofErr w:type="spellEnd"/>
      <w:r w:rsidRPr="00CD15A2">
        <w:rPr>
          <w:rFonts w:ascii="Arial" w:eastAsia="Times New Roman" w:hAnsi="Arial"/>
          <w:color w:val="auto"/>
          <w:sz w:val="20"/>
          <w:szCs w:val="20"/>
          <w:lang w:val="en-GB" w:eastAsia="zh-CN"/>
        </w:rPr>
        <w:t xml:space="preserve"> unlicensed carrier, it is not clear how </w:t>
      </w:r>
      <w:proofErr w:type="spellStart"/>
      <w:r w:rsidRPr="00CD15A2">
        <w:rPr>
          <w:rFonts w:ascii="Arial" w:eastAsia="Times New Roman" w:hAnsi="Arial"/>
          <w:color w:val="auto"/>
          <w:sz w:val="20"/>
          <w:szCs w:val="20"/>
          <w:lang w:val="en-GB" w:eastAsia="zh-CN"/>
        </w:rPr>
        <w:t>PHICH</w:t>
      </w:r>
      <w:proofErr w:type="spellEnd"/>
      <w:r w:rsidRPr="00CD15A2">
        <w:rPr>
          <w:rFonts w:ascii="Arial" w:eastAsia="Times New Roman" w:hAnsi="Arial"/>
          <w:color w:val="auto"/>
          <w:sz w:val="20"/>
          <w:szCs w:val="20"/>
          <w:lang w:val="en-GB" w:eastAsia="zh-CN"/>
        </w:rPr>
        <w:t xml:space="preserve"> collisions can be avoided. On the other hand, the same design is not applicable for unlicensed carrier, first, </w:t>
      </w:r>
      <w:proofErr w:type="spellStart"/>
      <w:r w:rsidRPr="00CD15A2">
        <w:rPr>
          <w:rFonts w:ascii="Arial" w:eastAsia="Times New Roman" w:hAnsi="Arial"/>
          <w:color w:val="auto"/>
          <w:sz w:val="20"/>
          <w:szCs w:val="20"/>
          <w:lang w:val="en-GB" w:eastAsia="zh-CN"/>
        </w:rPr>
        <w:t>PHICH</w:t>
      </w:r>
      <w:proofErr w:type="spellEnd"/>
      <w:r w:rsidRPr="00CD15A2">
        <w:rPr>
          <w:rFonts w:ascii="Arial" w:eastAsia="Times New Roman" w:hAnsi="Arial"/>
          <w:color w:val="auto"/>
          <w:sz w:val="20"/>
          <w:szCs w:val="20"/>
          <w:lang w:val="en-GB" w:eastAsia="zh-CN"/>
        </w:rPr>
        <w:t xml:space="preserve"> is not available on </w:t>
      </w:r>
      <w:proofErr w:type="spellStart"/>
      <w:r w:rsidRPr="00CD15A2">
        <w:rPr>
          <w:rFonts w:ascii="Arial" w:eastAsia="Times New Roman" w:hAnsi="Arial"/>
          <w:color w:val="auto"/>
          <w:sz w:val="20"/>
          <w:szCs w:val="20"/>
          <w:lang w:val="en-GB" w:eastAsia="zh-CN"/>
        </w:rPr>
        <w:t>LAA</w:t>
      </w:r>
      <w:proofErr w:type="spellEnd"/>
      <w:r w:rsidRPr="00CD15A2">
        <w:rPr>
          <w:rFonts w:ascii="Arial" w:eastAsia="Times New Roman" w:hAnsi="Arial"/>
          <w:color w:val="auto"/>
          <w:sz w:val="20"/>
          <w:szCs w:val="20"/>
          <w:lang w:val="en-GB" w:eastAsia="zh-CN"/>
        </w:rPr>
        <w:t xml:space="preserve"> secondary cells, second, it highly utilizes the unlicensed channel, and third: this kind of synchronous </w:t>
      </w:r>
      <w:r w:rsidR="006E453D" w:rsidRPr="00CD15A2">
        <w:rPr>
          <w:rFonts w:ascii="Arial" w:eastAsia="Times New Roman" w:hAnsi="Arial"/>
          <w:color w:val="auto"/>
          <w:sz w:val="20"/>
          <w:szCs w:val="20"/>
          <w:lang w:val="en-GB" w:eastAsia="zh-CN"/>
        </w:rPr>
        <w:t>behaviour</w:t>
      </w:r>
      <w:r w:rsidRPr="00CD15A2">
        <w:rPr>
          <w:rFonts w:ascii="Arial" w:eastAsia="Times New Roman" w:hAnsi="Arial"/>
          <w:color w:val="auto"/>
          <w:sz w:val="20"/>
          <w:szCs w:val="20"/>
          <w:lang w:val="en-GB" w:eastAsia="zh-CN"/>
        </w:rPr>
        <w:t xml:space="preserve"> with fixed timing between data transmission and feedback reception cannot be deployed on unlicensed channel due to uncertainty of channel availability.</w:t>
      </w:r>
    </w:p>
    <w:p w14:paraId="515D68C7" w14:textId="77777777" w:rsidR="0039452F" w:rsidRDefault="0039452F" w:rsidP="0039452F">
      <w:pPr>
        <w:pStyle w:val="Default"/>
        <w:jc w:val="both"/>
        <w:rPr>
          <w:color w:val="auto"/>
          <w:sz w:val="20"/>
          <w:szCs w:val="20"/>
        </w:rPr>
      </w:pPr>
    </w:p>
    <w:p w14:paraId="1DE34A48" w14:textId="4E369CDA" w:rsidR="0039452F" w:rsidRDefault="0039452F" w:rsidP="005D6AC8">
      <w:pPr>
        <w:pStyle w:val="Proposal"/>
        <w:tabs>
          <w:tab w:val="clear" w:pos="1304"/>
        </w:tabs>
        <w:ind w:left="1701" w:hanging="1701"/>
      </w:pPr>
      <w:proofErr w:type="spellStart"/>
      <w:r>
        <w:t>AUL</w:t>
      </w:r>
      <w:proofErr w:type="spellEnd"/>
      <w:r>
        <w:t xml:space="preserve"> </w:t>
      </w:r>
      <w:proofErr w:type="spellStart"/>
      <w:r>
        <w:t>HARQ</w:t>
      </w:r>
      <w:proofErr w:type="spellEnd"/>
      <w:r>
        <w:t xml:space="preserve"> design should not follow the legacy SPS </w:t>
      </w:r>
      <w:proofErr w:type="spellStart"/>
      <w:r>
        <w:t>HARQ</w:t>
      </w:r>
      <w:proofErr w:type="spellEnd"/>
      <w:r>
        <w:t xml:space="preserve"> design that is based on </w:t>
      </w:r>
      <w:proofErr w:type="spellStart"/>
      <w:r>
        <w:t>PHICH</w:t>
      </w:r>
      <w:proofErr w:type="spellEnd"/>
      <w:r>
        <w:t xml:space="preserve">  </w:t>
      </w:r>
    </w:p>
    <w:p w14:paraId="753A9E60" w14:textId="1F3185C7" w:rsidR="00B30673" w:rsidRPr="00B30673" w:rsidRDefault="0045370E" w:rsidP="00B30673">
      <w:pPr>
        <w:pStyle w:val="BodyText"/>
      </w:pPr>
      <w:r>
        <w:t>I</w:t>
      </w:r>
      <w:r w:rsidR="00E26D67">
        <w:t>n eLAA, a</w:t>
      </w:r>
      <w:r w:rsidR="00E26D67" w:rsidRPr="00DB29FA">
        <w:t xml:space="preserve">ny uplink transmission (new transmission or retransmission) is scheduled </w:t>
      </w:r>
      <w:r>
        <w:t>via UL grant through (e)</w:t>
      </w:r>
      <w:proofErr w:type="spellStart"/>
      <w:r>
        <w:t>PDCCH</w:t>
      </w:r>
      <w:proofErr w:type="spellEnd"/>
      <w:r>
        <w:t xml:space="preserve">. </w:t>
      </w:r>
      <w:r w:rsidR="00E26D67">
        <w:t xml:space="preserve">This works well for scheduled access where the eNB is aware of </w:t>
      </w:r>
      <w:r>
        <w:t xml:space="preserve">UE buffer and every failed UL attempt. With autonomous UL, </w:t>
      </w:r>
      <w:r w:rsidR="004304CB" w:rsidRPr="0045370E">
        <w:t>the eNB does not know when to expect an UL transmission</w:t>
      </w:r>
      <w:r>
        <w:t xml:space="preserve">. There is a chance that the UL transmission is missed by the eNB. In this case, the eNB will not request a retransmission. </w:t>
      </w:r>
    </w:p>
    <w:p w14:paraId="202C42A5" w14:textId="29F98EDC" w:rsidR="00E26D67" w:rsidRPr="00B30673" w:rsidRDefault="0045370E" w:rsidP="00B30673">
      <w:pPr>
        <w:pStyle w:val="Observation"/>
      </w:pPr>
      <w:r w:rsidRPr="00B30673">
        <w:t>Scheduled transmission via UL grant through (e)</w:t>
      </w:r>
      <w:proofErr w:type="spellStart"/>
      <w:r w:rsidRPr="00B30673">
        <w:t>PDCCH</w:t>
      </w:r>
      <w:proofErr w:type="spellEnd"/>
      <w:r w:rsidRPr="00B30673">
        <w:t xml:space="preserve"> is not sufficient</w:t>
      </w:r>
      <w:bookmarkStart w:id="4" w:name="_GoBack"/>
      <w:bookmarkEnd w:id="4"/>
      <w:r w:rsidRPr="00B30673">
        <w:t xml:space="preserve"> in case of </w:t>
      </w:r>
      <w:proofErr w:type="spellStart"/>
      <w:r w:rsidRPr="00B30673">
        <w:t>AUL</w:t>
      </w:r>
      <w:proofErr w:type="spellEnd"/>
      <w:r w:rsidRPr="00B30673">
        <w:t xml:space="preserve"> transmissions. </w:t>
      </w:r>
    </w:p>
    <w:p w14:paraId="1390404F" w14:textId="43495183" w:rsidR="006C4BBC" w:rsidRDefault="006C4BBC" w:rsidP="006C4BBC">
      <w:pPr>
        <w:pStyle w:val="Heading2"/>
      </w:pPr>
      <w:r>
        <w:t xml:space="preserve">UL </w:t>
      </w:r>
      <w:proofErr w:type="spellStart"/>
      <w:r>
        <w:t>HARQ</w:t>
      </w:r>
      <w:proofErr w:type="spellEnd"/>
      <w:r>
        <w:t xml:space="preserve"> Feedback </w:t>
      </w:r>
    </w:p>
    <w:p w14:paraId="4C24543E" w14:textId="77777777" w:rsidR="006C4BBC" w:rsidRPr="00A60817" w:rsidRDefault="006C4BBC" w:rsidP="006C4BBC">
      <w:pPr>
        <w:spacing w:before="240"/>
      </w:pPr>
      <w:r>
        <w:t xml:space="preserve">When transmitting the </w:t>
      </w:r>
      <w:proofErr w:type="spellStart"/>
      <w:r>
        <w:t>HARQ</w:t>
      </w:r>
      <w:proofErr w:type="spellEnd"/>
      <w:r>
        <w:t xml:space="preserve"> feedback associated to the autonomous </w:t>
      </w:r>
      <w:proofErr w:type="spellStart"/>
      <w:r>
        <w:t>PUSCH</w:t>
      </w:r>
      <w:proofErr w:type="spellEnd"/>
      <w:r>
        <w:t xml:space="preserve">, the eNB shall collect pending feedback. The pending </w:t>
      </w:r>
      <w:proofErr w:type="spellStart"/>
      <w:r>
        <w:t>HARQ</w:t>
      </w:r>
      <w:proofErr w:type="spellEnd"/>
      <w:r>
        <w:t xml:space="preserve"> feedback may potentially include feedback for several uplink transmissions.  </w:t>
      </w:r>
      <w:r w:rsidRPr="0063438E">
        <w:rPr>
          <w:rFonts w:cs="Arial"/>
          <w:lang w:eastAsia="x-none"/>
        </w:rPr>
        <w:t xml:space="preserve">The pending </w:t>
      </w:r>
      <w:proofErr w:type="spellStart"/>
      <w:r w:rsidRPr="0063438E">
        <w:rPr>
          <w:rFonts w:cs="Arial"/>
          <w:lang w:eastAsia="x-none"/>
        </w:rPr>
        <w:t>HARQ</w:t>
      </w:r>
      <w:proofErr w:type="spellEnd"/>
      <w:r w:rsidRPr="0063438E">
        <w:rPr>
          <w:rFonts w:cs="Arial"/>
          <w:lang w:eastAsia="x-none"/>
        </w:rPr>
        <w:t xml:space="preserve"> feedback is collected in a bitmap with an implicit association between the index in the </w:t>
      </w:r>
      <w:r w:rsidRPr="0063438E">
        <w:rPr>
          <w:rFonts w:cs="Arial"/>
          <w:lang w:eastAsia="x-none"/>
        </w:rPr>
        <w:lastRenderedPageBreak/>
        <w:t xml:space="preserve">bitmap and the </w:t>
      </w:r>
      <w:proofErr w:type="spellStart"/>
      <w:r w:rsidRPr="0063438E">
        <w:rPr>
          <w:rFonts w:cs="Arial"/>
          <w:lang w:eastAsia="x-none"/>
        </w:rPr>
        <w:t>HARQ</w:t>
      </w:r>
      <w:proofErr w:type="spellEnd"/>
      <w:r w:rsidRPr="0063438E">
        <w:rPr>
          <w:rFonts w:cs="Arial"/>
          <w:lang w:eastAsia="x-none"/>
        </w:rPr>
        <w:t xml:space="preserve"> process ID</w:t>
      </w:r>
      <w:r>
        <w:t xml:space="preserve"> (for instance</w:t>
      </w:r>
      <w:r w:rsidRPr="00A60817">
        <w:t xml:space="preserve">: 0  to indicate </w:t>
      </w:r>
      <w:proofErr w:type="spellStart"/>
      <w:r w:rsidRPr="00A60817">
        <w:t>NACK</w:t>
      </w:r>
      <w:proofErr w:type="spellEnd"/>
      <w:r w:rsidRPr="00A60817">
        <w:t xml:space="preserve">, 1 to indicate ACK). The bitmap may also encompass the UL </w:t>
      </w:r>
      <w:proofErr w:type="spellStart"/>
      <w:r w:rsidRPr="00A60817">
        <w:t>HARQ</w:t>
      </w:r>
      <w:proofErr w:type="spellEnd"/>
      <w:r w:rsidRPr="00A60817">
        <w:t xml:space="preserve"> processes configured on multiple UL cells.</w:t>
      </w:r>
    </w:p>
    <w:p w14:paraId="28C0B7B9" w14:textId="1089B7BD" w:rsidR="006C4BBC" w:rsidRDefault="006C4BBC" w:rsidP="006C4BBC">
      <w:r>
        <w:t xml:space="preserve">Two alternatives for UL </w:t>
      </w:r>
      <w:proofErr w:type="spellStart"/>
      <w:r>
        <w:t>HARQ</w:t>
      </w:r>
      <w:proofErr w:type="spellEnd"/>
      <w:r>
        <w:t xml:space="preserve"> feedback transmission are listed below: </w:t>
      </w:r>
    </w:p>
    <w:p w14:paraId="04550EF3" w14:textId="333E9381" w:rsidR="006C4BBC" w:rsidRDefault="006C4BBC" w:rsidP="00722C2F">
      <w:pPr>
        <w:numPr>
          <w:ilvl w:val="0"/>
          <w:numId w:val="10"/>
        </w:numPr>
      </w:pPr>
      <w:r>
        <w:t xml:space="preserve">Option 1: </w:t>
      </w:r>
      <w:r w:rsidR="00F72734">
        <w:t xml:space="preserve">introduce a </w:t>
      </w:r>
      <w:r w:rsidRPr="00A60817">
        <w:t xml:space="preserve">new DCI </w:t>
      </w:r>
      <w:r>
        <w:t>(A-DCI) on (e)</w:t>
      </w:r>
      <w:proofErr w:type="spellStart"/>
      <w:r>
        <w:t>PDCCH</w:t>
      </w:r>
      <w:proofErr w:type="spellEnd"/>
      <w:r>
        <w:t xml:space="preserve">. A-DCI is UE-Specific and includes CRC scrambled with SPS- </w:t>
      </w:r>
      <w:proofErr w:type="spellStart"/>
      <w:r>
        <w:t>RNTI</w:t>
      </w:r>
      <w:proofErr w:type="spellEnd"/>
      <w:r>
        <w:t>.</w:t>
      </w:r>
    </w:p>
    <w:p w14:paraId="4E2B327B" w14:textId="0AA9FE0C" w:rsidR="006C4BBC" w:rsidRDefault="006C4BBC" w:rsidP="00722C2F">
      <w:pPr>
        <w:numPr>
          <w:ilvl w:val="0"/>
          <w:numId w:val="10"/>
        </w:numPr>
      </w:pPr>
      <w:r>
        <w:t xml:space="preserve">Option 2: </w:t>
      </w:r>
      <w:r w:rsidRPr="00A60817">
        <w:t>new DL</w:t>
      </w:r>
      <w:r w:rsidR="00B84D62">
        <w:t xml:space="preserve"> physical</w:t>
      </w:r>
      <w:r w:rsidRPr="00A60817">
        <w:t xml:space="preserve"> control channel can be created for the purpose of sending </w:t>
      </w:r>
      <w:proofErr w:type="spellStart"/>
      <w:r w:rsidRPr="00A60817">
        <w:t>HARQ</w:t>
      </w:r>
      <w:proofErr w:type="spellEnd"/>
      <w:r w:rsidRPr="00A60817">
        <w:t xml:space="preserve"> feedback for uplink transmission.</w:t>
      </w:r>
    </w:p>
    <w:p w14:paraId="6A3C66FB" w14:textId="6E37B1B6" w:rsidR="006C4BBC" w:rsidRDefault="006C4BBC" w:rsidP="006C4BBC">
      <w:pPr>
        <w:spacing w:before="240"/>
      </w:pPr>
      <w:r>
        <w:t>Unlike (e)</w:t>
      </w:r>
      <w:proofErr w:type="spellStart"/>
      <w:r>
        <w:t>PDCCH</w:t>
      </w:r>
      <w:proofErr w:type="spellEnd"/>
      <w:r>
        <w:t xml:space="preserve">, the new DL </w:t>
      </w:r>
      <w:r w:rsidR="00B84D62">
        <w:t>physical</w:t>
      </w:r>
      <w:r w:rsidR="00B84D62" w:rsidRPr="00A60817">
        <w:t xml:space="preserve"> </w:t>
      </w:r>
      <w:r>
        <w:t xml:space="preserve">control channel can be designed in a way that feedback intended </w:t>
      </w:r>
      <w:r w:rsidR="00FA373B">
        <w:t xml:space="preserve">for </w:t>
      </w:r>
      <w:r>
        <w:t xml:space="preserve">different </w:t>
      </w:r>
      <w:proofErr w:type="spellStart"/>
      <w:r>
        <w:t>UEs</w:t>
      </w:r>
      <w:proofErr w:type="spellEnd"/>
      <w:r>
        <w:t xml:space="preserve"> are multiplexed in frequency domain using orthogonal codes. However, we acknowledge that given the limited time allocation for this WI, option 1 is easier to standardize.</w:t>
      </w:r>
    </w:p>
    <w:p w14:paraId="69A9980A" w14:textId="4C44B580" w:rsidR="008F3BE3" w:rsidRDefault="008F3BE3" w:rsidP="006C4BBC">
      <w:pPr>
        <w:spacing w:before="240"/>
      </w:pPr>
      <w:r>
        <w:t xml:space="preserve">Beside including the </w:t>
      </w:r>
      <w:proofErr w:type="spellStart"/>
      <w:r>
        <w:t>HARQ</w:t>
      </w:r>
      <w:proofErr w:type="spellEnd"/>
      <w:r>
        <w:t xml:space="preserve"> feedback, the new DCI may include MCS updates. Depending on the </w:t>
      </w:r>
      <w:proofErr w:type="spellStart"/>
      <w:r>
        <w:t>HARQ</w:t>
      </w:r>
      <w:proofErr w:type="spellEnd"/>
      <w:r>
        <w:t xml:space="preserve"> feedback, the eNB may need to update the MCS to cope with changes to the channel. Thereby, instead of sending UL SPS grant followed by UL MAC element for confirmation for the purpose of changing the MCS. The eNB may update the MCS faster by including an MCS field in the new DCI. </w:t>
      </w:r>
    </w:p>
    <w:p w14:paraId="2A47A445" w14:textId="3A8592A4" w:rsidR="006C4BBC" w:rsidRDefault="006C4BBC" w:rsidP="006C4BBC">
      <w:pPr>
        <w:spacing w:before="240"/>
      </w:pPr>
      <w:r>
        <w:t xml:space="preserve">One drawback of adding a new DCI on </w:t>
      </w:r>
      <w:r w:rsidRPr="00EF25CA">
        <w:t>(e)</w:t>
      </w:r>
      <w:proofErr w:type="spellStart"/>
      <w:r>
        <w:t>PDCCH</w:t>
      </w:r>
      <w:proofErr w:type="spellEnd"/>
      <w:r>
        <w:t xml:space="preserve"> is </w:t>
      </w:r>
      <w:r w:rsidRPr="00EF25CA">
        <w:t xml:space="preserve">possibly </w:t>
      </w:r>
      <w:r>
        <w:t xml:space="preserve">increasing the </w:t>
      </w:r>
      <w:r w:rsidRPr="00EF25CA">
        <w:t>number of blind decodes</w:t>
      </w:r>
      <w:r>
        <w:t xml:space="preserve">. To overcome this issue, the new </w:t>
      </w:r>
      <w:r w:rsidR="00FA373B">
        <w:t>A</w:t>
      </w:r>
      <w:r>
        <w:t>-DCI should have the same length of existing DCI format (e.g. DCI 1A/0A)</w:t>
      </w:r>
      <w:r w:rsidRPr="00EF25CA">
        <w:t xml:space="preserve">. </w:t>
      </w:r>
      <w:r>
        <w:t>This yields a constant number of blind decodes for the UE in (e)</w:t>
      </w:r>
      <w:proofErr w:type="spellStart"/>
      <w:r>
        <w:t>PDCCH</w:t>
      </w:r>
      <w:proofErr w:type="spellEnd"/>
      <w:r>
        <w:t>.</w:t>
      </w:r>
    </w:p>
    <w:p w14:paraId="1975B2ED" w14:textId="77777777" w:rsidR="006C4BBC" w:rsidRDefault="006C4BBC" w:rsidP="006C4BBC">
      <w:pPr>
        <w:pStyle w:val="Proposal"/>
        <w:tabs>
          <w:tab w:val="clear" w:pos="1304"/>
        </w:tabs>
        <w:spacing w:before="240"/>
        <w:ind w:left="1701" w:hanging="1701"/>
      </w:pPr>
      <w:proofErr w:type="spellStart"/>
      <w:r>
        <w:t>AUL</w:t>
      </w:r>
      <w:proofErr w:type="spellEnd"/>
      <w:r>
        <w:t xml:space="preserve"> </w:t>
      </w:r>
      <w:proofErr w:type="spellStart"/>
      <w:r>
        <w:t>HARQ</w:t>
      </w:r>
      <w:proofErr w:type="spellEnd"/>
      <w:r>
        <w:t xml:space="preserve"> feedback is sent using a new DCI (A-DCI) on (e)</w:t>
      </w:r>
      <w:proofErr w:type="spellStart"/>
      <w:r>
        <w:t>PDCCH</w:t>
      </w:r>
      <w:proofErr w:type="spellEnd"/>
      <w:r>
        <w:t>.</w:t>
      </w:r>
    </w:p>
    <w:p w14:paraId="535DE8FE" w14:textId="77777777" w:rsidR="006C4BBC" w:rsidRDefault="006C4BBC" w:rsidP="006C4BBC">
      <w:pPr>
        <w:pStyle w:val="Proposal"/>
        <w:numPr>
          <w:ilvl w:val="1"/>
          <w:numId w:val="3"/>
        </w:numPr>
      </w:pPr>
      <w:r>
        <w:t xml:space="preserve">A-DCI is UE-Specific and includes CRC scrambled with SPS- </w:t>
      </w:r>
      <w:proofErr w:type="spellStart"/>
      <w:r>
        <w:t>RNTI</w:t>
      </w:r>
      <w:proofErr w:type="spellEnd"/>
      <w:r>
        <w:t>.</w:t>
      </w:r>
    </w:p>
    <w:p w14:paraId="32C22D3C" w14:textId="056BA90D" w:rsidR="00160D9A" w:rsidRDefault="006C4BBC" w:rsidP="00160D9A">
      <w:pPr>
        <w:pStyle w:val="Proposal"/>
        <w:numPr>
          <w:ilvl w:val="1"/>
          <w:numId w:val="3"/>
        </w:numPr>
      </w:pPr>
      <w:r>
        <w:t>A</w:t>
      </w:r>
      <w:r w:rsidRPr="000C2D5C">
        <w:t>-DCI reuse</w:t>
      </w:r>
      <w:r>
        <w:t>s</w:t>
      </w:r>
      <w:r w:rsidRPr="000C2D5C">
        <w:t xml:space="preserve"> the length of existing DCI format (</w:t>
      </w:r>
      <w:r>
        <w:t xml:space="preserve"> e.g. </w:t>
      </w:r>
      <w:r w:rsidRPr="000C2D5C">
        <w:t>1A/0A)</w:t>
      </w:r>
    </w:p>
    <w:p w14:paraId="3B5AED1F" w14:textId="5DEA0636" w:rsidR="00160D9A" w:rsidRDefault="008F3BE3" w:rsidP="00B30673">
      <w:pPr>
        <w:pStyle w:val="Proposal"/>
        <w:numPr>
          <w:ilvl w:val="1"/>
          <w:numId w:val="3"/>
        </w:numPr>
      </w:pPr>
      <w:r>
        <w:t>A-DCI may be configured to include MCS updates.</w:t>
      </w:r>
    </w:p>
    <w:p w14:paraId="55892F44" w14:textId="41769E14" w:rsidR="006C4BBC" w:rsidRDefault="004D3366" w:rsidP="006C4BBC">
      <w:pPr>
        <w:pStyle w:val="Heading2"/>
      </w:pPr>
      <w:r>
        <w:t>Asynchronous</w:t>
      </w:r>
      <w:r w:rsidR="00B20A6A">
        <w:t xml:space="preserve"> </w:t>
      </w:r>
      <w:proofErr w:type="spellStart"/>
      <w:r w:rsidR="00B20A6A">
        <w:t>HARQ</w:t>
      </w:r>
      <w:proofErr w:type="spellEnd"/>
      <w:r w:rsidR="00B20A6A">
        <w:t xml:space="preserve"> </w:t>
      </w:r>
      <w:r w:rsidR="006C4BBC">
        <w:t>Retransmissions</w:t>
      </w:r>
    </w:p>
    <w:p w14:paraId="6243EA51" w14:textId="1FFC7755" w:rsidR="006C4BBC" w:rsidRDefault="006C4BBC" w:rsidP="00070D07">
      <w:pPr>
        <w:pStyle w:val="Default"/>
        <w:spacing w:before="240"/>
        <w:jc w:val="both"/>
        <w:rPr>
          <w:rFonts w:ascii="Arial" w:eastAsia="Times New Roman" w:hAnsi="Arial"/>
          <w:color w:val="auto"/>
          <w:sz w:val="20"/>
          <w:szCs w:val="20"/>
          <w:lang w:val="en-GB" w:eastAsia="zh-CN"/>
        </w:rPr>
      </w:pPr>
      <w:r>
        <w:rPr>
          <w:rFonts w:ascii="Arial" w:eastAsia="Times New Roman" w:hAnsi="Arial"/>
          <w:color w:val="auto"/>
          <w:sz w:val="20"/>
          <w:szCs w:val="20"/>
          <w:lang w:val="en-GB" w:eastAsia="zh-CN"/>
        </w:rPr>
        <w:t xml:space="preserve">Asynchronous UL </w:t>
      </w:r>
      <w:proofErr w:type="spellStart"/>
      <w:r>
        <w:rPr>
          <w:rFonts w:ascii="Arial" w:eastAsia="Times New Roman" w:hAnsi="Arial"/>
          <w:color w:val="auto"/>
          <w:sz w:val="20"/>
          <w:szCs w:val="20"/>
          <w:lang w:val="en-GB" w:eastAsia="zh-CN"/>
        </w:rPr>
        <w:t>HARQ</w:t>
      </w:r>
      <w:proofErr w:type="spellEnd"/>
      <w:r>
        <w:rPr>
          <w:rFonts w:ascii="Arial" w:eastAsia="Times New Roman" w:hAnsi="Arial"/>
          <w:color w:val="auto"/>
          <w:sz w:val="20"/>
          <w:szCs w:val="20"/>
          <w:lang w:val="en-GB" w:eastAsia="zh-CN"/>
        </w:rPr>
        <w:t xml:space="preserve"> operation was</w:t>
      </w:r>
      <w:r w:rsidRPr="00F702A4">
        <w:rPr>
          <w:rFonts w:ascii="Arial" w:eastAsia="Times New Roman" w:hAnsi="Arial"/>
          <w:color w:val="auto"/>
          <w:sz w:val="20"/>
          <w:szCs w:val="20"/>
          <w:lang w:val="en-GB" w:eastAsia="zh-CN"/>
        </w:rPr>
        <w:t xml:space="preserve"> considered beneficial </w:t>
      </w:r>
      <w:r>
        <w:rPr>
          <w:rFonts w:ascii="Arial" w:eastAsia="Times New Roman" w:hAnsi="Arial"/>
          <w:color w:val="auto"/>
          <w:sz w:val="20"/>
          <w:szCs w:val="20"/>
          <w:lang w:val="en-GB" w:eastAsia="zh-CN"/>
        </w:rPr>
        <w:t xml:space="preserve">for eLAA </w:t>
      </w:r>
      <w:r w:rsidRPr="00F702A4">
        <w:rPr>
          <w:rFonts w:ascii="Arial" w:eastAsia="Times New Roman" w:hAnsi="Arial"/>
          <w:color w:val="auto"/>
          <w:sz w:val="20"/>
          <w:szCs w:val="20"/>
          <w:lang w:val="en-GB" w:eastAsia="zh-CN"/>
        </w:rPr>
        <w:t xml:space="preserve">in particular when retransmissions are blocked and postponed due to </w:t>
      </w:r>
      <w:proofErr w:type="spellStart"/>
      <w:r w:rsidRPr="00F702A4">
        <w:rPr>
          <w:rFonts w:ascii="Arial" w:eastAsia="Times New Roman" w:hAnsi="Arial"/>
          <w:color w:val="auto"/>
          <w:sz w:val="20"/>
          <w:szCs w:val="20"/>
          <w:lang w:val="en-GB" w:eastAsia="zh-CN"/>
        </w:rPr>
        <w:t>LBT</w:t>
      </w:r>
      <w:proofErr w:type="spellEnd"/>
      <w:r w:rsidRPr="00F702A4">
        <w:rPr>
          <w:rFonts w:ascii="Arial" w:eastAsia="Times New Roman" w:hAnsi="Arial"/>
          <w:color w:val="auto"/>
          <w:sz w:val="20"/>
          <w:szCs w:val="20"/>
          <w:lang w:val="en-GB" w:eastAsia="zh-CN"/>
        </w:rPr>
        <w:t xml:space="preserve">. </w:t>
      </w:r>
      <w:proofErr w:type="spellStart"/>
      <w:r>
        <w:rPr>
          <w:rFonts w:ascii="Arial" w:eastAsia="Times New Roman" w:hAnsi="Arial"/>
          <w:color w:val="auto"/>
          <w:sz w:val="20"/>
          <w:szCs w:val="20"/>
          <w:lang w:val="en-GB" w:eastAsia="zh-CN"/>
        </w:rPr>
        <w:t>AUL</w:t>
      </w:r>
      <w:proofErr w:type="spellEnd"/>
      <w:r>
        <w:rPr>
          <w:rFonts w:ascii="Arial" w:eastAsia="Times New Roman" w:hAnsi="Arial"/>
          <w:color w:val="auto"/>
          <w:sz w:val="20"/>
          <w:szCs w:val="20"/>
          <w:lang w:val="en-GB" w:eastAsia="zh-CN"/>
        </w:rPr>
        <w:t xml:space="preserve"> on </w:t>
      </w:r>
      <w:proofErr w:type="spellStart"/>
      <w:r w:rsidR="00FA373B">
        <w:rPr>
          <w:rFonts w:ascii="Arial" w:eastAsia="Times New Roman" w:hAnsi="Arial"/>
          <w:color w:val="auto"/>
          <w:sz w:val="20"/>
          <w:szCs w:val="20"/>
          <w:lang w:val="en-GB" w:eastAsia="zh-CN"/>
        </w:rPr>
        <w:t>S</w:t>
      </w:r>
      <w:r>
        <w:rPr>
          <w:rFonts w:ascii="Arial" w:eastAsia="Times New Roman" w:hAnsi="Arial"/>
          <w:color w:val="auto"/>
          <w:sz w:val="20"/>
          <w:szCs w:val="20"/>
          <w:lang w:val="en-GB" w:eastAsia="zh-CN"/>
        </w:rPr>
        <w:t>Cell</w:t>
      </w:r>
      <w:proofErr w:type="spellEnd"/>
      <w:r>
        <w:rPr>
          <w:rFonts w:ascii="Arial" w:eastAsia="Times New Roman" w:hAnsi="Arial"/>
          <w:color w:val="auto"/>
          <w:sz w:val="20"/>
          <w:szCs w:val="20"/>
          <w:lang w:val="en-GB" w:eastAsia="zh-CN"/>
        </w:rPr>
        <w:t xml:space="preserve"> should inherit the use of asynchronous UL </w:t>
      </w:r>
      <w:proofErr w:type="spellStart"/>
      <w:r>
        <w:rPr>
          <w:rFonts w:ascii="Arial" w:eastAsia="Times New Roman" w:hAnsi="Arial"/>
          <w:color w:val="auto"/>
          <w:sz w:val="20"/>
          <w:szCs w:val="20"/>
          <w:lang w:val="en-GB" w:eastAsia="zh-CN"/>
        </w:rPr>
        <w:t>HARQ</w:t>
      </w:r>
      <w:proofErr w:type="spellEnd"/>
      <w:r>
        <w:rPr>
          <w:rFonts w:ascii="Arial" w:eastAsia="Times New Roman" w:hAnsi="Arial"/>
          <w:color w:val="auto"/>
          <w:sz w:val="20"/>
          <w:szCs w:val="20"/>
          <w:lang w:val="en-GB" w:eastAsia="zh-CN"/>
        </w:rPr>
        <w:t>.</w:t>
      </w:r>
      <w:r w:rsidR="00070D07">
        <w:rPr>
          <w:rFonts w:ascii="Arial" w:eastAsia="Times New Roman" w:hAnsi="Arial"/>
          <w:color w:val="auto"/>
          <w:sz w:val="20"/>
          <w:szCs w:val="20"/>
          <w:lang w:val="en-GB" w:eastAsia="zh-CN"/>
        </w:rPr>
        <w:t xml:space="preserve"> Unlike scheduled UL, the </w:t>
      </w:r>
      <w:proofErr w:type="spellStart"/>
      <w:r w:rsidR="00070D07">
        <w:rPr>
          <w:rFonts w:ascii="Arial" w:eastAsia="Times New Roman" w:hAnsi="Arial"/>
          <w:color w:val="auto"/>
          <w:sz w:val="20"/>
          <w:szCs w:val="20"/>
          <w:lang w:val="en-GB" w:eastAsia="zh-CN"/>
        </w:rPr>
        <w:t>HARQ</w:t>
      </w:r>
      <w:proofErr w:type="spellEnd"/>
      <w:r w:rsidR="00070D07">
        <w:rPr>
          <w:rFonts w:ascii="Arial" w:eastAsia="Times New Roman" w:hAnsi="Arial"/>
          <w:color w:val="auto"/>
          <w:sz w:val="20"/>
          <w:szCs w:val="20"/>
          <w:lang w:val="en-GB" w:eastAsia="zh-CN"/>
        </w:rPr>
        <w:t xml:space="preserve"> process information</w:t>
      </w:r>
      <w:r>
        <w:rPr>
          <w:rFonts w:ascii="Arial" w:eastAsia="Times New Roman" w:hAnsi="Arial"/>
          <w:color w:val="auto"/>
          <w:sz w:val="20"/>
          <w:szCs w:val="20"/>
          <w:lang w:val="en-GB" w:eastAsia="zh-CN"/>
        </w:rPr>
        <w:t xml:space="preserve"> in case of </w:t>
      </w:r>
      <w:proofErr w:type="spellStart"/>
      <w:r>
        <w:rPr>
          <w:rFonts w:ascii="Arial" w:eastAsia="Times New Roman" w:hAnsi="Arial"/>
          <w:color w:val="auto"/>
          <w:sz w:val="20"/>
          <w:szCs w:val="20"/>
          <w:lang w:val="en-GB" w:eastAsia="zh-CN"/>
        </w:rPr>
        <w:t>AUL</w:t>
      </w:r>
      <w:proofErr w:type="spellEnd"/>
      <w:r>
        <w:rPr>
          <w:rFonts w:ascii="Arial" w:eastAsia="Times New Roman" w:hAnsi="Arial"/>
          <w:color w:val="auto"/>
          <w:sz w:val="20"/>
          <w:szCs w:val="20"/>
          <w:lang w:val="en-GB" w:eastAsia="zh-CN"/>
        </w:rPr>
        <w:t xml:space="preserve"> are not indicated to th</w:t>
      </w:r>
      <w:r w:rsidR="00070D07">
        <w:rPr>
          <w:rFonts w:ascii="Arial" w:eastAsia="Times New Roman" w:hAnsi="Arial"/>
          <w:color w:val="auto"/>
          <w:sz w:val="20"/>
          <w:szCs w:val="20"/>
          <w:lang w:val="en-GB" w:eastAsia="zh-CN"/>
        </w:rPr>
        <w:t xml:space="preserve">e UE as in the scheduled </w:t>
      </w:r>
      <w:r w:rsidR="00FA373B">
        <w:rPr>
          <w:rFonts w:ascii="Arial" w:eastAsia="Times New Roman" w:hAnsi="Arial"/>
          <w:color w:val="auto"/>
          <w:sz w:val="20"/>
          <w:szCs w:val="20"/>
          <w:lang w:val="en-GB" w:eastAsia="zh-CN"/>
        </w:rPr>
        <w:t>UL</w:t>
      </w:r>
      <w:r w:rsidR="00070D07">
        <w:rPr>
          <w:rFonts w:ascii="Arial" w:eastAsia="Times New Roman" w:hAnsi="Arial"/>
          <w:color w:val="auto"/>
          <w:sz w:val="20"/>
          <w:szCs w:val="20"/>
          <w:lang w:val="en-GB" w:eastAsia="zh-CN"/>
        </w:rPr>
        <w:t xml:space="preserve">. To resolve any ambiguity, </w:t>
      </w:r>
      <w:r w:rsidRPr="00F702A4">
        <w:rPr>
          <w:rFonts w:ascii="Arial" w:eastAsia="Times New Roman" w:hAnsi="Arial"/>
          <w:color w:val="auto"/>
          <w:sz w:val="20"/>
          <w:szCs w:val="20"/>
          <w:lang w:val="en-GB" w:eastAsia="zh-CN"/>
        </w:rPr>
        <w:t xml:space="preserve">the UE needs to inform the eNB </w:t>
      </w:r>
      <w:r w:rsidR="00070D07">
        <w:rPr>
          <w:rFonts w:ascii="Arial" w:eastAsia="Times New Roman" w:hAnsi="Arial"/>
          <w:color w:val="auto"/>
          <w:sz w:val="20"/>
          <w:szCs w:val="20"/>
          <w:lang w:val="en-GB" w:eastAsia="zh-CN"/>
        </w:rPr>
        <w:t xml:space="preserve">in every </w:t>
      </w:r>
      <w:proofErr w:type="spellStart"/>
      <w:r w:rsidR="00070D07">
        <w:rPr>
          <w:rFonts w:ascii="Arial" w:eastAsia="Times New Roman" w:hAnsi="Arial"/>
          <w:color w:val="auto"/>
          <w:sz w:val="20"/>
          <w:szCs w:val="20"/>
          <w:lang w:val="en-GB" w:eastAsia="zh-CN"/>
        </w:rPr>
        <w:t>AUL</w:t>
      </w:r>
      <w:proofErr w:type="spellEnd"/>
      <w:r w:rsidR="00070D07">
        <w:rPr>
          <w:rFonts w:ascii="Arial" w:eastAsia="Times New Roman" w:hAnsi="Arial"/>
          <w:color w:val="auto"/>
          <w:sz w:val="20"/>
          <w:szCs w:val="20"/>
          <w:lang w:val="en-GB" w:eastAsia="zh-CN"/>
        </w:rPr>
        <w:t xml:space="preserve"> subframe </w:t>
      </w:r>
      <w:r w:rsidRPr="00F702A4">
        <w:rPr>
          <w:rFonts w:ascii="Arial" w:eastAsia="Times New Roman" w:hAnsi="Arial"/>
          <w:color w:val="auto"/>
          <w:sz w:val="20"/>
          <w:szCs w:val="20"/>
          <w:lang w:val="en-GB" w:eastAsia="zh-CN"/>
        </w:rPr>
        <w:t xml:space="preserve">about </w:t>
      </w:r>
      <w:r w:rsidR="00070D07">
        <w:rPr>
          <w:rFonts w:ascii="Arial" w:eastAsia="Times New Roman" w:hAnsi="Arial"/>
          <w:color w:val="auto"/>
          <w:sz w:val="20"/>
          <w:szCs w:val="20"/>
          <w:lang w:val="en-GB" w:eastAsia="zh-CN"/>
        </w:rPr>
        <w:t xml:space="preserve">at least: </w:t>
      </w:r>
      <w:proofErr w:type="spellStart"/>
      <w:r w:rsidRPr="00F702A4">
        <w:rPr>
          <w:rFonts w:ascii="Arial" w:eastAsia="Times New Roman" w:hAnsi="Arial"/>
          <w:color w:val="auto"/>
          <w:sz w:val="20"/>
          <w:szCs w:val="20"/>
          <w:lang w:val="en-GB" w:eastAsia="zh-CN"/>
        </w:rPr>
        <w:t>HARQ</w:t>
      </w:r>
      <w:proofErr w:type="spellEnd"/>
      <w:r w:rsidRPr="00F702A4">
        <w:rPr>
          <w:rFonts w:ascii="Arial" w:eastAsia="Times New Roman" w:hAnsi="Arial"/>
          <w:color w:val="auto"/>
          <w:sz w:val="20"/>
          <w:szCs w:val="20"/>
          <w:lang w:val="en-GB" w:eastAsia="zh-CN"/>
        </w:rPr>
        <w:t xml:space="preserve"> </w:t>
      </w:r>
      <w:r w:rsidR="00FA373B">
        <w:rPr>
          <w:rFonts w:ascii="Arial" w:eastAsia="Times New Roman" w:hAnsi="Arial"/>
          <w:color w:val="auto"/>
          <w:sz w:val="20"/>
          <w:szCs w:val="20"/>
          <w:lang w:val="en-GB" w:eastAsia="zh-CN"/>
        </w:rPr>
        <w:t xml:space="preserve">process </w:t>
      </w:r>
      <w:r w:rsidRPr="00F702A4">
        <w:rPr>
          <w:rFonts w:ascii="Arial" w:eastAsia="Times New Roman" w:hAnsi="Arial"/>
          <w:color w:val="auto"/>
          <w:sz w:val="20"/>
          <w:szCs w:val="20"/>
          <w:lang w:val="en-GB" w:eastAsia="zh-CN"/>
        </w:rPr>
        <w:t>ID</w:t>
      </w:r>
      <w:r w:rsidR="00070D07">
        <w:rPr>
          <w:rFonts w:ascii="Arial" w:eastAsia="Times New Roman" w:hAnsi="Arial"/>
          <w:color w:val="auto"/>
          <w:sz w:val="20"/>
          <w:szCs w:val="20"/>
          <w:lang w:val="en-GB" w:eastAsia="zh-CN"/>
        </w:rPr>
        <w:t>, new data indicator, and redundancy version</w:t>
      </w:r>
      <w:r>
        <w:rPr>
          <w:rFonts w:ascii="Arial" w:eastAsia="Times New Roman" w:hAnsi="Arial"/>
          <w:color w:val="auto"/>
          <w:sz w:val="20"/>
          <w:szCs w:val="20"/>
          <w:lang w:val="en-GB" w:eastAsia="zh-CN"/>
        </w:rPr>
        <w:t>.</w:t>
      </w:r>
      <w:r w:rsidR="00070D07">
        <w:rPr>
          <w:rFonts w:ascii="Arial" w:eastAsia="Times New Roman" w:hAnsi="Arial"/>
          <w:color w:val="auto"/>
          <w:sz w:val="20"/>
          <w:szCs w:val="20"/>
          <w:lang w:val="en-GB" w:eastAsia="zh-CN"/>
        </w:rPr>
        <w:t xml:space="preserve"> </w:t>
      </w:r>
      <w:r w:rsidR="00F7055A">
        <w:rPr>
          <w:rFonts w:ascii="Arial" w:eastAsia="Times New Roman" w:hAnsi="Arial"/>
          <w:color w:val="auto"/>
          <w:sz w:val="20"/>
          <w:szCs w:val="20"/>
          <w:lang w:val="en-GB" w:eastAsia="zh-CN"/>
        </w:rPr>
        <w:t>F</w:t>
      </w:r>
      <w:r w:rsidR="00F7055A" w:rsidRPr="003E1CA9">
        <w:rPr>
          <w:rFonts w:ascii="Arial" w:eastAsia="Times New Roman" w:hAnsi="Arial"/>
          <w:color w:val="auto"/>
          <w:sz w:val="20"/>
          <w:szCs w:val="20"/>
          <w:lang w:val="en-GB" w:eastAsia="zh-CN"/>
        </w:rPr>
        <w:t>or further details concerning UCI, refer to our companion contribution [2]</w:t>
      </w:r>
      <w:r w:rsidR="00F7055A">
        <w:rPr>
          <w:rFonts w:ascii="Arial" w:eastAsia="Times New Roman" w:hAnsi="Arial"/>
          <w:color w:val="auto"/>
          <w:sz w:val="20"/>
          <w:szCs w:val="20"/>
          <w:lang w:val="en-GB" w:eastAsia="zh-CN"/>
        </w:rPr>
        <w:t>.</w:t>
      </w:r>
    </w:p>
    <w:p w14:paraId="628110F2" w14:textId="77777777" w:rsidR="006C4BBC" w:rsidRPr="00F702A4" w:rsidRDefault="006C4BBC" w:rsidP="006C4BBC">
      <w:pPr>
        <w:pStyle w:val="Default"/>
        <w:jc w:val="both"/>
        <w:rPr>
          <w:rFonts w:ascii="Arial" w:eastAsia="Times New Roman" w:hAnsi="Arial"/>
          <w:color w:val="auto"/>
          <w:sz w:val="20"/>
          <w:szCs w:val="20"/>
          <w:lang w:val="en-GB" w:eastAsia="zh-CN"/>
        </w:rPr>
      </w:pPr>
    </w:p>
    <w:p w14:paraId="0C7406DC" w14:textId="77777777" w:rsidR="006C4BBC" w:rsidRDefault="006C4BBC" w:rsidP="006C4BBC">
      <w:pPr>
        <w:pStyle w:val="Proposal"/>
        <w:tabs>
          <w:tab w:val="clear" w:pos="1304"/>
        </w:tabs>
        <w:ind w:left="1701" w:hanging="1701"/>
      </w:pPr>
      <w:r>
        <w:t xml:space="preserve">Asynchronous </w:t>
      </w:r>
      <w:proofErr w:type="spellStart"/>
      <w:r>
        <w:t>AUL</w:t>
      </w:r>
      <w:proofErr w:type="spellEnd"/>
      <w:r>
        <w:t xml:space="preserve"> </w:t>
      </w:r>
      <w:proofErr w:type="spellStart"/>
      <w:r>
        <w:t>HARQ</w:t>
      </w:r>
      <w:proofErr w:type="spellEnd"/>
      <w:r>
        <w:t xml:space="preserve"> feedback and retransmissions are supported for </w:t>
      </w:r>
      <w:proofErr w:type="spellStart"/>
      <w:r>
        <w:t>AUL</w:t>
      </w:r>
      <w:proofErr w:type="spellEnd"/>
      <w:r>
        <w:t xml:space="preserve"> transmissions.</w:t>
      </w:r>
    </w:p>
    <w:p w14:paraId="69B854DF" w14:textId="77777777" w:rsidR="00B20A6A" w:rsidRDefault="00B20A6A" w:rsidP="00B20A6A">
      <w:pPr>
        <w:pStyle w:val="Proposal"/>
        <w:tabs>
          <w:tab w:val="clear" w:pos="1304"/>
        </w:tabs>
        <w:ind w:left="1701" w:hanging="1701"/>
      </w:pPr>
      <w:r>
        <w:t xml:space="preserve">UCI of </w:t>
      </w:r>
      <w:proofErr w:type="spellStart"/>
      <w:r>
        <w:t>AUL</w:t>
      </w:r>
      <w:proofErr w:type="spellEnd"/>
      <w:r>
        <w:t xml:space="preserve"> transmission: </w:t>
      </w:r>
    </w:p>
    <w:p w14:paraId="5A37CB76" w14:textId="4DC31B23" w:rsidR="006C4BBC" w:rsidRDefault="00070D07" w:rsidP="00B20A6A">
      <w:pPr>
        <w:pStyle w:val="Proposal"/>
        <w:numPr>
          <w:ilvl w:val="1"/>
          <w:numId w:val="3"/>
        </w:numPr>
      </w:pPr>
      <w:r>
        <w:t xml:space="preserve"> includes at least: </w:t>
      </w:r>
      <w:proofErr w:type="spellStart"/>
      <w:r>
        <w:t>HARQ</w:t>
      </w:r>
      <w:proofErr w:type="spellEnd"/>
      <w:r>
        <w:t xml:space="preserve"> ID, new data indicator, and redundancy version.</w:t>
      </w:r>
    </w:p>
    <w:p w14:paraId="12A17FCD" w14:textId="337ABC70" w:rsidR="006C4BBC" w:rsidRPr="006C4BBC" w:rsidRDefault="00FA373B" w:rsidP="004D3366">
      <w:pPr>
        <w:pStyle w:val="Proposal"/>
        <w:numPr>
          <w:ilvl w:val="1"/>
          <w:numId w:val="3"/>
        </w:numPr>
      </w:pPr>
      <w:r>
        <w:t>is t</w:t>
      </w:r>
      <w:r w:rsidR="00B20A6A">
        <w:t>ransmitted</w:t>
      </w:r>
      <w:r w:rsidR="00681E8E">
        <w:t xml:space="preserve"> together with every </w:t>
      </w:r>
      <w:proofErr w:type="spellStart"/>
      <w:r w:rsidR="00681E8E">
        <w:t>PUSCH</w:t>
      </w:r>
      <w:proofErr w:type="spellEnd"/>
      <w:r w:rsidR="00B20A6A">
        <w:t xml:space="preserve"> in </w:t>
      </w:r>
      <w:proofErr w:type="spellStart"/>
      <w:r w:rsidR="00B20A6A">
        <w:t>AUL</w:t>
      </w:r>
      <w:proofErr w:type="spellEnd"/>
      <w:r w:rsidR="00B20A6A">
        <w:t xml:space="preserve"> subframe.</w:t>
      </w:r>
    </w:p>
    <w:p w14:paraId="4072F56D" w14:textId="583230AC" w:rsidR="006C4BBC" w:rsidRPr="005A3E3B" w:rsidRDefault="006C4BBC" w:rsidP="00B20A6A">
      <w:pPr>
        <w:pStyle w:val="Proposal"/>
        <w:numPr>
          <w:ilvl w:val="0"/>
          <w:numId w:val="0"/>
        </w:numPr>
        <w:spacing w:before="240"/>
        <w:rPr>
          <w:b w:val="0"/>
          <w:bCs w:val="0"/>
        </w:rPr>
      </w:pPr>
      <w:proofErr w:type="spellStart"/>
      <w:r w:rsidRPr="00B30673">
        <w:rPr>
          <w:b w:val="0"/>
          <w:bCs w:val="0"/>
        </w:rPr>
        <w:lastRenderedPageBreak/>
        <w:t>NACKs</w:t>
      </w:r>
      <w:proofErr w:type="spellEnd"/>
      <w:r w:rsidRPr="00B30673">
        <w:rPr>
          <w:b w:val="0"/>
          <w:bCs w:val="0"/>
        </w:rPr>
        <w:t xml:space="preserve"> on A-DCI trigger </w:t>
      </w:r>
      <w:r w:rsidR="00681E8E" w:rsidRPr="00B30673">
        <w:rPr>
          <w:b w:val="0"/>
          <w:bCs w:val="0"/>
        </w:rPr>
        <w:t>autonomous</w:t>
      </w:r>
      <w:r w:rsidRPr="00B30673">
        <w:rPr>
          <w:b w:val="0"/>
          <w:bCs w:val="0"/>
        </w:rPr>
        <w:t xml:space="preserve"> retransmission. Upon</w:t>
      </w:r>
      <w:r>
        <w:rPr>
          <w:b w:val="0"/>
          <w:bCs w:val="0"/>
        </w:rPr>
        <w:t xml:space="preserve"> receiving and decoding the feedback, the UE autonomously performs an asynchronous retransmission using the SPS resources. </w:t>
      </w:r>
      <w:r w:rsidRPr="005A3E3B">
        <w:rPr>
          <w:b w:val="0"/>
          <w:bCs w:val="0"/>
        </w:rPr>
        <w:t>Additionally, the eNB may request adaptive retransmissions via dedicated grants.</w:t>
      </w:r>
    </w:p>
    <w:p w14:paraId="153E3B01" w14:textId="52F7D9F1" w:rsidR="006C4BBC" w:rsidRDefault="006C4BBC" w:rsidP="006C4BBC"/>
    <w:p w14:paraId="0970C4FA" w14:textId="5536F866" w:rsidR="003B477A" w:rsidRDefault="003B477A" w:rsidP="003B477A">
      <w:pPr>
        <w:pStyle w:val="Proposal"/>
        <w:tabs>
          <w:tab w:val="clear" w:pos="1304"/>
        </w:tabs>
        <w:ind w:left="1701" w:hanging="1701"/>
      </w:pPr>
      <w:proofErr w:type="spellStart"/>
      <w:r>
        <w:t>HARQ</w:t>
      </w:r>
      <w:proofErr w:type="spellEnd"/>
      <w:r>
        <w:t xml:space="preserve"> retransmission for autonomous UL can happen through: </w:t>
      </w:r>
    </w:p>
    <w:p w14:paraId="49FC0769" w14:textId="52963C5B" w:rsidR="003B477A" w:rsidRDefault="003B477A" w:rsidP="003B477A">
      <w:pPr>
        <w:pStyle w:val="Proposal"/>
        <w:numPr>
          <w:ilvl w:val="1"/>
          <w:numId w:val="3"/>
        </w:numPr>
      </w:pPr>
      <w:r>
        <w:t>Autonomous</w:t>
      </w:r>
      <w:r w:rsidR="00B60835">
        <w:t xml:space="preserve"> </w:t>
      </w:r>
      <w:r>
        <w:t>transmission</w:t>
      </w:r>
      <w:r w:rsidR="00B60835">
        <w:t xml:space="preserve"> upon </w:t>
      </w:r>
      <w:proofErr w:type="spellStart"/>
      <w:r w:rsidR="00B60835">
        <w:t>NACK</w:t>
      </w:r>
      <w:proofErr w:type="spellEnd"/>
      <w:r w:rsidR="00B60835">
        <w:t>(s) on A-DCI</w:t>
      </w:r>
      <w:r>
        <w:t xml:space="preserve"> </w:t>
      </w:r>
    </w:p>
    <w:p w14:paraId="31F79794" w14:textId="695D66E1" w:rsidR="003B477A" w:rsidRPr="003B477A" w:rsidRDefault="004D3366" w:rsidP="003B477A">
      <w:pPr>
        <w:pStyle w:val="Proposal"/>
        <w:numPr>
          <w:ilvl w:val="1"/>
          <w:numId w:val="3"/>
        </w:numPr>
      </w:pPr>
      <w:r>
        <w:t>S</w:t>
      </w:r>
      <w:r w:rsidR="003B477A">
        <w:t>cheduled</w:t>
      </w:r>
      <w:r w:rsidR="00B60835">
        <w:t xml:space="preserve"> </w:t>
      </w:r>
      <w:r w:rsidR="003B477A">
        <w:t xml:space="preserve">transmission indicated by a dedicated grant </w:t>
      </w:r>
    </w:p>
    <w:p w14:paraId="29095663" w14:textId="341ED893" w:rsidR="00273501" w:rsidRPr="003B477A" w:rsidRDefault="00D91613" w:rsidP="003B477A">
      <w:pPr>
        <w:pStyle w:val="Proposal"/>
        <w:numPr>
          <w:ilvl w:val="0"/>
          <w:numId w:val="0"/>
        </w:numPr>
        <w:spacing w:before="240"/>
        <w:rPr>
          <w:b w:val="0"/>
          <w:bCs w:val="0"/>
        </w:rPr>
      </w:pPr>
      <w:r w:rsidRPr="003B477A">
        <w:rPr>
          <w:b w:val="0"/>
          <w:bCs w:val="0"/>
        </w:rPr>
        <w:t xml:space="preserve">Introducing a timer can be beneficial to avoid UE waiting for eNB feedback that never comes due </w:t>
      </w:r>
      <w:r>
        <w:rPr>
          <w:b w:val="0"/>
          <w:bCs w:val="0"/>
        </w:rPr>
        <w:t xml:space="preserve">to </w:t>
      </w:r>
      <w:proofErr w:type="spellStart"/>
      <w:r>
        <w:rPr>
          <w:b w:val="0"/>
          <w:bCs w:val="0"/>
        </w:rPr>
        <w:t>mis</w:t>
      </w:r>
      <w:proofErr w:type="spellEnd"/>
      <w:r>
        <w:rPr>
          <w:b w:val="0"/>
          <w:bCs w:val="0"/>
        </w:rPr>
        <w:t xml:space="preserve">-detection of </w:t>
      </w:r>
      <w:proofErr w:type="spellStart"/>
      <w:r w:rsidR="00B60835">
        <w:rPr>
          <w:b w:val="0"/>
          <w:bCs w:val="0"/>
        </w:rPr>
        <w:t>A</w:t>
      </w:r>
      <w:r>
        <w:rPr>
          <w:b w:val="0"/>
          <w:bCs w:val="0"/>
        </w:rPr>
        <w:t>UL</w:t>
      </w:r>
      <w:proofErr w:type="spellEnd"/>
      <w:r>
        <w:rPr>
          <w:b w:val="0"/>
          <w:bCs w:val="0"/>
        </w:rPr>
        <w:t xml:space="preserve"> </w:t>
      </w:r>
      <w:proofErr w:type="spellStart"/>
      <w:r>
        <w:rPr>
          <w:b w:val="0"/>
          <w:bCs w:val="0"/>
        </w:rPr>
        <w:t>PUSCH</w:t>
      </w:r>
      <w:proofErr w:type="spellEnd"/>
      <w:r>
        <w:rPr>
          <w:b w:val="0"/>
          <w:bCs w:val="0"/>
        </w:rPr>
        <w:t>, H</w:t>
      </w:r>
      <w:r w:rsidRPr="003B477A">
        <w:rPr>
          <w:b w:val="0"/>
          <w:bCs w:val="0"/>
        </w:rPr>
        <w:t>owever</w:t>
      </w:r>
      <w:r>
        <w:rPr>
          <w:b w:val="0"/>
          <w:bCs w:val="0"/>
        </w:rPr>
        <w:t>,</w:t>
      </w:r>
      <w:r w:rsidRPr="003B477A">
        <w:rPr>
          <w:b w:val="0"/>
          <w:bCs w:val="0"/>
        </w:rPr>
        <w:t xml:space="preserve"> timer value should be set judiciously to avoid unnecessary new transmission attempts of the same </w:t>
      </w:r>
      <w:proofErr w:type="spellStart"/>
      <w:r w:rsidRPr="003B477A">
        <w:rPr>
          <w:b w:val="0"/>
          <w:bCs w:val="0"/>
        </w:rPr>
        <w:t>HARQ</w:t>
      </w:r>
      <w:proofErr w:type="spellEnd"/>
      <w:r w:rsidR="00B60835">
        <w:rPr>
          <w:b w:val="0"/>
          <w:bCs w:val="0"/>
        </w:rPr>
        <w:t xml:space="preserve"> process</w:t>
      </w:r>
      <w:r w:rsidRPr="003B477A">
        <w:rPr>
          <w:b w:val="0"/>
          <w:bCs w:val="0"/>
        </w:rPr>
        <w:t xml:space="preserve"> ID</w:t>
      </w:r>
      <w:r w:rsidR="00B60835">
        <w:rPr>
          <w:b w:val="0"/>
          <w:bCs w:val="0"/>
        </w:rPr>
        <w:t>.</w:t>
      </w:r>
      <w:r w:rsidR="00681E8E">
        <w:rPr>
          <w:b w:val="0"/>
          <w:bCs w:val="0"/>
        </w:rPr>
        <w:t xml:space="preserve"> Additionally, a UE may explicitly request </w:t>
      </w:r>
      <w:proofErr w:type="spellStart"/>
      <w:r w:rsidR="00681E8E">
        <w:rPr>
          <w:b w:val="0"/>
          <w:bCs w:val="0"/>
        </w:rPr>
        <w:t>HARQ</w:t>
      </w:r>
      <w:proofErr w:type="spellEnd"/>
      <w:r w:rsidR="00681E8E">
        <w:rPr>
          <w:b w:val="0"/>
          <w:bCs w:val="0"/>
        </w:rPr>
        <w:t xml:space="preserve"> feedback for the same purpose. the request can be sent via UCI. </w:t>
      </w:r>
    </w:p>
    <w:p w14:paraId="202BA1A0" w14:textId="7EDA000B" w:rsidR="003B477A" w:rsidRDefault="003B477A" w:rsidP="006C4BBC"/>
    <w:p w14:paraId="72239982" w14:textId="13C7FCCF" w:rsidR="006C4BBC" w:rsidRDefault="00D91613" w:rsidP="00F7116E">
      <w:pPr>
        <w:pStyle w:val="Proposal"/>
        <w:tabs>
          <w:tab w:val="clear" w:pos="1304"/>
        </w:tabs>
        <w:ind w:left="1701" w:hanging="1701"/>
      </w:pPr>
      <w:r w:rsidRPr="003B477A">
        <w:t xml:space="preserve">Timer is introduced for new transmission attempt if there </w:t>
      </w:r>
      <w:r w:rsidR="00B60835">
        <w:t xml:space="preserve">is </w:t>
      </w:r>
      <w:r w:rsidRPr="003B477A">
        <w:t xml:space="preserve">no DL activity at all, or </w:t>
      </w:r>
      <w:r w:rsidR="003B477A">
        <w:t>if there is DL activity but no A</w:t>
      </w:r>
      <w:r w:rsidRPr="003B477A">
        <w:t xml:space="preserve">-DCI, within X </w:t>
      </w:r>
      <w:proofErr w:type="spellStart"/>
      <w:r w:rsidRPr="003B477A">
        <w:t>ms</w:t>
      </w:r>
      <w:proofErr w:type="spellEnd"/>
      <w:r w:rsidRPr="003B477A">
        <w:t xml:space="preserve"> of </w:t>
      </w:r>
      <w:proofErr w:type="spellStart"/>
      <w:r w:rsidR="00B60835">
        <w:t>A</w:t>
      </w:r>
      <w:r w:rsidRPr="003B477A">
        <w:t>UL</w:t>
      </w:r>
      <w:proofErr w:type="spellEnd"/>
      <w:r w:rsidRPr="003B477A">
        <w:t xml:space="preserve"> transmission</w:t>
      </w:r>
    </w:p>
    <w:p w14:paraId="7A3A50E3" w14:textId="107C0DBE" w:rsidR="00681E8E" w:rsidRDefault="00681E8E" w:rsidP="00F7116E">
      <w:pPr>
        <w:pStyle w:val="Proposal"/>
        <w:tabs>
          <w:tab w:val="clear" w:pos="1304"/>
        </w:tabs>
        <w:ind w:left="1701" w:hanging="1701"/>
      </w:pPr>
      <w:r>
        <w:t xml:space="preserve">UE may explicitly request </w:t>
      </w:r>
      <w:proofErr w:type="spellStart"/>
      <w:r>
        <w:t>HARQ</w:t>
      </w:r>
      <w:proofErr w:type="spellEnd"/>
      <w:r>
        <w:t xml:space="preserve"> feedback by sending an indication on UCI. </w:t>
      </w:r>
    </w:p>
    <w:p w14:paraId="0917E2E5" w14:textId="1D2FDB36" w:rsidR="00F7055A" w:rsidRPr="006C4BBC" w:rsidRDefault="00F7055A">
      <w:pPr>
        <w:pStyle w:val="Proposal"/>
        <w:numPr>
          <w:ilvl w:val="0"/>
          <w:numId w:val="0"/>
        </w:numPr>
      </w:pPr>
    </w:p>
    <w:p w14:paraId="41E49D5D" w14:textId="472E4A64" w:rsidR="006C4BBC" w:rsidRDefault="006C4BBC" w:rsidP="006C4BBC">
      <w:pPr>
        <w:pStyle w:val="Heading2"/>
      </w:pPr>
      <w:r>
        <w:t xml:space="preserve">Contention window adjustment </w:t>
      </w:r>
    </w:p>
    <w:p w14:paraId="5837BBA6" w14:textId="7504F86F" w:rsidR="00007EAF" w:rsidRPr="00007EAF" w:rsidRDefault="00007EAF" w:rsidP="00007EAF">
      <w:pPr>
        <w:tabs>
          <w:tab w:val="left" w:pos="810"/>
        </w:tabs>
        <w:spacing w:line="256" w:lineRule="auto"/>
      </w:pPr>
      <w:r>
        <w:t xml:space="preserve">The contention window procedure specified for eLAA can be reused even if autonomous UL is enabled. </w:t>
      </w:r>
      <w:r w:rsidR="00160D9A">
        <w:t>The same contention window is shared between scheduled and autonomous</w:t>
      </w:r>
      <w:r w:rsidR="00B60835">
        <w:t xml:space="preserve"> UL</w:t>
      </w:r>
      <w:r w:rsidR="00160D9A">
        <w:t xml:space="preserve"> transmission. T</w:t>
      </w:r>
      <w:r>
        <w:t xml:space="preserve">he UE may receive feedback via A-DCI or a dedicated grant. </w:t>
      </w:r>
      <w:r w:rsidRPr="00007EAF">
        <w:t xml:space="preserve">The first subframe of UL burst that was transmitted at least 4 </w:t>
      </w:r>
      <w:proofErr w:type="spellStart"/>
      <w:r w:rsidRPr="00007EAF">
        <w:t>ms</w:t>
      </w:r>
      <w:proofErr w:type="spellEnd"/>
      <w:r w:rsidRPr="00007EAF">
        <w:t xml:space="preserve"> prior to the DCI in the most recent transmitted </w:t>
      </w:r>
      <w:r>
        <w:t xml:space="preserve">autonomous or scheduled burst of contiguous subframes </w:t>
      </w:r>
      <w:r w:rsidRPr="00007EAF">
        <w:t xml:space="preserve">that is transmitted after performing a category 4 </w:t>
      </w:r>
      <w:proofErr w:type="spellStart"/>
      <w:r w:rsidRPr="00007EAF">
        <w:t>LBT</w:t>
      </w:r>
      <w:proofErr w:type="spellEnd"/>
      <w:r w:rsidRPr="00007EAF">
        <w:t xml:space="preserve"> procedure is defined as the reference subframe. </w:t>
      </w:r>
    </w:p>
    <w:p w14:paraId="091C84DE" w14:textId="77777777" w:rsidR="003E1CA9" w:rsidRPr="00424BD0" w:rsidRDefault="003E1CA9" w:rsidP="005B6E5C">
      <w:pPr>
        <w:pStyle w:val="Heading2"/>
      </w:pPr>
      <w:r w:rsidRPr="00160D9A">
        <w:t xml:space="preserve">Channel access </w:t>
      </w:r>
    </w:p>
    <w:p w14:paraId="2621DEDD" w14:textId="77777777" w:rsidR="003E1CA9" w:rsidRDefault="003E1CA9" w:rsidP="003E1CA9">
      <w:pPr>
        <w:spacing w:before="240"/>
      </w:pPr>
      <w:r w:rsidRPr="00424BD0">
        <w:t xml:space="preserve">A-DCI can be transmitted </w:t>
      </w:r>
      <w:r>
        <w:t>within</w:t>
      </w:r>
      <w:r w:rsidRPr="00424BD0">
        <w:t xml:space="preserve"> the shared </w:t>
      </w:r>
      <w:proofErr w:type="spellStart"/>
      <w:r w:rsidRPr="00424BD0">
        <w:t>MCOT</w:t>
      </w:r>
      <w:proofErr w:type="spellEnd"/>
      <w:r w:rsidRPr="00424BD0">
        <w:t xml:space="preserve"> or </w:t>
      </w:r>
      <w:proofErr w:type="spellStart"/>
      <w:r w:rsidRPr="00424BD0">
        <w:t>MCOT</w:t>
      </w:r>
      <w:proofErr w:type="spellEnd"/>
      <w:r w:rsidRPr="00424BD0">
        <w:t xml:space="preserve"> acquired by eNB itself. </w:t>
      </w:r>
      <w:r>
        <w:t>S</w:t>
      </w:r>
      <w:r w:rsidRPr="00424BD0">
        <w:t xml:space="preserve">hared </w:t>
      </w:r>
      <w:proofErr w:type="spellStart"/>
      <w:r w:rsidRPr="00424BD0">
        <w:t>MCOT</w:t>
      </w:r>
      <w:proofErr w:type="spellEnd"/>
      <w:r w:rsidRPr="00424BD0">
        <w:t xml:space="preserve"> concept gives a chance for the DL transmission to occur immediately after the uplink transmission, within the same </w:t>
      </w:r>
      <w:proofErr w:type="spellStart"/>
      <w:r w:rsidRPr="00424BD0">
        <w:t>MCOT</w:t>
      </w:r>
      <w:proofErr w:type="spellEnd"/>
      <w:r w:rsidRPr="00424BD0">
        <w:t xml:space="preserve"> and using a fast </w:t>
      </w:r>
      <w:proofErr w:type="spellStart"/>
      <w:r w:rsidRPr="00424BD0">
        <w:t>LBT</w:t>
      </w:r>
      <w:proofErr w:type="spellEnd"/>
      <w:r w:rsidRPr="00424BD0">
        <w:t xml:space="preserve"> (25us). </w:t>
      </w:r>
    </w:p>
    <w:p w14:paraId="7C6F902F" w14:textId="2FAC3E07" w:rsidR="003E1CA9" w:rsidRDefault="003E1CA9" w:rsidP="005B6E5C">
      <w:pPr>
        <w:spacing w:before="240"/>
      </w:pPr>
      <w:r>
        <w:t>F</w:t>
      </w:r>
      <w:r w:rsidRPr="00424BD0">
        <w:t xml:space="preserve">or this to work, </w:t>
      </w:r>
      <w:r>
        <w:t>t</w:t>
      </w:r>
      <w:r w:rsidRPr="00424BD0">
        <w:t>he UE</w:t>
      </w:r>
      <w:r>
        <w:t xml:space="preserve"> implicitly or explicitly</w:t>
      </w:r>
      <w:r w:rsidRPr="00424BD0">
        <w:t xml:space="preserve"> indicates to the eNB the</w:t>
      </w:r>
      <w:r>
        <w:t xml:space="preserve"> remaining duration of the </w:t>
      </w:r>
      <w:proofErr w:type="spellStart"/>
      <w:r>
        <w:t>MCOT</w:t>
      </w:r>
      <w:proofErr w:type="spellEnd"/>
      <w:r>
        <w:t>. Additionally, the</w:t>
      </w:r>
      <w:r w:rsidRPr="005B6E5C">
        <w:t xml:space="preserve"> </w:t>
      </w:r>
      <w:r>
        <w:t xml:space="preserve">UE can request the eNB to send </w:t>
      </w:r>
      <w:proofErr w:type="spellStart"/>
      <w:r>
        <w:t>HARQ</w:t>
      </w:r>
      <w:proofErr w:type="spellEnd"/>
      <w:r>
        <w:t xml:space="preserve"> feedback.</w:t>
      </w:r>
      <w:r w:rsidRPr="00F7116E">
        <w:t xml:space="preserve"> </w:t>
      </w:r>
      <w:r>
        <w:t xml:space="preserve">Such a request can be used by UE to indicate for the eNB that it is expecting the </w:t>
      </w:r>
      <w:proofErr w:type="spellStart"/>
      <w:r>
        <w:t>HARQ</w:t>
      </w:r>
      <w:proofErr w:type="spellEnd"/>
      <w:r>
        <w:t xml:space="preserve"> feedback from the eNB immediately after the UL transmission within the same </w:t>
      </w:r>
      <w:proofErr w:type="spellStart"/>
      <w:r>
        <w:t>MCOT</w:t>
      </w:r>
      <w:proofErr w:type="spellEnd"/>
      <w:r>
        <w:t xml:space="preserve">.  </w:t>
      </w:r>
      <w:r w:rsidRPr="005B6E5C">
        <w:t xml:space="preserve">Both indications (remaining duration of the </w:t>
      </w:r>
      <w:proofErr w:type="spellStart"/>
      <w:r w:rsidRPr="005B6E5C">
        <w:t>MCOT</w:t>
      </w:r>
      <w:proofErr w:type="spellEnd"/>
      <w:r w:rsidRPr="005B6E5C">
        <w:t xml:space="preserve">, and </w:t>
      </w:r>
      <w:proofErr w:type="spellStart"/>
      <w:r w:rsidRPr="005B6E5C">
        <w:t>HARQ</w:t>
      </w:r>
      <w:proofErr w:type="spellEnd"/>
      <w:r w:rsidRPr="005B6E5C">
        <w:t xml:space="preserve"> feedback request) are sent via UCI on </w:t>
      </w:r>
      <w:proofErr w:type="spellStart"/>
      <w:r w:rsidRPr="005B6E5C">
        <w:t>PUSCH</w:t>
      </w:r>
      <w:proofErr w:type="spellEnd"/>
      <w:r w:rsidRPr="005B6E5C">
        <w:t>.</w:t>
      </w:r>
      <w:r>
        <w:t xml:space="preserve"> </w:t>
      </w:r>
      <w:r w:rsidR="005B6E5C">
        <w:t>O</w:t>
      </w:r>
      <w:r w:rsidR="005B6E5C" w:rsidRPr="005B6E5C">
        <w:t>ur companion contribution [2]</w:t>
      </w:r>
      <w:r w:rsidR="005B6E5C">
        <w:t xml:space="preserve"> includes</w:t>
      </w:r>
      <w:r w:rsidR="005B6E5C" w:rsidRPr="005B6E5C">
        <w:t xml:space="preserve"> more details about UCI.</w:t>
      </w:r>
    </w:p>
    <w:p w14:paraId="5EFB5B5A" w14:textId="77777777" w:rsidR="003E1CA9" w:rsidRPr="00424BD0" w:rsidRDefault="003E1CA9" w:rsidP="003E1CA9">
      <w:pPr>
        <w:spacing w:before="240"/>
      </w:pPr>
      <w:r>
        <w:t xml:space="preserve">Figure 1 shows an example on how the A-DCI is sent immediately after the UL transmission. The UE transmission includes a partial UL subframe or a large timing advance for the UL transmission to allow a gap </w:t>
      </w:r>
      <w:r>
        <w:lastRenderedPageBreak/>
        <w:t xml:space="preserve">for </w:t>
      </w:r>
      <w:proofErr w:type="spellStart"/>
      <w:r>
        <w:t>LBT</w:t>
      </w:r>
      <w:proofErr w:type="spellEnd"/>
      <w:r>
        <w:t xml:space="preserve"> before the start of the next DL subframe.  If </w:t>
      </w:r>
      <w:proofErr w:type="spellStart"/>
      <w:r>
        <w:t>LBT</w:t>
      </w:r>
      <w:proofErr w:type="spellEnd"/>
      <w:r>
        <w:t xml:space="preserve"> succeeds, the available DL </w:t>
      </w:r>
      <w:proofErr w:type="spellStart"/>
      <w:r>
        <w:t>HARQ</w:t>
      </w:r>
      <w:proofErr w:type="spellEnd"/>
      <w:r>
        <w:t xml:space="preserve"> feedback will follow immediately during the next subframe.</w:t>
      </w:r>
    </w:p>
    <w:p w14:paraId="4F67B7D8" w14:textId="77777777" w:rsidR="005B6E5C" w:rsidRDefault="003E1CA9" w:rsidP="005B6E5C">
      <w:pPr>
        <w:pStyle w:val="Proposal"/>
        <w:keepNext/>
        <w:numPr>
          <w:ilvl w:val="0"/>
          <w:numId w:val="0"/>
        </w:numPr>
        <w:ind w:left="1304" w:hanging="1304"/>
        <w:jc w:val="center"/>
      </w:pPr>
      <w:r>
        <w:rPr>
          <w:noProof/>
        </w:rPr>
        <w:drawing>
          <wp:inline distT="0" distB="0" distL="0" distR="0" wp14:anchorId="2E1902BE" wp14:editId="108AEEE5">
            <wp:extent cx="4705350" cy="13144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705350" cy="1314450"/>
                    </a:xfrm>
                    <a:prstGeom prst="rect">
                      <a:avLst/>
                    </a:prstGeom>
                    <a:noFill/>
                    <a:ln>
                      <a:noFill/>
                    </a:ln>
                  </pic:spPr>
                </pic:pic>
              </a:graphicData>
            </a:graphic>
          </wp:inline>
        </w:drawing>
      </w:r>
    </w:p>
    <w:p w14:paraId="6BEC6455" w14:textId="098E6E32" w:rsidR="003E1CA9" w:rsidRDefault="00FD4A5D" w:rsidP="005B6E5C">
      <w:pPr>
        <w:pStyle w:val="Caption"/>
      </w:pPr>
      <w:r>
        <w:t>Figure 1</w:t>
      </w:r>
      <w:r w:rsidR="005B6E5C">
        <w:t xml:space="preserve">: UL followed by DL in a shared </w:t>
      </w:r>
      <w:proofErr w:type="spellStart"/>
      <w:r w:rsidR="005B6E5C">
        <w:t>MCOT</w:t>
      </w:r>
      <w:proofErr w:type="spellEnd"/>
    </w:p>
    <w:p w14:paraId="66D20C82" w14:textId="77777777" w:rsidR="003E1CA9" w:rsidRDefault="003E1CA9" w:rsidP="003E1CA9">
      <w:pPr>
        <w:pStyle w:val="Proposal"/>
        <w:numPr>
          <w:ilvl w:val="0"/>
          <w:numId w:val="0"/>
        </w:numPr>
        <w:ind w:left="1304" w:hanging="1304"/>
        <w:jc w:val="center"/>
      </w:pPr>
    </w:p>
    <w:p w14:paraId="2336CC57" w14:textId="77777777" w:rsidR="003E1CA9" w:rsidRDefault="003E1CA9" w:rsidP="003E1CA9">
      <w:pPr>
        <w:pStyle w:val="Proposal"/>
        <w:tabs>
          <w:tab w:val="clear" w:pos="1304"/>
        </w:tabs>
        <w:ind w:left="1701" w:hanging="1701"/>
      </w:pPr>
      <w:r w:rsidRPr="00424BD0">
        <w:t xml:space="preserve">A-DCI can be transmitted </w:t>
      </w:r>
      <w:r>
        <w:t>within</w:t>
      </w:r>
      <w:r w:rsidRPr="00424BD0">
        <w:t xml:space="preserve"> </w:t>
      </w:r>
      <w:r>
        <w:t>a</w:t>
      </w:r>
      <w:r w:rsidRPr="00424BD0">
        <w:t xml:space="preserve"> shared </w:t>
      </w:r>
      <w:proofErr w:type="spellStart"/>
      <w:r w:rsidRPr="00424BD0">
        <w:t>MCOT</w:t>
      </w:r>
      <w:proofErr w:type="spellEnd"/>
      <w:r w:rsidRPr="00424BD0">
        <w:t xml:space="preserve"> or </w:t>
      </w:r>
      <w:proofErr w:type="spellStart"/>
      <w:r w:rsidRPr="00424BD0">
        <w:t>MCOT</w:t>
      </w:r>
      <w:proofErr w:type="spellEnd"/>
      <w:r w:rsidRPr="00424BD0">
        <w:t xml:space="preserve"> acquired by eNB itself</w:t>
      </w:r>
      <w:r>
        <w:t xml:space="preserve">. </w:t>
      </w:r>
    </w:p>
    <w:p w14:paraId="0849FBC7" w14:textId="77777777" w:rsidR="003E1CA9" w:rsidRDefault="003E1CA9" w:rsidP="003E1CA9">
      <w:pPr>
        <w:pStyle w:val="Proposal"/>
        <w:tabs>
          <w:tab w:val="clear" w:pos="1304"/>
        </w:tabs>
        <w:ind w:left="1701" w:hanging="1701"/>
      </w:pPr>
      <w:r>
        <w:t>UE may indicate</w:t>
      </w:r>
      <w:r w:rsidRPr="00424BD0">
        <w:t xml:space="preserve"> to the eNB the remaining duration of the </w:t>
      </w:r>
      <w:proofErr w:type="spellStart"/>
      <w:r w:rsidRPr="00424BD0">
        <w:t>MCOT</w:t>
      </w:r>
      <w:proofErr w:type="spellEnd"/>
      <w:r w:rsidRPr="00424BD0">
        <w:t xml:space="preserve"> </w:t>
      </w:r>
    </w:p>
    <w:p w14:paraId="194CB06D" w14:textId="77777777" w:rsidR="003E1CA9" w:rsidRPr="006C4BBC" w:rsidRDefault="003E1CA9" w:rsidP="003E1CA9">
      <w:pPr>
        <w:pStyle w:val="Proposal"/>
        <w:tabs>
          <w:tab w:val="clear" w:pos="1304"/>
        </w:tabs>
        <w:ind w:left="1701" w:hanging="1701"/>
      </w:pPr>
      <w:r>
        <w:t xml:space="preserve">UE may </w:t>
      </w:r>
      <w:r w:rsidRPr="00424BD0">
        <w:t>ex</w:t>
      </w:r>
      <w:r>
        <w:t xml:space="preserve">plicitly request </w:t>
      </w:r>
      <w:proofErr w:type="spellStart"/>
      <w:r>
        <w:t>HARQ</w:t>
      </w:r>
      <w:proofErr w:type="spellEnd"/>
      <w:r>
        <w:t xml:space="preserve"> feedback. </w:t>
      </w:r>
    </w:p>
    <w:p w14:paraId="3544447D" w14:textId="77777777" w:rsidR="006C4BBC" w:rsidRPr="006C4BBC" w:rsidRDefault="006C4BBC" w:rsidP="006C4BBC"/>
    <w:p w14:paraId="1FA75E18" w14:textId="77777777" w:rsidR="00625B29" w:rsidRPr="00CE0424" w:rsidRDefault="00625B29" w:rsidP="00625B29">
      <w:pPr>
        <w:pStyle w:val="Heading1"/>
      </w:pPr>
      <w:r w:rsidRPr="00CE0424">
        <w:t>Conclusion</w:t>
      </w:r>
    </w:p>
    <w:p w14:paraId="40F8455C" w14:textId="73725C30" w:rsidR="00625B29" w:rsidRPr="008B5A95" w:rsidRDefault="008B5A95" w:rsidP="00722C2F">
      <w:pPr>
        <w:pStyle w:val="Proposal"/>
        <w:numPr>
          <w:ilvl w:val="0"/>
          <w:numId w:val="11"/>
        </w:numPr>
      </w:pPr>
      <w:proofErr w:type="spellStart"/>
      <w:r>
        <w:t>AUL</w:t>
      </w:r>
      <w:proofErr w:type="spellEnd"/>
      <w:r>
        <w:t xml:space="preserve"> </w:t>
      </w:r>
      <w:proofErr w:type="spellStart"/>
      <w:r>
        <w:t>HARQ</w:t>
      </w:r>
      <w:proofErr w:type="spellEnd"/>
      <w:r>
        <w:t xml:space="preserve"> design should not follow the legacy SPS </w:t>
      </w:r>
      <w:proofErr w:type="spellStart"/>
      <w:r>
        <w:t>HARQ</w:t>
      </w:r>
      <w:proofErr w:type="spellEnd"/>
      <w:r>
        <w:t xml:space="preserve"> design that is based on </w:t>
      </w:r>
      <w:proofErr w:type="spellStart"/>
      <w:r>
        <w:t>PHICH</w:t>
      </w:r>
      <w:proofErr w:type="spellEnd"/>
      <w:r>
        <w:t xml:space="preserve">  </w:t>
      </w:r>
    </w:p>
    <w:p w14:paraId="77E6A1EC" w14:textId="77777777" w:rsidR="008B5A95" w:rsidRDefault="008B5A95" w:rsidP="008B5A95">
      <w:pPr>
        <w:pStyle w:val="Proposal"/>
        <w:tabs>
          <w:tab w:val="clear" w:pos="1304"/>
        </w:tabs>
        <w:spacing w:before="240"/>
        <w:ind w:left="1701" w:hanging="1701"/>
      </w:pPr>
      <w:proofErr w:type="spellStart"/>
      <w:r>
        <w:t>AUL</w:t>
      </w:r>
      <w:proofErr w:type="spellEnd"/>
      <w:r>
        <w:t xml:space="preserve"> </w:t>
      </w:r>
      <w:proofErr w:type="spellStart"/>
      <w:r>
        <w:t>HARQ</w:t>
      </w:r>
      <w:proofErr w:type="spellEnd"/>
      <w:r>
        <w:t xml:space="preserve"> feedback is sent using a new DCI (A-DCI) on (e)</w:t>
      </w:r>
      <w:proofErr w:type="spellStart"/>
      <w:r>
        <w:t>PDCCH</w:t>
      </w:r>
      <w:proofErr w:type="spellEnd"/>
      <w:r>
        <w:t>.</w:t>
      </w:r>
    </w:p>
    <w:p w14:paraId="65DED072" w14:textId="77777777" w:rsidR="008B5A95" w:rsidRDefault="008B5A95" w:rsidP="008B5A95">
      <w:pPr>
        <w:pStyle w:val="Proposal"/>
        <w:numPr>
          <w:ilvl w:val="1"/>
          <w:numId w:val="3"/>
        </w:numPr>
      </w:pPr>
      <w:r>
        <w:t xml:space="preserve">A-DCI is UE-Specific and includes CRC scrambled with SPS- </w:t>
      </w:r>
      <w:proofErr w:type="spellStart"/>
      <w:r>
        <w:t>RNTI</w:t>
      </w:r>
      <w:proofErr w:type="spellEnd"/>
      <w:r>
        <w:t>.</w:t>
      </w:r>
    </w:p>
    <w:p w14:paraId="2FEF8D0B" w14:textId="77777777" w:rsidR="008B5A95" w:rsidRDefault="008B5A95" w:rsidP="008B5A95">
      <w:pPr>
        <w:pStyle w:val="Proposal"/>
        <w:numPr>
          <w:ilvl w:val="1"/>
          <w:numId w:val="3"/>
        </w:numPr>
      </w:pPr>
      <w:r>
        <w:t>A</w:t>
      </w:r>
      <w:r w:rsidRPr="000C2D5C">
        <w:t>-DCI reuse</w:t>
      </w:r>
      <w:r>
        <w:t>s</w:t>
      </w:r>
      <w:r w:rsidRPr="000C2D5C">
        <w:t xml:space="preserve"> the length of existing DCI format (</w:t>
      </w:r>
      <w:r>
        <w:t xml:space="preserve"> e.g. </w:t>
      </w:r>
      <w:r w:rsidRPr="000C2D5C">
        <w:t>1A/0A)</w:t>
      </w:r>
    </w:p>
    <w:p w14:paraId="4BBDE81B" w14:textId="77777777" w:rsidR="008B5A95" w:rsidRDefault="008B5A95" w:rsidP="008B5A95">
      <w:pPr>
        <w:pStyle w:val="Proposal"/>
        <w:tabs>
          <w:tab w:val="clear" w:pos="1304"/>
        </w:tabs>
        <w:ind w:left="1701" w:hanging="1701"/>
      </w:pPr>
      <w:r w:rsidRPr="00424BD0">
        <w:t xml:space="preserve">A-DCI can be transmitted at the shared </w:t>
      </w:r>
      <w:proofErr w:type="spellStart"/>
      <w:r w:rsidRPr="00424BD0">
        <w:t>MCOT</w:t>
      </w:r>
      <w:proofErr w:type="spellEnd"/>
      <w:r w:rsidRPr="00424BD0">
        <w:t xml:space="preserve"> or </w:t>
      </w:r>
      <w:proofErr w:type="spellStart"/>
      <w:r w:rsidRPr="00424BD0">
        <w:t>MCOT</w:t>
      </w:r>
      <w:proofErr w:type="spellEnd"/>
      <w:r w:rsidRPr="00424BD0">
        <w:t xml:space="preserve"> acquired by eNB itself</w:t>
      </w:r>
      <w:r>
        <w:t xml:space="preserve">. </w:t>
      </w:r>
    </w:p>
    <w:p w14:paraId="4F7E42DA" w14:textId="77777777" w:rsidR="008B5A95" w:rsidRDefault="008B5A95" w:rsidP="008B5A95">
      <w:pPr>
        <w:pStyle w:val="Proposal"/>
        <w:tabs>
          <w:tab w:val="clear" w:pos="1304"/>
        </w:tabs>
        <w:ind w:left="1701" w:hanging="1701"/>
      </w:pPr>
      <w:r>
        <w:t>UE may indicate</w:t>
      </w:r>
      <w:r w:rsidRPr="00424BD0">
        <w:t xml:space="preserve"> to the eNB the remaining duration of the </w:t>
      </w:r>
      <w:proofErr w:type="spellStart"/>
      <w:r w:rsidRPr="00424BD0">
        <w:t>MCOT</w:t>
      </w:r>
      <w:proofErr w:type="spellEnd"/>
      <w:r w:rsidRPr="00424BD0">
        <w:t xml:space="preserve"> </w:t>
      </w:r>
    </w:p>
    <w:p w14:paraId="39D78661" w14:textId="77777777" w:rsidR="008B5A95" w:rsidRPr="006C4BBC" w:rsidRDefault="008B5A95" w:rsidP="008B5A95">
      <w:pPr>
        <w:pStyle w:val="Proposal"/>
        <w:tabs>
          <w:tab w:val="clear" w:pos="1304"/>
        </w:tabs>
        <w:ind w:left="1701" w:hanging="1701"/>
      </w:pPr>
      <w:r>
        <w:t xml:space="preserve">UE may </w:t>
      </w:r>
      <w:r w:rsidRPr="00424BD0">
        <w:t>ex</w:t>
      </w:r>
      <w:r>
        <w:t xml:space="preserve">plicitly request </w:t>
      </w:r>
      <w:proofErr w:type="spellStart"/>
      <w:r>
        <w:t>HARQ</w:t>
      </w:r>
      <w:proofErr w:type="spellEnd"/>
      <w:r>
        <w:t xml:space="preserve"> feedback. </w:t>
      </w:r>
    </w:p>
    <w:p w14:paraId="0F89BDC8" w14:textId="77777777" w:rsidR="00625B29" w:rsidRPr="00CE0424" w:rsidRDefault="00625B29" w:rsidP="00625B29">
      <w:pPr>
        <w:rPr>
          <w:b/>
          <w:bCs/>
        </w:rPr>
      </w:pPr>
    </w:p>
    <w:p w14:paraId="00AD041B" w14:textId="77777777" w:rsidR="008B5A95" w:rsidRDefault="008B5A95" w:rsidP="008B5A95">
      <w:pPr>
        <w:pStyle w:val="Proposal"/>
        <w:tabs>
          <w:tab w:val="clear" w:pos="1304"/>
        </w:tabs>
        <w:ind w:left="1701" w:hanging="1701"/>
      </w:pPr>
      <w:r>
        <w:t xml:space="preserve">Asynchronous </w:t>
      </w:r>
      <w:proofErr w:type="spellStart"/>
      <w:r>
        <w:t>AUL</w:t>
      </w:r>
      <w:proofErr w:type="spellEnd"/>
      <w:r>
        <w:t xml:space="preserve"> </w:t>
      </w:r>
      <w:proofErr w:type="spellStart"/>
      <w:r>
        <w:t>HARQ</w:t>
      </w:r>
      <w:proofErr w:type="spellEnd"/>
      <w:r>
        <w:t xml:space="preserve"> feedback and retransmissions are supported for </w:t>
      </w:r>
      <w:proofErr w:type="spellStart"/>
      <w:r>
        <w:t>AUL</w:t>
      </w:r>
      <w:proofErr w:type="spellEnd"/>
      <w:r>
        <w:t xml:space="preserve"> transmissions.</w:t>
      </w:r>
    </w:p>
    <w:p w14:paraId="08832A26" w14:textId="77777777" w:rsidR="008B5A95" w:rsidRDefault="008B5A95" w:rsidP="008B5A95">
      <w:pPr>
        <w:pStyle w:val="Proposal"/>
        <w:tabs>
          <w:tab w:val="clear" w:pos="1304"/>
        </w:tabs>
        <w:ind w:left="1701" w:hanging="1701"/>
      </w:pPr>
      <w:r>
        <w:t xml:space="preserve">UCI of </w:t>
      </w:r>
      <w:proofErr w:type="spellStart"/>
      <w:r>
        <w:t>AUL</w:t>
      </w:r>
      <w:proofErr w:type="spellEnd"/>
      <w:r>
        <w:t xml:space="preserve"> transmission: </w:t>
      </w:r>
    </w:p>
    <w:p w14:paraId="2AF498F9" w14:textId="77777777" w:rsidR="008B5A95" w:rsidRDefault="008B5A95" w:rsidP="008B5A95">
      <w:pPr>
        <w:pStyle w:val="Proposal"/>
        <w:numPr>
          <w:ilvl w:val="1"/>
          <w:numId w:val="3"/>
        </w:numPr>
      </w:pPr>
      <w:r>
        <w:t xml:space="preserve"> includes at least: </w:t>
      </w:r>
      <w:proofErr w:type="spellStart"/>
      <w:r>
        <w:t>HARQ</w:t>
      </w:r>
      <w:proofErr w:type="spellEnd"/>
      <w:r>
        <w:t xml:space="preserve"> ID, new data indicator, and redundancy version.</w:t>
      </w:r>
    </w:p>
    <w:p w14:paraId="049D4B09" w14:textId="77777777" w:rsidR="008B5A95" w:rsidRPr="006C4BBC" w:rsidRDefault="008B5A95" w:rsidP="008B5A95">
      <w:pPr>
        <w:pStyle w:val="Proposal"/>
        <w:numPr>
          <w:ilvl w:val="1"/>
          <w:numId w:val="3"/>
        </w:numPr>
      </w:pPr>
      <w:r>
        <w:t xml:space="preserve">is transmitted in every </w:t>
      </w:r>
      <w:proofErr w:type="spellStart"/>
      <w:r>
        <w:t>AUL</w:t>
      </w:r>
      <w:proofErr w:type="spellEnd"/>
      <w:r>
        <w:t xml:space="preserve"> subframe.</w:t>
      </w:r>
    </w:p>
    <w:p w14:paraId="0E95E02C" w14:textId="77777777" w:rsidR="008B5A95" w:rsidRDefault="008B5A95" w:rsidP="008B5A95">
      <w:pPr>
        <w:pStyle w:val="Proposal"/>
        <w:tabs>
          <w:tab w:val="clear" w:pos="1304"/>
        </w:tabs>
        <w:ind w:left="1701" w:hanging="1701"/>
      </w:pPr>
      <w:proofErr w:type="spellStart"/>
      <w:r>
        <w:t>HARQ</w:t>
      </w:r>
      <w:proofErr w:type="spellEnd"/>
      <w:r>
        <w:t xml:space="preserve"> retransmission for autonomous UL can happen through: </w:t>
      </w:r>
    </w:p>
    <w:p w14:paraId="26C5AFA8" w14:textId="77777777" w:rsidR="008B5A95" w:rsidRDefault="008B5A95" w:rsidP="008B5A95">
      <w:pPr>
        <w:pStyle w:val="Proposal"/>
        <w:numPr>
          <w:ilvl w:val="1"/>
          <w:numId w:val="3"/>
        </w:numPr>
      </w:pPr>
      <w:r>
        <w:t xml:space="preserve">Autonomous non-adaptive transmission upon </w:t>
      </w:r>
      <w:proofErr w:type="spellStart"/>
      <w:r>
        <w:t>NACK</w:t>
      </w:r>
      <w:proofErr w:type="spellEnd"/>
      <w:r>
        <w:t xml:space="preserve">(s) on A-DCI </w:t>
      </w:r>
    </w:p>
    <w:p w14:paraId="32424F97" w14:textId="3B1ED0AE" w:rsidR="00625B29" w:rsidRPr="008B5A95" w:rsidRDefault="008B5A95" w:rsidP="008B5A95">
      <w:pPr>
        <w:pStyle w:val="Proposal"/>
        <w:numPr>
          <w:ilvl w:val="1"/>
          <w:numId w:val="3"/>
        </w:numPr>
      </w:pPr>
      <w:r>
        <w:t xml:space="preserve">Scheduled adaptive transmission indicated by a dedicated grant </w:t>
      </w:r>
    </w:p>
    <w:p w14:paraId="5A013E6D" w14:textId="77777777" w:rsidR="008B5A95" w:rsidRPr="006C4BBC" w:rsidRDefault="008B5A95" w:rsidP="008B5A95">
      <w:pPr>
        <w:pStyle w:val="Proposal"/>
        <w:tabs>
          <w:tab w:val="clear" w:pos="1304"/>
        </w:tabs>
        <w:ind w:left="1701" w:hanging="1701"/>
      </w:pPr>
      <w:r w:rsidRPr="003B477A">
        <w:lastRenderedPageBreak/>
        <w:t xml:space="preserve">Timer is introduced for new transmission attempt if there </w:t>
      </w:r>
      <w:r>
        <w:t xml:space="preserve">is </w:t>
      </w:r>
      <w:r w:rsidRPr="003B477A">
        <w:t xml:space="preserve">no DL activity at all, or </w:t>
      </w:r>
      <w:r>
        <w:t>if there is DL activity but no A</w:t>
      </w:r>
      <w:r w:rsidRPr="003B477A">
        <w:t xml:space="preserve">-DCI, within X </w:t>
      </w:r>
      <w:proofErr w:type="spellStart"/>
      <w:r w:rsidRPr="003B477A">
        <w:t>ms</w:t>
      </w:r>
      <w:proofErr w:type="spellEnd"/>
      <w:r w:rsidRPr="003B477A">
        <w:t xml:space="preserve"> of </w:t>
      </w:r>
      <w:proofErr w:type="spellStart"/>
      <w:r>
        <w:t>A</w:t>
      </w:r>
      <w:r w:rsidRPr="003B477A">
        <w:t>UL</w:t>
      </w:r>
      <w:proofErr w:type="spellEnd"/>
      <w:r w:rsidRPr="003B477A">
        <w:t xml:space="preserve"> transmission</w:t>
      </w:r>
    </w:p>
    <w:p w14:paraId="34F41498" w14:textId="77777777" w:rsidR="00625B29" w:rsidRPr="00CE0424" w:rsidRDefault="00625B29" w:rsidP="00625B29"/>
    <w:p w14:paraId="12C6E2AA" w14:textId="77777777" w:rsidR="00625B29" w:rsidRPr="00CE0424" w:rsidRDefault="00625B29" w:rsidP="00625B29"/>
    <w:p w14:paraId="72F24642" w14:textId="77777777" w:rsidR="00625B29" w:rsidRPr="00CE0424" w:rsidRDefault="00625B29" w:rsidP="00625B29">
      <w:pPr>
        <w:pStyle w:val="Heading1"/>
      </w:pPr>
      <w:bookmarkStart w:id="5" w:name="_In-sequence_SDU_delivery"/>
      <w:bookmarkEnd w:id="5"/>
      <w:r w:rsidRPr="00CE0424">
        <w:t>References</w:t>
      </w:r>
    </w:p>
    <w:p w14:paraId="699B0294" w14:textId="506C945D" w:rsidR="00846283" w:rsidRPr="005B6E5C" w:rsidRDefault="00846283" w:rsidP="00846283">
      <w:pPr>
        <w:pStyle w:val="Reference"/>
        <w:rPr>
          <w:rFonts w:eastAsia="MS Mincho"/>
        </w:rPr>
      </w:pPr>
      <w:bookmarkStart w:id="6" w:name="_Ref481745189"/>
      <w:bookmarkStart w:id="7" w:name="_Ref488236109"/>
      <w:r w:rsidRPr="00281DD8">
        <w:rPr>
          <w:rFonts w:eastAsia="MS Mincho"/>
        </w:rPr>
        <w:t>RP-170848</w:t>
      </w:r>
      <w:bookmarkEnd w:id="6"/>
      <w:r>
        <w:rPr>
          <w:rFonts w:eastAsia="MS Mincho"/>
        </w:rPr>
        <w:t xml:space="preserve"> </w:t>
      </w:r>
      <w:r w:rsidRPr="00281DD8">
        <w:rPr>
          <w:rFonts w:eastAsia="MS Mincho"/>
        </w:rPr>
        <w:t>Work Item on Enhancements to LTE operation in unlicensed spectrum</w:t>
      </w:r>
      <w:r>
        <w:rPr>
          <w:rFonts w:eastAsia="MS Mincho"/>
        </w:rPr>
        <w:t xml:space="preserve">, </w:t>
      </w:r>
      <w:r w:rsidRPr="00281DD8">
        <w:rPr>
          <w:rFonts w:ascii="Times New Roman" w:eastAsia="MS Mincho" w:hAnsi="Times New Roman"/>
          <w:szCs w:val="24"/>
        </w:rPr>
        <w:t>Nokia, Ericsson, Intel, Qualcomm</w:t>
      </w:r>
      <w:bookmarkEnd w:id="7"/>
    </w:p>
    <w:p w14:paraId="70849052" w14:textId="5E0F0177" w:rsidR="00F7055A" w:rsidRPr="00EE5AB8" w:rsidRDefault="005B6E5C" w:rsidP="00F7055A">
      <w:pPr>
        <w:pStyle w:val="Reference"/>
        <w:rPr>
          <w:rFonts w:eastAsia="MS Mincho"/>
        </w:rPr>
      </w:pPr>
      <w:r>
        <w:t>R1-1713310</w:t>
      </w:r>
      <w:r w:rsidR="00F7055A">
        <w:rPr>
          <w:rFonts w:eastAsia="MS Mincho"/>
        </w:rPr>
        <w:t xml:space="preserve">, </w:t>
      </w:r>
      <w:r w:rsidR="00F7055A" w:rsidRPr="00F7055A">
        <w:rPr>
          <w:rFonts w:eastAsia="MS Mincho"/>
        </w:rPr>
        <w:t xml:space="preserve">on </w:t>
      </w:r>
      <w:proofErr w:type="spellStart"/>
      <w:r w:rsidR="00F7055A" w:rsidRPr="00F7055A">
        <w:rPr>
          <w:rFonts w:eastAsia="MS Mincho"/>
        </w:rPr>
        <w:t>AUL</w:t>
      </w:r>
      <w:proofErr w:type="spellEnd"/>
      <w:r w:rsidR="00F7055A" w:rsidRPr="00F7055A">
        <w:rPr>
          <w:rFonts w:eastAsia="MS Mincho"/>
        </w:rPr>
        <w:t xml:space="preserve"> support on </w:t>
      </w:r>
      <w:proofErr w:type="spellStart"/>
      <w:r w:rsidR="00F7055A" w:rsidRPr="00F7055A">
        <w:rPr>
          <w:rFonts w:eastAsia="MS Mincho"/>
        </w:rPr>
        <w:t>LAA</w:t>
      </w:r>
      <w:proofErr w:type="spellEnd"/>
      <w:r w:rsidR="00F7055A" w:rsidRPr="00F7055A">
        <w:rPr>
          <w:rFonts w:eastAsia="MS Mincho"/>
        </w:rPr>
        <w:t xml:space="preserve"> </w:t>
      </w:r>
      <w:proofErr w:type="spellStart"/>
      <w:r w:rsidR="00F7055A" w:rsidRPr="00F7055A">
        <w:rPr>
          <w:rFonts w:eastAsia="MS Mincho"/>
        </w:rPr>
        <w:t>sCell</w:t>
      </w:r>
      <w:proofErr w:type="spellEnd"/>
      <w:r w:rsidR="00F7055A">
        <w:rPr>
          <w:rFonts w:eastAsia="MS Mincho"/>
        </w:rPr>
        <w:t>, Ericsson.</w:t>
      </w:r>
    </w:p>
    <w:p w14:paraId="5498E414" w14:textId="75F50016" w:rsidR="003A7EF3" w:rsidRPr="00846283" w:rsidRDefault="003A7EF3" w:rsidP="00625B29">
      <w:pPr>
        <w:pStyle w:val="BodyText"/>
      </w:pPr>
    </w:p>
    <w:sectPr w:rsidR="003A7EF3" w:rsidRPr="00846283">
      <w:headerReference w:type="even" r:id="rId10"/>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08F16AB" w14:textId="77777777" w:rsidR="003E7AC4" w:rsidRDefault="003E7AC4">
      <w:r>
        <w:separator/>
      </w:r>
    </w:p>
  </w:endnote>
  <w:endnote w:type="continuationSeparator" w:id="0">
    <w:p w14:paraId="350996FD" w14:textId="77777777" w:rsidR="003E7AC4" w:rsidRDefault="003E7A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DengXian Light">
    <w:altName w:val="SimSun"/>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 w:name="DengXian">
    <w:altName w:val="Arial Unicode MS"/>
    <w:panose1 w:val="0201060003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6EE19C" w14:textId="1C069602" w:rsidR="00920BF2" w:rsidRDefault="00920BF2" w:rsidP="00313FD6">
    <w:pPr>
      <w:pStyle w:val="Footer"/>
      <w:tabs>
        <w:tab w:val="center" w:pos="4820"/>
        <w:tab w:val="right" w:pos="9639"/>
      </w:tabs>
      <w:jc w:val="left"/>
    </w:pPr>
    <w:r>
      <w:tab/>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B742584" w14:textId="77777777" w:rsidR="003E7AC4" w:rsidRDefault="003E7AC4">
      <w:r>
        <w:separator/>
      </w:r>
    </w:p>
  </w:footnote>
  <w:footnote w:type="continuationSeparator" w:id="0">
    <w:p w14:paraId="19B521BB" w14:textId="77777777" w:rsidR="003E7AC4" w:rsidRDefault="003E7A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EFA240" w14:textId="77777777" w:rsidR="00920BF2" w:rsidRDefault="00920BF2">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w:t>
    </w:r>
    <w:proofErr w:type="spellStart"/>
    <w:r>
      <w:t>YYYY</w:t>
    </w:r>
    <w:proofErr w:type="spellEnd"/>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5"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A0D7E8B"/>
    <w:multiLevelType w:val="hybridMultilevel"/>
    <w:tmpl w:val="E2521964"/>
    <w:lvl w:ilvl="0" w:tplc="7D86E5D8">
      <w:start w:val="1"/>
      <w:numFmt w:val="bullet"/>
      <w:lvlText w:val="›"/>
      <w:lvlJc w:val="left"/>
      <w:pPr>
        <w:tabs>
          <w:tab w:val="num" w:pos="720"/>
        </w:tabs>
        <w:ind w:left="720" w:hanging="360"/>
      </w:pPr>
      <w:rPr>
        <w:rFonts w:ascii="Arial" w:hAnsi="Arial" w:hint="default"/>
      </w:rPr>
    </w:lvl>
    <w:lvl w:ilvl="1" w:tplc="479A6C18" w:tentative="1">
      <w:start w:val="1"/>
      <w:numFmt w:val="bullet"/>
      <w:lvlText w:val="›"/>
      <w:lvlJc w:val="left"/>
      <w:pPr>
        <w:tabs>
          <w:tab w:val="num" w:pos="1440"/>
        </w:tabs>
        <w:ind w:left="1440" w:hanging="360"/>
      </w:pPr>
      <w:rPr>
        <w:rFonts w:ascii="Arial" w:hAnsi="Arial" w:hint="default"/>
      </w:rPr>
    </w:lvl>
    <w:lvl w:ilvl="2" w:tplc="52D8BAD6" w:tentative="1">
      <w:start w:val="1"/>
      <w:numFmt w:val="bullet"/>
      <w:lvlText w:val="›"/>
      <w:lvlJc w:val="left"/>
      <w:pPr>
        <w:tabs>
          <w:tab w:val="num" w:pos="2160"/>
        </w:tabs>
        <w:ind w:left="2160" w:hanging="360"/>
      </w:pPr>
      <w:rPr>
        <w:rFonts w:ascii="Arial" w:hAnsi="Arial" w:hint="default"/>
      </w:rPr>
    </w:lvl>
    <w:lvl w:ilvl="3" w:tplc="49F49F10" w:tentative="1">
      <w:start w:val="1"/>
      <w:numFmt w:val="bullet"/>
      <w:lvlText w:val="›"/>
      <w:lvlJc w:val="left"/>
      <w:pPr>
        <w:tabs>
          <w:tab w:val="num" w:pos="2880"/>
        </w:tabs>
        <w:ind w:left="2880" w:hanging="360"/>
      </w:pPr>
      <w:rPr>
        <w:rFonts w:ascii="Arial" w:hAnsi="Arial" w:hint="default"/>
      </w:rPr>
    </w:lvl>
    <w:lvl w:ilvl="4" w:tplc="C4FEE020" w:tentative="1">
      <w:start w:val="1"/>
      <w:numFmt w:val="bullet"/>
      <w:lvlText w:val="›"/>
      <w:lvlJc w:val="left"/>
      <w:pPr>
        <w:tabs>
          <w:tab w:val="num" w:pos="3600"/>
        </w:tabs>
        <w:ind w:left="3600" w:hanging="360"/>
      </w:pPr>
      <w:rPr>
        <w:rFonts w:ascii="Arial" w:hAnsi="Arial" w:hint="default"/>
      </w:rPr>
    </w:lvl>
    <w:lvl w:ilvl="5" w:tplc="EF30B2CA" w:tentative="1">
      <w:start w:val="1"/>
      <w:numFmt w:val="bullet"/>
      <w:lvlText w:val="›"/>
      <w:lvlJc w:val="left"/>
      <w:pPr>
        <w:tabs>
          <w:tab w:val="num" w:pos="4320"/>
        </w:tabs>
        <w:ind w:left="4320" w:hanging="360"/>
      </w:pPr>
      <w:rPr>
        <w:rFonts w:ascii="Arial" w:hAnsi="Arial" w:hint="default"/>
      </w:rPr>
    </w:lvl>
    <w:lvl w:ilvl="6" w:tplc="93A8F94C" w:tentative="1">
      <w:start w:val="1"/>
      <w:numFmt w:val="bullet"/>
      <w:lvlText w:val="›"/>
      <w:lvlJc w:val="left"/>
      <w:pPr>
        <w:tabs>
          <w:tab w:val="num" w:pos="5040"/>
        </w:tabs>
        <w:ind w:left="5040" w:hanging="360"/>
      </w:pPr>
      <w:rPr>
        <w:rFonts w:ascii="Arial" w:hAnsi="Arial" w:hint="default"/>
      </w:rPr>
    </w:lvl>
    <w:lvl w:ilvl="7" w:tplc="607AB01A" w:tentative="1">
      <w:start w:val="1"/>
      <w:numFmt w:val="bullet"/>
      <w:lvlText w:val="›"/>
      <w:lvlJc w:val="left"/>
      <w:pPr>
        <w:tabs>
          <w:tab w:val="num" w:pos="5760"/>
        </w:tabs>
        <w:ind w:left="5760" w:hanging="360"/>
      </w:pPr>
      <w:rPr>
        <w:rFonts w:ascii="Arial" w:hAnsi="Arial" w:hint="default"/>
      </w:rPr>
    </w:lvl>
    <w:lvl w:ilvl="8" w:tplc="45C0481C"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66A91C97"/>
    <w:multiLevelType w:val="hybridMultilevel"/>
    <w:tmpl w:val="FF146E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6"/>
  </w:num>
  <w:num w:numId="3">
    <w:abstractNumId w:val="3"/>
  </w:num>
  <w:num w:numId="4">
    <w:abstractNumId w:val="4"/>
  </w:num>
  <w:num w:numId="5">
    <w:abstractNumId w:val="1"/>
  </w:num>
  <w:num w:numId="6">
    <w:abstractNumId w:val="5"/>
  </w:num>
  <w:num w:numId="7">
    <w:abstractNumId w:val="8"/>
  </w:num>
  <w:num w:numId="8">
    <w:abstractNumId w:val="2"/>
  </w:num>
  <w:num w:numId="9">
    <w:abstractNumId w:val="7"/>
  </w:num>
  <w:num w:numId="10">
    <w:abstractNumId w:val="9"/>
  </w:num>
  <w:num w:numId="11">
    <w:abstractNumId w:val="3"/>
    <w:lvlOverride w:ilvl="0">
      <w:startOverride w:val="1"/>
    </w:lvlOverride>
  </w:num>
  <w:num w:numId="12">
    <w:abstractNumId w:val="1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2A37"/>
    <w:rsid w:val="00006446"/>
    <w:rsid w:val="00006896"/>
    <w:rsid w:val="00007CDC"/>
    <w:rsid w:val="00007EAF"/>
    <w:rsid w:val="00011B28"/>
    <w:rsid w:val="00015D15"/>
    <w:rsid w:val="000206F0"/>
    <w:rsid w:val="0002564D"/>
    <w:rsid w:val="00025ECA"/>
    <w:rsid w:val="000325B8"/>
    <w:rsid w:val="00033883"/>
    <w:rsid w:val="00034C15"/>
    <w:rsid w:val="00036BA1"/>
    <w:rsid w:val="000422E2"/>
    <w:rsid w:val="00042F22"/>
    <w:rsid w:val="000444EF"/>
    <w:rsid w:val="00052A07"/>
    <w:rsid w:val="000534E3"/>
    <w:rsid w:val="0005606A"/>
    <w:rsid w:val="00057117"/>
    <w:rsid w:val="000616E7"/>
    <w:rsid w:val="0006487E"/>
    <w:rsid w:val="00065E1A"/>
    <w:rsid w:val="00070D07"/>
    <w:rsid w:val="00077E5F"/>
    <w:rsid w:val="0008036A"/>
    <w:rsid w:val="000817DE"/>
    <w:rsid w:val="00081AE6"/>
    <w:rsid w:val="0008465A"/>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D5C"/>
    <w:rsid w:val="000C2E19"/>
    <w:rsid w:val="000C4B38"/>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1A7"/>
    <w:rsid w:val="001526E0"/>
    <w:rsid w:val="001551B5"/>
    <w:rsid w:val="00160D9A"/>
    <w:rsid w:val="00162591"/>
    <w:rsid w:val="001659C1"/>
    <w:rsid w:val="00173A8E"/>
    <w:rsid w:val="00177795"/>
    <w:rsid w:val="0018143F"/>
    <w:rsid w:val="00190AC1"/>
    <w:rsid w:val="0019341A"/>
    <w:rsid w:val="00197DF9"/>
    <w:rsid w:val="001A1987"/>
    <w:rsid w:val="001A2564"/>
    <w:rsid w:val="001A6173"/>
    <w:rsid w:val="001A6CBA"/>
    <w:rsid w:val="001B0D97"/>
    <w:rsid w:val="001B5A5D"/>
    <w:rsid w:val="001C1CE5"/>
    <w:rsid w:val="001C3D2A"/>
    <w:rsid w:val="001D51BA"/>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500C8"/>
    <w:rsid w:val="00257543"/>
    <w:rsid w:val="002617E7"/>
    <w:rsid w:val="00264228"/>
    <w:rsid w:val="00264334"/>
    <w:rsid w:val="0026473E"/>
    <w:rsid w:val="00266214"/>
    <w:rsid w:val="00267C83"/>
    <w:rsid w:val="0027144F"/>
    <w:rsid w:val="00271F3A"/>
    <w:rsid w:val="00273278"/>
    <w:rsid w:val="00273501"/>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7637"/>
    <w:rsid w:val="002E17F2"/>
    <w:rsid w:val="002E7CAE"/>
    <w:rsid w:val="002F2771"/>
    <w:rsid w:val="002F37A9"/>
    <w:rsid w:val="002F49F8"/>
    <w:rsid w:val="00301CE6"/>
    <w:rsid w:val="0030256B"/>
    <w:rsid w:val="0030501F"/>
    <w:rsid w:val="00307BA1"/>
    <w:rsid w:val="00311702"/>
    <w:rsid w:val="00311E82"/>
    <w:rsid w:val="00313FD6"/>
    <w:rsid w:val="003143BD"/>
    <w:rsid w:val="003203ED"/>
    <w:rsid w:val="00322C9F"/>
    <w:rsid w:val="00324D23"/>
    <w:rsid w:val="00331751"/>
    <w:rsid w:val="00334579"/>
    <w:rsid w:val="00335858"/>
    <w:rsid w:val="00336BDA"/>
    <w:rsid w:val="00336ED5"/>
    <w:rsid w:val="00342BD7"/>
    <w:rsid w:val="00343A07"/>
    <w:rsid w:val="00346DB5"/>
    <w:rsid w:val="003477B1"/>
    <w:rsid w:val="00357380"/>
    <w:rsid w:val="003602D9"/>
    <w:rsid w:val="003604CE"/>
    <w:rsid w:val="00370E47"/>
    <w:rsid w:val="003742AC"/>
    <w:rsid w:val="00377CE1"/>
    <w:rsid w:val="00385BF0"/>
    <w:rsid w:val="003939FF"/>
    <w:rsid w:val="0039452F"/>
    <w:rsid w:val="003A2223"/>
    <w:rsid w:val="003A2A0F"/>
    <w:rsid w:val="003A45A1"/>
    <w:rsid w:val="003A5B0A"/>
    <w:rsid w:val="003A6BAC"/>
    <w:rsid w:val="003A7EF3"/>
    <w:rsid w:val="003B159C"/>
    <w:rsid w:val="003B369F"/>
    <w:rsid w:val="003B36A3"/>
    <w:rsid w:val="003B477A"/>
    <w:rsid w:val="003B7FE5"/>
    <w:rsid w:val="003C11C8"/>
    <w:rsid w:val="003C2702"/>
    <w:rsid w:val="003C7806"/>
    <w:rsid w:val="003D109F"/>
    <w:rsid w:val="003D2478"/>
    <w:rsid w:val="003D3C45"/>
    <w:rsid w:val="003D5B1F"/>
    <w:rsid w:val="003E15FA"/>
    <w:rsid w:val="003E1CA9"/>
    <w:rsid w:val="003E55E4"/>
    <w:rsid w:val="003E74E3"/>
    <w:rsid w:val="003E7AC4"/>
    <w:rsid w:val="003F05C7"/>
    <w:rsid w:val="003F2CD4"/>
    <w:rsid w:val="003F6BBE"/>
    <w:rsid w:val="004000E8"/>
    <w:rsid w:val="00402E2B"/>
    <w:rsid w:val="0040512B"/>
    <w:rsid w:val="00405CA5"/>
    <w:rsid w:val="00407CD3"/>
    <w:rsid w:val="00410134"/>
    <w:rsid w:val="00410B72"/>
    <w:rsid w:val="00410F18"/>
    <w:rsid w:val="0041263E"/>
    <w:rsid w:val="00413AAC"/>
    <w:rsid w:val="00420013"/>
    <w:rsid w:val="00421105"/>
    <w:rsid w:val="004242F4"/>
    <w:rsid w:val="00424BD0"/>
    <w:rsid w:val="00427248"/>
    <w:rsid w:val="004304CB"/>
    <w:rsid w:val="00437447"/>
    <w:rsid w:val="00441A92"/>
    <w:rsid w:val="00442FCE"/>
    <w:rsid w:val="00444F56"/>
    <w:rsid w:val="00446488"/>
    <w:rsid w:val="004517AA"/>
    <w:rsid w:val="00452CAC"/>
    <w:rsid w:val="0045370E"/>
    <w:rsid w:val="00457565"/>
    <w:rsid w:val="00457B71"/>
    <w:rsid w:val="004669E2"/>
    <w:rsid w:val="00470C31"/>
    <w:rsid w:val="004734D0"/>
    <w:rsid w:val="0047556B"/>
    <w:rsid w:val="00477768"/>
    <w:rsid w:val="004856ED"/>
    <w:rsid w:val="0048712B"/>
    <w:rsid w:val="00492BC5"/>
    <w:rsid w:val="004964F1"/>
    <w:rsid w:val="004A16BC"/>
    <w:rsid w:val="004A2B94"/>
    <w:rsid w:val="004B3A47"/>
    <w:rsid w:val="004B7AE1"/>
    <w:rsid w:val="004B7C0C"/>
    <w:rsid w:val="004C3898"/>
    <w:rsid w:val="004D3366"/>
    <w:rsid w:val="004D36B1"/>
    <w:rsid w:val="004D6E48"/>
    <w:rsid w:val="004D7EBD"/>
    <w:rsid w:val="004E2680"/>
    <w:rsid w:val="004E28F9"/>
    <w:rsid w:val="004E462E"/>
    <w:rsid w:val="004E56DC"/>
    <w:rsid w:val="004E76F4"/>
    <w:rsid w:val="004F0B4E"/>
    <w:rsid w:val="004F0B6C"/>
    <w:rsid w:val="004F2078"/>
    <w:rsid w:val="004F4DA3"/>
    <w:rsid w:val="00506557"/>
    <w:rsid w:val="0050677A"/>
    <w:rsid w:val="00506A1E"/>
    <w:rsid w:val="005108D8"/>
    <w:rsid w:val="005116F9"/>
    <w:rsid w:val="005153A7"/>
    <w:rsid w:val="005219CF"/>
    <w:rsid w:val="00534B59"/>
    <w:rsid w:val="00536759"/>
    <w:rsid w:val="00537C62"/>
    <w:rsid w:val="00546970"/>
    <w:rsid w:val="00547F4D"/>
    <w:rsid w:val="00550419"/>
    <w:rsid w:val="00554E19"/>
    <w:rsid w:val="0056121F"/>
    <w:rsid w:val="00572505"/>
    <w:rsid w:val="00582809"/>
    <w:rsid w:val="0058798C"/>
    <w:rsid w:val="005900FA"/>
    <w:rsid w:val="005935A4"/>
    <w:rsid w:val="0059460E"/>
    <w:rsid w:val="005948C2"/>
    <w:rsid w:val="00595DCA"/>
    <w:rsid w:val="0059779B"/>
    <w:rsid w:val="005A209A"/>
    <w:rsid w:val="005A3E3B"/>
    <w:rsid w:val="005A662D"/>
    <w:rsid w:val="005B0EF0"/>
    <w:rsid w:val="005B3141"/>
    <w:rsid w:val="005B35D7"/>
    <w:rsid w:val="005B392A"/>
    <w:rsid w:val="005B3AA3"/>
    <w:rsid w:val="005B6E5C"/>
    <w:rsid w:val="005B6F83"/>
    <w:rsid w:val="005C01FC"/>
    <w:rsid w:val="005C25AF"/>
    <w:rsid w:val="005C33B0"/>
    <w:rsid w:val="005C74FB"/>
    <w:rsid w:val="005D1602"/>
    <w:rsid w:val="005D6AC8"/>
    <w:rsid w:val="005E385F"/>
    <w:rsid w:val="005E5B81"/>
    <w:rsid w:val="005F2CB1"/>
    <w:rsid w:val="005F3025"/>
    <w:rsid w:val="005F618C"/>
    <w:rsid w:val="005F70BD"/>
    <w:rsid w:val="0060283C"/>
    <w:rsid w:val="00604F14"/>
    <w:rsid w:val="00611B83"/>
    <w:rsid w:val="00613257"/>
    <w:rsid w:val="00620A71"/>
    <w:rsid w:val="00620D80"/>
    <w:rsid w:val="006212A9"/>
    <w:rsid w:val="006234A6"/>
    <w:rsid w:val="00625B29"/>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1966"/>
    <w:rsid w:val="0067218F"/>
    <w:rsid w:val="006741F2"/>
    <w:rsid w:val="00674CC3"/>
    <w:rsid w:val="00675C72"/>
    <w:rsid w:val="006771F9"/>
    <w:rsid w:val="006776D7"/>
    <w:rsid w:val="00681003"/>
    <w:rsid w:val="006817C9"/>
    <w:rsid w:val="00681E8E"/>
    <w:rsid w:val="0068332E"/>
    <w:rsid w:val="00683ECE"/>
    <w:rsid w:val="00695FC2"/>
    <w:rsid w:val="00696949"/>
    <w:rsid w:val="00697052"/>
    <w:rsid w:val="006A46FB"/>
    <w:rsid w:val="006A5E28"/>
    <w:rsid w:val="006A697B"/>
    <w:rsid w:val="006A7AFF"/>
    <w:rsid w:val="006B1816"/>
    <w:rsid w:val="006B2099"/>
    <w:rsid w:val="006B50CF"/>
    <w:rsid w:val="006B5B0F"/>
    <w:rsid w:val="006C03B8"/>
    <w:rsid w:val="006C4BBC"/>
    <w:rsid w:val="006C5EC9"/>
    <w:rsid w:val="006C6059"/>
    <w:rsid w:val="006C7522"/>
    <w:rsid w:val="006D6F08"/>
    <w:rsid w:val="006E062C"/>
    <w:rsid w:val="006E28B7"/>
    <w:rsid w:val="006E3310"/>
    <w:rsid w:val="006E453D"/>
    <w:rsid w:val="006E4E39"/>
    <w:rsid w:val="006E565E"/>
    <w:rsid w:val="006E673D"/>
    <w:rsid w:val="006E7D3B"/>
    <w:rsid w:val="006F1B70"/>
    <w:rsid w:val="006F341D"/>
    <w:rsid w:val="006F3CDE"/>
    <w:rsid w:val="006F58D4"/>
    <w:rsid w:val="006F5FFE"/>
    <w:rsid w:val="0070346E"/>
    <w:rsid w:val="00704EDB"/>
    <w:rsid w:val="00706101"/>
    <w:rsid w:val="00707072"/>
    <w:rsid w:val="00707D61"/>
    <w:rsid w:val="00712287"/>
    <w:rsid w:val="00712772"/>
    <w:rsid w:val="007148D3"/>
    <w:rsid w:val="00715B9A"/>
    <w:rsid w:val="00722C2F"/>
    <w:rsid w:val="007253D3"/>
    <w:rsid w:val="00725AD1"/>
    <w:rsid w:val="00726EA6"/>
    <w:rsid w:val="00727208"/>
    <w:rsid w:val="00727680"/>
    <w:rsid w:val="00732461"/>
    <w:rsid w:val="007348B1"/>
    <w:rsid w:val="007362A6"/>
    <w:rsid w:val="00736D7D"/>
    <w:rsid w:val="00740E58"/>
    <w:rsid w:val="007445A0"/>
    <w:rsid w:val="0074524B"/>
    <w:rsid w:val="00747D8B"/>
    <w:rsid w:val="00751228"/>
    <w:rsid w:val="007571E1"/>
    <w:rsid w:val="007604B2"/>
    <w:rsid w:val="00765281"/>
    <w:rsid w:val="00766BAD"/>
    <w:rsid w:val="007730BD"/>
    <w:rsid w:val="007755F2"/>
    <w:rsid w:val="00776971"/>
    <w:rsid w:val="0078177E"/>
    <w:rsid w:val="0078304C"/>
    <w:rsid w:val="00783673"/>
    <w:rsid w:val="00785490"/>
    <w:rsid w:val="00786F1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4455"/>
    <w:rsid w:val="008376AC"/>
    <w:rsid w:val="008444E8"/>
    <w:rsid w:val="00844E80"/>
    <w:rsid w:val="00846283"/>
    <w:rsid w:val="00846FE7"/>
    <w:rsid w:val="008536DD"/>
    <w:rsid w:val="00856911"/>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42A0"/>
    <w:rsid w:val="008B51A0"/>
    <w:rsid w:val="008B592A"/>
    <w:rsid w:val="008B5A95"/>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3BE3"/>
    <w:rsid w:val="008F477F"/>
    <w:rsid w:val="00902350"/>
    <w:rsid w:val="0090336B"/>
    <w:rsid w:val="009053AA"/>
    <w:rsid w:val="00906939"/>
    <w:rsid w:val="00910B7D"/>
    <w:rsid w:val="00911DFB"/>
    <w:rsid w:val="009139D9"/>
    <w:rsid w:val="0091450E"/>
    <w:rsid w:val="00914AD8"/>
    <w:rsid w:val="00916079"/>
    <w:rsid w:val="00917CE9"/>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3CFF"/>
    <w:rsid w:val="00985253"/>
    <w:rsid w:val="009853B3"/>
    <w:rsid w:val="00990630"/>
    <w:rsid w:val="00991761"/>
    <w:rsid w:val="00994DCA"/>
    <w:rsid w:val="009960EC"/>
    <w:rsid w:val="009970DD"/>
    <w:rsid w:val="009A0FBA"/>
    <w:rsid w:val="009A1601"/>
    <w:rsid w:val="009A462D"/>
    <w:rsid w:val="009A5817"/>
    <w:rsid w:val="009A5CBA"/>
    <w:rsid w:val="009B1F30"/>
    <w:rsid w:val="009B3AC2"/>
    <w:rsid w:val="009B4DF4"/>
    <w:rsid w:val="009B564E"/>
    <w:rsid w:val="009B64E5"/>
    <w:rsid w:val="009B7E87"/>
    <w:rsid w:val="009C403E"/>
    <w:rsid w:val="009D4FF0"/>
    <w:rsid w:val="009D703C"/>
    <w:rsid w:val="009D718F"/>
    <w:rsid w:val="009E068F"/>
    <w:rsid w:val="009E14E0"/>
    <w:rsid w:val="009E35DB"/>
    <w:rsid w:val="009E47A3"/>
    <w:rsid w:val="009F08F3"/>
    <w:rsid w:val="009F19F9"/>
    <w:rsid w:val="009F344F"/>
    <w:rsid w:val="00A048A8"/>
    <w:rsid w:val="00A04F49"/>
    <w:rsid w:val="00A13E54"/>
    <w:rsid w:val="00A17F63"/>
    <w:rsid w:val="00A2193B"/>
    <w:rsid w:val="00A2351A"/>
    <w:rsid w:val="00A264A9"/>
    <w:rsid w:val="00A27785"/>
    <w:rsid w:val="00A30187"/>
    <w:rsid w:val="00A3448A"/>
    <w:rsid w:val="00A36297"/>
    <w:rsid w:val="00A41E2B"/>
    <w:rsid w:val="00A45B74"/>
    <w:rsid w:val="00A52E1D"/>
    <w:rsid w:val="00A60817"/>
    <w:rsid w:val="00A61499"/>
    <w:rsid w:val="00A62A77"/>
    <w:rsid w:val="00A63483"/>
    <w:rsid w:val="00A657D7"/>
    <w:rsid w:val="00A660AC"/>
    <w:rsid w:val="00A67E6C"/>
    <w:rsid w:val="00A71B99"/>
    <w:rsid w:val="00A73773"/>
    <w:rsid w:val="00A739D0"/>
    <w:rsid w:val="00A761D4"/>
    <w:rsid w:val="00A77EC4"/>
    <w:rsid w:val="00A92879"/>
    <w:rsid w:val="00A9442A"/>
    <w:rsid w:val="00A94AC1"/>
    <w:rsid w:val="00AA016F"/>
    <w:rsid w:val="00AA1ED6"/>
    <w:rsid w:val="00AA51D6"/>
    <w:rsid w:val="00AB0BC8"/>
    <w:rsid w:val="00AB11CA"/>
    <w:rsid w:val="00AB14D9"/>
    <w:rsid w:val="00AB4AB8"/>
    <w:rsid w:val="00AB655E"/>
    <w:rsid w:val="00AC007F"/>
    <w:rsid w:val="00AC2ECD"/>
    <w:rsid w:val="00AC3119"/>
    <w:rsid w:val="00AC3E64"/>
    <w:rsid w:val="00AC49FB"/>
    <w:rsid w:val="00AC5A10"/>
    <w:rsid w:val="00AD01DA"/>
    <w:rsid w:val="00AD0444"/>
    <w:rsid w:val="00AD0AA3"/>
    <w:rsid w:val="00AD3F94"/>
    <w:rsid w:val="00AD4A5A"/>
    <w:rsid w:val="00AE27AC"/>
    <w:rsid w:val="00AE2834"/>
    <w:rsid w:val="00AE40E0"/>
    <w:rsid w:val="00AE4DBA"/>
    <w:rsid w:val="00AE4F07"/>
    <w:rsid w:val="00AF1C5D"/>
    <w:rsid w:val="00AF42D7"/>
    <w:rsid w:val="00B006FE"/>
    <w:rsid w:val="00B007CB"/>
    <w:rsid w:val="00B02AA9"/>
    <w:rsid w:val="00B02FA3"/>
    <w:rsid w:val="00B05084"/>
    <w:rsid w:val="00B157F9"/>
    <w:rsid w:val="00B20256"/>
    <w:rsid w:val="00B20A6A"/>
    <w:rsid w:val="00B20D09"/>
    <w:rsid w:val="00B25041"/>
    <w:rsid w:val="00B2763F"/>
    <w:rsid w:val="00B27AAC"/>
    <w:rsid w:val="00B304F3"/>
    <w:rsid w:val="00B30673"/>
    <w:rsid w:val="00B30929"/>
    <w:rsid w:val="00B32C0F"/>
    <w:rsid w:val="00B35752"/>
    <w:rsid w:val="00B372AA"/>
    <w:rsid w:val="00B40445"/>
    <w:rsid w:val="00B40BEF"/>
    <w:rsid w:val="00B41888"/>
    <w:rsid w:val="00B444D4"/>
    <w:rsid w:val="00B45A52"/>
    <w:rsid w:val="00B46175"/>
    <w:rsid w:val="00B60835"/>
    <w:rsid w:val="00B6188F"/>
    <w:rsid w:val="00B664C7"/>
    <w:rsid w:val="00B739F6"/>
    <w:rsid w:val="00B81A6C"/>
    <w:rsid w:val="00B84D62"/>
    <w:rsid w:val="00B85DE5"/>
    <w:rsid w:val="00B90F73"/>
    <w:rsid w:val="00B93B59"/>
    <w:rsid w:val="00B9406A"/>
    <w:rsid w:val="00B97752"/>
    <w:rsid w:val="00BA20BC"/>
    <w:rsid w:val="00BA2280"/>
    <w:rsid w:val="00BA2A08"/>
    <w:rsid w:val="00BA56D2"/>
    <w:rsid w:val="00BA76E0"/>
    <w:rsid w:val="00BB2A25"/>
    <w:rsid w:val="00BB51E9"/>
    <w:rsid w:val="00BC0FDC"/>
    <w:rsid w:val="00BC3053"/>
    <w:rsid w:val="00BC4D2E"/>
    <w:rsid w:val="00BD1951"/>
    <w:rsid w:val="00BD48AC"/>
    <w:rsid w:val="00BD5F1A"/>
    <w:rsid w:val="00BE1234"/>
    <w:rsid w:val="00BE2FA6"/>
    <w:rsid w:val="00BE333F"/>
    <w:rsid w:val="00BE7406"/>
    <w:rsid w:val="00BE7603"/>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279B5"/>
    <w:rsid w:val="00C27C45"/>
    <w:rsid w:val="00C3719D"/>
    <w:rsid w:val="00C54995"/>
    <w:rsid w:val="00C54D41"/>
    <w:rsid w:val="00C60783"/>
    <w:rsid w:val="00C64672"/>
    <w:rsid w:val="00C70697"/>
    <w:rsid w:val="00C72EF4"/>
    <w:rsid w:val="00C75D2F"/>
    <w:rsid w:val="00C767BE"/>
    <w:rsid w:val="00C76E3C"/>
    <w:rsid w:val="00C81568"/>
    <w:rsid w:val="00C852A5"/>
    <w:rsid w:val="00C9027A"/>
    <w:rsid w:val="00C9068E"/>
    <w:rsid w:val="00C93C4B"/>
    <w:rsid w:val="00C944AB"/>
    <w:rsid w:val="00C95B40"/>
    <w:rsid w:val="00C9774D"/>
    <w:rsid w:val="00CA1ED8"/>
    <w:rsid w:val="00CB1F63"/>
    <w:rsid w:val="00CB7170"/>
    <w:rsid w:val="00CC040E"/>
    <w:rsid w:val="00CC111F"/>
    <w:rsid w:val="00CC2011"/>
    <w:rsid w:val="00CC3EA0"/>
    <w:rsid w:val="00CC7B45"/>
    <w:rsid w:val="00CD1188"/>
    <w:rsid w:val="00CD15A2"/>
    <w:rsid w:val="00CD2ED1"/>
    <w:rsid w:val="00CD337B"/>
    <w:rsid w:val="00CE0424"/>
    <w:rsid w:val="00CE7561"/>
    <w:rsid w:val="00CF1354"/>
    <w:rsid w:val="00CF3B1F"/>
    <w:rsid w:val="00CF3BF6"/>
    <w:rsid w:val="00CF625B"/>
    <w:rsid w:val="00CF687E"/>
    <w:rsid w:val="00D0349B"/>
    <w:rsid w:val="00D05E04"/>
    <w:rsid w:val="00D10249"/>
    <w:rsid w:val="00D115C3"/>
    <w:rsid w:val="00D11897"/>
    <w:rsid w:val="00D13135"/>
    <w:rsid w:val="00D13E4E"/>
    <w:rsid w:val="00D239A7"/>
    <w:rsid w:val="00D23F47"/>
    <w:rsid w:val="00D36E71"/>
    <w:rsid w:val="00D37D87"/>
    <w:rsid w:val="00D40B33"/>
    <w:rsid w:val="00D40E2E"/>
    <w:rsid w:val="00D4318F"/>
    <w:rsid w:val="00D438BF"/>
    <w:rsid w:val="00D440F8"/>
    <w:rsid w:val="00D50F97"/>
    <w:rsid w:val="00D546FF"/>
    <w:rsid w:val="00D55AD5"/>
    <w:rsid w:val="00D576CA"/>
    <w:rsid w:val="00D61AF5"/>
    <w:rsid w:val="00D652B5"/>
    <w:rsid w:val="00D66155"/>
    <w:rsid w:val="00D708B0"/>
    <w:rsid w:val="00D715C5"/>
    <w:rsid w:val="00D726E7"/>
    <w:rsid w:val="00D77B1D"/>
    <w:rsid w:val="00D8021F"/>
    <w:rsid w:val="00D80383"/>
    <w:rsid w:val="00D823C6"/>
    <w:rsid w:val="00D85373"/>
    <w:rsid w:val="00D86CA3"/>
    <w:rsid w:val="00D871CE"/>
    <w:rsid w:val="00D91613"/>
    <w:rsid w:val="00D9196D"/>
    <w:rsid w:val="00D92982"/>
    <w:rsid w:val="00DA305E"/>
    <w:rsid w:val="00DA5417"/>
    <w:rsid w:val="00DA56E8"/>
    <w:rsid w:val="00DB0A9F"/>
    <w:rsid w:val="00DB377D"/>
    <w:rsid w:val="00DC2D36"/>
    <w:rsid w:val="00DC53EF"/>
    <w:rsid w:val="00DE5608"/>
    <w:rsid w:val="00DE58D0"/>
    <w:rsid w:val="00DE654F"/>
    <w:rsid w:val="00DF0B6E"/>
    <w:rsid w:val="00DF15E0"/>
    <w:rsid w:val="00DF37A0"/>
    <w:rsid w:val="00DF71A0"/>
    <w:rsid w:val="00E110E7"/>
    <w:rsid w:val="00E11B20"/>
    <w:rsid w:val="00E17FA2"/>
    <w:rsid w:val="00E22330"/>
    <w:rsid w:val="00E26D67"/>
    <w:rsid w:val="00E30B5A"/>
    <w:rsid w:val="00E3123D"/>
    <w:rsid w:val="00E31461"/>
    <w:rsid w:val="00E31D43"/>
    <w:rsid w:val="00E32608"/>
    <w:rsid w:val="00E34188"/>
    <w:rsid w:val="00E34B6E"/>
    <w:rsid w:val="00E35559"/>
    <w:rsid w:val="00E3723A"/>
    <w:rsid w:val="00E37860"/>
    <w:rsid w:val="00E41DD0"/>
    <w:rsid w:val="00E446F1"/>
    <w:rsid w:val="00E46886"/>
    <w:rsid w:val="00E4690C"/>
    <w:rsid w:val="00E47AEF"/>
    <w:rsid w:val="00E53B75"/>
    <w:rsid w:val="00E54E3B"/>
    <w:rsid w:val="00E57565"/>
    <w:rsid w:val="00E63838"/>
    <w:rsid w:val="00E64434"/>
    <w:rsid w:val="00E660D3"/>
    <w:rsid w:val="00E67C51"/>
    <w:rsid w:val="00E72EFC"/>
    <w:rsid w:val="00E758EC"/>
    <w:rsid w:val="00E8234C"/>
    <w:rsid w:val="00E83AA9"/>
    <w:rsid w:val="00E85928"/>
    <w:rsid w:val="00E87822"/>
    <w:rsid w:val="00E90395"/>
    <w:rsid w:val="00E90E49"/>
    <w:rsid w:val="00E917F9"/>
    <w:rsid w:val="00E9291C"/>
    <w:rsid w:val="00E93FFE"/>
    <w:rsid w:val="00E94F8A"/>
    <w:rsid w:val="00EA22C7"/>
    <w:rsid w:val="00EA7A41"/>
    <w:rsid w:val="00EB077B"/>
    <w:rsid w:val="00EB4EA2"/>
    <w:rsid w:val="00EC27C6"/>
    <w:rsid w:val="00EC4207"/>
    <w:rsid w:val="00EC5653"/>
    <w:rsid w:val="00EC5889"/>
    <w:rsid w:val="00EC71CE"/>
    <w:rsid w:val="00ED1006"/>
    <w:rsid w:val="00EF18FE"/>
    <w:rsid w:val="00EF25CA"/>
    <w:rsid w:val="00EF5787"/>
    <w:rsid w:val="00EF60D0"/>
    <w:rsid w:val="00F0528D"/>
    <w:rsid w:val="00F06C67"/>
    <w:rsid w:val="00F06DFD"/>
    <w:rsid w:val="00F071D1"/>
    <w:rsid w:val="00F07533"/>
    <w:rsid w:val="00F10629"/>
    <w:rsid w:val="00F1501A"/>
    <w:rsid w:val="00F154BD"/>
    <w:rsid w:val="00F15FA5"/>
    <w:rsid w:val="00F209B7"/>
    <w:rsid w:val="00F2376F"/>
    <w:rsid w:val="00F243D8"/>
    <w:rsid w:val="00F26787"/>
    <w:rsid w:val="00F30828"/>
    <w:rsid w:val="00F313D6"/>
    <w:rsid w:val="00F40F0C"/>
    <w:rsid w:val="00F4766C"/>
    <w:rsid w:val="00F507D1"/>
    <w:rsid w:val="00F519CE"/>
    <w:rsid w:val="00F51ADA"/>
    <w:rsid w:val="00F607C5"/>
    <w:rsid w:val="00F60DEA"/>
    <w:rsid w:val="00F6302A"/>
    <w:rsid w:val="00F64C2B"/>
    <w:rsid w:val="00F651BE"/>
    <w:rsid w:val="00F67F53"/>
    <w:rsid w:val="00F702A4"/>
    <w:rsid w:val="00F703BE"/>
    <w:rsid w:val="00F7055A"/>
    <w:rsid w:val="00F7116E"/>
    <w:rsid w:val="00F71F69"/>
    <w:rsid w:val="00F72734"/>
    <w:rsid w:val="00F72B72"/>
    <w:rsid w:val="00F74BB9"/>
    <w:rsid w:val="00F75582"/>
    <w:rsid w:val="00F76EFA"/>
    <w:rsid w:val="00F7757E"/>
    <w:rsid w:val="00F804BE"/>
    <w:rsid w:val="00F817CE"/>
    <w:rsid w:val="00F82767"/>
    <w:rsid w:val="00F8456C"/>
    <w:rsid w:val="00F859D8"/>
    <w:rsid w:val="00F868F5"/>
    <w:rsid w:val="00F9056A"/>
    <w:rsid w:val="00F90F8D"/>
    <w:rsid w:val="00F92782"/>
    <w:rsid w:val="00F93AA9"/>
    <w:rsid w:val="00F96985"/>
    <w:rsid w:val="00F97838"/>
    <w:rsid w:val="00FA1358"/>
    <w:rsid w:val="00FA2BB3"/>
    <w:rsid w:val="00FA373B"/>
    <w:rsid w:val="00FB4C80"/>
    <w:rsid w:val="00FB66D1"/>
    <w:rsid w:val="00FB6A6A"/>
    <w:rsid w:val="00FC7429"/>
    <w:rsid w:val="00FD07F6"/>
    <w:rsid w:val="00FD1EC8"/>
    <w:rsid w:val="00FD47ED"/>
    <w:rsid w:val="00FD4A5D"/>
    <w:rsid w:val="00FD74DB"/>
    <w:rsid w:val="00FD7660"/>
    <w:rsid w:val="00FE0655"/>
    <w:rsid w:val="00FE2365"/>
    <w:rsid w:val="00FE4C7B"/>
    <w:rsid w:val="00FE7336"/>
    <w:rsid w:val="00FE787C"/>
    <w:rsid w:val="00FF3338"/>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A08D9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uiPriority="20"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D4A5D"/>
    <w:pPr>
      <w:spacing w:after="160" w:line="259" w:lineRule="auto"/>
    </w:pPr>
    <w:rPr>
      <w:rFonts w:asciiTheme="minorHAnsi" w:eastAsiaTheme="minorHAnsi" w:hAnsiTheme="minorHAnsi" w:cstheme="minorBidi"/>
      <w:sz w:val="22"/>
      <w:szCs w:val="22"/>
      <w:lang w:val="en-US" w:eastAsia="en-US"/>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D50F9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D50F97"/>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D50F97"/>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D50F97"/>
    <w:pPr>
      <w:numPr>
        <w:ilvl w:val="3"/>
      </w:numPr>
      <w:outlineLvl w:val="3"/>
    </w:pPr>
    <w:rPr>
      <w:sz w:val="24"/>
      <w:szCs w:val="24"/>
    </w:rPr>
  </w:style>
  <w:style w:type="paragraph" w:styleId="Heading5">
    <w:name w:val="heading 5"/>
    <w:basedOn w:val="Heading4"/>
    <w:next w:val="Normal"/>
    <w:qFormat/>
    <w:rsid w:val="00D50F97"/>
    <w:pPr>
      <w:numPr>
        <w:ilvl w:val="4"/>
      </w:numPr>
      <w:outlineLvl w:val="4"/>
    </w:pPr>
    <w:rPr>
      <w:sz w:val="22"/>
      <w:szCs w:val="22"/>
    </w:rPr>
  </w:style>
  <w:style w:type="paragraph" w:styleId="Heading6">
    <w:name w:val="heading 6"/>
    <w:basedOn w:val="Normal"/>
    <w:next w:val="Normal"/>
    <w:qFormat/>
    <w:rsid w:val="00D50F97"/>
    <w:pPr>
      <w:keepNext/>
      <w:keepLines/>
      <w:numPr>
        <w:ilvl w:val="5"/>
        <w:numId w:val="1"/>
      </w:numPr>
      <w:spacing w:before="120"/>
      <w:outlineLvl w:val="5"/>
    </w:pPr>
    <w:rPr>
      <w:rFonts w:cs="Arial"/>
    </w:rPr>
  </w:style>
  <w:style w:type="paragraph" w:styleId="Heading7">
    <w:name w:val="heading 7"/>
    <w:basedOn w:val="Normal"/>
    <w:next w:val="Normal"/>
    <w:qFormat/>
    <w:rsid w:val="00D50F97"/>
    <w:pPr>
      <w:keepNext/>
      <w:keepLines/>
      <w:numPr>
        <w:ilvl w:val="6"/>
        <w:numId w:val="1"/>
      </w:numPr>
      <w:spacing w:before="120"/>
      <w:outlineLvl w:val="6"/>
    </w:pPr>
    <w:rPr>
      <w:rFonts w:cs="Arial"/>
    </w:rPr>
  </w:style>
  <w:style w:type="paragraph" w:styleId="Heading8">
    <w:name w:val="heading 8"/>
    <w:basedOn w:val="Heading7"/>
    <w:next w:val="Normal"/>
    <w:qFormat/>
    <w:rsid w:val="00D50F97"/>
    <w:pPr>
      <w:numPr>
        <w:ilvl w:val="7"/>
      </w:numPr>
      <w:outlineLvl w:val="7"/>
    </w:pPr>
  </w:style>
  <w:style w:type="paragraph" w:styleId="Heading9">
    <w:name w:val="heading 9"/>
    <w:basedOn w:val="Heading8"/>
    <w:next w:val="Normal"/>
    <w:qFormat/>
    <w:rsid w:val="00D50F97"/>
    <w:pPr>
      <w:numPr>
        <w:ilvl w:val="8"/>
      </w:numPr>
      <w:outlineLvl w:val="8"/>
    </w:pPr>
  </w:style>
  <w:style w:type="character" w:default="1" w:styleId="DefaultParagraphFont">
    <w:name w:val="Default Paragraph Font"/>
    <w:uiPriority w:val="1"/>
    <w:semiHidden/>
    <w:unhideWhenUsed/>
    <w:rsid w:val="00FD4A5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D4A5D"/>
  </w:style>
  <w:style w:type="paragraph" w:styleId="TOC8">
    <w:name w:val="toc 8"/>
    <w:basedOn w:val="TOC1"/>
    <w:semiHidden/>
    <w:rsid w:val="00D50F97"/>
    <w:pPr>
      <w:spacing w:before="180"/>
      <w:ind w:left="2693" w:hanging="2693"/>
    </w:pPr>
    <w:rPr>
      <w:b w:val="0"/>
      <w:bCs/>
    </w:rPr>
  </w:style>
  <w:style w:type="paragraph" w:styleId="TOC1">
    <w:name w:val="toc 1"/>
    <w:aliases w:val="Observation TOC2"/>
    <w:uiPriority w:val="39"/>
    <w:rsid w:val="00D50F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val="en-US" w:eastAsia="zh-CN"/>
    </w:rPr>
  </w:style>
  <w:style w:type="paragraph" w:customStyle="1" w:styleId="Figure">
    <w:name w:val="Figure"/>
    <w:basedOn w:val="Normal"/>
    <w:next w:val="Caption"/>
    <w:rsid w:val="00D50F97"/>
    <w:pPr>
      <w:keepNext/>
      <w:keepLines/>
      <w:spacing w:before="180"/>
      <w:jc w:val="center"/>
    </w:pPr>
  </w:style>
  <w:style w:type="paragraph" w:styleId="Caption">
    <w:name w:val="caption"/>
    <w:basedOn w:val="Normal"/>
    <w:next w:val="Normal"/>
    <w:qFormat/>
    <w:rsid w:val="00D50F97"/>
    <w:pPr>
      <w:spacing w:after="240"/>
      <w:jc w:val="center"/>
    </w:pPr>
    <w:rPr>
      <w:b/>
      <w:bCs/>
    </w:rPr>
  </w:style>
  <w:style w:type="paragraph" w:styleId="TOC5">
    <w:name w:val="toc 5"/>
    <w:aliases w:val="Observation TOC"/>
    <w:basedOn w:val="TOC4"/>
    <w:semiHidden/>
    <w:rsid w:val="00D50F97"/>
    <w:pPr>
      <w:tabs>
        <w:tab w:val="right" w:pos="1701"/>
      </w:tabs>
      <w:ind w:left="1701" w:hanging="1701"/>
    </w:pPr>
  </w:style>
  <w:style w:type="paragraph" w:styleId="TOC4">
    <w:name w:val="toc 4"/>
    <w:basedOn w:val="TOC3"/>
    <w:semiHidden/>
    <w:rsid w:val="00D50F97"/>
    <w:pPr>
      <w:ind w:left="1418" w:hanging="1418"/>
    </w:pPr>
  </w:style>
  <w:style w:type="paragraph" w:styleId="TOC3">
    <w:name w:val="toc 3"/>
    <w:basedOn w:val="TOC2"/>
    <w:semiHidden/>
    <w:rsid w:val="00D50F97"/>
    <w:pPr>
      <w:ind w:left="1134" w:hanging="1134"/>
    </w:pPr>
  </w:style>
  <w:style w:type="paragraph" w:styleId="TOC2">
    <w:name w:val="toc 2"/>
    <w:basedOn w:val="TOC1"/>
    <w:semiHidden/>
    <w:rsid w:val="00D50F97"/>
    <w:pPr>
      <w:keepNext w:val="0"/>
      <w:spacing w:before="0"/>
      <w:ind w:left="851" w:hanging="851"/>
    </w:pPr>
    <w:rPr>
      <w:szCs w:val="20"/>
    </w:rPr>
  </w:style>
  <w:style w:type="paragraph" w:styleId="Index2">
    <w:name w:val="index 2"/>
    <w:basedOn w:val="Index1"/>
    <w:semiHidden/>
    <w:rsid w:val="00D50F97"/>
    <w:pPr>
      <w:ind w:left="284"/>
    </w:pPr>
  </w:style>
  <w:style w:type="paragraph" w:styleId="Index1">
    <w:name w:val="index 1"/>
    <w:basedOn w:val="Normal"/>
    <w:semiHidden/>
    <w:rsid w:val="00D50F97"/>
    <w:pPr>
      <w:keepLines/>
      <w:spacing w:after="0"/>
    </w:pPr>
  </w:style>
  <w:style w:type="paragraph" w:styleId="DocumentMap">
    <w:name w:val="Document Map"/>
    <w:basedOn w:val="Normal"/>
    <w:semiHidden/>
    <w:rsid w:val="00D50F97"/>
    <w:pPr>
      <w:shd w:val="clear" w:color="auto" w:fill="000080"/>
    </w:pPr>
    <w:rPr>
      <w:rFonts w:ascii="Tahoma" w:hAnsi="Tahoma" w:cs="Tahoma"/>
    </w:rPr>
  </w:style>
  <w:style w:type="paragraph" w:styleId="ListNumber2">
    <w:name w:val="List Number 2"/>
    <w:basedOn w:val="ListNumber"/>
    <w:rsid w:val="00D50F97"/>
    <w:pPr>
      <w:ind w:left="851"/>
    </w:pPr>
  </w:style>
  <w:style w:type="paragraph" w:styleId="ListNumber">
    <w:name w:val="List Number"/>
    <w:basedOn w:val="List"/>
    <w:rsid w:val="00D50F97"/>
  </w:style>
  <w:style w:type="paragraph" w:styleId="List">
    <w:name w:val="List"/>
    <w:basedOn w:val="Normal"/>
    <w:rsid w:val="00D50F97"/>
    <w:pPr>
      <w:ind w:left="568" w:hanging="284"/>
    </w:pPr>
  </w:style>
  <w:style w:type="paragraph" w:styleId="Header">
    <w:name w:val="header"/>
    <w:rsid w:val="00D50F97"/>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D50F97"/>
    <w:rPr>
      <w:b/>
      <w:bCs/>
      <w:position w:val="6"/>
      <w:sz w:val="16"/>
      <w:szCs w:val="16"/>
    </w:rPr>
  </w:style>
  <w:style w:type="paragraph" w:styleId="FootnoteText">
    <w:name w:val="footnote text"/>
    <w:basedOn w:val="Normal"/>
    <w:semiHidden/>
    <w:rsid w:val="00D50F97"/>
    <w:pPr>
      <w:keepLines/>
      <w:spacing w:after="0"/>
      <w:ind w:left="454" w:hanging="454"/>
    </w:pPr>
    <w:rPr>
      <w:sz w:val="16"/>
      <w:szCs w:val="16"/>
    </w:rPr>
  </w:style>
  <w:style w:type="paragraph" w:customStyle="1" w:styleId="3GPPHeader">
    <w:name w:val="3GPP_Header"/>
    <w:basedOn w:val="Normal"/>
    <w:rsid w:val="00D50F97"/>
    <w:pPr>
      <w:tabs>
        <w:tab w:val="left" w:pos="1701"/>
        <w:tab w:val="right" w:pos="9639"/>
      </w:tabs>
      <w:spacing w:after="240"/>
    </w:pPr>
    <w:rPr>
      <w:b/>
      <w:sz w:val="24"/>
    </w:rPr>
  </w:style>
  <w:style w:type="paragraph" w:styleId="TOC9">
    <w:name w:val="toc 9"/>
    <w:basedOn w:val="TOC8"/>
    <w:semiHidden/>
    <w:rsid w:val="00D50F97"/>
    <w:pPr>
      <w:ind w:left="1418" w:hanging="1418"/>
    </w:pPr>
  </w:style>
  <w:style w:type="paragraph" w:styleId="TOC6">
    <w:name w:val="toc 6"/>
    <w:basedOn w:val="TOC5"/>
    <w:next w:val="Normal"/>
    <w:semiHidden/>
    <w:rsid w:val="00D50F97"/>
    <w:pPr>
      <w:ind w:left="1985" w:hanging="1985"/>
    </w:pPr>
  </w:style>
  <w:style w:type="paragraph" w:styleId="TOC7">
    <w:name w:val="toc 7"/>
    <w:basedOn w:val="TOC6"/>
    <w:next w:val="Normal"/>
    <w:semiHidden/>
    <w:rsid w:val="00D50F97"/>
    <w:pPr>
      <w:ind w:left="2268" w:hanging="2268"/>
    </w:pPr>
  </w:style>
  <w:style w:type="paragraph" w:styleId="ListBullet2">
    <w:name w:val="List Bullet 2"/>
    <w:basedOn w:val="ListBullet"/>
    <w:rsid w:val="00D50F97"/>
    <w:pPr>
      <w:numPr>
        <w:numId w:val="6"/>
      </w:numPr>
    </w:pPr>
  </w:style>
  <w:style w:type="paragraph" w:styleId="ListBullet">
    <w:name w:val="List Bullet"/>
    <w:basedOn w:val="BodyText"/>
    <w:rsid w:val="00D50F97"/>
    <w:pPr>
      <w:numPr>
        <w:numId w:val="5"/>
      </w:numPr>
    </w:pPr>
  </w:style>
  <w:style w:type="paragraph" w:styleId="ListBullet3">
    <w:name w:val="List Bullet 3"/>
    <w:basedOn w:val="ListBullet2"/>
    <w:rsid w:val="00D50F97"/>
    <w:pPr>
      <w:numPr>
        <w:numId w:val="7"/>
      </w:numPr>
    </w:pPr>
  </w:style>
  <w:style w:type="paragraph" w:customStyle="1" w:styleId="EQ">
    <w:name w:val="EQ"/>
    <w:basedOn w:val="Normal"/>
    <w:next w:val="Normal"/>
    <w:rsid w:val="00D50F97"/>
    <w:pPr>
      <w:keepLines/>
      <w:tabs>
        <w:tab w:val="center" w:pos="4536"/>
        <w:tab w:val="right" w:pos="9072"/>
      </w:tabs>
      <w:spacing w:after="180"/>
    </w:pPr>
    <w:rPr>
      <w:noProof/>
    </w:rPr>
  </w:style>
  <w:style w:type="paragraph" w:styleId="List2">
    <w:name w:val="List 2"/>
    <w:basedOn w:val="List"/>
    <w:rsid w:val="00D50F97"/>
    <w:pPr>
      <w:ind w:left="851"/>
    </w:pPr>
  </w:style>
  <w:style w:type="paragraph" w:styleId="List3">
    <w:name w:val="List 3"/>
    <w:basedOn w:val="List2"/>
    <w:rsid w:val="00D50F97"/>
    <w:pPr>
      <w:ind w:left="1135"/>
    </w:pPr>
  </w:style>
  <w:style w:type="paragraph" w:styleId="List4">
    <w:name w:val="List 4"/>
    <w:basedOn w:val="List3"/>
    <w:rsid w:val="00D50F97"/>
    <w:pPr>
      <w:ind w:left="1418"/>
    </w:pPr>
  </w:style>
  <w:style w:type="paragraph" w:styleId="List5">
    <w:name w:val="List 5"/>
    <w:basedOn w:val="List4"/>
    <w:rsid w:val="00D50F97"/>
    <w:pPr>
      <w:ind w:left="1702"/>
    </w:pPr>
  </w:style>
  <w:style w:type="paragraph" w:customStyle="1" w:styleId="EditorsNote">
    <w:name w:val="Editor's Note"/>
    <w:basedOn w:val="Normal"/>
    <w:rsid w:val="00D50F97"/>
    <w:pPr>
      <w:keepLines/>
      <w:spacing w:after="180"/>
      <w:ind w:left="1135" w:hanging="851"/>
    </w:pPr>
    <w:rPr>
      <w:color w:val="FF0000"/>
    </w:rPr>
  </w:style>
  <w:style w:type="paragraph" w:styleId="ListBullet4">
    <w:name w:val="List Bullet 4"/>
    <w:basedOn w:val="ListBullet3"/>
    <w:rsid w:val="00D50F97"/>
    <w:pPr>
      <w:numPr>
        <w:numId w:val="8"/>
      </w:numPr>
    </w:pPr>
  </w:style>
  <w:style w:type="paragraph" w:styleId="ListBullet5">
    <w:name w:val="List Bullet 5"/>
    <w:basedOn w:val="ListBullet4"/>
    <w:rsid w:val="00D50F97"/>
    <w:pPr>
      <w:numPr>
        <w:numId w:val="4"/>
      </w:numPr>
    </w:pPr>
  </w:style>
  <w:style w:type="paragraph" w:styleId="Footer">
    <w:name w:val="footer"/>
    <w:basedOn w:val="Header"/>
    <w:semiHidden/>
    <w:rsid w:val="00D50F97"/>
    <w:pPr>
      <w:jc w:val="center"/>
    </w:pPr>
    <w:rPr>
      <w:i/>
      <w:iCs/>
    </w:rPr>
  </w:style>
  <w:style w:type="paragraph" w:customStyle="1" w:styleId="Reference">
    <w:name w:val="Reference"/>
    <w:basedOn w:val="Normal"/>
    <w:link w:val="ReferenceChar"/>
    <w:qFormat/>
    <w:rsid w:val="00D50F97"/>
    <w:pPr>
      <w:numPr>
        <w:numId w:val="2"/>
      </w:numPr>
    </w:pPr>
  </w:style>
  <w:style w:type="paragraph" w:styleId="BalloonText">
    <w:name w:val="Balloon Text"/>
    <w:basedOn w:val="Normal"/>
    <w:semiHidden/>
    <w:rsid w:val="00D50F97"/>
    <w:rPr>
      <w:rFonts w:ascii="Tahoma" w:hAnsi="Tahoma" w:cs="Tahoma"/>
      <w:sz w:val="16"/>
      <w:szCs w:val="16"/>
    </w:rPr>
  </w:style>
  <w:style w:type="character" w:styleId="PageNumber">
    <w:name w:val="page number"/>
    <w:semiHidden/>
    <w:rsid w:val="00D50F97"/>
  </w:style>
  <w:style w:type="paragraph" w:styleId="BodyText">
    <w:name w:val="Body Text"/>
    <w:basedOn w:val="Normal"/>
    <w:link w:val="BodyTextChar"/>
    <w:rsid w:val="00D50F97"/>
  </w:style>
  <w:style w:type="character" w:styleId="Hyperlink">
    <w:name w:val="Hyperlink"/>
    <w:uiPriority w:val="99"/>
    <w:rsid w:val="00D50F97"/>
    <w:rPr>
      <w:color w:val="0000FF"/>
      <w:u w:val="single"/>
      <w:lang w:val="en-GB"/>
    </w:rPr>
  </w:style>
  <w:style w:type="character" w:styleId="FollowedHyperlink">
    <w:name w:val="FollowedHyperlink"/>
    <w:semiHidden/>
    <w:rsid w:val="00D50F97"/>
    <w:rPr>
      <w:color w:val="FF0000"/>
      <w:u w:val="single"/>
    </w:rPr>
  </w:style>
  <w:style w:type="character" w:styleId="CommentReference">
    <w:name w:val="annotation reference"/>
    <w:semiHidden/>
    <w:rsid w:val="00D50F97"/>
    <w:rPr>
      <w:sz w:val="16"/>
      <w:szCs w:val="16"/>
    </w:rPr>
  </w:style>
  <w:style w:type="paragraph" w:styleId="CommentText">
    <w:name w:val="annotation text"/>
    <w:basedOn w:val="Normal"/>
    <w:link w:val="CommentTextChar"/>
    <w:semiHidden/>
    <w:rsid w:val="00D50F97"/>
  </w:style>
  <w:style w:type="paragraph" w:styleId="CommentSubject">
    <w:name w:val="annotation subject"/>
    <w:basedOn w:val="CommentText"/>
    <w:next w:val="CommentText"/>
    <w:semiHidden/>
    <w:rsid w:val="00D50F97"/>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D50F97"/>
    <w:rPr>
      <w:rFonts w:ascii="Arial" w:hAnsi="Arial" w:cs="Arial"/>
      <w:sz w:val="36"/>
      <w:szCs w:val="36"/>
      <w:lang w:val="en-GB" w:eastAsia="zh-CN"/>
    </w:rPr>
  </w:style>
  <w:style w:type="paragraph" w:customStyle="1" w:styleId="B1">
    <w:name w:val="B1"/>
    <w:basedOn w:val="List"/>
    <w:rsid w:val="00D50F97"/>
    <w:pPr>
      <w:spacing w:after="180"/>
    </w:pPr>
  </w:style>
  <w:style w:type="paragraph" w:customStyle="1" w:styleId="B2">
    <w:name w:val="B2"/>
    <w:basedOn w:val="List2"/>
    <w:rsid w:val="00D50F97"/>
    <w:pPr>
      <w:spacing w:after="180"/>
    </w:pPr>
  </w:style>
  <w:style w:type="paragraph" w:customStyle="1" w:styleId="B3">
    <w:name w:val="B3"/>
    <w:basedOn w:val="List3"/>
    <w:rsid w:val="00D50F97"/>
    <w:pPr>
      <w:spacing w:after="180"/>
    </w:pPr>
  </w:style>
  <w:style w:type="paragraph" w:customStyle="1" w:styleId="B4">
    <w:name w:val="B4"/>
    <w:basedOn w:val="List4"/>
    <w:rsid w:val="00D50F97"/>
    <w:pPr>
      <w:spacing w:after="180"/>
    </w:pPr>
  </w:style>
  <w:style w:type="paragraph" w:customStyle="1" w:styleId="Proposal">
    <w:name w:val="Proposal"/>
    <w:basedOn w:val="Normal"/>
    <w:rsid w:val="00D50F97"/>
    <w:pPr>
      <w:numPr>
        <w:numId w:val="3"/>
      </w:numPr>
      <w:tabs>
        <w:tab w:val="left" w:pos="1701"/>
      </w:tabs>
    </w:pPr>
    <w:rPr>
      <w:b/>
      <w:bCs/>
    </w:rPr>
  </w:style>
  <w:style w:type="character" w:customStyle="1" w:styleId="BodyTextChar">
    <w:name w:val="Body Text Char"/>
    <w:link w:val="BodyText"/>
    <w:rsid w:val="00D50F97"/>
    <w:rPr>
      <w:rFonts w:ascii="Arial" w:hAnsi="Arial"/>
      <w:lang w:val="en-GB" w:eastAsia="zh-CN"/>
    </w:rPr>
  </w:style>
  <w:style w:type="paragraph" w:customStyle="1" w:styleId="B5">
    <w:name w:val="B5"/>
    <w:basedOn w:val="List5"/>
    <w:rsid w:val="00D50F97"/>
    <w:pPr>
      <w:spacing w:after="180"/>
    </w:pPr>
  </w:style>
  <w:style w:type="paragraph" w:customStyle="1" w:styleId="EX">
    <w:name w:val="EX"/>
    <w:basedOn w:val="Normal"/>
    <w:rsid w:val="00D50F97"/>
    <w:pPr>
      <w:keepLines/>
      <w:spacing w:after="180"/>
      <w:ind w:left="1702" w:hanging="1418"/>
    </w:pPr>
  </w:style>
  <w:style w:type="paragraph" w:customStyle="1" w:styleId="EW">
    <w:name w:val="EW"/>
    <w:basedOn w:val="EX"/>
    <w:rsid w:val="00D50F97"/>
    <w:pPr>
      <w:spacing w:after="0"/>
    </w:pPr>
  </w:style>
  <w:style w:type="paragraph" w:customStyle="1" w:styleId="TAL">
    <w:name w:val="TAL"/>
    <w:basedOn w:val="Normal"/>
    <w:rsid w:val="00D50F97"/>
    <w:pPr>
      <w:keepNext/>
      <w:keepLines/>
      <w:spacing w:after="0"/>
    </w:pPr>
    <w:rPr>
      <w:sz w:val="18"/>
    </w:rPr>
  </w:style>
  <w:style w:type="paragraph" w:customStyle="1" w:styleId="TAC">
    <w:name w:val="TAC"/>
    <w:basedOn w:val="TAL"/>
    <w:rsid w:val="00D50F97"/>
    <w:pPr>
      <w:jc w:val="center"/>
    </w:pPr>
  </w:style>
  <w:style w:type="paragraph" w:customStyle="1" w:styleId="TAH">
    <w:name w:val="TAH"/>
    <w:basedOn w:val="TAC"/>
    <w:rsid w:val="00D50F97"/>
    <w:rPr>
      <w:b/>
    </w:rPr>
  </w:style>
  <w:style w:type="paragraph" w:customStyle="1" w:styleId="TAN">
    <w:name w:val="TAN"/>
    <w:basedOn w:val="TAL"/>
    <w:rsid w:val="00D50F97"/>
    <w:pPr>
      <w:ind w:left="851" w:hanging="851"/>
    </w:pPr>
  </w:style>
  <w:style w:type="paragraph" w:customStyle="1" w:styleId="TAR">
    <w:name w:val="TAR"/>
    <w:basedOn w:val="TAL"/>
    <w:rsid w:val="00D50F97"/>
    <w:pPr>
      <w:jc w:val="right"/>
    </w:pPr>
  </w:style>
  <w:style w:type="paragraph" w:customStyle="1" w:styleId="TH">
    <w:name w:val="TH"/>
    <w:basedOn w:val="Normal"/>
    <w:rsid w:val="00D50F97"/>
    <w:pPr>
      <w:keepNext/>
      <w:keepLines/>
      <w:spacing w:before="60" w:after="180"/>
      <w:jc w:val="center"/>
    </w:pPr>
    <w:rPr>
      <w:b/>
    </w:rPr>
  </w:style>
  <w:style w:type="paragraph" w:customStyle="1" w:styleId="TF">
    <w:name w:val="TF"/>
    <w:basedOn w:val="TH"/>
    <w:rsid w:val="00D50F97"/>
    <w:pPr>
      <w:keepNext w:val="0"/>
      <w:spacing w:before="0" w:after="240"/>
    </w:pPr>
  </w:style>
  <w:style w:type="paragraph" w:customStyle="1" w:styleId="TT">
    <w:name w:val="TT"/>
    <w:basedOn w:val="Heading1"/>
    <w:next w:val="Normal"/>
    <w:rsid w:val="00D50F97"/>
    <w:pPr>
      <w:numPr>
        <w:numId w:val="0"/>
      </w:numPr>
      <w:ind w:left="1134" w:hanging="1134"/>
      <w:outlineLvl w:val="9"/>
    </w:pPr>
    <w:rPr>
      <w:rFonts w:cs="Times New Roman"/>
      <w:szCs w:val="20"/>
      <w:lang w:eastAsia="en-US"/>
    </w:rPr>
  </w:style>
  <w:style w:type="paragraph" w:customStyle="1" w:styleId="ZA">
    <w:name w:val="ZA"/>
    <w:rsid w:val="00D50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D50F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D50F9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G">
    <w:name w:val="ZG"/>
    <w:rsid w:val="00D50F9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character" w:customStyle="1" w:styleId="ZGSM">
    <w:name w:val="ZGSM"/>
    <w:rsid w:val="00D50F97"/>
  </w:style>
  <w:style w:type="paragraph" w:customStyle="1" w:styleId="ZH">
    <w:name w:val="ZH"/>
    <w:rsid w:val="00D50F9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ZT">
    <w:name w:val="ZT"/>
    <w:rsid w:val="00D50F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D50F97"/>
    <w:pPr>
      <w:framePr w:hRule="auto" w:wrap="notBeside" w:y="852"/>
    </w:pPr>
    <w:rPr>
      <w:i w:val="0"/>
      <w:sz w:val="40"/>
    </w:rPr>
  </w:style>
  <w:style w:type="paragraph" w:customStyle="1" w:styleId="ZU">
    <w:name w:val="ZU"/>
    <w:rsid w:val="00D50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D50F97"/>
    <w:pPr>
      <w:framePr w:wrap="notBeside" w:y="16161"/>
    </w:pPr>
  </w:style>
  <w:style w:type="paragraph" w:customStyle="1" w:styleId="FP">
    <w:name w:val="FP"/>
    <w:basedOn w:val="Normal"/>
    <w:rsid w:val="00D50F97"/>
    <w:pPr>
      <w:spacing w:after="0"/>
    </w:pPr>
  </w:style>
  <w:style w:type="paragraph" w:customStyle="1" w:styleId="Observation">
    <w:name w:val="Observation"/>
    <w:basedOn w:val="Proposal"/>
    <w:qFormat/>
    <w:rsid w:val="00D50F97"/>
    <w:pPr>
      <w:numPr>
        <w:numId w:val="9"/>
      </w:numPr>
    </w:pPr>
  </w:style>
  <w:style w:type="paragraph" w:styleId="TableofFigures">
    <w:name w:val="table of figures"/>
    <w:basedOn w:val="Normal"/>
    <w:next w:val="Normal"/>
    <w:uiPriority w:val="99"/>
    <w:rsid w:val="00D50F97"/>
    <w:pPr>
      <w:ind w:left="1418" w:hanging="1418"/>
    </w:pPr>
    <w:rPr>
      <w:b/>
    </w:rPr>
  </w:style>
  <w:style w:type="character" w:customStyle="1" w:styleId="ListParagraphChar">
    <w:name w:val="List Paragraph Char"/>
    <w:link w:val="ListParagraph"/>
    <w:uiPriority w:val="34"/>
    <w:locked/>
    <w:rsid w:val="00AC3E64"/>
    <w:rPr>
      <w:lang w:val="en-GB"/>
    </w:rPr>
  </w:style>
  <w:style w:type="paragraph" w:styleId="ListParagraph">
    <w:name w:val="List Paragraph"/>
    <w:basedOn w:val="Normal"/>
    <w:link w:val="ListParagraphChar"/>
    <w:uiPriority w:val="34"/>
    <w:qFormat/>
    <w:rsid w:val="00AC3E64"/>
    <w:pPr>
      <w:spacing w:after="180"/>
      <w:ind w:left="720"/>
      <w:contextualSpacing/>
    </w:pPr>
    <w:rPr>
      <w:rFonts w:ascii="CG Times (WN)" w:hAnsi="CG Times (WN)"/>
      <w:lang w:eastAsia="sv-SE"/>
    </w:rPr>
  </w:style>
  <w:style w:type="character" w:styleId="Emphasis">
    <w:name w:val="Emphasis"/>
    <w:basedOn w:val="DefaultParagraphFont"/>
    <w:uiPriority w:val="20"/>
    <w:qFormat/>
    <w:rsid w:val="000817DE"/>
    <w:rPr>
      <w:i/>
      <w:iCs/>
    </w:rPr>
  </w:style>
  <w:style w:type="character" w:customStyle="1" w:styleId="CommentTextChar">
    <w:name w:val="Comment Text Char"/>
    <w:basedOn w:val="DefaultParagraphFont"/>
    <w:link w:val="CommentText"/>
    <w:semiHidden/>
    <w:rsid w:val="00336ED5"/>
    <w:rPr>
      <w:rFonts w:ascii="Arial" w:hAnsi="Arial"/>
      <w:lang w:val="en-GB" w:eastAsia="zh-CN"/>
    </w:rPr>
  </w:style>
  <w:style w:type="character" w:customStyle="1" w:styleId="Heading2Char">
    <w:name w:val="Heading 2 Char"/>
    <w:aliases w:val="H2 Char1,h2 Char1,Head2A Char,2 Char,UNDERRUBRIK 1-2 Char,DO NOT USE_h2 Char,h21 Char,H2 Char Char,h2 Char Char,标题 2 Char"/>
    <w:basedOn w:val="DefaultParagraphFont"/>
    <w:link w:val="Heading2"/>
    <w:rsid w:val="00AD0444"/>
    <w:rPr>
      <w:rFonts w:ascii="Arial" w:hAnsi="Arial" w:cs="Arial"/>
      <w:sz w:val="32"/>
      <w:szCs w:val="32"/>
      <w:lang w:val="en-GB" w:eastAsia="zh-CN"/>
    </w:rPr>
  </w:style>
  <w:style w:type="character" w:customStyle="1" w:styleId="ReferenceChar">
    <w:name w:val="Reference Char"/>
    <w:link w:val="Reference"/>
    <w:rsid w:val="009A5817"/>
    <w:rPr>
      <w:rFonts w:ascii="Arial" w:hAnsi="Arial"/>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625B29"/>
    <w:rPr>
      <w:rFonts w:ascii="Arial" w:hAnsi="Arial" w:cs="Arial"/>
      <w:sz w:val="28"/>
      <w:szCs w:val="28"/>
      <w:lang w:val="en-GB" w:eastAsia="zh-CN"/>
    </w:rPr>
  </w:style>
  <w:style w:type="paragraph" w:customStyle="1" w:styleId="Default">
    <w:name w:val="Default"/>
    <w:rsid w:val="00CD15A2"/>
    <w:pPr>
      <w:autoSpaceDE w:val="0"/>
      <w:autoSpaceDN w:val="0"/>
      <w:adjustRightInd w:val="0"/>
    </w:pPr>
    <w:rPr>
      <w:rFonts w:ascii="Times New Roman" w:eastAsia="SimSun" w:hAnsi="Times New Roman"/>
      <w:color w:val="000000"/>
      <w:sz w:val="24"/>
      <w:szCs w:val="24"/>
      <w:lang w:val="en-US" w:eastAsia="en-US"/>
    </w:rPr>
  </w:style>
  <w:style w:type="paragraph" w:customStyle="1" w:styleId="TdocHeader2">
    <w:name w:val="Tdoc_Header_2"/>
    <w:basedOn w:val="Normal"/>
    <w:rsid w:val="008536DD"/>
    <w:pPr>
      <w:widowControl w:val="0"/>
      <w:tabs>
        <w:tab w:val="left" w:pos="1701"/>
        <w:tab w:val="right" w:pos="9072"/>
        <w:tab w:val="right" w:pos="10206"/>
      </w:tabs>
      <w:spacing w:after="0"/>
    </w:pPr>
    <w:rPr>
      <w:rFonts w:eastAsia="Batang"/>
      <w:b/>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924858">
      <w:bodyDiv w:val="1"/>
      <w:marLeft w:val="0"/>
      <w:marRight w:val="0"/>
      <w:marTop w:val="0"/>
      <w:marBottom w:val="0"/>
      <w:divBdr>
        <w:top w:val="none" w:sz="0" w:space="0" w:color="auto"/>
        <w:left w:val="none" w:sz="0" w:space="0" w:color="auto"/>
        <w:bottom w:val="none" w:sz="0" w:space="0" w:color="auto"/>
        <w:right w:val="none" w:sz="0" w:space="0" w:color="auto"/>
      </w:divBdr>
      <w:divsChild>
        <w:div w:id="2108957532">
          <w:marLeft w:val="274"/>
          <w:marRight w:val="0"/>
          <w:marTop w:val="77"/>
          <w:marBottom w:val="0"/>
          <w:divBdr>
            <w:top w:val="none" w:sz="0" w:space="0" w:color="auto"/>
            <w:left w:val="none" w:sz="0" w:space="0" w:color="auto"/>
            <w:bottom w:val="none" w:sz="0" w:space="0" w:color="auto"/>
            <w:right w:val="none" w:sz="0" w:space="0" w:color="auto"/>
          </w:divBdr>
        </w:div>
      </w:divsChild>
    </w:div>
    <w:div w:id="241061312">
      <w:bodyDiv w:val="1"/>
      <w:marLeft w:val="0"/>
      <w:marRight w:val="0"/>
      <w:marTop w:val="0"/>
      <w:marBottom w:val="0"/>
      <w:divBdr>
        <w:top w:val="none" w:sz="0" w:space="0" w:color="auto"/>
        <w:left w:val="none" w:sz="0" w:space="0" w:color="auto"/>
        <w:bottom w:val="none" w:sz="0" w:space="0" w:color="auto"/>
        <w:right w:val="none" w:sz="0" w:space="0" w:color="auto"/>
      </w:divBdr>
      <w:divsChild>
        <w:div w:id="668874269">
          <w:marLeft w:val="274"/>
          <w:marRight w:val="0"/>
          <w:marTop w:val="106"/>
          <w:marBottom w:val="0"/>
          <w:divBdr>
            <w:top w:val="none" w:sz="0" w:space="0" w:color="auto"/>
            <w:left w:val="none" w:sz="0" w:space="0" w:color="auto"/>
            <w:bottom w:val="none" w:sz="0" w:space="0" w:color="auto"/>
            <w:right w:val="none" w:sz="0" w:space="0" w:color="auto"/>
          </w:divBdr>
        </w:div>
      </w:divsChild>
    </w:div>
    <w:div w:id="386996456">
      <w:bodyDiv w:val="1"/>
      <w:marLeft w:val="0"/>
      <w:marRight w:val="0"/>
      <w:marTop w:val="0"/>
      <w:marBottom w:val="0"/>
      <w:divBdr>
        <w:top w:val="none" w:sz="0" w:space="0" w:color="auto"/>
        <w:left w:val="none" w:sz="0" w:space="0" w:color="auto"/>
        <w:bottom w:val="none" w:sz="0" w:space="0" w:color="auto"/>
        <w:right w:val="none" w:sz="0" w:space="0" w:color="auto"/>
      </w:divBdr>
    </w:div>
    <w:div w:id="570046098">
      <w:bodyDiv w:val="1"/>
      <w:marLeft w:val="0"/>
      <w:marRight w:val="0"/>
      <w:marTop w:val="0"/>
      <w:marBottom w:val="0"/>
      <w:divBdr>
        <w:top w:val="none" w:sz="0" w:space="0" w:color="auto"/>
        <w:left w:val="none" w:sz="0" w:space="0" w:color="auto"/>
        <w:bottom w:val="none" w:sz="0" w:space="0" w:color="auto"/>
        <w:right w:val="none" w:sz="0" w:space="0" w:color="auto"/>
      </w:divBdr>
      <w:divsChild>
        <w:div w:id="1865750741">
          <w:marLeft w:val="274"/>
          <w:marRight w:val="0"/>
          <w:marTop w:val="106"/>
          <w:marBottom w:val="0"/>
          <w:divBdr>
            <w:top w:val="none" w:sz="0" w:space="0" w:color="auto"/>
            <w:left w:val="none" w:sz="0" w:space="0" w:color="auto"/>
            <w:bottom w:val="none" w:sz="0" w:space="0" w:color="auto"/>
            <w:right w:val="none" w:sz="0" w:space="0" w:color="auto"/>
          </w:divBdr>
        </w:div>
      </w:divsChild>
    </w:div>
    <w:div w:id="630138577">
      <w:bodyDiv w:val="1"/>
      <w:marLeft w:val="0"/>
      <w:marRight w:val="0"/>
      <w:marTop w:val="0"/>
      <w:marBottom w:val="0"/>
      <w:divBdr>
        <w:top w:val="none" w:sz="0" w:space="0" w:color="auto"/>
        <w:left w:val="none" w:sz="0" w:space="0" w:color="auto"/>
        <w:bottom w:val="none" w:sz="0" w:space="0" w:color="auto"/>
        <w:right w:val="none" w:sz="0" w:space="0" w:color="auto"/>
      </w:divBdr>
    </w:div>
    <w:div w:id="688802266">
      <w:bodyDiv w:val="1"/>
      <w:marLeft w:val="0"/>
      <w:marRight w:val="0"/>
      <w:marTop w:val="0"/>
      <w:marBottom w:val="0"/>
      <w:divBdr>
        <w:top w:val="none" w:sz="0" w:space="0" w:color="auto"/>
        <w:left w:val="none" w:sz="0" w:space="0" w:color="auto"/>
        <w:bottom w:val="none" w:sz="0" w:space="0" w:color="auto"/>
        <w:right w:val="none" w:sz="0" w:space="0" w:color="auto"/>
      </w:divBdr>
      <w:divsChild>
        <w:div w:id="1051272956">
          <w:marLeft w:val="835"/>
          <w:marRight w:val="0"/>
          <w:marTop w:val="50"/>
          <w:marBottom w:val="0"/>
          <w:divBdr>
            <w:top w:val="none" w:sz="0" w:space="0" w:color="auto"/>
            <w:left w:val="none" w:sz="0" w:space="0" w:color="auto"/>
            <w:bottom w:val="none" w:sz="0" w:space="0" w:color="auto"/>
            <w:right w:val="none" w:sz="0" w:space="0" w:color="auto"/>
          </w:divBdr>
        </w:div>
        <w:div w:id="1542815650">
          <w:marLeft w:val="835"/>
          <w:marRight w:val="0"/>
          <w:marTop w:val="50"/>
          <w:marBottom w:val="0"/>
          <w:divBdr>
            <w:top w:val="none" w:sz="0" w:space="0" w:color="auto"/>
            <w:left w:val="none" w:sz="0" w:space="0" w:color="auto"/>
            <w:bottom w:val="none" w:sz="0" w:space="0" w:color="auto"/>
            <w:right w:val="none" w:sz="0" w:space="0" w:color="auto"/>
          </w:divBdr>
        </w:div>
      </w:divsChild>
    </w:div>
    <w:div w:id="735934579">
      <w:bodyDiv w:val="1"/>
      <w:marLeft w:val="0"/>
      <w:marRight w:val="0"/>
      <w:marTop w:val="0"/>
      <w:marBottom w:val="0"/>
      <w:divBdr>
        <w:top w:val="none" w:sz="0" w:space="0" w:color="auto"/>
        <w:left w:val="none" w:sz="0" w:space="0" w:color="auto"/>
        <w:bottom w:val="none" w:sz="0" w:space="0" w:color="auto"/>
        <w:right w:val="none" w:sz="0" w:space="0" w:color="auto"/>
      </w:divBdr>
    </w:div>
    <w:div w:id="785776964">
      <w:bodyDiv w:val="1"/>
      <w:marLeft w:val="0"/>
      <w:marRight w:val="0"/>
      <w:marTop w:val="0"/>
      <w:marBottom w:val="0"/>
      <w:divBdr>
        <w:top w:val="none" w:sz="0" w:space="0" w:color="auto"/>
        <w:left w:val="none" w:sz="0" w:space="0" w:color="auto"/>
        <w:bottom w:val="none" w:sz="0" w:space="0" w:color="auto"/>
        <w:right w:val="none" w:sz="0" w:space="0" w:color="auto"/>
      </w:divBdr>
      <w:divsChild>
        <w:div w:id="8723469">
          <w:marLeft w:val="835"/>
          <w:marRight w:val="0"/>
          <w:marTop w:val="50"/>
          <w:marBottom w:val="0"/>
          <w:divBdr>
            <w:top w:val="none" w:sz="0" w:space="0" w:color="auto"/>
            <w:left w:val="none" w:sz="0" w:space="0" w:color="auto"/>
            <w:bottom w:val="none" w:sz="0" w:space="0" w:color="auto"/>
            <w:right w:val="none" w:sz="0" w:space="0" w:color="auto"/>
          </w:divBdr>
        </w:div>
      </w:divsChild>
    </w:div>
    <w:div w:id="828208568">
      <w:bodyDiv w:val="1"/>
      <w:marLeft w:val="0"/>
      <w:marRight w:val="0"/>
      <w:marTop w:val="0"/>
      <w:marBottom w:val="0"/>
      <w:divBdr>
        <w:top w:val="none" w:sz="0" w:space="0" w:color="auto"/>
        <w:left w:val="none" w:sz="0" w:space="0" w:color="auto"/>
        <w:bottom w:val="none" w:sz="0" w:space="0" w:color="auto"/>
        <w:right w:val="none" w:sz="0" w:space="0" w:color="auto"/>
      </w:divBdr>
      <w:divsChild>
        <w:div w:id="2112504267">
          <w:marLeft w:val="274"/>
          <w:marRight w:val="0"/>
          <w:marTop w:val="72"/>
          <w:marBottom w:val="0"/>
          <w:divBdr>
            <w:top w:val="none" w:sz="0" w:space="0" w:color="auto"/>
            <w:left w:val="none" w:sz="0" w:space="0" w:color="auto"/>
            <w:bottom w:val="none" w:sz="0" w:space="0" w:color="auto"/>
            <w:right w:val="none" w:sz="0" w:space="0" w:color="auto"/>
          </w:divBdr>
        </w:div>
      </w:divsChild>
    </w:div>
    <w:div w:id="993532833">
      <w:bodyDiv w:val="1"/>
      <w:marLeft w:val="0"/>
      <w:marRight w:val="0"/>
      <w:marTop w:val="0"/>
      <w:marBottom w:val="0"/>
      <w:divBdr>
        <w:top w:val="none" w:sz="0" w:space="0" w:color="auto"/>
        <w:left w:val="none" w:sz="0" w:space="0" w:color="auto"/>
        <w:bottom w:val="none" w:sz="0" w:space="0" w:color="auto"/>
        <w:right w:val="none" w:sz="0" w:space="0" w:color="auto"/>
      </w:divBdr>
      <w:divsChild>
        <w:div w:id="1075317530">
          <w:marLeft w:val="835"/>
          <w:marRight w:val="0"/>
          <w:marTop w:val="50"/>
          <w:marBottom w:val="0"/>
          <w:divBdr>
            <w:top w:val="none" w:sz="0" w:space="0" w:color="auto"/>
            <w:left w:val="none" w:sz="0" w:space="0" w:color="auto"/>
            <w:bottom w:val="none" w:sz="0" w:space="0" w:color="auto"/>
            <w:right w:val="none" w:sz="0" w:space="0" w:color="auto"/>
          </w:divBdr>
        </w:div>
        <w:div w:id="330371151">
          <w:marLeft w:val="1411"/>
          <w:marRight w:val="0"/>
          <w:marTop w:val="58"/>
          <w:marBottom w:val="0"/>
          <w:divBdr>
            <w:top w:val="none" w:sz="0" w:space="0" w:color="auto"/>
            <w:left w:val="none" w:sz="0" w:space="0" w:color="auto"/>
            <w:bottom w:val="none" w:sz="0" w:space="0" w:color="auto"/>
            <w:right w:val="none" w:sz="0" w:space="0" w:color="auto"/>
          </w:divBdr>
        </w:div>
      </w:divsChild>
    </w:div>
    <w:div w:id="1102722876">
      <w:bodyDiv w:val="1"/>
      <w:marLeft w:val="0"/>
      <w:marRight w:val="0"/>
      <w:marTop w:val="0"/>
      <w:marBottom w:val="0"/>
      <w:divBdr>
        <w:top w:val="none" w:sz="0" w:space="0" w:color="auto"/>
        <w:left w:val="none" w:sz="0" w:space="0" w:color="auto"/>
        <w:bottom w:val="none" w:sz="0" w:space="0" w:color="auto"/>
        <w:right w:val="none" w:sz="0" w:space="0" w:color="auto"/>
      </w:divBdr>
    </w:div>
    <w:div w:id="1106147461">
      <w:bodyDiv w:val="1"/>
      <w:marLeft w:val="0"/>
      <w:marRight w:val="0"/>
      <w:marTop w:val="0"/>
      <w:marBottom w:val="0"/>
      <w:divBdr>
        <w:top w:val="none" w:sz="0" w:space="0" w:color="auto"/>
        <w:left w:val="none" w:sz="0" w:space="0" w:color="auto"/>
        <w:bottom w:val="none" w:sz="0" w:space="0" w:color="auto"/>
        <w:right w:val="none" w:sz="0" w:space="0" w:color="auto"/>
      </w:divBdr>
    </w:div>
    <w:div w:id="1144740773">
      <w:bodyDiv w:val="1"/>
      <w:marLeft w:val="0"/>
      <w:marRight w:val="0"/>
      <w:marTop w:val="0"/>
      <w:marBottom w:val="0"/>
      <w:divBdr>
        <w:top w:val="none" w:sz="0" w:space="0" w:color="auto"/>
        <w:left w:val="none" w:sz="0" w:space="0" w:color="auto"/>
        <w:bottom w:val="none" w:sz="0" w:space="0" w:color="auto"/>
        <w:right w:val="none" w:sz="0" w:space="0" w:color="auto"/>
      </w:divBdr>
      <w:divsChild>
        <w:div w:id="1770813530">
          <w:marLeft w:val="835"/>
          <w:marRight w:val="0"/>
          <w:marTop w:val="50"/>
          <w:marBottom w:val="0"/>
          <w:divBdr>
            <w:top w:val="none" w:sz="0" w:space="0" w:color="auto"/>
            <w:left w:val="none" w:sz="0" w:space="0" w:color="auto"/>
            <w:bottom w:val="none" w:sz="0" w:space="0" w:color="auto"/>
            <w:right w:val="none" w:sz="0" w:space="0" w:color="auto"/>
          </w:divBdr>
        </w:div>
      </w:divsChild>
    </w:div>
    <w:div w:id="1226717153">
      <w:bodyDiv w:val="1"/>
      <w:marLeft w:val="0"/>
      <w:marRight w:val="0"/>
      <w:marTop w:val="0"/>
      <w:marBottom w:val="0"/>
      <w:divBdr>
        <w:top w:val="none" w:sz="0" w:space="0" w:color="auto"/>
        <w:left w:val="none" w:sz="0" w:space="0" w:color="auto"/>
        <w:bottom w:val="none" w:sz="0" w:space="0" w:color="auto"/>
        <w:right w:val="none" w:sz="0" w:space="0" w:color="auto"/>
      </w:divBdr>
    </w:div>
    <w:div w:id="1306548978">
      <w:bodyDiv w:val="1"/>
      <w:marLeft w:val="0"/>
      <w:marRight w:val="0"/>
      <w:marTop w:val="0"/>
      <w:marBottom w:val="0"/>
      <w:divBdr>
        <w:top w:val="none" w:sz="0" w:space="0" w:color="auto"/>
        <w:left w:val="none" w:sz="0" w:space="0" w:color="auto"/>
        <w:bottom w:val="none" w:sz="0" w:space="0" w:color="auto"/>
        <w:right w:val="none" w:sz="0" w:space="0" w:color="auto"/>
      </w:divBdr>
      <w:divsChild>
        <w:div w:id="1742212733">
          <w:marLeft w:val="274"/>
          <w:marRight w:val="0"/>
          <w:marTop w:val="106"/>
          <w:marBottom w:val="0"/>
          <w:divBdr>
            <w:top w:val="none" w:sz="0" w:space="0" w:color="auto"/>
            <w:left w:val="none" w:sz="0" w:space="0" w:color="auto"/>
            <w:bottom w:val="none" w:sz="0" w:space="0" w:color="auto"/>
            <w:right w:val="none" w:sz="0" w:space="0" w:color="auto"/>
          </w:divBdr>
        </w:div>
      </w:divsChild>
    </w:div>
    <w:div w:id="1338507441">
      <w:bodyDiv w:val="1"/>
      <w:marLeft w:val="0"/>
      <w:marRight w:val="0"/>
      <w:marTop w:val="0"/>
      <w:marBottom w:val="0"/>
      <w:divBdr>
        <w:top w:val="none" w:sz="0" w:space="0" w:color="auto"/>
        <w:left w:val="none" w:sz="0" w:space="0" w:color="auto"/>
        <w:bottom w:val="none" w:sz="0" w:space="0" w:color="auto"/>
        <w:right w:val="none" w:sz="0" w:space="0" w:color="auto"/>
      </w:divBdr>
    </w:div>
    <w:div w:id="1355689346">
      <w:bodyDiv w:val="1"/>
      <w:marLeft w:val="0"/>
      <w:marRight w:val="0"/>
      <w:marTop w:val="0"/>
      <w:marBottom w:val="0"/>
      <w:divBdr>
        <w:top w:val="none" w:sz="0" w:space="0" w:color="auto"/>
        <w:left w:val="none" w:sz="0" w:space="0" w:color="auto"/>
        <w:bottom w:val="none" w:sz="0" w:space="0" w:color="auto"/>
        <w:right w:val="none" w:sz="0" w:space="0" w:color="auto"/>
      </w:divBdr>
    </w:div>
    <w:div w:id="1374620433">
      <w:bodyDiv w:val="1"/>
      <w:marLeft w:val="0"/>
      <w:marRight w:val="0"/>
      <w:marTop w:val="0"/>
      <w:marBottom w:val="0"/>
      <w:divBdr>
        <w:top w:val="none" w:sz="0" w:space="0" w:color="auto"/>
        <w:left w:val="none" w:sz="0" w:space="0" w:color="auto"/>
        <w:bottom w:val="none" w:sz="0" w:space="0" w:color="auto"/>
        <w:right w:val="none" w:sz="0" w:space="0" w:color="auto"/>
      </w:divBdr>
      <w:divsChild>
        <w:div w:id="1702902860">
          <w:marLeft w:val="274"/>
          <w:marRight w:val="0"/>
          <w:marTop w:val="96"/>
          <w:marBottom w:val="0"/>
          <w:divBdr>
            <w:top w:val="none" w:sz="0" w:space="0" w:color="auto"/>
            <w:left w:val="none" w:sz="0" w:space="0" w:color="auto"/>
            <w:bottom w:val="none" w:sz="0" w:space="0" w:color="auto"/>
            <w:right w:val="none" w:sz="0" w:space="0" w:color="auto"/>
          </w:divBdr>
        </w:div>
      </w:divsChild>
    </w:div>
    <w:div w:id="1495142994">
      <w:bodyDiv w:val="1"/>
      <w:marLeft w:val="0"/>
      <w:marRight w:val="0"/>
      <w:marTop w:val="0"/>
      <w:marBottom w:val="0"/>
      <w:divBdr>
        <w:top w:val="none" w:sz="0" w:space="0" w:color="auto"/>
        <w:left w:val="none" w:sz="0" w:space="0" w:color="auto"/>
        <w:bottom w:val="none" w:sz="0" w:space="0" w:color="auto"/>
        <w:right w:val="none" w:sz="0" w:space="0" w:color="auto"/>
      </w:divBdr>
      <w:divsChild>
        <w:div w:id="1051267763">
          <w:marLeft w:val="274"/>
          <w:marRight w:val="0"/>
          <w:marTop w:val="77"/>
          <w:marBottom w:val="0"/>
          <w:divBdr>
            <w:top w:val="none" w:sz="0" w:space="0" w:color="auto"/>
            <w:left w:val="none" w:sz="0" w:space="0" w:color="auto"/>
            <w:bottom w:val="none" w:sz="0" w:space="0" w:color="auto"/>
            <w:right w:val="none" w:sz="0" w:space="0" w:color="auto"/>
          </w:divBdr>
        </w:div>
      </w:divsChild>
    </w:div>
    <w:div w:id="1572154258">
      <w:bodyDiv w:val="1"/>
      <w:marLeft w:val="0"/>
      <w:marRight w:val="0"/>
      <w:marTop w:val="0"/>
      <w:marBottom w:val="0"/>
      <w:divBdr>
        <w:top w:val="none" w:sz="0" w:space="0" w:color="auto"/>
        <w:left w:val="none" w:sz="0" w:space="0" w:color="auto"/>
        <w:bottom w:val="none" w:sz="0" w:space="0" w:color="auto"/>
        <w:right w:val="none" w:sz="0" w:space="0" w:color="auto"/>
      </w:divBdr>
      <w:divsChild>
        <w:div w:id="153837594">
          <w:marLeft w:val="274"/>
          <w:marRight w:val="0"/>
          <w:marTop w:val="77"/>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E1B0EA-21AA-4099-A2D7-619B5D81FDCB}">
  <ds:schemaRefs>
    <ds:schemaRef ds:uri="http://schemas.microsoft.com/office/2006/metadata/longProperties"/>
  </ds:schemaRefs>
</ds:datastoreItem>
</file>

<file path=customXml/itemProps2.xml><?xml version="1.0" encoding="utf-8"?>
<ds:datastoreItem xmlns:ds="http://schemas.openxmlformats.org/officeDocument/2006/customXml" ds:itemID="{77F9F016-8D29-458B-8ABA-86F3415DE4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1378</Words>
  <Characters>7858</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9218</CharactersWithSpaces>
  <SharedDoc>false</SharedDoc>
  <HLinks>
    <vt:vector size="12" baseType="variant">
      <vt:variant>
        <vt:i4>65569</vt:i4>
      </vt:variant>
      <vt:variant>
        <vt:i4>21</vt:i4>
      </vt:variant>
      <vt:variant>
        <vt:i4>0</vt:i4>
      </vt:variant>
      <vt:variant>
        <vt:i4>5</vt:i4>
      </vt:variant>
      <vt:variant>
        <vt:lpwstr>ftp://www.3gpp.org/Specs/archive/36_series/36.881/36881-e00.zip</vt:lpwstr>
      </vt:variant>
      <vt:variant>
        <vt:lpwstr/>
      </vt:variant>
      <vt:variant>
        <vt:i4>6619217</vt:i4>
      </vt:variant>
      <vt:variant>
        <vt:i4>18</vt:i4>
      </vt:variant>
      <vt:variant>
        <vt:i4>0</vt:i4>
      </vt:variant>
      <vt:variant>
        <vt:i4>5</vt:i4>
      </vt:variant>
      <vt:variant>
        <vt:lpwstr>ftp://www.3gpp.org/tsg_ran/TSG_RAN//TSGR_72/Docs/RP-161299.zip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2017-08-11T13:45:00Z</dcterms:created>
  <dcterms:modified xsi:type="dcterms:W3CDTF">2017-08-11T14:43:00Z</dcterms:modified>
</cp:coreProperties>
</file>