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6ED09" w14:textId="48F989FA" w:rsidR="002853DB" w:rsidRPr="00AD49F2" w:rsidRDefault="002853DB" w:rsidP="002853DB">
      <w:pPr>
        <w:pStyle w:val="Header"/>
        <w:tabs>
          <w:tab w:val="right" w:pos="9639"/>
        </w:tabs>
        <w:rPr>
          <w:rFonts w:cs="Arial"/>
          <w:bCs/>
          <w:i/>
          <w:noProof w:val="0"/>
          <w:sz w:val="32"/>
          <w:lang w:val="en-GB" w:eastAsia="zh-CN"/>
        </w:rPr>
      </w:pPr>
      <w:bookmarkStart w:id="0" w:name="_GoBack"/>
      <w:bookmarkEnd w:id="0"/>
      <w:r w:rsidRPr="00AD49F2">
        <w:rPr>
          <w:rFonts w:cs="Arial"/>
          <w:bCs/>
          <w:noProof w:val="0"/>
          <w:sz w:val="24"/>
          <w:lang w:val="en-GB"/>
        </w:rPr>
        <w:t>3GPP TSG-RAN WG1 Meeting #</w:t>
      </w:r>
      <w:bookmarkStart w:id="1" w:name="_Ref452454252"/>
      <w:bookmarkEnd w:id="1"/>
      <w:r w:rsidR="003F02C4">
        <w:rPr>
          <w:rFonts w:cs="Arial"/>
          <w:bCs/>
          <w:noProof w:val="0"/>
          <w:sz w:val="24"/>
          <w:lang w:val="en-GB"/>
        </w:rPr>
        <w:t>90</w:t>
      </w:r>
      <w:r>
        <w:rPr>
          <w:rFonts w:cs="Arial"/>
          <w:bCs/>
          <w:noProof w:val="0"/>
          <w:sz w:val="24"/>
          <w:lang w:val="en-GB"/>
        </w:rPr>
        <w:tab/>
      </w:r>
      <w:r w:rsidR="008957A4" w:rsidRPr="008957A4">
        <w:rPr>
          <w:rFonts w:cs="Arial"/>
          <w:bCs/>
          <w:noProof w:val="0"/>
          <w:sz w:val="24"/>
          <w:lang w:val="en-GB" w:eastAsia="ja-JP"/>
        </w:rPr>
        <w:t>R1-1712946</w:t>
      </w:r>
    </w:p>
    <w:p w14:paraId="00604837" w14:textId="77777777" w:rsidR="002853DB" w:rsidRPr="00AD49F2" w:rsidRDefault="003F02C4" w:rsidP="002853DB">
      <w:pPr>
        <w:pStyle w:val="Header"/>
        <w:rPr>
          <w:rFonts w:cs="Arial"/>
          <w:bCs/>
          <w:noProof w:val="0"/>
          <w:sz w:val="24"/>
          <w:lang w:val="en-GB"/>
        </w:rPr>
      </w:pPr>
      <w:r>
        <w:rPr>
          <w:sz w:val="24"/>
          <w:szCs w:val="24"/>
          <w:lang w:eastAsia="zh-CN"/>
        </w:rPr>
        <w:t>Prague</w:t>
      </w:r>
      <w:r w:rsidR="002853DB" w:rsidRPr="006E7E09">
        <w:rPr>
          <w:sz w:val="24"/>
          <w:szCs w:val="24"/>
          <w:lang w:eastAsia="zh-CN"/>
        </w:rPr>
        <w:t xml:space="preserve">, </w:t>
      </w:r>
      <w:r>
        <w:rPr>
          <w:sz w:val="24"/>
          <w:szCs w:val="24"/>
          <w:lang w:eastAsia="zh-CN"/>
        </w:rPr>
        <w:t>Czech Republic</w:t>
      </w:r>
      <w:r w:rsidR="00B54239">
        <w:rPr>
          <w:sz w:val="24"/>
          <w:szCs w:val="24"/>
          <w:lang w:eastAsia="zh-CN"/>
        </w:rPr>
        <w:t>,</w:t>
      </w:r>
      <w:r w:rsidR="002853DB" w:rsidRPr="006E7E09">
        <w:rPr>
          <w:sz w:val="24"/>
          <w:szCs w:val="24"/>
          <w:lang w:eastAsia="zh-CN"/>
        </w:rPr>
        <w:t xml:space="preserve"> </w:t>
      </w:r>
      <w:r w:rsidRPr="003F02C4">
        <w:rPr>
          <w:sz w:val="24"/>
          <w:szCs w:val="24"/>
          <w:lang w:eastAsia="zh-CN"/>
        </w:rPr>
        <w:t>21th – 25th August 2017</w:t>
      </w:r>
    </w:p>
    <w:p w14:paraId="08BF2693" w14:textId="77777777" w:rsidR="009333BA" w:rsidRPr="00AD49F2" w:rsidRDefault="009333BA" w:rsidP="007B6E41">
      <w:pPr>
        <w:pStyle w:val="Header"/>
        <w:tabs>
          <w:tab w:val="right" w:pos="9639"/>
        </w:tabs>
        <w:rPr>
          <w:rFonts w:cs="Arial"/>
          <w:bCs/>
          <w:noProof w:val="0"/>
          <w:sz w:val="24"/>
          <w:lang w:val="en-GB"/>
        </w:rPr>
      </w:pPr>
    </w:p>
    <w:p w14:paraId="2837788C" w14:textId="77777777" w:rsidR="009333BA" w:rsidRPr="00AD49F2" w:rsidRDefault="009333BA" w:rsidP="009333BA">
      <w:pPr>
        <w:pStyle w:val="Header"/>
        <w:rPr>
          <w:rFonts w:cs="Arial"/>
          <w:bCs/>
          <w:noProof w:val="0"/>
          <w:sz w:val="24"/>
          <w:lang w:val="en-GB" w:eastAsia="ja-JP"/>
        </w:rPr>
      </w:pPr>
    </w:p>
    <w:p w14:paraId="73185BFA" w14:textId="77777777" w:rsidR="009333BA" w:rsidRPr="00AD49F2" w:rsidRDefault="009333BA" w:rsidP="009333BA">
      <w:pPr>
        <w:pStyle w:val="CRCoverPage"/>
        <w:rPr>
          <w:rFonts w:eastAsia="SimSun" w:cs="Arial"/>
          <w:b/>
          <w:bCs/>
          <w:sz w:val="24"/>
          <w:lang w:eastAsia="zh-CN"/>
        </w:rPr>
      </w:pPr>
      <w:r w:rsidRPr="00AD49F2">
        <w:rPr>
          <w:rFonts w:cs="Arial"/>
          <w:b/>
          <w:bCs/>
          <w:sz w:val="24"/>
        </w:rPr>
        <w:t>Agenda item:</w:t>
      </w:r>
      <w:r w:rsidRPr="00AD49F2">
        <w:rPr>
          <w:rFonts w:cs="Arial"/>
          <w:b/>
          <w:bCs/>
          <w:sz w:val="24"/>
        </w:rPr>
        <w:tab/>
      </w:r>
      <w:r w:rsidRPr="00AD49F2">
        <w:rPr>
          <w:rFonts w:cs="Arial"/>
          <w:b/>
          <w:bCs/>
          <w:sz w:val="24"/>
        </w:rPr>
        <w:tab/>
      </w:r>
      <w:r w:rsidR="0044235A">
        <w:rPr>
          <w:rFonts w:cs="Arial"/>
          <w:b/>
          <w:bCs/>
          <w:sz w:val="24"/>
          <w:lang w:val="en-US"/>
        </w:rPr>
        <w:t>5.2.1.2.1.2</w:t>
      </w:r>
    </w:p>
    <w:p w14:paraId="088D8191" w14:textId="3BF1469D" w:rsidR="00E128F2" w:rsidRPr="00945617" w:rsidRDefault="0034111C" w:rsidP="00E128F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803BC">
        <w:rPr>
          <w:rFonts w:ascii="Arial" w:hAnsi="Arial" w:cs="Arial"/>
          <w:b/>
          <w:bCs/>
          <w:sz w:val="24"/>
        </w:rPr>
        <w:t>Nokia</w:t>
      </w:r>
      <w:r w:rsidR="00E128F2">
        <w:rPr>
          <w:rFonts w:ascii="Arial" w:hAnsi="Arial" w:cs="Arial"/>
          <w:b/>
          <w:bCs/>
          <w:sz w:val="24"/>
          <w:lang w:val="en-US"/>
        </w:rPr>
        <w:t xml:space="preserve">, </w:t>
      </w:r>
      <w:r w:rsidR="00595DFF">
        <w:rPr>
          <w:rFonts w:ascii="Arial" w:hAnsi="Arial" w:cs="Arial"/>
          <w:b/>
          <w:bCs/>
          <w:sz w:val="24"/>
          <w:lang w:val="en-US"/>
        </w:rPr>
        <w:t>Nokia</w:t>
      </w:r>
      <w:r w:rsidR="00E128F2">
        <w:rPr>
          <w:rFonts w:ascii="Arial" w:hAnsi="Arial" w:cs="Arial"/>
          <w:b/>
          <w:bCs/>
          <w:sz w:val="24"/>
          <w:lang w:val="en-US"/>
        </w:rPr>
        <w:t xml:space="preserve"> Shanghai Bell</w:t>
      </w:r>
    </w:p>
    <w:p w14:paraId="37B05D96" w14:textId="77777777" w:rsidR="0034111C" w:rsidRPr="00B266B0" w:rsidRDefault="003411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7163" w:rsidRPr="00D37163">
        <w:rPr>
          <w:rFonts w:ascii="Arial" w:hAnsi="Arial" w:cs="Arial"/>
          <w:b/>
          <w:bCs/>
          <w:sz w:val="24"/>
        </w:rPr>
        <w:t xml:space="preserve">HARQ process handling </w:t>
      </w:r>
      <w:r w:rsidR="00A77093">
        <w:rPr>
          <w:rFonts w:ascii="Arial" w:hAnsi="Arial" w:cs="Arial"/>
          <w:b/>
          <w:bCs/>
          <w:sz w:val="24"/>
        </w:rPr>
        <w:t xml:space="preserve">and maximum processing capability </w:t>
      </w:r>
      <w:r w:rsidR="00D37163" w:rsidRPr="00D37163">
        <w:rPr>
          <w:rFonts w:ascii="Arial" w:hAnsi="Arial" w:cs="Arial"/>
          <w:b/>
          <w:bCs/>
          <w:sz w:val="24"/>
        </w:rPr>
        <w:t>for shortened TTI</w:t>
      </w:r>
    </w:p>
    <w:p w14:paraId="04030908"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 and Decision</w:t>
      </w:r>
    </w:p>
    <w:p w14:paraId="037E1A9A" w14:textId="77777777" w:rsidR="0034111C" w:rsidRPr="00B266B0" w:rsidRDefault="0034111C">
      <w:pPr>
        <w:pStyle w:val="Heading1"/>
      </w:pPr>
      <w:r w:rsidRPr="00B266B0">
        <w:t>1</w:t>
      </w:r>
      <w:r w:rsidRPr="00B266B0">
        <w:tab/>
      </w:r>
      <w:r w:rsidR="00EE7FA7" w:rsidRPr="00B266B0">
        <w:t>Introduction</w:t>
      </w:r>
    </w:p>
    <w:p w14:paraId="17CF3D3F" w14:textId="77777777" w:rsidR="00D031A7" w:rsidRDefault="00273BD0" w:rsidP="00D031A7">
      <w:pPr>
        <w:jc w:val="both"/>
        <w:rPr>
          <w:sz w:val="22"/>
          <w:szCs w:val="22"/>
          <w:lang w:eastAsia="zh-CN"/>
        </w:rPr>
      </w:pPr>
      <w:r>
        <w:rPr>
          <w:sz w:val="22"/>
          <w:szCs w:val="22"/>
          <w:lang w:eastAsia="zh-CN"/>
        </w:rPr>
        <w:t xml:space="preserve">In this </w:t>
      </w:r>
      <w:r w:rsidR="00ED10CA">
        <w:rPr>
          <w:sz w:val="22"/>
          <w:szCs w:val="22"/>
          <w:lang w:eastAsia="zh-CN"/>
        </w:rPr>
        <w:t>contribution</w:t>
      </w:r>
      <w:r w:rsidR="00016E2D">
        <w:rPr>
          <w:sz w:val="22"/>
          <w:szCs w:val="22"/>
          <w:lang w:eastAsia="zh-CN"/>
        </w:rPr>
        <w:t>,</w:t>
      </w:r>
      <w:r w:rsidR="00ED10CA">
        <w:rPr>
          <w:sz w:val="22"/>
          <w:szCs w:val="22"/>
          <w:lang w:eastAsia="zh-CN"/>
        </w:rPr>
        <w:t xml:space="preserve"> </w:t>
      </w:r>
      <w:r w:rsidR="000E42CF">
        <w:rPr>
          <w:sz w:val="22"/>
          <w:szCs w:val="22"/>
          <w:lang w:eastAsia="zh-CN"/>
        </w:rPr>
        <w:t xml:space="preserve">we </w:t>
      </w:r>
      <w:r w:rsidR="002B7335">
        <w:rPr>
          <w:sz w:val="22"/>
          <w:szCs w:val="22"/>
          <w:lang w:eastAsia="zh-CN"/>
        </w:rPr>
        <w:t>discuss</w:t>
      </w:r>
      <w:r w:rsidR="000E42CF">
        <w:rPr>
          <w:sz w:val="22"/>
          <w:szCs w:val="22"/>
          <w:lang w:eastAsia="zh-CN"/>
        </w:rPr>
        <w:t xml:space="preserve"> </w:t>
      </w:r>
      <w:r w:rsidR="00D031A7">
        <w:rPr>
          <w:sz w:val="22"/>
          <w:szCs w:val="22"/>
          <w:lang w:eastAsia="zh-CN"/>
        </w:rPr>
        <w:t xml:space="preserve">the interaction of HARQ processes between sTTI and TTI which is of interest when considering dynamic scheduling of sTTI and 1ms TTI. In Sec. 2 we discuss the basic motivation for HARQ process sharing between sTTI and 1ms TTI followed by considerations on UE </w:t>
      </w:r>
      <w:r w:rsidR="00D3496C">
        <w:rPr>
          <w:sz w:val="22"/>
          <w:szCs w:val="22"/>
          <w:lang w:eastAsia="zh-CN"/>
        </w:rPr>
        <w:t xml:space="preserve">memory </w:t>
      </w:r>
      <w:r w:rsidR="00D031A7">
        <w:rPr>
          <w:sz w:val="22"/>
          <w:szCs w:val="22"/>
          <w:lang w:eastAsia="zh-CN"/>
        </w:rPr>
        <w:t xml:space="preserve">requirements in Sec. </w:t>
      </w:r>
      <w:r w:rsidR="00A42BB7">
        <w:rPr>
          <w:sz w:val="22"/>
          <w:szCs w:val="22"/>
          <w:lang w:eastAsia="zh-CN"/>
        </w:rPr>
        <w:t>3</w:t>
      </w:r>
      <w:r w:rsidR="00D031A7">
        <w:rPr>
          <w:sz w:val="22"/>
          <w:szCs w:val="22"/>
          <w:lang w:eastAsia="zh-CN"/>
        </w:rPr>
        <w:t xml:space="preserve">. </w:t>
      </w:r>
    </w:p>
    <w:p w14:paraId="046D4F51" w14:textId="77777777" w:rsidR="00A77093" w:rsidRDefault="00A77093" w:rsidP="00D031A7">
      <w:pPr>
        <w:jc w:val="both"/>
        <w:rPr>
          <w:sz w:val="22"/>
          <w:szCs w:val="22"/>
          <w:lang w:eastAsia="zh-CN"/>
        </w:rPr>
      </w:pPr>
      <w:r>
        <w:rPr>
          <w:sz w:val="22"/>
          <w:szCs w:val="22"/>
          <w:lang w:eastAsia="zh-CN"/>
        </w:rPr>
        <w:t xml:space="preserve">Moreover, the issue of managing the maximum UE processing capabilities has been raised which we handle in Sec. 4. </w:t>
      </w:r>
    </w:p>
    <w:p w14:paraId="70887718" w14:textId="77777777" w:rsidR="00D031A7" w:rsidRDefault="00D031A7" w:rsidP="00D031A7">
      <w:pPr>
        <w:jc w:val="both"/>
        <w:rPr>
          <w:rFonts w:ascii="Arial" w:eastAsia="MS Mincho" w:hAnsi="Arial" w:cs="Arial"/>
          <w:sz w:val="18"/>
          <w:szCs w:val="18"/>
          <w:lang w:eastAsia="ja-JP"/>
        </w:rPr>
      </w:pPr>
    </w:p>
    <w:p w14:paraId="3E4DB50D" w14:textId="77777777" w:rsidR="002B7335" w:rsidRDefault="00987629" w:rsidP="002B7335">
      <w:pPr>
        <w:pStyle w:val="Heading1"/>
        <w:rPr>
          <w:rFonts w:cs="Arial"/>
          <w:lang w:eastAsia="zh-CN"/>
        </w:rPr>
      </w:pPr>
      <w:r>
        <w:rPr>
          <w:color w:val="000000"/>
        </w:rPr>
        <w:t>2</w:t>
      </w:r>
      <w:r w:rsidRPr="00B85522">
        <w:rPr>
          <w:color w:val="000000"/>
        </w:rPr>
        <w:tab/>
      </w:r>
      <w:r w:rsidR="00D031A7">
        <w:rPr>
          <w:rFonts w:cs="Arial"/>
          <w:lang w:eastAsia="zh-CN"/>
        </w:rPr>
        <w:t>HARQ process sharing for dynamic sTTI/TTI scheduling</w:t>
      </w:r>
    </w:p>
    <w:p w14:paraId="46278BC3" w14:textId="77777777" w:rsidR="00DC5E86" w:rsidRDefault="00DC5E86" w:rsidP="002B7335">
      <w:pPr>
        <w:rPr>
          <w:sz w:val="22"/>
          <w:szCs w:val="22"/>
          <w:lang w:eastAsia="zh-CN"/>
        </w:rPr>
      </w:pPr>
      <w:r>
        <w:rPr>
          <w:sz w:val="22"/>
          <w:szCs w:val="22"/>
          <w:lang w:eastAsia="zh-CN"/>
        </w:rPr>
        <w:t xml:space="preserve">At RAN1#87 [1], the support of dynamic sPDSCH and PDSCH scheduling has been agreed: </w:t>
      </w:r>
    </w:p>
    <w:p w14:paraId="7629A216" w14:textId="77777777" w:rsidR="00DC5E86" w:rsidRPr="00DC5E86" w:rsidRDefault="00DC5E86" w:rsidP="00DC5E86">
      <w:pPr>
        <w:spacing w:after="0"/>
        <w:ind w:left="284"/>
        <w:rPr>
          <w:rFonts w:eastAsia="MS Mincho"/>
          <w:i/>
          <w:sz w:val="22"/>
          <w:szCs w:val="22"/>
          <w:u w:val="single"/>
          <w:lang w:eastAsia="ja-JP"/>
        </w:rPr>
      </w:pPr>
      <w:r w:rsidRPr="00DC5E86">
        <w:rPr>
          <w:rFonts w:eastAsia="MS Mincho"/>
          <w:i/>
          <w:sz w:val="22"/>
          <w:szCs w:val="22"/>
          <w:highlight w:val="green"/>
          <w:u w:val="single"/>
          <w:lang w:eastAsia="ja-JP"/>
        </w:rPr>
        <w:t>Agreements:</w:t>
      </w:r>
    </w:p>
    <w:p w14:paraId="363C1590" w14:textId="77777777" w:rsidR="00DC5E86" w:rsidRPr="00DC5E86" w:rsidRDefault="00DC5E86" w:rsidP="00DC5E86">
      <w:pPr>
        <w:ind w:left="284"/>
        <w:rPr>
          <w:i/>
          <w:sz w:val="22"/>
          <w:szCs w:val="22"/>
          <w:lang w:eastAsia="zh-CN"/>
        </w:rPr>
      </w:pPr>
      <w:r w:rsidRPr="00DC5E86">
        <w:rPr>
          <w:rFonts w:eastAsia="MS Mincho"/>
          <w:i/>
          <w:sz w:val="22"/>
          <w:szCs w:val="22"/>
          <w:lang w:val="en-US" w:eastAsia="ja-JP"/>
        </w:rPr>
        <w:t>A UE can be dynamically (with a subframe to subframe granularity) scheduled with legacy TTI unicast PDSCH and/or short TTI unicast PDSCH</w:t>
      </w:r>
    </w:p>
    <w:p w14:paraId="3A13FA9F" w14:textId="77777777" w:rsidR="00DC5E86" w:rsidRDefault="00DC5E86" w:rsidP="00110BAA">
      <w:pPr>
        <w:jc w:val="both"/>
        <w:rPr>
          <w:sz w:val="22"/>
          <w:szCs w:val="22"/>
          <w:lang w:eastAsia="zh-CN"/>
        </w:rPr>
      </w:pPr>
      <w:r>
        <w:rPr>
          <w:sz w:val="22"/>
          <w:szCs w:val="22"/>
          <w:lang w:eastAsia="zh-CN"/>
        </w:rPr>
        <w:t xml:space="preserve">Although there is no explicit agreement available </w:t>
      </w:r>
      <w:r w:rsidR="00D3496C">
        <w:rPr>
          <w:sz w:val="22"/>
          <w:szCs w:val="22"/>
          <w:lang w:eastAsia="zh-CN"/>
        </w:rPr>
        <w:t>yet</w:t>
      </w:r>
      <w:r w:rsidR="005C42C5">
        <w:rPr>
          <w:sz w:val="22"/>
          <w:szCs w:val="22"/>
          <w:lang w:eastAsia="zh-CN"/>
        </w:rPr>
        <w:t xml:space="preserve"> for UL</w:t>
      </w:r>
      <w:r w:rsidR="00D3496C">
        <w:rPr>
          <w:sz w:val="22"/>
          <w:szCs w:val="22"/>
          <w:lang w:eastAsia="zh-CN"/>
        </w:rPr>
        <w:t xml:space="preserve">, </w:t>
      </w:r>
      <w:r>
        <w:rPr>
          <w:sz w:val="22"/>
          <w:szCs w:val="22"/>
          <w:lang w:eastAsia="zh-CN"/>
        </w:rPr>
        <w:t xml:space="preserve">there is </w:t>
      </w:r>
      <w:r w:rsidR="00D3496C">
        <w:rPr>
          <w:sz w:val="22"/>
          <w:szCs w:val="22"/>
          <w:lang w:eastAsia="zh-CN"/>
        </w:rPr>
        <w:t>a</w:t>
      </w:r>
      <w:r>
        <w:rPr>
          <w:sz w:val="22"/>
          <w:szCs w:val="22"/>
          <w:lang w:eastAsia="zh-CN"/>
        </w:rPr>
        <w:t xml:space="preserve"> common understanding in RAN1 to support dynamic scheduling also for the sPUSCH and PUSCH (with the details </w:t>
      </w:r>
      <w:r w:rsidR="00D3496C">
        <w:rPr>
          <w:sz w:val="22"/>
          <w:szCs w:val="22"/>
          <w:lang w:eastAsia="zh-CN"/>
        </w:rPr>
        <w:t xml:space="preserve">being </w:t>
      </w:r>
      <w:r>
        <w:rPr>
          <w:sz w:val="22"/>
          <w:szCs w:val="22"/>
          <w:lang w:eastAsia="zh-CN"/>
        </w:rPr>
        <w:t xml:space="preserve">open). </w:t>
      </w:r>
    </w:p>
    <w:p w14:paraId="2B828047" w14:textId="5DAB86AE" w:rsidR="002B7335" w:rsidRDefault="00DC5E86" w:rsidP="00110BAA">
      <w:pPr>
        <w:jc w:val="both"/>
        <w:rPr>
          <w:sz w:val="22"/>
          <w:szCs w:val="22"/>
          <w:lang w:eastAsia="zh-CN"/>
        </w:rPr>
      </w:pPr>
      <w:r>
        <w:rPr>
          <w:sz w:val="22"/>
          <w:szCs w:val="22"/>
          <w:lang w:eastAsia="zh-CN"/>
        </w:rPr>
        <w:t xml:space="preserve">As noted in [2] and [3], </w:t>
      </w:r>
      <w:r w:rsidR="00110BAA">
        <w:rPr>
          <w:sz w:val="22"/>
          <w:szCs w:val="22"/>
          <w:lang w:eastAsia="zh-CN"/>
        </w:rPr>
        <w:t xml:space="preserve">having the ability to schedule </w:t>
      </w:r>
      <w:r w:rsidR="00D3496C">
        <w:rPr>
          <w:sz w:val="22"/>
          <w:szCs w:val="22"/>
          <w:lang w:eastAsia="zh-CN"/>
        </w:rPr>
        <w:t>a</w:t>
      </w:r>
      <w:r w:rsidR="00110BAA">
        <w:rPr>
          <w:sz w:val="22"/>
          <w:szCs w:val="22"/>
          <w:lang w:eastAsia="zh-CN"/>
        </w:rPr>
        <w:t xml:space="preserve"> re-transmission of pending HARQ process</w:t>
      </w:r>
      <w:r w:rsidR="00057CF7">
        <w:rPr>
          <w:sz w:val="22"/>
          <w:szCs w:val="22"/>
          <w:lang w:eastAsia="zh-CN"/>
        </w:rPr>
        <w:t xml:space="preserve"> (a HARQ process sharing)</w:t>
      </w:r>
      <w:r w:rsidR="00110BAA">
        <w:rPr>
          <w:sz w:val="22"/>
          <w:szCs w:val="22"/>
          <w:lang w:eastAsia="zh-CN"/>
        </w:rPr>
        <w:t xml:space="preserve"> using either sTTI or TTI will have advantages in terms of scheduling latency and will therefore improve the system </w:t>
      </w:r>
      <w:r w:rsidR="00110BAA">
        <w:rPr>
          <w:sz w:val="22"/>
          <w:szCs w:val="22"/>
          <w:lang w:eastAsia="zh-CN"/>
        </w:rPr>
        <w:t xml:space="preserve">performance. </w:t>
      </w:r>
      <w:r w:rsidR="003F02C4">
        <w:rPr>
          <w:sz w:val="22"/>
          <w:szCs w:val="22"/>
          <w:lang w:eastAsia="zh-CN"/>
        </w:rPr>
        <w:t>This is of special importance, when using sTTI in the TCP start phase (for quick RTT) and moving back to 1ms TTI (for bulk-data peak data rate). In case</w:t>
      </w:r>
      <w:r w:rsidR="00057CF7">
        <w:rPr>
          <w:sz w:val="22"/>
          <w:szCs w:val="22"/>
          <w:lang w:eastAsia="zh-CN"/>
        </w:rPr>
        <w:t xml:space="preserve"> the</w:t>
      </w:r>
      <w:r w:rsidR="003F02C4">
        <w:rPr>
          <w:sz w:val="22"/>
          <w:szCs w:val="22"/>
          <w:lang w:eastAsia="zh-CN"/>
        </w:rPr>
        <w:t xml:space="preserve"> sharing (and related re-transmission) is not supported at least from sTTI initial transmission to 1ms TTI re-transmission, the advantages of the dynamic scheduling will be lost.</w:t>
      </w:r>
    </w:p>
    <w:p w14:paraId="487FE774" w14:textId="77777777" w:rsidR="00110BAA" w:rsidRPr="00110BAA" w:rsidRDefault="00110BAA" w:rsidP="002B7335">
      <w:pPr>
        <w:rPr>
          <w:b/>
          <w:i/>
          <w:sz w:val="22"/>
          <w:szCs w:val="22"/>
          <w:lang w:eastAsia="zh-CN"/>
        </w:rPr>
      </w:pPr>
      <w:r w:rsidRPr="00110BAA">
        <w:rPr>
          <w:b/>
          <w:i/>
          <w:sz w:val="22"/>
          <w:szCs w:val="22"/>
          <w:lang w:eastAsia="zh-CN"/>
        </w:rPr>
        <w:t xml:space="preserve">Observation 1: </w:t>
      </w:r>
      <w:r>
        <w:rPr>
          <w:b/>
          <w:i/>
          <w:sz w:val="22"/>
          <w:szCs w:val="22"/>
          <w:lang w:eastAsia="zh-CN"/>
        </w:rPr>
        <w:t xml:space="preserve">HARQ process sharing of </w:t>
      </w:r>
      <w:r w:rsidRPr="00110BAA">
        <w:rPr>
          <w:b/>
          <w:i/>
          <w:sz w:val="22"/>
          <w:szCs w:val="22"/>
          <w:lang w:eastAsia="zh-CN"/>
        </w:rPr>
        <w:t xml:space="preserve">sTTI and TTI operation will improve the PHY </w:t>
      </w:r>
      <w:r w:rsidR="00D3496C">
        <w:rPr>
          <w:b/>
          <w:i/>
          <w:sz w:val="22"/>
          <w:szCs w:val="22"/>
          <w:lang w:eastAsia="zh-CN"/>
        </w:rPr>
        <w:t xml:space="preserve">latency </w:t>
      </w:r>
      <w:r w:rsidRPr="00110BAA">
        <w:rPr>
          <w:b/>
          <w:i/>
          <w:sz w:val="22"/>
          <w:szCs w:val="22"/>
          <w:lang w:eastAsia="zh-CN"/>
        </w:rPr>
        <w:t>and performance</w:t>
      </w:r>
      <w:r w:rsidR="00D3496C">
        <w:rPr>
          <w:b/>
          <w:i/>
          <w:sz w:val="22"/>
          <w:szCs w:val="22"/>
          <w:lang w:eastAsia="zh-CN"/>
        </w:rPr>
        <w:t xml:space="preserve"> for </w:t>
      </w:r>
      <w:r w:rsidRPr="00110BAA">
        <w:rPr>
          <w:b/>
          <w:i/>
          <w:sz w:val="22"/>
          <w:szCs w:val="22"/>
          <w:lang w:eastAsia="zh-CN"/>
        </w:rPr>
        <w:t xml:space="preserve">dynamic sTTI and TTI switching.  </w:t>
      </w:r>
    </w:p>
    <w:p w14:paraId="6DDF27CD" w14:textId="77777777" w:rsidR="00110BAA" w:rsidRDefault="005C42C5" w:rsidP="00110BAA">
      <w:pPr>
        <w:jc w:val="both"/>
        <w:rPr>
          <w:sz w:val="22"/>
          <w:szCs w:val="22"/>
          <w:lang w:eastAsia="zh-CN"/>
        </w:rPr>
      </w:pPr>
      <w:r>
        <w:rPr>
          <w:sz w:val="22"/>
          <w:szCs w:val="22"/>
          <w:lang w:eastAsia="zh-CN"/>
        </w:rPr>
        <w:t>Performance i</w:t>
      </w:r>
      <w:r w:rsidR="00FA6E5F">
        <w:rPr>
          <w:sz w:val="22"/>
          <w:szCs w:val="22"/>
          <w:lang w:eastAsia="zh-CN"/>
        </w:rPr>
        <w:t>s</w:t>
      </w:r>
      <w:r>
        <w:rPr>
          <w:sz w:val="22"/>
          <w:szCs w:val="22"/>
          <w:lang w:eastAsia="zh-CN"/>
        </w:rPr>
        <w:t xml:space="preserve"> not the only aspect of dynamic</w:t>
      </w:r>
      <w:r w:rsidR="00B14CDF">
        <w:rPr>
          <w:sz w:val="22"/>
          <w:szCs w:val="22"/>
          <w:lang w:eastAsia="zh-CN"/>
        </w:rPr>
        <w:t xml:space="preserve"> </w:t>
      </w:r>
      <w:r w:rsidR="00B14CDF" w:rsidRPr="00B14CDF">
        <w:rPr>
          <w:sz w:val="22"/>
          <w:szCs w:val="22"/>
          <w:lang w:eastAsia="zh-CN"/>
        </w:rPr>
        <w:t>sTTI and TTI switching</w:t>
      </w:r>
      <w:r w:rsidR="00B14CDF">
        <w:rPr>
          <w:sz w:val="22"/>
          <w:szCs w:val="22"/>
          <w:lang w:eastAsia="zh-CN"/>
        </w:rPr>
        <w:t>.</w:t>
      </w:r>
      <w:r w:rsidR="00D37163">
        <w:rPr>
          <w:sz w:val="22"/>
          <w:szCs w:val="22"/>
          <w:lang w:eastAsia="zh-CN"/>
        </w:rPr>
        <w:t xml:space="preserve"> </w:t>
      </w:r>
      <w:r w:rsidR="00B14CDF">
        <w:rPr>
          <w:sz w:val="22"/>
          <w:szCs w:val="22"/>
          <w:lang w:eastAsia="zh-CN"/>
        </w:rPr>
        <w:t xml:space="preserve">Also, </w:t>
      </w:r>
      <w:r w:rsidR="00D3496C">
        <w:rPr>
          <w:sz w:val="22"/>
          <w:szCs w:val="22"/>
          <w:lang w:eastAsia="zh-CN"/>
        </w:rPr>
        <w:t xml:space="preserve">the required </w:t>
      </w:r>
      <w:r w:rsidR="00110BAA">
        <w:rPr>
          <w:sz w:val="22"/>
          <w:szCs w:val="22"/>
          <w:lang w:eastAsia="zh-CN"/>
        </w:rPr>
        <w:t xml:space="preserve">memory in the UE needs to be considered </w:t>
      </w:r>
      <w:r w:rsidR="00D3496C">
        <w:rPr>
          <w:sz w:val="22"/>
          <w:szCs w:val="22"/>
          <w:lang w:eastAsia="zh-CN"/>
        </w:rPr>
        <w:t xml:space="preserve">for dynamic </w:t>
      </w:r>
      <w:r w:rsidR="00110BAA">
        <w:rPr>
          <w:sz w:val="22"/>
          <w:szCs w:val="22"/>
          <w:lang w:eastAsia="zh-CN"/>
        </w:rPr>
        <w:t xml:space="preserve">HARQ process interaction of sTTI and TTI. In case the HARQ processes of sPDSCH and PDSCH are </w:t>
      </w:r>
      <w:r w:rsidR="00D3496C">
        <w:rPr>
          <w:sz w:val="22"/>
          <w:szCs w:val="22"/>
          <w:lang w:eastAsia="zh-CN"/>
        </w:rPr>
        <w:t xml:space="preserve">handled </w:t>
      </w:r>
      <w:r w:rsidR="00110BAA">
        <w:rPr>
          <w:sz w:val="22"/>
          <w:szCs w:val="22"/>
          <w:lang w:eastAsia="zh-CN"/>
        </w:rPr>
        <w:t>independently, the UE will need to support sufficient soft-buffer memory for the</w:t>
      </w:r>
      <w:r w:rsidR="000A2133">
        <w:rPr>
          <w:sz w:val="22"/>
          <w:szCs w:val="22"/>
          <w:lang w:eastAsia="zh-CN"/>
        </w:rPr>
        <w:t xml:space="preserve"> PDSCH HARQ processes (8 for FS1, up to 15 for FS2</w:t>
      </w:r>
      <w:r w:rsidR="00110BAA">
        <w:rPr>
          <w:sz w:val="22"/>
          <w:szCs w:val="22"/>
          <w:lang w:eastAsia="zh-CN"/>
        </w:rPr>
        <w:t xml:space="preserve">) as well as on top the required soft-buffer memory for sTTI operation (e.g. 16 DL HARQ processes). The same is applicable to the needed UE transmission buffer for PUSCH (up to 8 UL HARQ processes) and sPUSCH (e.g. 16 UL HARQ processes). Clearly, any kind of (at least partial) HARQ process sharing of sTTI and TTI operation will reduce the required memory for UL TX buffer and PDSCH soft-buffer in the UE. </w:t>
      </w:r>
    </w:p>
    <w:p w14:paraId="2506DB6F" w14:textId="77777777" w:rsidR="00110BAA" w:rsidRPr="00110BAA" w:rsidRDefault="00110BAA" w:rsidP="00110BAA">
      <w:pPr>
        <w:jc w:val="both"/>
        <w:rPr>
          <w:b/>
          <w:i/>
          <w:sz w:val="22"/>
          <w:szCs w:val="22"/>
          <w:lang w:eastAsia="zh-CN"/>
        </w:rPr>
      </w:pPr>
      <w:r w:rsidRPr="00110BAA">
        <w:rPr>
          <w:b/>
          <w:i/>
          <w:sz w:val="22"/>
          <w:szCs w:val="22"/>
          <w:lang w:eastAsia="zh-CN"/>
        </w:rPr>
        <w:lastRenderedPageBreak/>
        <w:t xml:space="preserve">Observation 2: HARQ process </w:t>
      </w:r>
      <w:r>
        <w:rPr>
          <w:b/>
          <w:i/>
          <w:sz w:val="22"/>
          <w:szCs w:val="22"/>
          <w:lang w:eastAsia="zh-CN"/>
        </w:rPr>
        <w:t>s</w:t>
      </w:r>
      <w:r w:rsidRPr="00110BAA">
        <w:rPr>
          <w:b/>
          <w:i/>
          <w:sz w:val="22"/>
          <w:szCs w:val="22"/>
          <w:lang w:eastAsia="zh-CN"/>
        </w:rPr>
        <w:t xml:space="preserve">haring of sTTI and TTI enables soft-buffer memory sharing </w:t>
      </w:r>
      <w:r>
        <w:rPr>
          <w:b/>
          <w:i/>
          <w:sz w:val="22"/>
          <w:szCs w:val="22"/>
          <w:lang w:eastAsia="zh-CN"/>
        </w:rPr>
        <w:t xml:space="preserve">for </w:t>
      </w:r>
      <w:r w:rsidRPr="00110BAA">
        <w:rPr>
          <w:b/>
          <w:i/>
          <w:sz w:val="22"/>
          <w:szCs w:val="22"/>
          <w:lang w:eastAsia="zh-CN"/>
        </w:rPr>
        <w:t xml:space="preserve">sPDSCH </w:t>
      </w:r>
      <w:r>
        <w:rPr>
          <w:b/>
          <w:i/>
          <w:sz w:val="22"/>
          <w:szCs w:val="22"/>
          <w:lang w:eastAsia="zh-CN"/>
        </w:rPr>
        <w:t xml:space="preserve">and PDSCH </w:t>
      </w:r>
      <w:r w:rsidRPr="00110BAA">
        <w:rPr>
          <w:b/>
          <w:i/>
          <w:sz w:val="22"/>
          <w:szCs w:val="22"/>
          <w:lang w:eastAsia="zh-CN"/>
        </w:rPr>
        <w:t xml:space="preserve">as well as UE TX buffer sharing of sPUSCH and PUSCH, reducing the overall </w:t>
      </w:r>
      <w:r>
        <w:rPr>
          <w:b/>
          <w:i/>
          <w:sz w:val="22"/>
          <w:szCs w:val="22"/>
          <w:lang w:eastAsia="zh-CN"/>
        </w:rPr>
        <w:t xml:space="preserve">UE </w:t>
      </w:r>
      <w:r w:rsidRPr="00110BAA">
        <w:rPr>
          <w:b/>
          <w:i/>
          <w:sz w:val="22"/>
          <w:szCs w:val="22"/>
          <w:lang w:eastAsia="zh-CN"/>
        </w:rPr>
        <w:t xml:space="preserve">memory </w:t>
      </w:r>
      <w:r>
        <w:rPr>
          <w:b/>
          <w:i/>
          <w:sz w:val="22"/>
          <w:szCs w:val="22"/>
          <w:lang w:eastAsia="zh-CN"/>
        </w:rPr>
        <w:t>requirements</w:t>
      </w:r>
      <w:r w:rsidRPr="00110BAA">
        <w:rPr>
          <w:b/>
          <w:i/>
          <w:sz w:val="22"/>
          <w:szCs w:val="22"/>
          <w:lang w:eastAsia="zh-CN"/>
        </w:rPr>
        <w:t xml:space="preserve">.  </w:t>
      </w:r>
    </w:p>
    <w:p w14:paraId="131D03D3" w14:textId="77777777" w:rsidR="00110BAA" w:rsidRDefault="00D3496C" w:rsidP="00FA6E5F">
      <w:pPr>
        <w:jc w:val="both"/>
        <w:rPr>
          <w:sz w:val="22"/>
          <w:szCs w:val="22"/>
          <w:lang w:eastAsia="zh-CN"/>
        </w:rPr>
      </w:pPr>
      <w:r>
        <w:rPr>
          <w:sz w:val="22"/>
          <w:szCs w:val="22"/>
          <w:lang w:eastAsia="zh-CN"/>
        </w:rPr>
        <w:t>Based on these</w:t>
      </w:r>
      <w:r w:rsidR="00110BAA">
        <w:rPr>
          <w:sz w:val="22"/>
          <w:szCs w:val="22"/>
          <w:lang w:eastAsia="zh-CN"/>
        </w:rPr>
        <w:t xml:space="preserve"> observations, the support of (at least partial) HARQ process sharing is of </w:t>
      </w:r>
      <w:r w:rsidR="009E34D9">
        <w:rPr>
          <w:sz w:val="22"/>
          <w:szCs w:val="22"/>
          <w:lang w:eastAsia="zh-CN"/>
        </w:rPr>
        <w:t>advantage</w:t>
      </w:r>
      <w:r>
        <w:rPr>
          <w:sz w:val="22"/>
          <w:szCs w:val="22"/>
          <w:lang w:eastAsia="zh-CN"/>
        </w:rPr>
        <w:t>. W</w:t>
      </w:r>
      <w:r w:rsidR="00110BAA">
        <w:rPr>
          <w:sz w:val="22"/>
          <w:szCs w:val="22"/>
          <w:lang w:eastAsia="zh-CN"/>
        </w:rPr>
        <w:t xml:space="preserve">e investigate the operation in terms of memory management in the UE for dynamic sPDSCH/PDSCH and sPUSCH/PUSCH scheduling in the following section. </w:t>
      </w:r>
    </w:p>
    <w:p w14:paraId="5B28689A" w14:textId="77777777" w:rsidR="00596E4E" w:rsidRDefault="00596E4E" w:rsidP="00FA6E5F">
      <w:pPr>
        <w:jc w:val="both"/>
        <w:rPr>
          <w:sz w:val="22"/>
          <w:szCs w:val="22"/>
          <w:lang w:eastAsia="zh-CN"/>
        </w:rPr>
      </w:pPr>
    </w:p>
    <w:p w14:paraId="3841C991" w14:textId="77777777" w:rsidR="00882A52" w:rsidRDefault="00987629" w:rsidP="00882A52">
      <w:pPr>
        <w:pStyle w:val="Heading1"/>
        <w:rPr>
          <w:color w:val="000000"/>
        </w:rPr>
      </w:pPr>
      <w:r>
        <w:rPr>
          <w:color w:val="000000"/>
        </w:rPr>
        <w:t>3</w:t>
      </w:r>
      <w:r w:rsidR="00882A52" w:rsidRPr="00B85522">
        <w:rPr>
          <w:color w:val="000000"/>
        </w:rPr>
        <w:tab/>
      </w:r>
      <w:r w:rsidR="00110BAA">
        <w:rPr>
          <w:color w:val="000000"/>
        </w:rPr>
        <w:t>UE memory considerations of HARQ process sharing</w:t>
      </w:r>
      <w:r w:rsidR="00C903BA">
        <w:rPr>
          <w:color w:val="000000"/>
        </w:rPr>
        <w:t xml:space="preserve"> </w:t>
      </w:r>
    </w:p>
    <w:p w14:paraId="4EDE8F8C" w14:textId="77777777" w:rsidR="000A2133" w:rsidRDefault="000A2133" w:rsidP="00ED10CA">
      <w:pPr>
        <w:jc w:val="both"/>
        <w:rPr>
          <w:sz w:val="22"/>
          <w:szCs w:val="22"/>
        </w:rPr>
      </w:pPr>
    </w:p>
    <w:p w14:paraId="4B35DFD3" w14:textId="77777777" w:rsidR="009E34D9" w:rsidRDefault="000A2133" w:rsidP="000A2133">
      <w:pPr>
        <w:pStyle w:val="Heading2"/>
      </w:pPr>
      <w:r>
        <w:t xml:space="preserve">3.1 Soft-buffer management for </w:t>
      </w:r>
      <w:r w:rsidR="00D3496C">
        <w:t xml:space="preserve">DL </w:t>
      </w:r>
      <w:r>
        <w:t>HARQ process sharing</w:t>
      </w:r>
    </w:p>
    <w:p w14:paraId="6CD8860E" w14:textId="77777777" w:rsidR="000A2133" w:rsidRDefault="000A2133" w:rsidP="00ED10CA">
      <w:pPr>
        <w:jc w:val="both"/>
        <w:rPr>
          <w:sz w:val="22"/>
          <w:szCs w:val="22"/>
        </w:rPr>
      </w:pPr>
      <w:r>
        <w:rPr>
          <w:sz w:val="22"/>
          <w:szCs w:val="22"/>
        </w:rPr>
        <w:t xml:space="preserve">While the number of supported DL HARQ processes for 1ms TTI is known (8 for FS1, up to 15 for FS2), there </w:t>
      </w:r>
      <w:r w:rsidR="00D3496C">
        <w:rPr>
          <w:sz w:val="22"/>
          <w:szCs w:val="22"/>
        </w:rPr>
        <w:t xml:space="preserve">are </w:t>
      </w:r>
      <w:r w:rsidR="00571529">
        <w:rPr>
          <w:sz w:val="22"/>
          <w:szCs w:val="22"/>
        </w:rPr>
        <w:t xml:space="preserve">no </w:t>
      </w:r>
      <w:r>
        <w:rPr>
          <w:sz w:val="22"/>
          <w:szCs w:val="22"/>
        </w:rPr>
        <w:t>agreements on the number of support</w:t>
      </w:r>
      <w:r w:rsidR="00D3496C">
        <w:rPr>
          <w:sz w:val="22"/>
          <w:szCs w:val="22"/>
        </w:rPr>
        <w:t>ed</w:t>
      </w:r>
      <w:r>
        <w:rPr>
          <w:sz w:val="22"/>
          <w:szCs w:val="22"/>
        </w:rPr>
        <w:t xml:space="preserve"> DL HARQ process for sTTI operation</w:t>
      </w:r>
      <w:r w:rsidR="00D3496C">
        <w:rPr>
          <w:sz w:val="22"/>
          <w:szCs w:val="22"/>
        </w:rPr>
        <w:t xml:space="preserve"> in place</w:t>
      </w:r>
      <w:r>
        <w:rPr>
          <w:sz w:val="22"/>
          <w:szCs w:val="22"/>
        </w:rPr>
        <w:t>.</w:t>
      </w:r>
      <w:r w:rsidR="004315CE">
        <w:rPr>
          <w:sz w:val="22"/>
          <w:szCs w:val="22"/>
        </w:rPr>
        <w:t xml:space="preserve"> </w:t>
      </w:r>
      <w:r w:rsidR="00D3496C">
        <w:rPr>
          <w:sz w:val="22"/>
          <w:szCs w:val="22"/>
        </w:rPr>
        <w:t>F</w:t>
      </w:r>
      <w:r>
        <w:rPr>
          <w:sz w:val="22"/>
          <w:szCs w:val="22"/>
        </w:rPr>
        <w:t xml:space="preserve">or </w:t>
      </w:r>
      <w:r w:rsidR="00D3496C">
        <w:rPr>
          <w:sz w:val="22"/>
          <w:szCs w:val="22"/>
        </w:rPr>
        <w:t xml:space="preserve">LTE </w:t>
      </w:r>
      <w:r>
        <w:rPr>
          <w:sz w:val="22"/>
          <w:szCs w:val="22"/>
        </w:rPr>
        <w:t xml:space="preserve">FS1, the </w:t>
      </w:r>
      <w:r w:rsidR="00A42BB7">
        <w:rPr>
          <w:sz w:val="22"/>
          <w:szCs w:val="22"/>
        </w:rPr>
        <w:t xml:space="preserve">required minimum </w:t>
      </w:r>
      <w:r>
        <w:rPr>
          <w:sz w:val="22"/>
          <w:szCs w:val="22"/>
        </w:rPr>
        <w:t>number of HARQ processes can be simply calculated by the supported HARQ-Ack timing (e.g. 12 processes for N+6</w:t>
      </w:r>
      <w:r w:rsidR="00A42BB7">
        <w:rPr>
          <w:sz w:val="22"/>
          <w:szCs w:val="22"/>
        </w:rPr>
        <w:t xml:space="preserve"> </w:t>
      </w:r>
      <w:r w:rsidR="00D36F3F">
        <w:rPr>
          <w:sz w:val="22"/>
          <w:szCs w:val="22"/>
        </w:rPr>
        <w:t>of</w:t>
      </w:r>
      <w:r w:rsidR="00A42BB7">
        <w:rPr>
          <w:sz w:val="22"/>
          <w:szCs w:val="22"/>
        </w:rPr>
        <w:t xml:space="preserve"> 2OS sTTI</w:t>
      </w:r>
      <w:r>
        <w:rPr>
          <w:sz w:val="22"/>
          <w:szCs w:val="22"/>
        </w:rPr>
        <w:t>)</w:t>
      </w:r>
      <w:r w:rsidR="00D3496C">
        <w:rPr>
          <w:sz w:val="22"/>
          <w:szCs w:val="22"/>
        </w:rPr>
        <w:t xml:space="preserve">. But </w:t>
      </w:r>
      <w:r w:rsidR="004315CE">
        <w:rPr>
          <w:sz w:val="22"/>
          <w:szCs w:val="22"/>
        </w:rPr>
        <w:t xml:space="preserve">more DL HARQ processes will be needed </w:t>
      </w:r>
      <w:r w:rsidR="00D3496C">
        <w:rPr>
          <w:sz w:val="22"/>
          <w:szCs w:val="22"/>
        </w:rPr>
        <w:t xml:space="preserve">for LTE FS2 </w:t>
      </w:r>
      <w:r w:rsidR="004315CE">
        <w:rPr>
          <w:sz w:val="22"/>
          <w:szCs w:val="22"/>
        </w:rPr>
        <w:t xml:space="preserve">assuming </w:t>
      </w:r>
      <w:r w:rsidR="00D3496C">
        <w:rPr>
          <w:sz w:val="22"/>
          <w:szCs w:val="22"/>
        </w:rPr>
        <w:t xml:space="preserve">the same </w:t>
      </w:r>
      <w:r w:rsidR="004315CE">
        <w:rPr>
          <w:sz w:val="22"/>
          <w:szCs w:val="22"/>
        </w:rPr>
        <w:t>N+</w:t>
      </w:r>
      <w:r w:rsidR="00A42BB7">
        <w:rPr>
          <w:sz w:val="22"/>
          <w:szCs w:val="22"/>
        </w:rPr>
        <w:t>x</w:t>
      </w:r>
      <w:r w:rsidR="004315CE">
        <w:rPr>
          <w:sz w:val="22"/>
          <w:szCs w:val="22"/>
        </w:rPr>
        <w:t xml:space="preserve"> </w:t>
      </w:r>
      <w:r w:rsidR="00D3496C">
        <w:rPr>
          <w:sz w:val="22"/>
          <w:szCs w:val="22"/>
        </w:rPr>
        <w:t xml:space="preserve">processing time. In general, the more DL </w:t>
      </w:r>
      <w:r>
        <w:rPr>
          <w:sz w:val="22"/>
          <w:szCs w:val="22"/>
        </w:rPr>
        <w:t>HARQ processes</w:t>
      </w:r>
      <w:r w:rsidR="00643A47">
        <w:rPr>
          <w:sz w:val="22"/>
          <w:szCs w:val="22"/>
        </w:rPr>
        <w:t xml:space="preserve"> </w:t>
      </w:r>
      <w:r w:rsidR="00D3496C">
        <w:rPr>
          <w:sz w:val="22"/>
          <w:szCs w:val="22"/>
        </w:rPr>
        <w:t>we c</w:t>
      </w:r>
      <w:r w:rsidR="003368DF">
        <w:rPr>
          <w:sz w:val="22"/>
          <w:szCs w:val="22"/>
        </w:rPr>
        <w:t>an</w:t>
      </w:r>
      <w:r w:rsidR="00D3496C">
        <w:rPr>
          <w:sz w:val="22"/>
          <w:szCs w:val="22"/>
        </w:rPr>
        <w:t xml:space="preserve"> support the more flexible the operation will be. </w:t>
      </w:r>
      <w:r w:rsidR="00643A47">
        <w:rPr>
          <w:sz w:val="22"/>
          <w:szCs w:val="22"/>
        </w:rPr>
        <w:t xml:space="preserve">But </w:t>
      </w:r>
      <w:r w:rsidR="003368DF">
        <w:rPr>
          <w:sz w:val="22"/>
          <w:szCs w:val="22"/>
        </w:rPr>
        <w:t>the number of</w:t>
      </w:r>
      <w:r w:rsidR="00D3496C">
        <w:rPr>
          <w:sz w:val="22"/>
          <w:szCs w:val="22"/>
        </w:rPr>
        <w:t xml:space="preserve"> DL </w:t>
      </w:r>
      <w:r w:rsidR="00643A47">
        <w:rPr>
          <w:sz w:val="22"/>
          <w:szCs w:val="22"/>
        </w:rPr>
        <w:t xml:space="preserve">HARQ processes </w:t>
      </w:r>
      <w:r w:rsidR="003368DF">
        <w:rPr>
          <w:sz w:val="22"/>
          <w:szCs w:val="22"/>
        </w:rPr>
        <w:t>is related to the</w:t>
      </w:r>
      <w:r w:rsidR="00D3496C">
        <w:rPr>
          <w:sz w:val="22"/>
          <w:szCs w:val="22"/>
        </w:rPr>
        <w:t xml:space="preserve"> </w:t>
      </w:r>
      <w:r w:rsidR="003368DF">
        <w:rPr>
          <w:sz w:val="22"/>
          <w:szCs w:val="22"/>
        </w:rPr>
        <w:t xml:space="preserve">size of the </w:t>
      </w:r>
      <w:r w:rsidR="00D3496C">
        <w:rPr>
          <w:sz w:val="22"/>
          <w:szCs w:val="22"/>
        </w:rPr>
        <w:t>soft-buffer memory at the UE side</w:t>
      </w:r>
      <w:r w:rsidR="00643A47">
        <w:rPr>
          <w:sz w:val="22"/>
          <w:szCs w:val="22"/>
        </w:rPr>
        <w:t xml:space="preserve">. Therefore, we see a need to limit the </w:t>
      </w:r>
      <w:r w:rsidR="00D3496C">
        <w:rPr>
          <w:sz w:val="22"/>
          <w:szCs w:val="22"/>
        </w:rPr>
        <w:t xml:space="preserve">maximum </w:t>
      </w:r>
      <w:r w:rsidR="00643A47">
        <w:rPr>
          <w:sz w:val="22"/>
          <w:szCs w:val="22"/>
        </w:rPr>
        <w:t>number of HARQ processes available for sTTI operation to a reasonable value. Applying a single maximum number of HARQ processes for 2OS and 7OS sTTI as well as for FS1 and FS2 (where applicable) will simplify the specification &amp; implementation</w:t>
      </w:r>
      <w:r w:rsidR="00D3496C">
        <w:rPr>
          <w:sz w:val="22"/>
          <w:szCs w:val="22"/>
        </w:rPr>
        <w:t xml:space="preserve"> effort</w:t>
      </w:r>
      <w:r w:rsidR="00643A47">
        <w:rPr>
          <w:sz w:val="22"/>
          <w:szCs w:val="22"/>
        </w:rPr>
        <w:t xml:space="preserve">. We therefore suggest: </w:t>
      </w:r>
    </w:p>
    <w:p w14:paraId="499BB036" w14:textId="77777777" w:rsidR="00643A47" w:rsidRDefault="00643A47" w:rsidP="00ED10CA">
      <w:pPr>
        <w:jc w:val="both"/>
        <w:rPr>
          <w:b/>
          <w:sz w:val="22"/>
          <w:szCs w:val="22"/>
        </w:rPr>
      </w:pPr>
      <w:r w:rsidRPr="00643A47">
        <w:rPr>
          <w:b/>
          <w:sz w:val="22"/>
          <w:szCs w:val="22"/>
        </w:rPr>
        <w:t>Proposal</w:t>
      </w:r>
      <w:r>
        <w:rPr>
          <w:b/>
          <w:sz w:val="22"/>
          <w:szCs w:val="22"/>
        </w:rPr>
        <w:t xml:space="preserve"> </w:t>
      </w:r>
      <w:r w:rsidR="00D37163">
        <w:rPr>
          <w:b/>
          <w:sz w:val="22"/>
          <w:szCs w:val="22"/>
        </w:rPr>
        <w:t>1</w:t>
      </w:r>
      <w:r w:rsidRPr="00643A47">
        <w:rPr>
          <w:b/>
          <w:sz w:val="22"/>
          <w:szCs w:val="22"/>
        </w:rPr>
        <w:t xml:space="preserve">: 16 DL sTTI HARQ processes are </w:t>
      </w:r>
      <w:r>
        <w:rPr>
          <w:b/>
          <w:sz w:val="22"/>
          <w:szCs w:val="22"/>
        </w:rPr>
        <w:t>supported independently of</w:t>
      </w:r>
      <w:r w:rsidRPr="00643A47">
        <w:rPr>
          <w:b/>
          <w:sz w:val="22"/>
          <w:szCs w:val="22"/>
        </w:rPr>
        <w:t xml:space="preserve"> the sTTI length and the LTE frame structure.</w:t>
      </w:r>
      <w:r w:rsidR="000033E1">
        <w:rPr>
          <w:b/>
          <w:sz w:val="22"/>
          <w:szCs w:val="22"/>
        </w:rPr>
        <w:t xml:space="preserve"> A 4bit HARQ-ID is to be included to the DCI formats scheduling sPDSCH.</w:t>
      </w:r>
      <w:r w:rsidRPr="00643A47">
        <w:rPr>
          <w:b/>
          <w:sz w:val="22"/>
          <w:szCs w:val="22"/>
        </w:rPr>
        <w:t xml:space="preserve"> </w:t>
      </w:r>
    </w:p>
    <w:p w14:paraId="74C3DB76" w14:textId="77777777" w:rsidR="004F3F4C" w:rsidRDefault="004F3F4C" w:rsidP="009017E1">
      <w:pPr>
        <w:jc w:val="both"/>
        <w:rPr>
          <w:sz w:val="22"/>
          <w:szCs w:val="22"/>
        </w:rPr>
      </w:pPr>
      <w:r>
        <w:rPr>
          <w:sz w:val="22"/>
          <w:szCs w:val="22"/>
        </w:rPr>
        <w:t xml:space="preserve">Also the available soft-buffer memory needs further considerations. At RAN1#88bis [4] it has been decided to not increase the UE soft-buffer memory (i.e. the soft channel bits) for sTTI operation: </w:t>
      </w:r>
    </w:p>
    <w:p w14:paraId="18C72186" w14:textId="77777777" w:rsidR="004F3F4C" w:rsidRDefault="004F3F4C" w:rsidP="004F3F4C">
      <w:pPr>
        <w:spacing w:after="0"/>
        <w:ind w:left="284"/>
        <w:rPr>
          <w:rFonts w:eastAsia="MS Mincho"/>
          <w:iCs/>
          <w:lang w:eastAsia="ja-JP"/>
        </w:rPr>
      </w:pPr>
      <w:r w:rsidRPr="009A30C5">
        <w:rPr>
          <w:rFonts w:eastAsia="MS Mincho"/>
          <w:highlight w:val="green"/>
          <w:lang w:eastAsia="ja-JP"/>
        </w:rPr>
        <w:t>Agreement:</w:t>
      </w:r>
    </w:p>
    <w:p w14:paraId="2A5DDBA3" w14:textId="77777777" w:rsidR="004F3F4C" w:rsidRPr="00685EC7" w:rsidRDefault="004F3F4C" w:rsidP="004F3F4C">
      <w:pPr>
        <w:numPr>
          <w:ilvl w:val="0"/>
          <w:numId w:val="41"/>
        </w:numPr>
        <w:overflowPunct/>
        <w:autoSpaceDE/>
        <w:autoSpaceDN/>
        <w:adjustRightInd/>
        <w:spacing w:after="0"/>
        <w:textAlignment w:val="auto"/>
        <w:rPr>
          <w:rFonts w:eastAsia="MS Mincho"/>
          <w:iCs/>
          <w:lang w:val="en-US" w:eastAsia="ja-JP"/>
        </w:rPr>
      </w:pPr>
      <w:r w:rsidRPr="00685EC7">
        <w:rPr>
          <w:rFonts w:eastAsia="MS Mincho"/>
          <w:iCs/>
          <w:lang w:eastAsia="ja-JP"/>
        </w:rPr>
        <w:t xml:space="preserve">The </w:t>
      </w:r>
      <w:r>
        <w:rPr>
          <w:rFonts w:eastAsia="MS Mincho"/>
          <w:iCs/>
          <w:lang w:eastAsia="ja-JP"/>
        </w:rPr>
        <w:t>total number of soft channel bits</w:t>
      </w:r>
      <w:r w:rsidRPr="00685EC7">
        <w:rPr>
          <w:rFonts w:eastAsia="MS Mincho"/>
          <w:iCs/>
          <w:lang w:eastAsia="ja-JP"/>
        </w:rPr>
        <w:t xml:space="preserve"> is not increased if UE support</w:t>
      </w:r>
      <w:r>
        <w:rPr>
          <w:rFonts w:eastAsia="MS Mincho"/>
          <w:iCs/>
          <w:lang w:eastAsia="ja-JP"/>
        </w:rPr>
        <w:t>s</w:t>
      </w:r>
      <w:r w:rsidRPr="00685EC7">
        <w:rPr>
          <w:rFonts w:eastAsia="MS Mincho"/>
          <w:iCs/>
          <w:lang w:eastAsia="ja-JP"/>
        </w:rPr>
        <w:t xml:space="preserve"> sTTI operations.</w:t>
      </w:r>
    </w:p>
    <w:p w14:paraId="6DBFBA67" w14:textId="77777777" w:rsidR="004F3F4C" w:rsidRPr="007F3209" w:rsidRDefault="004F3F4C" w:rsidP="004F3F4C">
      <w:pPr>
        <w:numPr>
          <w:ilvl w:val="1"/>
          <w:numId w:val="41"/>
        </w:numPr>
        <w:overflowPunct/>
        <w:autoSpaceDE/>
        <w:autoSpaceDN/>
        <w:adjustRightInd/>
        <w:spacing w:after="0"/>
        <w:textAlignment w:val="auto"/>
        <w:rPr>
          <w:rFonts w:eastAsia="MS Mincho"/>
          <w:iCs/>
          <w:lang w:val="en-US" w:eastAsia="ja-JP"/>
        </w:rPr>
      </w:pPr>
      <w:r w:rsidRPr="00685EC7">
        <w:rPr>
          <w:rFonts w:eastAsia="MS Mincho"/>
          <w:iCs/>
          <w:lang w:eastAsia="ja-JP"/>
        </w:rPr>
        <w:t>i.e. no new UE category need to be specified for sTTI.</w:t>
      </w:r>
    </w:p>
    <w:p w14:paraId="6F5EF87A" w14:textId="77777777" w:rsidR="004F3F4C" w:rsidRPr="006D10FD" w:rsidRDefault="004F3F4C" w:rsidP="00FC1E0C">
      <w:pPr>
        <w:numPr>
          <w:ilvl w:val="1"/>
          <w:numId w:val="41"/>
        </w:numPr>
        <w:overflowPunct/>
        <w:autoSpaceDE/>
        <w:autoSpaceDN/>
        <w:adjustRightInd/>
        <w:ind w:left="1434" w:hanging="357"/>
        <w:textAlignment w:val="auto"/>
        <w:rPr>
          <w:rFonts w:eastAsia="MS Mincho"/>
          <w:iCs/>
          <w:lang w:val="en-US" w:eastAsia="ja-JP"/>
        </w:rPr>
      </w:pPr>
      <w:r>
        <w:rPr>
          <w:rFonts w:eastAsia="MS Mincho" w:hint="eastAsia"/>
          <w:iCs/>
          <w:lang w:eastAsia="ja-JP"/>
        </w:rPr>
        <w:t>Note that this does not preclude defining UE category in the future release in the sTTI operation</w:t>
      </w:r>
    </w:p>
    <w:p w14:paraId="296F524A" w14:textId="77777777" w:rsidR="009017E1" w:rsidRDefault="009F18CF" w:rsidP="00FC1E0C">
      <w:pPr>
        <w:jc w:val="both"/>
        <w:rPr>
          <w:sz w:val="22"/>
          <w:szCs w:val="22"/>
        </w:rPr>
      </w:pPr>
      <w:r>
        <w:rPr>
          <w:sz w:val="22"/>
          <w:szCs w:val="22"/>
        </w:rPr>
        <w:t>For s</w:t>
      </w:r>
      <w:r w:rsidR="009017E1">
        <w:rPr>
          <w:sz w:val="22"/>
          <w:szCs w:val="22"/>
        </w:rPr>
        <w:t>upporting more than 8 HARQ processes</w:t>
      </w:r>
      <w:r w:rsidR="00F64018">
        <w:rPr>
          <w:sz w:val="22"/>
          <w:szCs w:val="22"/>
        </w:rPr>
        <w:t xml:space="preserve"> (at least for the shorter TTI operation) without increasing the soft-buffer memory,</w:t>
      </w:r>
      <w:r w:rsidR="009017E1">
        <w:rPr>
          <w:sz w:val="22"/>
          <w:szCs w:val="22"/>
        </w:rPr>
        <w:t xml:space="preserve"> </w:t>
      </w:r>
      <w:r w:rsidR="00F64018">
        <w:rPr>
          <w:sz w:val="22"/>
          <w:szCs w:val="22"/>
        </w:rPr>
        <w:t xml:space="preserve">the </w:t>
      </w:r>
      <w:r w:rsidR="009017E1">
        <w:rPr>
          <w:sz w:val="22"/>
          <w:szCs w:val="22"/>
        </w:rPr>
        <w:t xml:space="preserve">soft-buffer overbooking </w:t>
      </w:r>
      <w:r w:rsidR="00D37163">
        <w:rPr>
          <w:sz w:val="22"/>
          <w:szCs w:val="22"/>
        </w:rPr>
        <w:t xml:space="preserve">(i.e. soft-buffer is not sufficient to cover the maximum TBS for all HARQ processes) </w:t>
      </w:r>
      <w:r w:rsidR="009017E1">
        <w:rPr>
          <w:sz w:val="22"/>
          <w:szCs w:val="22"/>
        </w:rPr>
        <w:t xml:space="preserve">as in </w:t>
      </w:r>
      <w:r w:rsidR="00F64018">
        <w:rPr>
          <w:sz w:val="22"/>
          <w:szCs w:val="22"/>
        </w:rPr>
        <w:t xml:space="preserve">the </w:t>
      </w:r>
      <w:r w:rsidR="009017E1">
        <w:rPr>
          <w:sz w:val="22"/>
          <w:szCs w:val="22"/>
        </w:rPr>
        <w:t>case of some TDD UL/DL configurations will be needed.</w:t>
      </w:r>
    </w:p>
    <w:p w14:paraId="2EB49F00" w14:textId="77777777" w:rsidR="009017E1" w:rsidRDefault="00D3496C" w:rsidP="009017E1">
      <w:pPr>
        <w:jc w:val="both"/>
        <w:rPr>
          <w:sz w:val="22"/>
          <w:szCs w:val="22"/>
        </w:rPr>
      </w:pPr>
      <w:r>
        <w:rPr>
          <w:sz w:val="22"/>
          <w:szCs w:val="22"/>
        </w:rPr>
        <w:t xml:space="preserve">Defining shared HARQ processes using the legacy 1ms TTI operation would mean that </w:t>
      </w:r>
      <w:r w:rsidR="00E43BE2">
        <w:rPr>
          <w:sz w:val="22"/>
          <w:szCs w:val="22"/>
        </w:rPr>
        <w:t xml:space="preserve">with FS1 </w:t>
      </w:r>
      <w:r>
        <w:rPr>
          <w:sz w:val="22"/>
          <w:szCs w:val="22"/>
        </w:rPr>
        <w:t>8 DL HARQ processes (ID 0…7) could be shared</w:t>
      </w:r>
      <w:r w:rsidR="00344045">
        <w:rPr>
          <w:sz w:val="22"/>
          <w:szCs w:val="22"/>
        </w:rPr>
        <w:t xml:space="preserve"> between PDSCH and</w:t>
      </w:r>
      <w:r>
        <w:rPr>
          <w:sz w:val="22"/>
          <w:szCs w:val="22"/>
        </w:rPr>
        <w:t xml:space="preserve"> sPDSCH</w:t>
      </w:r>
      <w:r w:rsidR="00596E4E">
        <w:rPr>
          <w:sz w:val="22"/>
          <w:szCs w:val="22"/>
        </w:rPr>
        <w:t xml:space="preserve"> (enabling re-transmission of HARQ processes on either PDSCH or sPDSCH)</w:t>
      </w:r>
      <w:r w:rsidR="00344045">
        <w:rPr>
          <w:sz w:val="22"/>
          <w:szCs w:val="22"/>
        </w:rPr>
        <w:t>,</w:t>
      </w:r>
      <w:r>
        <w:rPr>
          <w:sz w:val="22"/>
          <w:szCs w:val="22"/>
        </w:rPr>
        <w:t xml:space="preserve"> the remaining </w:t>
      </w:r>
      <w:r w:rsidR="00344045">
        <w:rPr>
          <w:sz w:val="22"/>
          <w:szCs w:val="22"/>
        </w:rPr>
        <w:t xml:space="preserve">8 </w:t>
      </w:r>
      <w:r>
        <w:rPr>
          <w:sz w:val="22"/>
          <w:szCs w:val="22"/>
        </w:rPr>
        <w:t xml:space="preserve">processes being available </w:t>
      </w:r>
      <w:r w:rsidR="00344045">
        <w:rPr>
          <w:sz w:val="22"/>
          <w:szCs w:val="22"/>
        </w:rPr>
        <w:t xml:space="preserve">only </w:t>
      </w:r>
      <w:r>
        <w:rPr>
          <w:sz w:val="22"/>
          <w:szCs w:val="22"/>
        </w:rPr>
        <w:t xml:space="preserve">for </w:t>
      </w:r>
      <w:r w:rsidR="00344045">
        <w:rPr>
          <w:sz w:val="22"/>
          <w:szCs w:val="22"/>
        </w:rPr>
        <w:t>sPDSCH</w:t>
      </w:r>
      <w:r>
        <w:rPr>
          <w:sz w:val="22"/>
          <w:szCs w:val="22"/>
        </w:rPr>
        <w:t>.</w:t>
      </w:r>
      <w:r w:rsidR="00344045">
        <w:rPr>
          <w:sz w:val="22"/>
          <w:szCs w:val="22"/>
        </w:rPr>
        <w:t xml:space="preserve"> With FS2,</w:t>
      </w:r>
      <w:r w:rsidR="00E43BE2">
        <w:rPr>
          <w:sz w:val="22"/>
          <w:szCs w:val="22"/>
        </w:rPr>
        <w:t xml:space="preserve"> up to 15 HARQ processes (ID 0…14) </w:t>
      </w:r>
      <w:r w:rsidR="00344045">
        <w:rPr>
          <w:sz w:val="22"/>
          <w:szCs w:val="22"/>
        </w:rPr>
        <w:t>could be shared</w:t>
      </w:r>
      <w:r w:rsidR="0097785D">
        <w:rPr>
          <w:sz w:val="22"/>
          <w:szCs w:val="22"/>
        </w:rPr>
        <w:t xml:space="preserve"> and only one process would be reserved just</w:t>
      </w:r>
      <w:r w:rsidR="00344045">
        <w:rPr>
          <w:sz w:val="22"/>
          <w:szCs w:val="22"/>
        </w:rPr>
        <w:t xml:space="preserve"> for sPDSCH.</w:t>
      </w:r>
      <w:r w:rsidR="00A42BB7">
        <w:rPr>
          <w:sz w:val="22"/>
          <w:szCs w:val="22"/>
        </w:rPr>
        <w:t xml:space="preserve"> </w:t>
      </w:r>
      <w:r w:rsidR="00A42BB7" w:rsidRPr="00A42BB7">
        <w:rPr>
          <w:sz w:val="22"/>
          <w:szCs w:val="22"/>
        </w:rPr>
        <w:t xml:space="preserve">This kind of legacy 1ms TTI </w:t>
      </w:r>
      <w:r w:rsidR="00A42BB7">
        <w:rPr>
          <w:sz w:val="22"/>
          <w:szCs w:val="22"/>
        </w:rPr>
        <w:t xml:space="preserve">PDSCH HARQ </w:t>
      </w:r>
      <w:r w:rsidR="00A42BB7" w:rsidRPr="00A42BB7">
        <w:rPr>
          <w:sz w:val="22"/>
          <w:szCs w:val="22"/>
        </w:rPr>
        <w:t>operation would not remove the need for overbooking</w:t>
      </w:r>
      <w:r w:rsidR="004879D2">
        <w:rPr>
          <w:sz w:val="22"/>
          <w:szCs w:val="22"/>
        </w:rPr>
        <w:t>,</w:t>
      </w:r>
      <w:r w:rsidR="00A42BB7" w:rsidRPr="00A42BB7">
        <w:rPr>
          <w:sz w:val="22"/>
          <w:szCs w:val="22"/>
        </w:rPr>
        <w:t xml:space="preserve"> but the situation would be the same as if all the processes were sharable but the use of TBS larger than what sPDSCH can support would be limited. </w:t>
      </w:r>
    </w:p>
    <w:p w14:paraId="62448CBA" w14:textId="77777777" w:rsidR="009017E1" w:rsidRDefault="009017E1" w:rsidP="009017E1">
      <w:pPr>
        <w:jc w:val="both"/>
        <w:rPr>
          <w:sz w:val="22"/>
          <w:szCs w:val="22"/>
        </w:rPr>
      </w:pPr>
      <w:r>
        <w:rPr>
          <w:sz w:val="22"/>
          <w:szCs w:val="22"/>
        </w:rPr>
        <w:t xml:space="preserve">Therefore, 16 </w:t>
      </w:r>
      <w:r w:rsidR="00D3496C">
        <w:rPr>
          <w:sz w:val="22"/>
          <w:szCs w:val="22"/>
        </w:rPr>
        <w:t xml:space="preserve">DL </w:t>
      </w:r>
      <w:r>
        <w:rPr>
          <w:sz w:val="22"/>
          <w:szCs w:val="22"/>
        </w:rPr>
        <w:t xml:space="preserve">HARQ processes for the 1ms TTI operation (with N+3 reduced processing time) could be supported </w:t>
      </w:r>
      <w:r w:rsidR="00D3496C">
        <w:rPr>
          <w:sz w:val="22"/>
          <w:szCs w:val="22"/>
        </w:rPr>
        <w:t xml:space="preserve">on a carrier with sTTI operation </w:t>
      </w:r>
      <w:r>
        <w:rPr>
          <w:sz w:val="22"/>
          <w:szCs w:val="22"/>
        </w:rPr>
        <w:t>without any real drawback in terms of HARQ performance</w:t>
      </w:r>
      <w:r w:rsidR="00D3496C">
        <w:rPr>
          <w:sz w:val="22"/>
          <w:szCs w:val="22"/>
        </w:rPr>
        <w:t xml:space="preserve"> in case of reasonable usage of the DL HARQ processes by the eNB</w:t>
      </w:r>
      <w:r>
        <w:rPr>
          <w:sz w:val="22"/>
          <w:szCs w:val="22"/>
        </w:rPr>
        <w:t xml:space="preserve">. In case the eNB would schedule / use all the 16 </w:t>
      </w:r>
      <w:r w:rsidR="00D3496C">
        <w:rPr>
          <w:sz w:val="22"/>
          <w:szCs w:val="22"/>
        </w:rPr>
        <w:t>DL HARQ processes with too large</w:t>
      </w:r>
      <w:r>
        <w:rPr>
          <w:sz w:val="22"/>
          <w:szCs w:val="22"/>
        </w:rPr>
        <w:t xml:space="preserve"> overall pending TB bits and all/most TB decoding would fail, the HARQ performance due to the needed overbooking would be slightly deteriorated. As the PDSCH and sPDSCH scheduling (incl. resource allocation &amp; MCS selection) is under eNB control, the eNB can prevent such situation and if not controlled properly, will need to deal with the consequences</w:t>
      </w:r>
      <w:r w:rsidR="00D3496C">
        <w:rPr>
          <w:sz w:val="22"/>
          <w:szCs w:val="22"/>
        </w:rPr>
        <w:t xml:space="preserve"> of reduced HARQ re-transmission combining gains</w:t>
      </w:r>
      <w:r>
        <w:rPr>
          <w:sz w:val="22"/>
          <w:szCs w:val="22"/>
        </w:rPr>
        <w:t xml:space="preserve">. </w:t>
      </w:r>
    </w:p>
    <w:p w14:paraId="7AD7B194" w14:textId="77777777" w:rsidR="009017E1" w:rsidRDefault="009017E1" w:rsidP="009017E1">
      <w:pPr>
        <w:jc w:val="both"/>
        <w:rPr>
          <w:sz w:val="22"/>
          <w:szCs w:val="22"/>
        </w:rPr>
      </w:pPr>
      <w:r>
        <w:rPr>
          <w:sz w:val="22"/>
          <w:szCs w:val="22"/>
        </w:rPr>
        <w:lastRenderedPageBreak/>
        <w:t xml:space="preserve">Therefore, we think that sharing of all 16 </w:t>
      </w:r>
      <w:r w:rsidR="00D3496C">
        <w:rPr>
          <w:sz w:val="22"/>
          <w:szCs w:val="22"/>
        </w:rPr>
        <w:t xml:space="preserve">DL </w:t>
      </w:r>
      <w:r>
        <w:rPr>
          <w:sz w:val="22"/>
          <w:szCs w:val="22"/>
        </w:rPr>
        <w:t xml:space="preserve">HARQ processes between sTTI and 1ms TTI </w:t>
      </w:r>
      <w:r w:rsidR="00EA0FE6">
        <w:rPr>
          <w:sz w:val="22"/>
          <w:szCs w:val="22"/>
        </w:rPr>
        <w:t>n</w:t>
      </w:r>
      <w:r>
        <w:rPr>
          <w:sz w:val="22"/>
          <w:szCs w:val="22"/>
        </w:rPr>
        <w:t xml:space="preserve">+3 operation should be supported. </w:t>
      </w:r>
    </w:p>
    <w:p w14:paraId="3FC47E31" w14:textId="77777777" w:rsidR="009017E1" w:rsidRPr="0057218F" w:rsidRDefault="00D37163" w:rsidP="009017E1">
      <w:pPr>
        <w:jc w:val="both"/>
        <w:rPr>
          <w:b/>
          <w:sz w:val="22"/>
          <w:szCs w:val="22"/>
        </w:rPr>
      </w:pPr>
      <w:r>
        <w:rPr>
          <w:b/>
          <w:sz w:val="22"/>
          <w:szCs w:val="22"/>
        </w:rPr>
        <w:t xml:space="preserve">Proposal </w:t>
      </w:r>
      <w:r w:rsidR="004F3F4C">
        <w:rPr>
          <w:b/>
          <w:sz w:val="22"/>
          <w:szCs w:val="22"/>
        </w:rPr>
        <w:t>2</w:t>
      </w:r>
      <w:r w:rsidR="009017E1" w:rsidRPr="0057218F">
        <w:rPr>
          <w:b/>
          <w:sz w:val="22"/>
          <w:szCs w:val="22"/>
        </w:rPr>
        <w:t xml:space="preserve">: </w:t>
      </w:r>
      <w:r w:rsidR="0057218F" w:rsidRPr="0057218F">
        <w:rPr>
          <w:b/>
          <w:sz w:val="22"/>
          <w:szCs w:val="22"/>
        </w:rPr>
        <w:t xml:space="preserve">Support </w:t>
      </w:r>
      <w:r w:rsidR="00D3496C">
        <w:rPr>
          <w:b/>
          <w:sz w:val="22"/>
          <w:szCs w:val="22"/>
        </w:rPr>
        <w:t>sharing of all (</w:t>
      </w:r>
      <w:r w:rsidR="0057218F" w:rsidRPr="0057218F">
        <w:rPr>
          <w:b/>
          <w:sz w:val="22"/>
          <w:szCs w:val="22"/>
        </w:rPr>
        <w:t>16</w:t>
      </w:r>
      <w:r w:rsidR="00D3496C">
        <w:rPr>
          <w:b/>
          <w:sz w:val="22"/>
          <w:szCs w:val="22"/>
        </w:rPr>
        <w:t>) sPDSCH</w:t>
      </w:r>
      <w:r w:rsidR="000033E1">
        <w:rPr>
          <w:b/>
          <w:sz w:val="22"/>
          <w:szCs w:val="22"/>
        </w:rPr>
        <w:t xml:space="preserve"> </w:t>
      </w:r>
      <w:r w:rsidR="0057218F" w:rsidRPr="0057218F">
        <w:rPr>
          <w:b/>
          <w:sz w:val="22"/>
          <w:szCs w:val="22"/>
        </w:rPr>
        <w:t xml:space="preserve">HARQ processes </w:t>
      </w:r>
      <w:r w:rsidR="00D3496C">
        <w:rPr>
          <w:b/>
          <w:sz w:val="22"/>
          <w:szCs w:val="22"/>
        </w:rPr>
        <w:t xml:space="preserve">with </w:t>
      </w:r>
      <w:r w:rsidR="0057218F" w:rsidRPr="0057218F">
        <w:rPr>
          <w:b/>
          <w:sz w:val="22"/>
          <w:szCs w:val="22"/>
        </w:rPr>
        <w:t xml:space="preserve">1ms TTI </w:t>
      </w:r>
      <w:r w:rsidR="00D3496C">
        <w:rPr>
          <w:b/>
          <w:sz w:val="22"/>
          <w:szCs w:val="22"/>
        </w:rPr>
        <w:t xml:space="preserve">PDSCH </w:t>
      </w:r>
      <w:r w:rsidR="0057218F" w:rsidRPr="0057218F">
        <w:rPr>
          <w:b/>
          <w:sz w:val="22"/>
          <w:szCs w:val="22"/>
        </w:rPr>
        <w:t xml:space="preserve">with reduced processing time on a cell </w:t>
      </w:r>
      <w:r w:rsidR="00D3496C">
        <w:rPr>
          <w:b/>
          <w:sz w:val="22"/>
          <w:szCs w:val="22"/>
        </w:rPr>
        <w:t xml:space="preserve">being configured for </w:t>
      </w:r>
      <w:r w:rsidR="0057218F" w:rsidRPr="0057218F">
        <w:rPr>
          <w:b/>
          <w:sz w:val="22"/>
          <w:szCs w:val="22"/>
        </w:rPr>
        <w:t xml:space="preserve">sTTI </w:t>
      </w:r>
      <w:r w:rsidR="00D3496C">
        <w:rPr>
          <w:b/>
          <w:sz w:val="22"/>
          <w:szCs w:val="22"/>
        </w:rPr>
        <w:t>operation</w:t>
      </w:r>
      <w:r w:rsidR="00596E4E">
        <w:rPr>
          <w:b/>
          <w:sz w:val="22"/>
          <w:szCs w:val="22"/>
        </w:rPr>
        <w:t xml:space="preserve"> to enable re-transmission of TBs either on </w:t>
      </w:r>
      <w:r w:rsidR="00596E4E">
        <w:rPr>
          <w:b/>
          <w:sz w:val="22"/>
          <w:szCs w:val="22"/>
        </w:rPr>
        <w:t>PDSCH or sPDSCH</w:t>
      </w:r>
      <w:r w:rsidR="0057218F" w:rsidRPr="0057218F">
        <w:rPr>
          <w:b/>
          <w:sz w:val="22"/>
          <w:szCs w:val="22"/>
        </w:rPr>
        <w:t xml:space="preserve">. </w:t>
      </w:r>
    </w:p>
    <w:p w14:paraId="7029E85A" w14:textId="1E234C75" w:rsidR="009017E1" w:rsidRDefault="002513F5" w:rsidP="009017E1">
      <w:pPr>
        <w:jc w:val="both"/>
        <w:rPr>
          <w:sz w:val="22"/>
          <w:szCs w:val="22"/>
        </w:rPr>
      </w:pPr>
      <w:r>
        <w:rPr>
          <w:sz w:val="22"/>
          <w:szCs w:val="22"/>
        </w:rPr>
        <w:t xml:space="preserve">During offline discussions on this issue during RAN1#89, some chipset vendors noted the issue of having separate, faster (soft-buffer) memory for sTTI/sPDSCH in addition to the (potentially slower soft-buffer) memory for 1ms TTI/PDSCH. Clearly, </w:t>
      </w:r>
      <w:r w:rsidR="000C068D">
        <w:rPr>
          <w:sz w:val="22"/>
          <w:szCs w:val="22"/>
        </w:rPr>
        <w:t>with</w:t>
      </w:r>
      <w:r>
        <w:rPr>
          <w:sz w:val="22"/>
          <w:szCs w:val="22"/>
        </w:rPr>
        <w:t xml:space="preserve"> such a </w:t>
      </w:r>
      <w:r w:rsidR="000C068D">
        <w:rPr>
          <w:sz w:val="22"/>
          <w:szCs w:val="22"/>
        </w:rPr>
        <w:t>hardware architecture</w:t>
      </w:r>
      <w:r>
        <w:rPr>
          <w:sz w:val="22"/>
          <w:szCs w:val="22"/>
        </w:rPr>
        <w:t xml:space="preserve"> the full soft-buffer sharing will not be possible and two separated soft-buffer memory banks will be needed for such implementation (and the overall soft-buffer memory will need to be increased by the soft-buffer memory needed for sTTI/sPDSCH operation).</w:t>
      </w:r>
    </w:p>
    <w:p w14:paraId="12C3BAA3" w14:textId="4B38E983" w:rsidR="002513F5" w:rsidRDefault="002513F5" w:rsidP="009017E1">
      <w:pPr>
        <w:jc w:val="both"/>
        <w:rPr>
          <w:sz w:val="22"/>
          <w:szCs w:val="22"/>
        </w:rPr>
      </w:pPr>
      <w:r>
        <w:rPr>
          <w:sz w:val="22"/>
          <w:szCs w:val="22"/>
        </w:rPr>
        <w:t xml:space="preserve">But even for such split, it should be </w:t>
      </w:r>
      <w:r w:rsidR="000C068D">
        <w:rPr>
          <w:sz w:val="22"/>
          <w:szCs w:val="22"/>
        </w:rPr>
        <w:t>technically feasible</w:t>
      </w:r>
      <w:r>
        <w:rPr>
          <w:sz w:val="22"/>
          <w:szCs w:val="22"/>
        </w:rPr>
        <w:t xml:space="preserve"> to enable re-transmission of a HARQ process using 1ms TTI /PDSCH scheduled initially </w:t>
      </w:r>
      <w:r w:rsidR="006C796A">
        <w:rPr>
          <w:sz w:val="22"/>
          <w:szCs w:val="22"/>
        </w:rPr>
        <w:t xml:space="preserve">transmitted </w:t>
      </w:r>
      <w:r>
        <w:rPr>
          <w:sz w:val="22"/>
          <w:szCs w:val="22"/>
        </w:rPr>
        <w:t xml:space="preserve">with sTTI/sPDSCH (using the faster memory) to enable a smoother transition on a carrier from sTTI to TTI operation (as noted above), as the faster processing unit for sTTI would then be used to handle the same TB with a lower processing </w:t>
      </w:r>
      <w:r w:rsidR="006C796A">
        <w:rPr>
          <w:sz w:val="22"/>
          <w:szCs w:val="22"/>
        </w:rPr>
        <w:t xml:space="preserve">time </w:t>
      </w:r>
      <w:r>
        <w:rPr>
          <w:sz w:val="22"/>
          <w:szCs w:val="22"/>
        </w:rPr>
        <w:t>requirement anyhow.</w:t>
      </w:r>
    </w:p>
    <w:p w14:paraId="79DBAF17" w14:textId="77777777" w:rsidR="002513F5" w:rsidRDefault="002513F5" w:rsidP="009017E1">
      <w:pPr>
        <w:jc w:val="both"/>
        <w:rPr>
          <w:sz w:val="22"/>
          <w:szCs w:val="22"/>
        </w:rPr>
      </w:pPr>
    </w:p>
    <w:p w14:paraId="7BD9082D" w14:textId="77777777" w:rsidR="000033E1" w:rsidRDefault="006E5485" w:rsidP="000033E1">
      <w:pPr>
        <w:pStyle w:val="Heading2"/>
      </w:pPr>
      <w:r>
        <w:t>3.2</w:t>
      </w:r>
      <w:r w:rsidR="000033E1">
        <w:t xml:space="preserve"> UL HARQ process sharing &amp; effect on UE TX buffer</w:t>
      </w:r>
    </w:p>
    <w:p w14:paraId="501BAC3E" w14:textId="77777777" w:rsidR="009017E1" w:rsidRDefault="000033E1" w:rsidP="00ED10CA">
      <w:pPr>
        <w:jc w:val="both"/>
        <w:rPr>
          <w:sz w:val="22"/>
          <w:szCs w:val="22"/>
        </w:rPr>
      </w:pPr>
      <w:r>
        <w:rPr>
          <w:sz w:val="22"/>
          <w:szCs w:val="22"/>
        </w:rPr>
        <w:t>Similar considerations in terms of required number of UL HARQ processes can be done as in case of DL</w:t>
      </w:r>
      <w:r w:rsidR="00D3496C">
        <w:rPr>
          <w:sz w:val="22"/>
          <w:szCs w:val="22"/>
        </w:rPr>
        <w:t xml:space="preserve"> in the previous section</w:t>
      </w:r>
      <w:r>
        <w:rPr>
          <w:sz w:val="22"/>
          <w:szCs w:val="22"/>
        </w:rPr>
        <w:t xml:space="preserve">. At least 12 UL HARQ processes (for </w:t>
      </w:r>
      <w:r w:rsidR="00FA6E5F">
        <w:rPr>
          <w:sz w:val="22"/>
          <w:szCs w:val="22"/>
        </w:rPr>
        <w:t>N</w:t>
      </w:r>
      <w:r>
        <w:rPr>
          <w:sz w:val="22"/>
          <w:szCs w:val="22"/>
        </w:rPr>
        <w:t xml:space="preserve">+6) will need to be supported at least for 2OS sTTI in FS1. Overall, we think that also for UL sTTI operation 16 HARQ processes to </w:t>
      </w:r>
      <w:r w:rsidR="00D3496C">
        <w:rPr>
          <w:sz w:val="22"/>
          <w:szCs w:val="22"/>
        </w:rPr>
        <w:t>be a good compromise here.</w:t>
      </w:r>
      <w:r>
        <w:rPr>
          <w:sz w:val="22"/>
          <w:szCs w:val="22"/>
        </w:rPr>
        <w:t xml:space="preserve"> </w:t>
      </w:r>
    </w:p>
    <w:p w14:paraId="50ABB724" w14:textId="77777777" w:rsidR="000033E1" w:rsidRDefault="000033E1" w:rsidP="000033E1">
      <w:pPr>
        <w:jc w:val="both"/>
        <w:rPr>
          <w:b/>
          <w:sz w:val="22"/>
          <w:szCs w:val="22"/>
        </w:rPr>
      </w:pPr>
      <w:r w:rsidRPr="00D37163">
        <w:rPr>
          <w:b/>
          <w:sz w:val="22"/>
          <w:szCs w:val="22"/>
        </w:rPr>
        <w:t xml:space="preserve">Proposal </w:t>
      </w:r>
      <w:r w:rsidR="004F3F4C">
        <w:rPr>
          <w:b/>
          <w:sz w:val="22"/>
          <w:szCs w:val="22"/>
        </w:rPr>
        <w:t>3</w:t>
      </w:r>
      <w:r w:rsidRPr="00D37163">
        <w:rPr>
          <w:b/>
          <w:sz w:val="22"/>
          <w:szCs w:val="22"/>
        </w:rPr>
        <w:t>: 16</w:t>
      </w:r>
      <w:r>
        <w:rPr>
          <w:b/>
          <w:sz w:val="22"/>
          <w:szCs w:val="22"/>
        </w:rPr>
        <w:t xml:space="preserve"> U</w:t>
      </w:r>
      <w:r w:rsidRPr="00643A47">
        <w:rPr>
          <w:b/>
          <w:sz w:val="22"/>
          <w:szCs w:val="22"/>
        </w:rPr>
        <w:t xml:space="preserve">L sTTI HARQ processes are </w:t>
      </w:r>
      <w:r>
        <w:rPr>
          <w:b/>
          <w:sz w:val="22"/>
          <w:szCs w:val="22"/>
        </w:rPr>
        <w:t>supported independently of</w:t>
      </w:r>
      <w:r w:rsidRPr="00643A47">
        <w:rPr>
          <w:b/>
          <w:sz w:val="22"/>
          <w:szCs w:val="22"/>
        </w:rPr>
        <w:t xml:space="preserve"> the sTTI length and the LTE frame structure</w:t>
      </w:r>
      <w:r>
        <w:rPr>
          <w:b/>
          <w:sz w:val="22"/>
          <w:szCs w:val="22"/>
        </w:rPr>
        <w:t>. A 4bit HARQ-ID is to be included to the DCI formats scheduling sPUSCH.</w:t>
      </w:r>
    </w:p>
    <w:p w14:paraId="669DBA24" w14:textId="77777777" w:rsidR="00643A47" w:rsidRDefault="00505242" w:rsidP="00ED10CA">
      <w:pPr>
        <w:jc w:val="both"/>
        <w:rPr>
          <w:sz w:val="22"/>
          <w:szCs w:val="22"/>
        </w:rPr>
      </w:pPr>
      <w:r>
        <w:rPr>
          <w:sz w:val="22"/>
          <w:szCs w:val="22"/>
        </w:rPr>
        <w:t xml:space="preserve">In contrast to the UE soft-buffer management enabling overbooking, the situation on UE TX buffer for the UL data channel is not that straightforward. From UE perspective, it will not just be possible to flush some data in the UE TX buffer in case too much overall PUSCH bits are pending transmission as this would automatically lead to RLC retransmission increasing the latency dramatically. </w:t>
      </w:r>
      <w:r w:rsidR="00922574">
        <w:rPr>
          <w:sz w:val="22"/>
          <w:szCs w:val="22"/>
        </w:rPr>
        <w:br/>
        <w:t xml:space="preserve">When scheduling </w:t>
      </w:r>
      <w:r w:rsidR="003F4694">
        <w:rPr>
          <w:sz w:val="22"/>
          <w:szCs w:val="22"/>
        </w:rPr>
        <w:t xml:space="preserve">16 sPUSCH </w:t>
      </w:r>
      <w:r w:rsidR="00922574">
        <w:rPr>
          <w:sz w:val="22"/>
          <w:szCs w:val="22"/>
        </w:rPr>
        <w:t xml:space="preserve">HARQ </w:t>
      </w:r>
      <w:r w:rsidR="003F4694">
        <w:rPr>
          <w:sz w:val="22"/>
          <w:szCs w:val="22"/>
        </w:rPr>
        <w:t xml:space="preserve">processes </w:t>
      </w:r>
      <w:r w:rsidR="00922574">
        <w:rPr>
          <w:sz w:val="22"/>
          <w:szCs w:val="22"/>
        </w:rPr>
        <w:t xml:space="preserve">(with max TBS for sTTI) </w:t>
      </w:r>
      <w:r w:rsidR="003F4694">
        <w:rPr>
          <w:sz w:val="22"/>
          <w:szCs w:val="22"/>
        </w:rPr>
        <w:t xml:space="preserve">continuously </w:t>
      </w:r>
      <w:r w:rsidR="00922574">
        <w:rPr>
          <w:sz w:val="22"/>
          <w:szCs w:val="22"/>
        </w:rPr>
        <w:t>followed by 8 PUSCH HARQ processes (with max TBS for 1ms TTI)</w:t>
      </w:r>
      <w:r w:rsidR="003F4694">
        <w:rPr>
          <w:sz w:val="22"/>
          <w:szCs w:val="22"/>
        </w:rPr>
        <w:t xml:space="preserve">, the </w:t>
      </w:r>
      <w:r w:rsidR="00922574">
        <w:rPr>
          <w:sz w:val="22"/>
          <w:szCs w:val="22"/>
        </w:rPr>
        <w:t xml:space="preserve">UE would require an UL </w:t>
      </w:r>
      <w:r w:rsidR="003F4694">
        <w:rPr>
          <w:sz w:val="22"/>
          <w:szCs w:val="22"/>
        </w:rPr>
        <w:t xml:space="preserve">TX buffer </w:t>
      </w:r>
      <w:r w:rsidR="00922574">
        <w:rPr>
          <w:sz w:val="22"/>
          <w:szCs w:val="22"/>
        </w:rPr>
        <w:t xml:space="preserve">memory corresponding to </w:t>
      </w:r>
      <w:r w:rsidR="003F4694">
        <w:rPr>
          <w:sz w:val="22"/>
          <w:szCs w:val="22"/>
        </w:rPr>
        <w:t>8x UL TX buffer for 1ms TTI + 8x UL TX buffer for sTTI</w:t>
      </w:r>
      <w:r w:rsidR="00656F3D">
        <w:rPr>
          <w:sz w:val="22"/>
          <w:szCs w:val="22"/>
        </w:rPr>
        <w:t xml:space="preserve"> which are pending for potential re-tx</w:t>
      </w:r>
      <w:r w:rsidR="003F4694">
        <w:rPr>
          <w:sz w:val="22"/>
          <w:szCs w:val="22"/>
        </w:rPr>
        <w:t xml:space="preserve">, i.e. larger compared to the legacy operation. </w:t>
      </w:r>
      <w:r w:rsidR="00922574">
        <w:rPr>
          <w:sz w:val="22"/>
          <w:szCs w:val="22"/>
        </w:rPr>
        <w:t>Otherwise, some scheduling restrictions would need to apply</w:t>
      </w:r>
      <w:r w:rsidR="002F020C">
        <w:rPr>
          <w:sz w:val="22"/>
          <w:szCs w:val="22"/>
        </w:rPr>
        <w:t>,</w:t>
      </w:r>
      <w:r w:rsidR="00922574">
        <w:rPr>
          <w:sz w:val="22"/>
          <w:szCs w:val="22"/>
        </w:rPr>
        <w:t xml:space="preserve"> </w:t>
      </w:r>
      <w:r w:rsidR="002F020C">
        <w:rPr>
          <w:sz w:val="22"/>
          <w:szCs w:val="22"/>
        </w:rPr>
        <w:t>which impact</w:t>
      </w:r>
      <w:r w:rsidR="00922574">
        <w:rPr>
          <w:sz w:val="22"/>
          <w:szCs w:val="22"/>
        </w:rPr>
        <w:t xml:space="preserve"> the UEs continuous UL peak data rate capabilities. </w:t>
      </w:r>
    </w:p>
    <w:p w14:paraId="4BFADDA8" w14:textId="77777777" w:rsidR="003F4694" w:rsidRPr="003F4694" w:rsidRDefault="006F3231" w:rsidP="00ED10CA">
      <w:pPr>
        <w:jc w:val="both"/>
        <w:rPr>
          <w:b/>
          <w:i/>
          <w:sz w:val="22"/>
          <w:szCs w:val="22"/>
        </w:rPr>
      </w:pPr>
      <w:r>
        <w:rPr>
          <w:b/>
          <w:i/>
          <w:sz w:val="22"/>
          <w:szCs w:val="22"/>
        </w:rPr>
        <w:t>Observation 3</w:t>
      </w:r>
      <w:r w:rsidR="003F4694" w:rsidRPr="003F4694">
        <w:rPr>
          <w:b/>
          <w:i/>
          <w:sz w:val="22"/>
          <w:szCs w:val="22"/>
        </w:rPr>
        <w:t>: I</w:t>
      </w:r>
      <w:r w:rsidR="003F4694">
        <w:rPr>
          <w:b/>
          <w:i/>
          <w:sz w:val="22"/>
          <w:szCs w:val="22"/>
        </w:rPr>
        <w:t>f</w:t>
      </w:r>
      <w:r w:rsidR="003F4694" w:rsidRPr="003F4694">
        <w:rPr>
          <w:b/>
          <w:i/>
          <w:sz w:val="22"/>
          <w:szCs w:val="22"/>
        </w:rPr>
        <w:t xml:space="preserve"> the UL TX buffer </w:t>
      </w:r>
      <w:r w:rsidR="003F4694">
        <w:rPr>
          <w:b/>
          <w:i/>
          <w:sz w:val="22"/>
          <w:szCs w:val="22"/>
        </w:rPr>
        <w:t xml:space="preserve">memory </w:t>
      </w:r>
      <w:r w:rsidR="003F4694" w:rsidRPr="003F4694">
        <w:rPr>
          <w:b/>
          <w:i/>
          <w:sz w:val="22"/>
          <w:szCs w:val="22"/>
        </w:rPr>
        <w:t xml:space="preserve">is not </w:t>
      </w:r>
      <w:r w:rsidR="003F4694">
        <w:rPr>
          <w:b/>
          <w:i/>
          <w:sz w:val="22"/>
          <w:szCs w:val="22"/>
        </w:rPr>
        <w:t>increased</w:t>
      </w:r>
      <w:r w:rsidR="003F4694" w:rsidRPr="003F4694">
        <w:rPr>
          <w:b/>
          <w:i/>
          <w:sz w:val="22"/>
          <w:szCs w:val="22"/>
        </w:rPr>
        <w:t xml:space="preserve"> for the shorter TTI operation, </w:t>
      </w:r>
      <w:r w:rsidR="00922574">
        <w:rPr>
          <w:b/>
          <w:i/>
          <w:sz w:val="22"/>
          <w:szCs w:val="22"/>
        </w:rPr>
        <w:t xml:space="preserve">continuous </w:t>
      </w:r>
      <w:r w:rsidR="003F4694">
        <w:rPr>
          <w:b/>
          <w:i/>
          <w:sz w:val="22"/>
          <w:szCs w:val="22"/>
        </w:rPr>
        <w:t>dynamic PUSCH and sPUSCH scheduling achiev</w:t>
      </w:r>
      <w:r w:rsidR="00922574">
        <w:rPr>
          <w:b/>
          <w:i/>
          <w:sz w:val="22"/>
          <w:szCs w:val="22"/>
        </w:rPr>
        <w:t>ing the UE UL peak data rate will</w:t>
      </w:r>
      <w:r w:rsidR="003F4694">
        <w:rPr>
          <w:b/>
          <w:i/>
          <w:sz w:val="22"/>
          <w:szCs w:val="22"/>
        </w:rPr>
        <w:t xml:space="preserve"> not be possible. </w:t>
      </w:r>
    </w:p>
    <w:p w14:paraId="7216430E" w14:textId="77777777" w:rsidR="00643A47" w:rsidRDefault="003F4694" w:rsidP="00ED10CA">
      <w:pPr>
        <w:jc w:val="both"/>
        <w:rPr>
          <w:sz w:val="22"/>
          <w:szCs w:val="22"/>
        </w:rPr>
      </w:pPr>
      <w:r>
        <w:rPr>
          <w:sz w:val="22"/>
          <w:szCs w:val="22"/>
        </w:rPr>
        <w:t xml:space="preserve">Clearly, the UE transmission buffer memory requirements are smaller as </w:t>
      </w:r>
      <w:r w:rsidR="00922574">
        <w:rPr>
          <w:sz w:val="22"/>
          <w:szCs w:val="22"/>
        </w:rPr>
        <w:t xml:space="preserve">those of the soft-buffer memory, as at the </w:t>
      </w:r>
      <w:r w:rsidR="002C56E4">
        <w:rPr>
          <w:sz w:val="22"/>
          <w:szCs w:val="22"/>
        </w:rPr>
        <w:t xml:space="preserve">memory requirements for the same TBS at the </w:t>
      </w:r>
      <w:r w:rsidR="00922574">
        <w:rPr>
          <w:sz w:val="22"/>
          <w:szCs w:val="22"/>
        </w:rPr>
        <w:t xml:space="preserve">transmitter side </w:t>
      </w:r>
      <w:r w:rsidR="002C56E4">
        <w:rPr>
          <w:sz w:val="22"/>
          <w:szCs w:val="22"/>
        </w:rPr>
        <w:t>is larger than the soft-buffer memory needed at the receiver end</w:t>
      </w:r>
      <w:r>
        <w:rPr>
          <w:sz w:val="22"/>
          <w:szCs w:val="22"/>
        </w:rPr>
        <w:t>. Moreover, the UL peak data rate of useful (non-</w:t>
      </w:r>
      <w:r w:rsidR="009A5EA2">
        <w:rPr>
          <w:sz w:val="22"/>
          <w:szCs w:val="22"/>
        </w:rPr>
        <w:t>marketing</w:t>
      </w:r>
      <w:r>
        <w:rPr>
          <w:sz w:val="22"/>
          <w:szCs w:val="22"/>
        </w:rPr>
        <w:t xml:space="preserve">) UE categories is much below the DL peak data rate, as the number of supported CCs and SU-MIMO layers is for UL much below the DL capabilities. Therefore, </w:t>
      </w:r>
      <w:r w:rsidR="009A5EA2">
        <w:rPr>
          <w:sz w:val="22"/>
          <w:szCs w:val="22"/>
        </w:rPr>
        <w:t xml:space="preserve">also the effect of </w:t>
      </w:r>
      <w:r>
        <w:rPr>
          <w:sz w:val="22"/>
          <w:szCs w:val="22"/>
        </w:rPr>
        <w:t xml:space="preserve">UL TX buffer memory </w:t>
      </w:r>
      <w:r w:rsidR="009A5EA2">
        <w:rPr>
          <w:sz w:val="22"/>
          <w:szCs w:val="22"/>
        </w:rPr>
        <w:t xml:space="preserve">on the chipset cost is not as large compared to the soft-buffer memory. </w:t>
      </w:r>
    </w:p>
    <w:p w14:paraId="5B1765CC" w14:textId="77777777" w:rsidR="009A5EA2" w:rsidRDefault="009A5EA2" w:rsidP="00ED10CA">
      <w:pPr>
        <w:jc w:val="both"/>
        <w:rPr>
          <w:sz w:val="22"/>
          <w:szCs w:val="22"/>
        </w:rPr>
      </w:pPr>
      <w:r>
        <w:rPr>
          <w:sz w:val="22"/>
          <w:szCs w:val="22"/>
        </w:rPr>
        <w:t xml:space="preserve">Taking this into account, we think that in principle the UE should be required </w:t>
      </w:r>
      <w:r w:rsidR="0075387D">
        <w:rPr>
          <w:sz w:val="22"/>
          <w:szCs w:val="22"/>
        </w:rPr>
        <w:t xml:space="preserve">to </w:t>
      </w:r>
      <w:r w:rsidR="00922574">
        <w:rPr>
          <w:sz w:val="22"/>
          <w:szCs w:val="22"/>
        </w:rPr>
        <w:t>support dynamic</w:t>
      </w:r>
      <w:r>
        <w:rPr>
          <w:sz w:val="22"/>
          <w:szCs w:val="22"/>
        </w:rPr>
        <w:t xml:space="preserve"> scheduling with sPUSCH and PUSCH </w:t>
      </w:r>
      <w:r w:rsidR="00922574">
        <w:rPr>
          <w:sz w:val="22"/>
          <w:szCs w:val="22"/>
        </w:rPr>
        <w:t xml:space="preserve">and continuously achieving </w:t>
      </w:r>
      <w:r>
        <w:rPr>
          <w:sz w:val="22"/>
          <w:szCs w:val="22"/>
        </w:rPr>
        <w:t xml:space="preserve">the </w:t>
      </w:r>
      <w:r w:rsidR="00922574">
        <w:rPr>
          <w:sz w:val="22"/>
          <w:szCs w:val="22"/>
        </w:rPr>
        <w:t xml:space="preserve">UEs </w:t>
      </w:r>
      <w:r>
        <w:rPr>
          <w:sz w:val="22"/>
          <w:szCs w:val="22"/>
        </w:rPr>
        <w:t xml:space="preserve">UL peak data rate. Therefore, a UE supporting slot-level TTI should be required to support about 50% more UL TX buffer memory (plus 8x 7OS max. UL TBSs) whereas for 2OS sTTI operation the required increase would only be in the order of </w:t>
      </w:r>
      <w:r w:rsidR="006F3231">
        <w:rPr>
          <w:sz w:val="22"/>
          <w:szCs w:val="22"/>
        </w:rPr>
        <w:t xml:space="preserve">17%. </w:t>
      </w:r>
    </w:p>
    <w:p w14:paraId="2BA92ABD" w14:textId="77777777" w:rsidR="006F3231" w:rsidRPr="006F3231" w:rsidRDefault="006F3231" w:rsidP="00ED10CA">
      <w:pPr>
        <w:jc w:val="both"/>
        <w:rPr>
          <w:b/>
          <w:sz w:val="22"/>
          <w:szCs w:val="22"/>
        </w:rPr>
      </w:pPr>
      <w:r w:rsidRPr="000202E1">
        <w:rPr>
          <w:b/>
          <w:sz w:val="22"/>
          <w:szCs w:val="22"/>
        </w:rPr>
        <w:t xml:space="preserve">Proposal </w:t>
      </w:r>
      <w:r w:rsidR="004F3F4C">
        <w:rPr>
          <w:b/>
          <w:sz w:val="22"/>
          <w:szCs w:val="22"/>
        </w:rPr>
        <w:t>4</w:t>
      </w:r>
      <w:r w:rsidRPr="000202E1">
        <w:rPr>
          <w:b/>
          <w:sz w:val="22"/>
          <w:szCs w:val="22"/>
        </w:rPr>
        <w:t>: An sTTI</w:t>
      </w:r>
      <w:r w:rsidRPr="006F3231">
        <w:rPr>
          <w:b/>
          <w:sz w:val="22"/>
          <w:szCs w:val="22"/>
        </w:rPr>
        <w:t xml:space="preserve"> UE should support the UL peak data rate also for dynamic PUSCH and sPUSCH scheduling, i.e. the UE is required to support an increased UL TX buffer memory size of </w:t>
      </w:r>
      <w:r>
        <w:rPr>
          <w:b/>
          <w:sz w:val="22"/>
          <w:szCs w:val="22"/>
        </w:rPr>
        <w:t>~</w:t>
      </w:r>
      <w:r w:rsidRPr="006F3231">
        <w:rPr>
          <w:b/>
          <w:sz w:val="22"/>
          <w:szCs w:val="22"/>
        </w:rPr>
        <w:t xml:space="preserve">50% for slot-level sTTI and </w:t>
      </w:r>
      <w:r>
        <w:rPr>
          <w:b/>
          <w:sz w:val="22"/>
          <w:szCs w:val="22"/>
        </w:rPr>
        <w:t>~</w:t>
      </w:r>
      <w:r w:rsidRPr="006F3231">
        <w:rPr>
          <w:b/>
          <w:sz w:val="22"/>
          <w:szCs w:val="22"/>
        </w:rPr>
        <w:t xml:space="preserve">17% for 2OS sTTI. </w:t>
      </w:r>
    </w:p>
    <w:p w14:paraId="13D95028" w14:textId="77777777" w:rsidR="00643A47" w:rsidRDefault="006F3231" w:rsidP="00ED10CA">
      <w:pPr>
        <w:jc w:val="both"/>
        <w:rPr>
          <w:sz w:val="22"/>
          <w:szCs w:val="22"/>
        </w:rPr>
      </w:pPr>
      <w:r>
        <w:rPr>
          <w:sz w:val="22"/>
          <w:szCs w:val="22"/>
        </w:rPr>
        <w:lastRenderedPageBreak/>
        <w:t xml:space="preserve">Having the UL TX buffer memory size requirements clarified, we can now take a more detailed look on the </w:t>
      </w:r>
      <w:r w:rsidR="00922574">
        <w:rPr>
          <w:sz w:val="22"/>
          <w:szCs w:val="22"/>
        </w:rPr>
        <w:t xml:space="preserve">sPUSCH and PUSCH </w:t>
      </w:r>
      <w:r>
        <w:rPr>
          <w:sz w:val="22"/>
          <w:szCs w:val="22"/>
        </w:rPr>
        <w:t xml:space="preserve">HARQ process sharing. Clearly, as the UL TX buffer is not to be doubled compared to legacy UEs some scheduling restrictions will still apply. But independently if only partial </w:t>
      </w:r>
      <w:r w:rsidR="00922574">
        <w:rPr>
          <w:sz w:val="22"/>
          <w:szCs w:val="22"/>
        </w:rPr>
        <w:t xml:space="preserve">UL </w:t>
      </w:r>
      <w:r>
        <w:rPr>
          <w:sz w:val="22"/>
          <w:szCs w:val="22"/>
        </w:rPr>
        <w:t xml:space="preserve">HARQ </w:t>
      </w:r>
      <w:r w:rsidR="00922574">
        <w:rPr>
          <w:sz w:val="22"/>
          <w:szCs w:val="22"/>
        </w:rPr>
        <w:t xml:space="preserve">process </w:t>
      </w:r>
      <w:r>
        <w:rPr>
          <w:sz w:val="22"/>
          <w:szCs w:val="22"/>
        </w:rPr>
        <w:t>sha</w:t>
      </w:r>
      <w:r w:rsidR="00922574">
        <w:rPr>
          <w:sz w:val="22"/>
          <w:szCs w:val="22"/>
        </w:rPr>
        <w:t>ring (of 8 UL HARQ processes) or</w:t>
      </w:r>
      <w:r>
        <w:rPr>
          <w:sz w:val="22"/>
          <w:szCs w:val="22"/>
        </w:rPr>
        <w:t xml:space="preserve"> full </w:t>
      </w:r>
      <w:r w:rsidR="00922574">
        <w:rPr>
          <w:sz w:val="22"/>
          <w:szCs w:val="22"/>
        </w:rPr>
        <w:t xml:space="preserve">UL </w:t>
      </w:r>
      <w:r>
        <w:rPr>
          <w:sz w:val="22"/>
          <w:szCs w:val="22"/>
        </w:rPr>
        <w:t xml:space="preserve">HARQ process sharing (of 16 processes) is enabled, the eNB will still have the same </w:t>
      </w:r>
      <w:r w:rsidR="00922574">
        <w:rPr>
          <w:sz w:val="22"/>
          <w:szCs w:val="22"/>
        </w:rPr>
        <w:t>scheduling restriction o</w:t>
      </w:r>
      <w:r w:rsidR="0075387D">
        <w:rPr>
          <w:sz w:val="22"/>
          <w:szCs w:val="22"/>
        </w:rPr>
        <w:t>f</w:t>
      </w:r>
      <w:r w:rsidR="00922574">
        <w:rPr>
          <w:sz w:val="22"/>
          <w:szCs w:val="22"/>
        </w:rPr>
        <w:t xml:space="preserve"> </w:t>
      </w:r>
      <w:r>
        <w:rPr>
          <w:sz w:val="22"/>
          <w:szCs w:val="22"/>
        </w:rPr>
        <w:t>only be</w:t>
      </w:r>
      <w:r w:rsidR="00922574">
        <w:rPr>
          <w:sz w:val="22"/>
          <w:szCs w:val="22"/>
        </w:rPr>
        <w:t>ing</w:t>
      </w:r>
      <w:r>
        <w:rPr>
          <w:sz w:val="22"/>
          <w:szCs w:val="22"/>
        </w:rPr>
        <w:t xml:space="preserve"> able to schedule up to 8 HARQ processes with the larger TBS of the 1ms TTI. Therefore, </w:t>
      </w:r>
      <w:r w:rsidR="0075387D">
        <w:rPr>
          <w:sz w:val="22"/>
          <w:szCs w:val="22"/>
        </w:rPr>
        <w:t xml:space="preserve">we </w:t>
      </w:r>
      <w:r>
        <w:rPr>
          <w:sz w:val="22"/>
          <w:szCs w:val="22"/>
        </w:rPr>
        <w:t>suggest to support full (16) UL HARQ process sharing of sPUSCH and PUSCH. The management of the UL TX buffer should be left to the eNB</w:t>
      </w:r>
      <w:r w:rsidR="00922574">
        <w:rPr>
          <w:sz w:val="22"/>
          <w:szCs w:val="22"/>
        </w:rPr>
        <w:t xml:space="preserve"> and no further restrictions are to be specified</w:t>
      </w:r>
      <w:r>
        <w:rPr>
          <w:sz w:val="22"/>
          <w:szCs w:val="22"/>
        </w:rPr>
        <w:t>. As asynchronous UL HARQ will be needed to enable efficient HARQ process sharing</w:t>
      </w:r>
      <w:r w:rsidR="00922574">
        <w:rPr>
          <w:sz w:val="22"/>
          <w:szCs w:val="22"/>
        </w:rPr>
        <w:t xml:space="preserve"> of sPUSCH and PUSCH</w:t>
      </w:r>
      <w:r>
        <w:rPr>
          <w:sz w:val="22"/>
          <w:szCs w:val="22"/>
        </w:rPr>
        <w:t xml:space="preserve">, clearly the 1ms TTI with reduced processing time operation (i.e. N+3) can be directly used in here. </w:t>
      </w:r>
    </w:p>
    <w:p w14:paraId="12E4CA8D" w14:textId="77777777" w:rsidR="006F3231" w:rsidRDefault="006F3231" w:rsidP="00ED10CA">
      <w:pPr>
        <w:jc w:val="both"/>
        <w:rPr>
          <w:sz w:val="22"/>
          <w:szCs w:val="22"/>
        </w:rPr>
      </w:pPr>
      <w:r>
        <w:rPr>
          <w:sz w:val="22"/>
          <w:szCs w:val="22"/>
        </w:rPr>
        <w:t xml:space="preserve">We therefore propose: </w:t>
      </w:r>
    </w:p>
    <w:p w14:paraId="6E3B49A7" w14:textId="77777777" w:rsidR="006F3231" w:rsidRPr="0057218F" w:rsidRDefault="00861154" w:rsidP="006F3231">
      <w:pPr>
        <w:jc w:val="both"/>
        <w:rPr>
          <w:b/>
          <w:sz w:val="22"/>
          <w:szCs w:val="22"/>
        </w:rPr>
      </w:pPr>
      <w:r>
        <w:rPr>
          <w:b/>
          <w:sz w:val="22"/>
          <w:szCs w:val="22"/>
        </w:rPr>
        <w:t xml:space="preserve">Proposal </w:t>
      </w:r>
      <w:r w:rsidR="004F3F4C">
        <w:rPr>
          <w:b/>
          <w:sz w:val="22"/>
          <w:szCs w:val="22"/>
        </w:rPr>
        <w:t>5</w:t>
      </w:r>
      <w:r w:rsidR="006F3231" w:rsidRPr="0057218F">
        <w:rPr>
          <w:b/>
          <w:sz w:val="22"/>
          <w:szCs w:val="22"/>
        </w:rPr>
        <w:t xml:space="preserve">: </w:t>
      </w:r>
      <w:r w:rsidR="00922574" w:rsidRPr="0057218F">
        <w:rPr>
          <w:b/>
          <w:sz w:val="22"/>
          <w:szCs w:val="22"/>
        </w:rPr>
        <w:t xml:space="preserve">Support </w:t>
      </w:r>
      <w:r w:rsidR="00922574">
        <w:rPr>
          <w:b/>
          <w:sz w:val="22"/>
          <w:szCs w:val="22"/>
        </w:rPr>
        <w:t>sharing of all (</w:t>
      </w:r>
      <w:r w:rsidR="00922574" w:rsidRPr="0057218F">
        <w:rPr>
          <w:b/>
          <w:sz w:val="22"/>
          <w:szCs w:val="22"/>
        </w:rPr>
        <w:t>16</w:t>
      </w:r>
      <w:r w:rsidR="00922574">
        <w:rPr>
          <w:b/>
          <w:sz w:val="22"/>
          <w:szCs w:val="22"/>
        </w:rPr>
        <w:t xml:space="preserve">) sPUSCH </w:t>
      </w:r>
      <w:r w:rsidR="00922574" w:rsidRPr="0057218F">
        <w:rPr>
          <w:b/>
          <w:sz w:val="22"/>
          <w:szCs w:val="22"/>
        </w:rPr>
        <w:t xml:space="preserve">HARQ processes </w:t>
      </w:r>
      <w:r w:rsidR="00922574">
        <w:rPr>
          <w:b/>
          <w:sz w:val="22"/>
          <w:szCs w:val="22"/>
        </w:rPr>
        <w:t xml:space="preserve">with </w:t>
      </w:r>
      <w:r w:rsidR="00922574" w:rsidRPr="0057218F">
        <w:rPr>
          <w:b/>
          <w:sz w:val="22"/>
          <w:szCs w:val="22"/>
        </w:rPr>
        <w:t xml:space="preserve">1ms TTI </w:t>
      </w:r>
      <w:r w:rsidR="00922574">
        <w:rPr>
          <w:b/>
          <w:sz w:val="22"/>
          <w:szCs w:val="22"/>
        </w:rPr>
        <w:t xml:space="preserve">PUSCH </w:t>
      </w:r>
      <w:r w:rsidR="00922574" w:rsidRPr="0057218F">
        <w:rPr>
          <w:b/>
          <w:sz w:val="22"/>
          <w:szCs w:val="22"/>
        </w:rPr>
        <w:t xml:space="preserve">with reduced processing time on a cell </w:t>
      </w:r>
      <w:r w:rsidR="00922574">
        <w:rPr>
          <w:b/>
          <w:sz w:val="22"/>
          <w:szCs w:val="22"/>
        </w:rPr>
        <w:t xml:space="preserve">being configured for </w:t>
      </w:r>
      <w:r w:rsidR="00922574" w:rsidRPr="0057218F">
        <w:rPr>
          <w:b/>
          <w:sz w:val="22"/>
          <w:szCs w:val="22"/>
        </w:rPr>
        <w:t xml:space="preserve">sTTI </w:t>
      </w:r>
      <w:r w:rsidR="00922574">
        <w:rPr>
          <w:b/>
          <w:sz w:val="22"/>
          <w:szCs w:val="22"/>
        </w:rPr>
        <w:t>operation</w:t>
      </w:r>
      <w:r w:rsidR="00596E4E" w:rsidRPr="00596E4E">
        <w:rPr>
          <w:b/>
          <w:sz w:val="22"/>
          <w:szCs w:val="22"/>
        </w:rPr>
        <w:t xml:space="preserve"> </w:t>
      </w:r>
      <w:r w:rsidR="00596E4E">
        <w:rPr>
          <w:b/>
          <w:sz w:val="22"/>
          <w:szCs w:val="22"/>
        </w:rPr>
        <w:t>to enable re-transmission of TBs either on P</w:t>
      </w:r>
      <w:r w:rsidR="00FC1E0C">
        <w:rPr>
          <w:b/>
          <w:sz w:val="22"/>
          <w:szCs w:val="22"/>
        </w:rPr>
        <w:t>U</w:t>
      </w:r>
      <w:r w:rsidR="00596E4E">
        <w:rPr>
          <w:b/>
          <w:sz w:val="22"/>
          <w:szCs w:val="22"/>
        </w:rPr>
        <w:t>SCH or sP</w:t>
      </w:r>
      <w:r w:rsidR="00FC1E0C">
        <w:rPr>
          <w:b/>
          <w:sz w:val="22"/>
          <w:szCs w:val="22"/>
        </w:rPr>
        <w:t>U</w:t>
      </w:r>
      <w:r w:rsidR="00596E4E">
        <w:rPr>
          <w:b/>
          <w:sz w:val="22"/>
          <w:szCs w:val="22"/>
        </w:rPr>
        <w:t>SCH</w:t>
      </w:r>
      <w:r w:rsidR="00922574" w:rsidRPr="0057218F">
        <w:rPr>
          <w:b/>
          <w:sz w:val="22"/>
          <w:szCs w:val="22"/>
        </w:rPr>
        <w:t>.</w:t>
      </w:r>
    </w:p>
    <w:p w14:paraId="738581FA" w14:textId="77777777" w:rsidR="004F3F4C" w:rsidRDefault="004F3F4C" w:rsidP="004F3F4C">
      <w:pPr>
        <w:jc w:val="both"/>
        <w:rPr>
          <w:b/>
          <w:sz w:val="22"/>
          <w:szCs w:val="22"/>
          <w:lang w:eastAsia="zh-CN"/>
        </w:rPr>
      </w:pPr>
    </w:p>
    <w:p w14:paraId="63D84CD4" w14:textId="77777777" w:rsidR="004F3F4C" w:rsidRDefault="004F3F4C" w:rsidP="004F3F4C">
      <w:pPr>
        <w:pStyle w:val="Heading1"/>
        <w:rPr>
          <w:color w:val="000000"/>
        </w:rPr>
      </w:pPr>
      <w:r>
        <w:rPr>
          <w:color w:val="000000"/>
        </w:rPr>
        <w:t>4</w:t>
      </w:r>
      <w:r w:rsidRPr="00B85522">
        <w:rPr>
          <w:color w:val="000000"/>
        </w:rPr>
        <w:tab/>
      </w:r>
      <w:r>
        <w:rPr>
          <w:color w:val="000000"/>
        </w:rPr>
        <w:t>Effect of maximum UE processing capabilities</w:t>
      </w:r>
    </w:p>
    <w:p w14:paraId="7C084857" w14:textId="77777777" w:rsidR="00DC1397" w:rsidRDefault="00C35369" w:rsidP="00DC1397">
      <w:pPr>
        <w:jc w:val="both"/>
        <w:rPr>
          <w:sz w:val="22"/>
          <w:szCs w:val="22"/>
          <w:lang w:eastAsia="zh-CN"/>
        </w:rPr>
      </w:pPr>
      <w:r w:rsidRPr="00C35369">
        <w:rPr>
          <w:sz w:val="22"/>
          <w:szCs w:val="22"/>
          <w:lang w:eastAsia="zh-CN"/>
        </w:rPr>
        <w:t xml:space="preserve">During RAN1#88bis [4] this issue </w:t>
      </w:r>
      <w:r w:rsidR="00F67BBB">
        <w:rPr>
          <w:sz w:val="22"/>
          <w:szCs w:val="22"/>
          <w:lang w:eastAsia="zh-CN"/>
        </w:rPr>
        <w:t xml:space="preserve">of managing the maximum UE processing capabilities </w:t>
      </w:r>
      <w:r w:rsidRPr="00C35369">
        <w:rPr>
          <w:sz w:val="22"/>
          <w:szCs w:val="22"/>
          <w:lang w:eastAsia="zh-CN"/>
        </w:rPr>
        <w:t>ha</w:t>
      </w:r>
      <w:r w:rsidR="00016E2D">
        <w:rPr>
          <w:sz w:val="22"/>
          <w:szCs w:val="22"/>
          <w:lang w:eastAsia="zh-CN"/>
        </w:rPr>
        <w:t>s</w:t>
      </w:r>
      <w:r w:rsidRPr="00C35369">
        <w:rPr>
          <w:sz w:val="22"/>
          <w:szCs w:val="22"/>
          <w:lang w:eastAsia="zh-CN"/>
        </w:rPr>
        <w:t xml:space="preserve"> been identified and a related </w:t>
      </w:r>
      <w:r>
        <w:rPr>
          <w:sz w:val="22"/>
          <w:szCs w:val="22"/>
          <w:lang w:eastAsia="zh-CN"/>
        </w:rPr>
        <w:t>RAN1 conclusion</w:t>
      </w:r>
      <w:r w:rsidRPr="00C35369">
        <w:rPr>
          <w:sz w:val="22"/>
          <w:szCs w:val="22"/>
          <w:lang w:eastAsia="zh-CN"/>
        </w:rPr>
        <w:t xml:space="preserve"> could be reached in an email discussion following RAN1#88bis [5]:</w:t>
      </w:r>
    </w:p>
    <w:p w14:paraId="64CC1DF3" w14:textId="77777777" w:rsidR="00F45F24" w:rsidRPr="00C35369" w:rsidRDefault="00C35369" w:rsidP="00C35369">
      <w:pPr>
        <w:numPr>
          <w:ilvl w:val="0"/>
          <w:numId w:val="42"/>
        </w:numPr>
        <w:spacing w:after="0"/>
        <w:ind w:hanging="357"/>
        <w:jc w:val="both"/>
        <w:rPr>
          <w:sz w:val="22"/>
          <w:szCs w:val="22"/>
          <w:lang w:val="en-US" w:eastAsia="zh-CN"/>
        </w:rPr>
      </w:pPr>
      <w:r w:rsidRPr="00C35369">
        <w:rPr>
          <w:i/>
          <w:iCs/>
          <w:sz w:val="22"/>
          <w:szCs w:val="22"/>
          <w:lang w:val="en-US" w:eastAsia="zh-CN"/>
        </w:rPr>
        <w:t>Regardless of the UE’s capability of decoding PDSCH and sPDSCH or encoding PUSCH and sPUSCH assigned with C-RNTI/SPS C-RNTI in the same subframe for a given carrier, to enable efficient UE implementation (i.e. not requiring unnecessarily high decoding/encoding capabilities), some solutions or restrictions are needed for the case of dynamic switching from PDSCH scheduling to sPDSCH scheduling and PUSCH scheduling to sPUSCH scheduling</w:t>
      </w:r>
      <w:r w:rsidRPr="00C35369">
        <w:rPr>
          <w:sz w:val="22"/>
          <w:szCs w:val="22"/>
          <w:lang w:val="en-US" w:eastAsia="zh-CN"/>
        </w:rPr>
        <w:t xml:space="preserve"> </w:t>
      </w:r>
      <w:r w:rsidRPr="00C35369">
        <w:rPr>
          <w:i/>
          <w:iCs/>
          <w:sz w:val="22"/>
          <w:szCs w:val="22"/>
          <w:lang w:val="en-US" w:eastAsia="zh-CN"/>
        </w:rPr>
        <w:t>to guarantee that a UE’s maximum processing capability is not violated at any given time.</w:t>
      </w:r>
      <w:r w:rsidRPr="00C35369">
        <w:rPr>
          <w:sz w:val="22"/>
          <w:szCs w:val="22"/>
          <w:lang w:val="en-US" w:eastAsia="zh-CN"/>
        </w:rPr>
        <w:t xml:space="preserve"> </w:t>
      </w:r>
    </w:p>
    <w:p w14:paraId="05A5E64C" w14:textId="77777777" w:rsidR="00F45F24" w:rsidRPr="00C35369" w:rsidRDefault="00C35369" w:rsidP="00C35369">
      <w:pPr>
        <w:numPr>
          <w:ilvl w:val="1"/>
          <w:numId w:val="42"/>
        </w:numPr>
        <w:spacing w:after="0"/>
        <w:ind w:hanging="357"/>
        <w:jc w:val="both"/>
        <w:rPr>
          <w:sz w:val="22"/>
          <w:szCs w:val="22"/>
          <w:lang w:val="en-US" w:eastAsia="zh-CN"/>
        </w:rPr>
      </w:pPr>
      <w:r w:rsidRPr="00C35369">
        <w:rPr>
          <w:i/>
          <w:iCs/>
          <w:sz w:val="22"/>
          <w:szCs w:val="22"/>
          <w:lang w:val="en-US" w:eastAsia="zh-CN"/>
        </w:rPr>
        <w:t>No solutions or restrictions are seen as needed for continuous sPDSCH and for continuous sPUSCH only scheduling.</w:t>
      </w:r>
    </w:p>
    <w:p w14:paraId="48809E1E" w14:textId="77777777" w:rsidR="00F45F24" w:rsidRPr="00C35369" w:rsidRDefault="00C35369" w:rsidP="00C35369">
      <w:pPr>
        <w:numPr>
          <w:ilvl w:val="1"/>
          <w:numId w:val="42"/>
        </w:numPr>
        <w:spacing w:after="0"/>
        <w:ind w:hanging="357"/>
        <w:jc w:val="both"/>
        <w:rPr>
          <w:sz w:val="22"/>
          <w:szCs w:val="22"/>
          <w:lang w:val="en-US" w:eastAsia="zh-CN"/>
        </w:rPr>
      </w:pPr>
      <w:r w:rsidRPr="00C35369">
        <w:rPr>
          <w:i/>
          <w:iCs/>
          <w:sz w:val="22"/>
          <w:szCs w:val="22"/>
          <w:lang w:val="en-US" w:eastAsia="zh-CN"/>
        </w:rPr>
        <w:t xml:space="preserve">No solutions or restrictions are seen as needed for continuous PDSCH and for continuous PUSCH only scheduling. </w:t>
      </w:r>
    </w:p>
    <w:p w14:paraId="093EBAB2" w14:textId="77777777" w:rsidR="00F45F24" w:rsidRPr="00C35369" w:rsidRDefault="00C35369" w:rsidP="00C35369">
      <w:pPr>
        <w:numPr>
          <w:ilvl w:val="1"/>
          <w:numId w:val="42"/>
        </w:numPr>
        <w:spacing w:after="0"/>
        <w:ind w:hanging="357"/>
        <w:jc w:val="both"/>
        <w:rPr>
          <w:sz w:val="22"/>
          <w:szCs w:val="22"/>
          <w:lang w:val="en-US" w:eastAsia="zh-CN"/>
        </w:rPr>
      </w:pPr>
      <w:r w:rsidRPr="00C35369">
        <w:rPr>
          <w:i/>
          <w:iCs/>
          <w:sz w:val="22"/>
          <w:szCs w:val="22"/>
          <w:lang w:val="en-US" w:eastAsia="zh-CN"/>
        </w:rPr>
        <w:t>FFS: Whether any solutions or restrictions are needed for the case of dynamic switching from sPDSCH to PDSCH and sPUSCH to PUSCH.</w:t>
      </w:r>
    </w:p>
    <w:p w14:paraId="468CF151" w14:textId="77777777" w:rsidR="00F45F24" w:rsidRPr="00C35369" w:rsidRDefault="00C35369" w:rsidP="00C35369">
      <w:pPr>
        <w:numPr>
          <w:ilvl w:val="1"/>
          <w:numId w:val="42"/>
        </w:numPr>
        <w:jc w:val="both"/>
        <w:rPr>
          <w:sz w:val="22"/>
          <w:szCs w:val="22"/>
          <w:lang w:val="en-US" w:eastAsia="zh-CN"/>
        </w:rPr>
      </w:pPr>
      <w:r w:rsidRPr="00C35369">
        <w:rPr>
          <w:i/>
          <w:iCs/>
          <w:sz w:val="22"/>
          <w:szCs w:val="22"/>
          <w:lang w:val="en-US" w:eastAsia="zh-CN"/>
        </w:rPr>
        <w:t>FFS: Whether the proposed solutions or restrictions have specification impact.</w:t>
      </w:r>
    </w:p>
    <w:p w14:paraId="2812822D" w14:textId="7E24F125" w:rsidR="002513F5" w:rsidRDefault="002513F5" w:rsidP="00DC1397">
      <w:pPr>
        <w:jc w:val="both"/>
        <w:rPr>
          <w:sz w:val="22"/>
          <w:szCs w:val="22"/>
          <w:lang w:eastAsia="zh-CN"/>
        </w:rPr>
      </w:pPr>
      <w:r>
        <w:rPr>
          <w:sz w:val="22"/>
          <w:szCs w:val="22"/>
          <w:lang w:eastAsia="zh-CN"/>
        </w:rPr>
        <w:t>During RAN1#</w:t>
      </w:r>
      <w:r w:rsidR="00B06A0E">
        <w:rPr>
          <w:sz w:val="22"/>
          <w:szCs w:val="22"/>
          <w:lang w:eastAsia="zh-CN"/>
        </w:rPr>
        <w:t xml:space="preserve">89 </w:t>
      </w:r>
      <w:r>
        <w:rPr>
          <w:sz w:val="22"/>
          <w:szCs w:val="22"/>
          <w:lang w:eastAsia="zh-CN"/>
        </w:rPr>
        <w:t>the discussions continued and the following working assumption has been taken</w:t>
      </w:r>
      <w:r w:rsidR="004E0FE5">
        <w:rPr>
          <w:sz w:val="22"/>
          <w:szCs w:val="22"/>
          <w:lang w:eastAsia="zh-CN"/>
        </w:rPr>
        <w:t xml:space="preserve"> for PDSCH/sPDSCH</w:t>
      </w:r>
      <w:r>
        <w:rPr>
          <w:sz w:val="22"/>
          <w:szCs w:val="22"/>
          <w:lang w:eastAsia="zh-CN"/>
        </w:rPr>
        <w:t>:</w:t>
      </w:r>
    </w:p>
    <w:p w14:paraId="6918B257" w14:textId="77777777" w:rsidR="002513F5" w:rsidRPr="002513F5" w:rsidRDefault="002513F5" w:rsidP="002513F5">
      <w:pPr>
        <w:spacing w:after="0"/>
        <w:ind w:left="426"/>
        <w:rPr>
          <w:rFonts w:eastAsia="MS Mincho"/>
          <w:i/>
          <w:iCs/>
          <w:sz w:val="22"/>
          <w:szCs w:val="22"/>
          <w:lang w:eastAsia="ja-JP"/>
        </w:rPr>
      </w:pPr>
      <w:r w:rsidRPr="002513F5">
        <w:rPr>
          <w:rFonts w:eastAsia="MS Mincho"/>
          <w:i/>
          <w:iCs/>
          <w:sz w:val="22"/>
          <w:szCs w:val="22"/>
          <w:highlight w:val="darkYellow"/>
          <w:lang w:eastAsia="ja-JP"/>
        </w:rPr>
        <w:t>Working assumption:</w:t>
      </w:r>
      <w:r>
        <w:rPr>
          <w:rFonts w:eastAsia="MS Mincho"/>
          <w:i/>
          <w:iCs/>
          <w:sz w:val="22"/>
          <w:szCs w:val="22"/>
          <w:lang w:eastAsia="ja-JP"/>
        </w:rPr>
        <w:br/>
      </w:r>
      <w:r w:rsidRPr="002513F5">
        <w:rPr>
          <w:i/>
          <w:sz w:val="22"/>
          <w:szCs w:val="22"/>
          <w:lang w:eastAsia="zh-CN"/>
        </w:rPr>
        <w:t>In case of dynamic switching from PDSCH scheduling within subframes n-X to n-1 to sPDSCH scheduling in subframe n over a given carrier, if UE’s maximum processing capability is violated due to a need for decoding the sPDSCH received within a given subframe, a UE may stop processing the PDSCHs received during the past X subframes.</w:t>
      </w:r>
    </w:p>
    <w:p w14:paraId="737EA412" w14:textId="77777777" w:rsidR="002513F5" w:rsidRPr="002513F5" w:rsidRDefault="002513F5" w:rsidP="002513F5">
      <w:pPr>
        <w:numPr>
          <w:ilvl w:val="0"/>
          <w:numId w:val="43"/>
        </w:numPr>
        <w:spacing w:after="0"/>
        <w:rPr>
          <w:rFonts w:eastAsia="MS Mincho"/>
          <w:i/>
          <w:iCs/>
          <w:sz w:val="22"/>
          <w:szCs w:val="22"/>
          <w:lang w:val="en-US" w:eastAsia="ja-JP"/>
        </w:rPr>
      </w:pPr>
      <w:r w:rsidRPr="002513F5">
        <w:rPr>
          <w:rFonts w:eastAsia="MS Mincho"/>
          <w:i/>
          <w:iCs/>
          <w:sz w:val="22"/>
          <w:szCs w:val="22"/>
          <w:lang w:val="en-US" w:eastAsia="ja-JP"/>
        </w:rPr>
        <w:t>The value of X is defined as a UE capability, and take a value between 0 to k-1, where k is the time between PDSCH reception and the associated feedback</w:t>
      </w:r>
    </w:p>
    <w:p w14:paraId="5C693907" w14:textId="77777777" w:rsidR="002513F5" w:rsidRPr="002513F5" w:rsidRDefault="002513F5" w:rsidP="002513F5">
      <w:pPr>
        <w:numPr>
          <w:ilvl w:val="0"/>
          <w:numId w:val="43"/>
        </w:numPr>
        <w:spacing w:after="0"/>
        <w:rPr>
          <w:rFonts w:eastAsia="MS Mincho"/>
          <w:i/>
          <w:iCs/>
          <w:sz w:val="22"/>
          <w:szCs w:val="22"/>
          <w:lang w:val="en-US" w:eastAsia="ja-JP"/>
        </w:rPr>
      </w:pPr>
      <w:r w:rsidRPr="002513F5">
        <w:rPr>
          <w:rFonts w:eastAsia="MS Mincho"/>
          <w:i/>
          <w:iCs/>
          <w:sz w:val="22"/>
          <w:szCs w:val="22"/>
          <w:lang w:val="en-US" w:eastAsia="ja-JP"/>
        </w:rPr>
        <w:t>A UE should provide HARQ ACK/NACK feedback for the PDSCHs where processing has been stopped.</w:t>
      </w:r>
    </w:p>
    <w:p w14:paraId="4BBDB05D" w14:textId="77777777" w:rsidR="002513F5" w:rsidRPr="002513F5" w:rsidRDefault="002513F5" w:rsidP="002513F5">
      <w:pPr>
        <w:numPr>
          <w:ilvl w:val="0"/>
          <w:numId w:val="43"/>
        </w:numPr>
        <w:jc w:val="both"/>
        <w:rPr>
          <w:i/>
          <w:sz w:val="22"/>
          <w:szCs w:val="22"/>
          <w:lang w:eastAsia="zh-CN"/>
        </w:rPr>
      </w:pPr>
      <w:r w:rsidRPr="002513F5">
        <w:rPr>
          <w:rFonts w:eastAsia="MS Mincho"/>
          <w:i/>
          <w:iCs/>
          <w:sz w:val="22"/>
          <w:szCs w:val="22"/>
          <w:lang w:val="en-US" w:eastAsia="ja-JP"/>
        </w:rPr>
        <w:t>FFS how maximum processing capability is defined</w:t>
      </w:r>
    </w:p>
    <w:p w14:paraId="4723AC10" w14:textId="77777777" w:rsidR="00415C7C" w:rsidRDefault="00415C7C" w:rsidP="00DC1397">
      <w:pPr>
        <w:jc w:val="both"/>
        <w:rPr>
          <w:sz w:val="22"/>
          <w:szCs w:val="22"/>
          <w:lang w:eastAsia="zh-CN"/>
        </w:rPr>
      </w:pPr>
    </w:p>
    <w:p w14:paraId="3E8CB835" w14:textId="77777777" w:rsidR="00415C7C" w:rsidRDefault="00415C7C" w:rsidP="00415C7C">
      <w:pPr>
        <w:pStyle w:val="Heading2"/>
        <w:rPr>
          <w:lang w:eastAsia="zh-CN"/>
        </w:rPr>
      </w:pPr>
      <w:r>
        <w:rPr>
          <w:lang w:eastAsia="zh-CN"/>
        </w:rPr>
        <w:lastRenderedPageBreak/>
        <w:t>4.1 PDSCH to sPDSCH transition case</w:t>
      </w:r>
    </w:p>
    <w:p w14:paraId="37838D4A" w14:textId="52D6B3A7" w:rsidR="00331927" w:rsidRDefault="00331927" w:rsidP="00DC1397">
      <w:pPr>
        <w:jc w:val="both"/>
        <w:rPr>
          <w:sz w:val="22"/>
          <w:szCs w:val="22"/>
          <w:lang w:eastAsia="zh-CN"/>
        </w:rPr>
      </w:pPr>
      <w:r>
        <w:rPr>
          <w:sz w:val="22"/>
          <w:szCs w:val="22"/>
          <w:lang w:eastAsia="zh-CN"/>
        </w:rPr>
        <w:t xml:space="preserve">Let’s first focus here on the PDSCH/sPDSCH case, which had been brought and explained in the background section of [6]. </w:t>
      </w:r>
      <w:r w:rsidR="00D82B45">
        <w:rPr>
          <w:sz w:val="22"/>
          <w:szCs w:val="22"/>
          <w:lang w:eastAsia="zh-CN"/>
        </w:rPr>
        <w:t xml:space="preserve">Based on an earlier agreement from RAN1#87, there is a UE </w:t>
      </w:r>
      <w:r w:rsidR="00672B0D">
        <w:rPr>
          <w:sz w:val="22"/>
          <w:szCs w:val="22"/>
          <w:lang w:eastAsia="zh-CN"/>
        </w:rPr>
        <w:t xml:space="preserve">capability </w:t>
      </w:r>
      <w:r w:rsidR="00435C49">
        <w:rPr>
          <w:sz w:val="22"/>
          <w:szCs w:val="22"/>
          <w:lang w:eastAsia="zh-CN"/>
        </w:rPr>
        <w:t>indicating the support</w:t>
      </w:r>
      <w:r w:rsidR="00830FA9">
        <w:rPr>
          <w:sz w:val="22"/>
          <w:szCs w:val="22"/>
          <w:lang w:eastAsia="zh-CN"/>
        </w:rPr>
        <w:t>of parallel</w:t>
      </w:r>
      <w:r w:rsidR="00B86319">
        <w:rPr>
          <w:sz w:val="22"/>
          <w:szCs w:val="22"/>
          <w:lang w:eastAsia="zh-CN"/>
        </w:rPr>
        <w:t xml:space="preserve"> decoding of PDSCH and sPDSCH assigned in the same subframe. A UE supporting this capability clearly require</w:t>
      </w:r>
      <w:r w:rsidR="00016E2D">
        <w:rPr>
          <w:sz w:val="22"/>
          <w:szCs w:val="22"/>
          <w:lang w:eastAsia="zh-CN"/>
        </w:rPr>
        <w:t>s</w:t>
      </w:r>
      <w:r w:rsidR="00B86319">
        <w:rPr>
          <w:sz w:val="22"/>
          <w:szCs w:val="22"/>
          <w:lang w:eastAsia="zh-CN"/>
        </w:rPr>
        <w:t xml:space="preserve"> a higher maximum processing capability compared to some other UE not supporting it. Therefore, in case some restrictions will be needed, less restrictions would be needed for UE </w:t>
      </w:r>
      <w:r w:rsidR="00BF2808">
        <w:rPr>
          <w:sz w:val="22"/>
          <w:szCs w:val="22"/>
          <w:lang w:eastAsia="zh-CN"/>
        </w:rPr>
        <w:t xml:space="preserve">capable of </w:t>
      </w:r>
      <w:r w:rsidR="00B86319">
        <w:rPr>
          <w:sz w:val="22"/>
          <w:szCs w:val="22"/>
          <w:lang w:eastAsia="zh-CN"/>
        </w:rPr>
        <w:t xml:space="preserve">simultaneous PDSCH/sPDSCH compared to UEs </w:t>
      </w:r>
      <w:r w:rsidR="00BF2808">
        <w:rPr>
          <w:sz w:val="22"/>
          <w:szCs w:val="22"/>
          <w:lang w:eastAsia="zh-CN"/>
        </w:rPr>
        <w:t>that are not capable</w:t>
      </w:r>
      <w:r w:rsidR="00B86319">
        <w:rPr>
          <w:sz w:val="22"/>
          <w:szCs w:val="22"/>
          <w:lang w:eastAsia="zh-CN"/>
        </w:rPr>
        <w:t xml:space="preserve">. </w:t>
      </w:r>
    </w:p>
    <w:p w14:paraId="4CD02706" w14:textId="77777777" w:rsidR="00B86319" w:rsidRPr="00FC1E0C" w:rsidRDefault="00B86319" w:rsidP="00DC1397">
      <w:pPr>
        <w:jc w:val="both"/>
        <w:rPr>
          <w:b/>
          <w:i/>
          <w:sz w:val="22"/>
          <w:szCs w:val="22"/>
          <w:lang w:eastAsia="zh-CN"/>
        </w:rPr>
      </w:pPr>
      <w:r w:rsidRPr="00FC1E0C">
        <w:rPr>
          <w:b/>
          <w:i/>
          <w:sz w:val="22"/>
          <w:szCs w:val="22"/>
          <w:lang w:eastAsia="zh-CN"/>
        </w:rPr>
        <w:t>Observation 4: Whether</w:t>
      </w:r>
      <w:r w:rsidR="00BF2808" w:rsidRPr="00FC1E0C">
        <w:rPr>
          <w:b/>
          <w:i/>
          <w:sz w:val="22"/>
          <w:szCs w:val="22"/>
          <w:lang w:eastAsia="zh-CN"/>
        </w:rPr>
        <w:t xml:space="preserve"> the restrictions are needed</w:t>
      </w:r>
      <w:r w:rsidRPr="00FC1E0C">
        <w:rPr>
          <w:b/>
          <w:i/>
          <w:sz w:val="22"/>
          <w:szCs w:val="22"/>
          <w:lang w:eastAsia="zh-CN"/>
        </w:rPr>
        <w:t xml:space="preserve"> or the extent of any restrictions for the case of dynamic </w:t>
      </w:r>
      <w:r w:rsidRPr="00FC1E0C">
        <w:rPr>
          <w:b/>
          <w:i/>
          <w:iCs/>
          <w:sz w:val="22"/>
          <w:szCs w:val="22"/>
          <w:lang w:val="en-US" w:eastAsia="zh-CN"/>
        </w:rPr>
        <w:t xml:space="preserve">switching from sPDSCH to PDSCH </w:t>
      </w:r>
      <w:r w:rsidR="00BF2808" w:rsidRPr="00FC1E0C">
        <w:rPr>
          <w:b/>
          <w:i/>
          <w:iCs/>
          <w:sz w:val="22"/>
          <w:szCs w:val="22"/>
          <w:lang w:val="en-US" w:eastAsia="zh-CN"/>
        </w:rPr>
        <w:t>should</w:t>
      </w:r>
      <w:r w:rsidRPr="00FC1E0C">
        <w:rPr>
          <w:b/>
          <w:i/>
          <w:iCs/>
          <w:sz w:val="22"/>
          <w:szCs w:val="22"/>
          <w:lang w:val="en-US" w:eastAsia="zh-CN"/>
        </w:rPr>
        <w:t xml:space="preserve"> be also dependent on the UE capability supporting simultaneous PDSCH/sPDSCH reception. </w:t>
      </w:r>
    </w:p>
    <w:p w14:paraId="6875F488" w14:textId="77777777" w:rsidR="00FC1E0C" w:rsidRDefault="00FC1E0C" w:rsidP="00DC1397">
      <w:pPr>
        <w:jc w:val="both"/>
        <w:rPr>
          <w:sz w:val="22"/>
          <w:szCs w:val="22"/>
          <w:lang w:eastAsia="zh-CN"/>
        </w:rPr>
      </w:pPr>
      <w:r>
        <w:rPr>
          <w:sz w:val="22"/>
          <w:szCs w:val="22"/>
          <w:lang w:eastAsia="zh-CN"/>
        </w:rPr>
        <w:t>We think that UEs being capable of simultaneous PDSCH/sPDSCH operation should support dynamic PDSCH/sPDSCH switching without any additional limitations.</w:t>
      </w:r>
    </w:p>
    <w:p w14:paraId="10330011" w14:textId="77777777" w:rsidR="00FC1E0C" w:rsidRDefault="00FC1E0C" w:rsidP="00DC1397">
      <w:pPr>
        <w:jc w:val="both"/>
        <w:rPr>
          <w:sz w:val="22"/>
          <w:szCs w:val="22"/>
          <w:lang w:eastAsia="zh-CN"/>
        </w:rPr>
      </w:pPr>
      <w:r w:rsidRPr="00016E2D">
        <w:rPr>
          <w:b/>
          <w:sz w:val="22"/>
          <w:szCs w:val="22"/>
          <w:lang w:eastAsia="zh-CN"/>
        </w:rPr>
        <w:t>Proposal 6:</w:t>
      </w:r>
      <w:r>
        <w:rPr>
          <w:sz w:val="22"/>
          <w:szCs w:val="22"/>
          <w:lang w:eastAsia="zh-CN"/>
        </w:rPr>
        <w:t xml:space="preserve"> </w:t>
      </w:r>
      <w:r>
        <w:rPr>
          <w:b/>
          <w:sz w:val="22"/>
          <w:szCs w:val="22"/>
          <w:lang w:eastAsia="zh-CN"/>
        </w:rPr>
        <w:t>For simultaneous PDSCH/sPDSCH reception capable UEs, n</w:t>
      </w:r>
      <w:r w:rsidRPr="002A49EB">
        <w:rPr>
          <w:b/>
          <w:sz w:val="22"/>
          <w:szCs w:val="22"/>
          <w:lang w:eastAsia="zh-CN"/>
        </w:rPr>
        <w:t xml:space="preserve">o solutions or restrictions are seen as needed for the case of dynamic switching </w:t>
      </w:r>
      <w:r>
        <w:rPr>
          <w:b/>
          <w:sz w:val="22"/>
          <w:szCs w:val="22"/>
          <w:lang w:eastAsia="zh-CN"/>
        </w:rPr>
        <w:t>from PDSCH scheduling to sPDSCH scheduling.</w:t>
      </w:r>
      <w:r>
        <w:rPr>
          <w:sz w:val="22"/>
          <w:szCs w:val="22"/>
          <w:lang w:eastAsia="zh-CN"/>
        </w:rPr>
        <w:t xml:space="preserve"> </w:t>
      </w:r>
    </w:p>
    <w:p w14:paraId="0F964CEB" w14:textId="381DBD49" w:rsidR="004845B3" w:rsidRDefault="004E0FE5" w:rsidP="00415C7C">
      <w:pPr>
        <w:jc w:val="both"/>
        <w:rPr>
          <w:sz w:val="22"/>
          <w:szCs w:val="22"/>
          <w:lang w:eastAsia="zh-CN"/>
        </w:rPr>
      </w:pPr>
      <w:r>
        <w:rPr>
          <w:sz w:val="22"/>
          <w:szCs w:val="22"/>
          <w:lang w:eastAsia="zh-CN"/>
        </w:rPr>
        <w:t xml:space="preserve">Let’s now actually take a look on how much processing (in terms of PDSCH/sPDSCH Turbo Decoding) a UE is actually required to perform in a certain time limit. </w:t>
      </w:r>
      <w:r w:rsidR="00C74B2A">
        <w:rPr>
          <w:sz w:val="22"/>
          <w:szCs w:val="22"/>
          <w:lang w:eastAsia="zh-CN"/>
        </w:rPr>
        <w:br/>
        <w:t>When calculating the amount of DL-SCH data a UE needs to process within a given period</w:t>
      </w:r>
      <w:r w:rsidR="00830FA9">
        <w:rPr>
          <w:sz w:val="22"/>
          <w:szCs w:val="22"/>
          <w:lang w:eastAsia="zh-CN"/>
        </w:rPr>
        <w:t xml:space="preserve"> of time</w:t>
      </w:r>
      <w:r w:rsidR="00C74B2A">
        <w:rPr>
          <w:sz w:val="22"/>
          <w:szCs w:val="22"/>
          <w:lang w:eastAsia="zh-CN"/>
        </w:rPr>
        <w:t xml:space="preserve">, the allowed UE processing time needs to be considered. For the legacy 1ms TTI with a N+4 </w:t>
      </w:r>
      <w:r w:rsidR="00830FA9">
        <w:rPr>
          <w:sz w:val="22"/>
          <w:szCs w:val="22"/>
          <w:lang w:eastAsia="zh-CN"/>
        </w:rPr>
        <w:t xml:space="preserve">timing </w:t>
      </w:r>
      <w:r w:rsidR="00C74B2A">
        <w:rPr>
          <w:sz w:val="22"/>
          <w:szCs w:val="22"/>
          <w:lang w:eastAsia="zh-CN"/>
        </w:rPr>
        <w:t>relationship, within a TTI the scheduled data of the previous 4 TTIs</w:t>
      </w:r>
      <w:r w:rsidR="00830FA9">
        <w:rPr>
          <w:sz w:val="22"/>
          <w:szCs w:val="22"/>
          <w:lang w:eastAsia="zh-CN"/>
        </w:rPr>
        <w:t xml:space="preserve"> (</w:t>
      </w:r>
      <w:r w:rsidR="00760E3C">
        <w:rPr>
          <w:sz w:val="22"/>
          <w:szCs w:val="22"/>
          <w:lang w:eastAsia="zh-CN"/>
        </w:rPr>
        <w:t>assuming no shortened processing time for TTI</w:t>
      </w:r>
      <w:r w:rsidR="00830FA9">
        <w:rPr>
          <w:sz w:val="22"/>
          <w:szCs w:val="22"/>
          <w:lang w:eastAsia="zh-CN"/>
        </w:rPr>
        <w:t>)</w:t>
      </w:r>
      <w:r w:rsidR="00C74B2A">
        <w:rPr>
          <w:sz w:val="22"/>
          <w:szCs w:val="22"/>
          <w:lang w:eastAsia="zh-CN"/>
        </w:rPr>
        <w:t xml:space="preserve"> is pending for (PDSCH turbo decoding) processing </w:t>
      </w:r>
      <w:r w:rsidR="004845B3">
        <w:rPr>
          <w:sz w:val="22"/>
          <w:szCs w:val="22"/>
          <w:lang w:eastAsia="zh-CN"/>
        </w:rPr>
        <w:t xml:space="preserve">which can be formulated as </w:t>
      </w:r>
    </w:p>
    <w:p w14:paraId="7C6658FC" w14:textId="110A74EB" w:rsidR="006658D9" w:rsidRDefault="006658D9" w:rsidP="006658D9">
      <w:pPr>
        <w:jc w:val="center"/>
        <w:rPr>
          <w:sz w:val="22"/>
          <w:szCs w:val="22"/>
          <w:lang w:eastAsia="zh-CN"/>
        </w:rPr>
      </w:pPr>
      <m:oMath>
        <m:r>
          <w:rPr>
            <w:rFonts w:ascii="Cambria Math" w:hAnsi="Cambria Math"/>
            <w:sz w:val="22"/>
            <w:szCs w:val="22"/>
            <w:lang w:eastAsia="zh-CN"/>
          </w:rPr>
          <m:t>Proc_Load</m:t>
        </m:r>
        <m:r>
          <w:rPr>
            <w:rFonts w:ascii="Cambria Math" w:hAnsi="Cambria Math"/>
          </w:rPr>
          <m:t xml:space="preserve"> </m:t>
        </m:r>
        <m:r>
          <w:rPr>
            <w:rFonts w:ascii="Cambria Math" w:hAnsi="Cambria Math"/>
            <w:sz w:val="22"/>
            <w:szCs w:val="22"/>
            <w:lang w:eastAsia="zh-CN"/>
          </w:rPr>
          <m:t>[TTI#K]=</m:t>
        </m:r>
        <m:f>
          <m:fPr>
            <m:ctrlPr>
              <w:rPr>
                <w:rFonts w:ascii="Cambria Math" w:hAnsi="Cambria Math"/>
                <w:i/>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4</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k=1</m:t>
            </m:r>
          </m:sub>
          <m:sup>
            <m:r>
              <w:rPr>
                <w:rFonts w:ascii="Cambria Math" w:hAnsi="Cambria Math"/>
                <w:sz w:val="22"/>
                <w:szCs w:val="22"/>
                <w:lang w:eastAsia="zh-CN"/>
              </w:rPr>
              <m:t>4</m:t>
            </m:r>
          </m:sup>
          <m:e>
            <m:r>
              <w:rPr>
                <w:rFonts w:ascii="Cambria Math" w:hAnsi="Cambria Math"/>
                <w:sz w:val="22"/>
                <w:szCs w:val="22"/>
                <w:lang w:eastAsia="zh-CN"/>
              </w:rPr>
              <m:t>PDSCH_Data[TTI#</m:t>
            </m:r>
            <m:d>
              <m:dPr>
                <m:ctrlPr>
                  <w:rPr>
                    <w:rFonts w:ascii="Cambria Math" w:hAnsi="Cambria Math"/>
                    <w:i/>
                    <w:sz w:val="22"/>
                    <w:szCs w:val="22"/>
                    <w:lang w:eastAsia="zh-CN"/>
                  </w:rPr>
                </m:ctrlPr>
              </m:dPr>
              <m:e>
                <m:r>
                  <w:rPr>
                    <w:rFonts w:ascii="Cambria Math" w:hAnsi="Cambria Math"/>
                    <w:sz w:val="22"/>
                    <w:szCs w:val="22"/>
                    <w:lang w:eastAsia="zh-CN"/>
                  </w:rPr>
                  <m:t>K-k</m:t>
                </m:r>
              </m:e>
            </m:d>
            <m:r>
              <w:rPr>
                <w:rFonts w:ascii="Cambria Math" w:hAnsi="Cambria Math"/>
                <w:sz w:val="22"/>
                <w:szCs w:val="22"/>
                <w:lang w:eastAsia="zh-CN"/>
              </w:rPr>
              <m:t>]</m:t>
            </m:r>
          </m:e>
        </m:nary>
      </m:oMath>
      <w:r>
        <w:rPr>
          <w:sz w:val="22"/>
          <w:szCs w:val="22"/>
          <w:lang w:eastAsia="zh-CN"/>
        </w:rPr>
        <w:t>.</w:t>
      </w:r>
    </w:p>
    <w:p w14:paraId="1D4F6F29" w14:textId="15B7F1E4" w:rsidR="00760E3C" w:rsidRDefault="00760E3C" w:rsidP="004845B3">
      <w:pPr>
        <w:jc w:val="both"/>
        <w:rPr>
          <w:sz w:val="22"/>
          <w:szCs w:val="22"/>
          <w:lang w:eastAsia="zh-CN"/>
        </w:rPr>
      </w:pPr>
      <w:r>
        <w:rPr>
          <w:sz w:val="22"/>
          <w:szCs w:val="22"/>
          <w:lang w:eastAsia="zh-CN"/>
        </w:rPr>
        <w:t>Above equation illustrates that a UE in TTI#n processes 1/4</w:t>
      </w:r>
      <w:r w:rsidRPr="00437673">
        <w:rPr>
          <w:sz w:val="22"/>
          <w:szCs w:val="22"/>
          <w:vertAlign w:val="superscript"/>
          <w:lang w:eastAsia="zh-CN"/>
        </w:rPr>
        <w:t>th</w:t>
      </w:r>
      <w:r>
        <w:rPr>
          <w:sz w:val="22"/>
          <w:szCs w:val="22"/>
          <w:lang w:eastAsia="zh-CN"/>
        </w:rPr>
        <w:t xml:space="preserve"> of each the four TTI#[n,n-1,n-2 and n-3]. Equivalently it processes load of 1TTI within a TTI. </w:t>
      </w:r>
    </w:p>
    <w:p w14:paraId="12C40B59" w14:textId="2B1A3977" w:rsidR="006658D9" w:rsidRDefault="006658D9" w:rsidP="004845B3">
      <w:pPr>
        <w:jc w:val="both"/>
        <w:rPr>
          <w:sz w:val="22"/>
          <w:szCs w:val="22"/>
          <w:lang w:eastAsia="zh-CN"/>
        </w:rPr>
      </w:pPr>
      <w:r>
        <w:rPr>
          <w:sz w:val="22"/>
          <w:szCs w:val="22"/>
          <w:lang w:eastAsia="zh-CN"/>
        </w:rPr>
        <w:t>Similarly for sTTI sPDSCH scheduling, here assuming a N+</w:t>
      </w:r>
      <w:r w:rsidR="00523587">
        <w:rPr>
          <w:sz w:val="22"/>
          <w:szCs w:val="22"/>
          <w:lang w:eastAsia="zh-CN"/>
        </w:rPr>
        <w:t>X</w:t>
      </w:r>
      <w:r>
        <w:rPr>
          <w:sz w:val="22"/>
          <w:szCs w:val="22"/>
          <w:lang w:eastAsia="zh-CN"/>
        </w:rPr>
        <w:t xml:space="preserve"> relationship in the processing time, the same can be formulated for sPDSCH scheduling only</w:t>
      </w:r>
    </w:p>
    <w:p w14:paraId="138ED0BB" w14:textId="7C00068E" w:rsidR="006658D9" w:rsidRDefault="006658D9" w:rsidP="006658D9">
      <w:pPr>
        <w:jc w:val="center"/>
        <w:rPr>
          <w:sz w:val="22"/>
          <w:szCs w:val="22"/>
          <w:lang w:eastAsia="zh-CN"/>
        </w:rPr>
      </w:pPr>
      <m:oMath>
        <m:r>
          <w:rPr>
            <w:rFonts w:ascii="Cambria Math" w:hAnsi="Cambria Math"/>
            <w:sz w:val="22"/>
            <w:szCs w:val="22"/>
            <w:lang w:eastAsia="zh-CN"/>
          </w:rPr>
          <m:t>Proc_Load</m:t>
        </m:r>
        <m:r>
          <w:rPr>
            <w:rFonts w:ascii="Cambria Math" w:hAnsi="Cambria Math"/>
          </w:rPr>
          <m:t xml:space="preserve"> </m:t>
        </m:r>
        <m:r>
          <w:rPr>
            <w:rFonts w:ascii="Cambria Math" w:hAnsi="Cambria Math"/>
            <w:sz w:val="22"/>
            <w:szCs w:val="22"/>
            <w:lang w:eastAsia="zh-CN"/>
          </w:rPr>
          <m:t>[sTTI#n]=</m:t>
        </m:r>
        <m:f>
          <m:fPr>
            <m:ctrlPr>
              <w:rPr>
                <w:rFonts w:ascii="Cambria Math" w:hAnsi="Cambria Math"/>
                <w:i/>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X</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x=1</m:t>
            </m:r>
          </m:sub>
          <m:sup>
            <m:r>
              <w:rPr>
                <w:rFonts w:ascii="Cambria Math" w:hAnsi="Cambria Math"/>
                <w:sz w:val="22"/>
                <w:szCs w:val="22"/>
                <w:lang w:eastAsia="zh-CN"/>
              </w:rPr>
              <m:t>X</m:t>
            </m:r>
          </m:sup>
          <m:e>
            <m:r>
              <w:rPr>
                <w:rFonts w:ascii="Cambria Math" w:hAnsi="Cambria Math"/>
                <w:sz w:val="22"/>
                <w:szCs w:val="22"/>
                <w:lang w:eastAsia="zh-CN"/>
              </w:rPr>
              <m:t>sPDSCH_Data[sTTI#</m:t>
            </m:r>
            <m:d>
              <m:dPr>
                <m:ctrlPr>
                  <w:rPr>
                    <w:rFonts w:ascii="Cambria Math" w:hAnsi="Cambria Math"/>
                    <w:i/>
                    <w:sz w:val="22"/>
                    <w:szCs w:val="22"/>
                    <w:lang w:eastAsia="zh-CN"/>
                  </w:rPr>
                </m:ctrlPr>
              </m:dPr>
              <m:e>
                <m:r>
                  <w:rPr>
                    <w:rFonts w:ascii="Cambria Math" w:hAnsi="Cambria Math"/>
                    <w:sz w:val="22"/>
                    <w:szCs w:val="22"/>
                    <w:lang w:eastAsia="zh-CN"/>
                  </w:rPr>
                  <m:t>n-x</m:t>
                </m:r>
              </m:e>
            </m:d>
            <m:r>
              <w:rPr>
                <w:rFonts w:ascii="Cambria Math" w:hAnsi="Cambria Math"/>
                <w:sz w:val="22"/>
                <w:szCs w:val="22"/>
                <w:lang w:eastAsia="zh-CN"/>
              </w:rPr>
              <m:t>]</m:t>
            </m:r>
          </m:e>
        </m:nary>
      </m:oMath>
      <w:r>
        <w:rPr>
          <w:sz w:val="22"/>
          <w:szCs w:val="22"/>
          <w:lang w:eastAsia="zh-CN"/>
        </w:rPr>
        <w:t>.</w:t>
      </w:r>
    </w:p>
    <w:p w14:paraId="01B19475" w14:textId="003C639F" w:rsidR="006658D9" w:rsidRDefault="006658D9" w:rsidP="004845B3">
      <w:pPr>
        <w:jc w:val="both"/>
        <w:rPr>
          <w:sz w:val="22"/>
          <w:szCs w:val="22"/>
          <w:lang w:eastAsia="zh-CN"/>
        </w:rPr>
      </w:pPr>
    </w:p>
    <w:p w14:paraId="27C6704D" w14:textId="3EBA0167" w:rsidR="006658D9" w:rsidRDefault="006658D9" w:rsidP="004845B3">
      <w:pPr>
        <w:jc w:val="both"/>
        <w:rPr>
          <w:sz w:val="22"/>
          <w:szCs w:val="22"/>
          <w:lang w:eastAsia="zh-CN"/>
        </w:rPr>
      </w:pPr>
      <w:r>
        <w:rPr>
          <w:sz w:val="22"/>
          <w:szCs w:val="22"/>
          <w:lang w:eastAsia="zh-CN"/>
        </w:rPr>
        <w:t xml:space="preserve">If we now consider the </w:t>
      </w:r>
      <w:r w:rsidR="006D7E59">
        <w:rPr>
          <w:sz w:val="22"/>
          <w:szCs w:val="22"/>
          <w:lang w:eastAsia="zh-CN"/>
        </w:rPr>
        <w:t>combined processing load of sPDSCH and PDSCH scheduling, assume the time granularity in the sTTI length and a processing time of N+X for the sTTI and normalize it with the max PDSCH data per 1ms TTI (i.e. DL peak data rate on a single carrier), we could formulate the normalized instantaneous processing load in sTTI#n of subframe TTI#K</w:t>
      </w:r>
    </w:p>
    <w:p w14:paraId="53FAFDB5" w14:textId="14FACC9E" w:rsidR="006D7E59" w:rsidRDefault="006D7E59" w:rsidP="006D7E59">
      <w:pPr>
        <w:jc w:val="center"/>
        <w:rPr>
          <w:sz w:val="22"/>
          <w:szCs w:val="22"/>
          <w:lang w:eastAsia="zh-CN"/>
        </w:rPr>
      </w:pPr>
      <m:oMath>
        <m:r>
          <w:rPr>
            <w:rFonts w:ascii="Cambria Math" w:hAnsi="Cambria Math"/>
            <w:sz w:val="22"/>
            <w:szCs w:val="22"/>
            <w:lang w:eastAsia="zh-CN"/>
          </w:rPr>
          <m:t>Proc_Load_Norm</m:t>
        </m:r>
        <m:r>
          <w:rPr>
            <w:rFonts w:ascii="Cambria Math" w:hAnsi="Cambria Math"/>
          </w:rPr>
          <m:t xml:space="preserve"> </m:t>
        </m:r>
        <m:r>
          <w:rPr>
            <w:rFonts w:ascii="Cambria Math" w:hAnsi="Cambria Math"/>
            <w:sz w:val="22"/>
            <w:szCs w:val="22"/>
            <w:lang w:eastAsia="zh-CN"/>
          </w:rPr>
          <m:t>[sTTI#n, TTI#K]=</m:t>
        </m:r>
        <m:f>
          <m:fPr>
            <m:ctrlPr>
              <w:rPr>
                <w:rFonts w:ascii="Cambria Math" w:hAnsi="Cambria Math"/>
                <w:i/>
                <w:sz w:val="22"/>
                <w:szCs w:val="22"/>
                <w:lang w:eastAsia="zh-CN"/>
              </w:rPr>
            </m:ctrlPr>
          </m:fPr>
          <m:num>
            <m:f>
              <m:fPr>
                <m:ctrlPr>
                  <w:rPr>
                    <w:rFonts w:ascii="Cambria Math" w:hAnsi="Cambria Math"/>
                    <w:i/>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4</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k=1</m:t>
                </m:r>
              </m:sub>
              <m:sup>
                <m:r>
                  <w:rPr>
                    <w:rFonts w:ascii="Cambria Math" w:hAnsi="Cambria Math"/>
                    <w:sz w:val="22"/>
                    <w:szCs w:val="22"/>
                    <w:lang w:eastAsia="zh-CN"/>
                  </w:rPr>
                  <m:t>4</m:t>
                </m:r>
              </m:sup>
              <m:e>
                <m:r>
                  <w:rPr>
                    <w:rFonts w:ascii="Cambria Math" w:hAnsi="Cambria Math"/>
                    <w:sz w:val="22"/>
                    <w:szCs w:val="22"/>
                    <w:lang w:eastAsia="zh-CN"/>
                  </w:rPr>
                  <m:t>PDSCH_Data[TTI#</m:t>
                </m:r>
                <m:d>
                  <m:dPr>
                    <m:ctrlPr>
                      <w:rPr>
                        <w:rFonts w:ascii="Cambria Math" w:hAnsi="Cambria Math"/>
                        <w:i/>
                        <w:sz w:val="22"/>
                        <w:szCs w:val="22"/>
                        <w:lang w:eastAsia="zh-CN"/>
                      </w:rPr>
                    </m:ctrlPr>
                  </m:dPr>
                  <m:e>
                    <m:r>
                      <w:rPr>
                        <w:rFonts w:ascii="Cambria Math" w:hAnsi="Cambria Math"/>
                        <w:sz w:val="22"/>
                        <w:szCs w:val="22"/>
                        <w:lang w:eastAsia="zh-CN"/>
                      </w:rPr>
                      <m:t>K-k</m:t>
                    </m:r>
                  </m:e>
                </m:d>
                <m:r>
                  <w:rPr>
                    <w:rFonts w:ascii="Cambria Math" w:hAnsi="Cambria Math"/>
                    <w:sz w:val="22"/>
                    <w:szCs w:val="22"/>
                    <w:lang w:eastAsia="zh-CN"/>
                  </w:rPr>
                  <m:t>]</m:t>
                </m:r>
              </m:e>
            </m:nary>
            <m:r>
              <w:rPr>
                <w:rFonts w:ascii="Cambria Math" w:hAnsi="Cambria Math"/>
                <w:sz w:val="22"/>
                <w:szCs w:val="22"/>
                <w:lang w:eastAsia="zh-CN"/>
              </w:rPr>
              <m:t>+</m:t>
            </m:r>
            <m:f>
              <m:fPr>
                <m:ctrlPr>
                  <w:rPr>
                    <w:rFonts w:ascii="Cambria Math" w:hAnsi="Cambria Math"/>
                    <w:i/>
                    <w:sz w:val="22"/>
                    <w:szCs w:val="22"/>
                    <w:lang w:eastAsia="zh-CN"/>
                  </w:rPr>
                </m:ctrlPr>
              </m:fPr>
              <m:num>
                <m:r>
                  <w:rPr>
                    <w:rFonts w:ascii="Cambria Math" w:hAnsi="Cambria Math"/>
                    <w:sz w:val="22"/>
                    <w:szCs w:val="22"/>
                    <w:lang w:eastAsia="zh-CN"/>
                  </w:rPr>
                  <m:t>M</m:t>
                </m:r>
              </m:num>
              <m:den>
                <m:r>
                  <w:rPr>
                    <w:rFonts w:ascii="Cambria Math" w:hAnsi="Cambria Math"/>
                    <w:sz w:val="22"/>
                    <w:szCs w:val="22"/>
                    <w:lang w:eastAsia="zh-CN"/>
                  </w:rPr>
                  <m:t>X</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x=1</m:t>
                </m:r>
              </m:sub>
              <m:sup>
                <m:r>
                  <w:rPr>
                    <w:rFonts w:ascii="Cambria Math" w:hAnsi="Cambria Math"/>
                    <w:sz w:val="22"/>
                    <w:szCs w:val="22"/>
                    <w:lang w:eastAsia="zh-CN"/>
                  </w:rPr>
                  <m:t>X</m:t>
                </m:r>
              </m:sup>
              <m:e>
                <m:r>
                  <w:rPr>
                    <w:rFonts w:ascii="Cambria Math" w:hAnsi="Cambria Math"/>
                    <w:sz w:val="22"/>
                    <w:szCs w:val="22"/>
                    <w:lang w:eastAsia="zh-CN"/>
                  </w:rPr>
                  <m:t>sPDSCH_Data[sTTI#</m:t>
                </m:r>
                <m:d>
                  <m:dPr>
                    <m:ctrlPr>
                      <w:rPr>
                        <w:rFonts w:ascii="Cambria Math" w:hAnsi="Cambria Math"/>
                        <w:i/>
                        <w:sz w:val="22"/>
                        <w:szCs w:val="22"/>
                        <w:lang w:eastAsia="zh-CN"/>
                      </w:rPr>
                    </m:ctrlPr>
                  </m:dPr>
                  <m:e>
                    <m:r>
                      <w:rPr>
                        <w:rFonts w:ascii="Cambria Math" w:hAnsi="Cambria Math"/>
                        <w:sz w:val="22"/>
                        <w:szCs w:val="22"/>
                        <w:lang w:eastAsia="zh-CN"/>
                      </w:rPr>
                      <m:t>n-x</m:t>
                    </m:r>
                  </m:e>
                </m:d>
                <m:r>
                  <w:rPr>
                    <w:rFonts w:ascii="Cambria Math" w:hAnsi="Cambria Math"/>
                    <w:sz w:val="22"/>
                    <w:szCs w:val="22"/>
                    <w:lang w:eastAsia="zh-CN"/>
                  </w:rPr>
                  <m:t>]</m:t>
                </m:r>
              </m:e>
            </m:nary>
          </m:num>
          <m:den>
            <m:r>
              <w:rPr>
                <w:rFonts w:ascii="Cambria Math" w:hAnsi="Cambria Math"/>
                <w:sz w:val="22"/>
                <w:szCs w:val="22"/>
                <w:lang w:eastAsia="zh-CN"/>
              </w:rPr>
              <m:t>Max_PDSCH_Data</m:t>
            </m:r>
          </m:den>
        </m:f>
      </m:oMath>
      <w:r>
        <w:rPr>
          <w:sz w:val="22"/>
          <w:szCs w:val="22"/>
          <w:lang w:eastAsia="zh-CN"/>
        </w:rPr>
        <w:t>,</w:t>
      </w:r>
    </w:p>
    <w:p w14:paraId="79608C49" w14:textId="514746AD" w:rsidR="006D7E59" w:rsidRDefault="006D7E59" w:rsidP="006D7E59">
      <w:pPr>
        <w:jc w:val="both"/>
        <w:rPr>
          <w:sz w:val="22"/>
          <w:szCs w:val="22"/>
          <w:lang w:eastAsia="zh-CN"/>
        </w:rPr>
      </w:pPr>
      <w:r>
        <w:rPr>
          <w:sz w:val="22"/>
          <w:szCs w:val="22"/>
          <w:lang w:eastAsia="zh-CN"/>
        </w:rPr>
        <w:t>where M is the number of sTTIs per subframe/TTI (i.e. M=6 for 2OS sTTI, M=2 for slot-level sTTI).</w:t>
      </w:r>
    </w:p>
    <w:p w14:paraId="183F65C1" w14:textId="2FFEE1DC" w:rsidR="00415C7C" w:rsidRDefault="004E0FE5" w:rsidP="00415C7C">
      <w:pPr>
        <w:jc w:val="both"/>
        <w:rPr>
          <w:sz w:val="22"/>
          <w:szCs w:val="22"/>
          <w:lang w:eastAsia="zh-CN"/>
        </w:rPr>
      </w:pPr>
      <w:r>
        <w:rPr>
          <w:sz w:val="22"/>
          <w:szCs w:val="22"/>
          <w:lang w:eastAsia="zh-CN"/>
        </w:rPr>
        <w:t>I</w:t>
      </w:r>
      <w:r w:rsidR="006D7E59">
        <w:rPr>
          <w:sz w:val="22"/>
          <w:szCs w:val="22"/>
          <w:lang w:eastAsia="zh-CN"/>
        </w:rPr>
        <w:t>n Figure 1</w:t>
      </w:r>
      <w:r>
        <w:rPr>
          <w:sz w:val="22"/>
          <w:szCs w:val="22"/>
          <w:lang w:eastAsia="zh-CN"/>
        </w:rPr>
        <w:t xml:space="preserve">, we show the </w:t>
      </w:r>
      <w:r w:rsidR="006D7E59">
        <w:rPr>
          <w:sz w:val="22"/>
          <w:szCs w:val="22"/>
          <w:lang w:eastAsia="zh-CN"/>
        </w:rPr>
        <w:t xml:space="preserve">time dependency of such normalized UE processing load </w:t>
      </w:r>
      <w:r>
        <w:rPr>
          <w:sz w:val="22"/>
          <w:szCs w:val="22"/>
          <w:lang w:eastAsia="zh-CN"/>
        </w:rPr>
        <w:t>a UE needs to decode</w:t>
      </w:r>
      <w:r w:rsidR="006D7E59">
        <w:rPr>
          <w:sz w:val="22"/>
          <w:szCs w:val="22"/>
          <w:lang w:eastAsia="zh-CN"/>
        </w:rPr>
        <w:t>/perform</w:t>
      </w:r>
      <w:r>
        <w:rPr>
          <w:sz w:val="22"/>
          <w:szCs w:val="22"/>
          <w:lang w:eastAsia="zh-CN"/>
        </w:rPr>
        <w:t xml:space="preserve"> per sTTI when being scheduled with PDSCH (before sTTI#0) following by consecutive scheduling of 2OS sTTI sPDSCH (assuming N+6 timing). Figure 1 shows two curves</w:t>
      </w:r>
      <w:r w:rsidR="006D7E59">
        <w:rPr>
          <w:sz w:val="22"/>
          <w:szCs w:val="22"/>
          <w:lang w:eastAsia="zh-CN"/>
        </w:rPr>
        <w:t xml:space="preserve">: One </w:t>
      </w:r>
      <w:r>
        <w:rPr>
          <w:sz w:val="22"/>
          <w:szCs w:val="22"/>
          <w:lang w:eastAsia="zh-CN"/>
        </w:rPr>
        <w:t xml:space="preserve">for the same maximum spectral efficiency (peak data rate) of 1ms TTI and sTTI </w:t>
      </w:r>
      <w:r w:rsidR="006D7E59">
        <w:rPr>
          <w:sz w:val="22"/>
          <w:szCs w:val="22"/>
          <w:lang w:eastAsia="zh-CN"/>
        </w:rPr>
        <w:t xml:space="preserve">(i.e. </w:t>
      </w:r>
      <w:r w:rsidR="006D7E59" w:rsidRPr="006D7E59">
        <w:rPr>
          <w:i/>
          <w:sz w:val="22"/>
          <w:szCs w:val="22"/>
          <w:lang w:eastAsia="zh-CN"/>
        </w:rPr>
        <w:t>sPDSCH_Data</w:t>
      </w:r>
      <w:r w:rsidR="00523587" w:rsidRPr="006D7E59">
        <w:rPr>
          <w:i/>
          <w:sz w:val="22"/>
          <w:szCs w:val="22"/>
          <w:lang w:eastAsia="zh-CN"/>
        </w:rPr>
        <w:t>=Max_PDSCH_Data</w:t>
      </w:r>
      <w:r w:rsidR="00523587">
        <w:rPr>
          <w:i/>
          <w:sz w:val="22"/>
          <w:szCs w:val="22"/>
          <w:lang w:eastAsia="zh-CN"/>
        </w:rPr>
        <w:t xml:space="preserve">/M, </w:t>
      </w:r>
      <w:r w:rsidR="006D7E59" w:rsidRPr="006D7E59">
        <w:rPr>
          <w:i/>
          <w:sz w:val="22"/>
          <w:szCs w:val="22"/>
          <w:lang w:eastAsia="zh-CN"/>
        </w:rPr>
        <w:t>PDSCH_Data=Max_PDSCH_Data</w:t>
      </w:r>
      <w:r w:rsidR="006D7E59">
        <w:rPr>
          <w:sz w:val="22"/>
          <w:szCs w:val="22"/>
          <w:lang w:eastAsia="zh-CN"/>
        </w:rPr>
        <w:t xml:space="preserve">) in green </w:t>
      </w:r>
      <w:r>
        <w:rPr>
          <w:sz w:val="22"/>
          <w:szCs w:val="22"/>
          <w:lang w:eastAsia="zh-CN"/>
        </w:rPr>
        <w:t xml:space="preserve">and the second curve </w:t>
      </w:r>
      <w:r w:rsidR="006D7E59">
        <w:rPr>
          <w:sz w:val="22"/>
          <w:szCs w:val="22"/>
          <w:lang w:eastAsia="zh-CN"/>
        </w:rPr>
        <w:t xml:space="preserve">in red </w:t>
      </w:r>
      <w:r>
        <w:rPr>
          <w:sz w:val="22"/>
          <w:szCs w:val="22"/>
          <w:lang w:eastAsia="zh-CN"/>
        </w:rPr>
        <w:t>assume</w:t>
      </w:r>
      <w:r w:rsidR="006D7E59">
        <w:rPr>
          <w:sz w:val="22"/>
          <w:szCs w:val="22"/>
          <w:lang w:eastAsia="zh-CN"/>
        </w:rPr>
        <w:t>s</w:t>
      </w:r>
      <w:r>
        <w:rPr>
          <w:sz w:val="22"/>
          <w:szCs w:val="22"/>
          <w:lang w:eastAsia="zh-CN"/>
        </w:rPr>
        <w:t xml:space="preserve"> the 2OS sTTI to have half the DL peak data rate (e.g. as only 2-stream MIMO compared to 4-stream MIMO</w:t>
      </w:r>
      <w:r w:rsidR="006D7E59">
        <w:rPr>
          <w:sz w:val="22"/>
          <w:szCs w:val="22"/>
          <w:lang w:eastAsia="zh-CN"/>
        </w:rPr>
        <w:t xml:space="preserve">, </w:t>
      </w:r>
      <w:r w:rsidR="006D7E59" w:rsidRPr="006D7E59">
        <w:rPr>
          <w:i/>
          <w:sz w:val="22"/>
          <w:szCs w:val="22"/>
          <w:lang w:eastAsia="zh-CN"/>
        </w:rPr>
        <w:t>sPDSCH_Data=Max_PDSCH_Data</w:t>
      </w:r>
      <w:r w:rsidR="00523587">
        <w:rPr>
          <w:i/>
          <w:sz w:val="22"/>
          <w:szCs w:val="22"/>
          <w:lang w:eastAsia="zh-CN"/>
        </w:rPr>
        <w:t>/(2*M)</w:t>
      </w:r>
      <w:r>
        <w:rPr>
          <w:sz w:val="22"/>
          <w:szCs w:val="22"/>
          <w:lang w:eastAsia="zh-CN"/>
        </w:rPr>
        <w:t>) compared to 1ms TTI</w:t>
      </w:r>
      <w:r w:rsidR="006D7E59">
        <w:rPr>
          <w:sz w:val="22"/>
          <w:szCs w:val="22"/>
          <w:lang w:eastAsia="zh-CN"/>
        </w:rPr>
        <w:t xml:space="preserve"> (</w:t>
      </w:r>
      <w:r w:rsidR="006D7E59" w:rsidRPr="006D7E59">
        <w:rPr>
          <w:i/>
          <w:sz w:val="22"/>
          <w:szCs w:val="22"/>
          <w:lang w:eastAsia="zh-CN"/>
        </w:rPr>
        <w:t>PDSCH_Data=Max_PDSCH_Data</w:t>
      </w:r>
      <w:r w:rsidR="006D7E59">
        <w:rPr>
          <w:sz w:val="22"/>
          <w:szCs w:val="22"/>
          <w:lang w:eastAsia="zh-CN"/>
        </w:rPr>
        <w:t>)</w:t>
      </w:r>
      <w:r>
        <w:rPr>
          <w:sz w:val="22"/>
          <w:szCs w:val="22"/>
          <w:lang w:eastAsia="zh-CN"/>
        </w:rPr>
        <w:t xml:space="preserve">. The nominal processing load in this figure is given by the 1ms TTI UE required processing (i.e. continuous scheduling PDSCH with UE peak data rate). </w:t>
      </w:r>
    </w:p>
    <w:p w14:paraId="532F5F6D" w14:textId="20121381" w:rsidR="004E0FE5" w:rsidRDefault="006658D9" w:rsidP="00F84ACE">
      <w:pPr>
        <w:jc w:val="center"/>
        <w:rPr>
          <w:sz w:val="22"/>
          <w:szCs w:val="22"/>
          <w:lang w:eastAsia="zh-CN"/>
        </w:rPr>
      </w:pPr>
      <w:r>
        <w:rPr>
          <w:noProof/>
          <w:sz w:val="22"/>
          <w:szCs w:val="22"/>
          <w:lang w:val="en-US"/>
        </w:rPr>
        <w:lastRenderedPageBreak/>
        <w:drawing>
          <wp:inline distT="0" distB="0" distL="0" distR="0" wp14:anchorId="227CFA5A" wp14:editId="2B92213E">
            <wp:extent cx="3721100" cy="2975610"/>
            <wp:effectExtent l="0" t="0" r="0" b="0"/>
            <wp:docPr id="1" name="Picture 1" descr="Problem_contrib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blem_contribu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1100" cy="2975610"/>
                    </a:xfrm>
                    <a:prstGeom prst="rect">
                      <a:avLst/>
                    </a:prstGeom>
                    <a:noFill/>
                    <a:ln>
                      <a:noFill/>
                    </a:ln>
                  </pic:spPr>
                </pic:pic>
              </a:graphicData>
            </a:graphic>
          </wp:inline>
        </w:drawing>
      </w:r>
      <w:r w:rsidR="00F84ACE">
        <w:rPr>
          <w:sz w:val="22"/>
          <w:szCs w:val="22"/>
          <w:lang w:eastAsia="zh-CN"/>
        </w:rPr>
        <w:br/>
        <w:t>Figure 1: Nominal UE processing load (Turbo decoding) when switching from</w:t>
      </w:r>
      <w:r w:rsidR="00F84ACE">
        <w:rPr>
          <w:sz w:val="22"/>
          <w:szCs w:val="22"/>
          <w:lang w:eastAsia="zh-CN"/>
        </w:rPr>
        <w:br/>
        <w:t>continues PDSCH to sPDSCH scheduling.</w:t>
      </w:r>
    </w:p>
    <w:p w14:paraId="5B6CA8EB" w14:textId="77777777" w:rsidR="00F84ACE" w:rsidRDefault="00F84ACE" w:rsidP="00DC1397">
      <w:pPr>
        <w:jc w:val="both"/>
        <w:rPr>
          <w:sz w:val="22"/>
          <w:szCs w:val="22"/>
          <w:lang w:eastAsia="zh-CN"/>
        </w:rPr>
      </w:pPr>
    </w:p>
    <w:p w14:paraId="729934C8" w14:textId="77777777" w:rsidR="00F84ACE" w:rsidRDefault="00F84ACE" w:rsidP="00DC1397">
      <w:pPr>
        <w:jc w:val="both"/>
        <w:rPr>
          <w:sz w:val="22"/>
          <w:szCs w:val="22"/>
          <w:lang w:eastAsia="zh-CN"/>
        </w:rPr>
      </w:pPr>
      <w:r>
        <w:rPr>
          <w:sz w:val="22"/>
          <w:szCs w:val="22"/>
          <w:lang w:eastAsia="zh-CN"/>
        </w:rPr>
        <w:t xml:space="preserve">As can be seen from Figure 1, in case the 2OS sPDSCH peak data rate is the same as for 1ms TTI, there will be a peak of 175% compared to the nominal instantaneous processing load. In case the peak data rate of sPDSCH is only half compared to PDSCH (which for some setups may be a common assumption, e.g. due to the limited number of MIMO layers), the peak overshoot will only be at 25%. </w:t>
      </w:r>
    </w:p>
    <w:p w14:paraId="7A8ACEB2" w14:textId="2B4DA0B6" w:rsidR="00F84ACE" w:rsidRDefault="00F84ACE" w:rsidP="00DC1397">
      <w:pPr>
        <w:jc w:val="both"/>
        <w:rPr>
          <w:sz w:val="22"/>
          <w:szCs w:val="22"/>
          <w:lang w:eastAsia="zh-CN"/>
        </w:rPr>
      </w:pPr>
      <w:r>
        <w:rPr>
          <w:sz w:val="22"/>
          <w:szCs w:val="22"/>
          <w:lang w:eastAsia="zh-CN"/>
        </w:rPr>
        <w:t>We think that such kind of calculation</w:t>
      </w:r>
      <w:r w:rsidR="00286D1F">
        <w:rPr>
          <w:sz w:val="22"/>
          <w:szCs w:val="22"/>
          <w:lang w:eastAsia="zh-CN"/>
        </w:rPr>
        <w:t xml:space="preserve"> model</w:t>
      </w:r>
      <w:r>
        <w:rPr>
          <w:sz w:val="22"/>
          <w:szCs w:val="22"/>
          <w:lang w:eastAsia="zh-CN"/>
        </w:rPr>
        <w:t xml:space="preserve"> in terms of nominal processing load as well as a related UE capability could be used </w:t>
      </w:r>
      <w:r w:rsidR="006D7E59">
        <w:rPr>
          <w:sz w:val="22"/>
          <w:szCs w:val="22"/>
          <w:lang w:eastAsia="zh-CN"/>
        </w:rPr>
        <w:t xml:space="preserve">by </w:t>
      </w:r>
      <w:r>
        <w:rPr>
          <w:sz w:val="22"/>
          <w:szCs w:val="22"/>
          <w:lang w:eastAsia="zh-CN"/>
        </w:rPr>
        <w:t xml:space="preserve">the </w:t>
      </w:r>
      <w:r w:rsidR="006D7E59">
        <w:rPr>
          <w:sz w:val="22"/>
          <w:szCs w:val="22"/>
          <w:lang w:eastAsia="zh-CN"/>
        </w:rPr>
        <w:t xml:space="preserve">eNB </w:t>
      </w:r>
      <w:r>
        <w:rPr>
          <w:sz w:val="22"/>
          <w:szCs w:val="22"/>
          <w:lang w:eastAsia="zh-CN"/>
        </w:rPr>
        <w:t xml:space="preserve">to manage the UE processing load (and </w:t>
      </w:r>
      <w:r w:rsidR="00286D1F">
        <w:rPr>
          <w:sz w:val="22"/>
          <w:szCs w:val="22"/>
          <w:lang w:eastAsia="zh-CN"/>
        </w:rPr>
        <w:t>to avoid</w:t>
      </w:r>
      <w:r>
        <w:rPr>
          <w:sz w:val="22"/>
          <w:szCs w:val="22"/>
          <w:lang w:eastAsia="zh-CN"/>
        </w:rPr>
        <w:t xml:space="preserve"> </w:t>
      </w:r>
      <w:r w:rsidR="00286D1F">
        <w:rPr>
          <w:sz w:val="22"/>
          <w:szCs w:val="22"/>
          <w:lang w:eastAsia="zh-CN"/>
        </w:rPr>
        <w:t>unpredictable dropping of</w:t>
      </w:r>
      <w:r>
        <w:rPr>
          <w:sz w:val="22"/>
          <w:szCs w:val="22"/>
          <w:lang w:eastAsia="zh-CN"/>
        </w:rPr>
        <w:t xml:space="preserve"> PDSCH decoding for some scheduled process</w:t>
      </w:r>
      <w:r w:rsidR="00286D1F">
        <w:rPr>
          <w:sz w:val="22"/>
          <w:szCs w:val="22"/>
          <w:lang w:eastAsia="zh-CN"/>
        </w:rPr>
        <w:t xml:space="preserve"> at the UE</w:t>
      </w:r>
      <w:r>
        <w:rPr>
          <w:sz w:val="22"/>
          <w:szCs w:val="22"/>
          <w:lang w:eastAsia="zh-CN"/>
        </w:rPr>
        <w:t xml:space="preserve">). The eNB could, by having such </w:t>
      </w:r>
      <w:r w:rsidR="00286D1F">
        <w:rPr>
          <w:sz w:val="22"/>
          <w:szCs w:val="22"/>
          <w:lang w:eastAsia="zh-CN"/>
        </w:rPr>
        <w:t xml:space="preserve">a model </w:t>
      </w:r>
      <w:r>
        <w:rPr>
          <w:sz w:val="22"/>
          <w:szCs w:val="22"/>
          <w:lang w:eastAsia="zh-CN"/>
        </w:rPr>
        <w:t xml:space="preserve">of the processing capability, calculate the </w:t>
      </w:r>
      <w:r w:rsidR="006D7E59">
        <w:rPr>
          <w:sz w:val="22"/>
          <w:szCs w:val="22"/>
          <w:lang w:eastAsia="zh-CN"/>
        </w:rPr>
        <w:t xml:space="preserve">required instantaneous </w:t>
      </w:r>
      <w:r>
        <w:rPr>
          <w:sz w:val="22"/>
          <w:szCs w:val="22"/>
          <w:lang w:eastAsia="zh-CN"/>
        </w:rPr>
        <w:t xml:space="preserve">processing load </w:t>
      </w:r>
      <w:r w:rsidR="006D7E59">
        <w:rPr>
          <w:sz w:val="22"/>
          <w:szCs w:val="22"/>
          <w:lang w:eastAsia="zh-CN"/>
        </w:rPr>
        <w:t xml:space="preserve">based on its earlier scheduling decisions </w:t>
      </w:r>
      <w:r>
        <w:rPr>
          <w:sz w:val="22"/>
          <w:szCs w:val="22"/>
          <w:lang w:eastAsia="zh-CN"/>
        </w:rPr>
        <w:t xml:space="preserve">and by just refraining to schedule too many consecutive sTTIs/too high MCS to not exceed the BB capability of the UE. Therefore, we think that the maximum normalized instantaneous processing load could be a good UE capability for signalling to the eNB. </w:t>
      </w:r>
    </w:p>
    <w:p w14:paraId="72717496" w14:textId="023593C4" w:rsidR="006D7E59" w:rsidRDefault="00F84ACE" w:rsidP="00DC1397">
      <w:pPr>
        <w:jc w:val="both"/>
        <w:rPr>
          <w:sz w:val="22"/>
          <w:szCs w:val="22"/>
          <w:lang w:eastAsia="zh-CN"/>
        </w:rPr>
      </w:pPr>
      <w:r>
        <w:rPr>
          <w:sz w:val="22"/>
          <w:szCs w:val="22"/>
          <w:lang w:eastAsia="zh-CN"/>
        </w:rPr>
        <w:t xml:space="preserve">In Figure 1, we did not specifically weight the sTTI processing to be </w:t>
      </w:r>
      <w:r w:rsidR="006D7E59">
        <w:rPr>
          <w:sz w:val="22"/>
          <w:szCs w:val="22"/>
          <w:lang w:eastAsia="zh-CN"/>
        </w:rPr>
        <w:t xml:space="preserve">more demanding for </w:t>
      </w:r>
      <w:r>
        <w:rPr>
          <w:sz w:val="22"/>
          <w:szCs w:val="22"/>
          <w:lang w:eastAsia="zh-CN"/>
        </w:rPr>
        <w:t>the UE. Some weighting of the sTTI processing compared to TTI processing could be introduced (if seen needed by chipset vendors) to stress the higher requirements for the UE by some additional scaling factor</w:t>
      </w:r>
      <w:r w:rsidR="006D7E59">
        <w:rPr>
          <w:sz w:val="22"/>
          <w:szCs w:val="22"/>
          <w:lang w:eastAsia="zh-CN"/>
        </w:rPr>
        <w:t xml:space="preserve"> </w:t>
      </w:r>
      <w:r w:rsidR="006D7E59" w:rsidRPr="006D7E59">
        <w:rPr>
          <w:i/>
          <w:sz w:val="22"/>
          <w:szCs w:val="22"/>
          <w:lang w:eastAsia="zh-CN"/>
        </w:rPr>
        <w:sym w:font="Symbol" w:char="F072"/>
      </w:r>
      <w:r w:rsidR="006D7E59">
        <w:rPr>
          <w:sz w:val="22"/>
          <w:szCs w:val="22"/>
          <w:lang w:eastAsia="zh-CN"/>
        </w:rPr>
        <w:t>, such that</w:t>
      </w:r>
    </w:p>
    <w:p w14:paraId="13A735F8" w14:textId="78E5E2F2" w:rsidR="006D7E59" w:rsidRDefault="006D7E59" w:rsidP="006D7E59">
      <w:pPr>
        <w:jc w:val="center"/>
        <w:rPr>
          <w:sz w:val="22"/>
          <w:szCs w:val="22"/>
          <w:lang w:eastAsia="zh-CN"/>
        </w:rPr>
      </w:pPr>
      <m:oMath>
        <m:r>
          <w:rPr>
            <w:rFonts w:ascii="Cambria Math" w:hAnsi="Cambria Math"/>
            <w:sz w:val="22"/>
            <w:szCs w:val="22"/>
            <w:lang w:eastAsia="zh-CN"/>
          </w:rPr>
          <m:t>Proc_Load_Norm</m:t>
        </m:r>
        <m:r>
          <w:rPr>
            <w:rFonts w:ascii="Cambria Math" w:hAnsi="Cambria Math"/>
          </w:rPr>
          <m:t xml:space="preserve"> </m:t>
        </m:r>
        <m:r>
          <w:rPr>
            <w:rFonts w:ascii="Cambria Math" w:hAnsi="Cambria Math"/>
            <w:sz w:val="22"/>
            <w:szCs w:val="22"/>
            <w:lang w:eastAsia="zh-CN"/>
          </w:rPr>
          <m:t>[sTTI#n, TTI#K]=</m:t>
        </m:r>
        <m:f>
          <m:fPr>
            <m:ctrlPr>
              <w:rPr>
                <w:rFonts w:ascii="Cambria Math" w:hAnsi="Cambria Math"/>
                <w:i/>
                <w:sz w:val="22"/>
                <w:szCs w:val="22"/>
                <w:lang w:eastAsia="zh-CN"/>
              </w:rPr>
            </m:ctrlPr>
          </m:fPr>
          <m:num>
            <m:f>
              <m:fPr>
                <m:ctrlPr>
                  <w:rPr>
                    <w:rFonts w:ascii="Cambria Math" w:hAnsi="Cambria Math"/>
                    <w:i/>
                    <w:sz w:val="22"/>
                    <w:szCs w:val="22"/>
                    <w:lang w:eastAsia="zh-CN"/>
                  </w:rPr>
                </m:ctrlPr>
              </m:fPr>
              <m:num>
                <m:r>
                  <w:rPr>
                    <w:rFonts w:ascii="Cambria Math" w:hAnsi="Cambria Math"/>
                    <w:sz w:val="22"/>
                    <w:szCs w:val="22"/>
                    <w:lang w:eastAsia="zh-CN"/>
                  </w:rPr>
                  <m:t>1</m:t>
                </m:r>
              </m:num>
              <m:den>
                <m:r>
                  <w:rPr>
                    <w:rFonts w:ascii="Cambria Math" w:hAnsi="Cambria Math"/>
                    <w:sz w:val="22"/>
                    <w:szCs w:val="22"/>
                    <w:lang w:eastAsia="zh-CN"/>
                  </w:rPr>
                  <m:t>4</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k=1</m:t>
                </m:r>
              </m:sub>
              <m:sup>
                <m:r>
                  <w:rPr>
                    <w:rFonts w:ascii="Cambria Math" w:hAnsi="Cambria Math"/>
                    <w:sz w:val="22"/>
                    <w:szCs w:val="22"/>
                    <w:lang w:eastAsia="zh-CN"/>
                  </w:rPr>
                  <m:t>4</m:t>
                </m:r>
              </m:sup>
              <m:e>
                <m:r>
                  <w:rPr>
                    <w:rFonts w:ascii="Cambria Math" w:hAnsi="Cambria Math"/>
                    <w:sz w:val="22"/>
                    <w:szCs w:val="22"/>
                    <w:lang w:eastAsia="zh-CN"/>
                  </w:rPr>
                  <m:t>PDSCH_Data[TTI#</m:t>
                </m:r>
                <m:d>
                  <m:dPr>
                    <m:ctrlPr>
                      <w:rPr>
                        <w:rFonts w:ascii="Cambria Math" w:hAnsi="Cambria Math"/>
                        <w:i/>
                        <w:sz w:val="22"/>
                        <w:szCs w:val="22"/>
                        <w:lang w:eastAsia="zh-CN"/>
                      </w:rPr>
                    </m:ctrlPr>
                  </m:dPr>
                  <m:e>
                    <m:r>
                      <w:rPr>
                        <w:rFonts w:ascii="Cambria Math" w:hAnsi="Cambria Math"/>
                        <w:sz w:val="22"/>
                        <w:szCs w:val="22"/>
                        <w:lang w:eastAsia="zh-CN"/>
                      </w:rPr>
                      <m:t>K-k</m:t>
                    </m:r>
                  </m:e>
                </m:d>
                <m:r>
                  <w:rPr>
                    <w:rFonts w:ascii="Cambria Math" w:hAnsi="Cambria Math"/>
                    <w:sz w:val="22"/>
                    <w:szCs w:val="22"/>
                    <w:lang w:eastAsia="zh-CN"/>
                  </w:rPr>
                  <m:t>]</m:t>
                </m:r>
              </m:e>
            </m:nary>
            <m:r>
              <w:rPr>
                <w:rFonts w:ascii="Cambria Math" w:hAnsi="Cambria Math"/>
                <w:sz w:val="22"/>
                <w:szCs w:val="22"/>
                <w:lang w:eastAsia="zh-CN"/>
              </w:rPr>
              <m:t>+</m:t>
            </m:r>
            <m:r>
              <w:rPr>
                <w:rFonts w:ascii="Cambria Math" w:hAnsi="Cambria Math"/>
                <w:i/>
                <w:color w:val="FF0000"/>
                <w:sz w:val="22"/>
                <w:szCs w:val="22"/>
                <w:lang w:eastAsia="zh-CN"/>
              </w:rPr>
              <w:sym w:font="Symbol" w:char="F072"/>
            </m:r>
            <m:r>
              <w:rPr>
                <w:rFonts w:ascii="Cambria Math" w:hAnsi="Cambria Math"/>
                <w:i/>
                <w:color w:val="FF0000"/>
                <w:sz w:val="22"/>
                <w:szCs w:val="22"/>
                <w:lang w:eastAsia="zh-CN"/>
              </w:rPr>
              <w:sym w:font="Symbol" w:char="F02A"/>
            </m:r>
            <m:f>
              <m:fPr>
                <m:ctrlPr>
                  <w:rPr>
                    <w:rFonts w:ascii="Cambria Math" w:hAnsi="Cambria Math"/>
                    <w:i/>
                    <w:sz w:val="22"/>
                    <w:szCs w:val="22"/>
                    <w:lang w:eastAsia="zh-CN"/>
                  </w:rPr>
                </m:ctrlPr>
              </m:fPr>
              <m:num>
                <m:r>
                  <w:rPr>
                    <w:rFonts w:ascii="Cambria Math" w:hAnsi="Cambria Math"/>
                    <w:sz w:val="22"/>
                    <w:szCs w:val="22"/>
                    <w:lang w:eastAsia="zh-CN"/>
                  </w:rPr>
                  <m:t>M</m:t>
                </m:r>
              </m:num>
              <m:den>
                <m:r>
                  <w:rPr>
                    <w:rFonts w:ascii="Cambria Math" w:hAnsi="Cambria Math"/>
                    <w:sz w:val="22"/>
                    <w:szCs w:val="22"/>
                    <w:lang w:eastAsia="zh-CN"/>
                  </w:rPr>
                  <m:t>X</m:t>
                </m:r>
              </m:den>
            </m:f>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x=1</m:t>
                </m:r>
              </m:sub>
              <m:sup>
                <m:r>
                  <w:rPr>
                    <w:rFonts w:ascii="Cambria Math" w:hAnsi="Cambria Math"/>
                    <w:sz w:val="22"/>
                    <w:szCs w:val="22"/>
                    <w:lang w:eastAsia="zh-CN"/>
                  </w:rPr>
                  <m:t>X</m:t>
                </m:r>
              </m:sup>
              <m:e>
                <m:r>
                  <w:rPr>
                    <w:rFonts w:ascii="Cambria Math" w:hAnsi="Cambria Math"/>
                    <w:sz w:val="22"/>
                    <w:szCs w:val="22"/>
                    <w:lang w:eastAsia="zh-CN"/>
                  </w:rPr>
                  <m:t>sPDSCH_Data[sTTI#</m:t>
                </m:r>
                <m:d>
                  <m:dPr>
                    <m:ctrlPr>
                      <w:rPr>
                        <w:rFonts w:ascii="Cambria Math" w:hAnsi="Cambria Math"/>
                        <w:i/>
                        <w:sz w:val="22"/>
                        <w:szCs w:val="22"/>
                        <w:lang w:eastAsia="zh-CN"/>
                      </w:rPr>
                    </m:ctrlPr>
                  </m:dPr>
                  <m:e>
                    <m:r>
                      <w:rPr>
                        <w:rFonts w:ascii="Cambria Math" w:hAnsi="Cambria Math"/>
                        <w:sz w:val="22"/>
                        <w:szCs w:val="22"/>
                        <w:lang w:eastAsia="zh-CN"/>
                      </w:rPr>
                      <m:t>n-x</m:t>
                    </m:r>
                  </m:e>
                </m:d>
                <m:r>
                  <w:rPr>
                    <w:rFonts w:ascii="Cambria Math" w:hAnsi="Cambria Math"/>
                    <w:sz w:val="22"/>
                    <w:szCs w:val="22"/>
                    <w:lang w:eastAsia="zh-CN"/>
                  </w:rPr>
                  <m:t>]</m:t>
                </m:r>
              </m:e>
            </m:nary>
          </m:num>
          <m:den>
            <m:r>
              <w:rPr>
                <w:rFonts w:ascii="Cambria Math" w:hAnsi="Cambria Math"/>
                <w:sz w:val="22"/>
                <w:szCs w:val="22"/>
                <w:lang w:eastAsia="zh-CN"/>
              </w:rPr>
              <m:t>Max_PDSCH_Data</m:t>
            </m:r>
          </m:den>
        </m:f>
      </m:oMath>
      <w:r>
        <w:rPr>
          <w:sz w:val="22"/>
          <w:szCs w:val="22"/>
          <w:lang w:eastAsia="zh-CN"/>
        </w:rPr>
        <w:t>.</w:t>
      </w:r>
    </w:p>
    <w:p w14:paraId="3A286E30" w14:textId="179B912E" w:rsidR="00F84ACE" w:rsidRDefault="00F84ACE" w:rsidP="00DC1397">
      <w:pPr>
        <w:jc w:val="both"/>
        <w:rPr>
          <w:sz w:val="22"/>
          <w:szCs w:val="22"/>
          <w:lang w:eastAsia="zh-CN"/>
        </w:rPr>
      </w:pPr>
      <w:r>
        <w:rPr>
          <w:sz w:val="22"/>
          <w:szCs w:val="22"/>
          <w:lang w:eastAsia="zh-CN"/>
        </w:rPr>
        <w:t xml:space="preserve">We show such examples again for both case, same peak data rate in Figure 2a and sPDSCH peak data rate being half of the PDSCH peak data rate in Figure 2b. The nominal processing capability here is given by constant PDSCH scheduling with UE peak data rate. </w:t>
      </w:r>
    </w:p>
    <w:p w14:paraId="3C17F417" w14:textId="75553BF8" w:rsidR="00F84ACE" w:rsidRDefault="006658D9" w:rsidP="00F84ACE">
      <w:pPr>
        <w:jc w:val="center"/>
        <w:rPr>
          <w:sz w:val="22"/>
          <w:szCs w:val="22"/>
          <w:lang w:eastAsia="zh-CN"/>
        </w:rPr>
      </w:pPr>
      <w:r>
        <w:rPr>
          <w:noProof/>
          <w:lang w:val="en-US"/>
        </w:rPr>
        <w:lastRenderedPageBreak/>
        <w:drawing>
          <wp:inline distT="0" distB="0" distL="0" distR="0" wp14:anchorId="2F9D05C5" wp14:editId="3FA1BEEB">
            <wp:extent cx="2875280" cy="186563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75280" cy="1865630"/>
                    </a:xfrm>
                    <a:prstGeom prst="rect">
                      <a:avLst/>
                    </a:prstGeom>
                    <a:noFill/>
                    <a:ln>
                      <a:noFill/>
                    </a:ln>
                  </pic:spPr>
                </pic:pic>
              </a:graphicData>
            </a:graphic>
          </wp:inline>
        </w:drawing>
      </w:r>
      <w:r>
        <w:rPr>
          <w:noProof/>
          <w:lang w:val="en-US"/>
        </w:rPr>
        <w:drawing>
          <wp:inline distT="0" distB="0" distL="0" distR="0" wp14:anchorId="35F31D73" wp14:editId="101C6105">
            <wp:extent cx="2875280" cy="18656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5280" cy="1865630"/>
                    </a:xfrm>
                    <a:prstGeom prst="rect">
                      <a:avLst/>
                    </a:prstGeom>
                    <a:noFill/>
                    <a:ln>
                      <a:noFill/>
                    </a:ln>
                  </pic:spPr>
                </pic:pic>
              </a:graphicData>
            </a:graphic>
          </wp:inline>
        </w:drawing>
      </w:r>
      <w:r w:rsidR="00F84ACE">
        <w:rPr>
          <w:noProof/>
          <w:lang w:val="en-US"/>
        </w:rPr>
        <w:br/>
        <w:t>(a)</w:t>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r>
      <w:r w:rsidR="00F84ACE">
        <w:rPr>
          <w:noProof/>
          <w:lang w:val="en-US"/>
        </w:rPr>
        <w:tab/>
        <w:t>(b)</w:t>
      </w:r>
      <w:r w:rsidR="00F84ACE">
        <w:rPr>
          <w:noProof/>
          <w:lang w:val="en-US"/>
        </w:rPr>
        <w:br/>
        <w:t>Figure 2: Instantaneous UE processing load for</w:t>
      </w:r>
      <w:r w:rsidR="00286D1F">
        <w:rPr>
          <w:noProof/>
          <w:lang w:val="en-US"/>
        </w:rPr>
        <w:t xml:space="preserve"> the</w:t>
      </w:r>
      <w:r w:rsidR="00F84ACE">
        <w:rPr>
          <w:noProof/>
          <w:lang w:val="en-US"/>
        </w:rPr>
        <w:t xml:space="preserve"> same peak rate of sPDSCH and PDSCH (a) and sPDSCH peak data rate being half of </w:t>
      </w:r>
      <w:r w:rsidR="00286D1F">
        <w:rPr>
          <w:noProof/>
          <w:lang w:val="en-US"/>
        </w:rPr>
        <w:t xml:space="preserve">the </w:t>
      </w:r>
      <w:r w:rsidR="00F84ACE">
        <w:rPr>
          <w:noProof/>
          <w:lang w:val="en-US"/>
        </w:rPr>
        <w:t xml:space="preserve">PDSCH </w:t>
      </w:r>
      <w:r w:rsidR="00286D1F">
        <w:rPr>
          <w:noProof/>
          <w:lang w:val="en-US"/>
        </w:rPr>
        <w:t xml:space="preserve">peak rate </w:t>
      </w:r>
      <w:r w:rsidR="00F84ACE">
        <w:rPr>
          <w:noProof/>
          <w:lang w:val="en-US"/>
        </w:rPr>
        <w:t xml:space="preserve">(b). Different scaling factors [1…3] for more stringent processing of sPDSCH compared to PDSCH. </w:t>
      </w:r>
    </w:p>
    <w:p w14:paraId="7DFBE939" w14:textId="77777777" w:rsidR="00F84ACE" w:rsidRDefault="00F84ACE" w:rsidP="00DC1397">
      <w:pPr>
        <w:jc w:val="both"/>
        <w:rPr>
          <w:sz w:val="22"/>
          <w:szCs w:val="22"/>
          <w:lang w:eastAsia="zh-CN"/>
        </w:rPr>
      </w:pPr>
      <w:r>
        <w:rPr>
          <w:sz w:val="22"/>
          <w:szCs w:val="22"/>
          <w:lang w:eastAsia="zh-CN"/>
        </w:rPr>
        <w:t xml:space="preserve">As visible for all Figures, the UE capability indicated by the UE would need to be at least as high as the one for continuous PDSCH (given by sTTI&lt;0 in Figures 2a/b) or sPDSCH scheduling (given by sTTI&gt;25 in Figures 2a/b). </w:t>
      </w:r>
    </w:p>
    <w:p w14:paraId="442F2BDD" w14:textId="5C728225" w:rsidR="00F84ACE" w:rsidRDefault="00F84ACE" w:rsidP="00DC1397">
      <w:pPr>
        <w:jc w:val="both"/>
        <w:rPr>
          <w:sz w:val="22"/>
          <w:szCs w:val="22"/>
          <w:lang w:eastAsia="zh-CN"/>
        </w:rPr>
      </w:pPr>
      <w:r>
        <w:rPr>
          <w:sz w:val="22"/>
          <w:szCs w:val="22"/>
          <w:lang w:eastAsia="zh-CN"/>
        </w:rPr>
        <w:t xml:space="preserve">In case the UE will </w:t>
      </w:r>
      <w:r w:rsidR="00415C7C">
        <w:rPr>
          <w:sz w:val="22"/>
          <w:szCs w:val="22"/>
          <w:lang w:eastAsia="zh-CN"/>
        </w:rPr>
        <w:t>be schedule</w:t>
      </w:r>
      <w:r w:rsidR="006D7E59">
        <w:rPr>
          <w:sz w:val="22"/>
          <w:szCs w:val="22"/>
          <w:lang w:eastAsia="zh-CN"/>
        </w:rPr>
        <w:t>d</w:t>
      </w:r>
      <w:r w:rsidR="00415C7C">
        <w:rPr>
          <w:sz w:val="22"/>
          <w:szCs w:val="22"/>
          <w:lang w:eastAsia="zh-CN"/>
        </w:rPr>
        <w:t xml:space="preserve"> with too high processing capability, we just need to define dropping rules for 1ms PDSCH in this case. The simplest in this respect would be to stop decoding the latest scheduled 1ms TTI PDSCH (in SF n-1), followed by PDSCH in n-2 – until the calculated instantaneous processing load is below the indicated UE capability, in the spirit of the suggested UE capability of the working assumption from RAN1#89. </w:t>
      </w:r>
    </w:p>
    <w:p w14:paraId="60B29660" w14:textId="1B3819C6" w:rsidR="00415C7C" w:rsidRDefault="00415C7C" w:rsidP="00DC1397">
      <w:pPr>
        <w:jc w:val="both"/>
        <w:rPr>
          <w:sz w:val="22"/>
          <w:szCs w:val="22"/>
          <w:lang w:eastAsia="zh-CN"/>
        </w:rPr>
      </w:pPr>
      <w:r>
        <w:rPr>
          <w:sz w:val="22"/>
          <w:szCs w:val="22"/>
          <w:lang w:eastAsia="zh-CN"/>
        </w:rPr>
        <w:t>Such UE capability definition (or similar) has the advantage compared to the one suggested in the working assumption from RAN1#89</w:t>
      </w:r>
      <w:r w:rsidR="00B06A0E">
        <w:rPr>
          <w:sz w:val="22"/>
          <w:szCs w:val="22"/>
          <w:lang w:eastAsia="zh-CN"/>
        </w:rPr>
        <w:t>, because</w:t>
      </w:r>
      <w:r>
        <w:rPr>
          <w:sz w:val="22"/>
          <w:szCs w:val="22"/>
          <w:lang w:eastAsia="zh-CN"/>
        </w:rPr>
        <w:t xml:space="preserve"> the eNB (1) knows when the UE processing capability will be exceeded based on the own scheduling decisions and (2) take such knowledge into account in order to prevent excessive (or any) PDSCH decoding dropping. </w:t>
      </w:r>
    </w:p>
    <w:p w14:paraId="3E3FB997" w14:textId="77777777" w:rsidR="00415C7C" w:rsidRPr="00415C7C" w:rsidRDefault="00415C7C" w:rsidP="00415C7C">
      <w:pPr>
        <w:jc w:val="both"/>
        <w:rPr>
          <w:b/>
          <w:sz w:val="22"/>
          <w:szCs w:val="22"/>
          <w:lang w:eastAsia="zh-CN"/>
        </w:rPr>
      </w:pPr>
      <w:r>
        <w:rPr>
          <w:b/>
          <w:sz w:val="22"/>
          <w:szCs w:val="22"/>
          <w:lang w:eastAsia="zh-CN"/>
        </w:rPr>
        <w:t>Proposal 7</w:t>
      </w:r>
      <w:r w:rsidRPr="00415C7C">
        <w:rPr>
          <w:b/>
          <w:sz w:val="22"/>
          <w:szCs w:val="22"/>
          <w:lang w:eastAsia="zh-CN"/>
        </w:rPr>
        <w:t>: Define the UE processing capability in terms of maximum normalized instantaneous processing capability, as such type of definition &amp; capability will enable the network t</w:t>
      </w:r>
      <w:r>
        <w:rPr>
          <w:b/>
          <w:sz w:val="22"/>
          <w:szCs w:val="22"/>
          <w:lang w:eastAsia="zh-CN"/>
        </w:rPr>
        <w:t>o prevent (excessive) PDSCH dro</w:t>
      </w:r>
      <w:r w:rsidRPr="00415C7C">
        <w:rPr>
          <w:b/>
          <w:sz w:val="22"/>
          <w:szCs w:val="22"/>
          <w:lang w:eastAsia="zh-CN"/>
        </w:rPr>
        <w:t xml:space="preserve">pping. </w:t>
      </w:r>
    </w:p>
    <w:p w14:paraId="2DBFB218" w14:textId="77777777" w:rsidR="00415C7C" w:rsidRDefault="00415C7C" w:rsidP="00415C7C">
      <w:pPr>
        <w:pStyle w:val="Heading2"/>
        <w:rPr>
          <w:lang w:eastAsia="zh-CN"/>
        </w:rPr>
      </w:pPr>
    </w:p>
    <w:p w14:paraId="2E200D33" w14:textId="77777777" w:rsidR="00415C7C" w:rsidRPr="00415C7C" w:rsidRDefault="00415C7C" w:rsidP="00415C7C">
      <w:pPr>
        <w:pStyle w:val="Heading2"/>
        <w:rPr>
          <w:lang w:eastAsia="zh-CN"/>
        </w:rPr>
      </w:pPr>
      <w:r>
        <w:rPr>
          <w:lang w:eastAsia="zh-CN"/>
        </w:rPr>
        <w:t>4.1 PUSCH to sPUSCH transition case</w:t>
      </w:r>
    </w:p>
    <w:p w14:paraId="1EA72623" w14:textId="77777777" w:rsidR="00C35369" w:rsidRDefault="002A49EB" w:rsidP="00DC1397">
      <w:pPr>
        <w:jc w:val="both"/>
        <w:rPr>
          <w:sz w:val="22"/>
          <w:szCs w:val="22"/>
          <w:lang w:eastAsia="zh-CN"/>
        </w:rPr>
      </w:pPr>
      <w:r>
        <w:rPr>
          <w:sz w:val="22"/>
          <w:szCs w:val="22"/>
          <w:lang w:eastAsia="zh-CN"/>
        </w:rPr>
        <w:t xml:space="preserve">The situation on the UL side is again a bit different. </w:t>
      </w:r>
      <w:r w:rsidR="00F67BBB">
        <w:rPr>
          <w:sz w:val="22"/>
          <w:szCs w:val="22"/>
          <w:lang w:eastAsia="zh-CN"/>
        </w:rPr>
        <w:t>First</w:t>
      </w:r>
      <w:r>
        <w:rPr>
          <w:sz w:val="22"/>
          <w:szCs w:val="22"/>
          <w:lang w:eastAsia="zh-CN"/>
        </w:rPr>
        <w:t xml:space="preserve">, simultaneous PUSCH/sPUSCH transmission is not possible based on a RAN1#88bis agreement and the UE should prioritize sPUSCH transmission (with the PUSCH handling details still being open). Therefore, in contrast to DL data reception there is no different UE capability there. Another thing to consider is, that the required UE processing for PUSCH/sPUSCH preparation is much lighter compared to the PDSCH/sPDSCH decoding as noted already during the SI phase. Therefore, we think that specifically for UL direction no restrictions </w:t>
      </w:r>
      <w:r w:rsidR="00F67BBB">
        <w:rPr>
          <w:sz w:val="22"/>
          <w:szCs w:val="22"/>
          <w:lang w:eastAsia="zh-CN"/>
        </w:rPr>
        <w:t xml:space="preserve">are needed </w:t>
      </w:r>
      <w:r>
        <w:rPr>
          <w:sz w:val="22"/>
          <w:szCs w:val="22"/>
          <w:lang w:eastAsia="zh-CN"/>
        </w:rPr>
        <w:t xml:space="preserve">on </w:t>
      </w:r>
      <w:r w:rsidR="00F67BBB">
        <w:rPr>
          <w:sz w:val="22"/>
          <w:szCs w:val="22"/>
          <w:lang w:eastAsia="zh-CN"/>
        </w:rPr>
        <w:t xml:space="preserve">the </w:t>
      </w:r>
      <w:r>
        <w:rPr>
          <w:sz w:val="22"/>
          <w:szCs w:val="22"/>
          <w:lang w:eastAsia="zh-CN"/>
        </w:rPr>
        <w:t>back-to-back schedul</w:t>
      </w:r>
      <w:r w:rsidR="00F67BBB">
        <w:rPr>
          <w:sz w:val="22"/>
          <w:szCs w:val="22"/>
          <w:lang w:eastAsia="zh-CN"/>
        </w:rPr>
        <w:t xml:space="preserve">ing of </w:t>
      </w:r>
      <w:r>
        <w:rPr>
          <w:sz w:val="22"/>
          <w:szCs w:val="22"/>
          <w:lang w:eastAsia="zh-CN"/>
        </w:rPr>
        <w:t xml:space="preserve">PUSCH and sPUSCH. </w:t>
      </w:r>
    </w:p>
    <w:p w14:paraId="0D6EC092" w14:textId="77777777" w:rsidR="002A49EB" w:rsidRDefault="002A49EB" w:rsidP="00DC1397">
      <w:pPr>
        <w:jc w:val="both"/>
        <w:rPr>
          <w:b/>
          <w:sz w:val="22"/>
          <w:szCs w:val="22"/>
          <w:lang w:eastAsia="zh-CN"/>
        </w:rPr>
      </w:pPr>
      <w:r w:rsidRPr="002A49EB">
        <w:rPr>
          <w:b/>
          <w:sz w:val="22"/>
          <w:szCs w:val="22"/>
          <w:lang w:eastAsia="zh-CN"/>
        </w:rPr>
        <w:t xml:space="preserve">Proposal </w:t>
      </w:r>
      <w:r w:rsidR="00415C7C">
        <w:rPr>
          <w:b/>
          <w:sz w:val="22"/>
          <w:szCs w:val="22"/>
          <w:lang w:eastAsia="zh-CN"/>
        </w:rPr>
        <w:t>8</w:t>
      </w:r>
      <w:r w:rsidRPr="002A49EB">
        <w:rPr>
          <w:b/>
          <w:sz w:val="22"/>
          <w:szCs w:val="22"/>
          <w:lang w:eastAsia="zh-CN"/>
        </w:rPr>
        <w:t xml:space="preserve">: No solutions or restrictions are seen as needed for the case of dynamic switching </w:t>
      </w:r>
      <w:r>
        <w:rPr>
          <w:b/>
          <w:sz w:val="22"/>
          <w:szCs w:val="22"/>
          <w:lang w:eastAsia="zh-CN"/>
        </w:rPr>
        <w:t xml:space="preserve">from PUSCH scheduling to sPUSCH scheduling. </w:t>
      </w:r>
    </w:p>
    <w:p w14:paraId="6CDE48D3" w14:textId="77777777" w:rsidR="002A49EB" w:rsidRPr="002A49EB" w:rsidRDefault="002A49EB" w:rsidP="00DC1397">
      <w:pPr>
        <w:jc w:val="both"/>
        <w:rPr>
          <w:b/>
          <w:sz w:val="22"/>
          <w:szCs w:val="22"/>
          <w:lang w:eastAsia="zh-CN"/>
        </w:rPr>
      </w:pPr>
    </w:p>
    <w:p w14:paraId="0DA28B3F" w14:textId="77777777" w:rsidR="006C796A" w:rsidRDefault="006C796A">
      <w:pPr>
        <w:overflowPunct/>
        <w:autoSpaceDE/>
        <w:autoSpaceDN/>
        <w:adjustRightInd/>
        <w:spacing w:after="0"/>
        <w:textAlignment w:val="auto"/>
        <w:rPr>
          <w:rFonts w:ascii="Arial" w:hAnsi="Arial"/>
          <w:color w:val="000000"/>
          <w:sz w:val="36"/>
        </w:rPr>
      </w:pPr>
      <w:r>
        <w:rPr>
          <w:color w:val="000000"/>
        </w:rPr>
        <w:br w:type="page"/>
      </w:r>
    </w:p>
    <w:p w14:paraId="269CB1CD" w14:textId="3F3C76B3" w:rsidR="0034111C" w:rsidRDefault="004F3F4C" w:rsidP="00DC1397">
      <w:pPr>
        <w:pStyle w:val="Heading1"/>
        <w:rPr>
          <w:color w:val="000000"/>
        </w:rPr>
      </w:pPr>
      <w:r>
        <w:rPr>
          <w:color w:val="000000"/>
        </w:rPr>
        <w:lastRenderedPageBreak/>
        <w:t>5</w:t>
      </w:r>
      <w:r w:rsidR="0034111C" w:rsidRPr="00B85522">
        <w:rPr>
          <w:color w:val="000000"/>
        </w:rPr>
        <w:tab/>
      </w:r>
      <w:r w:rsidR="00EE7FA7" w:rsidRPr="00B85522">
        <w:rPr>
          <w:color w:val="000000"/>
        </w:rPr>
        <w:t>Conclusion</w:t>
      </w:r>
      <w:r w:rsidR="00DB39D4">
        <w:rPr>
          <w:color w:val="000000"/>
        </w:rPr>
        <w:t>s</w:t>
      </w:r>
    </w:p>
    <w:p w14:paraId="348C3A5D" w14:textId="77777777" w:rsidR="006C796A" w:rsidRDefault="000E42CF" w:rsidP="002879C2">
      <w:pPr>
        <w:jc w:val="both"/>
        <w:rPr>
          <w:sz w:val="22"/>
          <w:szCs w:val="22"/>
          <w:lang w:eastAsia="zh-CN"/>
        </w:rPr>
      </w:pPr>
      <w:r>
        <w:rPr>
          <w:sz w:val="22"/>
          <w:szCs w:val="22"/>
          <w:lang w:eastAsia="zh-CN"/>
        </w:rPr>
        <w:t xml:space="preserve">This contribution </w:t>
      </w:r>
      <w:r w:rsidR="00FF3A78">
        <w:rPr>
          <w:sz w:val="22"/>
          <w:szCs w:val="22"/>
          <w:lang w:eastAsia="zh-CN"/>
        </w:rPr>
        <w:t>discuss</w:t>
      </w:r>
      <w:r w:rsidR="006F3231">
        <w:rPr>
          <w:sz w:val="22"/>
          <w:szCs w:val="22"/>
          <w:lang w:eastAsia="zh-CN"/>
        </w:rPr>
        <w:t xml:space="preserve">es the HARQ process operation/sharing to support dynamic switching between 1ms TTI and sTTI. </w:t>
      </w:r>
    </w:p>
    <w:p w14:paraId="645DD5B8" w14:textId="61632B97" w:rsidR="006D397A" w:rsidRDefault="006F3231" w:rsidP="002879C2">
      <w:pPr>
        <w:jc w:val="both"/>
        <w:rPr>
          <w:sz w:val="22"/>
        </w:rPr>
      </w:pPr>
      <w:r>
        <w:rPr>
          <w:sz w:val="22"/>
        </w:rPr>
        <w:t xml:space="preserve">The </w:t>
      </w:r>
      <w:r w:rsidRPr="006C796A">
        <w:rPr>
          <w:sz w:val="22"/>
          <w:u w:val="single"/>
        </w:rPr>
        <w:t xml:space="preserve">discussions </w:t>
      </w:r>
      <w:r w:rsidR="002A49EB" w:rsidRPr="006C796A">
        <w:rPr>
          <w:sz w:val="22"/>
          <w:u w:val="single"/>
        </w:rPr>
        <w:t>on HARQ</w:t>
      </w:r>
      <w:r w:rsidR="002A49EB">
        <w:rPr>
          <w:sz w:val="22"/>
        </w:rPr>
        <w:t xml:space="preserve"> </w:t>
      </w:r>
      <w:r>
        <w:rPr>
          <w:sz w:val="22"/>
        </w:rPr>
        <w:t xml:space="preserve">can be summarized in </w:t>
      </w:r>
      <w:r w:rsidR="00CA5DEA">
        <w:rPr>
          <w:sz w:val="22"/>
        </w:rPr>
        <w:t xml:space="preserve">the following </w:t>
      </w:r>
      <w:r>
        <w:rPr>
          <w:sz w:val="22"/>
        </w:rPr>
        <w:t xml:space="preserve">observations and </w:t>
      </w:r>
      <w:r w:rsidR="00CA5DEA">
        <w:rPr>
          <w:sz w:val="22"/>
        </w:rPr>
        <w:t>proposals:</w:t>
      </w:r>
    </w:p>
    <w:p w14:paraId="7EDCE249" w14:textId="77777777" w:rsidR="000202E1" w:rsidRDefault="000202E1" w:rsidP="00B916B5">
      <w:pPr>
        <w:jc w:val="both"/>
        <w:rPr>
          <w:b/>
          <w:i/>
          <w:sz w:val="22"/>
          <w:szCs w:val="22"/>
          <w:lang w:eastAsia="zh-CN"/>
        </w:rPr>
      </w:pPr>
      <w:r w:rsidRPr="00110BAA">
        <w:rPr>
          <w:b/>
          <w:i/>
          <w:sz w:val="22"/>
          <w:szCs w:val="22"/>
          <w:lang w:eastAsia="zh-CN"/>
        </w:rPr>
        <w:t xml:space="preserve">Observation 1: </w:t>
      </w:r>
      <w:r>
        <w:rPr>
          <w:b/>
          <w:i/>
          <w:sz w:val="22"/>
          <w:szCs w:val="22"/>
          <w:lang w:eastAsia="zh-CN"/>
        </w:rPr>
        <w:t xml:space="preserve">HARQ process sharing of </w:t>
      </w:r>
      <w:r w:rsidRPr="00110BAA">
        <w:rPr>
          <w:b/>
          <w:i/>
          <w:sz w:val="22"/>
          <w:szCs w:val="22"/>
          <w:lang w:eastAsia="zh-CN"/>
        </w:rPr>
        <w:t xml:space="preserve">sTTI and TTI operation will improve the PHY </w:t>
      </w:r>
      <w:r>
        <w:rPr>
          <w:b/>
          <w:i/>
          <w:sz w:val="22"/>
          <w:szCs w:val="22"/>
          <w:lang w:eastAsia="zh-CN"/>
        </w:rPr>
        <w:t xml:space="preserve">latency </w:t>
      </w:r>
      <w:r w:rsidRPr="00110BAA">
        <w:rPr>
          <w:b/>
          <w:i/>
          <w:sz w:val="22"/>
          <w:szCs w:val="22"/>
          <w:lang w:eastAsia="zh-CN"/>
        </w:rPr>
        <w:t>and performance</w:t>
      </w:r>
      <w:r>
        <w:rPr>
          <w:b/>
          <w:i/>
          <w:sz w:val="22"/>
          <w:szCs w:val="22"/>
          <w:lang w:eastAsia="zh-CN"/>
        </w:rPr>
        <w:t xml:space="preserve"> for </w:t>
      </w:r>
      <w:r w:rsidRPr="00110BAA">
        <w:rPr>
          <w:b/>
          <w:i/>
          <w:sz w:val="22"/>
          <w:szCs w:val="22"/>
          <w:lang w:eastAsia="zh-CN"/>
        </w:rPr>
        <w:t>dynamic sTTI and TTI switching.</w:t>
      </w:r>
    </w:p>
    <w:p w14:paraId="7AE200AE" w14:textId="77777777" w:rsidR="000202E1" w:rsidRDefault="000202E1" w:rsidP="00B916B5">
      <w:pPr>
        <w:jc w:val="both"/>
        <w:rPr>
          <w:b/>
          <w:i/>
          <w:sz w:val="22"/>
          <w:szCs w:val="22"/>
          <w:lang w:eastAsia="zh-CN"/>
        </w:rPr>
      </w:pPr>
      <w:r w:rsidRPr="00110BAA">
        <w:rPr>
          <w:b/>
          <w:i/>
          <w:sz w:val="22"/>
          <w:szCs w:val="22"/>
          <w:lang w:eastAsia="zh-CN"/>
        </w:rPr>
        <w:t xml:space="preserve">Observation 2: HARQ process </w:t>
      </w:r>
      <w:r>
        <w:rPr>
          <w:b/>
          <w:i/>
          <w:sz w:val="22"/>
          <w:szCs w:val="22"/>
          <w:lang w:eastAsia="zh-CN"/>
        </w:rPr>
        <w:t>s</w:t>
      </w:r>
      <w:r w:rsidRPr="00110BAA">
        <w:rPr>
          <w:b/>
          <w:i/>
          <w:sz w:val="22"/>
          <w:szCs w:val="22"/>
          <w:lang w:eastAsia="zh-CN"/>
        </w:rPr>
        <w:t xml:space="preserve">haring of sTTI and TTI enables soft-buffer memory sharing </w:t>
      </w:r>
      <w:r>
        <w:rPr>
          <w:b/>
          <w:i/>
          <w:sz w:val="22"/>
          <w:szCs w:val="22"/>
          <w:lang w:eastAsia="zh-CN"/>
        </w:rPr>
        <w:t xml:space="preserve">for </w:t>
      </w:r>
      <w:r w:rsidRPr="00110BAA">
        <w:rPr>
          <w:b/>
          <w:i/>
          <w:sz w:val="22"/>
          <w:szCs w:val="22"/>
          <w:lang w:eastAsia="zh-CN"/>
        </w:rPr>
        <w:t xml:space="preserve">sPDSCH </w:t>
      </w:r>
      <w:r>
        <w:rPr>
          <w:b/>
          <w:i/>
          <w:sz w:val="22"/>
          <w:szCs w:val="22"/>
          <w:lang w:eastAsia="zh-CN"/>
        </w:rPr>
        <w:t xml:space="preserve">and PDSCH </w:t>
      </w:r>
      <w:r w:rsidRPr="00110BAA">
        <w:rPr>
          <w:b/>
          <w:i/>
          <w:sz w:val="22"/>
          <w:szCs w:val="22"/>
          <w:lang w:eastAsia="zh-CN"/>
        </w:rPr>
        <w:t xml:space="preserve">as well as UE TX buffer sharing of sPUSCH and PUSCH, reducing the overall </w:t>
      </w:r>
      <w:r>
        <w:rPr>
          <w:b/>
          <w:i/>
          <w:sz w:val="22"/>
          <w:szCs w:val="22"/>
          <w:lang w:eastAsia="zh-CN"/>
        </w:rPr>
        <w:t xml:space="preserve">UE </w:t>
      </w:r>
      <w:r w:rsidRPr="00110BAA">
        <w:rPr>
          <w:b/>
          <w:i/>
          <w:sz w:val="22"/>
          <w:szCs w:val="22"/>
          <w:lang w:eastAsia="zh-CN"/>
        </w:rPr>
        <w:t xml:space="preserve">memory </w:t>
      </w:r>
      <w:r>
        <w:rPr>
          <w:b/>
          <w:i/>
          <w:sz w:val="22"/>
          <w:szCs w:val="22"/>
          <w:lang w:eastAsia="zh-CN"/>
        </w:rPr>
        <w:t>requirements</w:t>
      </w:r>
      <w:r w:rsidRPr="00110BAA">
        <w:rPr>
          <w:b/>
          <w:i/>
          <w:sz w:val="22"/>
          <w:szCs w:val="22"/>
          <w:lang w:eastAsia="zh-CN"/>
        </w:rPr>
        <w:t>.</w:t>
      </w:r>
    </w:p>
    <w:p w14:paraId="4B40FE48" w14:textId="77777777" w:rsidR="000202E1" w:rsidRDefault="000202E1" w:rsidP="00B916B5">
      <w:pPr>
        <w:jc w:val="both"/>
        <w:rPr>
          <w:b/>
          <w:sz w:val="22"/>
          <w:szCs w:val="22"/>
        </w:rPr>
      </w:pPr>
      <w:r w:rsidRPr="00643A47">
        <w:rPr>
          <w:b/>
          <w:sz w:val="22"/>
          <w:szCs w:val="22"/>
        </w:rPr>
        <w:t>Proposal</w:t>
      </w:r>
      <w:r>
        <w:rPr>
          <w:b/>
          <w:sz w:val="22"/>
          <w:szCs w:val="22"/>
        </w:rPr>
        <w:t xml:space="preserve"> 1</w:t>
      </w:r>
      <w:r w:rsidRPr="00643A47">
        <w:rPr>
          <w:b/>
          <w:sz w:val="22"/>
          <w:szCs w:val="22"/>
        </w:rPr>
        <w:t xml:space="preserve">: 16 DL sTTI HARQ processes are </w:t>
      </w:r>
      <w:r>
        <w:rPr>
          <w:b/>
          <w:sz w:val="22"/>
          <w:szCs w:val="22"/>
        </w:rPr>
        <w:t>supported independently of</w:t>
      </w:r>
      <w:r w:rsidRPr="00643A47">
        <w:rPr>
          <w:b/>
          <w:sz w:val="22"/>
          <w:szCs w:val="22"/>
        </w:rPr>
        <w:t xml:space="preserve"> the sTTI length and the LTE frame structure.</w:t>
      </w:r>
      <w:r>
        <w:rPr>
          <w:b/>
          <w:sz w:val="22"/>
          <w:szCs w:val="22"/>
        </w:rPr>
        <w:t xml:space="preserve"> A 4bit HARQ-ID is to be included to the DCI formats scheduling sPDSCH.</w:t>
      </w:r>
      <w:r w:rsidRPr="00643A47">
        <w:rPr>
          <w:b/>
          <w:sz w:val="22"/>
          <w:szCs w:val="22"/>
        </w:rPr>
        <w:t xml:space="preserve"> </w:t>
      </w:r>
    </w:p>
    <w:p w14:paraId="1767FFBA" w14:textId="77777777" w:rsidR="000202E1" w:rsidRPr="0057218F" w:rsidRDefault="000202E1" w:rsidP="00B916B5">
      <w:pPr>
        <w:jc w:val="both"/>
        <w:rPr>
          <w:b/>
          <w:sz w:val="22"/>
          <w:szCs w:val="22"/>
        </w:rPr>
      </w:pPr>
      <w:r>
        <w:rPr>
          <w:b/>
          <w:sz w:val="22"/>
          <w:szCs w:val="22"/>
        </w:rPr>
        <w:t xml:space="preserve">Proposal </w:t>
      </w:r>
      <w:r w:rsidR="004F3F4C">
        <w:rPr>
          <w:b/>
          <w:sz w:val="22"/>
          <w:szCs w:val="22"/>
        </w:rPr>
        <w:t>2</w:t>
      </w:r>
      <w:r w:rsidRPr="0057218F">
        <w:rPr>
          <w:b/>
          <w:sz w:val="22"/>
          <w:szCs w:val="22"/>
        </w:rPr>
        <w:t xml:space="preserve">: Support </w:t>
      </w:r>
      <w:r>
        <w:rPr>
          <w:b/>
          <w:sz w:val="22"/>
          <w:szCs w:val="22"/>
        </w:rPr>
        <w:t>sharing of all (</w:t>
      </w:r>
      <w:r w:rsidRPr="0057218F">
        <w:rPr>
          <w:b/>
          <w:sz w:val="22"/>
          <w:szCs w:val="22"/>
        </w:rPr>
        <w:t>16</w:t>
      </w:r>
      <w:r>
        <w:rPr>
          <w:b/>
          <w:sz w:val="22"/>
          <w:szCs w:val="22"/>
        </w:rPr>
        <w:t xml:space="preserve">) sPDSCH </w:t>
      </w:r>
      <w:r w:rsidRPr="0057218F">
        <w:rPr>
          <w:b/>
          <w:sz w:val="22"/>
          <w:szCs w:val="22"/>
        </w:rPr>
        <w:t xml:space="preserve">HARQ processes </w:t>
      </w:r>
      <w:r>
        <w:rPr>
          <w:b/>
          <w:sz w:val="22"/>
          <w:szCs w:val="22"/>
        </w:rPr>
        <w:t xml:space="preserve">with </w:t>
      </w:r>
      <w:r w:rsidRPr="0057218F">
        <w:rPr>
          <w:b/>
          <w:sz w:val="22"/>
          <w:szCs w:val="22"/>
        </w:rPr>
        <w:t xml:space="preserve">1ms TTI </w:t>
      </w:r>
      <w:r>
        <w:rPr>
          <w:b/>
          <w:sz w:val="22"/>
          <w:szCs w:val="22"/>
        </w:rPr>
        <w:t xml:space="preserve">PDSCH </w:t>
      </w:r>
      <w:r w:rsidRPr="0057218F">
        <w:rPr>
          <w:b/>
          <w:sz w:val="22"/>
          <w:szCs w:val="22"/>
        </w:rPr>
        <w:t xml:space="preserve">with reduced processing time on a cell </w:t>
      </w:r>
      <w:r>
        <w:rPr>
          <w:b/>
          <w:sz w:val="22"/>
          <w:szCs w:val="22"/>
        </w:rPr>
        <w:t xml:space="preserve">being configured for </w:t>
      </w:r>
      <w:r w:rsidRPr="0057218F">
        <w:rPr>
          <w:b/>
          <w:sz w:val="22"/>
          <w:szCs w:val="22"/>
        </w:rPr>
        <w:t xml:space="preserve">sTTI </w:t>
      </w:r>
      <w:r>
        <w:rPr>
          <w:b/>
          <w:sz w:val="22"/>
          <w:szCs w:val="22"/>
        </w:rPr>
        <w:t>operation</w:t>
      </w:r>
      <w:r w:rsidR="004F3F4C" w:rsidRPr="004F3F4C">
        <w:rPr>
          <w:b/>
          <w:sz w:val="22"/>
          <w:szCs w:val="22"/>
        </w:rPr>
        <w:t xml:space="preserve"> </w:t>
      </w:r>
      <w:r w:rsidR="004F3F4C">
        <w:rPr>
          <w:b/>
          <w:sz w:val="22"/>
          <w:szCs w:val="22"/>
        </w:rPr>
        <w:t>to enable re-transmission of TBs either on PDSCH or sPDSCH</w:t>
      </w:r>
      <w:r w:rsidRPr="0057218F">
        <w:rPr>
          <w:b/>
          <w:sz w:val="22"/>
          <w:szCs w:val="22"/>
        </w:rPr>
        <w:t xml:space="preserve">. </w:t>
      </w:r>
    </w:p>
    <w:p w14:paraId="0BCA47CF" w14:textId="77777777" w:rsidR="000202E1" w:rsidRDefault="000202E1" w:rsidP="00B916B5">
      <w:pPr>
        <w:jc w:val="both"/>
        <w:rPr>
          <w:b/>
          <w:sz w:val="22"/>
          <w:szCs w:val="22"/>
        </w:rPr>
      </w:pPr>
      <w:r w:rsidRPr="00D37163">
        <w:rPr>
          <w:b/>
          <w:sz w:val="22"/>
          <w:szCs w:val="22"/>
        </w:rPr>
        <w:t xml:space="preserve">Proposal </w:t>
      </w:r>
      <w:r w:rsidR="004F3F4C">
        <w:rPr>
          <w:b/>
          <w:sz w:val="22"/>
          <w:szCs w:val="22"/>
        </w:rPr>
        <w:t>3</w:t>
      </w:r>
      <w:r w:rsidRPr="00D37163">
        <w:rPr>
          <w:b/>
          <w:sz w:val="22"/>
          <w:szCs w:val="22"/>
        </w:rPr>
        <w:t>: 16</w:t>
      </w:r>
      <w:r>
        <w:rPr>
          <w:b/>
          <w:sz w:val="22"/>
          <w:szCs w:val="22"/>
        </w:rPr>
        <w:t xml:space="preserve"> U</w:t>
      </w:r>
      <w:r w:rsidRPr="00643A47">
        <w:rPr>
          <w:b/>
          <w:sz w:val="22"/>
          <w:szCs w:val="22"/>
        </w:rPr>
        <w:t xml:space="preserve">L sTTI HARQ processes are </w:t>
      </w:r>
      <w:r>
        <w:rPr>
          <w:b/>
          <w:sz w:val="22"/>
          <w:szCs w:val="22"/>
        </w:rPr>
        <w:t>supported independently of</w:t>
      </w:r>
      <w:r w:rsidRPr="00643A47">
        <w:rPr>
          <w:b/>
          <w:sz w:val="22"/>
          <w:szCs w:val="22"/>
        </w:rPr>
        <w:t xml:space="preserve"> the sTTI length and the LTE frame structure</w:t>
      </w:r>
      <w:r>
        <w:rPr>
          <w:b/>
          <w:sz w:val="22"/>
          <w:szCs w:val="22"/>
        </w:rPr>
        <w:t>. A 4bit HARQ-ID is to be included to the DCI formats scheduling sPUSCH.</w:t>
      </w:r>
    </w:p>
    <w:p w14:paraId="6A317D61" w14:textId="77777777" w:rsidR="000202E1" w:rsidRPr="003F4694" w:rsidRDefault="000202E1" w:rsidP="00B916B5">
      <w:pPr>
        <w:jc w:val="both"/>
        <w:rPr>
          <w:b/>
          <w:i/>
          <w:sz w:val="22"/>
          <w:szCs w:val="22"/>
        </w:rPr>
      </w:pPr>
      <w:r>
        <w:rPr>
          <w:b/>
          <w:i/>
          <w:sz w:val="22"/>
          <w:szCs w:val="22"/>
        </w:rPr>
        <w:t>Observation 3</w:t>
      </w:r>
      <w:r w:rsidRPr="003F4694">
        <w:rPr>
          <w:b/>
          <w:i/>
          <w:sz w:val="22"/>
          <w:szCs w:val="22"/>
        </w:rPr>
        <w:t>: I</w:t>
      </w:r>
      <w:r>
        <w:rPr>
          <w:b/>
          <w:i/>
          <w:sz w:val="22"/>
          <w:szCs w:val="22"/>
        </w:rPr>
        <w:t>f</w:t>
      </w:r>
      <w:r w:rsidRPr="003F4694">
        <w:rPr>
          <w:b/>
          <w:i/>
          <w:sz w:val="22"/>
          <w:szCs w:val="22"/>
        </w:rPr>
        <w:t xml:space="preserve"> the UL TX buffer </w:t>
      </w:r>
      <w:r>
        <w:rPr>
          <w:b/>
          <w:i/>
          <w:sz w:val="22"/>
          <w:szCs w:val="22"/>
        </w:rPr>
        <w:t xml:space="preserve">memory </w:t>
      </w:r>
      <w:r w:rsidRPr="003F4694">
        <w:rPr>
          <w:b/>
          <w:i/>
          <w:sz w:val="22"/>
          <w:szCs w:val="22"/>
        </w:rPr>
        <w:t xml:space="preserve">is not </w:t>
      </w:r>
      <w:r>
        <w:rPr>
          <w:b/>
          <w:i/>
          <w:sz w:val="22"/>
          <w:szCs w:val="22"/>
        </w:rPr>
        <w:t>increased</w:t>
      </w:r>
      <w:r w:rsidRPr="003F4694">
        <w:rPr>
          <w:b/>
          <w:i/>
          <w:sz w:val="22"/>
          <w:szCs w:val="22"/>
        </w:rPr>
        <w:t xml:space="preserve"> for the shorter TTI operation, </w:t>
      </w:r>
      <w:r>
        <w:rPr>
          <w:b/>
          <w:i/>
          <w:sz w:val="22"/>
          <w:szCs w:val="22"/>
        </w:rPr>
        <w:t xml:space="preserve">continuous dynamic PUSCH and sPUSCH scheduling achieving the UE UL peak data rate will not be possible. </w:t>
      </w:r>
    </w:p>
    <w:p w14:paraId="07A3E063" w14:textId="77777777" w:rsidR="000202E1" w:rsidRPr="006F3231" w:rsidRDefault="000202E1" w:rsidP="00B916B5">
      <w:pPr>
        <w:jc w:val="both"/>
        <w:rPr>
          <w:b/>
          <w:sz w:val="22"/>
          <w:szCs w:val="22"/>
        </w:rPr>
      </w:pPr>
      <w:r w:rsidRPr="000202E1">
        <w:rPr>
          <w:b/>
          <w:sz w:val="22"/>
          <w:szCs w:val="22"/>
        </w:rPr>
        <w:t xml:space="preserve">Proposal </w:t>
      </w:r>
      <w:r w:rsidR="004F3F4C">
        <w:rPr>
          <w:b/>
          <w:sz w:val="22"/>
          <w:szCs w:val="22"/>
        </w:rPr>
        <w:t>4</w:t>
      </w:r>
      <w:r w:rsidRPr="000202E1">
        <w:rPr>
          <w:b/>
          <w:sz w:val="22"/>
          <w:szCs w:val="22"/>
        </w:rPr>
        <w:t>:</w:t>
      </w:r>
      <w:r w:rsidRPr="006F3231">
        <w:rPr>
          <w:b/>
          <w:sz w:val="22"/>
          <w:szCs w:val="22"/>
        </w:rPr>
        <w:t xml:space="preserve"> An sTTI UE should support the UL peak data rate also for dynamic PUSCH and sPUSCH scheduling, i.e. the UE is required to support an increased UL TX buffer memory size of </w:t>
      </w:r>
      <w:r>
        <w:rPr>
          <w:b/>
          <w:sz w:val="22"/>
          <w:szCs w:val="22"/>
        </w:rPr>
        <w:t>~</w:t>
      </w:r>
      <w:r w:rsidRPr="006F3231">
        <w:rPr>
          <w:b/>
          <w:sz w:val="22"/>
          <w:szCs w:val="22"/>
        </w:rPr>
        <w:t xml:space="preserve">50% for slot-level sTTI and </w:t>
      </w:r>
      <w:r>
        <w:rPr>
          <w:b/>
          <w:sz w:val="22"/>
          <w:szCs w:val="22"/>
        </w:rPr>
        <w:t>~</w:t>
      </w:r>
      <w:r w:rsidRPr="006F3231">
        <w:rPr>
          <w:b/>
          <w:sz w:val="22"/>
          <w:szCs w:val="22"/>
        </w:rPr>
        <w:t xml:space="preserve">17% for 2OS sTTI. </w:t>
      </w:r>
    </w:p>
    <w:p w14:paraId="34E3E9E4" w14:textId="77777777" w:rsidR="000202E1" w:rsidRPr="0057218F" w:rsidRDefault="000202E1" w:rsidP="00B916B5">
      <w:pPr>
        <w:jc w:val="both"/>
        <w:rPr>
          <w:b/>
          <w:sz w:val="22"/>
          <w:szCs w:val="22"/>
        </w:rPr>
      </w:pPr>
      <w:r>
        <w:rPr>
          <w:b/>
          <w:sz w:val="22"/>
          <w:szCs w:val="22"/>
        </w:rPr>
        <w:t xml:space="preserve">Proposal </w:t>
      </w:r>
      <w:r w:rsidR="004F3F4C">
        <w:rPr>
          <w:b/>
          <w:sz w:val="22"/>
          <w:szCs w:val="22"/>
        </w:rPr>
        <w:t>5</w:t>
      </w:r>
      <w:r w:rsidRPr="0057218F">
        <w:rPr>
          <w:b/>
          <w:sz w:val="22"/>
          <w:szCs w:val="22"/>
        </w:rPr>
        <w:t xml:space="preserve">: Support </w:t>
      </w:r>
      <w:r>
        <w:rPr>
          <w:b/>
          <w:sz w:val="22"/>
          <w:szCs w:val="22"/>
        </w:rPr>
        <w:t>sharing of all (</w:t>
      </w:r>
      <w:r w:rsidRPr="0057218F">
        <w:rPr>
          <w:b/>
          <w:sz w:val="22"/>
          <w:szCs w:val="22"/>
        </w:rPr>
        <w:t>16</w:t>
      </w:r>
      <w:r>
        <w:rPr>
          <w:b/>
          <w:sz w:val="22"/>
          <w:szCs w:val="22"/>
        </w:rPr>
        <w:t xml:space="preserve">) sPUSCH </w:t>
      </w:r>
      <w:r w:rsidRPr="0057218F">
        <w:rPr>
          <w:b/>
          <w:sz w:val="22"/>
          <w:szCs w:val="22"/>
        </w:rPr>
        <w:t xml:space="preserve">HARQ processes </w:t>
      </w:r>
      <w:r>
        <w:rPr>
          <w:b/>
          <w:sz w:val="22"/>
          <w:szCs w:val="22"/>
        </w:rPr>
        <w:t xml:space="preserve">with </w:t>
      </w:r>
      <w:r w:rsidRPr="0057218F">
        <w:rPr>
          <w:b/>
          <w:sz w:val="22"/>
          <w:szCs w:val="22"/>
        </w:rPr>
        <w:t xml:space="preserve">1ms TTI </w:t>
      </w:r>
      <w:r>
        <w:rPr>
          <w:b/>
          <w:sz w:val="22"/>
          <w:szCs w:val="22"/>
        </w:rPr>
        <w:t xml:space="preserve">PUSCH </w:t>
      </w:r>
      <w:r w:rsidRPr="0057218F">
        <w:rPr>
          <w:b/>
          <w:sz w:val="22"/>
          <w:szCs w:val="22"/>
        </w:rPr>
        <w:t xml:space="preserve">with reduced processing time on a cell </w:t>
      </w:r>
      <w:r>
        <w:rPr>
          <w:b/>
          <w:sz w:val="22"/>
          <w:szCs w:val="22"/>
        </w:rPr>
        <w:t xml:space="preserve">being configured for </w:t>
      </w:r>
      <w:r w:rsidRPr="0057218F">
        <w:rPr>
          <w:b/>
          <w:sz w:val="22"/>
          <w:szCs w:val="22"/>
        </w:rPr>
        <w:t xml:space="preserve">sTTI </w:t>
      </w:r>
      <w:r>
        <w:rPr>
          <w:b/>
          <w:sz w:val="22"/>
          <w:szCs w:val="22"/>
        </w:rPr>
        <w:t>operation</w:t>
      </w:r>
      <w:r w:rsidR="004F3F4C">
        <w:rPr>
          <w:b/>
          <w:sz w:val="22"/>
          <w:szCs w:val="22"/>
        </w:rPr>
        <w:t xml:space="preserve"> to enable re-transmission of TBs either on P</w:t>
      </w:r>
      <w:r w:rsidR="00FC1E0C">
        <w:rPr>
          <w:b/>
          <w:sz w:val="22"/>
          <w:szCs w:val="22"/>
        </w:rPr>
        <w:t>U</w:t>
      </w:r>
      <w:r w:rsidR="004F3F4C">
        <w:rPr>
          <w:b/>
          <w:sz w:val="22"/>
          <w:szCs w:val="22"/>
        </w:rPr>
        <w:t>SCH or sP</w:t>
      </w:r>
      <w:r w:rsidR="00FC1E0C">
        <w:rPr>
          <w:b/>
          <w:sz w:val="22"/>
          <w:szCs w:val="22"/>
        </w:rPr>
        <w:t>U</w:t>
      </w:r>
      <w:r w:rsidR="004F3F4C">
        <w:rPr>
          <w:b/>
          <w:sz w:val="22"/>
          <w:szCs w:val="22"/>
        </w:rPr>
        <w:t>SCH</w:t>
      </w:r>
      <w:r w:rsidRPr="0057218F">
        <w:rPr>
          <w:b/>
          <w:sz w:val="22"/>
          <w:szCs w:val="22"/>
        </w:rPr>
        <w:t>.</w:t>
      </w:r>
    </w:p>
    <w:p w14:paraId="2690A4F3" w14:textId="77777777" w:rsidR="00002EDF" w:rsidRDefault="00002EDF" w:rsidP="00002EDF">
      <w:pPr>
        <w:jc w:val="both"/>
        <w:rPr>
          <w:sz w:val="22"/>
          <w:szCs w:val="22"/>
          <w:lang w:eastAsia="zh-CN"/>
        </w:rPr>
      </w:pPr>
    </w:p>
    <w:p w14:paraId="1614BEF1" w14:textId="77777777" w:rsidR="002A49EB" w:rsidRDefault="002A49EB" w:rsidP="00002EDF">
      <w:pPr>
        <w:jc w:val="both"/>
        <w:rPr>
          <w:sz w:val="22"/>
        </w:rPr>
      </w:pPr>
      <w:r>
        <w:rPr>
          <w:sz w:val="22"/>
        </w:rPr>
        <w:t xml:space="preserve">The discussions on </w:t>
      </w:r>
      <w:r>
        <w:rPr>
          <w:sz w:val="22"/>
          <w:szCs w:val="22"/>
          <w:lang w:eastAsia="zh-CN"/>
        </w:rPr>
        <w:t xml:space="preserve">managing the </w:t>
      </w:r>
      <w:r w:rsidRPr="006C796A">
        <w:rPr>
          <w:sz w:val="22"/>
          <w:szCs w:val="22"/>
          <w:u w:val="single"/>
          <w:lang w:eastAsia="zh-CN"/>
        </w:rPr>
        <w:t>maximum UE processing capabilities</w:t>
      </w:r>
      <w:r>
        <w:rPr>
          <w:sz w:val="22"/>
          <w:szCs w:val="22"/>
          <w:lang w:eastAsia="zh-CN"/>
        </w:rPr>
        <w:t xml:space="preserve"> </w:t>
      </w:r>
      <w:r>
        <w:rPr>
          <w:sz w:val="22"/>
        </w:rPr>
        <w:t>can be summarized in the following observations and proposals:</w:t>
      </w:r>
    </w:p>
    <w:p w14:paraId="34EDF406" w14:textId="77777777" w:rsidR="00016E2D" w:rsidRPr="00FC1E0C" w:rsidRDefault="00016E2D" w:rsidP="00016E2D">
      <w:pPr>
        <w:jc w:val="both"/>
        <w:rPr>
          <w:b/>
          <w:i/>
          <w:sz w:val="22"/>
          <w:szCs w:val="22"/>
          <w:lang w:eastAsia="zh-CN"/>
        </w:rPr>
      </w:pPr>
      <w:r w:rsidRPr="00FC1E0C">
        <w:rPr>
          <w:b/>
          <w:i/>
          <w:sz w:val="22"/>
          <w:szCs w:val="22"/>
          <w:lang w:eastAsia="zh-CN"/>
        </w:rPr>
        <w:t xml:space="preserve">Observation 4: Whether the restrictions are needed or the extent of any restrictions for the case of dynamic </w:t>
      </w:r>
      <w:r w:rsidRPr="00FC1E0C">
        <w:rPr>
          <w:b/>
          <w:i/>
          <w:iCs/>
          <w:sz w:val="22"/>
          <w:szCs w:val="22"/>
          <w:lang w:val="en-US" w:eastAsia="zh-CN"/>
        </w:rPr>
        <w:t xml:space="preserve">switching from sPDSCH to PDSCH should be also dependent on the UE capability supporting simultaneous PDSCH/sPDSCH reception. </w:t>
      </w:r>
    </w:p>
    <w:p w14:paraId="27B7672B" w14:textId="77777777" w:rsidR="00016E2D" w:rsidRDefault="00016E2D" w:rsidP="00016E2D">
      <w:pPr>
        <w:jc w:val="both"/>
        <w:rPr>
          <w:sz w:val="22"/>
          <w:szCs w:val="22"/>
          <w:lang w:eastAsia="zh-CN"/>
        </w:rPr>
      </w:pPr>
      <w:r w:rsidRPr="00016E2D">
        <w:rPr>
          <w:b/>
          <w:sz w:val="22"/>
          <w:szCs w:val="22"/>
          <w:lang w:eastAsia="zh-CN"/>
        </w:rPr>
        <w:t>Proposal 6:</w:t>
      </w:r>
      <w:r>
        <w:rPr>
          <w:sz w:val="22"/>
          <w:szCs w:val="22"/>
          <w:lang w:eastAsia="zh-CN"/>
        </w:rPr>
        <w:t xml:space="preserve"> </w:t>
      </w:r>
      <w:r>
        <w:rPr>
          <w:b/>
          <w:sz w:val="22"/>
          <w:szCs w:val="22"/>
          <w:lang w:eastAsia="zh-CN"/>
        </w:rPr>
        <w:t>For simultaneous PDSCH/sPDSCH reception capable UEs, n</w:t>
      </w:r>
      <w:r w:rsidRPr="002A49EB">
        <w:rPr>
          <w:b/>
          <w:sz w:val="22"/>
          <w:szCs w:val="22"/>
          <w:lang w:eastAsia="zh-CN"/>
        </w:rPr>
        <w:t xml:space="preserve">o solutions or restrictions are seen as </w:t>
      </w:r>
      <w:r w:rsidRPr="002A49EB">
        <w:rPr>
          <w:b/>
          <w:sz w:val="22"/>
          <w:szCs w:val="22"/>
          <w:lang w:eastAsia="zh-CN"/>
        </w:rPr>
        <w:t xml:space="preserve">needed for the case of dynamic switching </w:t>
      </w:r>
      <w:r>
        <w:rPr>
          <w:b/>
          <w:sz w:val="22"/>
          <w:szCs w:val="22"/>
          <w:lang w:eastAsia="zh-CN"/>
        </w:rPr>
        <w:t>from PDSCH scheduling to sPDSCH scheduling.</w:t>
      </w:r>
      <w:r>
        <w:rPr>
          <w:sz w:val="22"/>
          <w:szCs w:val="22"/>
          <w:lang w:eastAsia="zh-CN"/>
        </w:rPr>
        <w:t xml:space="preserve"> </w:t>
      </w:r>
    </w:p>
    <w:p w14:paraId="41FDA00F" w14:textId="77777777" w:rsidR="00415C7C" w:rsidRDefault="00415C7C" w:rsidP="00415C7C">
      <w:pPr>
        <w:jc w:val="both"/>
        <w:rPr>
          <w:sz w:val="22"/>
          <w:szCs w:val="22"/>
          <w:lang w:eastAsia="zh-CN"/>
        </w:rPr>
      </w:pPr>
      <w:r>
        <w:rPr>
          <w:b/>
          <w:sz w:val="22"/>
          <w:szCs w:val="22"/>
          <w:lang w:eastAsia="zh-CN"/>
        </w:rPr>
        <w:t>Proposal 7</w:t>
      </w:r>
      <w:r w:rsidRPr="00415C7C">
        <w:rPr>
          <w:b/>
          <w:sz w:val="22"/>
          <w:szCs w:val="22"/>
          <w:lang w:eastAsia="zh-CN"/>
        </w:rPr>
        <w:t>: Define the UE processing capability in terms of maximum normalized instantaneous processing capability, as such type of definition &amp; capability will enable the network t</w:t>
      </w:r>
      <w:r>
        <w:rPr>
          <w:b/>
          <w:sz w:val="22"/>
          <w:szCs w:val="22"/>
          <w:lang w:eastAsia="zh-CN"/>
        </w:rPr>
        <w:t>o prevent (excessive) PDSCH dro</w:t>
      </w:r>
      <w:r w:rsidRPr="00415C7C">
        <w:rPr>
          <w:b/>
          <w:sz w:val="22"/>
          <w:szCs w:val="22"/>
          <w:lang w:eastAsia="zh-CN"/>
        </w:rPr>
        <w:t>pping.</w:t>
      </w:r>
    </w:p>
    <w:p w14:paraId="39F22535" w14:textId="77777777" w:rsidR="00016E2D" w:rsidRDefault="00016E2D" w:rsidP="00016E2D">
      <w:pPr>
        <w:jc w:val="both"/>
        <w:rPr>
          <w:b/>
          <w:sz w:val="22"/>
          <w:szCs w:val="22"/>
          <w:lang w:eastAsia="zh-CN"/>
        </w:rPr>
      </w:pPr>
      <w:r w:rsidRPr="002A49EB">
        <w:rPr>
          <w:b/>
          <w:sz w:val="22"/>
          <w:szCs w:val="22"/>
          <w:lang w:eastAsia="zh-CN"/>
        </w:rPr>
        <w:t xml:space="preserve">Proposal </w:t>
      </w:r>
      <w:r w:rsidR="00415C7C">
        <w:rPr>
          <w:b/>
          <w:sz w:val="22"/>
          <w:szCs w:val="22"/>
          <w:lang w:eastAsia="zh-CN"/>
        </w:rPr>
        <w:t>8</w:t>
      </w:r>
      <w:r w:rsidRPr="002A49EB">
        <w:rPr>
          <w:b/>
          <w:sz w:val="22"/>
          <w:szCs w:val="22"/>
          <w:lang w:eastAsia="zh-CN"/>
        </w:rPr>
        <w:t xml:space="preserve">: No solutions or restrictions </w:t>
      </w:r>
      <w:r w:rsidRPr="002A49EB">
        <w:rPr>
          <w:b/>
          <w:sz w:val="22"/>
          <w:szCs w:val="22"/>
          <w:lang w:eastAsia="zh-CN"/>
        </w:rPr>
        <w:t xml:space="preserve">are seen as needed for the case of dynamic switching </w:t>
      </w:r>
      <w:r>
        <w:rPr>
          <w:b/>
          <w:sz w:val="22"/>
          <w:szCs w:val="22"/>
          <w:lang w:eastAsia="zh-CN"/>
        </w:rPr>
        <w:t xml:space="preserve">from PUSCH scheduling to sPUSCH scheduling. </w:t>
      </w:r>
    </w:p>
    <w:p w14:paraId="23FB8CA2" w14:textId="77777777" w:rsidR="006C796A" w:rsidRDefault="006C796A">
      <w:pPr>
        <w:overflowPunct/>
        <w:autoSpaceDE/>
        <w:autoSpaceDN/>
        <w:adjustRightInd/>
        <w:spacing w:after="0"/>
        <w:textAlignment w:val="auto"/>
        <w:rPr>
          <w:rFonts w:ascii="Arial" w:hAnsi="Arial"/>
          <w:sz w:val="36"/>
        </w:rPr>
      </w:pPr>
      <w:r>
        <w:br w:type="page"/>
      </w:r>
    </w:p>
    <w:p w14:paraId="198A4037" w14:textId="2FC497AD" w:rsidR="0034111C" w:rsidRPr="00C72E18" w:rsidRDefault="0034111C">
      <w:pPr>
        <w:pStyle w:val="Heading1"/>
      </w:pPr>
      <w:r w:rsidRPr="00C72E18">
        <w:lastRenderedPageBreak/>
        <w:t>References</w:t>
      </w:r>
      <w:r w:rsidR="00A2459D" w:rsidRPr="00C72E18">
        <w:t xml:space="preserve"> </w:t>
      </w:r>
    </w:p>
    <w:p w14:paraId="67CE4F47" w14:textId="77777777" w:rsidR="00F205D6" w:rsidRPr="00180CAA" w:rsidRDefault="00F205D6" w:rsidP="00F205D6">
      <w:pPr>
        <w:numPr>
          <w:ilvl w:val="0"/>
          <w:numId w:val="1"/>
        </w:numPr>
        <w:rPr>
          <w:szCs w:val="18"/>
        </w:rPr>
      </w:pPr>
      <w:bookmarkStart w:id="2" w:name="_Ref75086397"/>
      <w:r w:rsidRPr="00EF4D64">
        <w:t>R1-1701552</w:t>
      </w:r>
      <w:r w:rsidRPr="00C02A89">
        <w:t xml:space="preserve">, </w:t>
      </w:r>
      <w:r w:rsidRPr="00C02A89">
        <w:rPr>
          <w:i/>
        </w:rPr>
        <w:t>F</w:t>
      </w:r>
      <w:r>
        <w:rPr>
          <w:i/>
        </w:rPr>
        <w:t>inal Report of 3GPP TSG RAN1 #87</w:t>
      </w:r>
      <w:r w:rsidRPr="00C02A89">
        <w:t>, ETSI</w:t>
      </w:r>
    </w:p>
    <w:p w14:paraId="70C433B4" w14:textId="77777777" w:rsidR="00B50FBD" w:rsidRPr="00DC5E86" w:rsidRDefault="005B03DC" w:rsidP="00B50FBD">
      <w:pPr>
        <w:numPr>
          <w:ilvl w:val="0"/>
          <w:numId w:val="1"/>
        </w:numPr>
      </w:pPr>
      <w:r>
        <w:t>R1-1703257</w:t>
      </w:r>
      <w:r w:rsidR="00B50FBD" w:rsidRPr="00DC5E86">
        <w:t xml:space="preserve">, </w:t>
      </w:r>
      <w:r w:rsidR="00B50FBD" w:rsidRPr="00DC5E86">
        <w:rPr>
          <w:i/>
        </w:rPr>
        <w:t>HARQ process operation with Legacy TTIs, Reduced Processing, and sTTIs</w:t>
      </w:r>
      <w:r w:rsidR="00B50FBD" w:rsidRPr="00DC5E86">
        <w:t>, Ericsson</w:t>
      </w:r>
    </w:p>
    <w:p w14:paraId="32006339" w14:textId="77777777" w:rsidR="00C01680" w:rsidRPr="004F3F4C" w:rsidRDefault="005B03DC" w:rsidP="005B03DC">
      <w:pPr>
        <w:numPr>
          <w:ilvl w:val="0"/>
          <w:numId w:val="1"/>
        </w:numPr>
        <w:rPr>
          <w:szCs w:val="18"/>
        </w:rPr>
      </w:pPr>
      <w:r w:rsidRPr="005B03DC">
        <w:t>R1-1702779</w:t>
      </w:r>
      <w:r w:rsidR="00C01680">
        <w:t xml:space="preserve">, </w:t>
      </w:r>
      <w:r w:rsidRPr="005B03DC">
        <w:rPr>
          <w:i/>
        </w:rPr>
        <w:t>HARQ processes handling for sTTI</w:t>
      </w:r>
      <w:r w:rsidR="00C01680">
        <w:t xml:space="preserve">, </w:t>
      </w:r>
      <w:bookmarkEnd w:id="2"/>
      <w:r w:rsidR="00DC5E86">
        <w:t>NTT DOCOMO</w:t>
      </w:r>
    </w:p>
    <w:p w14:paraId="53EB4BA9" w14:textId="77777777" w:rsidR="004F3F4C" w:rsidRPr="00C35369" w:rsidRDefault="004F3F4C" w:rsidP="005B03DC">
      <w:pPr>
        <w:numPr>
          <w:ilvl w:val="0"/>
          <w:numId w:val="1"/>
        </w:numPr>
        <w:rPr>
          <w:szCs w:val="18"/>
        </w:rPr>
      </w:pPr>
      <w:r>
        <w:t>RAN1#88bis, Chairman’</w:t>
      </w:r>
      <w:r w:rsidR="00C35369">
        <w:t>s notes</w:t>
      </w:r>
    </w:p>
    <w:p w14:paraId="04C276F4" w14:textId="77777777" w:rsidR="00C35369" w:rsidRDefault="00C35369" w:rsidP="00C35369">
      <w:pPr>
        <w:numPr>
          <w:ilvl w:val="0"/>
          <w:numId w:val="1"/>
        </w:numPr>
        <w:rPr>
          <w:szCs w:val="18"/>
        </w:rPr>
      </w:pPr>
      <w:r>
        <w:rPr>
          <w:szCs w:val="18"/>
        </w:rPr>
        <w:t xml:space="preserve">RAN1 reflector, </w:t>
      </w:r>
      <w:r w:rsidRPr="00C35369">
        <w:rPr>
          <w:i/>
          <w:szCs w:val="18"/>
        </w:rPr>
        <w:t>[88b-10] WF on Dynamic Scheduling of 1ms TTI and sTTI Qualcomm</w:t>
      </w:r>
      <w:r w:rsidR="00331927">
        <w:rPr>
          <w:szCs w:val="18"/>
        </w:rPr>
        <w:t xml:space="preserve"> </w:t>
      </w:r>
    </w:p>
    <w:p w14:paraId="335A18FA" w14:textId="77777777" w:rsidR="00331927" w:rsidRPr="00331927" w:rsidRDefault="00331927" w:rsidP="00331927">
      <w:pPr>
        <w:numPr>
          <w:ilvl w:val="0"/>
          <w:numId w:val="1"/>
        </w:numPr>
        <w:rPr>
          <w:szCs w:val="18"/>
        </w:rPr>
      </w:pPr>
      <w:r>
        <w:rPr>
          <w:szCs w:val="18"/>
        </w:rPr>
        <w:t xml:space="preserve">R1-1706602, </w:t>
      </w:r>
      <w:r w:rsidRPr="00331927">
        <w:rPr>
          <w:i/>
          <w:szCs w:val="18"/>
        </w:rPr>
        <w:t>WF on Dynamic Scheduling of PDSCH and sPDSCH</w:t>
      </w:r>
    </w:p>
    <w:sectPr w:rsidR="00331927" w:rsidRPr="0033192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9BFA3" w14:textId="77777777" w:rsidR="006E496D" w:rsidRDefault="006E496D">
      <w:r>
        <w:separator/>
      </w:r>
    </w:p>
  </w:endnote>
  <w:endnote w:type="continuationSeparator" w:id="0">
    <w:p w14:paraId="1B465CED" w14:textId="77777777" w:rsidR="006E496D" w:rsidRDefault="006E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44F174" w14:textId="77777777" w:rsidR="006E496D" w:rsidRDefault="006E496D">
      <w:r>
        <w:separator/>
      </w:r>
    </w:p>
  </w:footnote>
  <w:footnote w:type="continuationSeparator" w:id="0">
    <w:p w14:paraId="32495606" w14:textId="77777777" w:rsidR="006E496D" w:rsidRDefault="006E4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78AB"/>
    <w:multiLevelType w:val="hybridMultilevel"/>
    <w:tmpl w:val="3650186E"/>
    <w:lvl w:ilvl="0" w:tplc="769818D2">
      <w:start w:val="1"/>
      <w:numFmt w:val="bullet"/>
      <w:lvlText w:val="•"/>
      <w:lvlJc w:val="left"/>
      <w:pPr>
        <w:tabs>
          <w:tab w:val="num" w:pos="720"/>
        </w:tabs>
        <w:ind w:left="720" w:hanging="360"/>
      </w:pPr>
      <w:rPr>
        <w:rFonts w:ascii="Arial" w:hAnsi="Arial" w:hint="default"/>
      </w:rPr>
    </w:lvl>
    <w:lvl w:ilvl="1" w:tplc="81D8A80A" w:tentative="1">
      <w:start w:val="1"/>
      <w:numFmt w:val="bullet"/>
      <w:lvlText w:val="•"/>
      <w:lvlJc w:val="left"/>
      <w:pPr>
        <w:tabs>
          <w:tab w:val="num" w:pos="1440"/>
        </w:tabs>
        <w:ind w:left="1440" w:hanging="360"/>
      </w:pPr>
      <w:rPr>
        <w:rFonts w:ascii="Arial" w:hAnsi="Arial" w:hint="default"/>
      </w:rPr>
    </w:lvl>
    <w:lvl w:ilvl="2" w:tplc="39A019E4" w:tentative="1">
      <w:start w:val="1"/>
      <w:numFmt w:val="bullet"/>
      <w:lvlText w:val="•"/>
      <w:lvlJc w:val="left"/>
      <w:pPr>
        <w:tabs>
          <w:tab w:val="num" w:pos="2160"/>
        </w:tabs>
        <w:ind w:left="2160" w:hanging="360"/>
      </w:pPr>
      <w:rPr>
        <w:rFonts w:ascii="Arial" w:hAnsi="Arial" w:hint="default"/>
      </w:rPr>
    </w:lvl>
    <w:lvl w:ilvl="3" w:tplc="AD1EC2B2" w:tentative="1">
      <w:start w:val="1"/>
      <w:numFmt w:val="bullet"/>
      <w:lvlText w:val="•"/>
      <w:lvlJc w:val="left"/>
      <w:pPr>
        <w:tabs>
          <w:tab w:val="num" w:pos="2880"/>
        </w:tabs>
        <w:ind w:left="2880" w:hanging="360"/>
      </w:pPr>
      <w:rPr>
        <w:rFonts w:ascii="Arial" w:hAnsi="Arial" w:hint="default"/>
      </w:rPr>
    </w:lvl>
    <w:lvl w:ilvl="4" w:tplc="9F9E07F8" w:tentative="1">
      <w:start w:val="1"/>
      <w:numFmt w:val="bullet"/>
      <w:lvlText w:val="•"/>
      <w:lvlJc w:val="left"/>
      <w:pPr>
        <w:tabs>
          <w:tab w:val="num" w:pos="3600"/>
        </w:tabs>
        <w:ind w:left="3600" w:hanging="360"/>
      </w:pPr>
      <w:rPr>
        <w:rFonts w:ascii="Arial" w:hAnsi="Arial" w:hint="default"/>
      </w:rPr>
    </w:lvl>
    <w:lvl w:ilvl="5" w:tplc="2126155C" w:tentative="1">
      <w:start w:val="1"/>
      <w:numFmt w:val="bullet"/>
      <w:lvlText w:val="•"/>
      <w:lvlJc w:val="left"/>
      <w:pPr>
        <w:tabs>
          <w:tab w:val="num" w:pos="4320"/>
        </w:tabs>
        <w:ind w:left="4320" w:hanging="360"/>
      </w:pPr>
      <w:rPr>
        <w:rFonts w:ascii="Arial" w:hAnsi="Arial" w:hint="default"/>
      </w:rPr>
    </w:lvl>
    <w:lvl w:ilvl="6" w:tplc="ADE24870" w:tentative="1">
      <w:start w:val="1"/>
      <w:numFmt w:val="bullet"/>
      <w:lvlText w:val="•"/>
      <w:lvlJc w:val="left"/>
      <w:pPr>
        <w:tabs>
          <w:tab w:val="num" w:pos="5040"/>
        </w:tabs>
        <w:ind w:left="5040" w:hanging="360"/>
      </w:pPr>
      <w:rPr>
        <w:rFonts w:ascii="Arial" w:hAnsi="Arial" w:hint="default"/>
      </w:rPr>
    </w:lvl>
    <w:lvl w:ilvl="7" w:tplc="856A94A2" w:tentative="1">
      <w:start w:val="1"/>
      <w:numFmt w:val="bullet"/>
      <w:lvlText w:val="•"/>
      <w:lvlJc w:val="left"/>
      <w:pPr>
        <w:tabs>
          <w:tab w:val="num" w:pos="5760"/>
        </w:tabs>
        <w:ind w:left="5760" w:hanging="360"/>
      </w:pPr>
      <w:rPr>
        <w:rFonts w:ascii="Arial" w:hAnsi="Arial" w:hint="default"/>
      </w:rPr>
    </w:lvl>
    <w:lvl w:ilvl="8" w:tplc="A1F846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B51E78"/>
    <w:multiLevelType w:val="hybridMultilevel"/>
    <w:tmpl w:val="416088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3921982"/>
    <w:multiLevelType w:val="hybridMultilevel"/>
    <w:tmpl w:val="9ACC25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5D271B"/>
    <w:multiLevelType w:val="hybridMultilevel"/>
    <w:tmpl w:val="D7FC5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A3DE4"/>
    <w:multiLevelType w:val="hybridMultilevel"/>
    <w:tmpl w:val="1994B0D6"/>
    <w:lvl w:ilvl="0" w:tplc="AD6A4CB6">
      <w:start w:val="1"/>
      <w:numFmt w:val="decimal"/>
      <w:lvlText w:val="%1."/>
      <w:lvlJc w:val="left"/>
      <w:pPr>
        <w:tabs>
          <w:tab w:val="num" w:pos="720"/>
        </w:tabs>
        <w:ind w:left="720" w:hanging="360"/>
      </w:pPr>
    </w:lvl>
    <w:lvl w:ilvl="1" w:tplc="5FF009E6" w:tentative="1">
      <w:start w:val="1"/>
      <w:numFmt w:val="decimal"/>
      <w:lvlText w:val="%2."/>
      <w:lvlJc w:val="left"/>
      <w:pPr>
        <w:tabs>
          <w:tab w:val="num" w:pos="1440"/>
        </w:tabs>
        <w:ind w:left="1440" w:hanging="360"/>
      </w:pPr>
    </w:lvl>
    <w:lvl w:ilvl="2" w:tplc="1F8A3592">
      <w:start w:val="1"/>
      <w:numFmt w:val="decimal"/>
      <w:lvlText w:val="%3."/>
      <w:lvlJc w:val="left"/>
      <w:pPr>
        <w:tabs>
          <w:tab w:val="num" w:pos="2160"/>
        </w:tabs>
        <w:ind w:left="2160" w:hanging="360"/>
      </w:pPr>
    </w:lvl>
    <w:lvl w:ilvl="3" w:tplc="97369B38">
      <w:start w:val="42"/>
      <w:numFmt w:val="bullet"/>
      <w:lvlText w:val="•"/>
      <w:lvlJc w:val="left"/>
      <w:pPr>
        <w:tabs>
          <w:tab w:val="num" w:pos="2880"/>
        </w:tabs>
        <w:ind w:left="2880" w:hanging="360"/>
      </w:pPr>
      <w:rPr>
        <w:rFonts w:ascii="Arial" w:hAnsi="Arial" w:hint="default"/>
      </w:rPr>
    </w:lvl>
    <w:lvl w:ilvl="4" w:tplc="45A65588" w:tentative="1">
      <w:start w:val="1"/>
      <w:numFmt w:val="decimal"/>
      <w:lvlText w:val="%5."/>
      <w:lvlJc w:val="left"/>
      <w:pPr>
        <w:tabs>
          <w:tab w:val="num" w:pos="3600"/>
        </w:tabs>
        <w:ind w:left="3600" w:hanging="360"/>
      </w:pPr>
    </w:lvl>
    <w:lvl w:ilvl="5" w:tplc="D8AA81E0" w:tentative="1">
      <w:start w:val="1"/>
      <w:numFmt w:val="decimal"/>
      <w:lvlText w:val="%6."/>
      <w:lvlJc w:val="left"/>
      <w:pPr>
        <w:tabs>
          <w:tab w:val="num" w:pos="4320"/>
        </w:tabs>
        <w:ind w:left="4320" w:hanging="360"/>
      </w:pPr>
    </w:lvl>
    <w:lvl w:ilvl="6" w:tplc="D74C1894" w:tentative="1">
      <w:start w:val="1"/>
      <w:numFmt w:val="decimal"/>
      <w:lvlText w:val="%7."/>
      <w:lvlJc w:val="left"/>
      <w:pPr>
        <w:tabs>
          <w:tab w:val="num" w:pos="5040"/>
        </w:tabs>
        <w:ind w:left="5040" w:hanging="360"/>
      </w:pPr>
    </w:lvl>
    <w:lvl w:ilvl="7" w:tplc="69DCB972" w:tentative="1">
      <w:start w:val="1"/>
      <w:numFmt w:val="decimal"/>
      <w:lvlText w:val="%8."/>
      <w:lvlJc w:val="left"/>
      <w:pPr>
        <w:tabs>
          <w:tab w:val="num" w:pos="5760"/>
        </w:tabs>
        <w:ind w:left="5760" w:hanging="360"/>
      </w:pPr>
    </w:lvl>
    <w:lvl w:ilvl="8" w:tplc="02BE903A" w:tentative="1">
      <w:start w:val="1"/>
      <w:numFmt w:val="decimal"/>
      <w:lvlText w:val="%9."/>
      <w:lvlJc w:val="left"/>
      <w:pPr>
        <w:tabs>
          <w:tab w:val="num" w:pos="6480"/>
        </w:tabs>
        <w:ind w:left="6480" w:hanging="360"/>
      </w:pPr>
    </w:lvl>
  </w:abstractNum>
  <w:abstractNum w:abstractNumId="6" w15:restartNumberingAfterBreak="0">
    <w:nsid w:val="12F320EA"/>
    <w:multiLevelType w:val="hybridMultilevel"/>
    <w:tmpl w:val="B6B61664"/>
    <w:lvl w:ilvl="0" w:tplc="82A8D06A">
      <w:start w:val="1"/>
      <w:numFmt w:val="bullet"/>
      <w:lvlText w:val="•"/>
      <w:lvlJc w:val="left"/>
      <w:pPr>
        <w:tabs>
          <w:tab w:val="num" w:pos="720"/>
        </w:tabs>
        <w:ind w:left="720" w:hanging="360"/>
      </w:pPr>
      <w:rPr>
        <w:rFonts w:ascii="Arial" w:hAnsi="Arial" w:hint="default"/>
      </w:rPr>
    </w:lvl>
    <w:lvl w:ilvl="1" w:tplc="10D4EE68">
      <w:numFmt w:val="bullet"/>
      <w:lvlText w:val="–"/>
      <w:lvlJc w:val="left"/>
      <w:pPr>
        <w:tabs>
          <w:tab w:val="num" w:pos="1440"/>
        </w:tabs>
        <w:ind w:left="1440" w:hanging="360"/>
      </w:pPr>
      <w:rPr>
        <w:rFonts w:ascii="Arial" w:hAnsi="Arial" w:hint="default"/>
      </w:rPr>
    </w:lvl>
    <w:lvl w:ilvl="2" w:tplc="CB4E1E50" w:tentative="1">
      <w:start w:val="1"/>
      <w:numFmt w:val="bullet"/>
      <w:lvlText w:val="•"/>
      <w:lvlJc w:val="left"/>
      <w:pPr>
        <w:tabs>
          <w:tab w:val="num" w:pos="2160"/>
        </w:tabs>
        <w:ind w:left="2160" w:hanging="360"/>
      </w:pPr>
      <w:rPr>
        <w:rFonts w:ascii="Arial" w:hAnsi="Arial" w:hint="default"/>
      </w:rPr>
    </w:lvl>
    <w:lvl w:ilvl="3" w:tplc="23A022E8" w:tentative="1">
      <w:start w:val="1"/>
      <w:numFmt w:val="bullet"/>
      <w:lvlText w:val="•"/>
      <w:lvlJc w:val="left"/>
      <w:pPr>
        <w:tabs>
          <w:tab w:val="num" w:pos="2880"/>
        </w:tabs>
        <w:ind w:left="2880" w:hanging="360"/>
      </w:pPr>
      <w:rPr>
        <w:rFonts w:ascii="Arial" w:hAnsi="Arial" w:hint="default"/>
      </w:rPr>
    </w:lvl>
    <w:lvl w:ilvl="4" w:tplc="90CC6E8E" w:tentative="1">
      <w:start w:val="1"/>
      <w:numFmt w:val="bullet"/>
      <w:lvlText w:val="•"/>
      <w:lvlJc w:val="left"/>
      <w:pPr>
        <w:tabs>
          <w:tab w:val="num" w:pos="3600"/>
        </w:tabs>
        <w:ind w:left="3600" w:hanging="360"/>
      </w:pPr>
      <w:rPr>
        <w:rFonts w:ascii="Arial" w:hAnsi="Arial" w:hint="default"/>
      </w:rPr>
    </w:lvl>
    <w:lvl w:ilvl="5" w:tplc="BA8C01C2" w:tentative="1">
      <w:start w:val="1"/>
      <w:numFmt w:val="bullet"/>
      <w:lvlText w:val="•"/>
      <w:lvlJc w:val="left"/>
      <w:pPr>
        <w:tabs>
          <w:tab w:val="num" w:pos="4320"/>
        </w:tabs>
        <w:ind w:left="4320" w:hanging="360"/>
      </w:pPr>
      <w:rPr>
        <w:rFonts w:ascii="Arial" w:hAnsi="Arial" w:hint="default"/>
      </w:rPr>
    </w:lvl>
    <w:lvl w:ilvl="6" w:tplc="CF964C80" w:tentative="1">
      <w:start w:val="1"/>
      <w:numFmt w:val="bullet"/>
      <w:lvlText w:val="•"/>
      <w:lvlJc w:val="left"/>
      <w:pPr>
        <w:tabs>
          <w:tab w:val="num" w:pos="5040"/>
        </w:tabs>
        <w:ind w:left="5040" w:hanging="360"/>
      </w:pPr>
      <w:rPr>
        <w:rFonts w:ascii="Arial" w:hAnsi="Arial" w:hint="default"/>
      </w:rPr>
    </w:lvl>
    <w:lvl w:ilvl="7" w:tplc="23361522" w:tentative="1">
      <w:start w:val="1"/>
      <w:numFmt w:val="bullet"/>
      <w:lvlText w:val="•"/>
      <w:lvlJc w:val="left"/>
      <w:pPr>
        <w:tabs>
          <w:tab w:val="num" w:pos="5760"/>
        </w:tabs>
        <w:ind w:left="5760" w:hanging="360"/>
      </w:pPr>
      <w:rPr>
        <w:rFonts w:ascii="Arial" w:hAnsi="Arial" w:hint="default"/>
      </w:rPr>
    </w:lvl>
    <w:lvl w:ilvl="8" w:tplc="1C484B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F06E2F"/>
    <w:multiLevelType w:val="hybridMultilevel"/>
    <w:tmpl w:val="C046D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E29FD"/>
    <w:multiLevelType w:val="hybridMultilevel"/>
    <w:tmpl w:val="F34AF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67EC7"/>
    <w:multiLevelType w:val="hybridMultilevel"/>
    <w:tmpl w:val="F0C0AE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114830"/>
    <w:multiLevelType w:val="hybridMultilevel"/>
    <w:tmpl w:val="60B68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643F1C"/>
    <w:multiLevelType w:val="hybridMultilevel"/>
    <w:tmpl w:val="C240A1E8"/>
    <w:lvl w:ilvl="0" w:tplc="0C070001">
      <w:start w:val="1"/>
      <w:numFmt w:val="bullet"/>
      <w:lvlText w:val=""/>
      <w:lvlJc w:val="left"/>
      <w:pPr>
        <w:ind w:left="360" w:hanging="360"/>
      </w:pPr>
      <w:rPr>
        <w:rFonts w:ascii="Symbol" w:hAnsi="Symbol" w:hint="default"/>
      </w:rPr>
    </w:lvl>
    <w:lvl w:ilvl="1" w:tplc="0C070003" w:tentative="1">
      <w:start w:val="1"/>
      <w:numFmt w:val="bullet"/>
      <w:lvlText w:val="o"/>
      <w:lvlJc w:val="left"/>
      <w:pPr>
        <w:ind w:left="1080" w:hanging="360"/>
      </w:pPr>
      <w:rPr>
        <w:rFonts w:ascii="Courier New" w:hAnsi="Courier New" w:cs="Courier New" w:hint="default"/>
      </w:rPr>
    </w:lvl>
    <w:lvl w:ilvl="2" w:tplc="0C070005" w:tentative="1">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14"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05119"/>
    <w:multiLevelType w:val="hybridMultilevel"/>
    <w:tmpl w:val="56625EF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5C70E8"/>
    <w:multiLevelType w:val="hybridMultilevel"/>
    <w:tmpl w:val="A40C1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AA30B6"/>
    <w:multiLevelType w:val="hybridMultilevel"/>
    <w:tmpl w:val="00204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2220BB"/>
    <w:multiLevelType w:val="hybridMultilevel"/>
    <w:tmpl w:val="95F08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3869CC"/>
    <w:multiLevelType w:val="hybridMultilevel"/>
    <w:tmpl w:val="F432A678"/>
    <w:lvl w:ilvl="0" w:tplc="CE8420E4">
      <w:start w:val="1"/>
      <w:numFmt w:val="bullet"/>
      <w:lvlText w:val="•"/>
      <w:lvlJc w:val="left"/>
      <w:pPr>
        <w:tabs>
          <w:tab w:val="num" w:pos="720"/>
        </w:tabs>
        <w:ind w:left="720" w:hanging="360"/>
      </w:pPr>
      <w:rPr>
        <w:rFonts w:ascii="Arial" w:hAnsi="Arial" w:hint="default"/>
      </w:rPr>
    </w:lvl>
    <w:lvl w:ilvl="1" w:tplc="3FA652A0" w:tentative="1">
      <w:start w:val="1"/>
      <w:numFmt w:val="bullet"/>
      <w:lvlText w:val="•"/>
      <w:lvlJc w:val="left"/>
      <w:pPr>
        <w:tabs>
          <w:tab w:val="num" w:pos="1440"/>
        </w:tabs>
        <w:ind w:left="1440" w:hanging="360"/>
      </w:pPr>
      <w:rPr>
        <w:rFonts w:ascii="Arial" w:hAnsi="Arial" w:hint="default"/>
      </w:rPr>
    </w:lvl>
    <w:lvl w:ilvl="2" w:tplc="259AEC90" w:tentative="1">
      <w:start w:val="1"/>
      <w:numFmt w:val="bullet"/>
      <w:lvlText w:val="•"/>
      <w:lvlJc w:val="left"/>
      <w:pPr>
        <w:tabs>
          <w:tab w:val="num" w:pos="2160"/>
        </w:tabs>
        <w:ind w:left="2160" w:hanging="360"/>
      </w:pPr>
      <w:rPr>
        <w:rFonts w:ascii="Arial" w:hAnsi="Arial" w:hint="default"/>
      </w:rPr>
    </w:lvl>
    <w:lvl w:ilvl="3" w:tplc="0E6CBA3C" w:tentative="1">
      <w:start w:val="1"/>
      <w:numFmt w:val="bullet"/>
      <w:lvlText w:val="•"/>
      <w:lvlJc w:val="left"/>
      <w:pPr>
        <w:tabs>
          <w:tab w:val="num" w:pos="2880"/>
        </w:tabs>
        <w:ind w:left="2880" w:hanging="360"/>
      </w:pPr>
      <w:rPr>
        <w:rFonts w:ascii="Arial" w:hAnsi="Arial" w:hint="default"/>
      </w:rPr>
    </w:lvl>
    <w:lvl w:ilvl="4" w:tplc="19F42734" w:tentative="1">
      <w:start w:val="1"/>
      <w:numFmt w:val="bullet"/>
      <w:lvlText w:val="•"/>
      <w:lvlJc w:val="left"/>
      <w:pPr>
        <w:tabs>
          <w:tab w:val="num" w:pos="3600"/>
        </w:tabs>
        <w:ind w:left="3600" w:hanging="360"/>
      </w:pPr>
      <w:rPr>
        <w:rFonts w:ascii="Arial" w:hAnsi="Arial" w:hint="default"/>
      </w:rPr>
    </w:lvl>
    <w:lvl w:ilvl="5" w:tplc="69E02C4E" w:tentative="1">
      <w:start w:val="1"/>
      <w:numFmt w:val="bullet"/>
      <w:lvlText w:val="•"/>
      <w:lvlJc w:val="left"/>
      <w:pPr>
        <w:tabs>
          <w:tab w:val="num" w:pos="4320"/>
        </w:tabs>
        <w:ind w:left="4320" w:hanging="360"/>
      </w:pPr>
      <w:rPr>
        <w:rFonts w:ascii="Arial" w:hAnsi="Arial" w:hint="default"/>
      </w:rPr>
    </w:lvl>
    <w:lvl w:ilvl="6" w:tplc="F13E8C0C" w:tentative="1">
      <w:start w:val="1"/>
      <w:numFmt w:val="bullet"/>
      <w:lvlText w:val="•"/>
      <w:lvlJc w:val="left"/>
      <w:pPr>
        <w:tabs>
          <w:tab w:val="num" w:pos="5040"/>
        </w:tabs>
        <w:ind w:left="5040" w:hanging="360"/>
      </w:pPr>
      <w:rPr>
        <w:rFonts w:ascii="Arial" w:hAnsi="Arial" w:hint="default"/>
      </w:rPr>
    </w:lvl>
    <w:lvl w:ilvl="7" w:tplc="488A3FAE" w:tentative="1">
      <w:start w:val="1"/>
      <w:numFmt w:val="bullet"/>
      <w:lvlText w:val="•"/>
      <w:lvlJc w:val="left"/>
      <w:pPr>
        <w:tabs>
          <w:tab w:val="num" w:pos="5760"/>
        </w:tabs>
        <w:ind w:left="5760" w:hanging="360"/>
      </w:pPr>
      <w:rPr>
        <w:rFonts w:ascii="Arial" w:hAnsi="Arial" w:hint="default"/>
      </w:rPr>
    </w:lvl>
    <w:lvl w:ilvl="8" w:tplc="70ACFA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FC41BE"/>
    <w:multiLevelType w:val="hybridMultilevel"/>
    <w:tmpl w:val="AAA028B6"/>
    <w:lvl w:ilvl="0" w:tplc="13D8889C">
      <w:start w:val="1"/>
      <w:numFmt w:val="bullet"/>
      <w:lvlText w:val="•"/>
      <w:lvlJc w:val="left"/>
      <w:pPr>
        <w:tabs>
          <w:tab w:val="num" w:pos="720"/>
        </w:tabs>
        <w:ind w:left="720" w:hanging="360"/>
      </w:pPr>
      <w:rPr>
        <w:rFonts w:ascii="Arial" w:hAnsi="Arial" w:hint="default"/>
      </w:rPr>
    </w:lvl>
    <w:lvl w:ilvl="1" w:tplc="47F29412" w:tentative="1">
      <w:start w:val="1"/>
      <w:numFmt w:val="bullet"/>
      <w:lvlText w:val="•"/>
      <w:lvlJc w:val="left"/>
      <w:pPr>
        <w:tabs>
          <w:tab w:val="num" w:pos="1440"/>
        </w:tabs>
        <w:ind w:left="1440" w:hanging="360"/>
      </w:pPr>
      <w:rPr>
        <w:rFonts w:ascii="Arial" w:hAnsi="Arial" w:hint="default"/>
      </w:rPr>
    </w:lvl>
    <w:lvl w:ilvl="2" w:tplc="2292C68C" w:tentative="1">
      <w:start w:val="1"/>
      <w:numFmt w:val="bullet"/>
      <w:lvlText w:val="•"/>
      <w:lvlJc w:val="left"/>
      <w:pPr>
        <w:tabs>
          <w:tab w:val="num" w:pos="2160"/>
        </w:tabs>
        <w:ind w:left="2160" w:hanging="360"/>
      </w:pPr>
      <w:rPr>
        <w:rFonts w:ascii="Arial" w:hAnsi="Arial" w:hint="default"/>
      </w:rPr>
    </w:lvl>
    <w:lvl w:ilvl="3" w:tplc="6554B33E" w:tentative="1">
      <w:start w:val="1"/>
      <w:numFmt w:val="bullet"/>
      <w:lvlText w:val="•"/>
      <w:lvlJc w:val="left"/>
      <w:pPr>
        <w:tabs>
          <w:tab w:val="num" w:pos="2880"/>
        </w:tabs>
        <w:ind w:left="2880" w:hanging="360"/>
      </w:pPr>
      <w:rPr>
        <w:rFonts w:ascii="Arial" w:hAnsi="Arial" w:hint="default"/>
      </w:rPr>
    </w:lvl>
    <w:lvl w:ilvl="4" w:tplc="E6E0B478" w:tentative="1">
      <w:start w:val="1"/>
      <w:numFmt w:val="bullet"/>
      <w:lvlText w:val="•"/>
      <w:lvlJc w:val="left"/>
      <w:pPr>
        <w:tabs>
          <w:tab w:val="num" w:pos="3600"/>
        </w:tabs>
        <w:ind w:left="3600" w:hanging="360"/>
      </w:pPr>
      <w:rPr>
        <w:rFonts w:ascii="Arial" w:hAnsi="Arial" w:hint="default"/>
      </w:rPr>
    </w:lvl>
    <w:lvl w:ilvl="5" w:tplc="D074A7EA" w:tentative="1">
      <w:start w:val="1"/>
      <w:numFmt w:val="bullet"/>
      <w:lvlText w:val="•"/>
      <w:lvlJc w:val="left"/>
      <w:pPr>
        <w:tabs>
          <w:tab w:val="num" w:pos="4320"/>
        </w:tabs>
        <w:ind w:left="4320" w:hanging="360"/>
      </w:pPr>
      <w:rPr>
        <w:rFonts w:ascii="Arial" w:hAnsi="Arial" w:hint="default"/>
      </w:rPr>
    </w:lvl>
    <w:lvl w:ilvl="6" w:tplc="2DF21A14" w:tentative="1">
      <w:start w:val="1"/>
      <w:numFmt w:val="bullet"/>
      <w:lvlText w:val="•"/>
      <w:lvlJc w:val="left"/>
      <w:pPr>
        <w:tabs>
          <w:tab w:val="num" w:pos="5040"/>
        </w:tabs>
        <w:ind w:left="5040" w:hanging="360"/>
      </w:pPr>
      <w:rPr>
        <w:rFonts w:ascii="Arial" w:hAnsi="Arial" w:hint="default"/>
      </w:rPr>
    </w:lvl>
    <w:lvl w:ilvl="7" w:tplc="D6A062EE" w:tentative="1">
      <w:start w:val="1"/>
      <w:numFmt w:val="bullet"/>
      <w:lvlText w:val="•"/>
      <w:lvlJc w:val="left"/>
      <w:pPr>
        <w:tabs>
          <w:tab w:val="num" w:pos="5760"/>
        </w:tabs>
        <w:ind w:left="5760" w:hanging="360"/>
      </w:pPr>
      <w:rPr>
        <w:rFonts w:ascii="Arial" w:hAnsi="Arial" w:hint="default"/>
      </w:rPr>
    </w:lvl>
    <w:lvl w:ilvl="8" w:tplc="D5FEF5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667557"/>
    <w:multiLevelType w:val="hybridMultilevel"/>
    <w:tmpl w:val="B3822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283C2F"/>
    <w:multiLevelType w:val="hybridMultilevel"/>
    <w:tmpl w:val="0FB2A530"/>
    <w:lvl w:ilvl="0" w:tplc="C71898F8">
      <w:start w:val="1"/>
      <w:numFmt w:val="bullet"/>
      <w:lvlText w:val="-"/>
      <w:lvlJc w:val="left"/>
      <w:pPr>
        <w:tabs>
          <w:tab w:val="num" w:pos="720"/>
        </w:tabs>
        <w:ind w:left="720" w:hanging="360"/>
      </w:pPr>
      <w:rPr>
        <w:rFonts w:ascii="Lucida Grande" w:hAnsi="Lucida Grande" w:hint="default"/>
      </w:rPr>
    </w:lvl>
    <w:lvl w:ilvl="1" w:tplc="D6EE0842">
      <w:start w:val="1"/>
      <w:numFmt w:val="bullet"/>
      <w:lvlText w:val="-"/>
      <w:lvlJc w:val="left"/>
      <w:pPr>
        <w:tabs>
          <w:tab w:val="num" w:pos="1440"/>
        </w:tabs>
        <w:ind w:left="1440" w:hanging="360"/>
      </w:pPr>
      <w:rPr>
        <w:rFonts w:ascii="Lucida Grande" w:hAnsi="Lucida Grande" w:hint="default"/>
      </w:rPr>
    </w:lvl>
    <w:lvl w:ilvl="2" w:tplc="44A6FA58">
      <w:start w:val="1"/>
      <w:numFmt w:val="bullet"/>
      <w:lvlText w:val="-"/>
      <w:lvlJc w:val="left"/>
      <w:pPr>
        <w:tabs>
          <w:tab w:val="num" w:pos="2160"/>
        </w:tabs>
        <w:ind w:left="2160" w:hanging="360"/>
      </w:pPr>
      <w:rPr>
        <w:rFonts w:ascii="Lucida Grande" w:hAnsi="Lucida Grande" w:hint="default"/>
      </w:rPr>
    </w:lvl>
    <w:lvl w:ilvl="3" w:tplc="9DF8C830">
      <w:start w:val="1"/>
      <w:numFmt w:val="bullet"/>
      <w:lvlText w:val="-"/>
      <w:lvlJc w:val="left"/>
      <w:pPr>
        <w:tabs>
          <w:tab w:val="num" w:pos="2880"/>
        </w:tabs>
        <w:ind w:left="2880" w:hanging="360"/>
      </w:pPr>
      <w:rPr>
        <w:rFonts w:ascii="Lucida Grande" w:hAnsi="Lucida Grande" w:hint="default"/>
      </w:rPr>
    </w:lvl>
    <w:lvl w:ilvl="4" w:tplc="61928544" w:tentative="1">
      <w:start w:val="1"/>
      <w:numFmt w:val="bullet"/>
      <w:lvlText w:val="-"/>
      <w:lvlJc w:val="left"/>
      <w:pPr>
        <w:tabs>
          <w:tab w:val="num" w:pos="3600"/>
        </w:tabs>
        <w:ind w:left="3600" w:hanging="360"/>
      </w:pPr>
      <w:rPr>
        <w:rFonts w:ascii="Lucida Grande" w:hAnsi="Lucida Grande" w:hint="default"/>
      </w:rPr>
    </w:lvl>
    <w:lvl w:ilvl="5" w:tplc="25A6DA82" w:tentative="1">
      <w:start w:val="1"/>
      <w:numFmt w:val="bullet"/>
      <w:lvlText w:val="-"/>
      <w:lvlJc w:val="left"/>
      <w:pPr>
        <w:tabs>
          <w:tab w:val="num" w:pos="4320"/>
        </w:tabs>
        <w:ind w:left="4320" w:hanging="360"/>
      </w:pPr>
      <w:rPr>
        <w:rFonts w:ascii="Lucida Grande" w:hAnsi="Lucida Grande" w:hint="default"/>
      </w:rPr>
    </w:lvl>
    <w:lvl w:ilvl="6" w:tplc="26666F0E" w:tentative="1">
      <w:start w:val="1"/>
      <w:numFmt w:val="bullet"/>
      <w:lvlText w:val="-"/>
      <w:lvlJc w:val="left"/>
      <w:pPr>
        <w:tabs>
          <w:tab w:val="num" w:pos="5040"/>
        </w:tabs>
        <w:ind w:left="5040" w:hanging="360"/>
      </w:pPr>
      <w:rPr>
        <w:rFonts w:ascii="Lucida Grande" w:hAnsi="Lucida Grande" w:hint="default"/>
      </w:rPr>
    </w:lvl>
    <w:lvl w:ilvl="7" w:tplc="CCCC3594" w:tentative="1">
      <w:start w:val="1"/>
      <w:numFmt w:val="bullet"/>
      <w:lvlText w:val="-"/>
      <w:lvlJc w:val="left"/>
      <w:pPr>
        <w:tabs>
          <w:tab w:val="num" w:pos="5760"/>
        </w:tabs>
        <w:ind w:left="5760" w:hanging="360"/>
      </w:pPr>
      <w:rPr>
        <w:rFonts w:ascii="Lucida Grande" w:hAnsi="Lucida Grande" w:hint="default"/>
      </w:rPr>
    </w:lvl>
    <w:lvl w:ilvl="8" w:tplc="BE1A7266"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EA47E3"/>
    <w:multiLevelType w:val="hybridMultilevel"/>
    <w:tmpl w:val="2736B4BA"/>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7" w15:restartNumberingAfterBreak="0">
    <w:nsid w:val="53675CB3"/>
    <w:multiLevelType w:val="hybridMultilevel"/>
    <w:tmpl w:val="2C16AA30"/>
    <w:lvl w:ilvl="0" w:tplc="6272240C">
      <w:start w:val="1"/>
      <w:numFmt w:val="bullet"/>
      <w:lvlText w:val="•"/>
      <w:lvlJc w:val="left"/>
      <w:pPr>
        <w:tabs>
          <w:tab w:val="num" w:pos="360"/>
        </w:tabs>
        <w:ind w:left="360" w:hanging="360"/>
      </w:pPr>
      <w:rPr>
        <w:rFonts w:ascii="Arial" w:hAnsi="Arial" w:hint="default"/>
      </w:rPr>
    </w:lvl>
    <w:lvl w:ilvl="1" w:tplc="4ABA1044">
      <w:start w:val="1"/>
      <w:numFmt w:val="bullet"/>
      <w:lvlText w:val="•"/>
      <w:lvlJc w:val="left"/>
      <w:pPr>
        <w:tabs>
          <w:tab w:val="num" w:pos="1080"/>
        </w:tabs>
        <w:ind w:left="1080" w:hanging="360"/>
      </w:pPr>
      <w:rPr>
        <w:rFonts w:ascii="Arial" w:hAnsi="Arial" w:hint="default"/>
      </w:rPr>
    </w:lvl>
    <w:lvl w:ilvl="2" w:tplc="5F26A620">
      <w:start w:val="2219"/>
      <w:numFmt w:val="bullet"/>
      <w:lvlText w:val="•"/>
      <w:lvlJc w:val="left"/>
      <w:pPr>
        <w:tabs>
          <w:tab w:val="num" w:pos="1800"/>
        </w:tabs>
        <w:ind w:left="1800" w:hanging="360"/>
      </w:pPr>
      <w:rPr>
        <w:rFonts w:ascii="Arial" w:hAnsi="Arial" w:hint="default"/>
      </w:rPr>
    </w:lvl>
    <w:lvl w:ilvl="3" w:tplc="B880ACB4">
      <w:start w:val="2219"/>
      <w:numFmt w:val="bullet"/>
      <w:lvlText w:val="–"/>
      <w:lvlJc w:val="left"/>
      <w:pPr>
        <w:tabs>
          <w:tab w:val="num" w:pos="2520"/>
        </w:tabs>
        <w:ind w:left="2520" w:hanging="360"/>
      </w:pPr>
      <w:rPr>
        <w:rFonts w:ascii="Arial" w:hAnsi="Arial" w:hint="default"/>
      </w:rPr>
    </w:lvl>
    <w:lvl w:ilvl="4" w:tplc="298653E8" w:tentative="1">
      <w:start w:val="1"/>
      <w:numFmt w:val="bullet"/>
      <w:lvlText w:val="•"/>
      <w:lvlJc w:val="left"/>
      <w:pPr>
        <w:tabs>
          <w:tab w:val="num" w:pos="3240"/>
        </w:tabs>
        <w:ind w:left="3240" w:hanging="360"/>
      </w:pPr>
      <w:rPr>
        <w:rFonts w:ascii="Arial" w:hAnsi="Arial" w:hint="default"/>
      </w:rPr>
    </w:lvl>
    <w:lvl w:ilvl="5" w:tplc="54AE29DE" w:tentative="1">
      <w:start w:val="1"/>
      <w:numFmt w:val="bullet"/>
      <w:lvlText w:val="•"/>
      <w:lvlJc w:val="left"/>
      <w:pPr>
        <w:tabs>
          <w:tab w:val="num" w:pos="3960"/>
        </w:tabs>
        <w:ind w:left="3960" w:hanging="360"/>
      </w:pPr>
      <w:rPr>
        <w:rFonts w:ascii="Arial" w:hAnsi="Arial" w:hint="default"/>
      </w:rPr>
    </w:lvl>
    <w:lvl w:ilvl="6" w:tplc="AE0810F4" w:tentative="1">
      <w:start w:val="1"/>
      <w:numFmt w:val="bullet"/>
      <w:lvlText w:val="•"/>
      <w:lvlJc w:val="left"/>
      <w:pPr>
        <w:tabs>
          <w:tab w:val="num" w:pos="4680"/>
        </w:tabs>
        <w:ind w:left="4680" w:hanging="360"/>
      </w:pPr>
      <w:rPr>
        <w:rFonts w:ascii="Arial" w:hAnsi="Arial" w:hint="default"/>
      </w:rPr>
    </w:lvl>
    <w:lvl w:ilvl="7" w:tplc="CC8EE736" w:tentative="1">
      <w:start w:val="1"/>
      <w:numFmt w:val="bullet"/>
      <w:lvlText w:val="•"/>
      <w:lvlJc w:val="left"/>
      <w:pPr>
        <w:tabs>
          <w:tab w:val="num" w:pos="5400"/>
        </w:tabs>
        <w:ind w:left="5400" w:hanging="360"/>
      </w:pPr>
      <w:rPr>
        <w:rFonts w:ascii="Arial" w:hAnsi="Arial" w:hint="default"/>
      </w:rPr>
    </w:lvl>
    <w:lvl w:ilvl="8" w:tplc="8C32C4B2"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4E06550"/>
    <w:multiLevelType w:val="hybridMultilevel"/>
    <w:tmpl w:val="15223F6C"/>
    <w:lvl w:ilvl="0" w:tplc="84A8BE24">
      <w:start w:val="1"/>
      <w:numFmt w:val="bullet"/>
      <w:lvlText w:val="•"/>
      <w:lvlJc w:val="left"/>
      <w:pPr>
        <w:tabs>
          <w:tab w:val="num" w:pos="720"/>
        </w:tabs>
        <w:ind w:left="720" w:hanging="360"/>
      </w:pPr>
      <w:rPr>
        <w:rFonts w:ascii="Arial" w:hAnsi="Arial" w:hint="default"/>
      </w:rPr>
    </w:lvl>
    <w:lvl w:ilvl="1" w:tplc="0B7E1E66">
      <w:numFmt w:val="bullet"/>
      <w:lvlText w:val="–"/>
      <w:lvlJc w:val="left"/>
      <w:pPr>
        <w:tabs>
          <w:tab w:val="num" w:pos="1440"/>
        </w:tabs>
        <w:ind w:left="1440" w:hanging="360"/>
      </w:pPr>
      <w:rPr>
        <w:rFonts w:ascii="Arial" w:hAnsi="Arial" w:hint="default"/>
      </w:rPr>
    </w:lvl>
    <w:lvl w:ilvl="2" w:tplc="7FF42366" w:tentative="1">
      <w:start w:val="1"/>
      <w:numFmt w:val="bullet"/>
      <w:lvlText w:val="•"/>
      <w:lvlJc w:val="left"/>
      <w:pPr>
        <w:tabs>
          <w:tab w:val="num" w:pos="2160"/>
        </w:tabs>
        <w:ind w:left="2160" w:hanging="360"/>
      </w:pPr>
      <w:rPr>
        <w:rFonts w:ascii="Arial" w:hAnsi="Arial" w:hint="default"/>
      </w:rPr>
    </w:lvl>
    <w:lvl w:ilvl="3" w:tplc="41CE08A6" w:tentative="1">
      <w:start w:val="1"/>
      <w:numFmt w:val="bullet"/>
      <w:lvlText w:val="•"/>
      <w:lvlJc w:val="left"/>
      <w:pPr>
        <w:tabs>
          <w:tab w:val="num" w:pos="2880"/>
        </w:tabs>
        <w:ind w:left="2880" w:hanging="360"/>
      </w:pPr>
      <w:rPr>
        <w:rFonts w:ascii="Arial" w:hAnsi="Arial" w:hint="default"/>
      </w:rPr>
    </w:lvl>
    <w:lvl w:ilvl="4" w:tplc="47888A76" w:tentative="1">
      <w:start w:val="1"/>
      <w:numFmt w:val="bullet"/>
      <w:lvlText w:val="•"/>
      <w:lvlJc w:val="left"/>
      <w:pPr>
        <w:tabs>
          <w:tab w:val="num" w:pos="3600"/>
        </w:tabs>
        <w:ind w:left="3600" w:hanging="360"/>
      </w:pPr>
      <w:rPr>
        <w:rFonts w:ascii="Arial" w:hAnsi="Arial" w:hint="default"/>
      </w:rPr>
    </w:lvl>
    <w:lvl w:ilvl="5" w:tplc="4BDA42AE" w:tentative="1">
      <w:start w:val="1"/>
      <w:numFmt w:val="bullet"/>
      <w:lvlText w:val="•"/>
      <w:lvlJc w:val="left"/>
      <w:pPr>
        <w:tabs>
          <w:tab w:val="num" w:pos="4320"/>
        </w:tabs>
        <w:ind w:left="4320" w:hanging="360"/>
      </w:pPr>
      <w:rPr>
        <w:rFonts w:ascii="Arial" w:hAnsi="Arial" w:hint="default"/>
      </w:rPr>
    </w:lvl>
    <w:lvl w:ilvl="6" w:tplc="8F285B84" w:tentative="1">
      <w:start w:val="1"/>
      <w:numFmt w:val="bullet"/>
      <w:lvlText w:val="•"/>
      <w:lvlJc w:val="left"/>
      <w:pPr>
        <w:tabs>
          <w:tab w:val="num" w:pos="5040"/>
        </w:tabs>
        <w:ind w:left="5040" w:hanging="360"/>
      </w:pPr>
      <w:rPr>
        <w:rFonts w:ascii="Arial" w:hAnsi="Arial" w:hint="default"/>
      </w:rPr>
    </w:lvl>
    <w:lvl w:ilvl="7" w:tplc="321E3106" w:tentative="1">
      <w:start w:val="1"/>
      <w:numFmt w:val="bullet"/>
      <w:lvlText w:val="•"/>
      <w:lvlJc w:val="left"/>
      <w:pPr>
        <w:tabs>
          <w:tab w:val="num" w:pos="5760"/>
        </w:tabs>
        <w:ind w:left="5760" w:hanging="360"/>
      </w:pPr>
      <w:rPr>
        <w:rFonts w:ascii="Arial" w:hAnsi="Arial" w:hint="default"/>
      </w:rPr>
    </w:lvl>
    <w:lvl w:ilvl="8" w:tplc="07A8F4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F542DD"/>
    <w:multiLevelType w:val="hybridMultilevel"/>
    <w:tmpl w:val="13EA6E6A"/>
    <w:lvl w:ilvl="0" w:tplc="B9965924">
      <w:start w:val="50"/>
      <w:numFmt w:val="bullet"/>
      <w:lvlText w:val="-"/>
      <w:lvlJc w:val="left"/>
      <w:pPr>
        <w:ind w:left="1080" w:hanging="360"/>
      </w:pPr>
      <w:rPr>
        <w:rFonts w:ascii="Calibri" w:eastAsia="Times New Roman" w:hAnsi="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2495DE9"/>
    <w:multiLevelType w:val="hybridMultilevel"/>
    <w:tmpl w:val="68223B4E"/>
    <w:lvl w:ilvl="0" w:tplc="B15CCB1A">
      <w:start w:val="1"/>
      <w:numFmt w:val="bullet"/>
      <w:lvlText w:val="•"/>
      <w:lvlJc w:val="left"/>
      <w:pPr>
        <w:tabs>
          <w:tab w:val="num" w:pos="720"/>
        </w:tabs>
        <w:ind w:left="720" w:hanging="360"/>
      </w:pPr>
      <w:rPr>
        <w:rFonts w:ascii="Arial" w:hAnsi="Arial" w:hint="default"/>
      </w:rPr>
    </w:lvl>
    <w:lvl w:ilvl="1" w:tplc="4A2028E6">
      <w:start w:val="957"/>
      <w:numFmt w:val="bullet"/>
      <w:lvlText w:val="–"/>
      <w:lvlJc w:val="left"/>
      <w:pPr>
        <w:tabs>
          <w:tab w:val="num" w:pos="1440"/>
        </w:tabs>
        <w:ind w:left="1440" w:hanging="360"/>
      </w:pPr>
      <w:rPr>
        <w:rFonts w:ascii="Arial" w:hAnsi="Arial" w:hint="default"/>
      </w:rPr>
    </w:lvl>
    <w:lvl w:ilvl="2" w:tplc="7A0E000E" w:tentative="1">
      <w:start w:val="1"/>
      <w:numFmt w:val="bullet"/>
      <w:lvlText w:val="•"/>
      <w:lvlJc w:val="left"/>
      <w:pPr>
        <w:tabs>
          <w:tab w:val="num" w:pos="2160"/>
        </w:tabs>
        <w:ind w:left="2160" w:hanging="360"/>
      </w:pPr>
      <w:rPr>
        <w:rFonts w:ascii="Arial" w:hAnsi="Arial" w:hint="default"/>
      </w:rPr>
    </w:lvl>
    <w:lvl w:ilvl="3" w:tplc="80441692" w:tentative="1">
      <w:start w:val="1"/>
      <w:numFmt w:val="bullet"/>
      <w:lvlText w:val="•"/>
      <w:lvlJc w:val="left"/>
      <w:pPr>
        <w:tabs>
          <w:tab w:val="num" w:pos="2880"/>
        </w:tabs>
        <w:ind w:left="2880" w:hanging="360"/>
      </w:pPr>
      <w:rPr>
        <w:rFonts w:ascii="Arial" w:hAnsi="Arial" w:hint="default"/>
      </w:rPr>
    </w:lvl>
    <w:lvl w:ilvl="4" w:tplc="554003C8" w:tentative="1">
      <w:start w:val="1"/>
      <w:numFmt w:val="bullet"/>
      <w:lvlText w:val="•"/>
      <w:lvlJc w:val="left"/>
      <w:pPr>
        <w:tabs>
          <w:tab w:val="num" w:pos="3600"/>
        </w:tabs>
        <w:ind w:left="3600" w:hanging="360"/>
      </w:pPr>
      <w:rPr>
        <w:rFonts w:ascii="Arial" w:hAnsi="Arial" w:hint="default"/>
      </w:rPr>
    </w:lvl>
    <w:lvl w:ilvl="5" w:tplc="53101D6A" w:tentative="1">
      <w:start w:val="1"/>
      <w:numFmt w:val="bullet"/>
      <w:lvlText w:val="•"/>
      <w:lvlJc w:val="left"/>
      <w:pPr>
        <w:tabs>
          <w:tab w:val="num" w:pos="4320"/>
        </w:tabs>
        <w:ind w:left="4320" w:hanging="360"/>
      </w:pPr>
      <w:rPr>
        <w:rFonts w:ascii="Arial" w:hAnsi="Arial" w:hint="default"/>
      </w:rPr>
    </w:lvl>
    <w:lvl w:ilvl="6" w:tplc="EB04A15E" w:tentative="1">
      <w:start w:val="1"/>
      <w:numFmt w:val="bullet"/>
      <w:lvlText w:val="•"/>
      <w:lvlJc w:val="left"/>
      <w:pPr>
        <w:tabs>
          <w:tab w:val="num" w:pos="5040"/>
        </w:tabs>
        <w:ind w:left="5040" w:hanging="360"/>
      </w:pPr>
      <w:rPr>
        <w:rFonts w:ascii="Arial" w:hAnsi="Arial" w:hint="default"/>
      </w:rPr>
    </w:lvl>
    <w:lvl w:ilvl="7" w:tplc="FF2E2AF6" w:tentative="1">
      <w:start w:val="1"/>
      <w:numFmt w:val="bullet"/>
      <w:lvlText w:val="•"/>
      <w:lvlJc w:val="left"/>
      <w:pPr>
        <w:tabs>
          <w:tab w:val="num" w:pos="5760"/>
        </w:tabs>
        <w:ind w:left="5760" w:hanging="360"/>
      </w:pPr>
      <w:rPr>
        <w:rFonts w:ascii="Arial" w:hAnsi="Arial" w:hint="default"/>
      </w:rPr>
    </w:lvl>
    <w:lvl w:ilvl="8" w:tplc="713A193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081A1E"/>
    <w:multiLevelType w:val="hybridMultilevel"/>
    <w:tmpl w:val="7066975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67B300F9"/>
    <w:multiLevelType w:val="hybridMultilevel"/>
    <w:tmpl w:val="0F58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E41F5"/>
    <w:multiLevelType w:val="hybridMultilevel"/>
    <w:tmpl w:val="1AD007E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A296A45"/>
    <w:multiLevelType w:val="hybridMultilevel"/>
    <w:tmpl w:val="34A87C6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5"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EB6B2A"/>
    <w:multiLevelType w:val="hybridMultilevel"/>
    <w:tmpl w:val="1052979E"/>
    <w:lvl w:ilvl="0" w:tplc="10421CC2">
      <w:start w:val="1"/>
      <w:numFmt w:val="bullet"/>
      <w:lvlText w:val="•"/>
      <w:lvlJc w:val="left"/>
      <w:pPr>
        <w:tabs>
          <w:tab w:val="num" w:pos="720"/>
        </w:tabs>
        <w:ind w:left="720" w:hanging="360"/>
      </w:pPr>
      <w:rPr>
        <w:rFonts w:ascii="Arial" w:hAnsi="Arial" w:hint="default"/>
      </w:rPr>
    </w:lvl>
    <w:lvl w:ilvl="1" w:tplc="B276108C">
      <w:start w:val="1"/>
      <w:numFmt w:val="bullet"/>
      <w:lvlText w:val="•"/>
      <w:lvlJc w:val="left"/>
      <w:pPr>
        <w:tabs>
          <w:tab w:val="num" w:pos="1440"/>
        </w:tabs>
        <w:ind w:left="1440" w:hanging="360"/>
      </w:pPr>
      <w:rPr>
        <w:rFonts w:ascii="Arial" w:hAnsi="Arial" w:hint="default"/>
      </w:rPr>
    </w:lvl>
    <w:lvl w:ilvl="2" w:tplc="37BC98A6" w:tentative="1">
      <w:start w:val="1"/>
      <w:numFmt w:val="bullet"/>
      <w:lvlText w:val="•"/>
      <w:lvlJc w:val="left"/>
      <w:pPr>
        <w:tabs>
          <w:tab w:val="num" w:pos="2160"/>
        </w:tabs>
        <w:ind w:left="2160" w:hanging="360"/>
      </w:pPr>
      <w:rPr>
        <w:rFonts w:ascii="Arial" w:hAnsi="Arial" w:hint="default"/>
      </w:rPr>
    </w:lvl>
    <w:lvl w:ilvl="3" w:tplc="843EBDC0" w:tentative="1">
      <w:start w:val="1"/>
      <w:numFmt w:val="bullet"/>
      <w:lvlText w:val="•"/>
      <w:lvlJc w:val="left"/>
      <w:pPr>
        <w:tabs>
          <w:tab w:val="num" w:pos="2880"/>
        </w:tabs>
        <w:ind w:left="2880" w:hanging="360"/>
      </w:pPr>
      <w:rPr>
        <w:rFonts w:ascii="Arial" w:hAnsi="Arial" w:hint="default"/>
      </w:rPr>
    </w:lvl>
    <w:lvl w:ilvl="4" w:tplc="05723930" w:tentative="1">
      <w:start w:val="1"/>
      <w:numFmt w:val="bullet"/>
      <w:lvlText w:val="•"/>
      <w:lvlJc w:val="left"/>
      <w:pPr>
        <w:tabs>
          <w:tab w:val="num" w:pos="3600"/>
        </w:tabs>
        <w:ind w:left="3600" w:hanging="360"/>
      </w:pPr>
      <w:rPr>
        <w:rFonts w:ascii="Arial" w:hAnsi="Arial" w:hint="default"/>
      </w:rPr>
    </w:lvl>
    <w:lvl w:ilvl="5" w:tplc="4D6233F4" w:tentative="1">
      <w:start w:val="1"/>
      <w:numFmt w:val="bullet"/>
      <w:lvlText w:val="•"/>
      <w:lvlJc w:val="left"/>
      <w:pPr>
        <w:tabs>
          <w:tab w:val="num" w:pos="4320"/>
        </w:tabs>
        <w:ind w:left="4320" w:hanging="360"/>
      </w:pPr>
      <w:rPr>
        <w:rFonts w:ascii="Arial" w:hAnsi="Arial" w:hint="default"/>
      </w:rPr>
    </w:lvl>
    <w:lvl w:ilvl="6" w:tplc="731ECF52" w:tentative="1">
      <w:start w:val="1"/>
      <w:numFmt w:val="bullet"/>
      <w:lvlText w:val="•"/>
      <w:lvlJc w:val="left"/>
      <w:pPr>
        <w:tabs>
          <w:tab w:val="num" w:pos="5040"/>
        </w:tabs>
        <w:ind w:left="5040" w:hanging="360"/>
      </w:pPr>
      <w:rPr>
        <w:rFonts w:ascii="Arial" w:hAnsi="Arial" w:hint="default"/>
      </w:rPr>
    </w:lvl>
    <w:lvl w:ilvl="7" w:tplc="05828D02" w:tentative="1">
      <w:start w:val="1"/>
      <w:numFmt w:val="bullet"/>
      <w:lvlText w:val="•"/>
      <w:lvlJc w:val="left"/>
      <w:pPr>
        <w:tabs>
          <w:tab w:val="num" w:pos="5760"/>
        </w:tabs>
        <w:ind w:left="5760" w:hanging="360"/>
      </w:pPr>
      <w:rPr>
        <w:rFonts w:ascii="Arial" w:hAnsi="Arial" w:hint="default"/>
      </w:rPr>
    </w:lvl>
    <w:lvl w:ilvl="8" w:tplc="1994C13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0A235A"/>
    <w:multiLevelType w:val="hybridMultilevel"/>
    <w:tmpl w:val="E968F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2510C"/>
    <w:multiLevelType w:val="hybridMultilevel"/>
    <w:tmpl w:val="08BC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35749"/>
    <w:multiLevelType w:val="hybridMultilevel"/>
    <w:tmpl w:val="BCE8C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05E4F"/>
    <w:multiLevelType w:val="hybridMultilevel"/>
    <w:tmpl w:val="983A72F4"/>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num w:numId="1">
    <w:abstractNumId w:val="16"/>
  </w:num>
  <w:num w:numId="2">
    <w:abstractNumId w:val="19"/>
  </w:num>
  <w:num w:numId="3">
    <w:abstractNumId w:val="18"/>
  </w:num>
  <w:num w:numId="4">
    <w:abstractNumId w:val="41"/>
  </w:num>
  <w:num w:numId="5">
    <w:abstractNumId w:val="14"/>
  </w:num>
  <w:num w:numId="6">
    <w:abstractNumId w:val="14"/>
  </w:num>
  <w:num w:numId="7">
    <w:abstractNumId w:val="36"/>
  </w:num>
  <w:num w:numId="8">
    <w:abstractNumId w:val="37"/>
  </w:num>
  <w:num w:numId="9">
    <w:abstractNumId w:val="38"/>
  </w:num>
  <w:num w:numId="10">
    <w:abstractNumId w:val="9"/>
  </w:num>
  <w:num w:numId="11">
    <w:abstractNumId w:val="11"/>
  </w:num>
  <w:num w:numId="12">
    <w:abstractNumId w:val="5"/>
  </w:num>
  <w:num w:numId="13">
    <w:abstractNumId w:val="27"/>
  </w:num>
  <w:num w:numId="14">
    <w:abstractNumId w:val="7"/>
  </w:num>
  <w:num w:numId="15">
    <w:abstractNumId w:val="26"/>
  </w:num>
  <w:num w:numId="16">
    <w:abstractNumId w:val="8"/>
  </w:num>
  <w:num w:numId="17">
    <w:abstractNumId w:val="22"/>
  </w:num>
  <w:num w:numId="18">
    <w:abstractNumId w:val="23"/>
  </w:num>
  <w:num w:numId="19">
    <w:abstractNumId w:val="31"/>
  </w:num>
  <w:num w:numId="20">
    <w:abstractNumId w:val="32"/>
  </w:num>
  <w:num w:numId="21">
    <w:abstractNumId w:val="33"/>
  </w:num>
  <w:num w:numId="22">
    <w:abstractNumId w:val="39"/>
  </w:num>
  <w:num w:numId="23">
    <w:abstractNumId w:val="0"/>
  </w:num>
  <w:num w:numId="24">
    <w:abstractNumId w:val="4"/>
  </w:num>
  <w:num w:numId="25">
    <w:abstractNumId w:val="21"/>
  </w:num>
  <w:num w:numId="26">
    <w:abstractNumId w:val="20"/>
  </w:num>
  <w:num w:numId="27">
    <w:abstractNumId w:val="30"/>
  </w:num>
  <w:num w:numId="28">
    <w:abstractNumId w:val="35"/>
  </w:num>
  <w:num w:numId="29">
    <w:abstractNumId w:val="29"/>
  </w:num>
  <w:num w:numId="30">
    <w:abstractNumId w:val="12"/>
  </w:num>
  <w:num w:numId="31">
    <w:abstractNumId w:val="25"/>
  </w:num>
  <w:num w:numId="32">
    <w:abstractNumId w:val="24"/>
  </w:num>
  <w:num w:numId="33">
    <w:abstractNumId w:val="15"/>
  </w:num>
  <w:num w:numId="34">
    <w:abstractNumId w:val="34"/>
  </w:num>
  <w:num w:numId="35">
    <w:abstractNumId w:val="17"/>
  </w:num>
  <w:num w:numId="36">
    <w:abstractNumId w:val="3"/>
  </w:num>
  <w:num w:numId="37">
    <w:abstractNumId w:val="40"/>
  </w:num>
  <w:num w:numId="38">
    <w:abstractNumId w:val="2"/>
  </w:num>
  <w:num w:numId="39">
    <w:abstractNumId w:val="10"/>
  </w:num>
  <w:num w:numId="40">
    <w:abstractNumId w:val="13"/>
  </w:num>
  <w:num w:numId="41">
    <w:abstractNumId w:val="6"/>
  </w:num>
  <w:num w:numId="42">
    <w:abstractNumId w:val="28"/>
  </w:num>
  <w:num w:numId="4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59F"/>
    <w:rsid w:val="00002EDF"/>
    <w:rsid w:val="000033E1"/>
    <w:rsid w:val="00004AC8"/>
    <w:rsid w:val="00006AD4"/>
    <w:rsid w:val="0000725B"/>
    <w:rsid w:val="000074C4"/>
    <w:rsid w:val="000079A6"/>
    <w:rsid w:val="00007F68"/>
    <w:rsid w:val="00012C4F"/>
    <w:rsid w:val="000131D1"/>
    <w:rsid w:val="000134E3"/>
    <w:rsid w:val="00013F5E"/>
    <w:rsid w:val="0001403F"/>
    <w:rsid w:val="0001487F"/>
    <w:rsid w:val="00014F35"/>
    <w:rsid w:val="00015B8A"/>
    <w:rsid w:val="000166AC"/>
    <w:rsid w:val="00016E2D"/>
    <w:rsid w:val="00017B7F"/>
    <w:rsid w:val="00017EDA"/>
    <w:rsid w:val="000202E1"/>
    <w:rsid w:val="0002185C"/>
    <w:rsid w:val="000249CB"/>
    <w:rsid w:val="00024AEF"/>
    <w:rsid w:val="000253F9"/>
    <w:rsid w:val="00027755"/>
    <w:rsid w:val="00030048"/>
    <w:rsid w:val="0003072D"/>
    <w:rsid w:val="000314CD"/>
    <w:rsid w:val="00033544"/>
    <w:rsid w:val="0003479E"/>
    <w:rsid w:val="0004132D"/>
    <w:rsid w:val="000415AC"/>
    <w:rsid w:val="000418A1"/>
    <w:rsid w:val="000421C7"/>
    <w:rsid w:val="00044CFA"/>
    <w:rsid w:val="0004500F"/>
    <w:rsid w:val="000459C7"/>
    <w:rsid w:val="00046630"/>
    <w:rsid w:val="00046C80"/>
    <w:rsid w:val="00050112"/>
    <w:rsid w:val="000505CC"/>
    <w:rsid w:val="000511F9"/>
    <w:rsid w:val="000515EA"/>
    <w:rsid w:val="000528A2"/>
    <w:rsid w:val="00052BBA"/>
    <w:rsid w:val="00054D9D"/>
    <w:rsid w:val="00055676"/>
    <w:rsid w:val="00056544"/>
    <w:rsid w:val="00057CF7"/>
    <w:rsid w:val="00060D8E"/>
    <w:rsid w:val="00060E29"/>
    <w:rsid w:val="00062F3B"/>
    <w:rsid w:val="00063D9E"/>
    <w:rsid w:val="00064AD3"/>
    <w:rsid w:val="00065088"/>
    <w:rsid w:val="000652D3"/>
    <w:rsid w:val="000654A0"/>
    <w:rsid w:val="00072540"/>
    <w:rsid w:val="000732B1"/>
    <w:rsid w:val="000739DE"/>
    <w:rsid w:val="00074F51"/>
    <w:rsid w:val="00075618"/>
    <w:rsid w:val="00075FDA"/>
    <w:rsid w:val="00076D82"/>
    <w:rsid w:val="00081EC2"/>
    <w:rsid w:val="000836A3"/>
    <w:rsid w:val="000837A1"/>
    <w:rsid w:val="00093C49"/>
    <w:rsid w:val="00095A80"/>
    <w:rsid w:val="00096365"/>
    <w:rsid w:val="000973E1"/>
    <w:rsid w:val="000A20BA"/>
    <w:rsid w:val="000A2133"/>
    <w:rsid w:val="000A21E6"/>
    <w:rsid w:val="000A262C"/>
    <w:rsid w:val="000A3C8D"/>
    <w:rsid w:val="000A40EC"/>
    <w:rsid w:val="000A4B73"/>
    <w:rsid w:val="000A54EE"/>
    <w:rsid w:val="000A7BC5"/>
    <w:rsid w:val="000B16DB"/>
    <w:rsid w:val="000B1C5E"/>
    <w:rsid w:val="000B20BB"/>
    <w:rsid w:val="000B2282"/>
    <w:rsid w:val="000B2A11"/>
    <w:rsid w:val="000B2A5B"/>
    <w:rsid w:val="000B2F43"/>
    <w:rsid w:val="000B3B91"/>
    <w:rsid w:val="000B51DC"/>
    <w:rsid w:val="000B5F0A"/>
    <w:rsid w:val="000C068D"/>
    <w:rsid w:val="000C0A0D"/>
    <w:rsid w:val="000C3946"/>
    <w:rsid w:val="000C74BA"/>
    <w:rsid w:val="000C7531"/>
    <w:rsid w:val="000C7C3F"/>
    <w:rsid w:val="000D0BD6"/>
    <w:rsid w:val="000D0C61"/>
    <w:rsid w:val="000D27AD"/>
    <w:rsid w:val="000D2B0A"/>
    <w:rsid w:val="000D3286"/>
    <w:rsid w:val="000E071E"/>
    <w:rsid w:val="000E27AA"/>
    <w:rsid w:val="000E337A"/>
    <w:rsid w:val="000E42CF"/>
    <w:rsid w:val="000E4350"/>
    <w:rsid w:val="000E4408"/>
    <w:rsid w:val="000E5716"/>
    <w:rsid w:val="000E7A79"/>
    <w:rsid w:val="000F15B2"/>
    <w:rsid w:val="000F19DE"/>
    <w:rsid w:val="000F37B0"/>
    <w:rsid w:val="000F4595"/>
    <w:rsid w:val="000F4CB2"/>
    <w:rsid w:val="001008D4"/>
    <w:rsid w:val="001010A1"/>
    <w:rsid w:val="00101C4F"/>
    <w:rsid w:val="00105A05"/>
    <w:rsid w:val="00105B7E"/>
    <w:rsid w:val="001068D2"/>
    <w:rsid w:val="00110BAA"/>
    <w:rsid w:val="00111208"/>
    <w:rsid w:val="00111AB7"/>
    <w:rsid w:val="0011304C"/>
    <w:rsid w:val="00113908"/>
    <w:rsid w:val="00122839"/>
    <w:rsid w:val="001237AC"/>
    <w:rsid w:val="00124E12"/>
    <w:rsid w:val="0012673D"/>
    <w:rsid w:val="001269B8"/>
    <w:rsid w:val="00127099"/>
    <w:rsid w:val="001311EF"/>
    <w:rsid w:val="00132B71"/>
    <w:rsid w:val="001362C2"/>
    <w:rsid w:val="001371B2"/>
    <w:rsid w:val="00137D78"/>
    <w:rsid w:val="00141F08"/>
    <w:rsid w:val="00144C87"/>
    <w:rsid w:val="00150175"/>
    <w:rsid w:val="001502C8"/>
    <w:rsid w:val="00153115"/>
    <w:rsid w:val="00157390"/>
    <w:rsid w:val="00160CD6"/>
    <w:rsid w:val="00165033"/>
    <w:rsid w:val="001650E1"/>
    <w:rsid w:val="00166980"/>
    <w:rsid w:val="001670EA"/>
    <w:rsid w:val="001674A0"/>
    <w:rsid w:val="00170A50"/>
    <w:rsid w:val="00174FFD"/>
    <w:rsid w:val="0017726A"/>
    <w:rsid w:val="00180278"/>
    <w:rsid w:val="001818A7"/>
    <w:rsid w:val="00182725"/>
    <w:rsid w:val="001829C8"/>
    <w:rsid w:val="00186B0A"/>
    <w:rsid w:val="001905BD"/>
    <w:rsid w:val="00191A2D"/>
    <w:rsid w:val="00192FE6"/>
    <w:rsid w:val="00193986"/>
    <w:rsid w:val="00193B08"/>
    <w:rsid w:val="00194570"/>
    <w:rsid w:val="00196BF4"/>
    <w:rsid w:val="001A15C6"/>
    <w:rsid w:val="001A5E19"/>
    <w:rsid w:val="001B01FA"/>
    <w:rsid w:val="001B0832"/>
    <w:rsid w:val="001B18A7"/>
    <w:rsid w:val="001B1F16"/>
    <w:rsid w:val="001B36FC"/>
    <w:rsid w:val="001B4607"/>
    <w:rsid w:val="001B57BC"/>
    <w:rsid w:val="001C0674"/>
    <w:rsid w:val="001C6754"/>
    <w:rsid w:val="001C77F0"/>
    <w:rsid w:val="001D46A0"/>
    <w:rsid w:val="001D79E1"/>
    <w:rsid w:val="001D7BC1"/>
    <w:rsid w:val="001D7CA4"/>
    <w:rsid w:val="001D7E58"/>
    <w:rsid w:val="001E4D4F"/>
    <w:rsid w:val="001E74BA"/>
    <w:rsid w:val="001E7B9F"/>
    <w:rsid w:val="001F01FB"/>
    <w:rsid w:val="001F0658"/>
    <w:rsid w:val="001F0E92"/>
    <w:rsid w:val="001F23BD"/>
    <w:rsid w:val="001F34DA"/>
    <w:rsid w:val="001F37AC"/>
    <w:rsid w:val="001F3DF1"/>
    <w:rsid w:val="001F4DAC"/>
    <w:rsid w:val="001F5019"/>
    <w:rsid w:val="001F50BE"/>
    <w:rsid w:val="001F67AA"/>
    <w:rsid w:val="001F7599"/>
    <w:rsid w:val="0020385E"/>
    <w:rsid w:val="00204B3A"/>
    <w:rsid w:val="00207C4F"/>
    <w:rsid w:val="00210309"/>
    <w:rsid w:val="00212940"/>
    <w:rsid w:val="00212FB8"/>
    <w:rsid w:val="00213709"/>
    <w:rsid w:val="002149AF"/>
    <w:rsid w:val="002153BC"/>
    <w:rsid w:val="00215AAA"/>
    <w:rsid w:val="00215B14"/>
    <w:rsid w:val="00215DFF"/>
    <w:rsid w:val="002200EA"/>
    <w:rsid w:val="00221EC5"/>
    <w:rsid w:val="00222A7A"/>
    <w:rsid w:val="00224A2C"/>
    <w:rsid w:val="002256D9"/>
    <w:rsid w:val="0022687C"/>
    <w:rsid w:val="002306F8"/>
    <w:rsid w:val="002312F4"/>
    <w:rsid w:val="002313A2"/>
    <w:rsid w:val="00231FC7"/>
    <w:rsid w:val="00232930"/>
    <w:rsid w:val="00232A95"/>
    <w:rsid w:val="00232DD9"/>
    <w:rsid w:val="00233403"/>
    <w:rsid w:val="00233440"/>
    <w:rsid w:val="002341D8"/>
    <w:rsid w:val="00235946"/>
    <w:rsid w:val="00235BEB"/>
    <w:rsid w:val="00236450"/>
    <w:rsid w:val="0023765A"/>
    <w:rsid w:val="00241311"/>
    <w:rsid w:val="00242837"/>
    <w:rsid w:val="00242E22"/>
    <w:rsid w:val="0024336B"/>
    <w:rsid w:val="0024424F"/>
    <w:rsid w:val="00244D28"/>
    <w:rsid w:val="002477DF"/>
    <w:rsid w:val="002513F5"/>
    <w:rsid w:val="00252C17"/>
    <w:rsid w:val="00253061"/>
    <w:rsid w:val="0025307F"/>
    <w:rsid w:val="002551BD"/>
    <w:rsid w:val="00255F94"/>
    <w:rsid w:val="0026031B"/>
    <w:rsid w:val="00262661"/>
    <w:rsid w:val="002629FA"/>
    <w:rsid w:val="002632DF"/>
    <w:rsid w:val="002640BA"/>
    <w:rsid w:val="00264CF2"/>
    <w:rsid w:val="00267587"/>
    <w:rsid w:val="00271589"/>
    <w:rsid w:val="002731AE"/>
    <w:rsid w:val="00273BD0"/>
    <w:rsid w:val="00275074"/>
    <w:rsid w:val="002763E9"/>
    <w:rsid w:val="002842A2"/>
    <w:rsid w:val="00284E32"/>
    <w:rsid w:val="002853DB"/>
    <w:rsid w:val="00285510"/>
    <w:rsid w:val="00285DE2"/>
    <w:rsid w:val="0028616D"/>
    <w:rsid w:val="00286965"/>
    <w:rsid w:val="00286D1F"/>
    <w:rsid w:val="002879C2"/>
    <w:rsid w:val="0029136E"/>
    <w:rsid w:val="00292399"/>
    <w:rsid w:val="00294445"/>
    <w:rsid w:val="00294B4D"/>
    <w:rsid w:val="002A1062"/>
    <w:rsid w:val="002A117E"/>
    <w:rsid w:val="002A2413"/>
    <w:rsid w:val="002A2F5E"/>
    <w:rsid w:val="002A352A"/>
    <w:rsid w:val="002A49EB"/>
    <w:rsid w:val="002A4F64"/>
    <w:rsid w:val="002A607D"/>
    <w:rsid w:val="002B132E"/>
    <w:rsid w:val="002B2813"/>
    <w:rsid w:val="002B2D29"/>
    <w:rsid w:val="002B62D1"/>
    <w:rsid w:val="002B7335"/>
    <w:rsid w:val="002C184C"/>
    <w:rsid w:val="002C1EEA"/>
    <w:rsid w:val="002C56E4"/>
    <w:rsid w:val="002C6034"/>
    <w:rsid w:val="002C635B"/>
    <w:rsid w:val="002D0BC6"/>
    <w:rsid w:val="002D1A2F"/>
    <w:rsid w:val="002D365F"/>
    <w:rsid w:val="002D3C45"/>
    <w:rsid w:val="002D4773"/>
    <w:rsid w:val="002D79B0"/>
    <w:rsid w:val="002D7C86"/>
    <w:rsid w:val="002E0692"/>
    <w:rsid w:val="002E1D74"/>
    <w:rsid w:val="002E2943"/>
    <w:rsid w:val="002E2CF1"/>
    <w:rsid w:val="002E34AF"/>
    <w:rsid w:val="002E62D2"/>
    <w:rsid w:val="002F020C"/>
    <w:rsid w:val="002F2D8F"/>
    <w:rsid w:val="002F31BF"/>
    <w:rsid w:val="002F695B"/>
    <w:rsid w:val="002F72DA"/>
    <w:rsid w:val="002F76B1"/>
    <w:rsid w:val="002F7D66"/>
    <w:rsid w:val="002F7DBE"/>
    <w:rsid w:val="0030090B"/>
    <w:rsid w:val="0030101E"/>
    <w:rsid w:val="003022D9"/>
    <w:rsid w:val="00302BB1"/>
    <w:rsid w:val="00304125"/>
    <w:rsid w:val="00304210"/>
    <w:rsid w:val="00304295"/>
    <w:rsid w:val="003048D7"/>
    <w:rsid w:val="00304AD2"/>
    <w:rsid w:val="003062E6"/>
    <w:rsid w:val="003068B6"/>
    <w:rsid w:val="003071F6"/>
    <w:rsid w:val="00311C08"/>
    <w:rsid w:val="00312283"/>
    <w:rsid w:val="0031393C"/>
    <w:rsid w:val="00313CB0"/>
    <w:rsid w:val="00313F96"/>
    <w:rsid w:val="003150CE"/>
    <w:rsid w:val="003151D1"/>
    <w:rsid w:val="00315AAB"/>
    <w:rsid w:val="003175E1"/>
    <w:rsid w:val="00320299"/>
    <w:rsid w:val="00321154"/>
    <w:rsid w:val="003211B0"/>
    <w:rsid w:val="00321212"/>
    <w:rsid w:val="003224E7"/>
    <w:rsid w:val="003248F5"/>
    <w:rsid w:val="00325D7A"/>
    <w:rsid w:val="00327163"/>
    <w:rsid w:val="00327305"/>
    <w:rsid w:val="00330187"/>
    <w:rsid w:val="003313FB"/>
    <w:rsid w:val="00331927"/>
    <w:rsid w:val="00331962"/>
    <w:rsid w:val="00331C77"/>
    <w:rsid w:val="00331F96"/>
    <w:rsid w:val="0033291F"/>
    <w:rsid w:val="00334297"/>
    <w:rsid w:val="00335EA8"/>
    <w:rsid w:val="003363DD"/>
    <w:rsid w:val="003368DF"/>
    <w:rsid w:val="00340361"/>
    <w:rsid w:val="00340795"/>
    <w:rsid w:val="0034111C"/>
    <w:rsid w:val="00341EDA"/>
    <w:rsid w:val="0034217F"/>
    <w:rsid w:val="00344045"/>
    <w:rsid w:val="00345400"/>
    <w:rsid w:val="00345405"/>
    <w:rsid w:val="00345F9B"/>
    <w:rsid w:val="00346FED"/>
    <w:rsid w:val="00351E01"/>
    <w:rsid w:val="00352D21"/>
    <w:rsid w:val="003535B7"/>
    <w:rsid w:val="00356C0B"/>
    <w:rsid w:val="00357B9C"/>
    <w:rsid w:val="00361412"/>
    <w:rsid w:val="003615CA"/>
    <w:rsid w:val="00364001"/>
    <w:rsid w:val="003642A6"/>
    <w:rsid w:val="00367337"/>
    <w:rsid w:val="00370B63"/>
    <w:rsid w:val="00370FCC"/>
    <w:rsid w:val="003711AF"/>
    <w:rsid w:val="00374848"/>
    <w:rsid w:val="00375D09"/>
    <w:rsid w:val="00376DE1"/>
    <w:rsid w:val="0037751C"/>
    <w:rsid w:val="00380F3F"/>
    <w:rsid w:val="00382232"/>
    <w:rsid w:val="0038224D"/>
    <w:rsid w:val="00382F1A"/>
    <w:rsid w:val="00383282"/>
    <w:rsid w:val="00383361"/>
    <w:rsid w:val="00383658"/>
    <w:rsid w:val="0038412E"/>
    <w:rsid w:val="00393E44"/>
    <w:rsid w:val="00397ACA"/>
    <w:rsid w:val="003A1DA5"/>
    <w:rsid w:val="003A2BC4"/>
    <w:rsid w:val="003A597F"/>
    <w:rsid w:val="003A71A8"/>
    <w:rsid w:val="003B00CA"/>
    <w:rsid w:val="003B030B"/>
    <w:rsid w:val="003B0432"/>
    <w:rsid w:val="003B26C9"/>
    <w:rsid w:val="003B2E9B"/>
    <w:rsid w:val="003B2F8D"/>
    <w:rsid w:val="003B49DF"/>
    <w:rsid w:val="003B4FAA"/>
    <w:rsid w:val="003B547A"/>
    <w:rsid w:val="003B75B9"/>
    <w:rsid w:val="003C1A18"/>
    <w:rsid w:val="003C3B66"/>
    <w:rsid w:val="003C5C41"/>
    <w:rsid w:val="003C77ED"/>
    <w:rsid w:val="003D0788"/>
    <w:rsid w:val="003D0A34"/>
    <w:rsid w:val="003D2938"/>
    <w:rsid w:val="003D2C53"/>
    <w:rsid w:val="003D3FBA"/>
    <w:rsid w:val="003D402B"/>
    <w:rsid w:val="003D5945"/>
    <w:rsid w:val="003D764F"/>
    <w:rsid w:val="003E0667"/>
    <w:rsid w:val="003E13E0"/>
    <w:rsid w:val="003E1660"/>
    <w:rsid w:val="003E1CD1"/>
    <w:rsid w:val="003E2A2D"/>
    <w:rsid w:val="003E64A9"/>
    <w:rsid w:val="003E7905"/>
    <w:rsid w:val="003F02C4"/>
    <w:rsid w:val="003F0336"/>
    <w:rsid w:val="003F4593"/>
    <w:rsid w:val="003F4694"/>
    <w:rsid w:val="003F519D"/>
    <w:rsid w:val="003F5547"/>
    <w:rsid w:val="003F5C40"/>
    <w:rsid w:val="003F6E12"/>
    <w:rsid w:val="003F75ED"/>
    <w:rsid w:val="004002B7"/>
    <w:rsid w:val="00400F31"/>
    <w:rsid w:val="00402A03"/>
    <w:rsid w:val="0041402F"/>
    <w:rsid w:val="004154F7"/>
    <w:rsid w:val="00415C7C"/>
    <w:rsid w:val="00416DF2"/>
    <w:rsid w:val="004176FF"/>
    <w:rsid w:val="004241C5"/>
    <w:rsid w:val="00424FA7"/>
    <w:rsid w:val="00426A87"/>
    <w:rsid w:val="004309D8"/>
    <w:rsid w:val="00430D21"/>
    <w:rsid w:val="00430F38"/>
    <w:rsid w:val="004313D1"/>
    <w:rsid w:val="004315CE"/>
    <w:rsid w:val="00432110"/>
    <w:rsid w:val="00433EBE"/>
    <w:rsid w:val="00434406"/>
    <w:rsid w:val="00435C49"/>
    <w:rsid w:val="00437673"/>
    <w:rsid w:val="0044235A"/>
    <w:rsid w:val="00442C7A"/>
    <w:rsid w:val="00445FF7"/>
    <w:rsid w:val="00453341"/>
    <w:rsid w:val="004545C6"/>
    <w:rsid w:val="00454DCA"/>
    <w:rsid w:val="00456544"/>
    <w:rsid w:val="00456649"/>
    <w:rsid w:val="004567B7"/>
    <w:rsid w:val="00456856"/>
    <w:rsid w:val="00461210"/>
    <w:rsid w:val="00462490"/>
    <w:rsid w:val="00465299"/>
    <w:rsid w:val="00466A0F"/>
    <w:rsid w:val="0046795B"/>
    <w:rsid w:val="00471863"/>
    <w:rsid w:val="00472F8E"/>
    <w:rsid w:val="00473A14"/>
    <w:rsid w:val="00474E43"/>
    <w:rsid w:val="00481D90"/>
    <w:rsid w:val="00483261"/>
    <w:rsid w:val="004845B3"/>
    <w:rsid w:val="004874E4"/>
    <w:rsid w:val="004879D2"/>
    <w:rsid w:val="0049070D"/>
    <w:rsid w:val="00490A07"/>
    <w:rsid w:val="004A0AA8"/>
    <w:rsid w:val="004A11EC"/>
    <w:rsid w:val="004A1FE4"/>
    <w:rsid w:val="004A2CA9"/>
    <w:rsid w:val="004A3CB5"/>
    <w:rsid w:val="004A537D"/>
    <w:rsid w:val="004A6396"/>
    <w:rsid w:val="004A67F0"/>
    <w:rsid w:val="004A68C2"/>
    <w:rsid w:val="004A7769"/>
    <w:rsid w:val="004A79A8"/>
    <w:rsid w:val="004B066A"/>
    <w:rsid w:val="004B1628"/>
    <w:rsid w:val="004B23AD"/>
    <w:rsid w:val="004B2811"/>
    <w:rsid w:val="004B2965"/>
    <w:rsid w:val="004B4224"/>
    <w:rsid w:val="004B4647"/>
    <w:rsid w:val="004B74FF"/>
    <w:rsid w:val="004B7CE4"/>
    <w:rsid w:val="004C183D"/>
    <w:rsid w:val="004C483D"/>
    <w:rsid w:val="004C4ACD"/>
    <w:rsid w:val="004C52D0"/>
    <w:rsid w:val="004C795A"/>
    <w:rsid w:val="004C7F93"/>
    <w:rsid w:val="004D26B8"/>
    <w:rsid w:val="004D4FC0"/>
    <w:rsid w:val="004D5430"/>
    <w:rsid w:val="004D7395"/>
    <w:rsid w:val="004D7DA8"/>
    <w:rsid w:val="004E0FE5"/>
    <w:rsid w:val="004E2892"/>
    <w:rsid w:val="004E3681"/>
    <w:rsid w:val="004E3D74"/>
    <w:rsid w:val="004E784B"/>
    <w:rsid w:val="004F0224"/>
    <w:rsid w:val="004F0DB4"/>
    <w:rsid w:val="004F1EBC"/>
    <w:rsid w:val="004F3F4C"/>
    <w:rsid w:val="004F5154"/>
    <w:rsid w:val="004F5835"/>
    <w:rsid w:val="004F661C"/>
    <w:rsid w:val="004F6C8A"/>
    <w:rsid w:val="004F6D99"/>
    <w:rsid w:val="00501425"/>
    <w:rsid w:val="00504311"/>
    <w:rsid w:val="0050485C"/>
    <w:rsid w:val="00504AC6"/>
    <w:rsid w:val="00505242"/>
    <w:rsid w:val="00506540"/>
    <w:rsid w:val="00511079"/>
    <w:rsid w:val="00512829"/>
    <w:rsid w:val="0051423C"/>
    <w:rsid w:val="00514C91"/>
    <w:rsid w:val="00516241"/>
    <w:rsid w:val="00516FD9"/>
    <w:rsid w:val="00520AA0"/>
    <w:rsid w:val="00523587"/>
    <w:rsid w:val="005243E0"/>
    <w:rsid w:val="005265A3"/>
    <w:rsid w:val="00526783"/>
    <w:rsid w:val="005268E1"/>
    <w:rsid w:val="00527FB1"/>
    <w:rsid w:val="00530D50"/>
    <w:rsid w:val="0053162F"/>
    <w:rsid w:val="0053281C"/>
    <w:rsid w:val="005340C9"/>
    <w:rsid w:val="005341F0"/>
    <w:rsid w:val="00534566"/>
    <w:rsid w:val="00541FDF"/>
    <w:rsid w:val="00543707"/>
    <w:rsid w:val="00543EBB"/>
    <w:rsid w:val="00544213"/>
    <w:rsid w:val="00545549"/>
    <w:rsid w:val="005469F5"/>
    <w:rsid w:val="00552093"/>
    <w:rsid w:val="00554E4B"/>
    <w:rsid w:val="00555F67"/>
    <w:rsid w:val="005605EB"/>
    <w:rsid w:val="005606A4"/>
    <w:rsid w:val="005607B8"/>
    <w:rsid w:val="00560B32"/>
    <w:rsid w:val="00560CF5"/>
    <w:rsid w:val="00562829"/>
    <w:rsid w:val="0056308E"/>
    <w:rsid w:val="005650ED"/>
    <w:rsid w:val="00565869"/>
    <w:rsid w:val="00567415"/>
    <w:rsid w:val="00567610"/>
    <w:rsid w:val="00571529"/>
    <w:rsid w:val="0057218F"/>
    <w:rsid w:val="00580793"/>
    <w:rsid w:val="00582087"/>
    <w:rsid w:val="005831DD"/>
    <w:rsid w:val="00586CDE"/>
    <w:rsid w:val="00587229"/>
    <w:rsid w:val="0058730B"/>
    <w:rsid w:val="00587503"/>
    <w:rsid w:val="00587F06"/>
    <w:rsid w:val="00590E8D"/>
    <w:rsid w:val="00592CC0"/>
    <w:rsid w:val="0059331A"/>
    <w:rsid w:val="00595DFF"/>
    <w:rsid w:val="00596E4E"/>
    <w:rsid w:val="005975C4"/>
    <w:rsid w:val="00597F90"/>
    <w:rsid w:val="005A1DF0"/>
    <w:rsid w:val="005A4904"/>
    <w:rsid w:val="005A515A"/>
    <w:rsid w:val="005A5876"/>
    <w:rsid w:val="005A704D"/>
    <w:rsid w:val="005B03DC"/>
    <w:rsid w:val="005B232A"/>
    <w:rsid w:val="005B3C6D"/>
    <w:rsid w:val="005B685B"/>
    <w:rsid w:val="005B6DF6"/>
    <w:rsid w:val="005B747F"/>
    <w:rsid w:val="005B7B7D"/>
    <w:rsid w:val="005C1948"/>
    <w:rsid w:val="005C263C"/>
    <w:rsid w:val="005C2679"/>
    <w:rsid w:val="005C2C26"/>
    <w:rsid w:val="005C42C5"/>
    <w:rsid w:val="005C4DE3"/>
    <w:rsid w:val="005D07C5"/>
    <w:rsid w:val="005D4302"/>
    <w:rsid w:val="005D5A20"/>
    <w:rsid w:val="005D786C"/>
    <w:rsid w:val="005E2A93"/>
    <w:rsid w:val="005E2C51"/>
    <w:rsid w:val="005E3073"/>
    <w:rsid w:val="005E316A"/>
    <w:rsid w:val="005E7834"/>
    <w:rsid w:val="005F0108"/>
    <w:rsid w:val="005F0230"/>
    <w:rsid w:val="005F21A5"/>
    <w:rsid w:val="005F28C6"/>
    <w:rsid w:val="005F319F"/>
    <w:rsid w:val="005F459C"/>
    <w:rsid w:val="005F52CC"/>
    <w:rsid w:val="005F6BD4"/>
    <w:rsid w:val="005F7985"/>
    <w:rsid w:val="006012D4"/>
    <w:rsid w:val="00604367"/>
    <w:rsid w:val="0060475F"/>
    <w:rsid w:val="00606A26"/>
    <w:rsid w:val="00614CD1"/>
    <w:rsid w:val="0062152A"/>
    <w:rsid w:val="00623583"/>
    <w:rsid w:val="0062462F"/>
    <w:rsid w:val="00624BA1"/>
    <w:rsid w:val="0062661B"/>
    <w:rsid w:val="00630118"/>
    <w:rsid w:val="00630D2A"/>
    <w:rsid w:val="006310AE"/>
    <w:rsid w:val="00633BF2"/>
    <w:rsid w:val="00633F67"/>
    <w:rsid w:val="006345C3"/>
    <w:rsid w:val="006373CD"/>
    <w:rsid w:val="00640A92"/>
    <w:rsid w:val="006411D4"/>
    <w:rsid w:val="0064165D"/>
    <w:rsid w:val="0064343D"/>
    <w:rsid w:val="00643A47"/>
    <w:rsid w:val="00644A21"/>
    <w:rsid w:val="00646A6C"/>
    <w:rsid w:val="006508B9"/>
    <w:rsid w:val="00650CA1"/>
    <w:rsid w:val="00651854"/>
    <w:rsid w:val="00652467"/>
    <w:rsid w:val="006565D8"/>
    <w:rsid w:val="00656B96"/>
    <w:rsid w:val="00656F3D"/>
    <w:rsid w:val="0066119C"/>
    <w:rsid w:val="006619B0"/>
    <w:rsid w:val="00662012"/>
    <w:rsid w:val="00662543"/>
    <w:rsid w:val="00664C3A"/>
    <w:rsid w:val="00664E8C"/>
    <w:rsid w:val="006658D9"/>
    <w:rsid w:val="00665F7C"/>
    <w:rsid w:val="00667419"/>
    <w:rsid w:val="0066779E"/>
    <w:rsid w:val="0067269D"/>
    <w:rsid w:val="00672B0D"/>
    <w:rsid w:val="00674E6A"/>
    <w:rsid w:val="00676A64"/>
    <w:rsid w:val="00677925"/>
    <w:rsid w:val="00677AF4"/>
    <w:rsid w:val="00680F46"/>
    <w:rsid w:val="00682B53"/>
    <w:rsid w:val="00682F27"/>
    <w:rsid w:val="00685E68"/>
    <w:rsid w:val="00690E2E"/>
    <w:rsid w:val="006932E7"/>
    <w:rsid w:val="00693347"/>
    <w:rsid w:val="006955AF"/>
    <w:rsid w:val="00696D63"/>
    <w:rsid w:val="006A227E"/>
    <w:rsid w:val="006A41AE"/>
    <w:rsid w:val="006A4856"/>
    <w:rsid w:val="006B1545"/>
    <w:rsid w:val="006B2F4D"/>
    <w:rsid w:val="006B3682"/>
    <w:rsid w:val="006B48CB"/>
    <w:rsid w:val="006B6B26"/>
    <w:rsid w:val="006C529D"/>
    <w:rsid w:val="006C796A"/>
    <w:rsid w:val="006D0E6B"/>
    <w:rsid w:val="006D1D6E"/>
    <w:rsid w:val="006D397A"/>
    <w:rsid w:val="006D517B"/>
    <w:rsid w:val="006D5A95"/>
    <w:rsid w:val="006D7E59"/>
    <w:rsid w:val="006E12B1"/>
    <w:rsid w:val="006E13D1"/>
    <w:rsid w:val="006E42C4"/>
    <w:rsid w:val="006E496D"/>
    <w:rsid w:val="006E5485"/>
    <w:rsid w:val="006E5B78"/>
    <w:rsid w:val="006E5DC3"/>
    <w:rsid w:val="006E6BA3"/>
    <w:rsid w:val="006F1116"/>
    <w:rsid w:val="006F3196"/>
    <w:rsid w:val="006F3231"/>
    <w:rsid w:val="006F37EC"/>
    <w:rsid w:val="006F3C54"/>
    <w:rsid w:val="006F408E"/>
    <w:rsid w:val="006F58EA"/>
    <w:rsid w:val="006F5E64"/>
    <w:rsid w:val="006F5F47"/>
    <w:rsid w:val="006F676A"/>
    <w:rsid w:val="006F7914"/>
    <w:rsid w:val="006F7E46"/>
    <w:rsid w:val="00700FCA"/>
    <w:rsid w:val="00702EF7"/>
    <w:rsid w:val="007038DB"/>
    <w:rsid w:val="007042E9"/>
    <w:rsid w:val="007055F5"/>
    <w:rsid w:val="00710C82"/>
    <w:rsid w:val="0071118B"/>
    <w:rsid w:val="00711E13"/>
    <w:rsid w:val="00712B75"/>
    <w:rsid w:val="00712EDA"/>
    <w:rsid w:val="007136D0"/>
    <w:rsid w:val="0071556D"/>
    <w:rsid w:val="007155A9"/>
    <w:rsid w:val="00716390"/>
    <w:rsid w:val="0071705B"/>
    <w:rsid w:val="00720505"/>
    <w:rsid w:val="007236A3"/>
    <w:rsid w:val="007239B6"/>
    <w:rsid w:val="00724676"/>
    <w:rsid w:val="0072490A"/>
    <w:rsid w:val="00724ACC"/>
    <w:rsid w:val="00724B4A"/>
    <w:rsid w:val="0072517D"/>
    <w:rsid w:val="007251F7"/>
    <w:rsid w:val="0073124A"/>
    <w:rsid w:val="00733191"/>
    <w:rsid w:val="00733893"/>
    <w:rsid w:val="00733E32"/>
    <w:rsid w:val="00734A05"/>
    <w:rsid w:val="00735C6F"/>
    <w:rsid w:val="00737306"/>
    <w:rsid w:val="0075387D"/>
    <w:rsid w:val="00754712"/>
    <w:rsid w:val="00755BC1"/>
    <w:rsid w:val="00756832"/>
    <w:rsid w:val="007575EA"/>
    <w:rsid w:val="00760E3C"/>
    <w:rsid w:val="007626D0"/>
    <w:rsid w:val="007651CA"/>
    <w:rsid w:val="00765DFD"/>
    <w:rsid w:val="00771480"/>
    <w:rsid w:val="00772569"/>
    <w:rsid w:val="00772E8C"/>
    <w:rsid w:val="007736D3"/>
    <w:rsid w:val="0077500F"/>
    <w:rsid w:val="0077548E"/>
    <w:rsid w:val="00780919"/>
    <w:rsid w:val="00780A68"/>
    <w:rsid w:val="007826C8"/>
    <w:rsid w:val="00784190"/>
    <w:rsid w:val="0078457B"/>
    <w:rsid w:val="00787051"/>
    <w:rsid w:val="0079018D"/>
    <w:rsid w:val="00791594"/>
    <w:rsid w:val="00792904"/>
    <w:rsid w:val="00797A06"/>
    <w:rsid w:val="007A138F"/>
    <w:rsid w:val="007A1640"/>
    <w:rsid w:val="007A39DF"/>
    <w:rsid w:val="007A43ED"/>
    <w:rsid w:val="007A4BDD"/>
    <w:rsid w:val="007A72EE"/>
    <w:rsid w:val="007B0397"/>
    <w:rsid w:val="007B0B56"/>
    <w:rsid w:val="007B1591"/>
    <w:rsid w:val="007B328D"/>
    <w:rsid w:val="007B405F"/>
    <w:rsid w:val="007B491A"/>
    <w:rsid w:val="007B5370"/>
    <w:rsid w:val="007B63FA"/>
    <w:rsid w:val="007B6E41"/>
    <w:rsid w:val="007B7496"/>
    <w:rsid w:val="007C0802"/>
    <w:rsid w:val="007C12BE"/>
    <w:rsid w:val="007C2739"/>
    <w:rsid w:val="007C4B0F"/>
    <w:rsid w:val="007C4FBE"/>
    <w:rsid w:val="007C5830"/>
    <w:rsid w:val="007D05B2"/>
    <w:rsid w:val="007D0C44"/>
    <w:rsid w:val="007D1972"/>
    <w:rsid w:val="007D41DC"/>
    <w:rsid w:val="007D5E27"/>
    <w:rsid w:val="007D6F64"/>
    <w:rsid w:val="007E23A0"/>
    <w:rsid w:val="007E2F84"/>
    <w:rsid w:val="007E6D93"/>
    <w:rsid w:val="007E79C5"/>
    <w:rsid w:val="007F2EB8"/>
    <w:rsid w:val="007F4740"/>
    <w:rsid w:val="007F64DF"/>
    <w:rsid w:val="008006C6"/>
    <w:rsid w:val="008007B3"/>
    <w:rsid w:val="0080153E"/>
    <w:rsid w:val="008042B9"/>
    <w:rsid w:val="00805B55"/>
    <w:rsid w:val="0080742D"/>
    <w:rsid w:val="0081151E"/>
    <w:rsid w:val="0081167D"/>
    <w:rsid w:val="00812498"/>
    <w:rsid w:val="0081336E"/>
    <w:rsid w:val="00813928"/>
    <w:rsid w:val="00821698"/>
    <w:rsid w:val="008221FE"/>
    <w:rsid w:val="00822BF5"/>
    <w:rsid w:val="008249AE"/>
    <w:rsid w:val="00826C7B"/>
    <w:rsid w:val="00826DD9"/>
    <w:rsid w:val="008278B6"/>
    <w:rsid w:val="008307ED"/>
    <w:rsid w:val="00830FA9"/>
    <w:rsid w:val="00832DF1"/>
    <w:rsid w:val="00834358"/>
    <w:rsid w:val="008346BD"/>
    <w:rsid w:val="00836B7A"/>
    <w:rsid w:val="00840647"/>
    <w:rsid w:val="00840FB8"/>
    <w:rsid w:val="008425C5"/>
    <w:rsid w:val="00843A7A"/>
    <w:rsid w:val="00846292"/>
    <w:rsid w:val="008475A1"/>
    <w:rsid w:val="008506E1"/>
    <w:rsid w:val="008514A0"/>
    <w:rsid w:val="00852460"/>
    <w:rsid w:val="008528D3"/>
    <w:rsid w:val="00854553"/>
    <w:rsid w:val="00855B86"/>
    <w:rsid w:val="00860874"/>
    <w:rsid w:val="00861154"/>
    <w:rsid w:val="00862008"/>
    <w:rsid w:val="00862720"/>
    <w:rsid w:val="008628C8"/>
    <w:rsid w:val="00862B2A"/>
    <w:rsid w:val="008630B9"/>
    <w:rsid w:val="00863F37"/>
    <w:rsid w:val="0086406B"/>
    <w:rsid w:val="00867651"/>
    <w:rsid w:val="008737DB"/>
    <w:rsid w:val="008743F3"/>
    <w:rsid w:val="0087444A"/>
    <w:rsid w:val="00875139"/>
    <w:rsid w:val="00875410"/>
    <w:rsid w:val="00882A52"/>
    <w:rsid w:val="008850BA"/>
    <w:rsid w:val="00885876"/>
    <w:rsid w:val="00886185"/>
    <w:rsid w:val="0088638C"/>
    <w:rsid w:val="0089058A"/>
    <w:rsid w:val="008908E5"/>
    <w:rsid w:val="00891CEA"/>
    <w:rsid w:val="00894FDC"/>
    <w:rsid w:val="008957A4"/>
    <w:rsid w:val="00895F79"/>
    <w:rsid w:val="008A095A"/>
    <w:rsid w:val="008A16F9"/>
    <w:rsid w:val="008A1D3E"/>
    <w:rsid w:val="008A1DAB"/>
    <w:rsid w:val="008A3729"/>
    <w:rsid w:val="008A6D62"/>
    <w:rsid w:val="008B0D0F"/>
    <w:rsid w:val="008B3B51"/>
    <w:rsid w:val="008B4057"/>
    <w:rsid w:val="008B5290"/>
    <w:rsid w:val="008B6029"/>
    <w:rsid w:val="008C2CFD"/>
    <w:rsid w:val="008C71C8"/>
    <w:rsid w:val="008D22E3"/>
    <w:rsid w:val="008D4B58"/>
    <w:rsid w:val="008D7D7B"/>
    <w:rsid w:val="008E0281"/>
    <w:rsid w:val="008E051D"/>
    <w:rsid w:val="008E0F52"/>
    <w:rsid w:val="008E34BE"/>
    <w:rsid w:val="008E5E51"/>
    <w:rsid w:val="008F00DB"/>
    <w:rsid w:val="008F2894"/>
    <w:rsid w:val="008F2EC3"/>
    <w:rsid w:val="008F47C6"/>
    <w:rsid w:val="008F61B9"/>
    <w:rsid w:val="00901448"/>
    <w:rsid w:val="009017E1"/>
    <w:rsid w:val="00905C47"/>
    <w:rsid w:val="00906379"/>
    <w:rsid w:val="009101EA"/>
    <w:rsid w:val="009106FC"/>
    <w:rsid w:val="009115EA"/>
    <w:rsid w:val="009118BB"/>
    <w:rsid w:val="00913E78"/>
    <w:rsid w:val="00915B81"/>
    <w:rsid w:val="009160DF"/>
    <w:rsid w:val="009162C7"/>
    <w:rsid w:val="00916EC2"/>
    <w:rsid w:val="009213BD"/>
    <w:rsid w:val="00922574"/>
    <w:rsid w:val="0092354E"/>
    <w:rsid w:val="00924627"/>
    <w:rsid w:val="00925BE6"/>
    <w:rsid w:val="00926F61"/>
    <w:rsid w:val="00927561"/>
    <w:rsid w:val="0093123D"/>
    <w:rsid w:val="009330E9"/>
    <w:rsid w:val="009333BA"/>
    <w:rsid w:val="009411FB"/>
    <w:rsid w:val="009414A9"/>
    <w:rsid w:val="009421AD"/>
    <w:rsid w:val="0094221C"/>
    <w:rsid w:val="0094409C"/>
    <w:rsid w:val="00944159"/>
    <w:rsid w:val="009469E7"/>
    <w:rsid w:val="00946D8E"/>
    <w:rsid w:val="0095285B"/>
    <w:rsid w:val="00953FE9"/>
    <w:rsid w:val="0095481C"/>
    <w:rsid w:val="0095500C"/>
    <w:rsid w:val="009567E6"/>
    <w:rsid w:val="00957132"/>
    <w:rsid w:val="009576FD"/>
    <w:rsid w:val="009578EB"/>
    <w:rsid w:val="00957D40"/>
    <w:rsid w:val="00963392"/>
    <w:rsid w:val="009633BB"/>
    <w:rsid w:val="0096485F"/>
    <w:rsid w:val="00967354"/>
    <w:rsid w:val="009731D6"/>
    <w:rsid w:val="00976F04"/>
    <w:rsid w:val="009777F4"/>
    <w:rsid w:val="0097785D"/>
    <w:rsid w:val="00977AD8"/>
    <w:rsid w:val="00980363"/>
    <w:rsid w:val="00980A10"/>
    <w:rsid w:val="00981130"/>
    <w:rsid w:val="00983750"/>
    <w:rsid w:val="00985EF7"/>
    <w:rsid w:val="00986CF9"/>
    <w:rsid w:val="00987629"/>
    <w:rsid w:val="0099016E"/>
    <w:rsid w:val="00990C0E"/>
    <w:rsid w:val="00991093"/>
    <w:rsid w:val="0099163B"/>
    <w:rsid w:val="00992343"/>
    <w:rsid w:val="00995CC3"/>
    <w:rsid w:val="00996306"/>
    <w:rsid w:val="00996744"/>
    <w:rsid w:val="00996879"/>
    <w:rsid w:val="00997CF4"/>
    <w:rsid w:val="009A1169"/>
    <w:rsid w:val="009A5EA2"/>
    <w:rsid w:val="009A6919"/>
    <w:rsid w:val="009B0408"/>
    <w:rsid w:val="009B0843"/>
    <w:rsid w:val="009B12FD"/>
    <w:rsid w:val="009B2CED"/>
    <w:rsid w:val="009B560D"/>
    <w:rsid w:val="009B7A72"/>
    <w:rsid w:val="009C126A"/>
    <w:rsid w:val="009C134F"/>
    <w:rsid w:val="009C1D4C"/>
    <w:rsid w:val="009C2DD2"/>
    <w:rsid w:val="009C441F"/>
    <w:rsid w:val="009C4A07"/>
    <w:rsid w:val="009C4B8E"/>
    <w:rsid w:val="009C51D5"/>
    <w:rsid w:val="009C5B13"/>
    <w:rsid w:val="009C650E"/>
    <w:rsid w:val="009C70DB"/>
    <w:rsid w:val="009D0F47"/>
    <w:rsid w:val="009D19BC"/>
    <w:rsid w:val="009D2348"/>
    <w:rsid w:val="009D3578"/>
    <w:rsid w:val="009D3A5F"/>
    <w:rsid w:val="009D5193"/>
    <w:rsid w:val="009D5766"/>
    <w:rsid w:val="009D5C32"/>
    <w:rsid w:val="009D5C51"/>
    <w:rsid w:val="009D6472"/>
    <w:rsid w:val="009E1353"/>
    <w:rsid w:val="009E34D9"/>
    <w:rsid w:val="009E46A2"/>
    <w:rsid w:val="009E5AF5"/>
    <w:rsid w:val="009E5EB5"/>
    <w:rsid w:val="009E74F0"/>
    <w:rsid w:val="009F18CF"/>
    <w:rsid w:val="009F7867"/>
    <w:rsid w:val="009F7D66"/>
    <w:rsid w:val="009F7FCD"/>
    <w:rsid w:val="00A00BD2"/>
    <w:rsid w:val="00A00E56"/>
    <w:rsid w:val="00A027F3"/>
    <w:rsid w:val="00A0392A"/>
    <w:rsid w:val="00A03978"/>
    <w:rsid w:val="00A12798"/>
    <w:rsid w:val="00A15DEE"/>
    <w:rsid w:val="00A1664E"/>
    <w:rsid w:val="00A167B5"/>
    <w:rsid w:val="00A16DBE"/>
    <w:rsid w:val="00A17C4F"/>
    <w:rsid w:val="00A20A39"/>
    <w:rsid w:val="00A238BD"/>
    <w:rsid w:val="00A2459D"/>
    <w:rsid w:val="00A24E23"/>
    <w:rsid w:val="00A25F05"/>
    <w:rsid w:val="00A27CE3"/>
    <w:rsid w:val="00A27D38"/>
    <w:rsid w:val="00A311AE"/>
    <w:rsid w:val="00A312A6"/>
    <w:rsid w:val="00A3130E"/>
    <w:rsid w:val="00A31F33"/>
    <w:rsid w:val="00A32E8B"/>
    <w:rsid w:val="00A32ED6"/>
    <w:rsid w:val="00A42BB7"/>
    <w:rsid w:val="00A42D07"/>
    <w:rsid w:val="00A4379A"/>
    <w:rsid w:val="00A44923"/>
    <w:rsid w:val="00A45468"/>
    <w:rsid w:val="00A4791B"/>
    <w:rsid w:val="00A50A48"/>
    <w:rsid w:val="00A51573"/>
    <w:rsid w:val="00A51A5E"/>
    <w:rsid w:val="00A52895"/>
    <w:rsid w:val="00A53EE9"/>
    <w:rsid w:val="00A5500A"/>
    <w:rsid w:val="00A5765D"/>
    <w:rsid w:val="00A65A70"/>
    <w:rsid w:val="00A66F36"/>
    <w:rsid w:val="00A675D4"/>
    <w:rsid w:val="00A676D9"/>
    <w:rsid w:val="00A67EFC"/>
    <w:rsid w:val="00A7031E"/>
    <w:rsid w:val="00A71140"/>
    <w:rsid w:val="00A74692"/>
    <w:rsid w:val="00A7618B"/>
    <w:rsid w:val="00A7640B"/>
    <w:rsid w:val="00A77093"/>
    <w:rsid w:val="00A7778B"/>
    <w:rsid w:val="00A803BC"/>
    <w:rsid w:val="00A80969"/>
    <w:rsid w:val="00A86EA7"/>
    <w:rsid w:val="00A870AA"/>
    <w:rsid w:val="00A90EA1"/>
    <w:rsid w:val="00A92776"/>
    <w:rsid w:val="00A92AD8"/>
    <w:rsid w:val="00A93181"/>
    <w:rsid w:val="00A938E6"/>
    <w:rsid w:val="00A93AA7"/>
    <w:rsid w:val="00A93EE7"/>
    <w:rsid w:val="00A93F71"/>
    <w:rsid w:val="00A95BD5"/>
    <w:rsid w:val="00A96BF4"/>
    <w:rsid w:val="00A96F78"/>
    <w:rsid w:val="00AA1087"/>
    <w:rsid w:val="00AA1AAE"/>
    <w:rsid w:val="00AA25A9"/>
    <w:rsid w:val="00AA26D9"/>
    <w:rsid w:val="00AA51AD"/>
    <w:rsid w:val="00AA591E"/>
    <w:rsid w:val="00AB0A32"/>
    <w:rsid w:val="00AB0E56"/>
    <w:rsid w:val="00AB4ECC"/>
    <w:rsid w:val="00AB674E"/>
    <w:rsid w:val="00AC02C1"/>
    <w:rsid w:val="00AC0AB6"/>
    <w:rsid w:val="00AC10AD"/>
    <w:rsid w:val="00AC1E55"/>
    <w:rsid w:val="00AC429F"/>
    <w:rsid w:val="00AC60B4"/>
    <w:rsid w:val="00AC7489"/>
    <w:rsid w:val="00AD00C5"/>
    <w:rsid w:val="00AD165F"/>
    <w:rsid w:val="00AD2794"/>
    <w:rsid w:val="00AD3455"/>
    <w:rsid w:val="00AD3CAD"/>
    <w:rsid w:val="00AD5064"/>
    <w:rsid w:val="00AD69FF"/>
    <w:rsid w:val="00AD702B"/>
    <w:rsid w:val="00AD72E6"/>
    <w:rsid w:val="00AE3DE1"/>
    <w:rsid w:val="00AF2D54"/>
    <w:rsid w:val="00AF3458"/>
    <w:rsid w:val="00AF3F7B"/>
    <w:rsid w:val="00AF4F1B"/>
    <w:rsid w:val="00AF6E8A"/>
    <w:rsid w:val="00AF7213"/>
    <w:rsid w:val="00AF7D92"/>
    <w:rsid w:val="00B011CC"/>
    <w:rsid w:val="00B03C6E"/>
    <w:rsid w:val="00B04F3D"/>
    <w:rsid w:val="00B05702"/>
    <w:rsid w:val="00B05CB1"/>
    <w:rsid w:val="00B06A0E"/>
    <w:rsid w:val="00B06DD9"/>
    <w:rsid w:val="00B07CD6"/>
    <w:rsid w:val="00B10010"/>
    <w:rsid w:val="00B11775"/>
    <w:rsid w:val="00B1302D"/>
    <w:rsid w:val="00B14CDF"/>
    <w:rsid w:val="00B1513F"/>
    <w:rsid w:val="00B16898"/>
    <w:rsid w:val="00B203AB"/>
    <w:rsid w:val="00B20725"/>
    <w:rsid w:val="00B20CAA"/>
    <w:rsid w:val="00B25FC3"/>
    <w:rsid w:val="00B2628E"/>
    <w:rsid w:val="00B266B0"/>
    <w:rsid w:val="00B27921"/>
    <w:rsid w:val="00B3000E"/>
    <w:rsid w:val="00B326A8"/>
    <w:rsid w:val="00B336BB"/>
    <w:rsid w:val="00B3377E"/>
    <w:rsid w:val="00B3439E"/>
    <w:rsid w:val="00B40A96"/>
    <w:rsid w:val="00B422A7"/>
    <w:rsid w:val="00B42A32"/>
    <w:rsid w:val="00B4399E"/>
    <w:rsid w:val="00B43A16"/>
    <w:rsid w:val="00B46A75"/>
    <w:rsid w:val="00B500CD"/>
    <w:rsid w:val="00B50FBD"/>
    <w:rsid w:val="00B5239C"/>
    <w:rsid w:val="00B53893"/>
    <w:rsid w:val="00B53AA6"/>
    <w:rsid w:val="00B54239"/>
    <w:rsid w:val="00B55428"/>
    <w:rsid w:val="00B570BF"/>
    <w:rsid w:val="00B63337"/>
    <w:rsid w:val="00B6369F"/>
    <w:rsid w:val="00B639D7"/>
    <w:rsid w:val="00B6704C"/>
    <w:rsid w:val="00B7267A"/>
    <w:rsid w:val="00B726FF"/>
    <w:rsid w:val="00B72AA4"/>
    <w:rsid w:val="00B73A2A"/>
    <w:rsid w:val="00B77880"/>
    <w:rsid w:val="00B80D90"/>
    <w:rsid w:val="00B82613"/>
    <w:rsid w:val="00B84E9C"/>
    <w:rsid w:val="00B85522"/>
    <w:rsid w:val="00B86319"/>
    <w:rsid w:val="00B90E2A"/>
    <w:rsid w:val="00B90F2A"/>
    <w:rsid w:val="00B916B5"/>
    <w:rsid w:val="00B9198D"/>
    <w:rsid w:val="00B93008"/>
    <w:rsid w:val="00B9406D"/>
    <w:rsid w:val="00B949E9"/>
    <w:rsid w:val="00B94BA7"/>
    <w:rsid w:val="00B94E0E"/>
    <w:rsid w:val="00B97CA3"/>
    <w:rsid w:val="00BA2B46"/>
    <w:rsid w:val="00BA2CF5"/>
    <w:rsid w:val="00BA7267"/>
    <w:rsid w:val="00BB20D7"/>
    <w:rsid w:val="00BB3E2B"/>
    <w:rsid w:val="00BB6B9B"/>
    <w:rsid w:val="00BB76FA"/>
    <w:rsid w:val="00BC07D4"/>
    <w:rsid w:val="00BC0A5D"/>
    <w:rsid w:val="00BC1DF6"/>
    <w:rsid w:val="00BC32E7"/>
    <w:rsid w:val="00BD12A6"/>
    <w:rsid w:val="00BD1F5C"/>
    <w:rsid w:val="00BD3E68"/>
    <w:rsid w:val="00BD4CE1"/>
    <w:rsid w:val="00BD598A"/>
    <w:rsid w:val="00BD75B4"/>
    <w:rsid w:val="00BD7D14"/>
    <w:rsid w:val="00BE007A"/>
    <w:rsid w:val="00BE02B4"/>
    <w:rsid w:val="00BE171C"/>
    <w:rsid w:val="00BE5126"/>
    <w:rsid w:val="00BE631E"/>
    <w:rsid w:val="00BE705B"/>
    <w:rsid w:val="00BF0CCF"/>
    <w:rsid w:val="00BF0FC5"/>
    <w:rsid w:val="00BF10BC"/>
    <w:rsid w:val="00BF21AC"/>
    <w:rsid w:val="00BF2808"/>
    <w:rsid w:val="00BF3669"/>
    <w:rsid w:val="00BF3C0D"/>
    <w:rsid w:val="00BF5AB1"/>
    <w:rsid w:val="00BF6525"/>
    <w:rsid w:val="00C01680"/>
    <w:rsid w:val="00C03309"/>
    <w:rsid w:val="00C072FE"/>
    <w:rsid w:val="00C12E39"/>
    <w:rsid w:val="00C14164"/>
    <w:rsid w:val="00C15D8E"/>
    <w:rsid w:val="00C178FB"/>
    <w:rsid w:val="00C2078E"/>
    <w:rsid w:val="00C23FC8"/>
    <w:rsid w:val="00C24C1C"/>
    <w:rsid w:val="00C268F9"/>
    <w:rsid w:val="00C272E8"/>
    <w:rsid w:val="00C31A37"/>
    <w:rsid w:val="00C3219E"/>
    <w:rsid w:val="00C329A1"/>
    <w:rsid w:val="00C33359"/>
    <w:rsid w:val="00C348D6"/>
    <w:rsid w:val="00C35369"/>
    <w:rsid w:val="00C35516"/>
    <w:rsid w:val="00C36E34"/>
    <w:rsid w:val="00C40162"/>
    <w:rsid w:val="00C404EE"/>
    <w:rsid w:val="00C42689"/>
    <w:rsid w:val="00C42988"/>
    <w:rsid w:val="00C43079"/>
    <w:rsid w:val="00C43FF0"/>
    <w:rsid w:val="00C45EF5"/>
    <w:rsid w:val="00C46060"/>
    <w:rsid w:val="00C46B7E"/>
    <w:rsid w:val="00C520B1"/>
    <w:rsid w:val="00C522D6"/>
    <w:rsid w:val="00C53F11"/>
    <w:rsid w:val="00C54020"/>
    <w:rsid w:val="00C545C5"/>
    <w:rsid w:val="00C61D4B"/>
    <w:rsid w:val="00C6528C"/>
    <w:rsid w:val="00C661E8"/>
    <w:rsid w:val="00C70084"/>
    <w:rsid w:val="00C7235B"/>
    <w:rsid w:val="00C72E18"/>
    <w:rsid w:val="00C7380B"/>
    <w:rsid w:val="00C74B2A"/>
    <w:rsid w:val="00C76585"/>
    <w:rsid w:val="00C76F1D"/>
    <w:rsid w:val="00C77D26"/>
    <w:rsid w:val="00C824FD"/>
    <w:rsid w:val="00C84D39"/>
    <w:rsid w:val="00C8560C"/>
    <w:rsid w:val="00C85D76"/>
    <w:rsid w:val="00C903BA"/>
    <w:rsid w:val="00C93462"/>
    <w:rsid w:val="00C9428F"/>
    <w:rsid w:val="00C94384"/>
    <w:rsid w:val="00C96F79"/>
    <w:rsid w:val="00C9752F"/>
    <w:rsid w:val="00C97C90"/>
    <w:rsid w:val="00CA391D"/>
    <w:rsid w:val="00CA3ACD"/>
    <w:rsid w:val="00CA5DEA"/>
    <w:rsid w:val="00CB0900"/>
    <w:rsid w:val="00CB09DA"/>
    <w:rsid w:val="00CB1DE8"/>
    <w:rsid w:val="00CB1E3B"/>
    <w:rsid w:val="00CB1F1D"/>
    <w:rsid w:val="00CB71F8"/>
    <w:rsid w:val="00CB7E9F"/>
    <w:rsid w:val="00CC1F32"/>
    <w:rsid w:val="00CC26DB"/>
    <w:rsid w:val="00CC3DAA"/>
    <w:rsid w:val="00CC4C2C"/>
    <w:rsid w:val="00CC5057"/>
    <w:rsid w:val="00CD078F"/>
    <w:rsid w:val="00CD121E"/>
    <w:rsid w:val="00CD3ED8"/>
    <w:rsid w:val="00CD761D"/>
    <w:rsid w:val="00CD76B5"/>
    <w:rsid w:val="00CE2346"/>
    <w:rsid w:val="00CE39EA"/>
    <w:rsid w:val="00CE6F0F"/>
    <w:rsid w:val="00CF002F"/>
    <w:rsid w:val="00CF2483"/>
    <w:rsid w:val="00CF24E2"/>
    <w:rsid w:val="00CF4ABD"/>
    <w:rsid w:val="00CF5D28"/>
    <w:rsid w:val="00CF7382"/>
    <w:rsid w:val="00CF73B1"/>
    <w:rsid w:val="00D001F9"/>
    <w:rsid w:val="00D00BB7"/>
    <w:rsid w:val="00D01EAD"/>
    <w:rsid w:val="00D02CE3"/>
    <w:rsid w:val="00D031A7"/>
    <w:rsid w:val="00D035B9"/>
    <w:rsid w:val="00D064E8"/>
    <w:rsid w:val="00D06572"/>
    <w:rsid w:val="00D065CD"/>
    <w:rsid w:val="00D12325"/>
    <w:rsid w:val="00D14487"/>
    <w:rsid w:val="00D15E7E"/>
    <w:rsid w:val="00D2103D"/>
    <w:rsid w:val="00D2279F"/>
    <w:rsid w:val="00D22AF1"/>
    <w:rsid w:val="00D22E93"/>
    <w:rsid w:val="00D23191"/>
    <w:rsid w:val="00D260CB"/>
    <w:rsid w:val="00D26670"/>
    <w:rsid w:val="00D2680D"/>
    <w:rsid w:val="00D27B8B"/>
    <w:rsid w:val="00D3232B"/>
    <w:rsid w:val="00D324A4"/>
    <w:rsid w:val="00D33A19"/>
    <w:rsid w:val="00D3496C"/>
    <w:rsid w:val="00D35198"/>
    <w:rsid w:val="00D360CF"/>
    <w:rsid w:val="00D36F3F"/>
    <w:rsid w:val="00D37163"/>
    <w:rsid w:val="00D42240"/>
    <w:rsid w:val="00D427C3"/>
    <w:rsid w:val="00D42EB8"/>
    <w:rsid w:val="00D44932"/>
    <w:rsid w:val="00D47C16"/>
    <w:rsid w:val="00D502AF"/>
    <w:rsid w:val="00D50764"/>
    <w:rsid w:val="00D50C12"/>
    <w:rsid w:val="00D5173A"/>
    <w:rsid w:val="00D52376"/>
    <w:rsid w:val="00D53830"/>
    <w:rsid w:val="00D55889"/>
    <w:rsid w:val="00D573EA"/>
    <w:rsid w:val="00D6342F"/>
    <w:rsid w:val="00D64426"/>
    <w:rsid w:val="00D67BC5"/>
    <w:rsid w:val="00D7021B"/>
    <w:rsid w:val="00D70D33"/>
    <w:rsid w:val="00D723DE"/>
    <w:rsid w:val="00D73077"/>
    <w:rsid w:val="00D73C57"/>
    <w:rsid w:val="00D742FF"/>
    <w:rsid w:val="00D758B3"/>
    <w:rsid w:val="00D77B26"/>
    <w:rsid w:val="00D81F10"/>
    <w:rsid w:val="00D82B45"/>
    <w:rsid w:val="00D84A57"/>
    <w:rsid w:val="00D874DF"/>
    <w:rsid w:val="00D87A12"/>
    <w:rsid w:val="00D930E1"/>
    <w:rsid w:val="00D9415C"/>
    <w:rsid w:val="00D94D87"/>
    <w:rsid w:val="00D962DC"/>
    <w:rsid w:val="00D97CE8"/>
    <w:rsid w:val="00DA180C"/>
    <w:rsid w:val="00DA451D"/>
    <w:rsid w:val="00DA6452"/>
    <w:rsid w:val="00DB01D0"/>
    <w:rsid w:val="00DB0AB8"/>
    <w:rsid w:val="00DB0D2A"/>
    <w:rsid w:val="00DB1291"/>
    <w:rsid w:val="00DB1DAB"/>
    <w:rsid w:val="00DB39D4"/>
    <w:rsid w:val="00DB3A47"/>
    <w:rsid w:val="00DB4E06"/>
    <w:rsid w:val="00DB4E15"/>
    <w:rsid w:val="00DB6C06"/>
    <w:rsid w:val="00DB6FAE"/>
    <w:rsid w:val="00DB7B06"/>
    <w:rsid w:val="00DC1397"/>
    <w:rsid w:val="00DC5E86"/>
    <w:rsid w:val="00DC70E0"/>
    <w:rsid w:val="00DC7951"/>
    <w:rsid w:val="00DD1C4B"/>
    <w:rsid w:val="00DD229E"/>
    <w:rsid w:val="00DD55E0"/>
    <w:rsid w:val="00DE1904"/>
    <w:rsid w:val="00DE3DBB"/>
    <w:rsid w:val="00DE4A74"/>
    <w:rsid w:val="00DE541C"/>
    <w:rsid w:val="00DE6538"/>
    <w:rsid w:val="00DE737B"/>
    <w:rsid w:val="00DF2F6B"/>
    <w:rsid w:val="00DF4359"/>
    <w:rsid w:val="00DF6A6C"/>
    <w:rsid w:val="00E00184"/>
    <w:rsid w:val="00E02BA1"/>
    <w:rsid w:val="00E0576C"/>
    <w:rsid w:val="00E068BC"/>
    <w:rsid w:val="00E073F0"/>
    <w:rsid w:val="00E10761"/>
    <w:rsid w:val="00E11EEB"/>
    <w:rsid w:val="00E128F2"/>
    <w:rsid w:val="00E16463"/>
    <w:rsid w:val="00E221A4"/>
    <w:rsid w:val="00E22E38"/>
    <w:rsid w:val="00E26970"/>
    <w:rsid w:val="00E273EE"/>
    <w:rsid w:val="00E27942"/>
    <w:rsid w:val="00E319DB"/>
    <w:rsid w:val="00E3409E"/>
    <w:rsid w:val="00E34F76"/>
    <w:rsid w:val="00E41A27"/>
    <w:rsid w:val="00E439E3"/>
    <w:rsid w:val="00E43BE2"/>
    <w:rsid w:val="00E45245"/>
    <w:rsid w:val="00E53A01"/>
    <w:rsid w:val="00E567C9"/>
    <w:rsid w:val="00E604C4"/>
    <w:rsid w:val="00E61300"/>
    <w:rsid w:val="00E6352F"/>
    <w:rsid w:val="00E635B9"/>
    <w:rsid w:val="00E6371E"/>
    <w:rsid w:val="00E6609E"/>
    <w:rsid w:val="00E7013A"/>
    <w:rsid w:val="00E71745"/>
    <w:rsid w:val="00E7411A"/>
    <w:rsid w:val="00E74F18"/>
    <w:rsid w:val="00E74F5D"/>
    <w:rsid w:val="00E76034"/>
    <w:rsid w:val="00E802A3"/>
    <w:rsid w:val="00E817E0"/>
    <w:rsid w:val="00E82EE4"/>
    <w:rsid w:val="00E831E7"/>
    <w:rsid w:val="00E843B5"/>
    <w:rsid w:val="00E84A3B"/>
    <w:rsid w:val="00E85307"/>
    <w:rsid w:val="00E907E4"/>
    <w:rsid w:val="00E908C7"/>
    <w:rsid w:val="00E90A24"/>
    <w:rsid w:val="00E90C34"/>
    <w:rsid w:val="00E946A6"/>
    <w:rsid w:val="00E947E4"/>
    <w:rsid w:val="00E95593"/>
    <w:rsid w:val="00E96A82"/>
    <w:rsid w:val="00E96FE6"/>
    <w:rsid w:val="00EA0FE6"/>
    <w:rsid w:val="00EA1121"/>
    <w:rsid w:val="00EA1D43"/>
    <w:rsid w:val="00EA4EC9"/>
    <w:rsid w:val="00EA728F"/>
    <w:rsid w:val="00EB1D47"/>
    <w:rsid w:val="00EB24D6"/>
    <w:rsid w:val="00EB279B"/>
    <w:rsid w:val="00EB2ABB"/>
    <w:rsid w:val="00EB4328"/>
    <w:rsid w:val="00EB5D88"/>
    <w:rsid w:val="00EC14B0"/>
    <w:rsid w:val="00EC249E"/>
    <w:rsid w:val="00EC473F"/>
    <w:rsid w:val="00EC651E"/>
    <w:rsid w:val="00EC692E"/>
    <w:rsid w:val="00EC70D6"/>
    <w:rsid w:val="00EC745E"/>
    <w:rsid w:val="00ED0724"/>
    <w:rsid w:val="00ED10CA"/>
    <w:rsid w:val="00ED1676"/>
    <w:rsid w:val="00ED27C3"/>
    <w:rsid w:val="00ED33AE"/>
    <w:rsid w:val="00ED364E"/>
    <w:rsid w:val="00ED3775"/>
    <w:rsid w:val="00ED4A6D"/>
    <w:rsid w:val="00ED5DC2"/>
    <w:rsid w:val="00ED6D4A"/>
    <w:rsid w:val="00ED738C"/>
    <w:rsid w:val="00ED7918"/>
    <w:rsid w:val="00ED7FD3"/>
    <w:rsid w:val="00EE3663"/>
    <w:rsid w:val="00EE76A9"/>
    <w:rsid w:val="00EE799E"/>
    <w:rsid w:val="00EE7CA8"/>
    <w:rsid w:val="00EE7FA7"/>
    <w:rsid w:val="00EF1093"/>
    <w:rsid w:val="00EF21C3"/>
    <w:rsid w:val="00EF4ED2"/>
    <w:rsid w:val="00EF6610"/>
    <w:rsid w:val="00EF7C57"/>
    <w:rsid w:val="00F00CD1"/>
    <w:rsid w:val="00F0241C"/>
    <w:rsid w:val="00F10803"/>
    <w:rsid w:val="00F12351"/>
    <w:rsid w:val="00F16739"/>
    <w:rsid w:val="00F2052B"/>
    <w:rsid w:val="00F205D6"/>
    <w:rsid w:val="00F2260F"/>
    <w:rsid w:val="00F242AD"/>
    <w:rsid w:val="00F247F2"/>
    <w:rsid w:val="00F2561E"/>
    <w:rsid w:val="00F25883"/>
    <w:rsid w:val="00F265F7"/>
    <w:rsid w:val="00F409BC"/>
    <w:rsid w:val="00F4275C"/>
    <w:rsid w:val="00F45F24"/>
    <w:rsid w:val="00F52339"/>
    <w:rsid w:val="00F5277A"/>
    <w:rsid w:val="00F532E8"/>
    <w:rsid w:val="00F533CF"/>
    <w:rsid w:val="00F537FF"/>
    <w:rsid w:val="00F57350"/>
    <w:rsid w:val="00F6111C"/>
    <w:rsid w:val="00F614C0"/>
    <w:rsid w:val="00F61647"/>
    <w:rsid w:val="00F64018"/>
    <w:rsid w:val="00F657CF"/>
    <w:rsid w:val="00F67BBB"/>
    <w:rsid w:val="00F707C0"/>
    <w:rsid w:val="00F713A3"/>
    <w:rsid w:val="00F71A8F"/>
    <w:rsid w:val="00F720AE"/>
    <w:rsid w:val="00F80703"/>
    <w:rsid w:val="00F80948"/>
    <w:rsid w:val="00F81387"/>
    <w:rsid w:val="00F822E3"/>
    <w:rsid w:val="00F82866"/>
    <w:rsid w:val="00F82CBD"/>
    <w:rsid w:val="00F8449B"/>
    <w:rsid w:val="00F84ACE"/>
    <w:rsid w:val="00F84C5A"/>
    <w:rsid w:val="00F852A5"/>
    <w:rsid w:val="00F85691"/>
    <w:rsid w:val="00F87094"/>
    <w:rsid w:val="00F87AB3"/>
    <w:rsid w:val="00F87F2D"/>
    <w:rsid w:val="00F913DC"/>
    <w:rsid w:val="00F91DDA"/>
    <w:rsid w:val="00F9397A"/>
    <w:rsid w:val="00F93A37"/>
    <w:rsid w:val="00F94182"/>
    <w:rsid w:val="00F948E7"/>
    <w:rsid w:val="00FA153F"/>
    <w:rsid w:val="00FA2CEA"/>
    <w:rsid w:val="00FA4B9E"/>
    <w:rsid w:val="00FA4DDF"/>
    <w:rsid w:val="00FA6E5F"/>
    <w:rsid w:val="00FA6E7F"/>
    <w:rsid w:val="00FA7114"/>
    <w:rsid w:val="00FB2379"/>
    <w:rsid w:val="00FB4B8A"/>
    <w:rsid w:val="00FB5152"/>
    <w:rsid w:val="00FB5404"/>
    <w:rsid w:val="00FB680E"/>
    <w:rsid w:val="00FC0065"/>
    <w:rsid w:val="00FC1E0C"/>
    <w:rsid w:val="00FC228F"/>
    <w:rsid w:val="00FC3AEE"/>
    <w:rsid w:val="00FC41C5"/>
    <w:rsid w:val="00FD0C39"/>
    <w:rsid w:val="00FD33FC"/>
    <w:rsid w:val="00FD3730"/>
    <w:rsid w:val="00FD3B08"/>
    <w:rsid w:val="00FD4806"/>
    <w:rsid w:val="00FD534E"/>
    <w:rsid w:val="00FD5CBB"/>
    <w:rsid w:val="00FD6B74"/>
    <w:rsid w:val="00FE002E"/>
    <w:rsid w:val="00FE22AD"/>
    <w:rsid w:val="00FE2398"/>
    <w:rsid w:val="00FE515A"/>
    <w:rsid w:val="00FE5624"/>
    <w:rsid w:val="00FE5FBF"/>
    <w:rsid w:val="00FE64C0"/>
    <w:rsid w:val="00FE6C25"/>
    <w:rsid w:val="00FE751E"/>
    <w:rsid w:val="00FF042D"/>
    <w:rsid w:val="00FF0964"/>
    <w:rsid w:val="00FF16F2"/>
    <w:rsid w:val="00FF2B42"/>
    <w:rsid w:val="00FF3A78"/>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BE4C330"/>
  <w15:chartTrackingRefBased/>
  <w15:docId w15:val="{43B5A59D-8F90-4783-84D6-3EE28761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9333BA"/>
    <w:rPr>
      <w:rFonts w:ascii="Arial" w:hAnsi="Arial"/>
      <w:b/>
      <w:noProof/>
      <w:sz w:val="18"/>
    </w:rPr>
  </w:style>
  <w:style w:type="character" w:styleId="PlaceholderText">
    <w:name w:val="Placeholder Text"/>
    <w:basedOn w:val="DefaultParagraphFont"/>
    <w:uiPriority w:val="99"/>
    <w:semiHidden/>
    <w:rsid w:val="006658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5507775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8543760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907033701">
      <w:bodyDiv w:val="1"/>
      <w:marLeft w:val="0"/>
      <w:marRight w:val="0"/>
      <w:marTop w:val="0"/>
      <w:marBottom w:val="0"/>
      <w:divBdr>
        <w:top w:val="none" w:sz="0" w:space="0" w:color="auto"/>
        <w:left w:val="none" w:sz="0" w:space="0" w:color="auto"/>
        <w:bottom w:val="none" w:sz="0" w:space="0" w:color="auto"/>
        <w:right w:val="none" w:sz="0" w:space="0" w:color="auto"/>
      </w:divBdr>
    </w:div>
    <w:div w:id="1986664858">
      <w:bodyDiv w:val="1"/>
      <w:marLeft w:val="0"/>
      <w:marRight w:val="0"/>
      <w:marTop w:val="0"/>
      <w:marBottom w:val="0"/>
      <w:divBdr>
        <w:top w:val="none" w:sz="0" w:space="0" w:color="auto"/>
        <w:left w:val="none" w:sz="0" w:space="0" w:color="auto"/>
        <w:bottom w:val="none" w:sz="0" w:space="0" w:color="auto"/>
        <w:right w:val="none" w:sz="0" w:space="0" w:color="auto"/>
      </w:divBdr>
    </w:div>
    <w:div w:id="2094348300">
      <w:bodyDiv w:val="1"/>
      <w:marLeft w:val="0"/>
      <w:marRight w:val="0"/>
      <w:marTop w:val="0"/>
      <w:marBottom w:val="0"/>
      <w:divBdr>
        <w:top w:val="none" w:sz="0" w:space="0" w:color="auto"/>
        <w:left w:val="none" w:sz="0" w:space="0" w:color="auto"/>
        <w:bottom w:val="none" w:sz="0" w:space="0" w:color="auto"/>
        <w:right w:val="none" w:sz="0" w:space="0" w:color="auto"/>
      </w:divBdr>
      <w:divsChild>
        <w:div w:id="424156434">
          <w:marLeft w:val="547"/>
          <w:marRight w:val="0"/>
          <w:marTop w:val="96"/>
          <w:marBottom w:val="0"/>
          <w:divBdr>
            <w:top w:val="none" w:sz="0" w:space="0" w:color="auto"/>
            <w:left w:val="none" w:sz="0" w:space="0" w:color="auto"/>
            <w:bottom w:val="none" w:sz="0" w:space="0" w:color="auto"/>
            <w:right w:val="none" w:sz="0" w:space="0" w:color="auto"/>
          </w:divBdr>
        </w:div>
        <w:div w:id="562722258">
          <w:marLeft w:val="1166"/>
          <w:marRight w:val="0"/>
          <w:marTop w:val="96"/>
          <w:marBottom w:val="0"/>
          <w:divBdr>
            <w:top w:val="none" w:sz="0" w:space="0" w:color="auto"/>
            <w:left w:val="none" w:sz="0" w:space="0" w:color="auto"/>
            <w:bottom w:val="none" w:sz="0" w:space="0" w:color="auto"/>
            <w:right w:val="none" w:sz="0" w:space="0" w:color="auto"/>
          </w:divBdr>
        </w:div>
        <w:div w:id="886988173">
          <w:marLeft w:val="1166"/>
          <w:marRight w:val="0"/>
          <w:marTop w:val="96"/>
          <w:marBottom w:val="0"/>
          <w:divBdr>
            <w:top w:val="none" w:sz="0" w:space="0" w:color="auto"/>
            <w:left w:val="none" w:sz="0" w:space="0" w:color="auto"/>
            <w:bottom w:val="none" w:sz="0" w:space="0" w:color="auto"/>
            <w:right w:val="none" w:sz="0" w:space="0" w:color="auto"/>
          </w:divBdr>
        </w:div>
        <w:div w:id="1000888755">
          <w:marLeft w:val="1166"/>
          <w:marRight w:val="0"/>
          <w:marTop w:val="96"/>
          <w:marBottom w:val="0"/>
          <w:divBdr>
            <w:top w:val="none" w:sz="0" w:space="0" w:color="auto"/>
            <w:left w:val="none" w:sz="0" w:space="0" w:color="auto"/>
            <w:bottom w:val="none" w:sz="0" w:space="0" w:color="auto"/>
            <w:right w:val="none" w:sz="0" w:space="0" w:color="auto"/>
          </w:divBdr>
        </w:div>
        <w:div w:id="151279556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71846-E2D7-48C2-A53B-A3ED53C28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9</Pages>
  <Words>3718</Words>
  <Characters>21194</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Hugl, Klaus (Nokia - AT/Vienna)</cp:lastModifiedBy>
  <cp:revision>3</cp:revision>
  <cp:lastPrinted>2015-05-07T06:23:00Z</cp:lastPrinted>
  <dcterms:created xsi:type="dcterms:W3CDTF">2017-08-11T08:40:00Z</dcterms:created>
  <dcterms:modified xsi:type="dcterms:W3CDTF">2017-08-11T08:43:00Z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