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81F" w:rsidRPr="000D2EDD" w:rsidRDefault="00B9581F" w:rsidP="00086CA8">
      <w:pPr>
        <w:tabs>
          <w:tab w:val="right" w:pos="9630"/>
        </w:tabs>
        <w:adjustRightInd w:val="0"/>
        <w:rPr>
          <w:rFonts w:ascii="Arial" w:eastAsiaTheme="minorEastAsia" w:hAnsi="Arial" w:cs="Arial"/>
          <w:b/>
          <w:kern w:val="3"/>
          <w:sz w:val="22"/>
          <w:szCs w:val="22"/>
          <w:lang w:eastAsia="zh-CN"/>
        </w:rPr>
      </w:pPr>
      <w:r w:rsidRPr="000D2EDD">
        <w:rPr>
          <w:rFonts w:ascii="Arial" w:eastAsia="MS Mincho" w:hAnsi="Arial" w:cs="Arial"/>
          <w:b/>
          <w:kern w:val="3"/>
          <w:sz w:val="22"/>
          <w:szCs w:val="22"/>
        </w:rPr>
        <w:t xml:space="preserve">3GPP TSG RAN WG1 </w:t>
      </w:r>
      <w:r w:rsidR="00A9074E">
        <w:rPr>
          <w:rFonts w:ascii="Arial" w:eastAsiaTheme="minorEastAsia" w:hAnsi="Arial" w:cs="Arial" w:hint="eastAsia"/>
          <w:b/>
          <w:kern w:val="3"/>
          <w:sz w:val="22"/>
          <w:szCs w:val="22"/>
          <w:lang w:eastAsia="zh-CN"/>
        </w:rPr>
        <w:t>Meeting</w:t>
      </w:r>
      <w:r w:rsidR="000D2EDD" w:rsidRPr="000D2EDD">
        <w:rPr>
          <w:rFonts w:ascii="Arial" w:eastAsiaTheme="minorEastAsia" w:hAnsi="Arial" w:cs="Arial" w:hint="eastAsia"/>
          <w:b/>
          <w:kern w:val="3"/>
          <w:sz w:val="22"/>
          <w:szCs w:val="22"/>
          <w:lang w:eastAsia="zh-CN"/>
        </w:rPr>
        <w:t xml:space="preserve"> </w:t>
      </w:r>
      <w:r w:rsidR="00CE728A" w:rsidRPr="000D2EDD">
        <w:rPr>
          <w:rFonts w:ascii="Arial" w:eastAsiaTheme="minorEastAsia" w:hAnsi="Arial" w:cs="Arial" w:hint="eastAsia"/>
          <w:b/>
          <w:kern w:val="3"/>
          <w:sz w:val="22"/>
          <w:szCs w:val="22"/>
          <w:lang w:eastAsia="zh-CN"/>
        </w:rPr>
        <w:t>#</w:t>
      </w:r>
      <w:r w:rsidR="00A9074E">
        <w:rPr>
          <w:rFonts w:ascii="Arial" w:eastAsiaTheme="minorEastAsia" w:hAnsi="Arial" w:cs="Arial" w:hint="eastAsia"/>
          <w:b/>
          <w:kern w:val="3"/>
          <w:sz w:val="22"/>
          <w:szCs w:val="22"/>
          <w:lang w:eastAsia="zh-CN"/>
        </w:rPr>
        <w:t>90</w:t>
      </w:r>
      <w:r w:rsidRPr="000D2EDD">
        <w:rPr>
          <w:rFonts w:ascii="Arial" w:eastAsia="MS Mincho" w:hAnsi="Arial" w:cs="Arial"/>
          <w:b/>
          <w:kern w:val="3"/>
          <w:sz w:val="22"/>
          <w:szCs w:val="22"/>
        </w:rPr>
        <w:tab/>
        <w:t xml:space="preserve">              R1-</w:t>
      </w:r>
      <w:r w:rsidR="00A9074E" w:rsidRPr="000D2EDD">
        <w:rPr>
          <w:rFonts w:ascii="Arial" w:eastAsia="MS Mincho" w:hAnsi="Arial" w:cs="Arial"/>
          <w:b/>
          <w:kern w:val="3"/>
          <w:sz w:val="22"/>
          <w:szCs w:val="22"/>
        </w:rPr>
        <w:t>1</w:t>
      </w:r>
      <w:r w:rsidR="00A9074E" w:rsidRPr="000D2EDD">
        <w:rPr>
          <w:rFonts w:ascii="Arial" w:eastAsia="MS Mincho" w:hAnsi="Arial" w:cs="Arial" w:hint="eastAsia"/>
          <w:b/>
          <w:kern w:val="3"/>
          <w:sz w:val="22"/>
          <w:szCs w:val="22"/>
        </w:rPr>
        <w:t>7</w:t>
      </w:r>
      <w:r w:rsidR="00A9074E">
        <w:rPr>
          <w:rFonts w:ascii="Arial" w:eastAsiaTheme="minorEastAsia" w:hAnsi="Arial" w:cs="Arial" w:hint="eastAsia"/>
          <w:b/>
          <w:kern w:val="3"/>
          <w:sz w:val="22"/>
          <w:szCs w:val="22"/>
          <w:lang w:eastAsia="zh-CN"/>
        </w:rPr>
        <w:t xml:space="preserve">12414 </w:t>
      </w:r>
    </w:p>
    <w:p w:rsidR="00B9581F" w:rsidRPr="000D2EDD" w:rsidRDefault="00A9074E" w:rsidP="007C0354">
      <w:pPr>
        <w:pStyle w:val="Header"/>
        <w:tabs>
          <w:tab w:val="clear" w:pos="4536"/>
          <w:tab w:val="left" w:pos="1800"/>
        </w:tabs>
        <w:rPr>
          <w:rFonts w:eastAsia="宋体"/>
          <w:color w:val="auto"/>
          <w:sz w:val="22"/>
          <w:szCs w:val="22"/>
          <w:lang w:eastAsia="zh-CN"/>
        </w:rPr>
      </w:pPr>
      <w:r>
        <w:rPr>
          <w:rFonts w:eastAsiaTheme="minorEastAsia" w:hint="eastAsia"/>
          <w:bCs/>
          <w:color w:val="auto"/>
          <w:sz w:val="22"/>
          <w:lang w:eastAsia="zh-CN"/>
        </w:rPr>
        <w:t>Prague</w:t>
      </w:r>
      <w:r w:rsidR="00D365B1" w:rsidRPr="000D2EDD">
        <w:rPr>
          <w:bCs/>
          <w:color w:val="auto"/>
          <w:sz w:val="22"/>
        </w:rPr>
        <w:t xml:space="preserve">, </w:t>
      </w:r>
      <w:r>
        <w:rPr>
          <w:rFonts w:eastAsiaTheme="minorEastAsia" w:hint="eastAsia"/>
          <w:bCs/>
          <w:color w:val="auto"/>
          <w:sz w:val="22"/>
          <w:lang w:eastAsia="zh-CN"/>
        </w:rPr>
        <w:t>Czech</w:t>
      </w:r>
      <w:r w:rsidR="00BF1EB8">
        <w:rPr>
          <w:rFonts w:eastAsiaTheme="minorEastAsia"/>
          <w:bCs/>
          <w:color w:val="auto"/>
          <w:sz w:val="22"/>
          <w:lang w:eastAsia="zh-CN"/>
        </w:rPr>
        <w:t>ia</w:t>
      </w:r>
      <w:r w:rsidR="000D2EDD" w:rsidRPr="000D2EDD">
        <w:rPr>
          <w:rFonts w:eastAsiaTheme="minorEastAsia" w:hint="eastAsia"/>
          <w:bCs/>
          <w:color w:val="auto"/>
          <w:sz w:val="22"/>
          <w:lang w:eastAsia="zh-CN"/>
        </w:rPr>
        <w:t>,</w:t>
      </w:r>
      <w:r w:rsidR="00D365B1" w:rsidRPr="000D2EDD">
        <w:rPr>
          <w:rFonts w:eastAsiaTheme="minorEastAsia" w:hint="eastAsia"/>
          <w:bCs/>
          <w:color w:val="auto"/>
          <w:sz w:val="22"/>
          <w:lang w:eastAsia="zh-CN"/>
        </w:rPr>
        <w:t xml:space="preserve"> </w:t>
      </w:r>
      <w:r w:rsidR="00283989" w:rsidRPr="000D2EDD">
        <w:rPr>
          <w:rFonts w:eastAsiaTheme="minorEastAsia" w:hint="eastAsia"/>
          <w:bCs/>
          <w:color w:val="auto"/>
          <w:sz w:val="22"/>
          <w:lang w:eastAsia="zh-CN"/>
        </w:rPr>
        <w:t>2</w:t>
      </w:r>
      <w:r w:rsidR="00283989">
        <w:rPr>
          <w:rFonts w:eastAsiaTheme="minorEastAsia" w:hint="eastAsia"/>
          <w:bCs/>
          <w:color w:val="auto"/>
          <w:sz w:val="22"/>
          <w:lang w:eastAsia="zh-CN"/>
        </w:rPr>
        <w:t>1</w:t>
      </w:r>
      <w:r w:rsidR="00283989">
        <w:rPr>
          <w:rFonts w:eastAsiaTheme="minorEastAsia"/>
          <w:bCs/>
          <w:color w:val="auto"/>
          <w:sz w:val="22"/>
          <w:vertAlign w:val="superscript"/>
          <w:lang w:eastAsia="zh-CN"/>
        </w:rPr>
        <w:t>st</w:t>
      </w:r>
      <w:r w:rsidR="00283989" w:rsidRPr="000D2EDD">
        <w:rPr>
          <w:rFonts w:eastAsiaTheme="minorEastAsia" w:hint="eastAsia"/>
          <w:bCs/>
          <w:color w:val="auto"/>
          <w:sz w:val="22"/>
          <w:lang w:eastAsia="zh-CN"/>
        </w:rPr>
        <w:t xml:space="preserve"> </w:t>
      </w:r>
      <w:r w:rsidR="00D365B1" w:rsidRPr="000D2EDD">
        <w:rPr>
          <w:bCs/>
          <w:color w:val="auto"/>
          <w:sz w:val="22"/>
        </w:rPr>
        <w:t xml:space="preserve">- </w:t>
      </w:r>
      <w:r>
        <w:rPr>
          <w:rFonts w:eastAsiaTheme="minorEastAsia" w:hint="eastAsia"/>
          <w:bCs/>
          <w:color w:val="auto"/>
          <w:sz w:val="22"/>
          <w:lang w:eastAsia="zh-CN"/>
        </w:rPr>
        <w:t>25</w:t>
      </w:r>
      <w:r w:rsidR="00D365B1" w:rsidRPr="000D2EDD">
        <w:rPr>
          <w:bCs/>
          <w:color w:val="auto"/>
          <w:sz w:val="22"/>
          <w:vertAlign w:val="superscript"/>
        </w:rPr>
        <w:t>th</w:t>
      </w:r>
      <w:r w:rsidR="00CE728A" w:rsidRPr="000D2EDD">
        <w:rPr>
          <w:rFonts w:eastAsiaTheme="minorEastAsia" w:hint="eastAsia"/>
          <w:bCs/>
          <w:color w:val="auto"/>
          <w:sz w:val="22"/>
          <w:lang w:eastAsia="zh-CN"/>
        </w:rPr>
        <w:t xml:space="preserve"> </w:t>
      </w:r>
      <w:r>
        <w:rPr>
          <w:rFonts w:eastAsiaTheme="minorEastAsia" w:hint="eastAsia"/>
          <w:bCs/>
          <w:color w:val="auto"/>
          <w:sz w:val="22"/>
          <w:lang w:eastAsia="zh-CN"/>
        </w:rPr>
        <w:t>August</w:t>
      </w:r>
      <w:r w:rsidR="00D365B1" w:rsidRPr="000D2EDD">
        <w:rPr>
          <w:bCs/>
          <w:color w:val="auto"/>
          <w:sz w:val="22"/>
        </w:rPr>
        <w:t xml:space="preserve"> 201</w:t>
      </w:r>
      <w:r w:rsidR="00D365B1" w:rsidRPr="000D2EDD">
        <w:rPr>
          <w:rFonts w:hint="eastAsia"/>
          <w:bCs/>
          <w:color w:val="auto"/>
          <w:sz w:val="22"/>
        </w:rPr>
        <w:t>7</w:t>
      </w:r>
    </w:p>
    <w:p w:rsidR="00E71408" w:rsidRPr="007C0354" w:rsidRDefault="006F0EBE" w:rsidP="009F641E">
      <w:pPr>
        <w:pStyle w:val="Header"/>
        <w:tabs>
          <w:tab w:val="clear" w:pos="4536"/>
          <w:tab w:val="left" w:pos="1800"/>
        </w:tabs>
        <w:spacing w:beforeLines="100"/>
        <w:rPr>
          <w:color w:val="auto"/>
          <w:sz w:val="22"/>
          <w:szCs w:val="22"/>
        </w:rPr>
      </w:pPr>
      <w:r w:rsidRPr="0057130C">
        <w:rPr>
          <w:color w:val="auto"/>
          <w:sz w:val="22"/>
          <w:szCs w:val="22"/>
        </w:rPr>
        <w:t>Source:</w:t>
      </w:r>
      <w:r w:rsidRPr="0057130C">
        <w:rPr>
          <w:color w:val="auto"/>
          <w:sz w:val="22"/>
          <w:szCs w:val="22"/>
        </w:rPr>
        <w:tab/>
      </w:r>
      <w:r w:rsidRPr="007C0354">
        <w:rPr>
          <w:color w:val="auto"/>
          <w:sz w:val="22"/>
          <w:szCs w:val="22"/>
        </w:rPr>
        <w:t>CATT</w:t>
      </w:r>
    </w:p>
    <w:p w:rsidR="00E71408" w:rsidRPr="007E5A10" w:rsidRDefault="006F0EBE">
      <w:pPr>
        <w:pStyle w:val="Header"/>
        <w:tabs>
          <w:tab w:val="clear" w:pos="4536"/>
          <w:tab w:val="left" w:pos="1800"/>
        </w:tabs>
        <w:rPr>
          <w:rFonts w:eastAsiaTheme="minorEastAsia"/>
          <w:color w:val="auto"/>
          <w:lang w:eastAsia="zh-CN"/>
        </w:rPr>
      </w:pPr>
      <w:r w:rsidRPr="0057130C">
        <w:rPr>
          <w:color w:val="auto"/>
          <w:sz w:val="22"/>
          <w:szCs w:val="22"/>
        </w:rPr>
        <w:t>Title:</w:t>
      </w:r>
      <w:bookmarkStart w:id="0" w:name="Title"/>
      <w:bookmarkEnd w:id="0"/>
      <w:r w:rsidRPr="0057130C">
        <w:rPr>
          <w:color w:val="auto"/>
          <w:sz w:val="22"/>
          <w:szCs w:val="22"/>
        </w:rPr>
        <w:tab/>
      </w:r>
      <w:r w:rsidR="007E5A10">
        <w:rPr>
          <w:rFonts w:eastAsiaTheme="minorEastAsia" w:hint="eastAsia"/>
          <w:color w:val="auto"/>
          <w:sz w:val="22"/>
          <w:szCs w:val="22"/>
          <w:lang w:eastAsia="zh-CN"/>
        </w:rPr>
        <w:t>G</w:t>
      </w:r>
      <w:r w:rsidR="0025515F" w:rsidRPr="002F3145">
        <w:rPr>
          <w:color w:val="auto"/>
          <w:sz w:val="22"/>
          <w:szCs w:val="22"/>
        </w:rPr>
        <w:t>rant</w:t>
      </w:r>
      <w:r w:rsidR="00DF6E38">
        <w:rPr>
          <w:rFonts w:eastAsia="宋体" w:hint="eastAsia"/>
          <w:color w:val="auto"/>
          <w:sz w:val="22"/>
          <w:szCs w:val="22"/>
          <w:lang w:eastAsia="zh-CN"/>
        </w:rPr>
        <w:t>-</w:t>
      </w:r>
      <w:r w:rsidR="0025515F" w:rsidRPr="002F3145">
        <w:rPr>
          <w:color w:val="auto"/>
          <w:sz w:val="22"/>
          <w:szCs w:val="22"/>
        </w:rPr>
        <w:t xml:space="preserve">free </w:t>
      </w:r>
      <w:r w:rsidR="007E5A10">
        <w:rPr>
          <w:rFonts w:eastAsiaTheme="minorEastAsia" w:hint="eastAsia"/>
          <w:color w:val="auto"/>
          <w:sz w:val="22"/>
          <w:szCs w:val="22"/>
          <w:lang w:eastAsia="zh-CN"/>
        </w:rPr>
        <w:t xml:space="preserve">UL </w:t>
      </w:r>
      <w:r w:rsidR="00365BB8">
        <w:rPr>
          <w:rFonts w:eastAsia="宋体" w:hint="eastAsia"/>
          <w:color w:val="auto"/>
          <w:sz w:val="22"/>
          <w:szCs w:val="22"/>
          <w:lang w:eastAsia="zh-CN"/>
        </w:rPr>
        <w:t xml:space="preserve">transmission </w:t>
      </w:r>
      <w:r w:rsidR="007E5A10">
        <w:rPr>
          <w:rFonts w:eastAsiaTheme="minorEastAsia" w:hint="eastAsia"/>
          <w:color w:val="auto"/>
          <w:sz w:val="22"/>
          <w:szCs w:val="22"/>
          <w:lang w:eastAsia="zh-CN"/>
        </w:rPr>
        <w:t>procedure</w:t>
      </w:r>
    </w:p>
    <w:p w:rsidR="00E71408" w:rsidRPr="0057130C" w:rsidRDefault="006F0EBE">
      <w:pPr>
        <w:pStyle w:val="Header"/>
        <w:tabs>
          <w:tab w:val="clear" w:pos="4536"/>
          <w:tab w:val="left" w:pos="1800"/>
        </w:tabs>
        <w:rPr>
          <w:color w:val="auto"/>
        </w:rPr>
      </w:pPr>
      <w:r w:rsidRPr="0057130C">
        <w:rPr>
          <w:color w:val="auto"/>
          <w:sz w:val="22"/>
          <w:szCs w:val="22"/>
        </w:rPr>
        <w:t>Agenda Item:</w:t>
      </w:r>
      <w:r w:rsidRPr="0057130C">
        <w:rPr>
          <w:color w:val="auto"/>
          <w:sz w:val="22"/>
          <w:szCs w:val="22"/>
        </w:rPr>
        <w:tab/>
      </w:r>
      <w:r w:rsidR="00A9074E">
        <w:rPr>
          <w:rFonts w:eastAsia="宋体" w:hint="eastAsia"/>
          <w:color w:val="auto"/>
          <w:sz w:val="22"/>
          <w:szCs w:val="22"/>
          <w:lang w:eastAsia="zh-CN"/>
        </w:rPr>
        <w:t>6</w:t>
      </w:r>
      <w:r w:rsidRPr="004C52C4">
        <w:rPr>
          <w:rFonts w:eastAsia="宋体"/>
          <w:color w:val="auto"/>
          <w:sz w:val="22"/>
          <w:szCs w:val="22"/>
          <w:lang w:eastAsia="zh-CN"/>
        </w:rPr>
        <w:t>.</w:t>
      </w:r>
      <w:r w:rsidR="00982543" w:rsidRPr="004C52C4">
        <w:rPr>
          <w:rFonts w:eastAsia="宋体" w:hint="eastAsia"/>
          <w:color w:val="auto"/>
          <w:sz w:val="22"/>
          <w:szCs w:val="22"/>
          <w:lang w:eastAsia="zh-CN"/>
        </w:rPr>
        <w:t>1</w:t>
      </w:r>
      <w:r w:rsidRPr="004C52C4">
        <w:rPr>
          <w:rFonts w:eastAsia="宋体"/>
          <w:color w:val="auto"/>
          <w:sz w:val="22"/>
          <w:szCs w:val="22"/>
          <w:lang w:eastAsia="zh-CN"/>
        </w:rPr>
        <w:t>.</w:t>
      </w:r>
      <w:r w:rsidR="00DF6E38" w:rsidRPr="004C52C4">
        <w:rPr>
          <w:rFonts w:eastAsia="宋体" w:hint="eastAsia"/>
          <w:color w:val="auto"/>
          <w:sz w:val="22"/>
          <w:szCs w:val="22"/>
          <w:lang w:eastAsia="zh-CN"/>
        </w:rPr>
        <w:t>3.</w:t>
      </w:r>
      <w:r w:rsidR="001D1952" w:rsidRPr="004C52C4">
        <w:rPr>
          <w:rFonts w:eastAsia="宋体" w:hint="eastAsia"/>
          <w:color w:val="auto"/>
          <w:sz w:val="22"/>
          <w:szCs w:val="22"/>
          <w:lang w:eastAsia="zh-CN"/>
        </w:rPr>
        <w:t>3</w:t>
      </w:r>
      <w:r w:rsidR="00B9581F" w:rsidRPr="004C52C4">
        <w:rPr>
          <w:rFonts w:eastAsia="宋体" w:hint="eastAsia"/>
          <w:color w:val="auto"/>
          <w:sz w:val="22"/>
          <w:szCs w:val="22"/>
          <w:lang w:eastAsia="zh-CN"/>
        </w:rPr>
        <w:t>.</w:t>
      </w:r>
      <w:r w:rsidR="007E5A10">
        <w:rPr>
          <w:rFonts w:eastAsia="宋体" w:hint="eastAsia"/>
          <w:color w:val="auto"/>
          <w:sz w:val="22"/>
          <w:szCs w:val="22"/>
          <w:lang w:eastAsia="zh-CN"/>
        </w:rPr>
        <w:t>3</w:t>
      </w:r>
    </w:p>
    <w:p w:rsidR="00E71408" w:rsidRPr="0057130C" w:rsidRDefault="006F0EBE" w:rsidP="007C0354">
      <w:pPr>
        <w:pStyle w:val="Header"/>
        <w:tabs>
          <w:tab w:val="clear" w:pos="4536"/>
          <w:tab w:val="left" w:pos="1800"/>
        </w:tabs>
        <w:rPr>
          <w:color w:val="auto"/>
        </w:rPr>
      </w:pPr>
      <w:r w:rsidRPr="0057130C">
        <w:rPr>
          <w:color w:val="auto"/>
          <w:sz w:val="22"/>
          <w:szCs w:val="22"/>
        </w:rPr>
        <w:t>Document for:</w:t>
      </w:r>
      <w:r w:rsidRPr="0057130C">
        <w:rPr>
          <w:color w:val="auto"/>
          <w:sz w:val="22"/>
          <w:szCs w:val="22"/>
        </w:rPr>
        <w:tab/>
        <w:t>Discussio</w:t>
      </w:r>
      <w:r w:rsidRPr="0057130C">
        <w:rPr>
          <w:rFonts w:eastAsia="宋体"/>
          <w:color w:val="auto"/>
          <w:sz w:val="22"/>
          <w:szCs w:val="22"/>
          <w:lang w:eastAsia="zh-CN"/>
        </w:rPr>
        <w:t>n and Decision</w:t>
      </w:r>
    </w:p>
    <w:p w:rsidR="00E71408" w:rsidRPr="0057130C" w:rsidRDefault="00E71408">
      <w:pPr>
        <w:pBdr>
          <w:bottom w:val="single" w:sz="4" w:space="1" w:color="000000"/>
        </w:pBdr>
        <w:tabs>
          <w:tab w:val="left" w:pos="2552"/>
        </w:tabs>
        <w:spacing w:before="120" w:after="120"/>
        <w:jc w:val="both"/>
        <w:rPr>
          <w:rFonts w:eastAsia="宋体"/>
          <w:lang w:eastAsia="zh-CN"/>
        </w:rPr>
      </w:pPr>
    </w:p>
    <w:p w:rsidR="00E71408" w:rsidRPr="0057130C" w:rsidRDefault="006F0EBE">
      <w:pPr>
        <w:pStyle w:val="Heading1"/>
        <w:rPr>
          <w:color w:val="auto"/>
        </w:rPr>
      </w:pPr>
      <w:r w:rsidRPr="0057130C">
        <w:rPr>
          <w:color w:val="auto"/>
        </w:rPr>
        <w:t>Introduction</w:t>
      </w:r>
    </w:p>
    <w:p w:rsidR="00533897" w:rsidRDefault="000D2EDD" w:rsidP="009F641E">
      <w:pPr>
        <w:spacing w:before="120" w:afterLines="50"/>
        <w:jc w:val="both"/>
        <w:rPr>
          <w:rFonts w:eastAsia="宋体"/>
          <w:lang w:eastAsia="zh-CN"/>
        </w:rPr>
      </w:pPr>
      <w:r>
        <w:rPr>
          <w:rFonts w:eastAsiaTheme="minorEastAsia" w:hint="eastAsia"/>
          <w:lang w:eastAsia="zh-CN"/>
        </w:rPr>
        <w:t>G</w:t>
      </w:r>
      <w:r w:rsidR="00173FA3">
        <w:rPr>
          <w:rFonts w:eastAsia="MS Mincho"/>
          <w:lang w:eastAsia="ja-JP"/>
        </w:rPr>
        <w:t xml:space="preserve">rant-free </w:t>
      </w:r>
      <w:r>
        <w:rPr>
          <w:rFonts w:eastAsiaTheme="minorEastAsia" w:hint="eastAsia"/>
          <w:lang w:eastAsia="zh-CN"/>
        </w:rPr>
        <w:t xml:space="preserve">UL </w:t>
      </w:r>
      <w:r w:rsidR="00173FA3">
        <w:rPr>
          <w:rFonts w:eastAsia="MS Mincho"/>
          <w:lang w:eastAsia="ja-JP"/>
        </w:rPr>
        <w:t xml:space="preserve">transmission </w:t>
      </w:r>
      <w:r w:rsidR="009648D4">
        <w:rPr>
          <w:rFonts w:eastAsia="MS Mincho"/>
          <w:lang w:eastAsia="ja-JP"/>
        </w:rPr>
        <w:t xml:space="preserve">was agreed </w:t>
      </w:r>
      <w:r w:rsidR="00061F21">
        <w:rPr>
          <w:rFonts w:eastAsia="MS Mincho"/>
          <w:lang w:eastAsia="ja-JP"/>
        </w:rPr>
        <w:t xml:space="preserve">for NR and is </w:t>
      </w:r>
      <w:r w:rsidR="00173FA3">
        <w:rPr>
          <w:rFonts w:eastAsia="MS Mincho"/>
          <w:lang w:eastAsia="ja-JP"/>
        </w:rPr>
        <w:t xml:space="preserve">an enabling feature </w:t>
      </w:r>
      <w:r w:rsidR="00061F21">
        <w:rPr>
          <w:rFonts w:eastAsia="MS Mincho"/>
          <w:lang w:eastAsia="ja-JP"/>
        </w:rPr>
        <w:t xml:space="preserve">for </w:t>
      </w:r>
      <w:r w:rsidR="009648D4">
        <w:rPr>
          <w:rFonts w:eastAsia="MS Mincho"/>
          <w:lang w:eastAsia="ja-JP"/>
        </w:rPr>
        <w:t xml:space="preserve">low latency </w:t>
      </w:r>
      <w:r w:rsidR="00061F21">
        <w:rPr>
          <w:rFonts w:eastAsia="MS Mincho"/>
          <w:lang w:eastAsia="ja-JP"/>
        </w:rPr>
        <w:t>communications</w:t>
      </w:r>
      <w:r w:rsidR="009648D4">
        <w:rPr>
          <w:rFonts w:eastAsia="MS Mincho"/>
          <w:lang w:eastAsia="ja-JP"/>
        </w:rPr>
        <w:t xml:space="preserve">. </w:t>
      </w:r>
      <w:r w:rsidR="00BF1EB8">
        <w:rPr>
          <w:rFonts w:eastAsia="MS Mincho"/>
          <w:lang w:eastAsia="ja-JP"/>
        </w:rPr>
        <w:t xml:space="preserve">At the RAN1 #NR_AH2 meeting good progress was made on establishing a framework for grant-free UL transmission. </w:t>
      </w:r>
      <w:r w:rsidR="006B5516">
        <w:rPr>
          <w:rFonts w:eastAsia="MS Mincho"/>
          <w:lang w:eastAsia="ja-JP"/>
        </w:rPr>
        <w:t>Specifically</w:t>
      </w:r>
      <w:r w:rsidR="00BF1EB8">
        <w:rPr>
          <w:rFonts w:eastAsia="MS Mincho"/>
          <w:lang w:eastAsia="ja-JP"/>
        </w:rPr>
        <w:t>, the following was agreed</w:t>
      </w:r>
      <w:r w:rsidR="00B57950">
        <w:rPr>
          <w:rFonts w:eastAsia="MS Mincho"/>
          <w:lang w:eastAsia="ja-JP"/>
        </w:rPr>
        <w:t xml:space="preserve"> </w:t>
      </w:r>
      <w:r w:rsidR="006F2F02">
        <w:rPr>
          <w:rFonts w:eastAsia="MS Mincho"/>
          <w:lang w:eastAsia="ja-JP"/>
        </w:rPr>
        <w:fldChar w:fldCharType="begin"/>
      </w:r>
      <w:r w:rsidR="006F2F02">
        <w:rPr>
          <w:rFonts w:eastAsia="MS Mincho"/>
          <w:lang w:eastAsia="ja-JP"/>
        </w:rPr>
        <w:instrText xml:space="preserve"> REF _Ref485394922 \n \h </w:instrText>
      </w:r>
      <w:r w:rsidR="006F2F02">
        <w:rPr>
          <w:rFonts w:eastAsia="MS Mincho"/>
          <w:lang w:eastAsia="ja-JP"/>
        </w:rPr>
      </w:r>
      <w:r w:rsidR="006F2F02">
        <w:rPr>
          <w:rFonts w:eastAsia="MS Mincho"/>
          <w:lang w:eastAsia="ja-JP"/>
        </w:rPr>
        <w:fldChar w:fldCharType="separate"/>
      </w:r>
      <w:r w:rsidR="006F2F02">
        <w:rPr>
          <w:rFonts w:eastAsia="MS Mincho"/>
          <w:lang w:eastAsia="ja-JP"/>
        </w:rPr>
        <w:t>[1]</w:t>
      </w:r>
      <w:r w:rsidR="006F2F02">
        <w:rPr>
          <w:rFonts w:eastAsia="MS Mincho"/>
          <w:lang w:eastAsia="ja-JP"/>
        </w:rPr>
        <w:fldChar w:fldCharType="end"/>
      </w:r>
      <w:r w:rsidR="009648D4">
        <w:rPr>
          <w:rFonts w:eastAsia="MS Mincho"/>
          <w:lang w:eastAsia="ja-JP"/>
        </w:rPr>
        <w:t>,</w:t>
      </w:r>
      <w:r w:rsidR="006F0EBE" w:rsidRPr="0057130C">
        <w:rPr>
          <w:rFonts w:eastAsia="MS Mincho"/>
          <w:lang w:eastAsia="ja-JP"/>
        </w:rPr>
        <w:t xml:space="preserve"> </w:t>
      </w:r>
    </w:p>
    <w:p w:rsidR="00BE4922" w:rsidRPr="00574166" w:rsidRDefault="00D8382E" w:rsidP="00BE4922">
      <w:pPr>
        <w:rPr>
          <w:rFonts w:eastAsiaTheme="minorEastAsia"/>
          <w:b/>
          <w:iCs/>
          <w:szCs w:val="20"/>
          <w:u w:val="single"/>
          <w:lang w:eastAsia="zh-CN"/>
        </w:rPr>
      </w:pPr>
      <w:r w:rsidRPr="00382E3C">
        <w:rPr>
          <w:rFonts w:eastAsia="MS Mincho" w:hint="eastAsia"/>
          <w:b/>
          <w:highlight w:val="green"/>
          <w:u w:val="single"/>
          <w:lang w:eastAsia="ja-JP"/>
        </w:rPr>
        <w:t>Agreements:</w:t>
      </w:r>
    </w:p>
    <w:p w:rsidR="00BE4922" w:rsidRPr="00F70C4E" w:rsidRDefault="00BE4922" w:rsidP="00BE4922">
      <w:pPr>
        <w:numPr>
          <w:ilvl w:val="0"/>
          <w:numId w:val="23"/>
        </w:numPr>
        <w:suppressAutoHyphens w:val="0"/>
        <w:autoSpaceDN/>
        <w:textAlignment w:val="auto"/>
        <w:rPr>
          <w:rFonts w:eastAsia="MS Mincho"/>
          <w:iCs/>
          <w:szCs w:val="20"/>
          <w:lang w:eastAsia="ja-JP"/>
        </w:rPr>
      </w:pPr>
      <w:r w:rsidRPr="00F70C4E">
        <w:rPr>
          <w:rFonts w:eastAsia="MS Mincho"/>
          <w:iCs/>
          <w:szCs w:val="20"/>
          <w:lang w:eastAsia="ja-JP"/>
        </w:rPr>
        <w:t>In addition to the RS parameters, time</w:t>
      </w:r>
      <w:r w:rsidRPr="00F70C4E">
        <w:rPr>
          <w:rFonts w:eastAsia="MS Mincho" w:hint="eastAsia"/>
          <w:iCs/>
          <w:szCs w:val="20"/>
          <w:lang w:eastAsia="ja-JP"/>
        </w:rPr>
        <w:t xml:space="preserve"> and </w:t>
      </w:r>
      <w:r w:rsidRPr="00F70C4E">
        <w:rPr>
          <w:rFonts w:eastAsia="MS Mincho"/>
          <w:iCs/>
          <w:szCs w:val="20"/>
          <w:lang w:eastAsia="ja-JP"/>
        </w:rPr>
        <w:t>frequency resource are configured in a UE-specific manner.</w:t>
      </w:r>
    </w:p>
    <w:p w:rsidR="00BE4922" w:rsidRPr="00F70C4E" w:rsidRDefault="00BE4922" w:rsidP="00BE4922">
      <w:pPr>
        <w:numPr>
          <w:ilvl w:val="1"/>
          <w:numId w:val="23"/>
        </w:numPr>
        <w:suppressAutoHyphens w:val="0"/>
        <w:autoSpaceDN/>
        <w:textAlignment w:val="auto"/>
        <w:rPr>
          <w:rFonts w:eastAsia="MS Mincho"/>
          <w:iCs/>
          <w:szCs w:val="20"/>
          <w:lang w:eastAsia="ja-JP"/>
        </w:rPr>
      </w:pPr>
      <w:r w:rsidRPr="00F70C4E">
        <w:rPr>
          <w:rFonts w:eastAsia="MS Mincho"/>
          <w:iCs/>
          <w:szCs w:val="20"/>
          <w:lang w:eastAsia="ja-JP"/>
        </w:rPr>
        <w:t>Note: it is common understanding that t</w:t>
      </w:r>
      <w:r w:rsidRPr="00F70C4E">
        <w:rPr>
          <w:rFonts w:eastAsia="MS Mincho" w:hint="eastAsia"/>
          <w:iCs/>
          <w:szCs w:val="20"/>
          <w:lang w:eastAsia="ja-JP"/>
        </w:rPr>
        <w:t>he time and frequency resources configured for a UE may or may not collide with those for another UE</w:t>
      </w:r>
      <w:r w:rsidRPr="00F70C4E">
        <w:rPr>
          <w:rFonts w:eastAsia="MS Mincho"/>
          <w:iCs/>
          <w:szCs w:val="20"/>
          <w:lang w:eastAsia="ja-JP"/>
        </w:rPr>
        <w:t xml:space="preserve"> (to be captured in the LS)</w:t>
      </w:r>
      <w:r w:rsidRPr="00F70C4E">
        <w:rPr>
          <w:rFonts w:eastAsia="MS Mincho" w:hint="eastAsia"/>
          <w:iCs/>
          <w:szCs w:val="20"/>
          <w:lang w:eastAsia="ja-JP"/>
        </w:rPr>
        <w:t>.</w:t>
      </w:r>
    </w:p>
    <w:p w:rsidR="00BE4922" w:rsidRPr="00F70C4E" w:rsidRDefault="00BE4922" w:rsidP="00BE4922">
      <w:pPr>
        <w:numPr>
          <w:ilvl w:val="0"/>
          <w:numId w:val="23"/>
        </w:numPr>
        <w:suppressAutoHyphens w:val="0"/>
        <w:autoSpaceDN/>
        <w:textAlignment w:val="auto"/>
        <w:rPr>
          <w:rFonts w:eastAsia="MS Mincho"/>
          <w:iCs/>
          <w:szCs w:val="20"/>
          <w:lang w:eastAsia="ja-JP"/>
        </w:rPr>
      </w:pPr>
      <w:r w:rsidRPr="00F70C4E">
        <w:rPr>
          <w:rFonts w:eastAsia="MS Mincho"/>
          <w:iCs/>
          <w:szCs w:val="20"/>
          <w:lang w:eastAsia="ja-JP"/>
        </w:rPr>
        <w:t>WA: Both DFT-S-OFDM and CP-OFDM are supported for UL transmission without grant.</w:t>
      </w:r>
    </w:p>
    <w:p w:rsidR="00BE4922" w:rsidRPr="00F70C4E" w:rsidRDefault="00BE4922" w:rsidP="00BE4922">
      <w:pPr>
        <w:numPr>
          <w:ilvl w:val="0"/>
          <w:numId w:val="23"/>
        </w:numPr>
        <w:suppressAutoHyphens w:val="0"/>
        <w:autoSpaceDN/>
        <w:textAlignment w:val="auto"/>
        <w:rPr>
          <w:rFonts w:eastAsia="MS Mincho"/>
          <w:iCs/>
          <w:szCs w:val="20"/>
          <w:lang w:eastAsia="ja-JP"/>
        </w:rPr>
      </w:pPr>
      <w:r w:rsidRPr="00F70C4E">
        <w:rPr>
          <w:rFonts w:eastAsia="MS Mincho"/>
          <w:iCs/>
          <w:szCs w:val="20"/>
          <w:lang w:eastAsia="ja-JP"/>
        </w:rPr>
        <w:t>NR supports more than 1 HARQ process for</w:t>
      </w:r>
      <w:r>
        <w:rPr>
          <w:rFonts w:eastAsia="MS Mincho"/>
          <w:iCs/>
          <w:szCs w:val="20"/>
          <w:lang w:eastAsia="ja-JP"/>
        </w:rPr>
        <w:t xml:space="preserve"> UL transmission without grant</w:t>
      </w:r>
    </w:p>
    <w:p w:rsidR="00BE4922" w:rsidRPr="00630881" w:rsidRDefault="00BE4922" w:rsidP="00BE4922">
      <w:pPr>
        <w:numPr>
          <w:ilvl w:val="0"/>
          <w:numId w:val="24"/>
        </w:numPr>
        <w:tabs>
          <w:tab w:val="clear" w:pos="720"/>
          <w:tab w:val="num" w:pos="520"/>
        </w:tabs>
        <w:suppressAutoHyphens w:val="0"/>
        <w:autoSpaceDN/>
        <w:ind w:leftChars="80" w:left="520"/>
        <w:textAlignment w:val="auto"/>
        <w:rPr>
          <w:rFonts w:eastAsia="MS Mincho"/>
          <w:iCs/>
          <w:szCs w:val="20"/>
          <w:lang w:eastAsia="ja-JP"/>
        </w:rPr>
      </w:pPr>
      <w:r w:rsidRPr="00630881">
        <w:rPr>
          <w:rFonts w:eastAsia="MS Mincho"/>
          <w:bCs/>
          <w:iCs/>
          <w:szCs w:val="20"/>
          <w:lang w:eastAsia="ja-JP"/>
        </w:rPr>
        <w:t>The same TA adjustment procedure/mechanism (including expiration of TA timer) is applied to UL transmis</w:t>
      </w:r>
      <w:r>
        <w:rPr>
          <w:rFonts w:eastAsia="MS Mincho"/>
          <w:bCs/>
          <w:iCs/>
          <w:szCs w:val="20"/>
          <w:lang w:eastAsia="ja-JP"/>
        </w:rPr>
        <w:t>sion with and without UL grant</w:t>
      </w:r>
    </w:p>
    <w:p w:rsidR="00BE4922" w:rsidRPr="00630881" w:rsidRDefault="00BE4922" w:rsidP="00BE4922">
      <w:pPr>
        <w:numPr>
          <w:ilvl w:val="0"/>
          <w:numId w:val="25"/>
        </w:numPr>
        <w:tabs>
          <w:tab w:val="clear" w:pos="720"/>
          <w:tab w:val="num" w:pos="520"/>
        </w:tabs>
        <w:suppressAutoHyphens w:val="0"/>
        <w:autoSpaceDN/>
        <w:ind w:leftChars="80" w:left="520"/>
        <w:textAlignment w:val="auto"/>
        <w:rPr>
          <w:rFonts w:eastAsia="MS Mincho"/>
          <w:iCs/>
          <w:szCs w:val="20"/>
          <w:lang w:eastAsia="ja-JP"/>
        </w:rPr>
      </w:pPr>
      <w:r w:rsidRPr="00630881">
        <w:rPr>
          <w:rFonts w:eastAsia="MS Mincho"/>
          <w:bCs/>
          <w:iCs/>
          <w:szCs w:val="20"/>
          <w:lang w:eastAsia="ja-JP"/>
        </w:rPr>
        <w:t xml:space="preserve">For UL transmission without UL grant, </w:t>
      </w:r>
    </w:p>
    <w:p w:rsidR="00BE4922" w:rsidRPr="00630881" w:rsidRDefault="00BE4922" w:rsidP="00BE4922">
      <w:pPr>
        <w:numPr>
          <w:ilvl w:val="1"/>
          <w:numId w:val="25"/>
        </w:numPr>
        <w:tabs>
          <w:tab w:val="clear" w:pos="1440"/>
          <w:tab w:val="num" w:pos="1240"/>
        </w:tabs>
        <w:suppressAutoHyphens w:val="0"/>
        <w:autoSpaceDN/>
        <w:ind w:leftChars="440" w:left="1240"/>
        <w:textAlignment w:val="auto"/>
        <w:rPr>
          <w:rFonts w:eastAsia="MS Mincho"/>
          <w:iCs/>
          <w:szCs w:val="20"/>
          <w:lang w:eastAsia="ja-JP"/>
        </w:rPr>
      </w:pPr>
      <w:r w:rsidRPr="00630881">
        <w:rPr>
          <w:rFonts w:eastAsia="MS Mincho"/>
          <w:bCs/>
          <w:iCs/>
          <w:szCs w:val="20"/>
          <w:lang w:eastAsia="ja-JP"/>
        </w:rPr>
        <w:t>Open-loop power control based on pathloss estimate is supported.</w:t>
      </w:r>
    </w:p>
    <w:p w:rsidR="00BE4922" w:rsidRPr="00630881" w:rsidRDefault="00BE4922" w:rsidP="00BE4922">
      <w:pPr>
        <w:numPr>
          <w:ilvl w:val="1"/>
          <w:numId w:val="25"/>
        </w:numPr>
        <w:tabs>
          <w:tab w:val="clear" w:pos="1440"/>
          <w:tab w:val="num" w:pos="1240"/>
        </w:tabs>
        <w:suppressAutoHyphens w:val="0"/>
        <w:autoSpaceDN/>
        <w:ind w:leftChars="440" w:left="1240"/>
        <w:textAlignment w:val="auto"/>
        <w:rPr>
          <w:rFonts w:eastAsia="MS Mincho"/>
          <w:iCs/>
          <w:szCs w:val="20"/>
          <w:lang w:eastAsia="ja-JP"/>
        </w:rPr>
      </w:pPr>
      <w:r w:rsidRPr="00630881">
        <w:rPr>
          <w:rFonts w:eastAsia="MS Mincho"/>
          <w:bCs/>
          <w:iCs/>
          <w:szCs w:val="20"/>
          <w:lang w:eastAsia="ja-JP"/>
        </w:rPr>
        <w:t>FFS: Closed-loop power control is supported, which is based on NW signaling.</w:t>
      </w:r>
    </w:p>
    <w:p w:rsidR="00BE4922" w:rsidRPr="00630881" w:rsidRDefault="00BE4922" w:rsidP="00BE4922">
      <w:pPr>
        <w:numPr>
          <w:ilvl w:val="0"/>
          <w:numId w:val="26"/>
        </w:numPr>
        <w:tabs>
          <w:tab w:val="clear" w:pos="720"/>
          <w:tab w:val="num" w:pos="520"/>
        </w:tabs>
        <w:suppressAutoHyphens w:val="0"/>
        <w:autoSpaceDN/>
        <w:ind w:leftChars="80" w:left="520"/>
        <w:textAlignment w:val="auto"/>
        <w:rPr>
          <w:rFonts w:eastAsia="MS Mincho"/>
          <w:iCs/>
          <w:szCs w:val="20"/>
          <w:lang w:eastAsia="ja-JP"/>
        </w:rPr>
      </w:pPr>
      <w:r w:rsidRPr="00630881">
        <w:rPr>
          <w:rFonts w:eastAsia="MS Mincho"/>
          <w:bCs/>
          <w:iCs/>
          <w:szCs w:val="20"/>
          <w:lang w:eastAsia="ja-JP"/>
        </w:rPr>
        <w:t xml:space="preserve">A UE shall not transmit anything on configured resources for UL transmission without UL grant when there is no transport block to transmit. </w:t>
      </w:r>
    </w:p>
    <w:p w:rsidR="00BE4922" w:rsidRPr="00630881" w:rsidRDefault="00BE4922" w:rsidP="00BE4922">
      <w:pPr>
        <w:numPr>
          <w:ilvl w:val="0"/>
          <w:numId w:val="26"/>
        </w:numPr>
        <w:tabs>
          <w:tab w:val="clear" w:pos="720"/>
          <w:tab w:val="num" w:pos="520"/>
        </w:tabs>
        <w:suppressAutoHyphens w:val="0"/>
        <w:autoSpaceDN/>
        <w:ind w:leftChars="80" w:left="520"/>
        <w:textAlignment w:val="auto"/>
        <w:rPr>
          <w:rFonts w:eastAsia="MS Mincho"/>
          <w:bCs/>
          <w:iCs/>
          <w:szCs w:val="20"/>
          <w:lang w:eastAsia="ja-JP"/>
        </w:rPr>
      </w:pPr>
      <w:r w:rsidRPr="00630881">
        <w:rPr>
          <w:rFonts w:eastAsia="MS Mincho"/>
          <w:bCs/>
          <w:iCs/>
          <w:szCs w:val="20"/>
          <w:lang w:eastAsia="ja-JP"/>
        </w:rPr>
        <w:t>FFS: UCI piggybacking with transport block is supported for UL transmission without UL grant.</w:t>
      </w:r>
    </w:p>
    <w:p w:rsidR="00BE4922" w:rsidRPr="00630881" w:rsidRDefault="00BE4922" w:rsidP="00BE4922">
      <w:pPr>
        <w:numPr>
          <w:ilvl w:val="0"/>
          <w:numId w:val="27"/>
        </w:numPr>
        <w:tabs>
          <w:tab w:val="clear" w:pos="720"/>
          <w:tab w:val="num" w:pos="520"/>
        </w:tabs>
        <w:suppressAutoHyphens w:val="0"/>
        <w:autoSpaceDN/>
        <w:ind w:leftChars="80" w:left="520"/>
        <w:textAlignment w:val="auto"/>
        <w:rPr>
          <w:rFonts w:eastAsia="MS Mincho"/>
          <w:iCs/>
          <w:szCs w:val="20"/>
          <w:lang w:eastAsia="ja-JP"/>
        </w:rPr>
      </w:pPr>
      <w:r w:rsidRPr="00630881">
        <w:rPr>
          <w:rFonts w:eastAsia="MS Mincho"/>
          <w:bCs/>
          <w:iCs/>
          <w:szCs w:val="20"/>
          <w:lang w:eastAsia="ja-JP"/>
        </w:rPr>
        <w:t xml:space="preserve">RAN1 considers that UE transmitting UL transmission without UL grant can be identified based on time/frequency resources and RS parameter(s). </w:t>
      </w:r>
    </w:p>
    <w:p w:rsidR="00BE4922" w:rsidRPr="00CD3F6B" w:rsidRDefault="00BE4922" w:rsidP="00BE4922">
      <w:pPr>
        <w:rPr>
          <w:rFonts w:eastAsia="MS Mincho"/>
          <w:b/>
          <w:szCs w:val="20"/>
          <w:u w:val="single"/>
          <w:lang w:eastAsia="ja-JP"/>
        </w:rPr>
      </w:pPr>
    </w:p>
    <w:p w:rsidR="00BE4922" w:rsidRPr="00630881" w:rsidRDefault="00BE4922" w:rsidP="00BE4922">
      <w:pPr>
        <w:numPr>
          <w:ilvl w:val="0"/>
          <w:numId w:val="28"/>
        </w:numPr>
        <w:suppressAutoHyphens w:val="0"/>
        <w:autoSpaceDN/>
        <w:textAlignment w:val="auto"/>
        <w:rPr>
          <w:rFonts w:eastAsia="MS Mincho"/>
          <w:szCs w:val="20"/>
          <w:lang w:eastAsia="ja-JP"/>
        </w:rPr>
      </w:pPr>
      <w:r w:rsidRPr="00630881">
        <w:rPr>
          <w:rFonts w:eastAsia="MS Mincho"/>
          <w:szCs w:val="20"/>
          <w:lang w:eastAsia="ja-JP"/>
        </w:rPr>
        <w:t>Type of UL data transmission without grant</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 xml:space="preserve">Type 1: UL data transmission without grant is only based on RRC (re)configuration without any L1 signalling </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Type 2: UL data transmission without grant is based on both RRC configuration and L1 signalling to activation/deactivation for UL data transmission without grant</w:t>
      </w:r>
    </w:p>
    <w:p w:rsidR="00BE4922" w:rsidRPr="00630881" w:rsidRDefault="00BE4922" w:rsidP="00BE4922">
      <w:pPr>
        <w:numPr>
          <w:ilvl w:val="2"/>
          <w:numId w:val="28"/>
        </w:numPr>
        <w:suppressAutoHyphens w:val="0"/>
        <w:autoSpaceDN/>
        <w:textAlignment w:val="auto"/>
        <w:rPr>
          <w:rFonts w:eastAsia="MS Mincho"/>
          <w:szCs w:val="20"/>
          <w:lang w:eastAsia="ja-JP"/>
        </w:rPr>
      </w:pPr>
      <w:r w:rsidRPr="00630881">
        <w:rPr>
          <w:rFonts w:eastAsia="MS Mincho"/>
          <w:szCs w:val="20"/>
          <w:lang w:eastAsia="ja-JP"/>
        </w:rPr>
        <w:t>Note: functionality of modification is achieved the L1 signalling by activation</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Type 3: UL data transmission without grant is based on RRC configuration, and allows L1 signa</w:t>
      </w:r>
      <w:r w:rsidRPr="00630881">
        <w:rPr>
          <w:rFonts w:eastAsia="MS Mincho"/>
          <w:szCs w:val="20"/>
          <w:lang w:eastAsia="ja-JP"/>
        </w:rPr>
        <w:t>l</w:t>
      </w:r>
      <w:r w:rsidRPr="00630881">
        <w:rPr>
          <w:rFonts w:eastAsia="MS Mincho"/>
          <w:szCs w:val="20"/>
          <w:lang w:eastAsia="ja-JP"/>
        </w:rPr>
        <w:t>ling to modify some parameters configured by RRC but no L1 signalling for activation</w:t>
      </w:r>
    </w:p>
    <w:p w:rsidR="00BE4922" w:rsidRPr="00630881" w:rsidRDefault="00BE4922" w:rsidP="00BE4922">
      <w:pPr>
        <w:numPr>
          <w:ilvl w:val="0"/>
          <w:numId w:val="28"/>
        </w:numPr>
        <w:suppressAutoHyphens w:val="0"/>
        <w:autoSpaceDN/>
        <w:textAlignment w:val="auto"/>
        <w:rPr>
          <w:rFonts w:eastAsia="MS Mincho"/>
          <w:szCs w:val="20"/>
          <w:lang w:eastAsia="ja-JP"/>
        </w:rPr>
      </w:pPr>
      <w:r w:rsidRPr="00630881">
        <w:rPr>
          <w:rFonts w:eastAsia="MS Mincho"/>
          <w:szCs w:val="20"/>
          <w:lang w:eastAsia="ja-JP"/>
        </w:rPr>
        <w:t xml:space="preserve">For UL data transmission without grant, type 1 and type 2 have already been agreed, FFS type 3. </w:t>
      </w:r>
    </w:p>
    <w:p w:rsidR="00BE4922" w:rsidRPr="00630881" w:rsidRDefault="00BE4922" w:rsidP="00BE4922">
      <w:pPr>
        <w:numPr>
          <w:ilvl w:val="0"/>
          <w:numId w:val="28"/>
        </w:numPr>
        <w:suppressAutoHyphens w:val="0"/>
        <w:autoSpaceDN/>
        <w:textAlignment w:val="auto"/>
        <w:rPr>
          <w:rFonts w:eastAsia="MS Mincho"/>
          <w:szCs w:val="20"/>
          <w:lang w:eastAsia="ja-JP"/>
        </w:rPr>
      </w:pPr>
      <w:r w:rsidRPr="00630881">
        <w:rPr>
          <w:rFonts w:eastAsia="MS Mincho"/>
          <w:szCs w:val="20"/>
          <w:lang w:eastAsia="ja-JP"/>
        </w:rPr>
        <w:t>FFS the reliability issues for L1 signalling.</w:t>
      </w:r>
    </w:p>
    <w:p w:rsidR="00BE4922" w:rsidRPr="00630881" w:rsidRDefault="00BE4922" w:rsidP="00BE4922">
      <w:pPr>
        <w:numPr>
          <w:ilvl w:val="0"/>
          <w:numId w:val="28"/>
        </w:numPr>
        <w:suppressAutoHyphens w:val="0"/>
        <w:autoSpaceDN/>
        <w:textAlignment w:val="auto"/>
        <w:rPr>
          <w:rFonts w:eastAsia="MS Mincho"/>
          <w:szCs w:val="20"/>
          <w:lang w:eastAsia="ja-JP"/>
        </w:rPr>
      </w:pPr>
      <w:r w:rsidRPr="00630881">
        <w:rPr>
          <w:rFonts w:eastAsia="MS Mincho"/>
          <w:szCs w:val="20"/>
          <w:lang w:eastAsia="ja-JP"/>
        </w:rPr>
        <w:t>For Type 1 UL transmission without UL grant, the RRC (re-)configuration includes at least the following</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 xml:space="preserve">Periodicity and offset of a resource with respect to SFN=0 </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 xml:space="preserve">Time domain resource allocation </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 xml:space="preserve">Frequency domain resource allocation </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UE-specific DMRS configuration</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 xml:space="preserve">Note: </w:t>
      </w:r>
    </w:p>
    <w:p w:rsidR="00BE4922" w:rsidRPr="00630881" w:rsidRDefault="00BE4922" w:rsidP="00BE4922">
      <w:pPr>
        <w:numPr>
          <w:ilvl w:val="2"/>
          <w:numId w:val="28"/>
        </w:numPr>
        <w:suppressAutoHyphens w:val="0"/>
        <w:autoSpaceDN/>
        <w:textAlignment w:val="auto"/>
        <w:rPr>
          <w:rFonts w:eastAsia="MS Mincho"/>
          <w:szCs w:val="20"/>
          <w:lang w:eastAsia="ja-JP"/>
        </w:rPr>
      </w:pPr>
      <w:r w:rsidRPr="00630881">
        <w:rPr>
          <w:rFonts w:eastAsia="MS Mincho"/>
          <w:szCs w:val="20"/>
          <w:lang w:eastAsia="ja-JP"/>
        </w:rPr>
        <w:t>one TB is mapped to a resource at least consisting of time/frequency-domain resource</w:t>
      </w:r>
    </w:p>
    <w:p w:rsidR="00BE4922" w:rsidRPr="00630881" w:rsidRDefault="00BE4922" w:rsidP="00BE4922">
      <w:pPr>
        <w:numPr>
          <w:ilvl w:val="2"/>
          <w:numId w:val="28"/>
        </w:numPr>
        <w:suppressAutoHyphens w:val="0"/>
        <w:autoSpaceDN/>
        <w:textAlignment w:val="auto"/>
        <w:rPr>
          <w:rFonts w:eastAsia="MS Mincho"/>
          <w:szCs w:val="20"/>
          <w:lang w:eastAsia="ja-JP"/>
        </w:rPr>
      </w:pPr>
      <w:r w:rsidRPr="00630881">
        <w:rPr>
          <w:rFonts w:eastAsia="MS Mincho"/>
          <w:szCs w:val="20"/>
          <w:lang w:eastAsia="ja-JP"/>
        </w:rPr>
        <w:t>RAN1 will not introduce specific resource allocation and DMRS configuration for UL d</w:t>
      </w:r>
      <w:r w:rsidRPr="00630881">
        <w:rPr>
          <w:rFonts w:eastAsia="MS Mincho"/>
          <w:szCs w:val="20"/>
          <w:lang w:eastAsia="ja-JP"/>
        </w:rPr>
        <w:t>a</w:t>
      </w:r>
      <w:r w:rsidRPr="00630881">
        <w:rPr>
          <w:rFonts w:eastAsia="MS Mincho"/>
          <w:szCs w:val="20"/>
          <w:lang w:eastAsia="ja-JP"/>
        </w:rPr>
        <w:t>ta transmission without grant separate from UL data transmission with UL grant within the Rel.15 WI</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An MCS/TBS value</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Number of repetitions K</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Power control related parameters</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FFS HARQ related parameters</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FFS if multiple resources can be configured</w:t>
      </w:r>
    </w:p>
    <w:p w:rsidR="00BE4922" w:rsidRPr="00630881" w:rsidRDefault="00BE4922" w:rsidP="00BE4922">
      <w:pPr>
        <w:numPr>
          <w:ilvl w:val="0"/>
          <w:numId w:val="28"/>
        </w:numPr>
        <w:suppressAutoHyphens w:val="0"/>
        <w:autoSpaceDN/>
        <w:textAlignment w:val="auto"/>
        <w:rPr>
          <w:rFonts w:eastAsia="MS Mincho"/>
          <w:szCs w:val="20"/>
          <w:lang w:eastAsia="ja-JP"/>
        </w:rPr>
      </w:pPr>
      <w:r w:rsidRPr="00630881">
        <w:rPr>
          <w:rFonts w:eastAsia="MS Mincho"/>
          <w:szCs w:val="20"/>
          <w:lang w:eastAsia="ja-JP"/>
        </w:rPr>
        <w:t>For Type 2 UL transmission without UL grant</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The RRC (re-) configuration for resource and parameters includes at least the following</w:t>
      </w:r>
    </w:p>
    <w:p w:rsidR="00BE4922" w:rsidRPr="00630881" w:rsidRDefault="00BE4922" w:rsidP="00BE4922">
      <w:pPr>
        <w:numPr>
          <w:ilvl w:val="2"/>
          <w:numId w:val="28"/>
        </w:numPr>
        <w:suppressAutoHyphens w:val="0"/>
        <w:autoSpaceDN/>
        <w:textAlignment w:val="auto"/>
        <w:rPr>
          <w:rFonts w:eastAsia="MS Mincho"/>
          <w:szCs w:val="20"/>
          <w:lang w:eastAsia="ja-JP"/>
        </w:rPr>
      </w:pPr>
      <w:r w:rsidRPr="00630881">
        <w:rPr>
          <w:rFonts w:eastAsia="MS Mincho"/>
          <w:szCs w:val="20"/>
          <w:lang w:eastAsia="ja-JP"/>
        </w:rPr>
        <w:t>Periodicity of a resource</w:t>
      </w:r>
    </w:p>
    <w:p w:rsidR="00BE4922" w:rsidRPr="00630881" w:rsidRDefault="00BE4922" w:rsidP="00BE4922">
      <w:pPr>
        <w:numPr>
          <w:ilvl w:val="2"/>
          <w:numId w:val="28"/>
        </w:numPr>
        <w:suppressAutoHyphens w:val="0"/>
        <w:autoSpaceDN/>
        <w:textAlignment w:val="auto"/>
        <w:rPr>
          <w:rFonts w:eastAsia="MS Mincho"/>
          <w:szCs w:val="20"/>
          <w:lang w:eastAsia="ja-JP"/>
        </w:rPr>
      </w:pPr>
      <w:r w:rsidRPr="00630881">
        <w:rPr>
          <w:rFonts w:eastAsia="MS Mincho"/>
          <w:szCs w:val="20"/>
          <w:lang w:eastAsia="ja-JP"/>
        </w:rPr>
        <w:t>Power control related parameters</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lastRenderedPageBreak/>
        <w:t>At least the following additional parameters for the resource are given by L1 signalling</w:t>
      </w:r>
    </w:p>
    <w:p w:rsidR="00BE4922" w:rsidRPr="00630881" w:rsidRDefault="00BE4922" w:rsidP="00BE4922">
      <w:pPr>
        <w:numPr>
          <w:ilvl w:val="2"/>
          <w:numId w:val="28"/>
        </w:numPr>
        <w:suppressAutoHyphens w:val="0"/>
        <w:autoSpaceDN/>
        <w:textAlignment w:val="auto"/>
        <w:rPr>
          <w:rFonts w:eastAsia="MS Mincho"/>
          <w:szCs w:val="20"/>
          <w:lang w:eastAsia="ja-JP"/>
        </w:rPr>
      </w:pPr>
      <w:r w:rsidRPr="00630881">
        <w:rPr>
          <w:rFonts w:eastAsia="MS Mincho"/>
          <w:szCs w:val="20"/>
          <w:lang w:eastAsia="ja-JP"/>
        </w:rPr>
        <w:t>Offset associated with the periodicity with respect to a timing reference indicated by L1 signalling for activation</w:t>
      </w:r>
    </w:p>
    <w:p w:rsidR="00BE4922" w:rsidRPr="00630881" w:rsidRDefault="00BE4922" w:rsidP="00BE4922">
      <w:pPr>
        <w:numPr>
          <w:ilvl w:val="3"/>
          <w:numId w:val="28"/>
        </w:numPr>
        <w:suppressAutoHyphens w:val="0"/>
        <w:autoSpaceDN/>
        <w:textAlignment w:val="auto"/>
        <w:rPr>
          <w:rFonts w:eastAsia="MS Mincho"/>
          <w:szCs w:val="20"/>
          <w:lang w:eastAsia="ja-JP"/>
        </w:rPr>
      </w:pPr>
      <w:r w:rsidRPr="00630881">
        <w:rPr>
          <w:rFonts w:eastAsia="MS Mincho"/>
          <w:szCs w:val="20"/>
          <w:lang w:eastAsia="ja-JP"/>
        </w:rPr>
        <w:t xml:space="preserve">FFS: the timing reference </w:t>
      </w:r>
    </w:p>
    <w:p w:rsidR="00BE4922" w:rsidRPr="00630881" w:rsidRDefault="00BE4922" w:rsidP="00BE4922">
      <w:pPr>
        <w:numPr>
          <w:ilvl w:val="2"/>
          <w:numId w:val="28"/>
        </w:numPr>
        <w:suppressAutoHyphens w:val="0"/>
        <w:autoSpaceDN/>
        <w:textAlignment w:val="auto"/>
        <w:rPr>
          <w:rFonts w:eastAsia="MS Mincho"/>
          <w:szCs w:val="20"/>
          <w:lang w:eastAsia="ja-JP"/>
        </w:rPr>
      </w:pPr>
      <w:r w:rsidRPr="00630881">
        <w:rPr>
          <w:rFonts w:eastAsia="MS Mincho"/>
          <w:szCs w:val="20"/>
          <w:lang w:eastAsia="ja-JP"/>
        </w:rPr>
        <w:t xml:space="preserve">Time domain resource allocation </w:t>
      </w:r>
    </w:p>
    <w:p w:rsidR="00BE4922" w:rsidRPr="00630881" w:rsidRDefault="00BE4922" w:rsidP="00BE4922">
      <w:pPr>
        <w:numPr>
          <w:ilvl w:val="2"/>
          <w:numId w:val="28"/>
        </w:numPr>
        <w:suppressAutoHyphens w:val="0"/>
        <w:autoSpaceDN/>
        <w:textAlignment w:val="auto"/>
        <w:rPr>
          <w:rFonts w:eastAsia="MS Mincho"/>
          <w:szCs w:val="20"/>
          <w:lang w:eastAsia="ja-JP"/>
        </w:rPr>
      </w:pPr>
      <w:r w:rsidRPr="00630881">
        <w:rPr>
          <w:rFonts w:eastAsia="MS Mincho"/>
          <w:szCs w:val="20"/>
          <w:lang w:eastAsia="ja-JP"/>
        </w:rPr>
        <w:t xml:space="preserve">Frequency domain resource allocation </w:t>
      </w:r>
    </w:p>
    <w:p w:rsidR="00BE4922" w:rsidRPr="00630881" w:rsidRDefault="00BE4922" w:rsidP="00BE4922">
      <w:pPr>
        <w:numPr>
          <w:ilvl w:val="2"/>
          <w:numId w:val="28"/>
        </w:numPr>
        <w:suppressAutoHyphens w:val="0"/>
        <w:autoSpaceDN/>
        <w:textAlignment w:val="auto"/>
        <w:rPr>
          <w:rFonts w:eastAsia="MS Mincho"/>
          <w:szCs w:val="20"/>
          <w:lang w:eastAsia="ja-JP"/>
        </w:rPr>
      </w:pPr>
      <w:r w:rsidRPr="00630881">
        <w:rPr>
          <w:rFonts w:eastAsia="MS Mincho"/>
          <w:szCs w:val="20"/>
          <w:lang w:eastAsia="ja-JP"/>
        </w:rPr>
        <w:t>UE-specific DMRS configuration</w:t>
      </w:r>
    </w:p>
    <w:p w:rsidR="00BE4922" w:rsidRPr="00630881" w:rsidRDefault="00BE4922" w:rsidP="00BE4922">
      <w:pPr>
        <w:numPr>
          <w:ilvl w:val="2"/>
          <w:numId w:val="28"/>
        </w:numPr>
        <w:suppressAutoHyphens w:val="0"/>
        <w:autoSpaceDN/>
        <w:textAlignment w:val="auto"/>
        <w:rPr>
          <w:rFonts w:eastAsia="MS Mincho"/>
          <w:szCs w:val="20"/>
          <w:lang w:eastAsia="ja-JP"/>
        </w:rPr>
      </w:pPr>
      <w:r w:rsidRPr="00630881">
        <w:rPr>
          <w:rFonts w:eastAsia="MS Mincho"/>
          <w:szCs w:val="20"/>
          <w:lang w:eastAsia="ja-JP"/>
        </w:rPr>
        <w:t>An MCS/TBS value</w:t>
      </w:r>
    </w:p>
    <w:p w:rsidR="00BE4922" w:rsidRPr="00630881" w:rsidRDefault="00BE4922" w:rsidP="00BE4922">
      <w:pPr>
        <w:numPr>
          <w:ilvl w:val="2"/>
          <w:numId w:val="28"/>
        </w:numPr>
        <w:suppressAutoHyphens w:val="0"/>
        <w:autoSpaceDN/>
        <w:textAlignment w:val="auto"/>
        <w:rPr>
          <w:rFonts w:eastAsia="MS Mincho"/>
          <w:szCs w:val="20"/>
          <w:lang w:eastAsia="ja-JP"/>
        </w:rPr>
      </w:pPr>
      <w:r w:rsidRPr="00630881">
        <w:rPr>
          <w:rFonts w:eastAsia="MS Mincho"/>
          <w:szCs w:val="20"/>
          <w:lang w:eastAsia="ja-JP"/>
        </w:rPr>
        <w:t xml:space="preserve">Note: </w:t>
      </w:r>
    </w:p>
    <w:p w:rsidR="00BE4922" w:rsidRPr="00630881" w:rsidRDefault="00BE4922" w:rsidP="00BE4922">
      <w:pPr>
        <w:numPr>
          <w:ilvl w:val="3"/>
          <w:numId w:val="28"/>
        </w:numPr>
        <w:suppressAutoHyphens w:val="0"/>
        <w:autoSpaceDN/>
        <w:textAlignment w:val="auto"/>
        <w:rPr>
          <w:rFonts w:eastAsia="MS Mincho"/>
          <w:szCs w:val="20"/>
          <w:lang w:eastAsia="ja-JP"/>
        </w:rPr>
      </w:pPr>
      <w:r w:rsidRPr="00630881">
        <w:rPr>
          <w:rFonts w:eastAsia="MS Mincho"/>
          <w:szCs w:val="20"/>
          <w:lang w:eastAsia="ja-JP"/>
        </w:rPr>
        <w:t xml:space="preserve">one TB is mapped to one resource </w:t>
      </w:r>
    </w:p>
    <w:p w:rsidR="00BE4922" w:rsidRPr="00630881" w:rsidRDefault="00BE4922" w:rsidP="00BE4922">
      <w:pPr>
        <w:numPr>
          <w:ilvl w:val="3"/>
          <w:numId w:val="28"/>
        </w:numPr>
        <w:suppressAutoHyphens w:val="0"/>
        <w:autoSpaceDN/>
        <w:textAlignment w:val="auto"/>
        <w:rPr>
          <w:rFonts w:eastAsia="MS Mincho"/>
          <w:szCs w:val="20"/>
          <w:lang w:eastAsia="ja-JP"/>
        </w:rPr>
      </w:pPr>
      <w:r w:rsidRPr="00630881">
        <w:rPr>
          <w:rFonts w:eastAsia="MS Mincho"/>
          <w:szCs w:val="20"/>
          <w:lang w:eastAsia="ja-JP"/>
        </w:rPr>
        <w:t>RAN1 will not introduce specific resource allocation and DMRS configuration for UL data transmission without grant separate from UL data transmission with UL grant within the Rel.15 WI</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FFS multiple resources can be configured</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FFS HARQ related parameters</w:t>
      </w:r>
    </w:p>
    <w:p w:rsidR="00BE4922" w:rsidRPr="00630881" w:rsidRDefault="00BE4922" w:rsidP="00BE4922">
      <w:pPr>
        <w:numPr>
          <w:ilvl w:val="1"/>
          <w:numId w:val="28"/>
        </w:numPr>
        <w:suppressAutoHyphens w:val="0"/>
        <w:autoSpaceDN/>
        <w:textAlignment w:val="auto"/>
        <w:rPr>
          <w:rFonts w:eastAsia="MS Mincho"/>
          <w:szCs w:val="20"/>
          <w:lang w:eastAsia="ja-JP"/>
        </w:rPr>
      </w:pPr>
      <w:r w:rsidRPr="00630881">
        <w:rPr>
          <w:rFonts w:eastAsia="MS Mincho"/>
          <w:szCs w:val="20"/>
          <w:lang w:eastAsia="ja-JP"/>
        </w:rPr>
        <w:t>FFS whether number of repetitions K is configured by RRC signalling and/or indicated by L1 si</w:t>
      </w:r>
      <w:r w:rsidRPr="00630881">
        <w:rPr>
          <w:rFonts w:eastAsia="MS Mincho"/>
          <w:szCs w:val="20"/>
          <w:lang w:eastAsia="ja-JP"/>
        </w:rPr>
        <w:t>g</w:t>
      </w:r>
      <w:r w:rsidRPr="00630881">
        <w:rPr>
          <w:rFonts w:eastAsia="MS Mincho"/>
          <w:szCs w:val="20"/>
          <w:lang w:eastAsia="ja-JP"/>
        </w:rPr>
        <w:t>nalling</w:t>
      </w:r>
    </w:p>
    <w:p w:rsidR="00533897" w:rsidRDefault="002932E2" w:rsidP="009F641E">
      <w:pPr>
        <w:spacing w:before="120" w:afterLines="50"/>
        <w:jc w:val="both"/>
        <w:rPr>
          <w:rFonts w:eastAsia="宋体"/>
          <w:lang w:eastAsia="zh-CN"/>
        </w:rPr>
      </w:pPr>
      <w:r w:rsidRPr="002932E2">
        <w:rPr>
          <w:rFonts w:eastAsia="宋体" w:hint="eastAsia"/>
          <w:lang w:eastAsia="zh-CN"/>
        </w:rPr>
        <w:t>In this contribution, we discuss</w:t>
      </w:r>
      <w:r w:rsidR="00061F21">
        <w:rPr>
          <w:rFonts w:eastAsia="宋体"/>
          <w:lang w:eastAsia="zh-CN"/>
        </w:rPr>
        <w:t xml:space="preserve"> some outstanding aspects regarding</w:t>
      </w:r>
      <w:r w:rsidRPr="002932E2">
        <w:rPr>
          <w:rFonts w:eastAsia="宋体" w:hint="eastAsia"/>
          <w:lang w:eastAsia="zh-CN"/>
        </w:rPr>
        <w:t xml:space="preserve"> grant-free</w:t>
      </w:r>
      <w:r w:rsidR="007D593A">
        <w:rPr>
          <w:rFonts w:eastAsia="宋体" w:hint="eastAsia"/>
          <w:lang w:eastAsia="zh-CN"/>
        </w:rPr>
        <w:t xml:space="preserve"> UL</w:t>
      </w:r>
      <w:r w:rsidRPr="002932E2">
        <w:rPr>
          <w:rFonts w:eastAsia="宋体" w:hint="eastAsia"/>
          <w:lang w:eastAsia="zh-CN"/>
        </w:rPr>
        <w:t xml:space="preserve"> transmission </w:t>
      </w:r>
      <w:r w:rsidR="00061F21">
        <w:rPr>
          <w:rFonts w:eastAsia="宋体"/>
          <w:lang w:eastAsia="zh-CN"/>
        </w:rPr>
        <w:t>procedure.</w:t>
      </w:r>
    </w:p>
    <w:p w:rsidR="00E71408" w:rsidRDefault="00D8382E">
      <w:pPr>
        <w:pStyle w:val="Heading1"/>
        <w:rPr>
          <w:color w:val="auto"/>
        </w:rPr>
      </w:pPr>
      <w:r>
        <w:rPr>
          <w:rFonts w:hint="eastAsia"/>
          <w:color w:val="auto"/>
        </w:rPr>
        <w:t>Discussion</w:t>
      </w:r>
    </w:p>
    <w:p w:rsidR="00BF1EB8" w:rsidRDefault="00BF1EB8" w:rsidP="009F641E">
      <w:pPr>
        <w:spacing w:before="120" w:afterLines="50"/>
        <w:jc w:val="both"/>
        <w:rPr>
          <w:rFonts w:eastAsia="宋体"/>
          <w:lang w:eastAsia="zh-CN"/>
        </w:rPr>
      </w:pPr>
    </w:p>
    <w:p w:rsidR="006B5516" w:rsidRDefault="006B5516" w:rsidP="006B5516">
      <w:pPr>
        <w:pStyle w:val="Heading3"/>
        <w:rPr>
          <w:lang w:eastAsia="zh-CN"/>
        </w:rPr>
      </w:pPr>
      <w:r>
        <w:rPr>
          <w:lang w:eastAsia="zh-CN"/>
        </w:rPr>
        <w:t>HARQ operation</w:t>
      </w:r>
    </w:p>
    <w:p w:rsidR="006B5516" w:rsidRDefault="006B5516" w:rsidP="009F641E">
      <w:pPr>
        <w:spacing w:before="120" w:afterLines="50"/>
        <w:jc w:val="both"/>
        <w:rPr>
          <w:rFonts w:eastAsia="宋体"/>
          <w:lang w:eastAsia="zh-CN"/>
        </w:rPr>
      </w:pPr>
      <w:r>
        <w:rPr>
          <w:rFonts w:eastAsia="宋体"/>
          <w:lang w:eastAsia="zh-CN"/>
        </w:rPr>
        <w:t xml:space="preserve">It was agreed that a UE may be configured for K repetitions of a HARQ transmission. However, several aspects of the HARQ operation are still unresolved such as how to determine the HARQ process ID. </w:t>
      </w:r>
    </w:p>
    <w:p w:rsidR="00C007CA" w:rsidRDefault="00C007CA" w:rsidP="009F641E">
      <w:pPr>
        <w:spacing w:before="120" w:afterLines="50"/>
        <w:jc w:val="both"/>
        <w:rPr>
          <w:rFonts w:eastAsia="宋体"/>
          <w:lang w:eastAsia="zh-CN"/>
        </w:rPr>
      </w:pPr>
      <w:r>
        <w:rPr>
          <w:rFonts w:eastAsia="宋体" w:hint="eastAsia"/>
          <w:lang w:eastAsia="zh-CN"/>
        </w:rPr>
        <w:t>The first resource (slot or mini-slot) of the K-repetition transmission can be used to calculate the HARQ process ID</w:t>
      </w:r>
      <w:r>
        <w:rPr>
          <w:rFonts w:eastAsia="宋体"/>
          <w:lang w:eastAsia="zh-CN"/>
        </w:rPr>
        <w:t>, i.e. the HARQ process ID can be a function of the grant-free physical resource</w:t>
      </w:r>
      <w:r>
        <w:rPr>
          <w:rFonts w:eastAsia="宋体" w:hint="eastAsia"/>
          <w:lang w:eastAsia="zh-CN"/>
        </w:rPr>
        <w:t xml:space="preserve">. If </w:t>
      </w:r>
      <w:r>
        <w:rPr>
          <w:rFonts w:eastAsia="宋体"/>
          <w:lang w:eastAsia="zh-CN"/>
        </w:rPr>
        <w:t xml:space="preserve">the </w:t>
      </w:r>
      <w:r>
        <w:rPr>
          <w:rFonts w:eastAsia="宋体" w:hint="eastAsia"/>
          <w:lang w:eastAsia="zh-CN"/>
        </w:rPr>
        <w:t xml:space="preserve">gNB </w:t>
      </w:r>
      <w:r>
        <w:rPr>
          <w:rFonts w:eastAsia="宋体"/>
          <w:lang w:eastAsia="zh-CN"/>
        </w:rPr>
        <w:t>identifies a UE, the gNB may provide HARQ-ACK feedback to the UE corresponding to the HARQ process ID</w:t>
      </w:r>
      <w:r>
        <w:rPr>
          <w:rFonts w:eastAsia="宋体" w:hint="eastAsia"/>
          <w:lang w:eastAsia="zh-CN"/>
        </w:rPr>
        <w:t xml:space="preserve"> </w:t>
      </w:r>
      <w:r w:rsidR="006B5516">
        <w:rPr>
          <w:rFonts w:eastAsia="宋体"/>
          <w:lang w:eastAsia="zh-CN"/>
        </w:rPr>
        <w:t xml:space="preserve">as shown </w:t>
      </w:r>
      <w:r>
        <w:rPr>
          <w:rFonts w:eastAsia="宋体"/>
          <w:lang w:eastAsia="zh-CN"/>
        </w:rPr>
        <w:t>in Figure 1.</w:t>
      </w:r>
    </w:p>
    <w:p w:rsidR="00C007CA" w:rsidRDefault="006A5EF9" w:rsidP="009F641E">
      <w:pPr>
        <w:keepNext/>
        <w:spacing w:before="120" w:afterLines="50"/>
        <w:jc w:val="center"/>
      </w:pPr>
      <w:r>
        <w:object w:dxaOrig="7847" w:dyaOrig="2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16.05pt" o:ole="">
            <v:imagedata r:id="rId8" o:title=""/>
          </v:shape>
          <o:OLEObject Type="Embed" ProgID="Visio.Drawing.11" ShapeID="_x0000_i1025" DrawAspect="Content" ObjectID="_1563995336" r:id="rId9"/>
        </w:object>
      </w:r>
    </w:p>
    <w:p w:rsidR="00C007CA" w:rsidRPr="00F73206" w:rsidRDefault="00C007CA" w:rsidP="00C007CA">
      <w:pPr>
        <w:pStyle w:val="Caption"/>
        <w:jc w:val="center"/>
        <w:rPr>
          <w:rFonts w:ascii="Times New Roman" w:hAnsi="Times New Roman" w:cs="Times New Roman"/>
          <w:color w:val="auto"/>
        </w:rPr>
      </w:pPr>
      <w:r w:rsidRPr="00F73206">
        <w:rPr>
          <w:rFonts w:ascii="Times New Roman" w:hAnsi="Times New Roman" w:cs="Times New Roman"/>
          <w:color w:val="auto"/>
        </w:rPr>
        <w:t xml:space="preserve">Figure </w:t>
      </w:r>
      <w:r w:rsidR="0020166D" w:rsidRPr="00F73206">
        <w:rPr>
          <w:rFonts w:ascii="Times New Roman" w:hAnsi="Times New Roman" w:cs="Times New Roman"/>
          <w:color w:val="auto"/>
        </w:rPr>
        <w:fldChar w:fldCharType="begin"/>
      </w:r>
      <w:r w:rsidRPr="00F73206">
        <w:rPr>
          <w:rFonts w:ascii="Times New Roman" w:hAnsi="Times New Roman" w:cs="Times New Roman"/>
          <w:color w:val="auto"/>
        </w:rPr>
        <w:instrText xml:space="preserve"> SEQ Figure \* ARABIC </w:instrText>
      </w:r>
      <w:r w:rsidR="0020166D" w:rsidRPr="00F73206">
        <w:rPr>
          <w:rFonts w:ascii="Times New Roman" w:hAnsi="Times New Roman" w:cs="Times New Roman"/>
          <w:color w:val="auto"/>
        </w:rPr>
        <w:fldChar w:fldCharType="separate"/>
      </w:r>
      <w:r w:rsidRPr="00F73206">
        <w:rPr>
          <w:rFonts w:ascii="Times New Roman" w:hAnsi="Times New Roman" w:cs="Times New Roman"/>
          <w:noProof/>
          <w:color w:val="auto"/>
        </w:rPr>
        <w:t>1</w:t>
      </w:r>
      <w:r w:rsidR="0020166D" w:rsidRPr="00F73206">
        <w:rPr>
          <w:rFonts w:ascii="Times New Roman" w:hAnsi="Times New Roman" w:cs="Times New Roman"/>
          <w:color w:val="auto"/>
        </w:rPr>
        <w:fldChar w:fldCharType="end"/>
      </w:r>
      <w:r w:rsidRPr="00F73206">
        <w:rPr>
          <w:rFonts w:ascii="Times New Roman" w:hAnsi="Times New Roman" w:cs="Times New Roman"/>
          <w:color w:val="auto"/>
        </w:rPr>
        <w:t xml:space="preserve"> Procedure of grant-free UL transmission</w:t>
      </w:r>
    </w:p>
    <w:p w:rsidR="0071148B" w:rsidRPr="0071148B" w:rsidRDefault="0071148B" w:rsidP="009F641E">
      <w:pPr>
        <w:spacing w:before="120" w:afterLines="50"/>
        <w:jc w:val="both"/>
        <w:rPr>
          <w:rFonts w:eastAsia="宋体"/>
          <w:b/>
          <w:lang w:eastAsia="zh-CN"/>
        </w:rPr>
      </w:pPr>
      <w:r w:rsidRPr="0071148B">
        <w:rPr>
          <w:rFonts w:eastAsia="宋体"/>
          <w:b/>
          <w:lang w:eastAsia="zh-CN"/>
        </w:rPr>
        <w:t>Proposal</w:t>
      </w:r>
      <w:r>
        <w:rPr>
          <w:rFonts w:eastAsia="宋体"/>
          <w:b/>
          <w:lang w:eastAsia="zh-CN"/>
        </w:rPr>
        <w:t xml:space="preserve"> 1</w:t>
      </w:r>
      <w:r w:rsidRPr="0071148B">
        <w:rPr>
          <w:rFonts w:eastAsia="宋体"/>
          <w:b/>
          <w:lang w:eastAsia="zh-CN"/>
        </w:rPr>
        <w:t>: The HARQ process ID is derived as a function of the grant-free occasion</w:t>
      </w:r>
    </w:p>
    <w:p w:rsidR="0071148B" w:rsidRDefault="0071148B" w:rsidP="009F641E">
      <w:pPr>
        <w:spacing w:before="120" w:afterLines="50"/>
        <w:jc w:val="both"/>
        <w:rPr>
          <w:rFonts w:eastAsia="宋体"/>
          <w:lang w:eastAsia="zh-CN"/>
        </w:rPr>
      </w:pPr>
    </w:p>
    <w:p w:rsidR="00C007CA" w:rsidRDefault="00C007CA" w:rsidP="009F641E">
      <w:pPr>
        <w:spacing w:before="120" w:afterLines="50"/>
        <w:jc w:val="both"/>
        <w:rPr>
          <w:rFonts w:eastAsia="宋体"/>
          <w:lang w:eastAsia="zh-CN"/>
        </w:rPr>
      </w:pPr>
      <w:r>
        <w:rPr>
          <w:rFonts w:eastAsia="宋体"/>
          <w:lang w:eastAsia="zh-CN"/>
        </w:rPr>
        <w:t>If an UL grant is received with the same HARQ process as the grant-free transmission</w:t>
      </w:r>
      <w:r>
        <w:rPr>
          <w:rFonts w:eastAsia="宋体" w:hint="eastAsia"/>
          <w:lang w:eastAsia="zh-CN"/>
        </w:rPr>
        <w:t xml:space="preserve">, </w:t>
      </w:r>
      <w:r>
        <w:rPr>
          <w:rFonts w:eastAsia="宋体"/>
          <w:lang w:eastAsia="zh-CN"/>
        </w:rPr>
        <w:t>the UE follows the information contained in this UL grant. This can be used to schedule a retransmission of the same HARQ process as shown in Figure 1.</w:t>
      </w:r>
      <w:r w:rsidR="00505C4F">
        <w:rPr>
          <w:rFonts w:eastAsia="宋体" w:hint="eastAsia"/>
          <w:lang w:eastAsia="zh-CN"/>
        </w:rPr>
        <w:t xml:space="preserve"> </w:t>
      </w:r>
      <w:r w:rsidR="006B5516">
        <w:rPr>
          <w:rFonts w:eastAsia="宋体"/>
          <w:lang w:eastAsia="zh-CN"/>
        </w:rPr>
        <w:t>A</w:t>
      </w:r>
      <w:r w:rsidR="00505C4F">
        <w:rPr>
          <w:rFonts w:eastAsia="宋体" w:hint="eastAsia"/>
          <w:lang w:eastAsia="zh-CN"/>
        </w:rPr>
        <w:t xml:space="preserve"> grant-based retransmission should schedule resources different from the configured grant-free resources to avoid </w:t>
      </w:r>
      <w:r w:rsidR="00505C4F">
        <w:rPr>
          <w:rFonts w:eastAsia="宋体"/>
          <w:lang w:eastAsia="zh-CN"/>
        </w:rPr>
        <w:t>possible</w:t>
      </w:r>
      <w:r w:rsidR="00505C4F">
        <w:rPr>
          <w:rFonts w:eastAsia="宋体" w:hint="eastAsia"/>
          <w:lang w:eastAsia="zh-CN"/>
        </w:rPr>
        <w:t xml:space="preserve"> </w:t>
      </w:r>
      <w:r w:rsidR="00505C4F">
        <w:rPr>
          <w:rFonts w:eastAsia="宋体"/>
          <w:lang w:eastAsia="zh-CN"/>
        </w:rPr>
        <w:t>collision</w:t>
      </w:r>
      <w:r w:rsidR="00505C4F">
        <w:rPr>
          <w:rFonts w:eastAsia="宋体" w:hint="eastAsia"/>
          <w:lang w:eastAsia="zh-CN"/>
        </w:rPr>
        <w:t>.</w:t>
      </w:r>
      <w:r>
        <w:rPr>
          <w:rFonts w:eastAsia="宋体"/>
          <w:lang w:eastAsia="zh-CN"/>
        </w:rPr>
        <w:t xml:space="preserve"> In this sense </w:t>
      </w:r>
      <w:r w:rsidR="00416223">
        <w:rPr>
          <w:rFonts w:eastAsia="宋体"/>
          <w:lang w:eastAsia="zh-CN"/>
        </w:rPr>
        <w:t xml:space="preserve">this </w:t>
      </w:r>
      <w:r>
        <w:rPr>
          <w:rFonts w:eastAsia="宋体"/>
          <w:lang w:eastAsia="zh-CN"/>
        </w:rPr>
        <w:t>is no</w:t>
      </w:r>
      <w:r w:rsidR="00F03928">
        <w:rPr>
          <w:rFonts w:eastAsia="宋体" w:hint="eastAsia"/>
          <w:lang w:eastAsia="zh-CN"/>
        </w:rPr>
        <w:t>t</w:t>
      </w:r>
      <w:r>
        <w:rPr>
          <w:rFonts w:eastAsia="宋体"/>
          <w:lang w:eastAsia="zh-CN"/>
        </w:rPr>
        <w:t xml:space="preserve"> different from other grant-based UL transmission.</w:t>
      </w:r>
    </w:p>
    <w:p w:rsidR="00C007CA" w:rsidRDefault="006B5516" w:rsidP="006B5516">
      <w:pPr>
        <w:spacing w:before="120" w:afterLines="50"/>
        <w:jc w:val="both"/>
        <w:rPr>
          <w:rFonts w:eastAsia="宋体"/>
          <w:lang w:eastAsia="zh-CN"/>
        </w:rPr>
      </w:pPr>
      <w:r>
        <w:rPr>
          <w:rFonts w:eastAsia="宋体"/>
          <w:lang w:eastAsia="zh-CN"/>
        </w:rPr>
        <w:t xml:space="preserve">It </w:t>
      </w:r>
      <w:r w:rsidR="00C007CA">
        <w:rPr>
          <w:rFonts w:eastAsia="宋体"/>
          <w:lang w:eastAsia="zh-CN"/>
        </w:rPr>
        <w:t xml:space="preserve">should be possible for the gNB to indicate an ACK without requesting UL data transmission. </w:t>
      </w:r>
      <w:r w:rsidR="00C007CA">
        <w:rPr>
          <w:rFonts w:eastAsia="宋体" w:hint="eastAsia"/>
          <w:lang w:eastAsia="zh-CN"/>
        </w:rPr>
        <w:t>If an ACK</w:t>
      </w:r>
      <w:r w:rsidR="00416223">
        <w:rPr>
          <w:rFonts w:eastAsia="宋体"/>
          <w:lang w:eastAsia="zh-CN"/>
        </w:rPr>
        <w:t>,</w:t>
      </w:r>
      <w:r w:rsidR="00C007CA">
        <w:rPr>
          <w:rFonts w:eastAsia="宋体" w:hint="eastAsia"/>
          <w:lang w:eastAsia="zh-CN"/>
        </w:rPr>
        <w:t xml:space="preserve"> which is corresponding to a specific HARQ process ID of the grant-free transmission</w:t>
      </w:r>
      <w:r w:rsidR="00416223">
        <w:rPr>
          <w:rFonts w:eastAsia="宋体"/>
          <w:lang w:eastAsia="zh-CN"/>
        </w:rPr>
        <w:t>,</w:t>
      </w:r>
      <w:r w:rsidR="00C007CA">
        <w:rPr>
          <w:rFonts w:eastAsia="宋体" w:hint="eastAsia"/>
          <w:lang w:eastAsia="zh-CN"/>
        </w:rPr>
        <w:t xml:space="preserve"> is received, the UE could trigger the next grant-free UL data transmission with </w:t>
      </w:r>
      <w:r w:rsidR="00416223">
        <w:rPr>
          <w:rFonts w:eastAsia="宋体"/>
          <w:lang w:eastAsia="zh-CN"/>
        </w:rPr>
        <w:t>a</w:t>
      </w:r>
      <w:r w:rsidR="00416223">
        <w:rPr>
          <w:rFonts w:eastAsia="宋体" w:hint="eastAsia"/>
          <w:lang w:eastAsia="zh-CN"/>
        </w:rPr>
        <w:t xml:space="preserve"> </w:t>
      </w:r>
      <w:r w:rsidR="00C007CA">
        <w:rPr>
          <w:rFonts w:eastAsia="宋体" w:hint="eastAsia"/>
          <w:lang w:eastAsia="zh-CN"/>
        </w:rPr>
        <w:t>new calculated HARQ process ID.</w:t>
      </w:r>
      <w:r w:rsidR="00F03928">
        <w:rPr>
          <w:rFonts w:eastAsia="宋体" w:hint="eastAsia"/>
          <w:lang w:eastAsia="zh-CN"/>
        </w:rPr>
        <w:t xml:space="preserve"> The mapping between ACK and a specific HARQ process ID is FFS.</w:t>
      </w:r>
      <w:r>
        <w:rPr>
          <w:rFonts w:eastAsia="宋体"/>
          <w:lang w:eastAsia="zh-CN"/>
        </w:rPr>
        <w:t xml:space="preserve"> </w:t>
      </w:r>
    </w:p>
    <w:p w:rsidR="00C007CA" w:rsidRPr="0034741C" w:rsidRDefault="00C007CA" w:rsidP="009F641E">
      <w:pPr>
        <w:spacing w:before="120" w:afterLines="50"/>
        <w:jc w:val="both"/>
        <w:rPr>
          <w:rFonts w:eastAsia="宋体"/>
          <w:b/>
          <w:lang w:eastAsia="zh-CN"/>
        </w:rPr>
      </w:pPr>
      <w:r w:rsidRPr="0034741C">
        <w:rPr>
          <w:rFonts w:eastAsia="宋体"/>
          <w:b/>
          <w:lang w:eastAsia="zh-CN"/>
        </w:rPr>
        <w:t>Proposal</w:t>
      </w:r>
      <w:r w:rsidR="0071148B">
        <w:rPr>
          <w:rFonts w:eastAsia="宋体" w:hint="eastAsia"/>
          <w:b/>
          <w:lang w:eastAsia="zh-CN"/>
        </w:rPr>
        <w:t xml:space="preserve"> </w:t>
      </w:r>
      <w:r w:rsidR="0071148B">
        <w:rPr>
          <w:rFonts w:eastAsia="宋体"/>
          <w:b/>
          <w:lang w:eastAsia="zh-CN"/>
        </w:rPr>
        <w:t>2</w:t>
      </w:r>
      <w:r w:rsidRPr="0034741C">
        <w:rPr>
          <w:rFonts w:eastAsia="宋体"/>
          <w:b/>
          <w:lang w:eastAsia="zh-CN"/>
        </w:rPr>
        <w:t>: it shou</w:t>
      </w:r>
      <w:r>
        <w:rPr>
          <w:rFonts w:eastAsia="宋体"/>
          <w:b/>
          <w:lang w:eastAsia="zh-CN"/>
        </w:rPr>
        <w:t>l</w:t>
      </w:r>
      <w:r w:rsidRPr="0034741C">
        <w:rPr>
          <w:rFonts w:eastAsia="宋体"/>
          <w:b/>
          <w:lang w:eastAsia="zh-CN"/>
        </w:rPr>
        <w:t xml:space="preserve">d be possible for the gNB to indicate </w:t>
      </w:r>
      <w:r w:rsidR="008D7837">
        <w:rPr>
          <w:rFonts w:eastAsia="宋体" w:hint="eastAsia"/>
          <w:b/>
          <w:lang w:eastAsia="zh-CN"/>
        </w:rPr>
        <w:t>at least</w:t>
      </w:r>
      <w:r w:rsidR="008D7837" w:rsidRPr="0034741C">
        <w:rPr>
          <w:rFonts w:eastAsia="宋体"/>
          <w:b/>
          <w:lang w:eastAsia="zh-CN"/>
        </w:rPr>
        <w:t xml:space="preserve"> </w:t>
      </w:r>
      <w:r w:rsidRPr="0034741C">
        <w:rPr>
          <w:rFonts w:eastAsia="宋体"/>
          <w:b/>
          <w:lang w:eastAsia="zh-CN"/>
        </w:rPr>
        <w:t>an ACK without requesting an UL data transmission.</w:t>
      </w:r>
    </w:p>
    <w:p w:rsidR="00C007CA" w:rsidRDefault="00C007CA" w:rsidP="009F641E">
      <w:pPr>
        <w:spacing w:before="120" w:afterLines="50"/>
        <w:jc w:val="both"/>
        <w:rPr>
          <w:rFonts w:eastAsia="宋体"/>
          <w:lang w:eastAsia="zh-CN"/>
        </w:rPr>
      </w:pPr>
    </w:p>
    <w:p w:rsidR="00C9643D" w:rsidRPr="00C9643D" w:rsidRDefault="0071148B" w:rsidP="0071148B">
      <w:pPr>
        <w:pStyle w:val="Heading3"/>
        <w:rPr>
          <w:lang w:eastAsia="zh-CN"/>
        </w:rPr>
      </w:pPr>
      <w:r>
        <w:rPr>
          <w:lang w:eastAsia="zh-CN"/>
        </w:rPr>
        <w:lastRenderedPageBreak/>
        <w:t>Power control aspects</w:t>
      </w:r>
    </w:p>
    <w:p w:rsidR="00840EC9" w:rsidRDefault="0071148B" w:rsidP="009F641E">
      <w:pPr>
        <w:spacing w:beforeLines="50" w:afterLines="50"/>
        <w:jc w:val="both"/>
        <w:rPr>
          <w:rFonts w:eastAsiaTheme="minorEastAsia"/>
          <w:bCs/>
          <w:iCs/>
          <w:szCs w:val="20"/>
          <w:lang w:eastAsia="zh-CN"/>
        </w:rPr>
      </w:pPr>
      <w:r>
        <w:rPr>
          <w:rFonts w:eastAsiaTheme="minorEastAsia"/>
          <w:bCs/>
          <w:iCs/>
          <w:szCs w:val="20"/>
          <w:lang w:eastAsia="zh-CN"/>
        </w:rPr>
        <w:t xml:space="preserve">An open issue is whether closed loop power control should be supported for grant-free transmission. Consider the general </w:t>
      </w:r>
      <w:r>
        <w:rPr>
          <w:rFonts w:eastAsiaTheme="minorEastAsia" w:hint="eastAsia"/>
          <w:bCs/>
          <w:iCs/>
          <w:szCs w:val="20"/>
          <w:lang w:eastAsia="zh-CN"/>
        </w:rPr>
        <w:t>closed-loop power control</w:t>
      </w:r>
      <w:r>
        <w:rPr>
          <w:rFonts w:eastAsiaTheme="minorEastAsia"/>
          <w:bCs/>
          <w:iCs/>
          <w:szCs w:val="20"/>
          <w:lang w:eastAsia="zh-CN"/>
        </w:rPr>
        <w:t xml:space="preserve"> expression shown below</w:t>
      </w:r>
    </w:p>
    <w:p w:rsidR="0071148B" w:rsidRPr="00B5176A" w:rsidRDefault="0004658E" w:rsidP="009F641E">
      <w:pPr>
        <w:spacing w:beforeLines="50" w:afterLines="50"/>
        <w:jc w:val="both"/>
        <w:rPr>
          <w:rFonts w:eastAsiaTheme="minorEastAsia"/>
          <w:bCs/>
          <w:iCs/>
          <w:szCs w:val="20"/>
          <w:lang w:eastAsia="zh-CN"/>
        </w:rPr>
      </w:pPr>
      <w:r w:rsidRPr="00FA0818">
        <w:rPr>
          <w:position w:val="-14"/>
        </w:rPr>
        <w:object w:dxaOrig="6480" w:dyaOrig="380">
          <v:shape id="_x0000_i1026" type="#_x0000_t75" style="width:324.55pt;height:18.8pt" o:ole="">
            <v:imagedata r:id="rId10" o:title=""/>
          </v:shape>
          <o:OLEObject Type="Embed" ProgID="Equation.3" ShapeID="_x0000_i1026" DrawAspect="Content" ObjectID="_1563995337" r:id="rId11"/>
        </w:object>
      </w:r>
    </w:p>
    <w:p w:rsidR="0004658E" w:rsidRDefault="0004658E" w:rsidP="0004658E">
      <w:pPr>
        <w:spacing w:beforeLines="50" w:afterLines="50"/>
        <w:jc w:val="both"/>
        <w:rPr>
          <w:rFonts w:eastAsiaTheme="minorEastAsia"/>
          <w:lang w:eastAsia="zh-CN"/>
        </w:rPr>
      </w:pPr>
      <w:r>
        <w:rPr>
          <w:rFonts w:eastAsiaTheme="minorEastAsia"/>
          <w:bCs/>
          <w:iCs/>
          <w:szCs w:val="20"/>
          <w:lang w:eastAsia="zh-CN"/>
        </w:rPr>
        <w:t xml:space="preserve">In LTE the closed loop parameter </w:t>
      </w:r>
      <w:r w:rsidRPr="0004658E">
        <w:rPr>
          <w:i/>
        </w:rPr>
        <w:t>f</w:t>
      </w:r>
      <w:r>
        <w:rPr>
          <w:rFonts w:eastAsiaTheme="minorEastAsia"/>
          <w:bCs/>
          <w:iCs/>
          <w:szCs w:val="20"/>
          <w:lang w:eastAsia="zh-CN"/>
        </w:rPr>
        <w:t xml:space="preserve"> can be updated based on TPC commands provided in a DCI. For grant-free transmission TPC commands may also be provided in a group-common DCI such as LTE DCI formats 3/3A. However, further investigation is required on how often such TPC commands should be provided to make closed loop power control beneficial. For example, different power control step sizes may be considered depending on the use case. </w:t>
      </w:r>
    </w:p>
    <w:p w:rsidR="00840EC9" w:rsidRPr="0083112A" w:rsidRDefault="00840EC9" w:rsidP="009F641E">
      <w:pPr>
        <w:spacing w:beforeLines="50" w:afterLines="50"/>
        <w:jc w:val="both"/>
        <w:rPr>
          <w:rFonts w:eastAsiaTheme="minorEastAsia"/>
          <w:b/>
          <w:lang w:eastAsia="zh-CN"/>
        </w:rPr>
      </w:pPr>
      <w:r w:rsidRPr="00D52811">
        <w:rPr>
          <w:rFonts w:eastAsiaTheme="minorEastAsia" w:hint="eastAsia"/>
          <w:b/>
          <w:lang w:eastAsia="zh-CN"/>
        </w:rPr>
        <w:t xml:space="preserve">Proposal </w:t>
      </w:r>
      <w:r w:rsidR="0004658E">
        <w:rPr>
          <w:rFonts w:eastAsiaTheme="minorEastAsia"/>
          <w:b/>
          <w:lang w:eastAsia="zh-CN"/>
        </w:rPr>
        <w:t>3</w:t>
      </w:r>
      <w:r w:rsidRPr="00D52811">
        <w:rPr>
          <w:rFonts w:eastAsiaTheme="minorEastAsia" w:hint="eastAsia"/>
          <w:b/>
          <w:lang w:eastAsia="zh-CN"/>
        </w:rPr>
        <w:t xml:space="preserve">: </w:t>
      </w:r>
      <w:r w:rsidR="0004658E">
        <w:rPr>
          <w:rFonts w:eastAsiaTheme="minorEastAsia"/>
          <w:b/>
          <w:lang w:eastAsia="zh-CN"/>
        </w:rPr>
        <w:t xml:space="preserve">closed loop power control may be supported in principle. </w:t>
      </w:r>
      <w:r w:rsidR="00825463">
        <w:rPr>
          <w:rFonts w:eastAsiaTheme="minorEastAsia"/>
          <w:b/>
          <w:lang w:eastAsia="zh-CN"/>
        </w:rPr>
        <w:t>Further investigation required on signaling of TPC commands</w:t>
      </w:r>
    </w:p>
    <w:p w:rsidR="0034741C" w:rsidRDefault="0034741C" w:rsidP="009F641E">
      <w:pPr>
        <w:spacing w:before="120" w:afterLines="50"/>
        <w:jc w:val="both"/>
        <w:rPr>
          <w:rFonts w:eastAsia="宋体"/>
          <w:lang w:eastAsia="zh-CN"/>
        </w:rPr>
      </w:pPr>
    </w:p>
    <w:p w:rsidR="006B5516" w:rsidRDefault="006B5516" w:rsidP="006B5516">
      <w:pPr>
        <w:pStyle w:val="Heading3"/>
        <w:rPr>
          <w:lang w:eastAsia="zh-CN"/>
        </w:rPr>
      </w:pPr>
      <w:r>
        <w:rPr>
          <w:lang w:eastAsia="zh-CN"/>
        </w:rPr>
        <w:t>Necessity of additional grant-free schemes</w:t>
      </w:r>
    </w:p>
    <w:p w:rsidR="006B5516" w:rsidRDefault="006B5516" w:rsidP="006B5516">
      <w:pPr>
        <w:spacing w:before="120" w:afterLines="50"/>
        <w:jc w:val="both"/>
        <w:rPr>
          <w:rFonts w:eastAsia="宋体"/>
          <w:lang w:eastAsia="zh-CN"/>
        </w:rPr>
      </w:pPr>
      <w:r>
        <w:rPr>
          <w:rFonts w:eastAsia="宋体"/>
          <w:lang w:eastAsia="zh-CN"/>
        </w:rPr>
        <w:t xml:space="preserve">At least two types of grant-free UL transmission would be specified in Rel-15, namely Type 1 and Type 2. For Type1 no L1 signaling is required to kick-start transmission on a configured UL resource. In contrast, Type2 essentially follows the principle of LTE SPS operation, whereby the periodicity of the UL resource and power control parameters are configured by RRC signaling while all other physical layer parameters are provided in an activation PDCCH.  </w:t>
      </w:r>
    </w:p>
    <w:p w:rsidR="006B5516" w:rsidRDefault="006B5516" w:rsidP="006B5516">
      <w:pPr>
        <w:spacing w:before="120" w:afterLines="50"/>
        <w:jc w:val="both"/>
        <w:rPr>
          <w:rFonts w:eastAsia="宋体"/>
          <w:lang w:eastAsia="zh-CN"/>
        </w:rPr>
      </w:pPr>
      <w:r>
        <w:rPr>
          <w:rFonts w:eastAsia="宋体"/>
          <w:lang w:eastAsia="zh-CN"/>
        </w:rPr>
        <w:t xml:space="preserve">A so-called Type3 was also mentioned in discussions at the previous meeting where this type seems to be a hybrid of Types 1 and 2 by not requiring L1 activation but supporting L1 reconfiguration of RRC configured transmission parameters.  The relative pros and cons of Types 1 and 2 are well understood and RAN1 came to the conclusion that both are complementary and can be supported in NR. It is not clear what material benefits a hybrid of these two schemes further provides. Furthermore, given that we are fast approaching the end of the work item, it is not beneficial to introduce yet another scheme when as can be seen from the agreements, there are still a lot of issues to finalize for the already agreed schemes. </w:t>
      </w:r>
    </w:p>
    <w:p w:rsidR="006B5516" w:rsidRDefault="006B5516" w:rsidP="006B5516">
      <w:pPr>
        <w:spacing w:before="120" w:afterLines="50"/>
        <w:jc w:val="both"/>
        <w:rPr>
          <w:rFonts w:eastAsia="宋体"/>
          <w:lang w:eastAsia="zh-CN"/>
        </w:rPr>
      </w:pPr>
    </w:p>
    <w:p w:rsidR="006B5516" w:rsidRPr="0004658E" w:rsidRDefault="006B5516" w:rsidP="006B5516">
      <w:pPr>
        <w:spacing w:before="120" w:afterLines="50"/>
        <w:jc w:val="both"/>
        <w:rPr>
          <w:rFonts w:eastAsia="宋体"/>
          <w:b/>
          <w:lang w:eastAsia="zh-CN"/>
        </w:rPr>
      </w:pPr>
      <w:r w:rsidRPr="0004658E">
        <w:rPr>
          <w:rFonts w:eastAsia="宋体"/>
          <w:b/>
          <w:lang w:eastAsia="zh-CN"/>
        </w:rPr>
        <w:t>Observation: there does not seem to be a material benefit of introducing another grant-free UL transmission scheme.</w:t>
      </w:r>
    </w:p>
    <w:p w:rsidR="006B5516" w:rsidRPr="00825463" w:rsidRDefault="006B5516" w:rsidP="006B5516">
      <w:pPr>
        <w:spacing w:before="120" w:afterLines="50"/>
        <w:jc w:val="both"/>
        <w:rPr>
          <w:rFonts w:eastAsia="宋体"/>
          <w:b/>
          <w:lang w:eastAsia="zh-CN"/>
        </w:rPr>
      </w:pPr>
      <w:r w:rsidRPr="00825463">
        <w:rPr>
          <w:rFonts w:eastAsia="宋体"/>
          <w:b/>
          <w:lang w:eastAsia="zh-CN"/>
        </w:rPr>
        <w:t>Proposal</w:t>
      </w:r>
      <w:r w:rsidR="00825463" w:rsidRPr="00825463">
        <w:rPr>
          <w:rFonts w:eastAsia="宋体"/>
          <w:b/>
          <w:lang w:eastAsia="zh-CN"/>
        </w:rPr>
        <w:t xml:space="preserve"> 4</w:t>
      </w:r>
      <w:r w:rsidRPr="00825463">
        <w:rPr>
          <w:rFonts w:eastAsia="宋体"/>
          <w:b/>
          <w:lang w:eastAsia="zh-CN"/>
        </w:rPr>
        <w:t xml:space="preserve">: finalize specification of Type 1 and Type grant-free transmission before considering whether </w:t>
      </w:r>
      <w:r w:rsidR="00825463">
        <w:rPr>
          <w:rFonts w:eastAsia="宋体"/>
          <w:b/>
          <w:lang w:eastAsia="zh-CN"/>
        </w:rPr>
        <w:t>to introduce a</w:t>
      </w:r>
      <w:r w:rsidRPr="00825463">
        <w:rPr>
          <w:rFonts w:eastAsia="宋体"/>
          <w:b/>
          <w:lang w:eastAsia="zh-CN"/>
        </w:rPr>
        <w:t>n additional scheme.</w:t>
      </w:r>
    </w:p>
    <w:p w:rsidR="006B5516" w:rsidRPr="00840EC9" w:rsidRDefault="006B5516" w:rsidP="009F641E">
      <w:pPr>
        <w:spacing w:before="120" w:afterLines="50"/>
        <w:jc w:val="both"/>
        <w:rPr>
          <w:rFonts w:eastAsia="宋体"/>
          <w:lang w:eastAsia="zh-CN"/>
        </w:rPr>
      </w:pPr>
    </w:p>
    <w:p w:rsidR="003878F2" w:rsidRDefault="003878F2">
      <w:pPr>
        <w:pStyle w:val="Heading1"/>
        <w:rPr>
          <w:color w:val="auto"/>
        </w:rPr>
      </w:pPr>
      <w:r>
        <w:rPr>
          <w:color w:val="auto"/>
        </w:rPr>
        <w:t>C</w:t>
      </w:r>
      <w:r>
        <w:rPr>
          <w:rFonts w:hint="eastAsia"/>
          <w:color w:val="auto"/>
        </w:rPr>
        <w:t>onclusion</w:t>
      </w:r>
    </w:p>
    <w:p w:rsidR="00533897" w:rsidRDefault="003878F2" w:rsidP="009F641E">
      <w:pPr>
        <w:spacing w:before="120" w:afterLines="50"/>
        <w:jc w:val="both"/>
        <w:rPr>
          <w:rFonts w:eastAsia="宋体"/>
          <w:lang w:eastAsia="zh-CN"/>
        </w:rPr>
      </w:pPr>
      <w:r w:rsidRPr="003878F2">
        <w:rPr>
          <w:rFonts w:eastAsia="宋体" w:hint="eastAsia"/>
          <w:lang w:eastAsia="zh-CN"/>
        </w:rPr>
        <w:t xml:space="preserve">In this </w:t>
      </w:r>
      <w:r w:rsidRPr="003878F2">
        <w:rPr>
          <w:rFonts w:eastAsia="宋体"/>
          <w:lang w:eastAsia="zh-CN"/>
        </w:rPr>
        <w:t>contribution</w:t>
      </w:r>
      <w:r w:rsidRPr="003878F2">
        <w:rPr>
          <w:rFonts w:eastAsia="宋体" w:hint="eastAsia"/>
          <w:lang w:eastAsia="zh-CN"/>
        </w:rPr>
        <w:t xml:space="preserve">, we discuss </w:t>
      </w:r>
      <w:r w:rsidR="00825463">
        <w:rPr>
          <w:rFonts w:eastAsia="宋体"/>
          <w:lang w:eastAsia="zh-CN"/>
        </w:rPr>
        <w:t xml:space="preserve">some </w:t>
      </w:r>
      <w:r w:rsidR="007F1FDE">
        <w:rPr>
          <w:rFonts w:eastAsia="宋体"/>
          <w:lang w:eastAsia="zh-CN"/>
        </w:rPr>
        <w:t xml:space="preserve">outstanding aspects of the </w:t>
      </w:r>
      <w:r>
        <w:rPr>
          <w:rFonts w:eastAsia="宋体" w:hint="eastAsia"/>
          <w:lang w:eastAsia="zh-CN"/>
        </w:rPr>
        <w:t>grant-free</w:t>
      </w:r>
      <w:r w:rsidR="004502B3">
        <w:rPr>
          <w:rFonts w:eastAsia="宋体" w:hint="eastAsia"/>
          <w:lang w:eastAsia="zh-CN"/>
        </w:rPr>
        <w:t xml:space="preserve"> UL</w:t>
      </w:r>
      <w:r>
        <w:rPr>
          <w:rFonts w:eastAsia="宋体" w:hint="eastAsia"/>
          <w:lang w:eastAsia="zh-CN"/>
        </w:rPr>
        <w:t xml:space="preserve"> transmission </w:t>
      </w:r>
      <w:r w:rsidR="004502B3">
        <w:rPr>
          <w:rFonts w:eastAsia="宋体" w:hint="eastAsia"/>
          <w:lang w:eastAsia="zh-CN"/>
        </w:rPr>
        <w:t>procedure</w:t>
      </w:r>
      <w:r w:rsidR="007F1FDE">
        <w:rPr>
          <w:rFonts w:eastAsia="宋体"/>
          <w:lang w:eastAsia="zh-CN"/>
        </w:rPr>
        <w:t>. The proposals are summarized as follows</w:t>
      </w:r>
      <w:r w:rsidR="00444B72">
        <w:rPr>
          <w:rFonts w:eastAsia="宋体" w:hint="eastAsia"/>
          <w:lang w:eastAsia="zh-CN"/>
        </w:rPr>
        <w:t>:</w:t>
      </w:r>
    </w:p>
    <w:p w:rsidR="00D52811" w:rsidRPr="0034741C" w:rsidRDefault="00825463" w:rsidP="009F641E">
      <w:pPr>
        <w:spacing w:before="120" w:afterLines="50"/>
        <w:jc w:val="both"/>
        <w:rPr>
          <w:rFonts w:eastAsia="宋体"/>
          <w:b/>
          <w:lang w:eastAsia="zh-CN"/>
        </w:rPr>
      </w:pPr>
      <w:r w:rsidRPr="0071148B">
        <w:rPr>
          <w:rFonts w:eastAsia="宋体"/>
          <w:b/>
          <w:lang w:eastAsia="zh-CN"/>
        </w:rPr>
        <w:t>Proposal</w:t>
      </w:r>
      <w:r>
        <w:rPr>
          <w:rFonts w:eastAsia="宋体"/>
          <w:b/>
          <w:lang w:eastAsia="zh-CN"/>
        </w:rPr>
        <w:t xml:space="preserve"> 1</w:t>
      </w:r>
      <w:r w:rsidRPr="0071148B">
        <w:rPr>
          <w:rFonts w:eastAsia="宋体"/>
          <w:b/>
          <w:lang w:eastAsia="zh-CN"/>
        </w:rPr>
        <w:t>: The HARQ process ID is derived as a function of the grant-free occasion</w:t>
      </w:r>
      <w:r w:rsidR="00D52811" w:rsidRPr="0034741C">
        <w:rPr>
          <w:rFonts w:eastAsia="宋体"/>
          <w:b/>
          <w:lang w:eastAsia="zh-CN"/>
        </w:rPr>
        <w:t>.</w:t>
      </w:r>
    </w:p>
    <w:p w:rsidR="00D52811" w:rsidRPr="00BD4186" w:rsidRDefault="00D52811" w:rsidP="009F641E">
      <w:pPr>
        <w:spacing w:before="120" w:afterLines="50"/>
        <w:jc w:val="both"/>
        <w:rPr>
          <w:rFonts w:eastAsia="宋体"/>
          <w:b/>
          <w:lang w:eastAsia="zh-CN"/>
        </w:rPr>
      </w:pPr>
      <w:r w:rsidRPr="00BD4186">
        <w:rPr>
          <w:rFonts w:eastAsia="宋体" w:hint="eastAsia"/>
          <w:b/>
          <w:lang w:eastAsia="zh-CN"/>
        </w:rPr>
        <w:t xml:space="preserve">Proposal </w:t>
      </w:r>
      <w:r>
        <w:rPr>
          <w:rFonts w:eastAsia="宋体" w:hint="eastAsia"/>
          <w:b/>
          <w:lang w:eastAsia="zh-CN"/>
        </w:rPr>
        <w:t>2</w:t>
      </w:r>
      <w:r w:rsidRPr="00BD4186">
        <w:rPr>
          <w:rFonts w:eastAsia="宋体" w:hint="eastAsia"/>
          <w:b/>
          <w:lang w:eastAsia="zh-CN"/>
        </w:rPr>
        <w:t>:</w:t>
      </w:r>
      <w:r w:rsidRPr="00191C6C">
        <w:rPr>
          <w:rFonts w:eastAsia="宋体" w:hint="eastAsia"/>
          <w:b/>
          <w:lang w:eastAsia="zh-CN"/>
        </w:rPr>
        <w:t xml:space="preserve"> </w:t>
      </w:r>
      <w:r w:rsidR="00825463">
        <w:rPr>
          <w:rFonts w:eastAsia="宋体"/>
          <w:b/>
          <w:lang w:eastAsia="zh-CN"/>
        </w:rPr>
        <w:t>I</w:t>
      </w:r>
      <w:r w:rsidR="00825463" w:rsidRPr="0034741C">
        <w:rPr>
          <w:rFonts w:eastAsia="宋体"/>
          <w:b/>
          <w:lang w:eastAsia="zh-CN"/>
        </w:rPr>
        <w:t>t shou</w:t>
      </w:r>
      <w:r w:rsidR="00825463">
        <w:rPr>
          <w:rFonts w:eastAsia="宋体"/>
          <w:b/>
          <w:lang w:eastAsia="zh-CN"/>
        </w:rPr>
        <w:t>l</w:t>
      </w:r>
      <w:r w:rsidR="00825463" w:rsidRPr="0034741C">
        <w:rPr>
          <w:rFonts w:eastAsia="宋体"/>
          <w:b/>
          <w:lang w:eastAsia="zh-CN"/>
        </w:rPr>
        <w:t xml:space="preserve">d be possible for the gNB to indicate </w:t>
      </w:r>
      <w:r w:rsidR="00825463">
        <w:rPr>
          <w:rFonts w:eastAsia="宋体" w:hint="eastAsia"/>
          <w:b/>
          <w:lang w:eastAsia="zh-CN"/>
        </w:rPr>
        <w:t>at least</w:t>
      </w:r>
      <w:r w:rsidR="00825463" w:rsidRPr="0034741C">
        <w:rPr>
          <w:rFonts w:eastAsia="宋体"/>
          <w:b/>
          <w:lang w:eastAsia="zh-CN"/>
        </w:rPr>
        <w:t xml:space="preserve"> an ACK without requesting an UL data transmission.</w:t>
      </w:r>
    </w:p>
    <w:p w:rsidR="00D52811" w:rsidRPr="0083112A" w:rsidRDefault="00825463" w:rsidP="009F641E">
      <w:pPr>
        <w:spacing w:beforeLines="50" w:afterLines="50"/>
        <w:jc w:val="both"/>
        <w:rPr>
          <w:rFonts w:eastAsiaTheme="minorEastAsia"/>
          <w:b/>
          <w:lang w:eastAsia="zh-CN"/>
        </w:rPr>
      </w:pPr>
      <w:r>
        <w:rPr>
          <w:rFonts w:eastAsiaTheme="minorEastAsia" w:hint="eastAsia"/>
          <w:b/>
          <w:lang w:eastAsia="zh-CN"/>
        </w:rPr>
        <w:t xml:space="preserve">Proposal 3: </w:t>
      </w:r>
      <w:r>
        <w:rPr>
          <w:rFonts w:eastAsiaTheme="minorEastAsia"/>
          <w:b/>
          <w:lang w:eastAsia="zh-CN"/>
        </w:rPr>
        <w:t>Closed loop power control may be supported in principle. Further investigation required on signaling of TPC commands.</w:t>
      </w:r>
    </w:p>
    <w:p w:rsidR="00825463" w:rsidRPr="0004658E" w:rsidRDefault="00825463" w:rsidP="00825463">
      <w:pPr>
        <w:spacing w:before="120" w:afterLines="50"/>
        <w:jc w:val="both"/>
        <w:rPr>
          <w:rFonts w:eastAsia="宋体"/>
          <w:b/>
          <w:lang w:eastAsia="zh-CN"/>
        </w:rPr>
      </w:pPr>
      <w:r w:rsidRPr="0004658E">
        <w:rPr>
          <w:rFonts w:eastAsia="宋体"/>
          <w:b/>
          <w:lang w:eastAsia="zh-CN"/>
        </w:rPr>
        <w:t>Observation: there does not seem to be a material benefit of introducing another grant-free UL transmission scheme.</w:t>
      </w:r>
    </w:p>
    <w:p w:rsidR="00825463" w:rsidRPr="00825463" w:rsidRDefault="00825463" w:rsidP="00825463">
      <w:pPr>
        <w:spacing w:before="120" w:afterLines="50"/>
        <w:jc w:val="both"/>
        <w:rPr>
          <w:rFonts w:eastAsia="宋体"/>
          <w:b/>
          <w:lang w:eastAsia="zh-CN"/>
        </w:rPr>
      </w:pPr>
      <w:r w:rsidRPr="00825463">
        <w:rPr>
          <w:rFonts w:eastAsia="宋体"/>
          <w:b/>
          <w:lang w:eastAsia="zh-CN"/>
        </w:rPr>
        <w:t>Proposal</w:t>
      </w:r>
      <w:r w:rsidRPr="00825463">
        <w:rPr>
          <w:rFonts w:eastAsia="宋体"/>
          <w:b/>
          <w:lang w:eastAsia="zh-CN"/>
        </w:rPr>
        <w:t xml:space="preserve"> 4</w:t>
      </w:r>
      <w:r w:rsidRPr="00825463">
        <w:rPr>
          <w:rFonts w:eastAsia="宋体"/>
          <w:b/>
          <w:lang w:eastAsia="zh-CN"/>
        </w:rPr>
        <w:t xml:space="preserve">: finalize specification of Type 1 and Type grant-free transmission before considering whether </w:t>
      </w:r>
      <w:r>
        <w:rPr>
          <w:rFonts w:eastAsia="宋体"/>
          <w:b/>
          <w:lang w:eastAsia="zh-CN"/>
        </w:rPr>
        <w:t>to introduce a</w:t>
      </w:r>
      <w:r w:rsidRPr="00825463">
        <w:rPr>
          <w:rFonts w:eastAsia="宋体"/>
          <w:b/>
          <w:lang w:eastAsia="zh-CN"/>
        </w:rPr>
        <w:t>n additional scheme.</w:t>
      </w:r>
    </w:p>
    <w:p w:rsidR="007507E1" w:rsidRDefault="007507E1" w:rsidP="009F641E">
      <w:pPr>
        <w:spacing w:before="120" w:afterLines="50"/>
        <w:jc w:val="both"/>
        <w:rPr>
          <w:rFonts w:eastAsia="宋体"/>
          <w:lang w:eastAsia="zh-CN"/>
        </w:rPr>
      </w:pPr>
    </w:p>
    <w:p w:rsidR="00E71408" w:rsidRPr="0057130C" w:rsidRDefault="006F0EBE">
      <w:pPr>
        <w:pStyle w:val="Heading1"/>
        <w:rPr>
          <w:color w:val="auto"/>
        </w:rPr>
      </w:pPr>
      <w:r w:rsidRPr="0057130C">
        <w:rPr>
          <w:color w:val="auto"/>
        </w:rPr>
        <w:t>References</w:t>
      </w:r>
    </w:p>
    <w:p w:rsidR="00C05710" w:rsidRDefault="00C05710" w:rsidP="00B84CB1">
      <w:pPr>
        <w:pStyle w:val="BodyText"/>
        <w:numPr>
          <w:ilvl w:val="0"/>
          <w:numId w:val="8"/>
        </w:numPr>
        <w:spacing w:before="120"/>
        <w:ind w:left="426" w:hanging="426"/>
        <w:rPr>
          <w:rFonts w:ascii="Times New Roman" w:eastAsia="宋体" w:hAnsi="Times New Roman" w:cs="Times New Roman"/>
          <w:color w:val="auto"/>
          <w:szCs w:val="20"/>
          <w:lang w:eastAsia="zh-CN"/>
        </w:rPr>
      </w:pPr>
      <w:bookmarkStart w:id="1" w:name="_Ref485394922"/>
      <w:r w:rsidRPr="0057130C">
        <w:rPr>
          <w:rFonts w:ascii="Times New Roman" w:eastAsia="宋体" w:hAnsi="Times New Roman" w:cs="Times New Roman"/>
          <w:color w:val="auto"/>
          <w:szCs w:val="20"/>
          <w:lang w:eastAsia="zh-CN"/>
        </w:rPr>
        <w:t>R</w:t>
      </w:r>
      <w:r w:rsidR="00B57950">
        <w:rPr>
          <w:rFonts w:ascii="Times New Roman" w:eastAsia="宋体" w:hAnsi="Times New Roman" w:cs="Times New Roman"/>
          <w:color w:val="auto"/>
          <w:szCs w:val="20"/>
          <w:lang w:eastAsia="zh-CN"/>
        </w:rPr>
        <w:t>AN1 #NR_AH2 Chairman’s meeting notes</w:t>
      </w:r>
      <w:bookmarkEnd w:id="1"/>
    </w:p>
    <w:sectPr w:rsidR="00C05710" w:rsidSect="00145230">
      <w:headerReference w:type="default" r:id="rId12"/>
      <w:pgSz w:w="11906" w:h="16838" w:code="9"/>
      <w:pgMar w:top="357" w:right="1418" w:bottom="1418" w:left="1418" w:header="709" w:footer="709"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EDB" w:rsidRDefault="00A40EDB">
      <w:r>
        <w:separator/>
      </w:r>
    </w:p>
  </w:endnote>
  <w:endnote w:type="continuationSeparator" w:id="1">
    <w:p w:rsidR="00A40EDB" w:rsidRDefault="00A40ED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variable"/>
    <w:sig w:usb0="00000000"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EDB" w:rsidRDefault="00A40EDB">
      <w:r>
        <w:rPr>
          <w:color w:val="000000"/>
        </w:rPr>
        <w:separator/>
      </w:r>
    </w:p>
  </w:footnote>
  <w:footnote w:type="continuationSeparator" w:id="1">
    <w:p w:rsidR="00A40EDB" w:rsidRDefault="00A40E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D1" w:rsidRDefault="008A02D1" w:rsidP="00147E88">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F2BC7"/>
    <w:multiLevelType w:val="multilevel"/>
    <w:tmpl w:val="3D4CFBC0"/>
    <w:styleLink w:val="LFO2"/>
    <w:lvl w:ilvl="0">
      <w:start w:val="1"/>
      <w:numFmt w:val="decimal"/>
      <w:pStyle w:val="List2"/>
      <w:lvlText w:val="[%1]"/>
      <w:lvlJc w:val="left"/>
      <w:pPr>
        <w:ind w:left="2041" w:hanging="73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2">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A3B7070"/>
    <w:multiLevelType w:val="multilevel"/>
    <w:tmpl w:val="AA68DA5A"/>
    <w:lvl w:ilvl="0">
      <w:numFmt w:val="bullet"/>
      <w:lvlText w:val="–"/>
      <w:lvlJc w:val="left"/>
      <w:pPr>
        <w:ind w:left="840" w:hanging="420"/>
      </w:pPr>
      <w:rPr>
        <w:rFonts w:ascii="Arial" w:hAnsi="Arial"/>
      </w:rPr>
    </w:lvl>
    <w:lvl w:ilvl="1">
      <w:numFmt w:val="bullet"/>
      <w:lvlText w:val=""/>
      <w:lvlJc w:val="left"/>
      <w:pPr>
        <w:ind w:left="1260" w:hanging="420"/>
      </w:pPr>
      <w:rPr>
        <w:rFonts w:ascii="Symbol" w:hAnsi="Symbol"/>
      </w:rPr>
    </w:lvl>
    <w:lvl w:ilvl="2">
      <w:numFmt w:val="bullet"/>
      <w:lvlText w:val=""/>
      <w:lvlJc w:val="left"/>
      <w:pPr>
        <w:ind w:left="1680" w:hanging="420"/>
      </w:pPr>
      <w:rPr>
        <w:rFonts w:ascii="Wingdings" w:hAnsi="Wingdings"/>
      </w:rPr>
    </w:lvl>
    <w:lvl w:ilvl="3">
      <w:numFmt w:val="bullet"/>
      <w:lvlText w:val=""/>
      <w:lvlJc w:val="left"/>
      <w:pPr>
        <w:ind w:left="2100" w:hanging="420"/>
      </w:pPr>
      <w:rPr>
        <w:rFonts w:ascii="Wingdings" w:hAnsi="Wingdings"/>
      </w:rPr>
    </w:lvl>
    <w:lvl w:ilvl="4">
      <w:start w:val="1"/>
      <w:numFmt w:val="decimal"/>
      <w:lvlText w:val="%5."/>
      <w:lvlJc w:val="left"/>
      <w:pPr>
        <w:ind w:left="4020" w:hanging="360"/>
      </w:pPr>
      <w:rPr>
        <w:rFonts w:cs="Times New Roman"/>
      </w:rPr>
    </w:lvl>
    <w:lvl w:ilvl="5">
      <w:start w:val="1"/>
      <w:numFmt w:val="decimal"/>
      <w:lvlText w:val="%6."/>
      <w:lvlJc w:val="left"/>
      <w:pPr>
        <w:ind w:left="4740" w:hanging="360"/>
      </w:pPr>
      <w:rPr>
        <w:rFonts w:cs="Times New Roman"/>
      </w:rPr>
    </w:lvl>
    <w:lvl w:ilvl="6">
      <w:start w:val="1"/>
      <w:numFmt w:val="decimal"/>
      <w:lvlText w:val="%7."/>
      <w:lvlJc w:val="left"/>
      <w:pPr>
        <w:ind w:left="5460" w:hanging="360"/>
      </w:pPr>
      <w:rPr>
        <w:rFonts w:cs="Times New Roman"/>
      </w:rPr>
    </w:lvl>
    <w:lvl w:ilvl="7">
      <w:start w:val="1"/>
      <w:numFmt w:val="decimal"/>
      <w:lvlText w:val="%8."/>
      <w:lvlJc w:val="left"/>
      <w:pPr>
        <w:ind w:left="6180" w:hanging="360"/>
      </w:pPr>
      <w:rPr>
        <w:rFonts w:cs="Times New Roman"/>
      </w:rPr>
    </w:lvl>
    <w:lvl w:ilvl="8">
      <w:start w:val="1"/>
      <w:numFmt w:val="decimal"/>
      <w:lvlText w:val="%9."/>
      <w:lvlJc w:val="left"/>
      <w:pPr>
        <w:ind w:left="6900" w:hanging="360"/>
      </w:pPr>
      <w:rPr>
        <w:rFonts w:cs="Times New Roman"/>
      </w:rPr>
    </w:lvl>
  </w:abstractNum>
  <w:abstractNum w:abstractNumId="4">
    <w:nsid w:val="1A9A352A"/>
    <w:multiLevelType w:val="hybridMultilevel"/>
    <w:tmpl w:val="99BA12F4"/>
    <w:lvl w:ilvl="0" w:tplc="978C53A8">
      <w:start w:val="1"/>
      <w:numFmt w:val="bullet"/>
      <w:lvlText w:val="•"/>
      <w:lvlJc w:val="left"/>
      <w:pPr>
        <w:tabs>
          <w:tab w:val="num" w:pos="720"/>
        </w:tabs>
        <w:ind w:left="720" w:hanging="360"/>
      </w:pPr>
      <w:rPr>
        <w:rFonts w:ascii="Arial" w:hAnsi="Arial" w:hint="default"/>
      </w:rPr>
    </w:lvl>
    <w:lvl w:ilvl="1" w:tplc="AB128734" w:tentative="1">
      <w:start w:val="1"/>
      <w:numFmt w:val="bullet"/>
      <w:lvlText w:val="•"/>
      <w:lvlJc w:val="left"/>
      <w:pPr>
        <w:tabs>
          <w:tab w:val="num" w:pos="1440"/>
        </w:tabs>
        <w:ind w:left="1440" w:hanging="360"/>
      </w:pPr>
      <w:rPr>
        <w:rFonts w:ascii="Arial" w:hAnsi="Arial" w:hint="default"/>
      </w:rPr>
    </w:lvl>
    <w:lvl w:ilvl="2" w:tplc="4B0C9922">
      <w:start w:val="1"/>
      <w:numFmt w:val="bullet"/>
      <w:lvlText w:val="•"/>
      <w:lvlJc w:val="left"/>
      <w:pPr>
        <w:tabs>
          <w:tab w:val="num" w:pos="2160"/>
        </w:tabs>
        <w:ind w:left="2160" w:hanging="360"/>
      </w:pPr>
      <w:rPr>
        <w:rFonts w:ascii="Arial" w:hAnsi="Arial" w:hint="default"/>
      </w:rPr>
    </w:lvl>
    <w:lvl w:ilvl="3" w:tplc="1D8E4E84" w:tentative="1">
      <w:start w:val="1"/>
      <w:numFmt w:val="bullet"/>
      <w:lvlText w:val="•"/>
      <w:lvlJc w:val="left"/>
      <w:pPr>
        <w:tabs>
          <w:tab w:val="num" w:pos="2880"/>
        </w:tabs>
        <w:ind w:left="2880" w:hanging="360"/>
      </w:pPr>
      <w:rPr>
        <w:rFonts w:ascii="Arial" w:hAnsi="Arial" w:hint="default"/>
      </w:rPr>
    </w:lvl>
    <w:lvl w:ilvl="4" w:tplc="ABE04CFE" w:tentative="1">
      <w:start w:val="1"/>
      <w:numFmt w:val="bullet"/>
      <w:lvlText w:val="•"/>
      <w:lvlJc w:val="left"/>
      <w:pPr>
        <w:tabs>
          <w:tab w:val="num" w:pos="3600"/>
        </w:tabs>
        <w:ind w:left="3600" w:hanging="360"/>
      </w:pPr>
      <w:rPr>
        <w:rFonts w:ascii="Arial" w:hAnsi="Arial" w:hint="default"/>
      </w:rPr>
    </w:lvl>
    <w:lvl w:ilvl="5" w:tplc="0A24604C" w:tentative="1">
      <w:start w:val="1"/>
      <w:numFmt w:val="bullet"/>
      <w:lvlText w:val="•"/>
      <w:lvlJc w:val="left"/>
      <w:pPr>
        <w:tabs>
          <w:tab w:val="num" w:pos="4320"/>
        </w:tabs>
        <w:ind w:left="4320" w:hanging="360"/>
      </w:pPr>
      <w:rPr>
        <w:rFonts w:ascii="Arial" w:hAnsi="Arial" w:hint="default"/>
      </w:rPr>
    </w:lvl>
    <w:lvl w:ilvl="6" w:tplc="96FEF2CC" w:tentative="1">
      <w:start w:val="1"/>
      <w:numFmt w:val="bullet"/>
      <w:lvlText w:val="•"/>
      <w:lvlJc w:val="left"/>
      <w:pPr>
        <w:tabs>
          <w:tab w:val="num" w:pos="5040"/>
        </w:tabs>
        <w:ind w:left="5040" w:hanging="360"/>
      </w:pPr>
      <w:rPr>
        <w:rFonts w:ascii="Arial" w:hAnsi="Arial" w:hint="default"/>
      </w:rPr>
    </w:lvl>
    <w:lvl w:ilvl="7" w:tplc="0B70237E" w:tentative="1">
      <w:start w:val="1"/>
      <w:numFmt w:val="bullet"/>
      <w:lvlText w:val="•"/>
      <w:lvlJc w:val="left"/>
      <w:pPr>
        <w:tabs>
          <w:tab w:val="num" w:pos="5760"/>
        </w:tabs>
        <w:ind w:left="5760" w:hanging="360"/>
      </w:pPr>
      <w:rPr>
        <w:rFonts w:ascii="Arial" w:hAnsi="Arial" w:hint="default"/>
      </w:rPr>
    </w:lvl>
    <w:lvl w:ilvl="8" w:tplc="F8D820D0" w:tentative="1">
      <w:start w:val="1"/>
      <w:numFmt w:val="bullet"/>
      <w:lvlText w:val="•"/>
      <w:lvlJc w:val="left"/>
      <w:pPr>
        <w:tabs>
          <w:tab w:val="num" w:pos="6480"/>
        </w:tabs>
        <w:ind w:left="6480" w:hanging="360"/>
      </w:pPr>
      <w:rPr>
        <w:rFonts w:ascii="Arial" w:hAnsi="Arial" w:hint="default"/>
      </w:rPr>
    </w:lvl>
  </w:abstractNum>
  <w:abstractNum w:abstractNumId="5">
    <w:nsid w:val="1F7E5F07"/>
    <w:multiLevelType w:val="multilevel"/>
    <w:tmpl w:val="9CD89D8A"/>
    <w:lvl w:ilvl="0">
      <w:start w:val="5"/>
      <w:numFmt w:val="bullet"/>
      <w:lvlText w:val=""/>
      <w:lvlJc w:val="left"/>
      <w:pPr>
        <w:ind w:left="1440" w:hanging="360"/>
      </w:pPr>
      <w:rPr>
        <w:rFonts w:ascii="Symbol" w:eastAsia="MS Mincho" w:hAnsi="Symbol" w:cs="Times New Roman" w:hint="default"/>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6">
    <w:nsid w:val="22F423C0"/>
    <w:multiLevelType w:val="hybridMultilevel"/>
    <w:tmpl w:val="CC80E9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10F32"/>
    <w:multiLevelType w:val="hybridMultilevel"/>
    <w:tmpl w:val="C1B60D44"/>
    <w:lvl w:ilvl="0" w:tplc="A01E469E">
      <w:start w:val="1"/>
      <w:numFmt w:val="decimal"/>
      <w:lvlText w:val="[%1]."/>
      <w:lvlJc w:val="left"/>
      <w:pPr>
        <w:ind w:left="720" w:hanging="360"/>
      </w:pPr>
      <w:rPr>
        <w:rFonts w:ascii="Times New Roman" w:hAnsi="Times New Roman" w:cs="Times New Roman" w:hint="default"/>
        <w:b w:val="0"/>
        <w:i w:val="0"/>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62A55CD"/>
    <w:multiLevelType w:val="hybridMultilevel"/>
    <w:tmpl w:val="6E44A750"/>
    <w:lvl w:ilvl="0" w:tplc="179055B0">
      <w:start w:val="1"/>
      <w:numFmt w:val="decimal"/>
      <w:lvlText w:val="[%1]."/>
      <w:lvlJc w:val="left"/>
      <w:pPr>
        <w:ind w:left="456"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0">
    <w:nsid w:val="37521570"/>
    <w:multiLevelType w:val="multilevel"/>
    <w:tmpl w:val="22EC205E"/>
    <w:styleLink w:val="WWOutlineListStyle"/>
    <w:lvl w:ilvl="0">
      <w:start w:val="1"/>
      <w:numFmt w:val="decimal"/>
      <w:pStyle w:val="Heading1"/>
      <w:lvlText w:val="%1"/>
      <w:lvlJc w:val="left"/>
      <w:rPr>
        <w:u w:val="none"/>
      </w:rPr>
    </w:lvl>
    <w:lvl w:ilvl="1">
      <w:start w:val="1"/>
      <w:numFmt w:val="none"/>
      <w:lvlText w:val="%2"/>
      <w:lvlJc w:val="left"/>
    </w:lvl>
    <w:lvl w:ilvl="2">
      <w:start w:val="1"/>
      <w:numFmt w:val="decimal"/>
      <w:pStyle w:val="Heading3"/>
      <w:lvlText w:val="%1.%2.%3"/>
      <w:lvlJc w:val="left"/>
      <w:pPr>
        <w:ind w:left="900" w:hanging="900"/>
      </w:pPr>
      <w:rPr>
        <w:rFonts w:ascii="Arial" w:hAnsi="Arial"/>
        <w:b/>
        <w:i w:val="0"/>
        <w:sz w:val="24"/>
        <w:szCs w:val="24"/>
        <w:u w:val="none"/>
      </w:rPr>
    </w:lvl>
    <w:lvl w:ilvl="3">
      <w:start w:val="1"/>
      <w:numFmt w:val="decimal"/>
      <w:pStyle w:val="Heading4"/>
      <w:lvlText w:val="%1.%2.%3.%4"/>
      <w:lvlJc w:val="left"/>
      <w:pPr>
        <w:ind w:left="851" w:hanging="851"/>
      </w:pPr>
      <w:rPr>
        <w:rFonts w:ascii="Arial" w:eastAsia="宋体" w:hAnsi="Arial" w:cs="Times New Roman"/>
        <w:b w:val="0"/>
        <w:bCs w:val="0"/>
        <w:i w:val="0"/>
        <w:iCs w:val="0"/>
        <w:caps w:val="0"/>
        <w:smallCaps w:val="0"/>
        <w:strike w:val="0"/>
        <w:dstrike w:val="0"/>
        <w:outline w:val="0"/>
        <w:emboss w:val="0"/>
        <w:imprint w:val="0"/>
        <w:color w:val="auto"/>
        <w:spacing w:val="0"/>
        <w:w w:val="100"/>
        <w:kern w:val="0"/>
        <w:position w:val="0"/>
        <w:sz w:val="21"/>
        <w:szCs w:val="20"/>
        <w:u w:val="none"/>
        <w:vertAlign w:val="baseline"/>
        <w:em w:val="none"/>
      </w:rPr>
    </w:lvl>
    <w:lvl w:ilvl="4">
      <w:start w:val="1"/>
      <w:numFmt w:val="decimal"/>
      <w:pStyle w:val="Heading5"/>
      <w:lvlText w:val="%1.%2.%3.%4.%5"/>
      <w:lvlJc w:val="left"/>
      <w:pPr>
        <w:ind w:left="851" w:hanging="851"/>
      </w:pPr>
      <w:rPr>
        <w:rFonts w:ascii="Arial" w:hAnsi="Arial"/>
      </w:rPr>
    </w:lvl>
    <w:lvl w:ilvl="5">
      <w:start w:val="1"/>
      <w:numFmt w:val="decimal"/>
      <w:pStyle w:val="Heading6"/>
      <w:lvlText w:val="%1.%2.%3.%4.%5.%6"/>
      <w:lvlJc w:val="left"/>
      <w:pPr>
        <w:ind w:left="851" w:hanging="851"/>
      </w:pPr>
    </w:lvl>
    <w:lvl w:ilvl="6">
      <w:start w:val="1"/>
      <w:numFmt w:val="decimal"/>
      <w:pStyle w:val="Heading7"/>
      <w:lvlText w:val="%1.%2.%3.%4.%5.%6.%7"/>
      <w:lvlJc w:val="left"/>
      <w:pPr>
        <w:ind w:left="1476" w:hanging="1476"/>
      </w:pPr>
    </w:lvl>
    <w:lvl w:ilvl="7">
      <w:start w:val="1"/>
      <w:numFmt w:val="decimal"/>
      <w:pStyle w:val="Heading8"/>
      <w:lvlText w:val="%1.%2.%3.%4.%5.%6.%7.%8"/>
      <w:lvlJc w:val="left"/>
      <w:pPr>
        <w:ind w:left="1620" w:hanging="1620"/>
      </w:pPr>
    </w:lvl>
    <w:lvl w:ilvl="8">
      <w:start w:val="1"/>
      <w:numFmt w:val="decimal"/>
      <w:pStyle w:val="Heading9"/>
      <w:lvlText w:val="%1.%2.%3.%4.%5.%6.%7.%8.%9"/>
      <w:lvlJc w:val="left"/>
      <w:pPr>
        <w:ind w:left="1764" w:hanging="1764"/>
      </w:pPr>
    </w:lvl>
  </w:abstractNum>
  <w:abstractNum w:abstractNumId="11">
    <w:nsid w:val="38874891"/>
    <w:multiLevelType w:val="hybridMultilevel"/>
    <w:tmpl w:val="48F8B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4">
    <w:nsid w:val="3D540336"/>
    <w:multiLevelType w:val="hybridMultilevel"/>
    <w:tmpl w:val="D70E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E9528D"/>
    <w:multiLevelType w:val="multilevel"/>
    <w:tmpl w:val="716A9384"/>
    <w:lvl w:ilvl="0">
      <w:numFmt w:val="bullet"/>
      <w:lvlText w:val="–"/>
      <w:lvlJc w:val="left"/>
      <w:pPr>
        <w:ind w:left="720" w:hanging="360"/>
      </w:pPr>
      <w:rPr>
        <w:rFonts w:ascii="Arial" w:hAnsi="Arial"/>
      </w:rPr>
    </w:lvl>
    <w:lvl w:ilvl="1">
      <w:numFmt w:val="bullet"/>
      <w:lvlText w:val="–"/>
      <w:lvlJc w:val="left"/>
      <w:pPr>
        <w:ind w:left="1440" w:hanging="360"/>
      </w:pPr>
      <w:rPr>
        <w:rFonts w:ascii="Arial" w:hAnsi="Arial"/>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16">
    <w:nsid w:val="40665C68"/>
    <w:multiLevelType w:val="hybridMultilevel"/>
    <w:tmpl w:val="1D06CC52"/>
    <w:lvl w:ilvl="0" w:tplc="99AC0492">
      <w:start w:val="1"/>
      <w:numFmt w:val="bullet"/>
      <w:lvlText w:val="•"/>
      <w:lvlJc w:val="left"/>
      <w:pPr>
        <w:ind w:left="400" w:hanging="400"/>
      </w:pPr>
      <w:rPr>
        <w:rFonts w:ascii="Times New Roman" w:hAnsi="Times New Roman" w:hint="default"/>
      </w:rPr>
    </w:lvl>
    <w:lvl w:ilvl="1" w:tplc="7BA6FCA0">
      <w:start w:val="1354"/>
      <w:numFmt w:val="bullet"/>
      <w:lvlText w:val="−"/>
      <w:lvlJc w:val="left"/>
      <w:pPr>
        <w:ind w:left="800" w:hanging="400"/>
      </w:pPr>
      <w:rPr>
        <w:rFonts w:ascii="Calibri" w:hAnsi="Calibri"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9">
    <w:nsid w:val="4CAF1291"/>
    <w:multiLevelType w:val="multilevel"/>
    <w:tmpl w:val="0E8C799C"/>
    <w:styleLink w:val="LFO3"/>
    <w:lvl w:ilvl="0">
      <w:numFmt w:val="bullet"/>
      <w:pStyle w:val="CharCharCharCharCharChar"/>
      <w:lvlText w:val=""/>
      <w:lvlJc w:val="left"/>
      <w:pPr>
        <w:ind w:left="851" w:hanging="851"/>
      </w:pPr>
      <w:rPr>
        <w:rFonts w:ascii="ZapfDingbats" w:hAnsi="ZapfDingbats"/>
        <w:b/>
        <w:i w:val="0"/>
        <w:color w:val="70CEF5"/>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1">
    <w:nsid w:val="51544860"/>
    <w:multiLevelType w:val="hybridMultilevel"/>
    <w:tmpl w:val="3D0A0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76477A"/>
    <w:multiLevelType w:val="hybridMultilevel"/>
    <w:tmpl w:val="ADAA0198"/>
    <w:lvl w:ilvl="0" w:tplc="99AC0492">
      <w:start w:val="1"/>
      <w:numFmt w:val="bullet"/>
      <w:lvlText w:val="•"/>
      <w:lvlJc w:val="left"/>
      <w:pPr>
        <w:tabs>
          <w:tab w:val="num" w:pos="720"/>
        </w:tabs>
        <w:ind w:left="720" w:hanging="360"/>
      </w:pPr>
      <w:rPr>
        <w:rFonts w:ascii="Times New Roman" w:hAnsi="Times New Roman" w:hint="default"/>
      </w:rPr>
    </w:lvl>
    <w:lvl w:ilvl="1" w:tplc="99AC0492">
      <w:start w:val="1"/>
      <w:numFmt w:val="bullet"/>
      <w:lvlText w:val="•"/>
      <w:lvlJc w:val="left"/>
      <w:pPr>
        <w:tabs>
          <w:tab w:val="num" w:pos="1440"/>
        </w:tabs>
        <w:ind w:left="1440" w:hanging="360"/>
      </w:pPr>
      <w:rPr>
        <w:rFonts w:ascii="Times New Roman" w:hAnsi="Times New Roman" w:hint="default"/>
      </w:rPr>
    </w:lvl>
    <w:lvl w:ilvl="2" w:tplc="99AC0492">
      <w:start w:val="1"/>
      <w:numFmt w:val="bullet"/>
      <w:lvlText w:val="•"/>
      <w:lvlJc w:val="left"/>
      <w:pPr>
        <w:tabs>
          <w:tab w:val="num" w:pos="2160"/>
        </w:tabs>
        <w:ind w:left="2160" w:hanging="360"/>
      </w:pPr>
      <w:rPr>
        <w:rFonts w:ascii="Times New Roman" w:hAnsi="Times New Roman"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3">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24">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5">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26">
    <w:nsid w:val="70EA2113"/>
    <w:multiLevelType w:val="multilevel"/>
    <w:tmpl w:val="320666EE"/>
    <w:styleLink w:val="LFO4"/>
    <w:lvl w:ilvl="0">
      <w:start w:val="1"/>
      <w:numFmt w:val="decimal"/>
      <w:pStyle w:val="StyleHeading1NMPHeading1H1h11h12h13h14h15h16appheadin"/>
      <w:lvlText w:val="%1"/>
      <w:lvlJc w:val="left"/>
      <w:pPr>
        <w:ind w:left="432" w:hanging="432"/>
      </w:pPr>
    </w:lvl>
    <w:lvl w:ilvl="1">
      <w:start w:val="1"/>
      <w:numFmt w:val="decimal"/>
      <w:lvlText w:val="%1.%2"/>
      <w:lvlJc w:val="left"/>
      <w:pPr>
        <w:ind w:left="576" w:hanging="576"/>
      </w:pPr>
      <w:rPr>
        <w:lang w:val="en-GB"/>
      </w:rPr>
    </w:lvl>
    <w:lvl w:ilvl="2">
      <w:start w:val="1"/>
      <w:numFmt w:val="decimal"/>
      <w:lvlText w:val="%1.%2.%3"/>
      <w:lvlJc w:val="left"/>
      <w:pPr>
        <w:ind w:left="2564" w:hanging="2564"/>
      </w:pPr>
    </w:lvl>
    <w:lvl w:ilvl="3">
      <w:start w:val="1"/>
      <w:numFmt w:val="decimal"/>
      <w:lvlText w:val="%1.%2.%3.%4"/>
      <w:lvlJc w:val="left"/>
      <w:pPr>
        <w:ind w:left="1290" w:hanging="129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75A764E5"/>
    <w:multiLevelType w:val="hybridMultilevel"/>
    <w:tmpl w:val="07DAB792"/>
    <w:lvl w:ilvl="0" w:tplc="FFFFFFFF">
      <w:start w:val="1"/>
      <w:numFmt w:val="bullet"/>
      <w:lvlText w:val="•"/>
      <w:lvlJc w:val="left"/>
      <w:pPr>
        <w:tabs>
          <w:tab w:val="num" w:pos="720"/>
        </w:tabs>
        <w:ind w:left="720" w:hanging="360"/>
      </w:pPr>
      <w:rPr>
        <w:rFonts w:ascii="Arial" w:hAnsi="Arial" w:hint="default"/>
      </w:rPr>
    </w:lvl>
    <w:lvl w:ilvl="1" w:tplc="FFFFFFFF">
      <w:start w:val="120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num>
  <w:num w:numId="3">
    <w:abstractNumId w:val="19"/>
  </w:num>
  <w:num w:numId="4">
    <w:abstractNumId w:val="26"/>
  </w:num>
  <w:num w:numId="5">
    <w:abstractNumId w:val="3"/>
  </w:num>
  <w:num w:numId="6">
    <w:abstractNumId w:val="15"/>
  </w:num>
  <w:num w:numId="7">
    <w:abstractNumId w:val="5"/>
  </w:num>
  <w:num w:numId="8">
    <w:abstractNumId w:val="8"/>
  </w:num>
  <w:num w:numId="9">
    <w:abstractNumId w:val="4"/>
  </w:num>
  <w:num w:numId="10">
    <w:abstractNumId w:val="12"/>
  </w:num>
  <w:num w:numId="11">
    <w:abstractNumId w:val="2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7"/>
  </w:num>
  <w:num w:numId="15">
    <w:abstractNumId w:val="1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
  </w:num>
  <w:num w:numId="19">
    <w:abstractNumId w:val="7"/>
  </w:num>
  <w:num w:numId="20">
    <w:abstractNumId w:val="11"/>
  </w:num>
  <w:num w:numId="21">
    <w:abstractNumId w:val="20"/>
  </w:num>
  <w:num w:numId="22">
    <w:abstractNumId w:val="14"/>
  </w:num>
  <w:num w:numId="23">
    <w:abstractNumId w:val="16"/>
  </w:num>
  <w:num w:numId="24">
    <w:abstractNumId w:val="23"/>
  </w:num>
  <w:num w:numId="25">
    <w:abstractNumId w:val="25"/>
  </w:num>
  <w:num w:numId="26">
    <w:abstractNumId w:val="9"/>
  </w:num>
  <w:num w:numId="27">
    <w:abstractNumId w:val="1"/>
  </w:num>
  <w:num w:numId="28">
    <w:abstractNumId w:val="18"/>
  </w:num>
  <w:num w:numId="29">
    <w:abstractNumId w:val="21"/>
  </w:num>
  <w:num w:numId="3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oNotTrackFormatting/>
  <w:documentProtection w:formatting="1" w:enforcement="0"/>
  <w:defaultTabStop w:val="720"/>
  <w:autoHyphenation/>
  <w:drawingGridHorizontalSpacing w:val="100"/>
  <w:displayHorizontalDrawingGridEvery w:val="2"/>
  <w:characterSpacingControl w:val="doNotCompress"/>
  <w:hdrShapeDefaults>
    <o:shapedefaults v:ext="edit" spidmax="119810"/>
  </w:hdrShapeDefaults>
  <w:footnotePr>
    <w:footnote w:id="0"/>
    <w:footnote w:id="1"/>
  </w:footnotePr>
  <w:endnotePr>
    <w:endnote w:id="0"/>
    <w:endnote w:id="1"/>
  </w:endnotePr>
  <w:compat>
    <w:useFELayout/>
  </w:compat>
  <w:rsids>
    <w:rsidRoot w:val="00E71408"/>
    <w:rsid w:val="00000E8E"/>
    <w:rsid w:val="000038B3"/>
    <w:rsid w:val="00007D32"/>
    <w:rsid w:val="00012539"/>
    <w:rsid w:val="00014FA9"/>
    <w:rsid w:val="00026ABA"/>
    <w:rsid w:val="0004583E"/>
    <w:rsid w:val="00045994"/>
    <w:rsid w:val="0004658E"/>
    <w:rsid w:val="000501EA"/>
    <w:rsid w:val="0006009B"/>
    <w:rsid w:val="00061F21"/>
    <w:rsid w:val="000623F5"/>
    <w:rsid w:val="00063D87"/>
    <w:rsid w:val="000641BE"/>
    <w:rsid w:val="00071777"/>
    <w:rsid w:val="000734B3"/>
    <w:rsid w:val="000735A8"/>
    <w:rsid w:val="0007445C"/>
    <w:rsid w:val="000755B9"/>
    <w:rsid w:val="00076886"/>
    <w:rsid w:val="00080457"/>
    <w:rsid w:val="00082B1B"/>
    <w:rsid w:val="0008674B"/>
    <w:rsid w:val="00086CA8"/>
    <w:rsid w:val="00087E90"/>
    <w:rsid w:val="00090AAF"/>
    <w:rsid w:val="000916CB"/>
    <w:rsid w:val="00091C28"/>
    <w:rsid w:val="000A0A83"/>
    <w:rsid w:val="000A2FF4"/>
    <w:rsid w:val="000A4C4A"/>
    <w:rsid w:val="000B2067"/>
    <w:rsid w:val="000B3E1A"/>
    <w:rsid w:val="000B464C"/>
    <w:rsid w:val="000B7F19"/>
    <w:rsid w:val="000C1EBA"/>
    <w:rsid w:val="000C2900"/>
    <w:rsid w:val="000D1A2A"/>
    <w:rsid w:val="000D232A"/>
    <w:rsid w:val="000D2EDD"/>
    <w:rsid w:val="000D6195"/>
    <w:rsid w:val="000E0644"/>
    <w:rsid w:val="000E4C19"/>
    <w:rsid w:val="000E5166"/>
    <w:rsid w:val="001065C2"/>
    <w:rsid w:val="001141F8"/>
    <w:rsid w:val="00126D39"/>
    <w:rsid w:val="0012720B"/>
    <w:rsid w:val="001278B9"/>
    <w:rsid w:val="00130FED"/>
    <w:rsid w:val="0013161E"/>
    <w:rsid w:val="0013189A"/>
    <w:rsid w:val="001322D6"/>
    <w:rsid w:val="00134F80"/>
    <w:rsid w:val="00136278"/>
    <w:rsid w:val="0013708E"/>
    <w:rsid w:val="00137123"/>
    <w:rsid w:val="001375B6"/>
    <w:rsid w:val="00140E01"/>
    <w:rsid w:val="00141EF1"/>
    <w:rsid w:val="001431A0"/>
    <w:rsid w:val="001436A1"/>
    <w:rsid w:val="00143AC7"/>
    <w:rsid w:val="00145230"/>
    <w:rsid w:val="00147E88"/>
    <w:rsid w:val="00152593"/>
    <w:rsid w:val="00153073"/>
    <w:rsid w:val="0015440E"/>
    <w:rsid w:val="00154562"/>
    <w:rsid w:val="001567D0"/>
    <w:rsid w:val="00157BBA"/>
    <w:rsid w:val="0016071D"/>
    <w:rsid w:val="00160852"/>
    <w:rsid w:val="001628A2"/>
    <w:rsid w:val="0016318F"/>
    <w:rsid w:val="00163943"/>
    <w:rsid w:val="00166C5B"/>
    <w:rsid w:val="001705F4"/>
    <w:rsid w:val="00173FA3"/>
    <w:rsid w:val="001817FE"/>
    <w:rsid w:val="00183C51"/>
    <w:rsid w:val="00190DBD"/>
    <w:rsid w:val="00191C6C"/>
    <w:rsid w:val="00192599"/>
    <w:rsid w:val="001B2DFF"/>
    <w:rsid w:val="001B5484"/>
    <w:rsid w:val="001C059D"/>
    <w:rsid w:val="001C571B"/>
    <w:rsid w:val="001C691A"/>
    <w:rsid w:val="001D0E96"/>
    <w:rsid w:val="001D1952"/>
    <w:rsid w:val="001D2C20"/>
    <w:rsid w:val="001D2ED4"/>
    <w:rsid w:val="001F06D3"/>
    <w:rsid w:val="001F4699"/>
    <w:rsid w:val="001F76D7"/>
    <w:rsid w:val="0020166D"/>
    <w:rsid w:val="00201C75"/>
    <w:rsid w:val="00203806"/>
    <w:rsid w:val="002044AF"/>
    <w:rsid w:val="00207BDE"/>
    <w:rsid w:val="00210275"/>
    <w:rsid w:val="002106DF"/>
    <w:rsid w:val="002144A3"/>
    <w:rsid w:val="002152CC"/>
    <w:rsid w:val="0021628E"/>
    <w:rsid w:val="00217F88"/>
    <w:rsid w:val="002206AA"/>
    <w:rsid w:val="0022516B"/>
    <w:rsid w:val="00233501"/>
    <w:rsid w:val="00234578"/>
    <w:rsid w:val="002356AB"/>
    <w:rsid w:val="0023666D"/>
    <w:rsid w:val="00236781"/>
    <w:rsid w:val="00240DEB"/>
    <w:rsid w:val="00241862"/>
    <w:rsid w:val="002530CF"/>
    <w:rsid w:val="0025515F"/>
    <w:rsid w:val="002629A1"/>
    <w:rsid w:val="002663DE"/>
    <w:rsid w:val="0027424C"/>
    <w:rsid w:val="00276303"/>
    <w:rsid w:val="002802EA"/>
    <w:rsid w:val="00280C48"/>
    <w:rsid w:val="00282517"/>
    <w:rsid w:val="00283989"/>
    <w:rsid w:val="002932E2"/>
    <w:rsid w:val="00296941"/>
    <w:rsid w:val="002A0410"/>
    <w:rsid w:val="002A06A6"/>
    <w:rsid w:val="002A53CE"/>
    <w:rsid w:val="002A708D"/>
    <w:rsid w:val="002A7648"/>
    <w:rsid w:val="002B1AED"/>
    <w:rsid w:val="002B5264"/>
    <w:rsid w:val="002B5AF0"/>
    <w:rsid w:val="002B7588"/>
    <w:rsid w:val="002C17AA"/>
    <w:rsid w:val="002C5F31"/>
    <w:rsid w:val="002C620E"/>
    <w:rsid w:val="002D1570"/>
    <w:rsid w:val="002D1DB1"/>
    <w:rsid w:val="002D66C6"/>
    <w:rsid w:val="002D6B10"/>
    <w:rsid w:val="002E0D8A"/>
    <w:rsid w:val="002E102C"/>
    <w:rsid w:val="002E403A"/>
    <w:rsid w:val="002E5D8F"/>
    <w:rsid w:val="002F1061"/>
    <w:rsid w:val="002F1976"/>
    <w:rsid w:val="002F2C22"/>
    <w:rsid w:val="002F2F39"/>
    <w:rsid w:val="002F3145"/>
    <w:rsid w:val="002F6EA6"/>
    <w:rsid w:val="003058F0"/>
    <w:rsid w:val="00306E3D"/>
    <w:rsid w:val="003076ED"/>
    <w:rsid w:val="00312C66"/>
    <w:rsid w:val="00314C6C"/>
    <w:rsid w:val="00315198"/>
    <w:rsid w:val="003161BF"/>
    <w:rsid w:val="0032266C"/>
    <w:rsid w:val="0032746D"/>
    <w:rsid w:val="00335054"/>
    <w:rsid w:val="003449D3"/>
    <w:rsid w:val="00345336"/>
    <w:rsid w:val="0034741C"/>
    <w:rsid w:val="00352AED"/>
    <w:rsid w:val="00356267"/>
    <w:rsid w:val="00356F2C"/>
    <w:rsid w:val="00357F17"/>
    <w:rsid w:val="00365BB8"/>
    <w:rsid w:val="00374A9F"/>
    <w:rsid w:val="003878F2"/>
    <w:rsid w:val="003970EC"/>
    <w:rsid w:val="003A02E3"/>
    <w:rsid w:val="003A0DB7"/>
    <w:rsid w:val="003A5615"/>
    <w:rsid w:val="003A7FBD"/>
    <w:rsid w:val="003B2A45"/>
    <w:rsid w:val="003C25BE"/>
    <w:rsid w:val="003D613A"/>
    <w:rsid w:val="003E281E"/>
    <w:rsid w:val="003E2FFE"/>
    <w:rsid w:val="003E5D21"/>
    <w:rsid w:val="003F4968"/>
    <w:rsid w:val="003F4C57"/>
    <w:rsid w:val="003F5B50"/>
    <w:rsid w:val="004049F1"/>
    <w:rsid w:val="00411D3C"/>
    <w:rsid w:val="00412C0F"/>
    <w:rsid w:val="00413FE5"/>
    <w:rsid w:val="00414652"/>
    <w:rsid w:val="00415AFA"/>
    <w:rsid w:val="00416223"/>
    <w:rsid w:val="00426A5A"/>
    <w:rsid w:val="00434336"/>
    <w:rsid w:val="0043522F"/>
    <w:rsid w:val="004370E7"/>
    <w:rsid w:val="004404DF"/>
    <w:rsid w:val="004419B0"/>
    <w:rsid w:val="00443CD4"/>
    <w:rsid w:val="004449FB"/>
    <w:rsid w:val="00444B72"/>
    <w:rsid w:val="004474B2"/>
    <w:rsid w:val="00447AA0"/>
    <w:rsid w:val="004502B3"/>
    <w:rsid w:val="0045569C"/>
    <w:rsid w:val="0046143A"/>
    <w:rsid w:val="00461454"/>
    <w:rsid w:val="0046153C"/>
    <w:rsid w:val="00462AC5"/>
    <w:rsid w:val="00463F0B"/>
    <w:rsid w:val="004671F8"/>
    <w:rsid w:val="004755C3"/>
    <w:rsid w:val="00481040"/>
    <w:rsid w:val="0048199F"/>
    <w:rsid w:val="00484C93"/>
    <w:rsid w:val="00485139"/>
    <w:rsid w:val="004901AB"/>
    <w:rsid w:val="00492AE6"/>
    <w:rsid w:val="00493510"/>
    <w:rsid w:val="00497B70"/>
    <w:rsid w:val="004A430F"/>
    <w:rsid w:val="004A5392"/>
    <w:rsid w:val="004A53C1"/>
    <w:rsid w:val="004B1349"/>
    <w:rsid w:val="004B5626"/>
    <w:rsid w:val="004B5647"/>
    <w:rsid w:val="004C1A35"/>
    <w:rsid w:val="004C20CF"/>
    <w:rsid w:val="004C4A6D"/>
    <w:rsid w:val="004C52C4"/>
    <w:rsid w:val="004C6E11"/>
    <w:rsid w:val="004D0F30"/>
    <w:rsid w:val="004D212A"/>
    <w:rsid w:val="004D5303"/>
    <w:rsid w:val="004D791C"/>
    <w:rsid w:val="004E152D"/>
    <w:rsid w:val="004E34E8"/>
    <w:rsid w:val="004F1264"/>
    <w:rsid w:val="004F52C1"/>
    <w:rsid w:val="00500D7E"/>
    <w:rsid w:val="00501D2A"/>
    <w:rsid w:val="00503F55"/>
    <w:rsid w:val="00504A3F"/>
    <w:rsid w:val="00505C4F"/>
    <w:rsid w:val="00506330"/>
    <w:rsid w:val="00510623"/>
    <w:rsid w:val="00522C3A"/>
    <w:rsid w:val="00525613"/>
    <w:rsid w:val="0053318A"/>
    <w:rsid w:val="00533897"/>
    <w:rsid w:val="005362C6"/>
    <w:rsid w:val="005423CC"/>
    <w:rsid w:val="00545A91"/>
    <w:rsid w:val="00554B6B"/>
    <w:rsid w:val="00555D0A"/>
    <w:rsid w:val="00556FDE"/>
    <w:rsid w:val="00560816"/>
    <w:rsid w:val="0056147D"/>
    <w:rsid w:val="00564DFD"/>
    <w:rsid w:val="005659DB"/>
    <w:rsid w:val="00566E81"/>
    <w:rsid w:val="0057130C"/>
    <w:rsid w:val="005747D3"/>
    <w:rsid w:val="00576BBE"/>
    <w:rsid w:val="005840F6"/>
    <w:rsid w:val="00585FAD"/>
    <w:rsid w:val="00590F3F"/>
    <w:rsid w:val="005948B6"/>
    <w:rsid w:val="005950F4"/>
    <w:rsid w:val="005A7FB7"/>
    <w:rsid w:val="005B086E"/>
    <w:rsid w:val="005B1F9E"/>
    <w:rsid w:val="005B253C"/>
    <w:rsid w:val="005B25E8"/>
    <w:rsid w:val="005B57E0"/>
    <w:rsid w:val="005C290C"/>
    <w:rsid w:val="005C3C35"/>
    <w:rsid w:val="005C44A3"/>
    <w:rsid w:val="005C5A40"/>
    <w:rsid w:val="005D01F0"/>
    <w:rsid w:val="005D5995"/>
    <w:rsid w:val="005E0A25"/>
    <w:rsid w:val="005E5E8D"/>
    <w:rsid w:val="005E6786"/>
    <w:rsid w:val="005F2041"/>
    <w:rsid w:val="005F22CB"/>
    <w:rsid w:val="005F3B92"/>
    <w:rsid w:val="00600600"/>
    <w:rsid w:val="00600CED"/>
    <w:rsid w:val="006044E1"/>
    <w:rsid w:val="00607D73"/>
    <w:rsid w:val="00621260"/>
    <w:rsid w:val="00622B3F"/>
    <w:rsid w:val="00625025"/>
    <w:rsid w:val="006279C7"/>
    <w:rsid w:val="00633A91"/>
    <w:rsid w:val="006352CF"/>
    <w:rsid w:val="0063576D"/>
    <w:rsid w:val="00635782"/>
    <w:rsid w:val="00642FA3"/>
    <w:rsid w:val="00645579"/>
    <w:rsid w:val="00651602"/>
    <w:rsid w:val="00660445"/>
    <w:rsid w:val="00661DFC"/>
    <w:rsid w:val="00662D78"/>
    <w:rsid w:val="0066319F"/>
    <w:rsid w:val="00663B93"/>
    <w:rsid w:val="00663F7D"/>
    <w:rsid w:val="006718DF"/>
    <w:rsid w:val="00671EBE"/>
    <w:rsid w:val="00672859"/>
    <w:rsid w:val="00677E0C"/>
    <w:rsid w:val="00681ECE"/>
    <w:rsid w:val="00683F03"/>
    <w:rsid w:val="00685ECB"/>
    <w:rsid w:val="00690B55"/>
    <w:rsid w:val="00694699"/>
    <w:rsid w:val="00695AB9"/>
    <w:rsid w:val="006A41A3"/>
    <w:rsid w:val="006A49C4"/>
    <w:rsid w:val="006A5EF9"/>
    <w:rsid w:val="006A6650"/>
    <w:rsid w:val="006B098C"/>
    <w:rsid w:val="006B1BC2"/>
    <w:rsid w:val="006B5516"/>
    <w:rsid w:val="006B7B67"/>
    <w:rsid w:val="006B7FEB"/>
    <w:rsid w:val="006C4497"/>
    <w:rsid w:val="006C7F26"/>
    <w:rsid w:val="006D1714"/>
    <w:rsid w:val="006D3DCF"/>
    <w:rsid w:val="006E3C27"/>
    <w:rsid w:val="006F0EBE"/>
    <w:rsid w:val="006F2A03"/>
    <w:rsid w:val="006F2C13"/>
    <w:rsid w:val="006F2F02"/>
    <w:rsid w:val="006F3C7F"/>
    <w:rsid w:val="006F4BA0"/>
    <w:rsid w:val="00704A2D"/>
    <w:rsid w:val="00706BF9"/>
    <w:rsid w:val="0071148B"/>
    <w:rsid w:val="007137CA"/>
    <w:rsid w:val="0071634B"/>
    <w:rsid w:val="00716DDD"/>
    <w:rsid w:val="00723F9A"/>
    <w:rsid w:val="00727D30"/>
    <w:rsid w:val="007342AE"/>
    <w:rsid w:val="00734492"/>
    <w:rsid w:val="007408CF"/>
    <w:rsid w:val="00741894"/>
    <w:rsid w:val="00745008"/>
    <w:rsid w:val="007507E1"/>
    <w:rsid w:val="007515A9"/>
    <w:rsid w:val="00761AEF"/>
    <w:rsid w:val="00762114"/>
    <w:rsid w:val="00763612"/>
    <w:rsid w:val="00765AAA"/>
    <w:rsid w:val="00771ECF"/>
    <w:rsid w:val="00774DFE"/>
    <w:rsid w:val="00775CC2"/>
    <w:rsid w:val="00776A24"/>
    <w:rsid w:val="00776A95"/>
    <w:rsid w:val="00777FE9"/>
    <w:rsid w:val="00781588"/>
    <w:rsid w:val="00782189"/>
    <w:rsid w:val="00785347"/>
    <w:rsid w:val="0079036C"/>
    <w:rsid w:val="007921ED"/>
    <w:rsid w:val="00796547"/>
    <w:rsid w:val="007A1305"/>
    <w:rsid w:val="007A1DD0"/>
    <w:rsid w:val="007B05C4"/>
    <w:rsid w:val="007B2CF0"/>
    <w:rsid w:val="007B6969"/>
    <w:rsid w:val="007B75D6"/>
    <w:rsid w:val="007C0354"/>
    <w:rsid w:val="007C59BC"/>
    <w:rsid w:val="007D0521"/>
    <w:rsid w:val="007D058A"/>
    <w:rsid w:val="007D159D"/>
    <w:rsid w:val="007D593A"/>
    <w:rsid w:val="007D7ADD"/>
    <w:rsid w:val="007E02E9"/>
    <w:rsid w:val="007E2BB5"/>
    <w:rsid w:val="007E3EA0"/>
    <w:rsid w:val="007E5A10"/>
    <w:rsid w:val="007E5F2E"/>
    <w:rsid w:val="007E7132"/>
    <w:rsid w:val="007F06EA"/>
    <w:rsid w:val="007F08AF"/>
    <w:rsid w:val="007F1FDE"/>
    <w:rsid w:val="007F25DF"/>
    <w:rsid w:val="00805B3F"/>
    <w:rsid w:val="008078EE"/>
    <w:rsid w:val="00811538"/>
    <w:rsid w:val="00812849"/>
    <w:rsid w:val="008153B5"/>
    <w:rsid w:val="00816C89"/>
    <w:rsid w:val="00817015"/>
    <w:rsid w:val="00817496"/>
    <w:rsid w:val="00824B84"/>
    <w:rsid w:val="00825463"/>
    <w:rsid w:val="0082578B"/>
    <w:rsid w:val="00827ED9"/>
    <w:rsid w:val="008323FB"/>
    <w:rsid w:val="00833622"/>
    <w:rsid w:val="0084029C"/>
    <w:rsid w:val="00840EC9"/>
    <w:rsid w:val="00841094"/>
    <w:rsid w:val="0084170E"/>
    <w:rsid w:val="00841D26"/>
    <w:rsid w:val="00844212"/>
    <w:rsid w:val="00846789"/>
    <w:rsid w:val="00847C1C"/>
    <w:rsid w:val="0085436C"/>
    <w:rsid w:val="008638B1"/>
    <w:rsid w:val="008643B7"/>
    <w:rsid w:val="008649FA"/>
    <w:rsid w:val="00866C53"/>
    <w:rsid w:val="00870314"/>
    <w:rsid w:val="00872FD2"/>
    <w:rsid w:val="008733E8"/>
    <w:rsid w:val="0088096F"/>
    <w:rsid w:val="00884A3F"/>
    <w:rsid w:val="00893268"/>
    <w:rsid w:val="008A02D1"/>
    <w:rsid w:val="008A25AC"/>
    <w:rsid w:val="008A4775"/>
    <w:rsid w:val="008A4F75"/>
    <w:rsid w:val="008C20B9"/>
    <w:rsid w:val="008C3661"/>
    <w:rsid w:val="008C697F"/>
    <w:rsid w:val="008D2AA1"/>
    <w:rsid w:val="008D2F93"/>
    <w:rsid w:val="008D56F2"/>
    <w:rsid w:val="008D7837"/>
    <w:rsid w:val="008E1889"/>
    <w:rsid w:val="008E7ECE"/>
    <w:rsid w:val="008F22E1"/>
    <w:rsid w:val="008F24A5"/>
    <w:rsid w:val="008F3440"/>
    <w:rsid w:val="008F3943"/>
    <w:rsid w:val="008F4DF8"/>
    <w:rsid w:val="008F7EA3"/>
    <w:rsid w:val="0090328D"/>
    <w:rsid w:val="009079CD"/>
    <w:rsid w:val="00911B7A"/>
    <w:rsid w:val="00916EBA"/>
    <w:rsid w:val="00931645"/>
    <w:rsid w:val="0093164F"/>
    <w:rsid w:val="00933DBD"/>
    <w:rsid w:val="00936F59"/>
    <w:rsid w:val="00937F3C"/>
    <w:rsid w:val="009410AD"/>
    <w:rsid w:val="009454F9"/>
    <w:rsid w:val="0094757D"/>
    <w:rsid w:val="00952F9A"/>
    <w:rsid w:val="0095621C"/>
    <w:rsid w:val="009602A5"/>
    <w:rsid w:val="00961A2F"/>
    <w:rsid w:val="0096211E"/>
    <w:rsid w:val="00962BA8"/>
    <w:rsid w:val="00962FEA"/>
    <w:rsid w:val="00963180"/>
    <w:rsid w:val="00963BE1"/>
    <w:rsid w:val="009648D4"/>
    <w:rsid w:val="00972859"/>
    <w:rsid w:val="00973180"/>
    <w:rsid w:val="0097413D"/>
    <w:rsid w:val="00981C59"/>
    <w:rsid w:val="00982543"/>
    <w:rsid w:val="00990FBD"/>
    <w:rsid w:val="00993510"/>
    <w:rsid w:val="00994981"/>
    <w:rsid w:val="00995835"/>
    <w:rsid w:val="009967C8"/>
    <w:rsid w:val="009A1916"/>
    <w:rsid w:val="009A2277"/>
    <w:rsid w:val="009B0280"/>
    <w:rsid w:val="009B2863"/>
    <w:rsid w:val="009B4B10"/>
    <w:rsid w:val="009C2420"/>
    <w:rsid w:val="009C5312"/>
    <w:rsid w:val="009D0A6B"/>
    <w:rsid w:val="009D0BBC"/>
    <w:rsid w:val="009D24C3"/>
    <w:rsid w:val="009D2BC1"/>
    <w:rsid w:val="009D68DA"/>
    <w:rsid w:val="009D7078"/>
    <w:rsid w:val="009E1FED"/>
    <w:rsid w:val="009E39A8"/>
    <w:rsid w:val="009E3BE3"/>
    <w:rsid w:val="009F22F0"/>
    <w:rsid w:val="009F2369"/>
    <w:rsid w:val="009F641E"/>
    <w:rsid w:val="009F77F1"/>
    <w:rsid w:val="00A02A1A"/>
    <w:rsid w:val="00A03649"/>
    <w:rsid w:val="00A071E0"/>
    <w:rsid w:val="00A10980"/>
    <w:rsid w:val="00A12CF6"/>
    <w:rsid w:val="00A132A7"/>
    <w:rsid w:val="00A21961"/>
    <w:rsid w:val="00A312C4"/>
    <w:rsid w:val="00A31A7B"/>
    <w:rsid w:val="00A361E1"/>
    <w:rsid w:val="00A364D3"/>
    <w:rsid w:val="00A40EDB"/>
    <w:rsid w:val="00A442B8"/>
    <w:rsid w:val="00A443D8"/>
    <w:rsid w:val="00A4771B"/>
    <w:rsid w:val="00A50F0B"/>
    <w:rsid w:val="00A51D6F"/>
    <w:rsid w:val="00A60C80"/>
    <w:rsid w:val="00A61045"/>
    <w:rsid w:val="00A63572"/>
    <w:rsid w:val="00A670B6"/>
    <w:rsid w:val="00A74FA4"/>
    <w:rsid w:val="00A75575"/>
    <w:rsid w:val="00A76C38"/>
    <w:rsid w:val="00A806D6"/>
    <w:rsid w:val="00A815A6"/>
    <w:rsid w:val="00A82CC2"/>
    <w:rsid w:val="00A9074E"/>
    <w:rsid w:val="00AA1906"/>
    <w:rsid w:val="00AA236A"/>
    <w:rsid w:val="00AA33D5"/>
    <w:rsid w:val="00AA57DF"/>
    <w:rsid w:val="00AB4399"/>
    <w:rsid w:val="00AB4906"/>
    <w:rsid w:val="00AB654D"/>
    <w:rsid w:val="00AC3D40"/>
    <w:rsid w:val="00AC4FA8"/>
    <w:rsid w:val="00AC4FBB"/>
    <w:rsid w:val="00AC6C7E"/>
    <w:rsid w:val="00AC7045"/>
    <w:rsid w:val="00AC7BCF"/>
    <w:rsid w:val="00AD313C"/>
    <w:rsid w:val="00AD322F"/>
    <w:rsid w:val="00AE2387"/>
    <w:rsid w:val="00AE3BA4"/>
    <w:rsid w:val="00AF02A7"/>
    <w:rsid w:val="00AF15B9"/>
    <w:rsid w:val="00AF3070"/>
    <w:rsid w:val="00AF4CA9"/>
    <w:rsid w:val="00AF53EE"/>
    <w:rsid w:val="00B163EE"/>
    <w:rsid w:val="00B168FF"/>
    <w:rsid w:val="00B2179C"/>
    <w:rsid w:val="00B24807"/>
    <w:rsid w:val="00B25A7B"/>
    <w:rsid w:val="00B25AD4"/>
    <w:rsid w:val="00B31D18"/>
    <w:rsid w:val="00B31EDB"/>
    <w:rsid w:val="00B321BA"/>
    <w:rsid w:val="00B42C49"/>
    <w:rsid w:val="00B528C9"/>
    <w:rsid w:val="00B54D20"/>
    <w:rsid w:val="00B57950"/>
    <w:rsid w:val="00B655CC"/>
    <w:rsid w:val="00B6577A"/>
    <w:rsid w:val="00B67C9C"/>
    <w:rsid w:val="00B761E0"/>
    <w:rsid w:val="00B777C0"/>
    <w:rsid w:val="00B81380"/>
    <w:rsid w:val="00B84286"/>
    <w:rsid w:val="00B84CB1"/>
    <w:rsid w:val="00B874B8"/>
    <w:rsid w:val="00B921E6"/>
    <w:rsid w:val="00B9581F"/>
    <w:rsid w:val="00BA55BE"/>
    <w:rsid w:val="00BA7401"/>
    <w:rsid w:val="00BA7835"/>
    <w:rsid w:val="00BA78A9"/>
    <w:rsid w:val="00BB2E8B"/>
    <w:rsid w:val="00BB4EF4"/>
    <w:rsid w:val="00BB7150"/>
    <w:rsid w:val="00BC3D15"/>
    <w:rsid w:val="00BD2A71"/>
    <w:rsid w:val="00BD35FF"/>
    <w:rsid w:val="00BD4186"/>
    <w:rsid w:val="00BE22DE"/>
    <w:rsid w:val="00BE342A"/>
    <w:rsid w:val="00BE4922"/>
    <w:rsid w:val="00BF0A2A"/>
    <w:rsid w:val="00BF1EB8"/>
    <w:rsid w:val="00BF3481"/>
    <w:rsid w:val="00C007CA"/>
    <w:rsid w:val="00C035B8"/>
    <w:rsid w:val="00C03A0A"/>
    <w:rsid w:val="00C05710"/>
    <w:rsid w:val="00C07B1A"/>
    <w:rsid w:val="00C1144C"/>
    <w:rsid w:val="00C15E4E"/>
    <w:rsid w:val="00C16EFC"/>
    <w:rsid w:val="00C21292"/>
    <w:rsid w:val="00C258C6"/>
    <w:rsid w:val="00C25F5B"/>
    <w:rsid w:val="00C32C32"/>
    <w:rsid w:val="00C346A0"/>
    <w:rsid w:val="00C37DB9"/>
    <w:rsid w:val="00C4481F"/>
    <w:rsid w:val="00C44CB7"/>
    <w:rsid w:val="00C53D20"/>
    <w:rsid w:val="00C608C4"/>
    <w:rsid w:val="00C61C4A"/>
    <w:rsid w:val="00C62299"/>
    <w:rsid w:val="00C62F69"/>
    <w:rsid w:val="00C65A72"/>
    <w:rsid w:val="00C70E4B"/>
    <w:rsid w:val="00C711AB"/>
    <w:rsid w:val="00C74797"/>
    <w:rsid w:val="00C76746"/>
    <w:rsid w:val="00C76795"/>
    <w:rsid w:val="00C82B5B"/>
    <w:rsid w:val="00C9643D"/>
    <w:rsid w:val="00C97274"/>
    <w:rsid w:val="00CA17A6"/>
    <w:rsid w:val="00CA2A71"/>
    <w:rsid w:val="00CA43B6"/>
    <w:rsid w:val="00CA7981"/>
    <w:rsid w:val="00CB0199"/>
    <w:rsid w:val="00CB15F8"/>
    <w:rsid w:val="00CB1FBB"/>
    <w:rsid w:val="00CB3C29"/>
    <w:rsid w:val="00CC1C04"/>
    <w:rsid w:val="00CC5378"/>
    <w:rsid w:val="00CC55BA"/>
    <w:rsid w:val="00CC585A"/>
    <w:rsid w:val="00CC59B4"/>
    <w:rsid w:val="00CC681A"/>
    <w:rsid w:val="00CD150E"/>
    <w:rsid w:val="00CD3F6B"/>
    <w:rsid w:val="00CE49C8"/>
    <w:rsid w:val="00CE57C4"/>
    <w:rsid w:val="00CE728A"/>
    <w:rsid w:val="00CF1D5C"/>
    <w:rsid w:val="00CF5A86"/>
    <w:rsid w:val="00CF5BD7"/>
    <w:rsid w:val="00D0541D"/>
    <w:rsid w:val="00D12D4C"/>
    <w:rsid w:val="00D14540"/>
    <w:rsid w:val="00D1455C"/>
    <w:rsid w:val="00D235DE"/>
    <w:rsid w:val="00D23E2D"/>
    <w:rsid w:val="00D2750D"/>
    <w:rsid w:val="00D27788"/>
    <w:rsid w:val="00D365B1"/>
    <w:rsid w:val="00D37FAD"/>
    <w:rsid w:val="00D40145"/>
    <w:rsid w:val="00D405BD"/>
    <w:rsid w:val="00D474AC"/>
    <w:rsid w:val="00D52811"/>
    <w:rsid w:val="00D535B3"/>
    <w:rsid w:val="00D53DF2"/>
    <w:rsid w:val="00D54D16"/>
    <w:rsid w:val="00D5668A"/>
    <w:rsid w:val="00D56EBB"/>
    <w:rsid w:val="00D74E16"/>
    <w:rsid w:val="00D81A24"/>
    <w:rsid w:val="00D8382E"/>
    <w:rsid w:val="00D863FF"/>
    <w:rsid w:val="00D86905"/>
    <w:rsid w:val="00D86BE3"/>
    <w:rsid w:val="00DA2D39"/>
    <w:rsid w:val="00DA47F6"/>
    <w:rsid w:val="00DA5C25"/>
    <w:rsid w:val="00DA718A"/>
    <w:rsid w:val="00DB1EF8"/>
    <w:rsid w:val="00DB55D6"/>
    <w:rsid w:val="00DC600D"/>
    <w:rsid w:val="00DC7315"/>
    <w:rsid w:val="00DD0B3B"/>
    <w:rsid w:val="00DD1F84"/>
    <w:rsid w:val="00DD485E"/>
    <w:rsid w:val="00DD6854"/>
    <w:rsid w:val="00DD6E27"/>
    <w:rsid w:val="00DE33CF"/>
    <w:rsid w:val="00DE600F"/>
    <w:rsid w:val="00DE7721"/>
    <w:rsid w:val="00DF6E38"/>
    <w:rsid w:val="00E015B5"/>
    <w:rsid w:val="00E02901"/>
    <w:rsid w:val="00E0401D"/>
    <w:rsid w:val="00E1506B"/>
    <w:rsid w:val="00E15AF3"/>
    <w:rsid w:val="00E174C8"/>
    <w:rsid w:val="00E17706"/>
    <w:rsid w:val="00E23EE2"/>
    <w:rsid w:val="00E25914"/>
    <w:rsid w:val="00E348BA"/>
    <w:rsid w:val="00E45658"/>
    <w:rsid w:val="00E459D7"/>
    <w:rsid w:val="00E507AF"/>
    <w:rsid w:val="00E50FB0"/>
    <w:rsid w:val="00E51854"/>
    <w:rsid w:val="00E52D7E"/>
    <w:rsid w:val="00E53E31"/>
    <w:rsid w:val="00E71408"/>
    <w:rsid w:val="00E7471F"/>
    <w:rsid w:val="00E76FE6"/>
    <w:rsid w:val="00E826F2"/>
    <w:rsid w:val="00E85CC2"/>
    <w:rsid w:val="00E86346"/>
    <w:rsid w:val="00E8681B"/>
    <w:rsid w:val="00E93375"/>
    <w:rsid w:val="00E94B3F"/>
    <w:rsid w:val="00EA43D0"/>
    <w:rsid w:val="00EA6970"/>
    <w:rsid w:val="00EB0E2D"/>
    <w:rsid w:val="00EB1C04"/>
    <w:rsid w:val="00EB4570"/>
    <w:rsid w:val="00EC013D"/>
    <w:rsid w:val="00EC049D"/>
    <w:rsid w:val="00EC0565"/>
    <w:rsid w:val="00EC0587"/>
    <w:rsid w:val="00EC2ADC"/>
    <w:rsid w:val="00EC3320"/>
    <w:rsid w:val="00EC3FA3"/>
    <w:rsid w:val="00ED609D"/>
    <w:rsid w:val="00ED7395"/>
    <w:rsid w:val="00EE08D3"/>
    <w:rsid w:val="00EE1C24"/>
    <w:rsid w:val="00EE2172"/>
    <w:rsid w:val="00EE6D91"/>
    <w:rsid w:val="00EE722F"/>
    <w:rsid w:val="00EE7C15"/>
    <w:rsid w:val="00EF0A0A"/>
    <w:rsid w:val="00EF335E"/>
    <w:rsid w:val="00EF3B1B"/>
    <w:rsid w:val="00EF4546"/>
    <w:rsid w:val="00F00594"/>
    <w:rsid w:val="00F00DFF"/>
    <w:rsid w:val="00F03220"/>
    <w:rsid w:val="00F03928"/>
    <w:rsid w:val="00F06D31"/>
    <w:rsid w:val="00F1386A"/>
    <w:rsid w:val="00F141C5"/>
    <w:rsid w:val="00F220A0"/>
    <w:rsid w:val="00F22FC4"/>
    <w:rsid w:val="00F26ABD"/>
    <w:rsid w:val="00F36D02"/>
    <w:rsid w:val="00F42239"/>
    <w:rsid w:val="00F60D4A"/>
    <w:rsid w:val="00F6133C"/>
    <w:rsid w:val="00F6505B"/>
    <w:rsid w:val="00F65CF5"/>
    <w:rsid w:val="00F71922"/>
    <w:rsid w:val="00F73206"/>
    <w:rsid w:val="00F74362"/>
    <w:rsid w:val="00F76674"/>
    <w:rsid w:val="00F76EDE"/>
    <w:rsid w:val="00F80210"/>
    <w:rsid w:val="00F90C8C"/>
    <w:rsid w:val="00F9297F"/>
    <w:rsid w:val="00F939A0"/>
    <w:rsid w:val="00F93BB4"/>
    <w:rsid w:val="00F94D14"/>
    <w:rsid w:val="00F95077"/>
    <w:rsid w:val="00FA1313"/>
    <w:rsid w:val="00FA15FA"/>
    <w:rsid w:val="00FA2E1A"/>
    <w:rsid w:val="00FA32BA"/>
    <w:rsid w:val="00FC0954"/>
    <w:rsid w:val="00FD39E5"/>
    <w:rsid w:val="00FD6925"/>
    <w:rsid w:val="00FD6C1F"/>
    <w:rsid w:val="00FE2F1C"/>
    <w:rsid w:val="00FE380D"/>
    <w:rsid w:val="00FE77EF"/>
    <w:rsid w:val="00FF1609"/>
    <w:rsid w:val="00FF5F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61C4A"/>
    <w:pPr>
      <w:suppressAutoHyphens/>
      <w:autoSpaceDN w:val="0"/>
      <w:textAlignment w:val="baseline"/>
    </w:pPr>
    <w:rPr>
      <w:rFonts w:eastAsia="Times New Roman"/>
      <w:szCs w:val="24"/>
      <w:lang w:eastAsia="en-US"/>
    </w:rPr>
  </w:style>
  <w:style w:type="paragraph" w:styleId="Heading1">
    <w:name w:val="heading 1"/>
    <w:basedOn w:val="Normal"/>
    <w:next w:val="BodyText"/>
    <w:qFormat/>
    <w:rsid w:val="00C61C4A"/>
    <w:pPr>
      <w:keepNext/>
      <w:numPr>
        <w:numId w:val="1"/>
      </w:numPr>
      <w:spacing w:before="360" w:after="120"/>
      <w:outlineLvl w:val="0"/>
    </w:pPr>
    <w:rPr>
      <w:rFonts w:ascii="Arial" w:eastAsia="宋体" w:hAnsi="Arial"/>
      <w:b/>
      <w:bCs/>
      <w:color w:val="0000FF"/>
      <w:kern w:val="3"/>
      <w:sz w:val="28"/>
      <w:szCs w:val="32"/>
      <w:lang w:eastAsia="zh-CN"/>
    </w:rPr>
  </w:style>
  <w:style w:type="paragraph" w:styleId="Heading2">
    <w:name w:val="heading 2"/>
    <w:basedOn w:val="Normal"/>
    <w:next w:val="BodyText"/>
    <w:qFormat/>
    <w:rsid w:val="00141EF1"/>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C61C4A"/>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C61C4A"/>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rsid w:val="00C61C4A"/>
    <w:pPr>
      <w:keepNext/>
      <w:keepLines/>
      <w:numPr>
        <w:ilvl w:val="4"/>
        <w:numId w:val="1"/>
      </w:numPr>
      <w:spacing w:before="280" w:after="290" w:line="374" w:lineRule="auto"/>
      <w:outlineLvl w:val="4"/>
    </w:pPr>
    <w:rPr>
      <w:b/>
      <w:bCs/>
      <w:sz w:val="28"/>
      <w:szCs w:val="28"/>
    </w:rPr>
  </w:style>
  <w:style w:type="paragraph" w:styleId="Heading6">
    <w:name w:val="heading 6"/>
    <w:basedOn w:val="Normal"/>
    <w:next w:val="Normal"/>
    <w:rsid w:val="00C61C4A"/>
    <w:pPr>
      <w:keepNext/>
      <w:keepLines/>
      <w:numPr>
        <w:ilvl w:val="5"/>
        <w:numId w:val="1"/>
      </w:numPr>
      <w:spacing w:before="240" w:after="64" w:line="319" w:lineRule="auto"/>
      <w:outlineLvl w:val="5"/>
    </w:pPr>
    <w:rPr>
      <w:rFonts w:ascii="Arial" w:eastAsia="SimHei" w:hAnsi="Arial"/>
      <w:b/>
      <w:bCs/>
      <w:sz w:val="24"/>
    </w:rPr>
  </w:style>
  <w:style w:type="paragraph" w:styleId="Heading7">
    <w:name w:val="heading 7"/>
    <w:basedOn w:val="Normal"/>
    <w:next w:val="Normal"/>
    <w:rsid w:val="00C61C4A"/>
    <w:pPr>
      <w:keepNext/>
      <w:keepLines/>
      <w:numPr>
        <w:ilvl w:val="6"/>
        <w:numId w:val="1"/>
      </w:numPr>
      <w:spacing w:before="240" w:after="64" w:line="319" w:lineRule="auto"/>
      <w:outlineLvl w:val="6"/>
    </w:pPr>
    <w:rPr>
      <w:b/>
      <w:bCs/>
      <w:sz w:val="24"/>
    </w:rPr>
  </w:style>
  <w:style w:type="paragraph" w:styleId="Heading8">
    <w:name w:val="heading 8"/>
    <w:basedOn w:val="Normal"/>
    <w:next w:val="Normal"/>
    <w:rsid w:val="00C61C4A"/>
    <w:pPr>
      <w:keepNext/>
      <w:keepLines/>
      <w:numPr>
        <w:ilvl w:val="7"/>
        <w:numId w:val="1"/>
      </w:numPr>
      <w:spacing w:before="240" w:after="64" w:line="319" w:lineRule="auto"/>
      <w:outlineLvl w:val="7"/>
    </w:pPr>
    <w:rPr>
      <w:rFonts w:ascii="Arial" w:eastAsia="SimHei" w:hAnsi="Arial"/>
      <w:sz w:val="24"/>
    </w:rPr>
  </w:style>
  <w:style w:type="paragraph" w:styleId="Heading9">
    <w:name w:val="heading 9"/>
    <w:basedOn w:val="Normal"/>
    <w:next w:val="Normal"/>
    <w:rsid w:val="00C61C4A"/>
    <w:pPr>
      <w:keepNext/>
      <w:keepLines/>
      <w:numPr>
        <w:ilvl w:val="8"/>
        <w:numId w:val="1"/>
      </w:numPr>
      <w:spacing w:before="240" w:after="64" w:line="319"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C61C4A"/>
    <w:pPr>
      <w:numPr>
        <w:numId w:val="1"/>
      </w:numPr>
    </w:pPr>
  </w:style>
  <w:style w:type="paragraph" w:styleId="BodyText">
    <w:name w:val="Body Text"/>
    <w:basedOn w:val="Normal"/>
    <w:rsid w:val="00C61C4A"/>
    <w:pPr>
      <w:spacing w:after="120"/>
      <w:jc w:val="both"/>
    </w:pPr>
    <w:rPr>
      <w:rFonts w:ascii="Arial" w:eastAsia="MS Mincho" w:hAnsi="Arial" w:cs="Arial"/>
      <w:color w:val="0000FF"/>
      <w:kern w:val="3"/>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uiPriority w:val="99"/>
    <w:rsid w:val="00C61C4A"/>
    <w:pPr>
      <w:tabs>
        <w:tab w:val="center" w:pos="4536"/>
        <w:tab w:val="right" w:pos="9072"/>
      </w:tabs>
    </w:pPr>
    <w:rPr>
      <w:rFonts w:ascii="Arial" w:eastAsia="MS Mincho" w:hAnsi="Arial" w:cs="Arial"/>
      <w:b/>
      <w:color w:val="0000FF"/>
      <w:kern w:val="3"/>
    </w:rPr>
  </w:style>
  <w:style w:type="paragraph" w:styleId="Caption">
    <w:name w:val="caption"/>
    <w:basedOn w:val="Normal"/>
    <w:next w:val="Normal"/>
    <w:rsid w:val="00C61C4A"/>
    <w:pPr>
      <w:overflowPunct w:val="0"/>
      <w:autoSpaceDE w:val="0"/>
      <w:spacing w:before="120" w:after="120"/>
    </w:pPr>
    <w:rPr>
      <w:rFonts w:ascii="Arial" w:eastAsia="宋体" w:hAnsi="Arial" w:cs="Arial"/>
      <w:color w:val="0000FF"/>
      <w:kern w:val="3"/>
      <w:szCs w:val="20"/>
      <w:lang w:val="en-GB"/>
    </w:rPr>
  </w:style>
  <w:style w:type="character" w:customStyle="1" w:styleId="Char">
    <w:name w:val="题注 Char"/>
    <w:rsid w:val="00C61C4A"/>
    <w:rPr>
      <w:rFonts w:ascii="Arial" w:eastAsia="宋体" w:hAnsi="Arial" w:cs="Arial"/>
      <w:color w:val="0000FF"/>
      <w:kern w:val="3"/>
      <w:lang w:val="en-GB" w:eastAsia="en-US" w:bidi="ar-SA"/>
    </w:rPr>
  </w:style>
  <w:style w:type="paragraph" w:styleId="List2">
    <w:name w:val="List 2"/>
    <w:basedOn w:val="List"/>
    <w:rsid w:val="00C61C4A"/>
    <w:pPr>
      <w:numPr>
        <w:numId w:val="2"/>
      </w:numPr>
      <w:spacing w:before="180"/>
    </w:pPr>
    <w:rPr>
      <w:rFonts w:ascii="Arial" w:hAnsi="Arial"/>
      <w:sz w:val="22"/>
      <w:szCs w:val="20"/>
    </w:rPr>
  </w:style>
  <w:style w:type="paragraph" w:styleId="List">
    <w:name w:val="List"/>
    <w:basedOn w:val="Normal"/>
    <w:rsid w:val="00C61C4A"/>
    <w:pPr>
      <w:ind w:left="283" w:hanging="283"/>
    </w:pPr>
  </w:style>
  <w:style w:type="character" w:styleId="CommentReference">
    <w:name w:val="annotation reference"/>
    <w:rsid w:val="00C61C4A"/>
    <w:rPr>
      <w:rFonts w:ascii="Arial" w:eastAsia="宋体" w:hAnsi="Arial" w:cs="Arial"/>
      <w:color w:val="0000FF"/>
      <w:kern w:val="3"/>
      <w:sz w:val="21"/>
      <w:szCs w:val="21"/>
      <w:lang w:val="en-US" w:eastAsia="zh-CN" w:bidi="ar-SA"/>
    </w:rPr>
  </w:style>
  <w:style w:type="paragraph" w:styleId="CommentText">
    <w:name w:val="annotation text"/>
    <w:basedOn w:val="Normal"/>
    <w:rsid w:val="00C61C4A"/>
  </w:style>
  <w:style w:type="paragraph" w:styleId="CommentSubject">
    <w:name w:val="annotation subject"/>
    <w:basedOn w:val="CommentText"/>
    <w:next w:val="CommentText"/>
    <w:rsid w:val="00C61C4A"/>
    <w:rPr>
      <w:b/>
      <w:bCs/>
    </w:rPr>
  </w:style>
  <w:style w:type="paragraph" w:styleId="BalloonText">
    <w:name w:val="Balloon Text"/>
    <w:basedOn w:val="Normal"/>
    <w:rsid w:val="00C61C4A"/>
    <w:rPr>
      <w:sz w:val="18"/>
      <w:szCs w:val="18"/>
    </w:rPr>
  </w:style>
  <w:style w:type="paragraph" w:styleId="Footer">
    <w:name w:val="footer"/>
    <w:basedOn w:val="Normal"/>
    <w:rsid w:val="00C61C4A"/>
    <w:pPr>
      <w:tabs>
        <w:tab w:val="center" w:pos="4153"/>
        <w:tab w:val="right" w:pos="8306"/>
      </w:tabs>
      <w:snapToGrid w:val="0"/>
    </w:pPr>
    <w:rPr>
      <w:sz w:val="18"/>
      <w:szCs w:val="18"/>
    </w:rPr>
  </w:style>
  <w:style w:type="paragraph" w:styleId="DocumentMap">
    <w:name w:val="Document Map"/>
    <w:basedOn w:val="Normal"/>
    <w:rsid w:val="00C61C4A"/>
    <w:pPr>
      <w:shd w:val="clear" w:color="auto" w:fill="000080"/>
    </w:pPr>
  </w:style>
  <w:style w:type="paragraph" w:customStyle="1" w:styleId="B1">
    <w:name w:val="B1"/>
    <w:basedOn w:val="List"/>
    <w:rsid w:val="00C61C4A"/>
    <w:pPr>
      <w:overflowPunct w:val="0"/>
      <w:autoSpaceDE w:val="0"/>
      <w:spacing w:after="180"/>
      <w:ind w:left="568" w:hanging="284"/>
    </w:pPr>
    <w:rPr>
      <w:rFonts w:ascii="Arial" w:eastAsia="宋体" w:hAnsi="Arial" w:cs="Arial"/>
      <w:color w:val="0000FF"/>
      <w:kern w:val="3"/>
      <w:szCs w:val="20"/>
      <w:lang w:val="en-GB" w:eastAsia="ko-KR"/>
    </w:rPr>
  </w:style>
  <w:style w:type="paragraph" w:customStyle="1" w:styleId="Char0">
    <w:name w:val="Char"/>
    <w:rsid w:val="00C61C4A"/>
    <w:pPr>
      <w:keepNext/>
      <w:tabs>
        <w:tab w:val="left" w:pos="851"/>
      </w:tabs>
      <w:suppressAutoHyphens/>
      <w:autoSpaceDE w:val="0"/>
      <w:autoSpaceDN w:val="0"/>
      <w:spacing w:before="60" w:after="60"/>
      <w:ind w:left="851" w:hanging="851"/>
      <w:jc w:val="center"/>
      <w:textAlignment w:val="baseline"/>
    </w:pPr>
    <w:rPr>
      <w:rFonts w:ascii="Arial" w:hAnsi="Arial" w:cs="Arial"/>
      <w:kern w:val="3"/>
    </w:rPr>
  </w:style>
  <w:style w:type="paragraph" w:customStyle="1" w:styleId="CharCharCharCharCharChar">
    <w:name w:val="Char Char Char Char Char Char"/>
    <w:rsid w:val="00C61C4A"/>
    <w:pPr>
      <w:keepNext/>
      <w:numPr>
        <w:numId w:val="3"/>
      </w:numPr>
      <w:tabs>
        <w:tab w:val="left" w:pos="510"/>
      </w:tabs>
      <w:suppressAutoHyphens/>
      <w:autoSpaceDE w:val="0"/>
      <w:autoSpaceDN w:val="0"/>
      <w:spacing w:before="60" w:after="60"/>
      <w:jc w:val="both"/>
      <w:textAlignment w:val="baseline"/>
    </w:pPr>
    <w:rPr>
      <w:rFonts w:ascii="Arial" w:hAnsi="Arial" w:cs="Arial"/>
      <w:color w:val="0000FF"/>
      <w:kern w:val="3"/>
    </w:rPr>
  </w:style>
  <w:style w:type="paragraph" w:customStyle="1" w:styleId="Doc-title">
    <w:name w:val="Doc-title"/>
    <w:basedOn w:val="Normal"/>
    <w:next w:val="Normal"/>
    <w:rsid w:val="00C61C4A"/>
    <w:pPr>
      <w:ind w:left="1260" w:hanging="1260"/>
    </w:pPr>
    <w:rPr>
      <w:rFonts w:ascii="Arial" w:eastAsia="MS Mincho" w:hAnsi="Arial" w:cs="Arial"/>
      <w:color w:val="0000FF"/>
      <w:kern w:val="3"/>
      <w:lang w:val="en-GB" w:eastAsia="en-GB"/>
    </w:rPr>
  </w:style>
  <w:style w:type="paragraph" w:customStyle="1" w:styleId="CharCharCharChar">
    <w:name w:val="Char Char Char Char"/>
    <w:rsid w:val="00C61C4A"/>
    <w:pPr>
      <w:keepNext/>
      <w:tabs>
        <w:tab w:val="left" w:pos="851"/>
      </w:tabs>
      <w:suppressAutoHyphens/>
      <w:autoSpaceDE w:val="0"/>
      <w:autoSpaceDN w:val="0"/>
      <w:spacing w:before="60" w:after="60"/>
      <w:ind w:left="851" w:hanging="851"/>
      <w:jc w:val="center"/>
      <w:textAlignment w:val="baseline"/>
    </w:pPr>
    <w:rPr>
      <w:rFonts w:ascii="Arial" w:hAnsi="Arial" w:cs="Arial"/>
      <w:kern w:val="3"/>
    </w:rPr>
  </w:style>
  <w:style w:type="paragraph" w:customStyle="1" w:styleId="Char1">
    <w:name w:val="Char1"/>
    <w:rsid w:val="00C61C4A"/>
    <w:pPr>
      <w:keepNext/>
      <w:tabs>
        <w:tab w:val="left" w:pos="851"/>
      </w:tabs>
      <w:suppressAutoHyphens/>
      <w:autoSpaceDE w:val="0"/>
      <w:autoSpaceDN w:val="0"/>
      <w:spacing w:before="60" w:after="60"/>
      <w:ind w:left="851" w:hanging="851"/>
      <w:jc w:val="both"/>
      <w:textAlignment w:val="baseline"/>
    </w:pPr>
    <w:rPr>
      <w:rFonts w:ascii="Arial" w:hAnsi="Arial" w:cs="Arial"/>
      <w:color w:val="0000FF"/>
      <w:kern w:val="3"/>
    </w:rPr>
  </w:style>
  <w:style w:type="paragraph" w:styleId="Revision">
    <w:name w:val="Revision"/>
    <w:rsid w:val="00C61C4A"/>
    <w:pPr>
      <w:suppressAutoHyphens/>
      <w:autoSpaceDN w:val="0"/>
      <w:textAlignment w:val="baseline"/>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rsid w:val="00C61C4A"/>
    <w:pPr>
      <w:keepNext/>
      <w:tabs>
        <w:tab w:val="left" w:pos="510"/>
      </w:tabs>
      <w:suppressAutoHyphens/>
      <w:autoSpaceDE w:val="0"/>
      <w:autoSpaceDN w:val="0"/>
      <w:spacing w:before="60" w:after="60"/>
      <w:ind w:left="510" w:hanging="510"/>
      <w:jc w:val="both"/>
      <w:textAlignment w:val="baseline"/>
    </w:pPr>
    <w:rPr>
      <w:rFonts w:ascii="Arial" w:hAnsi="Arial" w:cs="Arial"/>
      <w:color w:val="0000FF"/>
      <w:kern w:val="3"/>
    </w:rPr>
  </w:style>
  <w:style w:type="paragraph" w:customStyle="1" w:styleId="Doc-text2">
    <w:name w:val="Doc-text2"/>
    <w:basedOn w:val="Normal"/>
    <w:rsid w:val="00C61C4A"/>
    <w:pPr>
      <w:tabs>
        <w:tab w:val="left" w:pos="1622"/>
      </w:tabs>
      <w:ind w:left="1622" w:hanging="363"/>
    </w:pPr>
    <w:rPr>
      <w:rFonts w:ascii="Arial" w:eastAsia="MS Mincho" w:hAnsi="Arial" w:cs="Arial"/>
      <w:color w:val="0000FF"/>
      <w:kern w:val="3"/>
      <w:lang w:val="en-GB" w:eastAsia="en-GB"/>
    </w:rPr>
  </w:style>
  <w:style w:type="character" w:customStyle="1" w:styleId="Doc-text2Char">
    <w:name w:val="Doc-text2 Char"/>
    <w:rsid w:val="00C61C4A"/>
    <w:rPr>
      <w:rFonts w:ascii="Arial" w:eastAsia="MS Mincho" w:hAnsi="Arial" w:cs="Arial"/>
      <w:color w:val="0000FF"/>
      <w:kern w:val="3"/>
      <w:szCs w:val="24"/>
      <w:lang w:val="en-GB" w:eastAsia="en-GB" w:bidi="ar-SA"/>
    </w:rPr>
  </w:style>
  <w:style w:type="character" w:styleId="PageNumber">
    <w:name w:val="page number"/>
    <w:basedOn w:val="DefaultParagraphFont"/>
    <w:rsid w:val="00C61C4A"/>
  </w:style>
  <w:style w:type="paragraph" w:customStyle="1" w:styleId="Comments">
    <w:name w:val="Comments"/>
    <w:basedOn w:val="Normal"/>
    <w:rsid w:val="00C61C4A"/>
    <w:rPr>
      <w:rFonts w:ascii="Arial" w:eastAsia="MS Mincho" w:hAnsi="Arial" w:cs="Arial"/>
      <w:i/>
      <w:color w:val="0000FF"/>
      <w:kern w:val="3"/>
      <w:sz w:val="16"/>
      <w:lang w:val="en-GB" w:eastAsia="en-GB"/>
    </w:rPr>
  </w:style>
  <w:style w:type="character" w:customStyle="1" w:styleId="CommentsChar">
    <w:name w:val="Comments Char"/>
    <w:rsid w:val="00C61C4A"/>
    <w:rPr>
      <w:rFonts w:ascii="Arial" w:eastAsia="MS Mincho" w:hAnsi="Arial" w:cs="Arial"/>
      <w:i/>
      <w:color w:val="0000FF"/>
      <w:kern w:val="3"/>
      <w:sz w:val="16"/>
      <w:szCs w:val="24"/>
      <w:lang w:val="en-GB" w:eastAsia="en-GB" w:bidi="ar-SA"/>
    </w:rPr>
  </w:style>
  <w:style w:type="paragraph" w:styleId="BodyText2">
    <w:name w:val="Body Text 2"/>
    <w:basedOn w:val="Normal"/>
    <w:rsid w:val="00C61C4A"/>
    <w:pPr>
      <w:spacing w:after="120" w:line="480" w:lineRule="auto"/>
    </w:pPr>
  </w:style>
  <w:style w:type="paragraph" w:customStyle="1" w:styleId="B2">
    <w:name w:val="B2"/>
    <w:basedOn w:val="List2"/>
    <w:rsid w:val="00C61C4A"/>
    <w:pPr>
      <w:spacing w:before="0" w:after="180"/>
      <w:ind w:left="851" w:hanging="284"/>
    </w:pPr>
    <w:rPr>
      <w:rFonts w:eastAsia="MS Mincho" w:cs="Arial"/>
      <w:color w:val="0000FF"/>
      <w:kern w:val="3"/>
      <w:sz w:val="20"/>
      <w:lang w:val="en-GB"/>
    </w:rPr>
  </w:style>
  <w:style w:type="character" w:customStyle="1" w:styleId="B1Zchn">
    <w:name w:val="B1 Zchn"/>
    <w:rsid w:val="00C61C4A"/>
    <w:rPr>
      <w:rFonts w:ascii="Arial" w:eastAsia="宋体" w:hAnsi="Arial" w:cs="Arial"/>
      <w:color w:val="0000FF"/>
      <w:kern w:val="3"/>
      <w:lang w:val="en-GB" w:eastAsia="ko-KR" w:bidi="ar-SA"/>
    </w:rPr>
  </w:style>
  <w:style w:type="paragraph" w:customStyle="1" w:styleId="ZT">
    <w:name w:val="ZT"/>
    <w:rsid w:val="00C61C4A"/>
    <w:pPr>
      <w:widowControl w:val="0"/>
      <w:suppressAutoHyphens/>
      <w:overflowPunct w:val="0"/>
      <w:autoSpaceDE w:val="0"/>
      <w:autoSpaceDN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C61C4A"/>
    <w:rPr>
      <w:rFonts w:ascii="Arial" w:eastAsia="宋体" w:hAnsi="Arial" w:cs="Arial"/>
      <w:color w:val="0000FF"/>
      <w:kern w:val="3"/>
      <w:lang w:val="en-GB" w:eastAsia="ja-JP" w:bidi="ar-SA"/>
    </w:rPr>
  </w:style>
  <w:style w:type="character" w:customStyle="1" w:styleId="Doc-titleChar">
    <w:name w:val="Doc-title Char"/>
    <w:rsid w:val="00C61C4A"/>
    <w:rPr>
      <w:rFonts w:ascii="Arial" w:eastAsia="MS Mincho" w:hAnsi="Arial" w:cs="Arial"/>
      <w:color w:val="0000FF"/>
      <w:kern w:val="3"/>
      <w:szCs w:val="24"/>
      <w:lang w:val="en-GB" w:eastAsia="en-GB" w:bidi="ar-SA"/>
    </w:rPr>
  </w:style>
  <w:style w:type="character" w:customStyle="1" w:styleId="B1Char">
    <w:name w:val="B1 Char"/>
    <w:rsid w:val="00C61C4A"/>
    <w:rPr>
      <w:rFonts w:ascii="Arial" w:eastAsia="宋体" w:hAnsi="Arial" w:cs="Arial"/>
      <w:color w:val="0000FF"/>
      <w:kern w:val="3"/>
      <w:lang w:val="en-GB" w:eastAsia="ja-JP" w:bidi="ar-SA"/>
    </w:rPr>
  </w:style>
  <w:style w:type="character" w:customStyle="1" w:styleId="B2Char">
    <w:name w:val="B2 Char"/>
    <w:rsid w:val="00C61C4A"/>
    <w:rPr>
      <w:rFonts w:ascii="Arial" w:eastAsia="MS Mincho" w:hAnsi="Arial" w:cs="Arial"/>
      <w:color w:val="0000FF"/>
      <w:kern w:val="3"/>
      <w:lang w:val="en-GB" w:eastAsia="en-US" w:bidi="ar-SA"/>
    </w:rPr>
  </w:style>
  <w:style w:type="paragraph" w:customStyle="1" w:styleId="NO">
    <w:name w:val="NO"/>
    <w:basedOn w:val="Normal"/>
    <w:rsid w:val="00C61C4A"/>
    <w:pPr>
      <w:keepLines/>
      <w:overflowPunct w:val="0"/>
      <w:autoSpaceDE w:val="0"/>
      <w:spacing w:after="180"/>
      <w:ind w:left="1135" w:hanging="851"/>
    </w:pPr>
    <w:rPr>
      <w:rFonts w:ascii="Arial" w:eastAsia="宋体" w:hAnsi="Arial" w:cs="Arial"/>
      <w:color w:val="0000FF"/>
      <w:kern w:val="3"/>
      <w:szCs w:val="20"/>
      <w:lang w:val="en-GB" w:eastAsia="ja-JP"/>
    </w:rPr>
  </w:style>
  <w:style w:type="character" w:customStyle="1" w:styleId="NOChar">
    <w:name w:val="NO Char"/>
    <w:rsid w:val="00C61C4A"/>
    <w:rPr>
      <w:rFonts w:ascii="Arial" w:eastAsia="宋体" w:hAnsi="Arial" w:cs="Arial"/>
      <w:color w:val="0000FF"/>
      <w:kern w:val="3"/>
      <w:lang w:val="en-GB" w:eastAsia="ja-JP" w:bidi="ar-SA"/>
    </w:rPr>
  </w:style>
  <w:style w:type="character" w:styleId="Hyperlink">
    <w:name w:val="Hyperlink"/>
    <w:rsid w:val="00C61C4A"/>
    <w:rPr>
      <w:rFonts w:ascii="Arial" w:eastAsia="宋体" w:hAnsi="Arial" w:cs="Arial"/>
      <w:color w:val="0000FF"/>
      <w:kern w:val="3"/>
      <w:u w:val="single"/>
      <w:lang w:val="en-US" w:eastAsia="zh-CN" w:bidi="ar-SA"/>
    </w:rPr>
  </w:style>
  <w:style w:type="paragraph" w:customStyle="1" w:styleId="CarCarChar">
    <w:name w:val="Car Car Char"/>
    <w:rsid w:val="00C61C4A"/>
    <w:pPr>
      <w:keepNext/>
      <w:tabs>
        <w:tab w:val="left" w:pos="720"/>
      </w:tabs>
      <w:suppressAutoHyphens/>
      <w:autoSpaceDE w:val="0"/>
      <w:autoSpaceDN w:val="0"/>
      <w:spacing w:before="60" w:after="60"/>
      <w:ind w:left="720" w:hanging="360"/>
      <w:jc w:val="both"/>
      <w:textAlignment w:val="baseline"/>
    </w:pPr>
    <w:rPr>
      <w:rFonts w:ascii="Arial" w:hAnsi="Arial" w:cs="Arial"/>
      <w:color w:val="0000FF"/>
      <w:kern w:val="3"/>
    </w:rPr>
  </w:style>
  <w:style w:type="paragraph" w:customStyle="1" w:styleId="B3">
    <w:name w:val="B3"/>
    <w:basedOn w:val="List3"/>
    <w:rsid w:val="00C61C4A"/>
    <w:pPr>
      <w:overflowPunct w:val="0"/>
      <w:autoSpaceDE w:val="0"/>
      <w:spacing w:after="180"/>
      <w:ind w:left="1135" w:hanging="284"/>
    </w:pPr>
    <w:rPr>
      <w:rFonts w:ascii="Arial" w:eastAsia="宋体" w:hAnsi="Arial" w:cs="Arial"/>
      <w:color w:val="0000FF"/>
      <w:kern w:val="3"/>
      <w:szCs w:val="20"/>
      <w:lang w:val="en-GB" w:eastAsia="ja-JP"/>
    </w:rPr>
  </w:style>
  <w:style w:type="character" w:customStyle="1" w:styleId="B3Char">
    <w:name w:val="B3 Char"/>
    <w:rsid w:val="00C61C4A"/>
    <w:rPr>
      <w:rFonts w:ascii="Arial" w:eastAsia="宋体" w:hAnsi="Arial" w:cs="Arial"/>
      <w:color w:val="0000FF"/>
      <w:kern w:val="3"/>
      <w:lang w:val="en-GB" w:eastAsia="ja-JP" w:bidi="ar-SA"/>
    </w:rPr>
  </w:style>
  <w:style w:type="paragraph" w:styleId="List3">
    <w:name w:val="List 3"/>
    <w:basedOn w:val="Normal"/>
    <w:rsid w:val="00C61C4A"/>
    <w:pPr>
      <w:ind w:left="100" w:hanging="200"/>
    </w:pPr>
  </w:style>
  <w:style w:type="paragraph" w:customStyle="1" w:styleId="TAH">
    <w:name w:val="TAH"/>
    <w:basedOn w:val="TAC"/>
    <w:rsid w:val="00C61C4A"/>
    <w:rPr>
      <w:b/>
    </w:rPr>
  </w:style>
  <w:style w:type="paragraph" w:customStyle="1" w:styleId="TAC">
    <w:name w:val="TAC"/>
    <w:basedOn w:val="Normal"/>
    <w:rsid w:val="00C61C4A"/>
    <w:pPr>
      <w:keepNext/>
      <w:keepLines/>
      <w:overflowPunct w:val="0"/>
      <w:autoSpaceDE w:val="0"/>
      <w:jc w:val="center"/>
    </w:pPr>
    <w:rPr>
      <w:rFonts w:ascii="Arial" w:hAnsi="Arial"/>
      <w:sz w:val="18"/>
      <w:szCs w:val="20"/>
      <w:lang w:val="en-GB" w:eastAsia="ja-JP"/>
    </w:rPr>
  </w:style>
  <w:style w:type="paragraph" w:customStyle="1" w:styleId="TH">
    <w:name w:val="TH"/>
    <w:basedOn w:val="Normal"/>
    <w:link w:val="THChar"/>
    <w:rsid w:val="00C61C4A"/>
    <w:pPr>
      <w:keepNext/>
      <w:keepLines/>
      <w:overflowPunct w:val="0"/>
      <w:autoSpaceDE w:val="0"/>
      <w:spacing w:before="60" w:after="180"/>
      <w:jc w:val="center"/>
    </w:pPr>
    <w:rPr>
      <w:rFonts w:ascii="Arial" w:hAnsi="Arial"/>
      <w:b/>
      <w:szCs w:val="20"/>
      <w:lang w:val="en-GB" w:eastAsia="ja-JP"/>
    </w:rPr>
  </w:style>
  <w:style w:type="character" w:customStyle="1" w:styleId="1Char">
    <w:name w:val="标题 1 Char"/>
    <w:rsid w:val="00C61C4A"/>
    <w:rPr>
      <w:rFonts w:ascii="Arial" w:hAnsi="Arial"/>
      <w:b/>
      <w:bCs/>
      <w:color w:val="0000FF"/>
      <w:kern w:val="3"/>
      <w:sz w:val="28"/>
      <w:szCs w:val="32"/>
      <w:lang w:eastAsia="zh-CN"/>
    </w:rPr>
  </w:style>
  <w:style w:type="paragraph" w:customStyle="1" w:styleId="FBCharCharCharChar1CharCharCharCharCharCharCharChar1CharCharCharCharCharChar">
    <w:name w:val="FB Char Char Char Char1 Char Char Char Char Char Char Char Char1 Char Char Char Char Char Char"/>
    <w:next w:val="Normal"/>
    <w:rsid w:val="00C61C4A"/>
    <w:pPr>
      <w:keepNext/>
      <w:widowControl w:val="0"/>
      <w:tabs>
        <w:tab w:val="left" w:pos="720"/>
      </w:tabs>
      <w:suppressAutoHyphens/>
      <w:autoSpaceDE w:val="0"/>
      <w:autoSpaceDN w:val="0"/>
      <w:spacing w:line="360" w:lineRule="atLeast"/>
      <w:ind w:left="720" w:hanging="360"/>
      <w:jc w:val="both"/>
      <w:textAlignment w:val="baseline"/>
    </w:pPr>
    <w:rPr>
      <w:rFonts w:ascii="Arial" w:hAnsi="Arial" w:cs="Arial"/>
      <w:color w:val="0000FF"/>
      <w:kern w:val="3"/>
    </w:rPr>
  </w:style>
  <w:style w:type="character" w:customStyle="1" w:styleId="Char2">
    <w:name w:val="正文文本 Char"/>
    <w:rsid w:val="00C61C4A"/>
    <w:rPr>
      <w:rFonts w:ascii="Arial" w:eastAsia="MS Mincho" w:hAnsi="Arial" w:cs="Arial"/>
      <w:color w:val="0000FF"/>
      <w:kern w:val="3"/>
      <w:szCs w:val="24"/>
      <w:lang w:val="en-US" w:eastAsia="en-US" w:bidi="ar-SA"/>
    </w:rPr>
  </w:style>
  <w:style w:type="paragraph" w:customStyle="1" w:styleId="CharCharCharCharCharCharCharCharCharCharCharCharChar">
    <w:name w:val="Char Char Char Char Char Char Char Char Char Char Char Char Char"/>
    <w:basedOn w:val="DocumentMap"/>
    <w:rsid w:val="00C61C4A"/>
    <w:pPr>
      <w:widowControl w:val="0"/>
      <w:spacing w:line="436" w:lineRule="exact"/>
      <w:ind w:left="357"/>
      <w:outlineLvl w:val="3"/>
    </w:pPr>
    <w:rPr>
      <w:rFonts w:ascii="Tahoma" w:eastAsia="宋体" w:hAnsi="Tahoma"/>
      <w:b/>
      <w:kern w:val="3"/>
      <w:sz w:val="24"/>
      <w:lang w:eastAsia="zh-CN"/>
    </w:rPr>
  </w:style>
  <w:style w:type="paragraph" w:styleId="NormalIndent">
    <w:name w:val="Normal Indent"/>
    <w:basedOn w:val="Normal"/>
    <w:autoRedefine/>
    <w:rsid w:val="00C61C4A"/>
    <w:pPr>
      <w:widowControl w:val="0"/>
      <w:ind w:firstLine="420"/>
      <w:jc w:val="both"/>
    </w:pPr>
    <w:rPr>
      <w:rFonts w:ascii="Arial" w:eastAsia="宋体" w:hAnsi="Arial" w:cs="Arial"/>
      <w:color w:val="0000FF"/>
      <w:kern w:val="3"/>
      <w:sz w:val="21"/>
      <w:szCs w:val="21"/>
      <w:lang w:eastAsia="zh-CN"/>
    </w:rPr>
  </w:style>
  <w:style w:type="character" w:customStyle="1" w:styleId="Char10">
    <w:name w:val="正文缩进 Char1"/>
    <w:rsid w:val="00C61C4A"/>
    <w:rPr>
      <w:rFonts w:ascii="Arial" w:eastAsia="宋体" w:hAnsi="Arial" w:cs="Arial"/>
      <w:color w:val="0000FF"/>
      <w:kern w:val="3"/>
      <w:sz w:val="21"/>
      <w:szCs w:val="21"/>
      <w:lang w:val="en-US" w:eastAsia="zh-CN" w:bidi="ar-SA"/>
    </w:rPr>
  </w:style>
  <w:style w:type="paragraph" w:styleId="NormalWeb">
    <w:name w:val="Normal (Web)"/>
    <w:basedOn w:val="Normal"/>
    <w:rsid w:val="00C61C4A"/>
    <w:pPr>
      <w:spacing w:before="100" w:after="100"/>
    </w:pPr>
    <w:rPr>
      <w:rFonts w:ascii="宋体" w:eastAsia="宋体" w:hAnsi="宋体" w:cs="宋体"/>
      <w:sz w:val="24"/>
      <w:lang w:eastAsia="zh-CN"/>
    </w:rPr>
  </w:style>
  <w:style w:type="paragraph" w:styleId="ListParagraph">
    <w:name w:val="List Paragraph"/>
    <w:basedOn w:val="Normal"/>
    <w:link w:val="ListParagraphChar"/>
    <w:uiPriority w:val="34"/>
    <w:qFormat/>
    <w:rsid w:val="00C61C4A"/>
    <w:pPr>
      <w:ind w:firstLine="420"/>
    </w:pPr>
    <w:rPr>
      <w:rFonts w:ascii="宋体" w:eastAsia="宋体" w:hAnsi="宋体" w:cs="宋体"/>
      <w:sz w:val="24"/>
      <w:lang w:eastAsia="zh-CN"/>
    </w:rPr>
  </w:style>
  <w:style w:type="paragraph" w:customStyle="1" w:styleId="CharChar3CharCharCharCharCharChar">
    <w:name w:val="Char Char3 Char Char Char Char Char Char"/>
    <w:next w:val="Normal"/>
    <w:rsid w:val="00C61C4A"/>
    <w:pPr>
      <w:keepNext/>
      <w:tabs>
        <w:tab w:val="left" w:pos="720"/>
      </w:tabs>
      <w:suppressAutoHyphens/>
      <w:autoSpaceDE w:val="0"/>
      <w:autoSpaceDN w:val="0"/>
      <w:ind w:left="720" w:hanging="360"/>
      <w:jc w:val="both"/>
      <w:textAlignment w:val="baseline"/>
    </w:pPr>
    <w:rPr>
      <w:rFonts w:eastAsia="Times New Roman"/>
      <w:kern w:val="3"/>
      <w:lang w:val="en-GB"/>
    </w:rPr>
  </w:style>
  <w:style w:type="paragraph" w:customStyle="1" w:styleId="CharChar1CharCharCharCharCharCharCharCharCharCharCharCharCharCharChar">
    <w:name w:val="Char Char1 Char Char Char Char Char Char Char Char Char Char Char Char Char Char Char"/>
    <w:rsid w:val="00C61C4A"/>
    <w:pPr>
      <w:keepNext/>
      <w:tabs>
        <w:tab w:val="left" w:pos="360"/>
      </w:tabs>
      <w:suppressAutoHyphens/>
      <w:autoSpaceDE w:val="0"/>
      <w:autoSpaceDN w:val="0"/>
      <w:spacing w:before="60" w:after="60"/>
      <w:ind w:left="360" w:hanging="360"/>
      <w:jc w:val="both"/>
      <w:textAlignment w:val="baseline"/>
    </w:pPr>
    <w:rPr>
      <w:rFonts w:ascii="Arial" w:hAnsi="Arial" w:cs="Arial"/>
      <w:color w:val="0000FF"/>
      <w:kern w:val="3"/>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C61C4A"/>
    <w:rPr>
      <w:rFonts w:ascii="Arial" w:eastAsia="MS Mincho" w:hAnsi="Arial" w:cs="Arial"/>
      <w:b/>
      <w:color w:val="0000FF"/>
      <w:kern w:val="3"/>
      <w:szCs w:val="24"/>
      <w:lang w:val="en-US" w:eastAsia="en-US" w:bidi="ar-SA"/>
    </w:rPr>
  </w:style>
  <w:style w:type="paragraph" w:customStyle="1" w:styleId="ordinary-output">
    <w:name w:val="ordinary-output"/>
    <w:basedOn w:val="Normal"/>
    <w:rsid w:val="00C61C4A"/>
    <w:pPr>
      <w:spacing w:before="100" w:after="54" w:line="236" w:lineRule="atLeast"/>
    </w:pPr>
    <w:rPr>
      <w:rFonts w:ascii="宋体" w:eastAsia="宋体" w:hAnsi="宋体" w:cs="宋体"/>
      <w:color w:val="333333"/>
      <w:sz w:val="19"/>
      <w:szCs w:val="19"/>
      <w:lang w:eastAsia="zh-CN"/>
    </w:rPr>
  </w:style>
  <w:style w:type="character" w:customStyle="1" w:styleId="high-light-bg4">
    <w:name w:val="high-light-bg4"/>
    <w:basedOn w:val="DefaultParagraphFont"/>
    <w:rsid w:val="00C61C4A"/>
  </w:style>
  <w:style w:type="character" w:customStyle="1" w:styleId="copied">
    <w:name w:val="copied"/>
    <w:basedOn w:val="DefaultParagraphFont"/>
    <w:rsid w:val="00C61C4A"/>
  </w:style>
  <w:style w:type="character" w:customStyle="1" w:styleId="apple-converted-space">
    <w:name w:val="apple-converted-space"/>
    <w:basedOn w:val="DefaultParagraphFont"/>
    <w:rsid w:val="00C61C4A"/>
  </w:style>
  <w:style w:type="paragraph" w:customStyle="1" w:styleId="StyleHeading1NMPHeading1H1h11h12h13h14h15h16appheadin">
    <w:name w:val="Style Heading 1NMP Heading 1H1h11h12h13h14h15h16app headin..."/>
    <w:basedOn w:val="Heading1"/>
    <w:rsid w:val="00C61C4A"/>
    <w:pPr>
      <w:numPr>
        <w:numId w:val="4"/>
      </w:numPr>
      <w:spacing w:before="240" w:after="60"/>
    </w:pPr>
    <w:rPr>
      <w:rFonts w:eastAsia="Batang"/>
      <w:lang w:val="en-GB" w:eastAsia="en-US"/>
    </w:rPr>
  </w:style>
  <w:style w:type="table" w:styleId="TableGrid">
    <w:name w:val="Table Grid"/>
    <w:basedOn w:val="TableNormal"/>
    <w:uiPriority w:val="59"/>
    <w:rsid w:val="00841D26"/>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
    <w:name w:val="TF"/>
    <w:basedOn w:val="TH"/>
    <w:rsid w:val="002144A3"/>
    <w:pPr>
      <w:keepNext w:val="0"/>
      <w:suppressAutoHyphens w:val="0"/>
      <w:adjustRightInd w:val="0"/>
      <w:spacing w:before="0" w:after="240"/>
    </w:pPr>
  </w:style>
  <w:style w:type="character" w:customStyle="1" w:styleId="THChar">
    <w:name w:val="TH Char"/>
    <w:link w:val="TH"/>
    <w:rsid w:val="002144A3"/>
    <w:rPr>
      <w:rFonts w:ascii="Arial" w:eastAsia="Times New Roman" w:hAnsi="Arial"/>
      <w:b/>
      <w:lang w:val="en-GB" w:eastAsia="ja-JP"/>
    </w:rPr>
  </w:style>
  <w:style w:type="paragraph" w:customStyle="1" w:styleId="qq">
    <w:name w:val="qq正文"/>
    <w:basedOn w:val="Normal"/>
    <w:link w:val="qqChar"/>
    <w:qFormat/>
    <w:rsid w:val="001D0E96"/>
    <w:pPr>
      <w:widowControl w:val="0"/>
      <w:suppressAutoHyphens w:val="0"/>
      <w:autoSpaceDN/>
      <w:spacing w:line="300" w:lineRule="auto"/>
      <w:ind w:firstLineChars="200" w:firstLine="448"/>
      <w:jc w:val="both"/>
      <w:textAlignment w:val="auto"/>
    </w:pPr>
    <w:rPr>
      <w:rFonts w:eastAsia="宋体"/>
      <w:kern w:val="2"/>
      <w:sz w:val="21"/>
      <w:szCs w:val="21"/>
    </w:rPr>
  </w:style>
  <w:style w:type="character" w:customStyle="1" w:styleId="qqChar">
    <w:name w:val="qq正文 Char"/>
    <w:link w:val="qq"/>
    <w:rsid w:val="001D0E96"/>
    <w:rPr>
      <w:kern w:val="2"/>
      <w:sz w:val="21"/>
      <w:szCs w:val="21"/>
    </w:rPr>
  </w:style>
  <w:style w:type="paragraph" w:customStyle="1" w:styleId="References">
    <w:name w:val="References"/>
    <w:basedOn w:val="Normal"/>
    <w:rsid w:val="001D0E96"/>
    <w:pPr>
      <w:numPr>
        <w:numId w:val="10"/>
      </w:numPr>
      <w:suppressAutoHyphens w:val="0"/>
      <w:autoSpaceDE w:val="0"/>
      <w:snapToGrid w:val="0"/>
      <w:spacing w:after="60"/>
      <w:textAlignment w:val="auto"/>
    </w:pPr>
    <w:rPr>
      <w:rFonts w:eastAsia="宋体"/>
      <w:szCs w:val="16"/>
    </w:rPr>
  </w:style>
  <w:style w:type="numbering" w:customStyle="1" w:styleId="LFO2">
    <w:name w:val="LFO2"/>
    <w:basedOn w:val="NoList"/>
    <w:rsid w:val="00C61C4A"/>
    <w:pPr>
      <w:numPr>
        <w:numId w:val="2"/>
      </w:numPr>
    </w:pPr>
  </w:style>
  <w:style w:type="numbering" w:customStyle="1" w:styleId="LFO3">
    <w:name w:val="LFO3"/>
    <w:basedOn w:val="NoList"/>
    <w:rsid w:val="00C61C4A"/>
    <w:pPr>
      <w:numPr>
        <w:numId w:val="3"/>
      </w:numPr>
    </w:pPr>
  </w:style>
  <w:style w:type="numbering" w:customStyle="1" w:styleId="LFO4">
    <w:name w:val="LFO4"/>
    <w:basedOn w:val="NoList"/>
    <w:rsid w:val="00C61C4A"/>
    <w:pPr>
      <w:numPr>
        <w:numId w:val="4"/>
      </w:numPr>
    </w:pPr>
  </w:style>
  <w:style w:type="character" w:customStyle="1" w:styleId="ListParagraphChar">
    <w:name w:val="List Paragraph Char"/>
    <w:link w:val="ListParagraph"/>
    <w:uiPriority w:val="34"/>
    <w:locked/>
    <w:rsid w:val="00D405BD"/>
    <w:rPr>
      <w:rFonts w:ascii="宋体" w:hAnsi="宋体" w:cs="宋体"/>
      <w:sz w:val="24"/>
      <w:szCs w:val="24"/>
    </w:rPr>
  </w:style>
  <w:style w:type="character" w:styleId="PlaceholderText">
    <w:name w:val="Placeholder Text"/>
    <w:basedOn w:val="DefaultParagraphFont"/>
    <w:uiPriority w:val="99"/>
    <w:semiHidden/>
    <w:rsid w:val="00D52811"/>
    <w:rPr>
      <w:color w:val="808080"/>
    </w:rPr>
  </w:style>
</w:styles>
</file>

<file path=word/webSettings.xml><?xml version="1.0" encoding="utf-8"?>
<w:webSettings xmlns:r="http://schemas.openxmlformats.org/officeDocument/2006/relationships" xmlns:w="http://schemas.openxmlformats.org/wordprocessingml/2006/main">
  <w:divs>
    <w:div w:id="394013322">
      <w:bodyDiv w:val="1"/>
      <w:marLeft w:val="0"/>
      <w:marRight w:val="0"/>
      <w:marTop w:val="0"/>
      <w:marBottom w:val="0"/>
      <w:divBdr>
        <w:top w:val="none" w:sz="0" w:space="0" w:color="auto"/>
        <w:left w:val="none" w:sz="0" w:space="0" w:color="auto"/>
        <w:bottom w:val="none" w:sz="0" w:space="0" w:color="auto"/>
        <w:right w:val="none" w:sz="0" w:space="0" w:color="auto"/>
      </w:divBdr>
      <w:divsChild>
        <w:div w:id="1447918961">
          <w:marLeft w:val="1166"/>
          <w:marRight w:val="0"/>
          <w:marTop w:val="86"/>
          <w:marBottom w:val="0"/>
          <w:divBdr>
            <w:top w:val="none" w:sz="0" w:space="0" w:color="auto"/>
            <w:left w:val="none" w:sz="0" w:space="0" w:color="auto"/>
            <w:bottom w:val="none" w:sz="0" w:space="0" w:color="auto"/>
            <w:right w:val="none" w:sz="0" w:space="0" w:color="auto"/>
          </w:divBdr>
        </w:div>
      </w:divsChild>
    </w:div>
    <w:div w:id="757020512">
      <w:bodyDiv w:val="1"/>
      <w:marLeft w:val="0"/>
      <w:marRight w:val="0"/>
      <w:marTop w:val="0"/>
      <w:marBottom w:val="0"/>
      <w:divBdr>
        <w:top w:val="none" w:sz="0" w:space="0" w:color="auto"/>
        <w:left w:val="none" w:sz="0" w:space="0" w:color="auto"/>
        <w:bottom w:val="none" w:sz="0" w:space="0" w:color="auto"/>
        <w:right w:val="none" w:sz="0" w:space="0" w:color="auto"/>
      </w:divBdr>
    </w:div>
    <w:div w:id="918638388">
      <w:bodyDiv w:val="1"/>
      <w:marLeft w:val="0"/>
      <w:marRight w:val="0"/>
      <w:marTop w:val="0"/>
      <w:marBottom w:val="0"/>
      <w:divBdr>
        <w:top w:val="none" w:sz="0" w:space="0" w:color="auto"/>
        <w:left w:val="none" w:sz="0" w:space="0" w:color="auto"/>
        <w:bottom w:val="none" w:sz="0" w:space="0" w:color="auto"/>
        <w:right w:val="none" w:sz="0" w:space="0" w:color="auto"/>
      </w:divBdr>
      <w:divsChild>
        <w:div w:id="1246307622">
          <w:marLeft w:val="1800"/>
          <w:marRight w:val="0"/>
          <w:marTop w:val="106"/>
          <w:marBottom w:val="0"/>
          <w:divBdr>
            <w:top w:val="none" w:sz="0" w:space="0" w:color="auto"/>
            <w:left w:val="none" w:sz="0" w:space="0" w:color="auto"/>
            <w:bottom w:val="none" w:sz="0" w:space="0" w:color="auto"/>
            <w:right w:val="none" w:sz="0" w:space="0" w:color="auto"/>
          </w:divBdr>
        </w:div>
      </w:divsChild>
    </w:div>
    <w:div w:id="973483628">
      <w:bodyDiv w:val="1"/>
      <w:marLeft w:val="0"/>
      <w:marRight w:val="0"/>
      <w:marTop w:val="0"/>
      <w:marBottom w:val="0"/>
      <w:divBdr>
        <w:top w:val="none" w:sz="0" w:space="0" w:color="auto"/>
        <w:left w:val="none" w:sz="0" w:space="0" w:color="auto"/>
        <w:bottom w:val="none" w:sz="0" w:space="0" w:color="auto"/>
        <w:right w:val="none" w:sz="0" w:space="0" w:color="auto"/>
      </w:divBdr>
    </w:div>
    <w:div w:id="1144078361">
      <w:bodyDiv w:val="1"/>
      <w:marLeft w:val="0"/>
      <w:marRight w:val="0"/>
      <w:marTop w:val="0"/>
      <w:marBottom w:val="0"/>
      <w:divBdr>
        <w:top w:val="none" w:sz="0" w:space="0" w:color="auto"/>
        <w:left w:val="none" w:sz="0" w:space="0" w:color="auto"/>
        <w:bottom w:val="none" w:sz="0" w:space="0" w:color="auto"/>
        <w:right w:val="none" w:sz="0" w:space="0" w:color="auto"/>
      </w:divBdr>
    </w:div>
    <w:div w:id="1405373858">
      <w:bodyDiv w:val="1"/>
      <w:marLeft w:val="0"/>
      <w:marRight w:val="0"/>
      <w:marTop w:val="0"/>
      <w:marBottom w:val="0"/>
      <w:divBdr>
        <w:top w:val="none" w:sz="0" w:space="0" w:color="auto"/>
        <w:left w:val="none" w:sz="0" w:space="0" w:color="auto"/>
        <w:bottom w:val="none" w:sz="0" w:space="0" w:color="auto"/>
        <w:right w:val="none" w:sz="0" w:space="0" w:color="auto"/>
      </w:divBdr>
    </w:div>
    <w:div w:id="1572034470">
      <w:bodyDiv w:val="1"/>
      <w:marLeft w:val="0"/>
      <w:marRight w:val="0"/>
      <w:marTop w:val="0"/>
      <w:marBottom w:val="0"/>
      <w:divBdr>
        <w:top w:val="none" w:sz="0" w:space="0" w:color="auto"/>
        <w:left w:val="none" w:sz="0" w:space="0" w:color="auto"/>
        <w:bottom w:val="none" w:sz="0" w:space="0" w:color="auto"/>
        <w:right w:val="none" w:sz="0" w:space="0" w:color="auto"/>
      </w:divBdr>
    </w:div>
    <w:div w:id="1746223767">
      <w:bodyDiv w:val="1"/>
      <w:marLeft w:val="0"/>
      <w:marRight w:val="0"/>
      <w:marTop w:val="0"/>
      <w:marBottom w:val="0"/>
      <w:divBdr>
        <w:top w:val="none" w:sz="0" w:space="0" w:color="auto"/>
        <w:left w:val="none" w:sz="0" w:space="0" w:color="auto"/>
        <w:bottom w:val="none" w:sz="0" w:space="0" w:color="auto"/>
        <w:right w:val="none" w:sz="0" w:space="0" w:color="auto"/>
      </w:divBdr>
    </w:div>
    <w:div w:id="1787389327">
      <w:bodyDiv w:val="1"/>
      <w:marLeft w:val="0"/>
      <w:marRight w:val="0"/>
      <w:marTop w:val="0"/>
      <w:marBottom w:val="0"/>
      <w:divBdr>
        <w:top w:val="none" w:sz="0" w:space="0" w:color="auto"/>
        <w:left w:val="none" w:sz="0" w:space="0" w:color="auto"/>
        <w:bottom w:val="none" w:sz="0" w:space="0" w:color="auto"/>
        <w:right w:val="none" w:sz="0" w:space="0" w:color="auto"/>
      </w:divBdr>
    </w:div>
    <w:div w:id="1878348754">
      <w:bodyDiv w:val="1"/>
      <w:marLeft w:val="0"/>
      <w:marRight w:val="0"/>
      <w:marTop w:val="0"/>
      <w:marBottom w:val="0"/>
      <w:divBdr>
        <w:top w:val="none" w:sz="0" w:space="0" w:color="auto"/>
        <w:left w:val="none" w:sz="0" w:space="0" w:color="auto"/>
        <w:bottom w:val="none" w:sz="0" w:space="0" w:color="auto"/>
        <w:right w:val="none" w:sz="0" w:space="0" w:color="auto"/>
      </w:divBdr>
    </w:div>
    <w:div w:id="2115979297">
      <w:bodyDiv w:val="1"/>
      <w:marLeft w:val="0"/>
      <w:marRight w:val="0"/>
      <w:marTop w:val="0"/>
      <w:marBottom w:val="0"/>
      <w:divBdr>
        <w:top w:val="none" w:sz="0" w:space="0" w:color="auto"/>
        <w:left w:val="none" w:sz="0" w:space="0" w:color="auto"/>
        <w:bottom w:val="none" w:sz="0" w:space="0" w:color="auto"/>
        <w:right w:val="none" w:sz="0" w:space="0" w:color="auto"/>
      </w:divBdr>
      <w:divsChild>
        <w:div w:id="706415673">
          <w:marLeft w:val="1800"/>
          <w:marRight w:val="0"/>
          <w:marTop w:val="10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3191E-4FC9-4AB5-B7E6-B2353C11A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1319</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Tony Ekpenyong</cp:lastModifiedBy>
  <cp:revision>8</cp:revision>
  <cp:lastPrinted>2015-03-12T22:11:00Z</cp:lastPrinted>
  <dcterms:created xsi:type="dcterms:W3CDTF">2017-08-12T04:31:00Z</dcterms:created>
  <dcterms:modified xsi:type="dcterms:W3CDTF">2017-08-12T05:17:00Z</dcterms:modified>
</cp:coreProperties>
</file>