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FD583" w14:textId="2507DD46" w:rsidR="00F77F24" w:rsidRPr="00F77F24" w:rsidRDefault="0002303A" w:rsidP="00F77F24">
      <w:pPr>
        <w:tabs>
          <w:tab w:val="right" w:pos="9216"/>
        </w:tabs>
        <w:spacing w:after="0"/>
        <w:jc w:val="left"/>
        <w:rPr>
          <w:b/>
        </w:rPr>
      </w:pPr>
      <w:r>
        <w:rPr>
          <w:b/>
          <w:noProof/>
          <w:lang w:eastAsia="zh-CN"/>
        </w:rPr>
        <mc:AlternateContent>
          <mc:Choice Requires="wps">
            <w:drawing>
              <wp:anchor distT="0" distB="0" distL="114300" distR="114300" simplePos="0" relativeHeight="251659776" behindDoc="0" locked="1" layoutInCell="1" allowOverlap="1" wp14:anchorId="18D26B35" wp14:editId="3A3DE7C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F0C66A" id="DtsShapeName"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77F24" w:rsidRPr="00F77F24">
        <w:rPr>
          <w:b/>
        </w:rPr>
        <w:t xml:space="preserve">3GPP TSG RAN WG1 Meeting </w:t>
      </w:r>
      <w:r w:rsidR="00C2522B">
        <w:rPr>
          <w:b/>
        </w:rPr>
        <w:t>#90</w:t>
      </w:r>
      <w:r w:rsidR="00175FF8" w:rsidRPr="00175FF8">
        <w:rPr>
          <w:b/>
        </w:rPr>
        <w:t xml:space="preserve"> </w:t>
      </w:r>
      <w:r w:rsidR="00F77F24" w:rsidRPr="00F77F24">
        <w:rPr>
          <w:b/>
        </w:rPr>
        <w:tab/>
      </w:r>
      <w:r w:rsidR="00292C61" w:rsidRPr="00292C61">
        <w:rPr>
          <w:b/>
        </w:rPr>
        <w:t>R1-1712161</w:t>
      </w:r>
    </w:p>
    <w:p w14:paraId="4B1EEE98" w14:textId="77777777" w:rsidR="00F77F24" w:rsidRPr="00D44706" w:rsidRDefault="00C2522B" w:rsidP="00F77F24">
      <w:pPr>
        <w:tabs>
          <w:tab w:val="right" w:pos="9216"/>
        </w:tabs>
        <w:jc w:val="left"/>
        <w:rPr>
          <w:b/>
        </w:rPr>
      </w:pPr>
      <w:r w:rsidRPr="004F55AB">
        <w:rPr>
          <w:b/>
          <w:kern w:val="2"/>
          <w:lang w:eastAsia="zh-CN"/>
        </w:rPr>
        <w:t>Prague, Czech Rep</w:t>
      </w:r>
      <w:r>
        <w:rPr>
          <w:b/>
          <w:kern w:val="2"/>
          <w:lang w:eastAsia="zh-CN"/>
        </w:rPr>
        <w:t>ublic</w:t>
      </w:r>
      <w:r w:rsidRPr="004F55AB">
        <w:rPr>
          <w:b/>
          <w:kern w:val="2"/>
          <w:lang w:eastAsia="zh-CN"/>
        </w:rPr>
        <w:t>,</w:t>
      </w:r>
      <w:r w:rsidRPr="002D7DBE">
        <w:rPr>
          <w:b/>
          <w:kern w:val="2"/>
          <w:lang w:eastAsia="zh-CN"/>
        </w:rPr>
        <w:t xml:space="preserve"> </w:t>
      </w:r>
      <w:r>
        <w:rPr>
          <w:b/>
          <w:kern w:val="2"/>
          <w:lang w:eastAsia="zh-CN"/>
        </w:rPr>
        <w:t>21</w:t>
      </w:r>
      <w:r w:rsidRPr="002D7DBE">
        <w:rPr>
          <w:b/>
          <w:kern w:val="2"/>
          <w:lang w:eastAsia="zh-CN"/>
        </w:rPr>
        <w:t xml:space="preserve"> – </w:t>
      </w:r>
      <w:r>
        <w:rPr>
          <w:b/>
          <w:kern w:val="2"/>
          <w:lang w:eastAsia="zh-CN"/>
        </w:rPr>
        <w:t>25</w:t>
      </w:r>
      <w:r w:rsidRPr="001E0BAF">
        <w:rPr>
          <w:b/>
          <w:kern w:val="2"/>
          <w:lang w:eastAsia="zh-CN"/>
        </w:rPr>
        <w:t xml:space="preserve"> </w:t>
      </w:r>
      <w:r>
        <w:rPr>
          <w:b/>
          <w:kern w:val="2"/>
          <w:lang w:eastAsia="zh-CN"/>
        </w:rPr>
        <w:t>Aug.</w:t>
      </w:r>
      <w:r w:rsidRPr="002D7DBE">
        <w:rPr>
          <w:b/>
          <w:kern w:val="2"/>
          <w:lang w:eastAsia="zh-CN"/>
        </w:rPr>
        <w:t xml:space="preserve"> 2017</w:t>
      </w:r>
    </w:p>
    <w:p w14:paraId="7CB41C4D" w14:textId="77777777" w:rsidR="009C0564" w:rsidRPr="00D44706" w:rsidRDefault="009C0564" w:rsidP="00CF195E">
      <w:pPr>
        <w:pBdr>
          <w:top w:val="single" w:sz="4" w:space="1" w:color="auto"/>
        </w:pBdr>
        <w:spacing w:after="0"/>
        <w:jc w:val="left"/>
        <w:rPr>
          <w:b/>
          <w:kern w:val="2"/>
          <w:sz w:val="16"/>
          <w:szCs w:val="16"/>
          <w:lang w:eastAsia="zh-CN"/>
        </w:rPr>
      </w:pPr>
    </w:p>
    <w:p w14:paraId="24AEA312" w14:textId="39C08765" w:rsidR="009C0564" w:rsidRPr="00D44706" w:rsidRDefault="00B921CD" w:rsidP="00CF195E">
      <w:pPr>
        <w:spacing w:after="60"/>
        <w:ind w:left="1555" w:hanging="1555"/>
        <w:jc w:val="left"/>
        <w:rPr>
          <w:b/>
          <w:kern w:val="2"/>
          <w:lang w:eastAsia="zh-CN"/>
        </w:rPr>
      </w:pPr>
      <w:r w:rsidRPr="00D44706">
        <w:rPr>
          <w:b/>
          <w:kern w:val="2"/>
          <w:lang w:eastAsia="zh-CN"/>
        </w:rPr>
        <w:t>Agenda Item:</w:t>
      </w:r>
      <w:r w:rsidRPr="00D44706">
        <w:rPr>
          <w:b/>
          <w:kern w:val="2"/>
          <w:lang w:eastAsia="zh-CN"/>
        </w:rPr>
        <w:tab/>
      </w:r>
      <w:r w:rsidR="00C2522B">
        <w:rPr>
          <w:b/>
          <w:kern w:val="2"/>
          <w:lang w:eastAsia="zh-CN"/>
        </w:rPr>
        <w:t>6</w:t>
      </w:r>
      <w:r w:rsidR="00BA294D" w:rsidRPr="00BA294D">
        <w:rPr>
          <w:b/>
          <w:kern w:val="2"/>
          <w:lang w:eastAsia="zh-CN"/>
        </w:rPr>
        <w:t>.1.</w:t>
      </w:r>
      <w:r w:rsidR="00292C61">
        <w:rPr>
          <w:b/>
          <w:kern w:val="2"/>
          <w:lang w:eastAsia="zh-CN"/>
        </w:rPr>
        <w:t>2.</w:t>
      </w:r>
      <w:r w:rsidR="00BA294D" w:rsidRPr="00BA294D">
        <w:rPr>
          <w:b/>
          <w:kern w:val="2"/>
          <w:lang w:eastAsia="zh-CN"/>
        </w:rPr>
        <w:t>3.</w:t>
      </w:r>
      <w:r w:rsidR="00292C61">
        <w:rPr>
          <w:b/>
          <w:kern w:val="2"/>
          <w:lang w:eastAsia="zh-CN"/>
        </w:rPr>
        <w:t>8</w:t>
      </w:r>
    </w:p>
    <w:p w14:paraId="5AB2AEF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14:paraId="13F05517"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75FF8" w:rsidRPr="00175FF8">
        <w:rPr>
          <w:b/>
          <w:kern w:val="2"/>
          <w:lang w:eastAsia="zh-CN"/>
        </w:rPr>
        <w:t>SRS switching among CCs and bandwidth parts</w:t>
      </w:r>
    </w:p>
    <w:p w14:paraId="05FD0EC7"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82C9D57" w14:textId="77777777" w:rsidR="009C0564" w:rsidRPr="00CF195E" w:rsidRDefault="009C0564" w:rsidP="00CF195E">
      <w:pPr>
        <w:pBdr>
          <w:bottom w:val="single" w:sz="4" w:space="1" w:color="auto"/>
        </w:pBdr>
        <w:spacing w:after="0"/>
        <w:jc w:val="left"/>
        <w:rPr>
          <w:b/>
          <w:kern w:val="2"/>
          <w:sz w:val="16"/>
          <w:szCs w:val="16"/>
          <w:lang w:eastAsia="zh-CN"/>
        </w:rPr>
      </w:pPr>
    </w:p>
    <w:p w14:paraId="429D0386" w14:textId="77777777" w:rsidR="00CE2F38" w:rsidRPr="00CF195E" w:rsidRDefault="00CE2F38" w:rsidP="00CE2F38">
      <w:pPr>
        <w:pStyle w:val="Heading1"/>
      </w:pPr>
      <w:bookmarkStart w:id="0" w:name="_Ref124589705"/>
      <w:bookmarkStart w:id="1" w:name="_Ref129681862"/>
      <w:r w:rsidRPr="00CF195E">
        <w:t>Introduction</w:t>
      </w:r>
      <w:bookmarkEnd w:id="0"/>
      <w:bookmarkEnd w:id="1"/>
    </w:p>
    <w:p w14:paraId="1C9CFB42" w14:textId="77777777" w:rsidR="00B11AA0" w:rsidRDefault="00505D02" w:rsidP="00175FF8">
      <w:pPr>
        <w:rPr>
          <w:lang w:val="en-GB" w:eastAsia="zh-CN"/>
        </w:rPr>
      </w:pPr>
      <w:r>
        <w:t xml:space="preserve">In </w:t>
      </w:r>
      <w:r w:rsidR="00104DE0">
        <w:rPr>
          <w:lang w:val="en-GB" w:eastAsia="zh-CN"/>
        </w:rPr>
        <w:t xml:space="preserve">RAN1 </w:t>
      </w:r>
      <w:r w:rsidR="00B11AA0">
        <w:rPr>
          <w:lang w:val="en-GB" w:eastAsia="zh-CN"/>
        </w:rPr>
        <w:t>#89</w:t>
      </w:r>
      <w:r w:rsidR="00104DE0">
        <w:rPr>
          <w:lang w:val="en-GB" w:eastAsia="zh-CN"/>
        </w:rPr>
        <w:t xml:space="preserve"> meeting</w:t>
      </w:r>
      <w:r w:rsidR="00B11AA0">
        <w:rPr>
          <w:lang w:val="en-GB" w:eastAsia="zh-CN"/>
        </w:rPr>
        <w:t>, the following agreements on SRS switching among CCs and bandwidth parts (BPs) were achieved:</w:t>
      </w:r>
    </w:p>
    <w:p w14:paraId="4D5FC2B5" w14:textId="77777777" w:rsidR="00B11AA0" w:rsidRPr="00D63738" w:rsidRDefault="00B11AA0" w:rsidP="00B11AA0">
      <w:pPr>
        <w:rPr>
          <w:rFonts w:eastAsia="MS Mincho"/>
          <w:b/>
          <w:i/>
          <w:u w:val="single"/>
          <w:lang w:eastAsia="ja-JP"/>
        </w:rPr>
      </w:pPr>
      <w:r w:rsidRPr="00D63738">
        <w:rPr>
          <w:rFonts w:eastAsia="MS Mincho" w:hint="eastAsia"/>
          <w:b/>
          <w:i/>
          <w:highlight w:val="green"/>
          <w:u w:val="single"/>
          <w:lang w:eastAsia="ja-JP"/>
        </w:rPr>
        <w:t>Agreements:</w:t>
      </w:r>
    </w:p>
    <w:p w14:paraId="6DBD6847" w14:textId="77777777" w:rsidR="00B11AA0" w:rsidRPr="00D63738" w:rsidRDefault="00B11AA0" w:rsidP="00B11AA0">
      <w:pPr>
        <w:numPr>
          <w:ilvl w:val="0"/>
          <w:numId w:val="29"/>
        </w:numPr>
        <w:autoSpaceDE/>
        <w:autoSpaceDN/>
        <w:adjustRightInd/>
        <w:snapToGrid/>
        <w:spacing w:after="0"/>
        <w:jc w:val="left"/>
        <w:rPr>
          <w:rFonts w:eastAsia="MS Mincho"/>
          <w:i/>
          <w:lang w:eastAsia="ja-JP"/>
        </w:rPr>
      </w:pPr>
      <w:r w:rsidRPr="00D63738">
        <w:rPr>
          <w:rFonts w:eastAsia="MS Mincho"/>
          <w:i/>
          <w:lang w:eastAsia="ja-JP"/>
        </w:rPr>
        <w:t xml:space="preserve">Support switching </w:t>
      </w:r>
      <w:r w:rsidRPr="00D63738">
        <w:rPr>
          <w:rFonts w:eastAsia="MS Mincho" w:hint="eastAsia"/>
          <w:i/>
          <w:lang w:eastAsia="ja-JP"/>
        </w:rPr>
        <w:t xml:space="preserve">between partial bands for SRS transmissions </w:t>
      </w:r>
      <w:r w:rsidRPr="00D63738">
        <w:rPr>
          <w:rFonts w:eastAsia="MS Mincho"/>
          <w:i/>
          <w:lang w:eastAsia="ja-JP"/>
        </w:rPr>
        <w:t>in a CC</w:t>
      </w:r>
    </w:p>
    <w:p w14:paraId="1656536C" w14:textId="77777777" w:rsidR="00B11AA0" w:rsidRPr="00D63738" w:rsidRDefault="00B11AA0" w:rsidP="00B11AA0">
      <w:pPr>
        <w:numPr>
          <w:ilvl w:val="1"/>
          <w:numId w:val="29"/>
        </w:numPr>
        <w:autoSpaceDE/>
        <w:autoSpaceDN/>
        <w:adjustRightInd/>
        <w:snapToGrid/>
        <w:spacing w:after="0"/>
        <w:jc w:val="left"/>
        <w:rPr>
          <w:rFonts w:eastAsia="MS Mincho"/>
          <w:i/>
          <w:lang w:eastAsia="ja-JP"/>
        </w:rPr>
      </w:pPr>
      <w:r w:rsidRPr="00D63738">
        <w:rPr>
          <w:rFonts w:eastAsia="MS Mincho"/>
          <w:i/>
          <w:lang w:eastAsia="ja-JP"/>
        </w:rPr>
        <w:t xml:space="preserve">At least when an UE is not capable of simultaneous transmission in partial bands in a CC </w:t>
      </w:r>
    </w:p>
    <w:p w14:paraId="08CB11CE" w14:textId="77777777" w:rsidR="00B11AA0" w:rsidRPr="00D63738" w:rsidRDefault="00B11AA0" w:rsidP="00B11AA0">
      <w:pPr>
        <w:numPr>
          <w:ilvl w:val="1"/>
          <w:numId w:val="29"/>
        </w:numPr>
        <w:autoSpaceDE/>
        <w:autoSpaceDN/>
        <w:adjustRightInd/>
        <w:snapToGrid/>
        <w:spacing w:after="0"/>
        <w:jc w:val="left"/>
        <w:rPr>
          <w:rFonts w:eastAsia="MS Mincho"/>
          <w:i/>
          <w:lang w:eastAsia="ja-JP"/>
        </w:rPr>
      </w:pPr>
      <w:r w:rsidRPr="00D63738">
        <w:rPr>
          <w:rFonts w:eastAsia="MS Mincho"/>
          <w:i/>
          <w:lang w:eastAsia="ja-JP"/>
        </w:rPr>
        <w:t>Consider RF retuning requirement for partial band switching</w:t>
      </w:r>
    </w:p>
    <w:p w14:paraId="7176CED2" w14:textId="77777777" w:rsidR="00B11AA0" w:rsidRPr="00D63738" w:rsidRDefault="00B11AA0" w:rsidP="00B11AA0">
      <w:pPr>
        <w:numPr>
          <w:ilvl w:val="0"/>
          <w:numId w:val="29"/>
        </w:numPr>
        <w:autoSpaceDE/>
        <w:autoSpaceDN/>
        <w:adjustRightInd/>
        <w:snapToGrid/>
        <w:spacing w:after="0"/>
        <w:jc w:val="left"/>
        <w:rPr>
          <w:rFonts w:eastAsia="MS Mincho"/>
          <w:i/>
          <w:lang w:eastAsia="ja-JP"/>
        </w:rPr>
      </w:pPr>
      <w:r w:rsidRPr="00D63738">
        <w:rPr>
          <w:rFonts w:eastAsia="MS Mincho"/>
          <w:i/>
          <w:lang w:eastAsia="ja-JP"/>
        </w:rPr>
        <w:t>Note: definition of partial band is equivalent to “bandwidth part” definition in wider bandwidth operation agenda item</w:t>
      </w:r>
    </w:p>
    <w:p w14:paraId="75E936F6" w14:textId="77777777" w:rsidR="00D8498F" w:rsidRPr="00D63738" w:rsidRDefault="00D8498F" w:rsidP="00D8498F">
      <w:pPr>
        <w:rPr>
          <w:rFonts w:eastAsia="MS Mincho"/>
          <w:b/>
          <w:i/>
          <w:u w:val="single"/>
          <w:lang w:eastAsia="ja-JP"/>
        </w:rPr>
      </w:pPr>
      <w:r w:rsidRPr="00D63738">
        <w:rPr>
          <w:rFonts w:eastAsia="MS Mincho" w:hint="eastAsia"/>
          <w:b/>
          <w:i/>
          <w:highlight w:val="green"/>
          <w:u w:val="single"/>
          <w:lang w:eastAsia="ja-JP"/>
        </w:rPr>
        <w:t>Agreements:</w:t>
      </w:r>
    </w:p>
    <w:p w14:paraId="0EEE7222" w14:textId="77777777" w:rsidR="00D8498F" w:rsidRPr="00D63738" w:rsidRDefault="00D8498F" w:rsidP="00D8498F">
      <w:pPr>
        <w:numPr>
          <w:ilvl w:val="0"/>
          <w:numId w:val="29"/>
        </w:numPr>
        <w:autoSpaceDE/>
        <w:autoSpaceDN/>
        <w:adjustRightInd/>
        <w:snapToGrid/>
        <w:spacing w:after="0"/>
        <w:jc w:val="left"/>
        <w:rPr>
          <w:rFonts w:eastAsia="MS Mincho"/>
          <w:i/>
          <w:iCs/>
          <w:szCs w:val="20"/>
          <w:lang w:eastAsia="ja-JP"/>
        </w:rPr>
      </w:pPr>
      <w:r w:rsidRPr="00D63738">
        <w:rPr>
          <w:rFonts w:eastAsia="MS Mincho"/>
          <w:i/>
          <w:iCs/>
          <w:szCs w:val="20"/>
          <w:lang w:eastAsia="ja-JP"/>
        </w:rPr>
        <w:t>Support SRS fast switching among N uplink carriers</w:t>
      </w:r>
    </w:p>
    <w:p w14:paraId="6C9D3214" w14:textId="77777777" w:rsidR="00D8498F" w:rsidRPr="00D63738" w:rsidRDefault="00D8498F" w:rsidP="00D8498F">
      <w:pPr>
        <w:numPr>
          <w:ilvl w:val="1"/>
          <w:numId w:val="29"/>
        </w:numPr>
        <w:autoSpaceDE/>
        <w:autoSpaceDN/>
        <w:adjustRightInd/>
        <w:snapToGrid/>
        <w:spacing w:after="0"/>
        <w:jc w:val="left"/>
        <w:rPr>
          <w:rFonts w:eastAsia="MS Mincho"/>
          <w:i/>
          <w:iCs/>
          <w:szCs w:val="20"/>
          <w:lang w:eastAsia="ja-JP"/>
        </w:rPr>
      </w:pPr>
      <w:r w:rsidRPr="00D63738">
        <w:rPr>
          <w:rFonts w:eastAsia="MS Mincho"/>
          <w:i/>
          <w:iCs/>
          <w:szCs w:val="20"/>
          <w:lang w:eastAsia="ja-JP"/>
        </w:rPr>
        <w:t>The number of M uplink carriers supported by the UE for simultaneous transmission can be smaller than N</w:t>
      </w:r>
    </w:p>
    <w:p w14:paraId="65971E27" w14:textId="77777777" w:rsidR="00D8498F" w:rsidRPr="00D63738" w:rsidRDefault="00D8498F" w:rsidP="00D8498F">
      <w:pPr>
        <w:numPr>
          <w:ilvl w:val="2"/>
          <w:numId w:val="29"/>
        </w:numPr>
        <w:autoSpaceDE/>
        <w:autoSpaceDN/>
        <w:adjustRightInd/>
        <w:snapToGrid/>
        <w:spacing w:after="0"/>
        <w:jc w:val="left"/>
        <w:rPr>
          <w:rFonts w:eastAsia="MS Mincho"/>
          <w:i/>
          <w:iCs/>
          <w:szCs w:val="20"/>
          <w:lang w:eastAsia="ja-JP"/>
        </w:rPr>
      </w:pPr>
      <w:r w:rsidRPr="00D63738">
        <w:rPr>
          <w:rFonts w:eastAsia="MS Mincho"/>
          <w:i/>
          <w:iCs/>
          <w:szCs w:val="20"/>
          <w:lang w:eastAsia="ja-JP"/>
        </w:rPr>
        <w:t>Note: M can be 1 or larger depending on UE capability</w:t>
      </w:r>
    </w:p>
    <w:p w14:paraId="716CA5CB" w14:textId="77777777" w:rsidR="00D8498F" w:rsidRPr="00D63738" w:rsidRDefault="00D8498F" w:rsidP="00D8498F">
      <w:pPr>
        <w:numPr>
          <w:ilvl w:val="1"/>
          <w:numId w:val="29"/>
        </w:numPr>
        <w:autoSpaceDE/>
        <w:autoSpaceDN/>
        <w:adjustRightInd/>
        <w:snapToGrid/>
        <w:spacing w:after="0"/>
        <w:jc w:val="left"/>
        <w:rPr>
          <w:rFonts w:eastAsia="MS Mincho"/>
          <w:i/>
          <w:iCs/>
          <w:szCs w:val="20"/>
          <w:lang w:eastAsia="ja-JP"/>
        </w:rPr>
      </w:pPr>
      <w:r w:rsidRPr="00D63738">
        <w:rPr>
          <w:rFonts w:eastAsia="MS Mincho"/>
          <w:i/>
          <w:iCs/>
          <w:szCs w:val="20"/>
          <w:lang w:eastAsia="ja-JP"/>
        </w:rPr>
        <w:t>FFS: potential restrictions</w:t>
      </w:r>
      <w:r w:rsidRPr="00D63738">
        <w:rPr>
          <w:rFonts w:eastAsia="MS Mincho" w:hint="eastAsia"/>
          <w:i/>
          <w:iCs/>
          <w:szCs w:val="20"/>
          <w:lang w:eastAsia="ja-JP"/>
        </w:rPr>
        <w:t xml:space="preserve"> (e.g., </w:t>
      </w:r>
      <w:r w:rsidRPr="00D63738">
        <w:rPr>
          <w:rFonts w:eastAsia="MS Mincho"/>
          <w:i/>
          <w:iCs/>
          <w:szCs w:val="20"/>
          <w:lang w:eastAsia="ja-JP"/>
        </w:rPr>
        <w:t>on combination of different numerology</w:t>
      </w:r>
      <w:r w:rsidRPr="00D63738">
        <w:rPr>
          <w:rFonts w:eastAsia="MS Mincho" w:hint="eastAsia"/>
          <w:i/>
          <w:iCs/>
          <w:szCs w:val="20"/>
          <w:lang w:eastAsia="ja-JP"/>
        </w:rPr>
        <w:t>, on combination of different frequency bands)</w:t>
      </w:r>
    </w:p>
    <w:p w14:paraId="70213E9A" w14:textId="77777777" w:rsidR="00D8498F" w:rsidRPr="00D63738" w:rsidRDefault="00D8498F" w:rsidP="00D8498F">
      <w:pPr>
        <w:rPr>
          <w:rFonts w:eastAsia="MS Mincho"/>
          <w:b/>
          <w:i/>
          <w:u w:val="single"/>
          <w:lang w:eastAsia="ja-JP"/>
        </w:rPr>
      </w:pPr>
      <w:r w:rsidRPr="00D63738">
        <w:rPr>
          <w:rFonts w:eastAsia="MS Mincho" w:hint="eastAsia"/>
          <w:b/>
          <w:i/>
          <w:highlight w:val="green"/>
          <w:u w:val="single"/>
          <w:lang w:eastAsia="ja-JP"/>
        </w:rPr>
        <w:t>Agreements:</w:t>
      </w:r>
    </w:p>
    <w:p w14:paraId="466B7C7A" w14:textId="77777777" w:rsidR="00D8498F" w:rsidRPr="00D63738" w:rsidRDefault="00D8498F" w:rsidP="00342236">
      <w:pPr>
        <w:numPr>
          <w:ilvl w:val="0"/>
          <w:numId w:val="29"/>
        </w:numPr>
        <w:autoSpaceDE/>
        <w:autoSpaceDN/>
        <w:adjustRightInd/>
        <w:snapToGrid/>
        <w:jc w:val="left"/>
        <w:rPr>
          <w:rFonts w:eastAsia="MS Mincho"/>
          <w:i/>
          <w:lang w:eastAsia="ja-JP"/>
        </w:rPr>
      </w:pPr>
      <w:r w:rsidRPr="00D63738">
        <w:rPr>
          <w:rFonts w:eastAsia="MS Mincho"/>
          <w:i/>
          <w:lang w:eastAsia="ja-JP"/>
        </w:rPr>
        <w:t>Specify necessary mechanism to enable UE RF retuning for bandwidth part switching</w:t>
      </w:r>
    </w:p>
    <w:p w14:paraId="249328C4" w14:textId="77777777" w:rsidR="00342236" w:rsidRPr="00D63738" w:rsidRDefault="00104DE0" w:rsidP="00342236">
      <w:pPr>
        <w:rPr>
          <w:rFonts w:eastAsia="MS Mincho"/>
          <w:i/>
          <w:lang w:eastAsia="ja-JP"/>
        </w:rPr>
      </w:pPr>
      <w:r w:rsidRPr="00D63738">
        <w:rPr>
          <w:i/>
          <w:lang w:val="en-GB" w:eastAsia="zh-CN"/>
        </w:rPr>
        <w:t xml:space="preserve"> </w:t>
      </w:r>
      <w:r w:rsidR="00342236" w:rsidRPr="00D63738">
        <w:rPr>
          <w:rFonts w:eastAsia="MS Mincho" w:hint="eastAsia"/>
          <w:b/>
          <w:i/>
          <w:highlight w:val="green"/>
          <w:u w:val="single"/>
          <w:lang w:eastAsia="ja-JP"/>
        </w:rPr>
        <w:t>Agreements:</w:t>
      </w:r>
    </w:p>
    <w:p w14:paraId="3C8FB5E1" w14:textId="77777777" w:rsidR="00342236" w:rsidRPr="00D63738" w:rsidRDefault="00342236" w:rsidP="00342236">
      <w:pPr>
        <w:numPr>
          <w:ilvl w:val="0"/>
          <w:numId w:val="32"/>
        </w:numPr>
        <w:autoSpaceDE/>
        <w:autoSpaceDN/>
        <w:adjustRightInd/>
        <w:snapToGrid/>
        <w:jc w:val="left"/>
        <w:rPr>
          <w:rFonts w:eastAsia="MS Mincho"/>
          <w:i/>
          <w:lang w:eastAsia="ja-JP"/>
        </w:rPr>
      </w:pPr>
      <w:r w:rsidRPr="00D63738">
        <w:rPr>
          <w:rFonts w:eastAsia="MS Mincho"/>
          <w:i/>
          <w:iCs/>
          <w:lang w:eastAsia="ja-JP"/>
        </w:rPr>
        <w:t xml:space="preserve">For NR standalone operation for a UE, </w:t>
      </w:r>
    </w:p>
    <w:p w14:paraId="704147EF" w14:textId="77777777" w:rsidR="00342236" w:rsidRPr="00D63738" w:rsidRDefault="00342236" w:rsidP="00342236">
      <w:pPr>
        <w:numPr>
          <w:ilvl w:val="1"/>
          <w:numId w:val="32"/>
        </w:numPr>
        <w:autoSpaceDE/>
        <w:autoSpaceDN/>
        <w:adjustRightInd/>
        <w:snapToGrid/>
        <w:jc w:val="left"/>
        <w:rPr>
          <w:rFonts w:eastAsia="MS Mincho"/>
          <w:i/>
          <w:lang w:eastAsia="ja-JP"/>
        </w:rPr>
      </w:pPr>
      <w:r w:rsidRPr="00D63738">
        <w:rPr>
          <w:rFonts w:eastAsia="MS Mincho"/>
          <w:i/>
          <w:lang w:eastAsia="ja-JP"/>
        </w:rPr>
        <w:t>NR supports that the UE is allowed to transmit on UL carriers on different frequency ranges but the UE has the capability to only transmit on one of the carriers at a given time in the following case:</w:t>
      </w:r>
    </w:p>
    <w:p w14:paraId="13719BCE" w14:textId="77777777" w:rsidR="00342236" w:rsidRPr="00D63738" w:rsidRDefault="00342236" w:rsidP="00342236">
      <w:pPr>
        <w:numPr>
          <w:ilvl w:val="2"/>
          <w:numId w:val="32"/>
        </w:numPr>
        <w:autoSpaceDE/>
        <w:autoSpaceDN/>
        <w:adjustRightInd/>
        <w:snapToGrid/>
        <w:jc w:val="left"/>
        <w:rPr>
          <w:rFonts w:eastAsia="MS Mincho"/>
          <w:i/>
          <w:lang w:eastAsia="ja-JP"/>
        </w:rPr>
      </w:pPr>
      <w:r w:rsidRPr="00D63738">
        <w:rPr>
          <w:rFonts w:eastAsia="MS Mincho"/>
          <w:i/>
          <w:lang w:eastAsia="ja-JP"/>
        </w:rPr>
        <w:t xml:space="preserve">case of </w:t>
      </w:r>
      <w:r w:rsidRPr="00D63738">
        <w:rPr>
          <w:rFonts w:eastAsia="MS Mincho" w:hint="eastAsia"/>
          <w:i/>
          <w:lang w:eastAsia="ja-JP"/>
        </w:rPr>
        <w:t xml:space="preserve">SRS carrier switching with </w:t>
      </w:r>
      <w:r w:rsidRPr="00D63738">
        <w:rPr>
          <w:rFonts w:eastAsia="MS Mincho"/>
          <w:i/>
          <w:lang w:eastAsia="ja-JP"/>
        </w:rPr>
        <w:t>at least one of the frequency ranges agreed for LTE-NR UL sharing by RAN4 (e.g. refer to R4-1704411)</w:t>
      </w:r>
    </w:p>
    <w:p w14:paraId="0872EA9B" w14:textId="77777777" w:rsidR="00C2522B" w:rsidRDefault="00C2522B" w:rsidP="00C2522B">
      <w:pPr>
        <w:autoSpaceDE/>
        <w:autoSpaceDN/>
        <w:adjustRightInd/>
        <w:snapToGrid/>
        <w:jc w:val="left"/>
        <w:rPr>
          <w:lang w:eastAsia="zh-CN"/>
        </w:rPr>
      </w:pPr>
      <w:r>
        <w:rPr>
          <w:lang w:eastAsia="zh-CN"/>
        </w:rPr>
        <w:t>F</w:t>
      </w:r>
      <w:r>
        <w:rPr>
          <w:rFonts w:hint="eastAsia"/>
          <w:lang w:eastAsia="zh-CN"/>
        </w:rPr>
        <w:t xml:space="preserve">urthermore, in RAN1 NR AH2 meeting, </w:t>
      </w:r>
      <w:r>
        <w:rPr>
          <w:lang w:eastAsia="zh-CN"/>
        </w:rPr>
        <w:t>another agreement regarding SRS switching was achieved:</w:t>
      </w:r>
    </w:p>
    <w:p w14:paraId="3B9EFBB3" w14:textId="77777777" w:rsidR="00C2522B" w:rsidRPr="00D63738" w:rsidRDefault="00C2522B" w:rsidP="00C2522B">
      <w:pPr>
        <w:rPr>
          <w:rFonts w:eastAsia="MS Mincho"/>
          <w:i/>
          <w:szCs w:val="20"/>
          <w:lang w:eastAsia="ja-JP"/>
        </w:rPr>
      </w:pPr>
      <w:r w:rsidRPr="00D63738">
        <w:rPr>
          <w:rFonts w:eastAsia="MS Mincho"/>
          <w:i/>
          <w:szCs w:val="20"/>
          <w:highlight w:val="green"/>
          <w:lang w:eastAsia="ja-JP"/>
        </w:rPr>
        <w:t>Agreements:</w:t>
      </w:r>
    </w:p>
    <w:p w14:paraId="5D2ACF21" w14:textId="77777777" w:rsidR="00C2522B" w:rsidRPr="00D63738" w:rsidRDefault="00C2522B" w:rsidP="00C2522B">
      <w:pPr>
        <w:numPr>
          <w:ilvl w:val="0"/>
          <w:numId w:val="37"/>
        </w:numPr>
        <w:autoSpaceDE/>
        <w:autoSpaceDN/>
        <w:adjustRightInd/>
        <w:snapToGrid/>
        <w:spacing w:after="0"/>
        <w:jc w:val="left"/>
        <w:rPr>
          <w:rFonts w:eastAsia="MS Mincho"/>
          <w:i/>
          <w:szCs w:val="20"/>
          <w:lang w:eastAsia="ja-JP"/>
        </w:rPr>
      </w:pPr>
      <w:r w:rsidRPr="00D63738">
        <w:rPr>
          <w:rFonts w:eastAsia="MS Mincho"/>
          <w:i/>
          <w:szCs w:val="20"/>
          <w:lang w:eastAsia="ja-JP"/>
        </w:rPr>
        <w:t>In NR, PUSCH and at least some type(s) of SRS can share same closed loop power control command from gNB</w:t>
      </w:r>
    </w:p>
    <w:p w14:paraId="4E58FB4E" w14:textId="77777777" w:rsidR="00C2522B" w:rsidRPr="00D63738" w:rsidRDefault="00C2522B" w:rsidP="00C2522B">
      <w:pPr>
        <w:numPr>
          <w:ilvl w:val="1"/>
          <w:numId w:val="37"/>
        </w:numPr>
        <w:autoSpaceDE/>
        <w:autoSpaceDN/>
        <w:adjustRightInd/>
        <w:snapToGrid/>
        <w:spacing w:after="0"/>
        <w:jc w:val="left"/>
        <w:rPr>
          <w:rFonts w:eastAsia="MS Mincho"/>
          <w:i/>
          <w:szCs w:val="20"/>
          <w:lang w:eastAsia="ja-JP"/>
        </w:rPr>
      </w:pPr>
      <w:r w:rsidRPr="00D63738">
        <w:rPr>
          <w:rFonts w:eastAsia="MS Mincho"/>
          <w:i/>
          <w:szCs w:val="20"/>
          <w:lang w:eastAsia="ja-JP"/>
        </w:rPr>
        <w:t>FFS details, e.g., the type(s) of SRS, beam related aspects, etc.</w:t>
      </w:r>
    </w:p>
    <w:p w14:paraId="46ADC2C4" w14:textId="77777777" w:rsidR="00C2522B" w:rsidRPr="00D63738" w:rsidRDefault="00C2522B" w:rsidP="00C2522B">
      <w:pPr>
        <w:numPr>
          <w:ilvl w:val="0"/>
          <w:numId w:val="37"/>
        </w:numPr>
        <w:autoSpaceDE/>
        <w:autoSpaceDN/>
        <w:adjustRightInd/>
        <w:snapToGrid/>
        <w:spacing w:after="0"/>
        <w:jc w:val="left"/>
        <w:rPr>
          <w:rFonts w:eastAsia="MS Mincho"/>
          <w:i/>
          <w:szCs w:val="20"/>
          <w:lang w:eastAsia="ja-JP"/>
        </w:rPr>
      </w:pPr>
      <w:r w:rsidRPr="00D63738">
        <w:rPr>
          <w:rFonts w:eastAsia="MS Mincho"/>
          <w:i/>
          <w:szCs w:val="20"/>
          <w:lang w:eastAsia="ja-JP"/>
        </w:rPr>
        <w:t>In NR, PUSCH and PUCCH rely on independent closed loop power control commands from gNB</w:t>
      </w:r>
    </w:p>
    <w:p w14:paraId="1315B478" w14:textId="77777777" w:rsidR="00C2522B" w:rsidRPr="00D63738" w:rsidRDefault="00C2522B" w:rsidP="00C2522B">
      <w:pPr>
        <w:numPr>
          <w:ilvl w:val="0"/>
          <w:numId w:val="37"/>
        </w:numPr>
        <w:autoSpaceDE/>
        <w:autoSpaceDN/>
        <w:adjustRightInd/>
        <w:snapToGrid/>
        <w:spacing w:after="0"/>
        <w:jc w:val="left"/>
        <w:rPr>
          <w:rFonts w:eastAsia="MS Mincho"/>
          <w:i/>
          <w:szCs w:val="20"/>
          <w:lang w:eastAsia="ja-JP"/>
        </w:rPr>
      </w:pPr>
      <w:r w:rsidRPr="00D63738">
        <w:rPr>
          <w:rFonts w:eastAsia="MS Mincho"/>
          <w:i/>
          <w:szCs w:val="20"/>
          <w:lang w:eastAsia="ja-JP"/>
        </w:rPr>
        <w:t>Study aspects related SRS carrier switching</w:t>
      </w:r>
    </w:p>
    <w:p w14:paraId="42B91C36" w14:textId="77777777" w:rsidR="00CE2F38" w:rsidRPr="00956367" w:rsidRDefault="00CE2F38" w:rsidP="00175FF8">
      <w:pPr>
        <w:rPr>
          <w:lang w:eastAsia="zh-CN"/>
        </w:rPr>
      </w:pPr>
      <w:r w:rsidRPr="00956367">
        <w:rPr>
          <w:lang w:eastAsia="zh-CN"/>
        </w:rPr>
        <w:t xml:space="preserve">In this contribution we </w:t>
      </w:r>
      <w:r w:rsidR="007F40EF">
        <w:rPr>
          <w:lang w:eastAsia="zh-CN"/>
        </w:rPr>
        <w:t xml:space="preserve">present further discussions on </w:t>
      </w:r>
      <w:r w:rsidR="007F40EF">
        <w:rPr>
          <w:lang w:val="en-GB" w:eastAsia="zh-CN"/>
        </w:rPr>
        <w:t>SRS switching among CCs and BPs</w:t>
      </w:r>
      <w:r w:rsidRPr="00956367">
        <w:rPr>
          <w:lang w:eastAsia="zh-CN"/>
        </w:rPr>
        <w:t xml:space="preserve">. </w:t>
      </w:r>
      <w:r w:rsidR="001B49C8">
        <w:rPr>
          <w:lang w:eastAsia="zh-CN"/>
        </w:rPr>
        <w:t>This contribution is updated from R1-1709976.</w:t>
      </w:r>
    </w:p>
    <w:p w14:paraId="527C1B6F" w14:textId="77777777" w:rsidR="00660D3D" w:rsidRDefault="00660D3D" w:rsidP="009007B5">
      <w:pPr>
        <w:pStyle w:val="Heading1"/>
        <w:rPr>
          <w:lang w:val="en-GB" w:eastAsia="zh-CN"/>
        </w:rPr>
      </w:pPr>
      <w:bookmarkStart w:id="2" w:name="_Ref129681832"/>
      <w:r>
        <w:rPr>
          <w:lang w:val="en-GB" w:eastAsia="zh-CN"/>
        </w:rPr>
        <w:t>SRS switching in NR</w:t>
      </w:r>
    </w:p>
    <w:p w14:paraId="7E3546AA" w14:textId="5BBB7525" w:rsidR="00660D3D" w:rsidRDefault="002547AB" w:rsidP="00660D3D">
      <w:pPr>
        <w:rPr>
          <w:kern w:val="2"/>
          <w:lang w:eastAsia="zh-CN"/>
        </w:rPr>
      </w:pPr>
      <w:r>
        <w:rPr>
          <w:kern w:val="2"/>
          <w:lang w:eastAsia="zh-CN"/>
        </w:rPr>
        <w:t xml:space="preserve">In LTE Rel-14, SRS carrier-based switching was standardized so that a UE with fewer UL CCs than DL CCs in TDD can perform sounding on possibly all TDD CCs, thus providing the network with more </w:t>
      </w:r>
      <w:r>
        <w:rPr>
          <w:kern w:val="2"/>
          <w:lang w:eastAsia="zh-CN"/>
        </w:rPr>
        <w:lastRenderedPageBreak/>
        <w:t>accurate CSI on those CCs for better beamforming in DL</w:t>
      </w:r>
      <w:r w:rsidR="00F45FFF">
        <w:rPr>
          <w:kern w:val="2"/>
          <w:lang w:eastAsia="zh-CN"/>
        </w:rPr>
        <w:t xml:space="preserve"> due to channel reciprocity</w:t>
      </w:r>
      <w:r>
        <w:rPr>
          <w:kern w:val="2"/>
          <w:lang w:eastAsia="zh-CN"/>
        </w:rPr>
        <w:t xml:space="preserve">. In NR, it may still be very likely that a UE simultaneously supports more DL CCs (or </w:t>
      </w:r>
      <w:r w:rsidR="001F77E5">
        <w:rPr>
          <w:kern w:val="2"/>
          <w:lang w:eastAsia="zh-CN"/>
        </w:rPr>
        <w:t>more DL BPs, or wider DL bandwidth</w:t>
      </w:r>
      <w:r>
        <w:rPr>
          <w:kern w:val="2"/>
          <w:lang w:eastAsia="zh-CN"/>
        </w:rPr>
        <w:t xml:space="preserve">) than UL CCs (or </w:t>
      </w:r>
      <w:r w:rsidR="001F77E5">
        <w:rPr>
          <w:kern w:val="2"/>
          <w:lang w:eastAsia="zh-CN"/>
        </w:rPr>
        <w:t>UL BPs, or UL bandwidth</w:t>
      </w:r>
      <w:r>
        <w:rPr>
          <w:kern w:val="2"/>
          <w:lang w:eastAsia="zh-CN"/>
        </w:rPr>
        <w:t>)</w:t>
      </w:r>
      <w:r w:rsidR="00A560D9">
        <w:rPr>
          <w:kern w:val="2"/>
          <w:lang w:eastAsia="zh-CN"/>
        </w:rPr>
        <w:t>, due to considerations on UE UL CA capability limitation, power consumption, coexistence requirements, etc</w:t>
      </w:r>
      <w:r>
        <w:rPr>
          <w:kern w:val="2"/>
          <w:lang w:eastAsia="zh-CN"/>
        </w:rPr>
        <w:t xml:space="preserve">. Thus, as agreed in RAN1#89, SRS switching will be supported so that the UE can perform sounding over time on all CCs (or </w:t>
      </w:r>
      <w:r w:rsidR="00182F1E">
        <w:rPr>
          <w:kern w:val="2"/>
          <w:lang w:eastAsia="zh-CN"/>
        </w:rPr>
        <w:t>BPs</w:t>
      </w:r>
      <w:r>
        <w:rPr>
          <w:kern w:val="2"/>
          <w:lang w:eastAsia="zh-CN"/>
        </w:rPr>
        <w:t>) with DL.</w:t>
      </w:r>
    </w:p>
    <w:p w14:paraId="5CE4E3B0" w14:textId="1F3E6325" w:rsidR="009007B5" w:rsidRDefault="003453C8" w:rsidP="00660D3D">
      <w:pPr>
        <w:rPr>
          <w:kern w:val="2"/>
          <w:lang w:eastAsia="zh-CN"/>
        </w:rPr>
      </w:pPr>
      <w:r>
        <w:rPr>
          <w:kern w:val="2"/>
          <w:lang w:eastAsia="zh-CN"/>
        </w:rPr>
        <w:t xml:space="preserve">In general, it is beneficial to support SRS switching for all relevant features in NR. However, given the tight schedule of Rel-15 and that some features are yet to be finalized, only some of the SRS switching support can be standardized in Rel-15 and others should be for later releases. Moreover, to facilitate the standardization progress, Rel-14 SRS switching should be reused as much as possible. </w:t>
      </w:r>
      <w:r w:rsidR="00323C38">
        <w:rPr>
          <w:kern w:val="2"/>
          <w:lang w:eastAsia="zh-CN"/>
        </w:rPr>
        <w:t>Below, we first describe what can be reused from Rel-14 SRS switching</w:t>
      </w:r>
      <w:r w:rsidR="00F951B6">
        <w:rPr>
          <w:kern w:val="2"/>
          <w:lang w:eastAsia="zh-CN"/>
        </w:rPr>
        <w:t xml:space="preserve"> for NR, then discuss some </w:t>
      </w:r>
      <w:r w:rsidR="00E95A10">
        <w:rPr>
          <w:kern w:val="2"/>
          <w:lang w:eastAsia="zh-CN"/>
        </w:rPr>
        <w:t>new</w:t>
      </w:r>
      <w:r w:rsidR="004C6B39">
        <w:rPr>
          <w:kern w:val="2"/>
          <w:lang w:eastAsia="zh-CN"/>
        </w:rPr>
        <w:t xml:space="preserve"> </w:t>
      </w:r>
      <w:r w:rsidR="00F951B6">
        <w:rPr>
          <w:kern w:val="2"/>
          <w:lang w:eastAsia="zh-CN"/>
        </w:rPr>
        <w:t xml:space="preserve">standard support </w:t>
      </w:r>
      <w:r w:rsidR="001F06B4">
        <w:rPr>
          <w:kern w:val="2"/>
          <w:lang w:eastAsia="zh-CN"/>
        </w:rPr>
        <w:t>necessary</w:t>
      </w:r>
      <w:r w:rsidR="00F951B6">
        <w:rPr>
          <w:kern w:val="2"/>
          <w:lang w:eastAsia="zh-CN"/>
        </w:rPr>
        <w:t xml:space="preserve"> in Rel-15 to</w:t>
      </w:r>
      <w:r w:rsidR="00E95A10">
        <w:rPr>
          <w:kern w:val="2"/>
          <w:lang w:eastAsia="zh-CN"/>
        </w:rPr>
        <w:t xml:space="preserve"> address some </w:t>
      </w:r>
      <w:r w:rsidR="00F951B6">
        <w:rPr>
          <w:kern w:val="2"/>
          <w:lang w:eastAsia="zh-CN"/>
        </w:rPr>
        <w:t xml:space="preserve">key </w:t>
      </w:r>
      <w:r w:rsidR="00E95A10">
        <w:rPr>
          <w:kern w:val="2"/>
          <w:lang w:eastAsia="zh-CN"/>
        </w:rPr>
        <w:t>new additions/changes</w:t>
      </w:r>
      <w:r w:rsidR="00F951B6">
        <w:rPr>
          <w:kern w:val="2"/>
          <w:lang w:eastAsia="zh-CN"/>
        </w:rPr>
        <w:t xml:space="preserve">, and finally point out some potential enhancements for further study in </w:t>
      </w:r>
      <w:r w:rsidR="001F06B4">
        <w:rPr>
          <w:kern w:val="2"/>
          <w:lang w:eastAsia="zh-CN"/>
        </w:rPr>
        <w:t>Rel-16 and beyond</w:t>
      </w:r>
      <w:r w:rsidR="00F951B6">
        <w:rPr>
          <w:kern w:val="2"/>
          <w:lang w:eastAsia="zh-CN"/>
        </w:rPr>
        <w:t xml:space="preserve">. </w:t>
      </w:r>
    </w:p>
    <w:p w14:paraId="53FFC18F" w14:textId="77777777" w:rsidR="00305DC6" w:rsidRDefault="00F951B6" w:rsidP="00A63C82">
      <w:pPr>
        <w:pStyle w:val="Heading2"/>
        <w:rPr>
          <w:lang w:eastAsia="zh-CN"/>
        </w:rPr>
      </w:pPr>
      <w:r>
        <w:rPr>
          <w:lang w:eastAsia="zh-CN"/>
        </w:rPr>
        <w:t>Baseline SRS switching framework based on Rel-14 design</w:t>
      </w:r>
    </w:p>
    <w:p w14:paraId="15B17700" w14:textId="2FAC6918" w:rsidR="00F951B6" w:rsidRDefault="004C6B39" w:rsidP="00660D3D">
      <w:pPr>
        <w:rPr>
          <w:kern w:val="2"/>
          <w:lang w:eastAsia="zh-CN"/>
        </w:rPr>
      </w:pPr>
      <w:r>
        <w:rPr>
          <w:kern w:val="2"/>
          <w:lang w:eastAsia="zh-CN"/>
        </w:rPr>
        <w:t>I</w:t>
      </w:r>
      <w:r>
        <w:rPr>
          <w:rFonts w:hint="eastAsia"/>
          <w:kern w:val="2"/>
          <w:lang w:eastAsia="zh-CN"/>
        </w:rPr>
        <w:t xml:space="preserve">n </w:t>
      </w:r>
      <w:r>
        <w:rPr>
          <w:kern w:val="2"/>
          <w:lang w:eastAsia="zh-CN"/>
        </w:rPr>
        <w:t>Rel-14 carrier-based SRS switching design, the following aspects were standardized</w:t>
      </w:r>
      <w:r w:rsidR="00061140">
        <w:rPr>
          <w:kern w:val="2"/>
          <w:lang w:eastAsia="zh-CN"/>
        </w:rPr>
        <w:t xml:space="preserve"> [</w:t>
      </w:r>
      <w:r w:rsidR="006079BD">
        <w:rPr>
          <w:kern w:val="2"/>
          <w:lang w:eastAsia="zh-CN"/>
        </w:rPr>
        <w:t>7</w:t>
      </w:r>
      <w:r w:rsidR="00061140">
        <w:rPr>
          <w:kern w:val="2"/>
          <w:lang w:eastAsia="zh-CN"/>
        </w:rPr>
        <w:t>]</w:t>
      </w:r>
      <w:r>
        <w:rPr>
          <w:kern w:val="2"/>
          <w:lang w:eastAsia="zh-CN"/>
        </w:rPr>
        <w:t>:</w:t>
      </w:r>
    </w:p>
    <w:p w14:paraId="542EEBA1" w14:textId="77777777" w:rsidR="007D00C3" w:rsidRPr="007F00D3" w:rsidRDefault="007D00C3" w:rsidP="007D00C3">
      <w:pPr>
        <w:pStyle w:val="ListParagraph"/>
        <w:numPr>
          <w:ilvl w:val="0"/>
          <w:numId w:val="39"/>
        </w:numPr>
        <w:ind w:firstLineChars="0"/>
        <w:rPr>
          <w:kern w:val="2"/>
          <w:lang w:eastAsia="zh-CN"/>
        </w:rPr>
      </w:pPr>
      <w:r>
        <w:rPr>
          <w:kern w:val="2"/>
          <w:lang w:eastAsia="zh-CN"/>
        </w:rPr>
        <w:t>Periodic and aperiodic SRS on a CC without PUSCH</w:t>
      </w:r>
    </w:p>
    <w:p w14:paraId="271254E9" w14:textId="77777777" w:rsidR="00305DC6" w:rsidRDefault="004C6B39" w:rsidP="00A63C82">
      <w:pPr>
        <w:pStyle w:val="ListParagraph"/>
        <w:numPr>
          <w:ilvl w:val="0"/>
          <w:numId w:val="39"/>
        </w:numPr>
        <w:ind w:firstLineChars="0"/>
        <w:rPr>
          <w:kern w:val="2"/>
          <w:lang w:eastAsia="zh-CN"/>
        </w:rPr>
      </w:pPr>
      <w:r>
        <w:rPr>
          <w:kern w:val="2"/>
          <w:lang w:eastAsia="zh-CN"/>
        </w:rPr>
        <w:t xml:space="preserve">Timing advance </w:t>
      </w:r>
      <w:r w:rsidR="004B148C">
        <w:rPr>
          <w:kern w:val="2"/>
          <w:lang w:eastAsia="zh-CN"/>
        </w:rPr>
        <w:t xml:space="preserve">(TA) </w:t>
      </w:r>
      <w:r>
        <w:rPr>
          <w:kern w:val="2"/>
          <w:lang w:eastAsia="zh-CN"/>
        </w:rPr>
        <w:t>on a CC without PUSCH</w:t>
      </w:r>
    </w:p>
    <w:p w14:paraId="055024D2" w14:textId="77777777" w:rsidR="00305DC6" w:rsidRDefault="004C6B39" w:rsidP="00A63C82">
      <w:pPr>
        <w:pStyle w:val="ListParagraph"/>
        <w:numPr>
          <w:ilvl w:val="0"/>
          <w:numId w:val="39"/>
        </w:numPr>
        <w:ind w:firstLineChars="0"/>
        <w:rPr>
          <w:kern w:val="2"/>
          <w:lang w:eastAsia="zh-CN"/>
        </w:rPr>
      </w:pPr>
      <w:r>
        <w:rPr>
          <w:kern w:val="2"/>
          <w:lang w:eastAsia="zh-CN"/>
        </w:rPr>
        <w:t>SRS power control on a CC without PUSCH</w:t>
      </w:r>
    </w:p>
    <w:p w14:paraId="6EA14C46" w14:textId="77777777" w:rsidR="00305DC6" w:rsidRDefault="007D00C3" w:rsidP="00A63C82">
      <w:pPr>
        <w:pStyle w:val="ListParagraph"/>
        <w:numPr>
          <w:ilvl w:val="0"/>
          <w:numId w:val="39"/>
        </w:numPr>
        <w:ind w:firstLineChars="0"/>
        <w:rPr>
          <w:kern w:val="2"/>
          <w:lang w:eastAsia="zh-CN"/>
        </w:rPr>
      </w:pPr>
      <w:r>
        <w:rPr>
          <w:kern w:val="2"/>
          <w:lang w:eastAsia="zh-CN"/>
        </w:rPr>
        <w:t xml:space="preserve">Group DCI for </w:t>
      </w:r>
      <w:r w:rsidR="009E14DF">
        <w:rPr>
          <w:kern w:val="2"/>
          <w:lang w:eastAsia="zh-CN"/>
        </w:rPr>
        <w:t xml:space="preserve">SRS </w:t>
      </w:r>
      <w:r>
        <w:rPr>
          <w:kern w:val="2"/>
          <w:lang w:eastAsia="zh-CN"/>
        </w:rPr>
        <w:t>TPC commands and optionally SRS triggers</w:t>
      </w:r>
    </w:p>
    <w:p w14:paraId="3CF81E47" w14:textId="77777777" w:rsidR="00305DC6" w:rsidRDefault="008E3067" w:rsidP="00A63C82">
      <w:pPr>
        <w:pStyle w:val="ListParagraph"/>
        <w:numPr>
          <w:ilvl w:val="0"/>
          <w:numId w:val="39"/>
        </w:numPr>
        <w:ind w:firstLineChars="0"/>
        <w:rPr>
          <w:kern w:val="2"/>
          <w:lang w:eastAsia="zh-CN"/>
        </w:rPr>
      </w:pPr>
      <w:r>
        <w:rPr>
          <w:kern w:val="2"/>
          <w:lang w:eastAsia="zh-CN"/>
        </w:rPr>
        <w:t xml:space="preserve">SRS symbol position and </w:t>
      </w:r>
      <w:r w:rsidR="009B7D5B">
        <w:rPr>
          <w:kern w:val="2"/>
          <w:lang w:eastAsia="zh-CN"/>
        </w:rPr>
        <w:t>related configurations</w:t>
      </w:r>
    </w:p>
    <w:p w14:paraId="15AE6595" w14:textId="77777777" w:rsidR="00305DC6" w:rsidRDefault="009B7D5B" w:rsidP="00A63C82">
      <w:pPr>
        <w:pStyle w:val="ListParagraph"/>
        <w:numPr>
          <w:ilvl w:val="0"/>
          <w:numId w:val="39"/>
        </w:numPr>
        <w:ind w:firstLineChars="0"/>
        <w:rPr>
          <w:kern w:val="2"/>
          <w:lang w:eastAsia="zh-CN"/>
        </w:rPr>
      </w:pPr>
      <w:r>
        <w:rPr>
          <w:kern w:val="2"/>
          <w:lang w:eastAsia="zh-CN"/>
        </w:rPr>
        <w:t>RF retuning time and reporting</w:t>
      </w:r>
    </w:p>
    <w:p w14:paraId="5E7BCC29" w14:textId="77777777" w:rsidR="00305DC6" w:rsidRDefault="009B7D5B" w:rsidP="00A63C82">
      <w:pPr>
        <w:pStyle w:val="ListParagraph"/>
        <w:numPr>
          <w:ilvl w:val="0"/>
          <w:numId w:val="39"/>
        </w:numPr>
        <w:ind w:firstLineChars="0"/>
        <w:rPr>
          <w:kern w:val="2"/>
          <w:lang w:eastAsia="zh-CN"/>
        </w:rPr>
      </w:pPr>
      <w:r>
        <w:rPr>
          <w:kern w:val="2"/>
          <w:lang w:eastAsia="zh-CN"/>
        </w:rPr>
        <w:t>Collision handling and interruptions</w:t>
      </w:r>
    </w:p>
    <w:p w14:paraId="4E54223A" w14:textId="77777777" w:rsidR="00305DC6" w:rsidRDefault="009E14DF">
      <w:pPr>
        <w:rPr>
          <w:lang w:eastAsia="zh-CN"/>
        </w:rPr>
      </w:pPr>
      <w:r>
        <w:rPr>
          <w:kern w:val="2"/>
          <w:lang w:eastAsia="zh-CN"/>
        </w:rPr>
        <w:t>A</w:t>
      </w:r>
      <w:r>
        <w:rPr>
          <w:rFonts w:hint="eastAsia"/>
          <w:kern w:val="2"/>
          <w:lang w:eastAsia="zh-CN"/>
        </w:rPr>
        <w:t xml:space="preserve">s </w:t>
      </w:r>
      <w:r>
        <w:rPr>
          <w:kern w:val="2"/>
          <w:lang w:eastAsia="zh-CN"/>
        </w:rPr>
        <w:t xml:space="preserve">we can see, this already provides </w:t>
      </w:r>
      <w:r w:rsidR="00382F1C">
        <w:rPr>
          <w:kern w:val="2"/>
          <w:lang w:eastAsia="zh-CN"/>
        </w:rPr>
        <w:t>a</w:t>
      </w:r>
      <w:r>
        <w:rPr>
          <w:kern w:val="2"/>
          <w:lang w:eastAsia="zh-CN"/>
        </w:rPr>
        <w:t xml:space="preserve"> baseline SRS switching framework for NR Rel-15. </w:t>
      </w:r>
      <w:r w:rsidR="00F8387C">
        <w:rPr>
          <w:kern w:val="2"/>
          <w:lang w:eastAsia="zh-CN"/>
        </w:rPr>
        <w:t>Straightforward analysis can immediately show that, the main design</w:t>
      </w:r>
      <w:r w:rsidR="004B148C">
        <w:rPr>
          <w:kern w:val="2"/>
          <w:lang w:eastAsia="zh-CN"/>
        </w:rPr>
        <w:t>s</w:t>
      </w:r>
      <w:r w:rsidR="00F8387C">
        <w:rPr>
          <w:kern w:val="2"/>
          <w:lang w:eastAsia="zh-CN"/>
        </w:rPr>
        <w:t xml:space="preserve"> in above-listed 1) – 5) can be </w:t>
      </w:r>
      <w:r w:rsidR="000D3365">
        <w:rPr>
          <w:kern w:val="2"/>
          <w:lang w:eastAsia="zh-CN"/>
        </w:rPr>
        <w:t>largely</w:t>
      </w:r>
      <w:r w:rsidR="00F8387C">
        <w:rPr>
          <w:kern w:val="2"/>
          <w:lang w:eastAsia="zh-CN"/>
        </w:rPr>
        <w:t xml:space="preserve"> reused </w:t>
      </w:r>
      <w:r w:rsidR="00E20DFD">
        <w:rPr>
          <w:kern w:val="2"/>
          <w:lang w:eastAsia="zh-CN"/>
        </w:rPr>
        <w:t xml:space="preserve">and adopted </w:t>
      </w:r>
      <w:r w:rsidR="00F8387C">
        <w:rPr>
          <w:kern w:val="2"/>
          <w:lang w:eastAsia="zh-CN"/>
        </w:rPr>
        <w:t xml:space="preserve">in Rel-15 </w:t>
      </w:r>
      <w:r w:rsidR="009B5FB6">
        <w:rPr>
          <w:kern w:val="2"/>
          <w:lang w:eastAsia="zh-CN"/>
        </w:rPr>
        <w:t>with</w:t>
      </w:r>
      <w:r w:rsidR="00F8387C">
        <w:rPr>
          <w:kern w:val="2"/>
          <w:lang w:eastAsia="zh-CN"/>
        </w:rPr>
        <w:t xml:space="preserve"> little new standard effort. </w:t>
      </w:r>
      <w:r w:rsidR="008054DA">
        <w:rPr>
          <w:kern w:val="2"/>
          <w:lang w:eastAsia="zh-CN"/>
        </w:rPr>
        <w:t xml:space="preserve">For example, </w:t>
      </w:r>
      <w:r w:rsidR="000D3365">
        <w:rPr>
          <w:kern w:val="2"/>
          <w:lang w:eastAsia="zh-CN"/>
        </w:rPr>
        <w:t xml:space="preserve">for </w:t>
      </w:r>
      <w:r w:rsidR="007D3530">
        <w:rPr>
          <w:kern w:val="2"/>
          <w:lang w:eastAsia="zh-CN"/>
        </w:rPr>
        <w:t>TA</w:t>
      </w:r>
      <w:r w:rsidR="000D3365">
        <w:rPr>
          <w:kern w:val="2"/>
          <w:lang w:eastAsia="zh-CN"/>
        </w:rPr>
        <w:t xml:space="preserve">, the main standard impact in </w:t>
      </w:r>
      <w:r w:rsidR="008054DA">
        <w:rPr>
          <w:lang w:eastAsia="zh-CN"/>
        </w:rPr>
        <w:t xml:space="preserve">Rel-14 </w:t>
      </w:r>
      <w:r w:rsidR="000D3365">
        <w:rPr>
          <w:lang w:eastAsia="zh-CN"/>
        </w:rPr>
        <w:t>included</w:t>
      </w:r>
      <w:r w:rsidR="008054DA">
        <w:rPr>
          <w:lang w:eastAsia="zh-CN"/>
        </w:rPr>
        <w:t xml:space="preserve"> that </w:t>
      </w:r>
      <w:r w:rsidR="004B148C">
        <w:rPr>
          <w:lang w:eastAsia="zh-CN"/>
        </w:rPr>
        <w:t>any</w:t>
      </w:r>
      <w:r w:rsidR="008054DA">
        <w:rPr>
          <w:lang w:eastAsia="zh-CN"/>
        </w:rPr>
        <w:t xml:space="preserve"> CC supporting SRS transmission need</w:t>
      </w:r>
      <w:r w:rsidR="00E95A10">
        <w:rPr>
          <w:lang w:eastAsia="zh-CN"/>
        </w:rPr>
        <w:t>s</w:t>
      </w:r>
      <w:r w:rsidR="008054DA">
        <w:rPr>
          <w:lang w:eastAsia="zh-CN"/>
        </w:rPr>
        <w:t xml:space="preserve"> to </w:t>
      </w:r>
      <w:r w:rsidR="004B148C">
        <w:rPr>
          <w:lang w:eastAsia="zh-CN"/>
        </w:rPr>
        <w:t>be in</w:t>
      </w:r>
      <w:r w:rsidR="008054DA">
        <w:rPr>
          <w:lang w:eastAsia="zh-CN"/>
        </w:rPr>
        <w:t xml:space="preserve"> </w:t>
      </w:r>
      <w:r w:rsidR="004B148C">
        <w:rPr>
          <w:lang w:eastAsia="zh-CN"/>
        </w:rPr>
        <w:t xml:space="preserve">a TA group (TAG) with a </w:t>
      </w:r>
      <w:r w:rsidR="008054DA">
        <w:rPr>
          <w:lang w:eastAsia="zh-CN"/>
        </w:rPr>
        <w:t xml:space="preserve">valid </w:t>
      </w:r>
      <w:r w:rsidR="004B148C">
        <w:rPr>
          <w:lang w:eastAsia="zh-CN"/>
        </w:rPr>
        <w:t>TA</w:t>
      </w:r>
      <w:r w:rsidR="008054DA">
        <w:rPr>
          <w:lang w:eastAsia="zh-CN"/>
        </w:rPr>
        <w:t>, and PRACH may be used on some PUSCH-less CCs</w:t>
      </w:r>
      <w:r w:rsidR="004B148C">
        <w:rPr>
          <w:lang w:eastAsia="zh-CN"/>
        </w:rPr>
        <w:t xml:space="preserve"> to acquire timing if the TAG does not have a valid TA yet</w:t>
      </w:r>
      <w:r w:rsidR="008054DA">
        <w:rPr>
          <w:lang w:eastAsia="zh-CN"/>
        </w:rPr>
        <w:t xml:space="preserve">. In Rel-15, similar </w:t>
      </w:r>
      <w:r w:rsidR="004B148C">
        <w:rPr>
          <w:lang w:eastAsia="zh-CN"/>
        </w:rPr>
        <w:t>TA</w:t>
      </w:r>
      <w:r w:rsidR="00C50F3C">
        <w:rPr>
          <w:lang w:eastAsia="zh-CN"/>
        </w:rPr>
        <w:t>-related</w:t>
      </w:r>
      <w:r w:rsidR="004B148C">
        <w:rPr>
          <w:lang w:eastAsia="zh-CN"/>
        </w:rPr>
        <w:t xml:space="preserve"> </w:t>
      </w:r>
      <w:r w:rsidR="009E6A5A">
        <w:rPr>
          <w:lang w:eastAsia="zh-CN"/>
        </w:rPr>
        <w:t xml:space="preserve">requirements and </w:t>
      </w:r>
      <w:r w:rsidR="004B148C">
        <w:rPr>
          <w:lang w:eastAsia="zh-CN"/>
        </w:rPr>
        <w:t>design</w:t>
      </w:r>
      <w:r w:rsidR="008054DA">
        <w:rPr>
          <w:lang w:eastAsia="zh-CN"/>
        </w:rPr>
        <w:t xml:space="preserve"> </w:t>
      </w:r>
      <w:r w:rsidR="009E6A5A">
        <w:rPr>
          <w:lang w:eastAsia="zh-CN"/>
        </w:rPr>
        <w:t>are also</w:t>
      </w:r>
      <w:r w:rsidR="008054DA">
        <w:rPr>
          <w:lang w:eastAsia="zh-CN"/>
        </w:rPr>
        <w:t xml:space="preserve"> needed on all CCs/BPs involved in </w:t>
      </w:r>
      <w:r w:rsidR="004B148C">
        <w:rPr>
          <w:lang w:eastAsia="zh-CN"/>
        </w:rPr>
        <w:t>SRS</w:t>
      </w:r>
      <w:r w:rsidR="008054DA">
        <w:rPr>
          <w:lang w:eastAsia="zh-CN"/>
        </w:rPr>
        <w:t xml:space="preserve"> switching.</w:t>
      </w:r>
      <w:r w:rsidR="000D3365">
        <w:rPr>
          <w:lang w:eastAsia="zh-CN"/>
        </w:rPr>
        <w:t xml:space="preserve"> Rel-14 agreements for TA can be directly applied to Rel-15. </w:t>
      </w:r>
      <w:r w:rsidR="00C50F3C">
        <w:rPr>
          <w:lang w:eastAsia="zh-CN"/>
        </w:rPr>
        <w:t xml:space="preserve">For another example, </w:t>
      </w:r>
      <w:r w:rsidR="009E6A5A">
        <w:rPr>
          <w:lang w:eastAsia="zh-CN"/>
        </w:rPr>
        <w:t xml:space="preserve">SRS power control not relying on PUSCH power control is also necessary in Rel-15 for a PUSCH-less CC, which can </w:t>
      </w:r>
      <w:r w:rsidR="000D3365">
        <w:rPr>
          <w:lang w:eastAsia="zh-CN"/>
        </w:rPr>
        <w:t>mainly</w:t>
      </w:r>
      <w:r w:rsidR="009E6A5A">
        <w:rPr>
          <w:lang w:eastAsia="zh-CN"/>
        </w:rPr>
        <w:t xml:space="preserve"> reuse Rel-14 design. For yet another example, </w:t>
      </w:r>
      <w:r w:rsidR="00C50F3C">
        <w:rPr>
          <w:lang w:eastAsia="zh-CN"/>
        </w:rPr>
        <w:t xml:space="preserve">the group DCI format 3B in Rel-14 can also be adopted in Rel-15 </w:t>
      </w:r>
      <w:r w:rsidR="00E95A10">
        <w:rPr>
          <w:lang w:eastAsia="zh-CN"/>
        </w:rPr>
        <w:t>to provide</w:t>
      </w:r>
      <w:r w:rsidR="00C50F3C">
        <w:rPr>
          <w:lang w:eastAsia="zh-CN"/>
        </w:rPr>
        <w:t xml:space="preserve"> similar functionalities.</w:t>
      </w:r>
      <w:r w:rsidR="000D3365">
        <w:rPr>
          <w:lang w:eastAsia="zh-CN"/>
        </w:rPr>
        <w:t xml:space="preserve"> To summarize, most of RAN1 agreements regarding 1) – 5) in Rel-14 can be reused.</w:t>
      </w:r>
      <w:r w:rsidR="00E7392D">
        <w:rPr>
          <w:lang w:eastAsia="zh-CN"/>
        </w:rPr>
        <w:t xml:space="preserve"> For 6) and 7) above, some changes may be needed in Rel-15 and will be discussed in below subsections.</w:t>
      </w:r>
    </w:p>
    <w:p w14:paraId="0CB1E30A" w14:textId="77777777" w:rsidR="00305DC6" w:rsidRPr="00A63C82" w:rsidRDefault="00305DC6">
      <w:pPr>
        <w:rPr>
          <w:b/>
          <w:i/>
          <w:kern w:val="2"/>
          <w:lang w:eastAsia="zh-CN"/>
        </w:rPr>
      </w:pPr>
      <w:r w:rsidRPr="00A63C82">
        <w:rPr>
          <w:b/>
          <w:i/>
          <w:lang w:eastAsia="zh-CN"/>
        </w:rPr>
        <w:t xml:space="preserve">Proposal 1: Reuse Rel-14 SRS switching as baseline, including at least the designs </w:t>
      </w:r>
      <w:r w:rsidR="00926311">
        <w:rPr>
          <w:b/>
          <w:i/>
          <w:lang w:eastAsia="zh-CN"/>
        </w:rPr>
        <w:t>for</w:t>
      </w:r>
      <w:r w:rsidRPr="00A63C82">
        <w:rPr>
          <w:b/>
          <w:i/>
          <w:lang w:eastAsia="zh-CN"/>
        </w:rPr>
        <w:t xml:space="preserve"> periodic/aperiodic SRS, TA, power control, group DCI, and SRS symbols for SRS switching.</w:t>
      </w:r>
    </w:p>
    <w:p w14:paraId="3577F58D" w14:textId="77777777" w:rsidR="004C6B39" w:rsidRPr="00A63C82" w:rsidRDefault="00B846DF" w:rsidP="00783B35">
      <w:pPr>
        <w:pStyle w:val="Heading2"/>
        <w:rPr>
          <w:kern w:val="2"/>
          <w:lang w:eastAsia="zh-CN"/>
        </w:rPr>
      </w:pPr>
      <w:r>
        <w:rPr>
          <w:kern w:val="2"/>
          <w:lang w:eastAsia="zh-CN"/>
        </w:rPr>
        <w:t>Necessary</w:t>
      </w:r>
      <w:r w:rsidR="004C6B39">
        <w:rPr>
          <w:rFonts w:hint="eastAsia"/>
          <w:kern w:val="2"/>
          <w:lang w:eastAsia="zh-CN"/>
        </w:rPr>
        <w:t xml:space="preserve"> </w:t>
      </w:r>
      <w:r w:rsidR="004C6B39">
        <w:rPr>
          <w:kern w:val="2"/>
          <w:lang w:eastAsia="zh-CN"/>
        </w:rPr>
        <w:t>standard support for SRS switching in Rel-15</w:t>
      </w:r>
    </w:p>
    <w:p w14:paraId="5613E715" w14:textId="77777777" w:rsidR="00C01E2B" w:rsidRPr="00863B01" w:rsidRDefault="00330A37" w:rsidP="00C01E2B">
      <w:pPr>
        <w:rPr>
          <w:kern w:val="2"/>
          <w:lang w:eastAsia="zh-CN"/>
        </w:rPr>
      </w:pPr>
      <w:r>
        <w:rPr>
          <w:kern w:val="2"/>
          <w:lang w:eastAsia="zh-CN"/>
        </w:rPr>
        <w:t xml:space="preserve">Rel-15 NR introduced some new features or changes from LTE, some of which are relevant to SRS switching. For example, new features such as semi-persistent SRS, BPs, new frame structures, multiple numerologies, beam-based transmissions, etc., can affect SRS switching design or can be combined with SRS switching. Some </w:t>
      </w:r>
      <w:r w:rsidR="006A6C31">
        <w:rPr>
          <w:kern w:val="2"/>
          <w:lang w:eastAsia="zh-CN"/>
        </w:rPr>
        <w:t>of the impact has to be address</w:t>
      </w:r>
      <w:r w:rsidR="00686B97">
        <w:rPr>
          <w:kern w:val="2"/>
          <w:lang w:eastAsia="zh-CN"/>
        </w:rPr>
        <w:t xml:space="preserve">ed in Rel-15, as described in this subsection, whereas others may be FFS </w:t>
      </w:r>
      <w:r w:rsidR="00B846DF">
        <w:rPr>
          <w:kern w:val="2"/>
          <w:lang w:eastAsia="zh-CN"/>
        </w:rPr>
        <w:t xml:space="preserve">(such as </w:t>
      </w:r>
      <w:r w:rsidR="00686B97">
        <w:rPr>
          <w:kern w:val="2"/>
          <w:lang w:eastAsia="zh-CN"/>
        </w:rPr>
        <w:t>in later releases</w:t>
      </w:r>
      <w:r w:rsidR="00B846DF">
        <w:rPr>
          <w:kern w:val="2"/>
          <w:lang w:eastAsia="zh-CN"/>
        </w:rPr>
        <w:t xml:space="preserve">; </w:t>
      </w:r>
      <w:r w:rsidR="00686B97">
        <w:rPr>
          <w:kern w:val="2"/>
          <w:lang w:eastAsia="zh-CN"/>
        </w:rPr>
        <w:t>see the next subsection)</w:t>
      </w:r>
      <w:r w:rsidR="006A6C31">
        <w:rPr>
          <w:kern w:val="2"/>
          <w:lang w:eastAsia="zh-CN"/>
        </w:rPr>
        <w:t>.</w:t>
      </w:r>
      <w:r w:rsidR="00C01E2B">
        <w:rPr>
          <w:kern w:val="2"/>
          <w:lang w:eastAsia="zh-CN"/>
        </w:rPr>
        <w:t xml:space="preserve"> </w:t>
      </w:r>
    </w:p>
    <w:p w14:paraId="5494E7B2" w14:textId="376E47E7" w:rsidR="006A6C31" w:rsidRDefault="006A6C31" w:rsidP="006A6C31">
      <w:pPr>
        <w:pStyle w:val="Heading3"/>
        <w:rPr>
          <w:lang w:eastAsia="zh-CN"/>
        </w:rPr>
      </w:pPr>
      <w:r>
        <w:rPr>
          <w:lang w:eastAsia="zh-CN"/>
        </w:rPr>
        <w:t>NR frame structure and impacts on SRS switching</w:t>
      </w:r>
    </w:p>
    <w:p w14:paraId="6F89740C" w14:textId="4BF06144" w:rsidR="006A6C31" w:rsidRDefault="006A6C31" w:rsidP="006A6C31">
      <w:pPr>
        <w:rPr>
          <w:lang w:eastAsia="zh-CN"/>
        </w:rPr>
      </w:pPr>
      <w:r>
        <w:rPr>
          <w:lang w:eastAsia="zh-CN"/>
        </w:rPr>
        <w:t xml:space="preserve">A major change in NR is that NR </w:t>
      </w:r>
      <w:r w:rsidR="00F2127C">
        <w:rPr>
          <w:lang w:eastAsia="zh-CN"/>
        </w:rPr>
        <w:t>has new</w:t>
      </w:r>
      <w:r w:rsidR="00672C02">
        <w:rPr>
          <w:lang w:eastAsia="zh-CN"/>
        </w:rPr>
        <w:t>, more flexible, and sometimes more complicated,</w:t>
      </w:r>
      <w:r w:rsidR="00F2127C">
        <w:rPr>
          <w:lang w:eastAsia="zh-CN"/>
        </w:rPr>
        <w:t xml:space="preserve"> frame structure</w:t>
      </w:r>
      <w:r w:rsidR="00672C02">
        <w:rPr>
          <w:lang w:eastAsia="zh-CN"/>
        </w:rPr>
        <w:t>s</w:t>
      </w:r>
      <w:r w:rsidR="00F2127C">
        <w:rPr>
          <w:lang w:eastAsia="zh-CN"/>
        </w:rPr>
        <w:t xml:space="preserve">. </w:t>
      </w:r>
      <w:r>
        <w:rPr>
          <w:lang w:eastAsia="zh-CN"/>
        </w:rPr>
        <w:t xml:space="preserve">SRS switching support highly depends on the underlying frame structure. For example, the puncturing of leading/ending symbols of a subframe due to SRS switching depends on the frame structure, the resources for ACK/NACK depends on the frame structure, etc. For another example, the numerologies in the switching-from CC and in the switching-to CC may be different. They mainly impact DL/UL </w:t>
      </w:r>
      <w:r>
        <w:rPr>
          <w:lang w:eastAsia="zh-CN"/>
        </w:rPr>
        <w:lastRenderedPageBreak/>
        <w:t>interruptions and collision handling. Therefore, these aspects need to be re-examined in NR SRS switching. This may be done after the NR frame structure is decided in 3GPP.</w:t>
      </w:r>
    </w:p>
    <w:p w14:paraId="0735EF24" w14:textId="77777777" w:rsidR="006A6C31" w:rsidRPr="00A63C82" w:rsidRDefault="00305DC6" w:rsidP="006A6C31">
      <w:pPr>
        <w:rPr>
          <w:b/>
          <w:lang w:eastAsia="zh-CN"/>
        </w:rPr>
      </w:pPr>
      <w:r w:rsidRPr="00A63C82">
        <w:rPr>
          <w:b/>
          <w:i/>
          <w:lang w:eastAsia="zh-CN"/>
        </w:rPr>
        <w:t>Proposal 2: Re-examine DL/UL interruptions and collision handling due to SRS switching in NR based on NR frame structures.</w:t>
      </w:r>
    </w:p>
    <w:p w14:paraId="3B23F871" w14:textId="52A364B2" w:rsidR="00305DC6" w:rsidRDefault="00783B35" w:rsidP="00A63C82">
      <w:pPr>
        <w:pStyle w:val="Heading3"/>
        <w:rPr>
          <w:lang w:eastAsia="zh-CN"/>
        </w:rPr>
      </w:pPr>
      <w:r>
        <w:rPr>
          <w:lang w:eastAsia="zh-CN"/>
        </w:rPr>
        <w:t>BP and impacts on SRS switching</w:t>
      </w:r>
    </w:p>
    <w:p w14:paraId="6DFEE203" w14:textId="5C8C76F8" w:rsidR="00783B35" w:rsidRDefault="00CF4335" w:rsidP="00660D3D">
      <w:pPr>
        <w:rPr>
          <w:lang w:eastAsia="zh-CN"/>
        </w:rPr>
      </w:pPr>
      <w:r>
        <w:rPr>
          <w:lang w:eastAsia="zh-CN"/>
        </w:rPr>
        <w:t xml:space="preserve">Though the concept of BP is still being developed in NR, configurations and operations associated with a BP are </w:t>
      </w:r>
      <w:r w:rsidR="009E4922">
        <w:rPr>
          <w:lang w:eastAsia="zh-CN"/>
        </w:rPr>
        <w:t xml:space="preserve">largely </w:t>
      </w:r>
      <w:r>
        <w:rPr>
          <w:lang w:eastAsia="zh-CN"/>
        </w:rPr>
        <w:t xml:space="preserve">similar to those associated with a CC in LTE. </w:t>
      </w:r>
      <w:r w:rsidR="0002126B">
        <w:rPr>
          <w:lang w:eastAsia="zh-CN"/>
        </w:rPr>
        <w:t xml:space="preserve">In particular, </w:t>
      </w:r>
      <w:r w:rsidR="00601775">
        <w:rPr>
          <w:lang w:eastAsia="zh-CN"/>
        </w:rPr>
        <w:t xml:space="preserve">configurations and </w:t>
      </w:r>
      <w:r w:rsidR="0002126B">
        <w:rPr>
          <w:lang w:eastAsia="zh-CN"/>
        </w:rPr>
        <w:t>operations across BPs within a CC</w:t>
      </w:r>
      <w:r w:rsidR="00601775">
        <w:rPr>
          <w:lang w:eastAsia="zh-CN"/>
        </w:rPr>
        <w:t xml:space="preserve"> (such as scheduling, resource allocation, numerologies, etc.)</w:t>
      </w:r>
      <w:r w:rsidR="0002126B">
        <w:rPr>
          <w:lang w:eastAsia="zh-CN"/>
        </w:rPr>
        <w:t xml:space="preserve"> </w:t>
      </w:r>
      <w:r w:rsidR="00601775">
        <w:rPr>
          <w:lang w:eastAsia="zh-CN"/>
        </w:rPr>
        <w:t xml:space="preserve">are mostly decoupled among the BPs, </w:t>
      </w:r>
      <w:r w:rsidR="0002126B">
        <w:rPr>
          <w:lang w:eastAsia="zh-CN"/>
        </w:rPr>
        <w:t xml:space="preserve">similar to those across CCs in intra-band contiguous CA. </w:t>
      </w:r>
      <w:r>
        <w:rPr>
          <w:lang w:eastAsia="zh-CN"/>
        </w:rPr>
        <w:t xml:space="preserve">Pending finalization of the </w:t>
      </w:r>
      <w:r w:rsidR="00EF7F03">
        <w:rPr>
          <w:lang w:eastAsia="zh-CN"/>
        </w:rPr>
        <w:t xml:space="preserve">standardization </w:t>
      </w:r>
      <w:r>
        <w:rPr>
          <w:lang w:eastAsia="zh-CN"/>
        </w:rPr>
        <w:t>of BP</w:t>
      </w:r>
      <w:r w:rsidR="00226453">
        <w:rPr>
          <w:lang w:eastAsia="zh-CN"/>
        </w:rPr>
        <w:t xml:space="preserve">, </w:t>
      </w:r>
      <w:r w:rsidR="00EF7F03">
        <w:rPr>
          <w:lang w:eastAsia="zh-CN"/>
        </w:rPr>
        <w:t>designs for CC-based SRS switching</w:t>
      </w:r>
      <w:r w:rsidR="00964262">
        <w:rPr>
          <w:lang w:eastAsia="zh-CN"/>
        </w:rPr>
        <w:t xml:space="preserve"> may be directly applicable</w:t>
      </w:r>
      <w:r w:rsidR="00933890">
        <w:rPr>
          <w:lang w:eastAsia="zh-CN"/>
        </w:rPr>
        <w:t>/reused</w:t>
      </w:r>
      <w:r w:rsidR="00964262">
        <w:rPr>
          <w:lang w:eastAsia="zh-CN"/>
        </w:rPr>
        <w:t xml:space="preserve"> </w:t>
      </w:r>
      <w:r w:rsidR="00EF7F03">
        <w:rPr>
          <w:lang w:eastAsia="zh-CN"/>
        </w:rPr>
        <w:t xml:space="preserve">for </w:t>
      </w:r>
      <w:r w:rsidR="00964262">
        <w:rPr>
          <w:lang w:eastAsia="zh-CN"/>
        </w:rPr>
        <w:t>BP</w:t>
      </w:r>
      <w:r w:rsidR="00EF7F03">
        <w:rPr>
          <w:lang w:eastAsia="zh-CN"/>
        </w:rPr>
        <w:t>-based SRS switching</w:t>
      </w:r>
      <w:r w:rsidR="00964262">
        <w:rPr>
          <w:lang w:eastAsia="zh-CN"/>
        </w:rPr>
        <w:t xml:space="preserve"> in NR</w:t>
      </w:r>
      <w:r w:rsidR="004A4D8B">
        <w:rPr>
          <w:lang w:eastAsia="zh-CN"/>
        </w:rPr>
        <w:t xml:space="preserve"> by simply replacing the mentioning of “CC” </w:t>
      </w:r>
      <w:r w:rsidR="001D1098">
        <w:rPr>
          <w:lang w:eastAsia="zh-CN"/>
        </w:rPr>
        <w:t xml:space="preserve">with </w:t>
      </w:r>
      <w:r w:rsidR="004A4D8B">
        <w:rPr>
          <w:lang w:eastAsia="zh-CN"/>
        </w:rPr>
        <w:t>“BP”, i.e., a unified support for CC and BP for NR SRS switching may be possible</w:t>
      </w:r>
      <w:r w:rsidR="00964262">
        <w:rPr>
          <w:lang w:eastAsia="zh-CN"/>
        </w:rPr>
        <w:t xml:space="preserve">. </w:t>
      </w:r>
      <w:r w:rsidR="009F29F5">
        <w:rPr>
          <w:lang w:eastAsia="zh-CN"/>
        </w:rPr>
        <w:t>This may help reduce standardization effort.</w:t>
      </w:r>
      <w:r w:rsidR="00341BA2">
        <w:rPr>
          <w:lang w:eastAsia="zh-CN"/>
        </w:rPr>
        <w:t xml:space="preserve"> On the other hand, if BP related discussions lead to some new features quite different from LTE CA which complicates BP-based SRS switching design, SRS switching with those new BP features can be considered in later releases.</w:t>
      </w:r>
    </w:p>
    <w:p w14:paraId="63C9E0F7" w14:textId="77777777" w:rsidR="009541CC" w:rsidRPr="009541CC" w:rsidRDefault="00305DC6" w:rsidP="009541CC">
      <w:pPr>
        <w:rPr>
          <w:b/>
          <w:i/>
          <w:lang w:eastAsia="zh-CN"/>
        </w:rPr>
      </w:pPr>
      <w:r w:rsidRPr="009541CC">
        <w:rPr>
          <w:b/>
          <w:i/>
          <w:lang w:eastAsia="zh-CN"/>
        </w:rPr>
        <w:t>Proposal 3: Provide a unified framework applicable for both CC-based SRS switching and BP-based SRS switching in Rel-15.</w:t>
      </w:r>
    </w:p>
    <w:p w14:paraId="36D62C0F" w14:textId="52C85120" w:rsidR="00305DC6" w:rsidRDefault="00C84337">
      <w:pPr>
        <w:pStyle w:val="Heading3"/>
        <w:rPr>
          <w:lang w:eastAsia="zh-CN"/>
        </w:rPr>
      </w:pPr>
      <w:r w:rsidRPr="002B3DB0">
        <w:rPr>
          <w:lang w:eastAsia="zh-CN"/>
        </w:rPr>
        <w:t xml:space="preserve">SRS </w:t>
      </w:r>
      <w:r>
        <w:rPr>
          <w:lang w:eastAsia="zh-CN"/>
        </w:rPr>
        <w:t xml:space="preserve">Tx </w:t>
      </w:r>
      <w:r w:rsidRPr="002B3DB0">
        <w:rPr>
          <w:lang w:eastAsia="zh-CN"/>
        </w:rPr>
        <w:t>beam determination</w:t>
      </w:r>
    </w:p>
    <w:p w14:paraId="18CBFA9A" w14:textId="0BBB8C4A" w:rsidR="00323533" w:rsidRDefault="00C84337">
      <w:pPr>
        <w:rPr>
          <w:lang w:eastAsia="zh-CN"/>
        </w:rPr>
      </w:pPr>
      <w:r>
        <w:rPr>
          <w:rFonts w:hint="eastAsia"/>
          <w:lang w:eastAsia="zh-CN"/>
        </w:rPr>
        <w:t xml:space="preserve">Different from LTE, SRS in NR can be beamformed, and therefore the </w:t>
      </w:r>
      <w:r>
        <w:rPr>
          <w:lang w:eastAsia="zh-CN"/>
        </w:rPr>
        <w:t>determination of SRS Tx beam should be investigated. One straightforward way is to indicate the Tx beam of SRS for each CC/BP</w:t>
      </w:r>
      <w:r w:rsidR="002F4266">
        <w:rPr>
          <w:lang w:eastAsia="zh-CN"/>
        </w:rPr>
        <w:t xml:space="preserve">, which can also be </w:t>
      </w:r>
      <w:r w:rsidR="00F60136">
        <w:rPr>
          <w:lang w:eastAsia="zh-CN"/>
        </w:rPr>
        <w:t>adopted</w:t>
      </w:r>
      <w:r w:rsidR="002F4266">
        <w:rPr>
          <w:lang w:eastAsia="zh-CN"/>
        </w:rPr>
        <w:t xml:space="preserve"> directly for SRS switching</w:t>
      </w:r>
      <w:r>
        <w:rPr>
          <w:lang w:eastAsia="zh-CN"/>
        </w:rPr>
        <w:t>.</w:t>
      </w:r>
      <w:r w:rsidR="002F4266">
        <w:rPr>
          <w:lang w:eastAsia="zh-CN"/>
        </w:rPr>
        <w:t xml:space="preserve"> For example, the beam information associated with SRS switching may be carried in a group DCI containing TPC commands and beam indexes.</w:t>
      </w:r>
      <w:r>
        <w:rPr>
          <w:lang w:eastAsia="zh-CN"/>
        </w:rPr>
        <w:t xml:space="preserve"> </w:t>
      </w:r>
      <w:r w:rsidR="00F45FFF">
        <w:rPr>
          <w:lang w:eastAsia="zh-CN"/>
        </w:rPr>
        <w:t xml:space="preserve">However, on a CC/BP without UL, there is no UL beam training, and therefore no UL beam information </w:t>
      </w:r>
      <w:r w:rsidR="00C00026">
        <w:rPr>
          <w:lang w:eastAsia="zh-CN"/>
        </w:rPr>
        <w:t>can</w:t>
      </w:r>
      <w:r w:rsidR="00F45FFF">
        <w:rPr>
          <w:lang w:eastAsia="zh-CN"/>
        </w:rPr>
        <w:t xml:space="preserve"> be used directly. To resolve this issue, we point out the main purpose of SRS switching is to exploit UL/DL channel reciprocity, so</w:t>
      </w:r>
      <w:r w:rsidR="00323533">
        <w:rPr>
          <w:lang w:eastAsia="zh-CN"/>
        </w:rPr>
        <w:t xml:space="preserve"> UE</w:t>
      </w:r>
      <w:r w:rsidR="00F45FFF">
        <w:rPr>
          <w:lang w:eastAsia="zh-CN"/>
        </w:rPr>
        <w:t xml:space="preserve"> </w:t>
      </w:r>
      <w:r w:rsidR="00323533">
        <w:rPr>
          <w:lang w:eastAsia="zh-CN"/>
        </w:rPr>
        <w:t xml:space="preserve">beam correspondence needs to hold for SRS switching to be meaningful on the CC/BP. Therefore, Rel-15 should focus on the cases where the UE beam correspondence holds, and </w:t>
      </w:r>
      <w:r w:rsidR="00422B4F">
        <w:rPr>
          <w:lang w:eastAsia="zh-CN"/>
        </w:rPr>
        <w:t>the SRS beam should be determined based on corresponding DL beam on the CC/BP.</w:t>
      </w:r>
    </w:p>
    <w:p w14:paraId="5165113E" w14:textId="51778501" w:rsidR="00305DC6" w:rsidRDefault="00323533">
      <w:pPr>
        <w:rPr>
          <w:lang w:eastAsia="zh-CN"/>
        </w:rPr>
      </w:pPr>
      <w:r>
        <w:rPr>
          <w:lang w:eastAsia="zh-CN"/>
        </w:rPr>
        <w:t xml:space="preserve">For the reader’s information, the associated agreements </w:t>
      </w:r>
      <w:r w:rsidR="00565C2B">
        <w:rPr>
          <w:lang w:eastAsia="zh-CN"/>
        </w:rPr>
        <w:t xml:space="preserve">about SRS-related beam correspondence </w:t>
      </w:r>
      <w:r>
        <w:rPr>
          <w:lang w:eastAsia="zh-CN"/>
        </w:rPr>
        <w:t>are</w:t>
      </w:r>
      <w:r w:rsidR="00565C2B">
        <w:rPr>
          <w:lang w:eastAsia="zh-CN"/>
        </w:rPr>
        <w:t xml:space="preserve"> ([2])</w:t>
      </w:r>
      <w:r>
        <w:rPr>
          <w:lang w:eastAsia="zh-CN"/>
        </w:rPr>
        <w:t>:</w:t>
      </w:r>
    </w:p>
    <w:p w14:paraId="42A67D95" w14:textId="77777777" w:rsidR="00323533" w:rsidRPr="00D63738" w:rsidRDefault="00323533" w:rsidP="00323533">
      <w:pPr>
        <w:rPr>
          <w:rFonts w:eastAsia="MS Mincho" w:hint="eastAsia"/>
          <w:i/>
          <w:lang w:eastAsia="ja-JP"/>
        </w:rPr>
      </w:pPr>
      <w:r w:rsidRPr="00D63738">
        <w:rPr>
          <w:rFonts w:eastAsia="MS Mincho" w:hint="eastAsia"/>
          <w:b/>
          <w:i/>
          <w:highlight w:val="green"/>
          <w:u w:val="single"/>
          <w:lang w:eastAsia="ja-JP"/>
        </w:rPr>
        <w:t>Agreements:</w:t>
      </w:r>
    </w:p>
    <w:p w14:paraId="082C9E3D" w14:textId="77777777" w:rsidR="00323533" w:rsidRPr="00D63738" w:rsidRDefault="00323533" w:rsidP="00323533">
      <w:pPr>
        <w:numPr>
          <w:ilvl w:val="0"/>
          <w:numId w:val="41"/>
        </w:numPr>
        <w:autoSpaceDE/>
        <w:autoSpaceDN/>
        <w:adjustRightInd/>
        <w:snapToGrid/>
        <w:spacing w:after="0"/>
        <w:jc w:val="left"/>
        <w:rPr>
          <w:rFonts w:eastAsia="MS Mincho"/>
          <w:i/>
          <w:lang w:eastAsia="ja-JP"/>
        </w:rPr>
      </w:pPr>
      <w:r w:rsidRPr="00D63738">
        <w:rPr>
          <w:rFonts w:eastAsia="MS Mincho"/>
          <w:i/>
          <w:lang w:eastAsia="ja-JP"/>
        </w:rPr>
        <w:t xml:space="preserve">When UE beam correspondence is not hold, </w:t>
      </w:r>
    </w:p>
    <w:p w14:paraId="32BF4D39" w14:textId="77777777" w:rsidR="00323533" w:rsidRPr="00D63738" w:rsidRDefault="00323533" w:rsidP="00323533">
      <w:pPr>
        <w:numPr>
          <w:ilvl w:val="1"/>
          <w:numId w:val="41"/>
        </w:numPr>
        <w:autoSpaceDE/>
        <w:autoSpaceDN/>
        <w:adjustRightInd/>
        <w:snapToGrid/>
        <w:spacing w:after="0"/>
        <w:jc w:val="left"/>
        <w:rPr>
          <w:rFonts w:eastAsia="MS Mincho"/>
          <w:i/>
          <w:lang w:eastAsia="ja-JP"/>
        </w:rPr>
      </w:pPr>
      <w:r w:rsidRPr="00D63738">
        <w:rPr>
          <w:rFonts w:eastAsia="MS Mincho"/>
          <w:i/>
          <w:lang w:eastAsia="ja-JP"/>
        </w:rPr>
        <w:t>NR supports a UL RS indication for a configured SRS resource, where UE transmits the SRS using the beam used for transmitting the indicated UL RS</w:t>
      </w:r>
    </w:p>
    <w:p w14:paraId="70024CFC" w14:textId="77777777" w:rsidR="00323533" w:rsidRPr="00D63738" w:rsidRDefault="00323533" w:rsidP="00323533">
      <w:pPr>
        <w:numPr>
          <w:ilvl w:val="2"/>
          <w:numId w:val="41"/>
        </w:numPr>
        <w:autoSpaceDE/>
        <w:autoSpaceDN/>
        <w:adjustRightInd/>
        <w:snapToGrid/>
        <w:spacing w:after="0"/>
        <w:jc w:val="left"/>
        <w:rPr>
          <w:rFonts w:eastAsia="MS Mincho"/>
          <w:i/>
          <w:lang w:eastAsia="ja-JP"/>
        </w:rPr>
      </w:pPr>
      <w:r w:rsidRPr="00D63738">
        <w:rPr>
          <w:rFonts w:eastAsia="MS Mincho"/>
          <w:i/>
          <w:lang w:eastAsia="ja-JP"/>
        </w:rPr>
        <w:t>The UL RS indication can be SRI</w:t>
      </w:r>
      <w:r w:rsidRPr="00D63738">
        <w:rPr>
          <w:rFonts w:eastAsia="MS Mincho" w:hint="eastAsia"/>
          <w:i/>
          <w:lang w:eastAsia="ja-JP"/>
        </w:rPr>
        <w:t xml:space="preserve"> </w:t>
      </w:r>
      <w:r w:rsidRPr="00D63738">
        <w:rPr>
          <w:rFonts w:eastAsia="MS Mincho"/>
          <w:i/>
          <w:lang w:eastAsia="ja-JP"/>
        </w:rPr>
        <w:t>(SRS resource indicator), at least</w:t>
      </w:r>
    </w:p>
    <w:p w14:paraId="2350521D" w14:textId="77777777" w:rsidR="00323533" w:rsidRPr="00D63738" w:rsidRDefault="00323533" w:rsidP="00323533">
      <w:pPr>
        <w:numPr>
          <w:ilvl w:val="2"/>
          <w:numId w:val="41"/>
        </w:numPr>
        <w:autoSpaceDE/>
        <w:autoSpaceDN/>
        <w:adjustRightInd/>
        <w:snapToGrid/>
        <w:spacing w:after="0"/>
        <w:jc w:val="left"/>
        <w:rPr>
          <w:rFonts w:eastAsia="MS Mincho"/>
          <w:i/>
          <w:lang w:eastAsia="ja-JP"/>
        </w:rPr>
      </w:pPr>
      <w:r w:rsidRPr="00D63738">
        <w:rPr>
          <w:rFonts w:eastAsia="MS Mincho"/>
          <w:i/>
          <w:lang w:eastAsia="ja-JP"/>
        </w:rPr>
        <w:t>FFS: The indication via MAC CE and/or DCI</w:t>
      </w:r>
    </w:p>
    <w:p w14:paraId="5B6AF208" w14:textId="77777777" w:rsidR="00323533" w:rsidRPr="00D63738" w:rsidRDefault="00323533" w:rsidP="00323533">
      <w:pPr>
        <w:rPr>
          <w:rFonts w:eastAsia="MS Mincho" w:hint="eastAsia"/>
          <w:i/>
          <w:lang w:eastAsia="ja-JP"/>
        </w:rPr>
      </w:pPr>
      <w:r w:rsidRPr="00D63738">
        <w:rPr>
          <w:rFonts w:eastAsia="MS Mincho" w:hint="eastAsia"/>
          <w:b/>
          <w:i/>
          <w:highlight w:val="green"/>
          <w:u w:val="single"/>
          <w:lang w:eastAsia="ja-JP"/>
        </w:rPr>
        <w:t>Agreements:</w:t>
      </w:r>
    </w:p>
    <w:p w14:paraId="30D41265" w14:textId="77777777" w:rsidR="00323533" w:rsidRPr="00D63738" w:rsidRDefault="00323533" w:rsidP="00323533">
      <w:pPr>
        <w:numPr>
          <w:ilvl w:val="0"/>
          <w:numId w:val="41"/>
        </w:numPr>
        <w:autoSpaceDE/>
        <w:autoSpaceDN/>
        <w:adjustRightInd/>
        <w:snapToGrid/>
        <w:spacing w:after="0"/>
        <w:jc w:val="left"/>
        <w:rPr>
          <w:rFonts w:eastAsia="MS Mincho"/>
          <w:i/>
          <w:lang w:eastAsia="ja-JP"/>
        </w:rPr>
      </w:pPr>
      <w:r w:rsidRPr="00D63738">
        <w:rPr>
          <w:rFonts w:eastAsia="MS Mincho"/>
          <w:i/>
          <w:lang w:eastAsia="ja-JP"/>
        </w:rPr>
        <w:t>When UE beam correspondence holds,</w:t>
      </w:r>
    </w:p>
    <w:p w14:paraId="52D27F56" w14:textId="77777777" w:rsidR="00323533" w:rsidRPr="00D63738" w:rsidRDefault="00323533" w:rsidP="00323533">
      <w:pPr>
        <w:numPr>
          <w:ilvl w:val="1"/>
          <w:numId w:val="41"/>
        </w:numPr>
        <w:autoSpaceDE/>
        <w:autoSpaceDN/>
        <w:adjustRightInd/>
        <w:snapToGrid/>
        <w:spacing w:after="0"/>
        <w:jc w:val="left"/>
        <w:rPr>
          <w:rFonts w:eastAsia="MS Mincho"/>
          <w:i/>
          <w:lang w:eastAsia="ja-JP"/>
        </w:rPr>
      </w:pPr>
      <w:r w:rsidRPr="00D63738">
        <w:rPr>
          <w:rFonts w:eastAsia="MS Mincho"/>
          <w:i/>
          <w:lang w:eastAsia="ja-JP"/>
        </w:rPr>
        <w:t>NR supports the indication for a configured SRS resource, where the transmission of the SRS resource is performed with the same spatial filtering as the one used for the reception of the indicated DL RS</w:t>
      </w:r>
    </w:p>
    <w:p w14:paraId="706BED7E" w14:textId="77777777" w:rsidR="00323533" w:rsidRPr="00D63738" w:rsidRDefault="00323533" w:rsidP="00323533">
      <w:pPr>
        <w:numPr>
          <w:ilvl w:val="2"/>
          <w:numId w:val="41"/>
        </w:numPr>
        <w:autoSpaceDE/>
        <w:autoSpaceDN/>
        <w:adjustRightInd/>
        <w:snapToGrid/>
        <w:spacing w:after="0"/>
        <w:jc w:val="left"/>
        <w:rPr>
          <w:rFonts w:eastAsia="MS Mincho"/>
          <w:i/>
          <w:lang w:eastAsia="ja-JP"/>
        </w:rPr>
      </w:pPr>
      <w:r w:rsidRPr="00D63738">
        <w:rPr>
          <w:rFonts w:eastAsia="MS Mincho"/>
          <w:i/>
          <w:lang w:eastAsia="ja-JP"/>
        </w:rPr>
        <w:t xml:space="preserve">The indication can be </w:t>
      </w:r>
      <w:r w:rsidRPr="00D63738">
        <w:rPr>
          <w:rFonts w:eastAsia="MS Mincho" w:hint="eastAsia"/>
          <w:i/>
          <w:lang w:eastAsia="ja-JP"/>
        </w:rPr>
        <w:t>based on CSI-RS resource</w:t>
      </w:r>
      <w:r w:rsidRPr="00D63738">
        <w:rPr>
          <w:rFonts w:eastAsia="MS Mincho"/>
          <w:i/>
          <w:lang w:eastAsia="ja-JP"/>
        </w:rPr>
        <w:t xml:space="preserve">, </w:t>
      </w:r>
    </w:p>
    <w:p w14:paraId="7782E026" w14:textId="77777777" w:rsidR="00323533" w:rsidRPr="00D63738" w:rsidRDefault="00323533" w:rsidP="00323533">
      <w:pPr>
        <w:numPr>
          <w:ilvl w:val="3"/>
          <w:numId w:val="41"/>
        </w:numPr>
        <w:autoSpaceDE/>
        <w:autoSpaceDN/>
        <w:adjustRightInd/>
        <w:snapToGrid/>
        <w:spacing w:after="0"/>
        <w:jc w:val="left"/>
        <w:rPr>
          <w:rFonts w:eastAsia="MS Mincho"/>
          <w:i/>
          <w:lang w:eastAsia="ja-JP"/>
        </w:rPr>
      </w:pPr>
      <w:r w:rsidRPr="00D63738">
        <w:rPr>
          <w:rFonts w:eastAsia="MS Mincho" w:hint="eastAsia"/>
          <w:i/>
          <w:lang w:eastAsia="ja-JP"/>
        </w:rPr>
        <w:t>FFS: signaling details (e.g., a low overhead mechanism, reciprocal QCL (if supported))</w:t>
      </w:r>
    </w:p>
    <w:p w14:paraId="72DE08DD" w14:textId="77777777" w:rsidR="00323533" w:rsidRPr="00D63738" w:rsidRDefault="00323533" w:rsidP="00323533">
      <w:pPr>
        <w:numPr>
          <w:ilvl w:val="2"/>
          <w:numId w:val="41"/>
        </w:numPr>
        <w:autoSpaceDE/>
        <w:autoSpaceDN/>
        <w:adjustRightInd/>
        <w:snapToGrid/>
        <w:spacing w:after="0"/>
        <w:jc w:val="left"/>
        <w:rPr>
          <w:rFonts w:eastAsia="MS Mincho"/>
          <w:i/>
          <w:lang w:eastAsia="ja-JP"/>
        </w:rPr>
      </w:pPr>
      <w:r w:rsidRPr="00D63738">
        <w:rPr>
          <w:rFonts w:eastAsia="MS Mincho"/>
          <w:i/>
          <w:lang w:eastAsia="ja-JP"/>
        </w:rPr>
        <w:t>FFS: The indication via MAC CE and/or DCI</w:t>
      </w:r>
    </w:p>
    <w:p w14:paraId="4B06F840" w14:textId="77777777" w:rsidR="00323533" w:rsidRPr="00D63738" w:rsidRDefault="00323533" w:rsidP="00323533">
      <w:pPr>
        <w:numPr>
          <w:ilvl w:val="1"/>
          <w:numId w:val="41"/>
        </w:numPr>
        <w:autoSpaceDE/>
        <w:autoSpaceDN/>
        <w:adjustRightInd/>
        <w:snapToGrid/>
        <w:spacing w:after="0"/>
        <w:jc w:val="left"/>
        <w:rPr>
          <w:rFonts w:eastAsia="MS Mincho"/>
          <w:i/>
          <w:lang w:eastAsia="ja-JP"/>
        </w:rPr>
      </w:pPr>
      <w:r w:rsidRPr="00D63738">
        <w:rPr>
          <w:rFonts w:eastAsia="MS Mincho"/>
          <w:i/>
          <w:lang w:eastAsia="ja-JP"/>
        </w:rPr>
        <w:t>NR supports a UL RS indication for a configured SRS resource, where UE transmits the SRS using the beam used for transmitting the indicated UL RS</w:t>
      </w:r>
    </w:p>
    <w:p w14:paraId="656E93BA" w14:textId="77777777" w:rsidR="00323533" w:rsidRPr="00D63738" w:rsidRDefault="00323533" w:rsidP="00323533">
      <w:pPr>
        <w:numPr>
          <w:ilvl w:val="2"/>
          <w:numId w:val="41"/>
        </w:numPr>
        <w:autoSpaceDE/>
        <w:autoSpaceDN/>
        <w:adjustRightInd/>
        <w:snapToGrid/>
        <w:spacing w:after="0"/>
        <w:jc w:val="left"/>
        <w:rPr>
          <w:rFonts w:eastAsia="MS Mincho"/>
          <w:i/>
          <w:lang w:eastAsia="ja-JP"/>
        </w:rPr>
      </w:pPr>
      <w:r w:rsidRPr="00D63738">
        <w:rPr>
          <w:rFonts w:eastAsia="MS Mincho"/>
          <w:i/>
          <w:lang w:eastAsia="ja-JP"/>
        </w:rPr>
        <w:t>The UL RS indication can be SRI</w:t>
      </w:r>
      <w:r w:rsidRPr="00D63738">
        <w:rPr>
          <w:rFonts w:eastAsia="MS Mincho" w:hint="eastAsia"/>
          <w:i/>
          <w:lang w:eastAsia="ja-JP"/>
        </w:rPr>
        <w:t xml:space="preserve"> </w:t>
      </w:r>
      <w:r w:rsidRPr="00D63738">
        <w:rPr>
          <w:rFonts w:eastAsia="MS Mincho"/>
          <w:i/>
          <w:lang w:eastAsia="ja-JP"/>
        </w:rPr>
        <w:t>(SRS resource indicator), at least</w:t>
      </w:r>
    </w:p>
    <w:p w14:paraId="5E2636A9" w14:textId="77777777" w:rsidR="00323533" w:rsidRPr="00D63738" w:rsidRDefault="00323533" w:rsidP="00323533">
      <w:pPr>
        <w:numPr>
          <w:ilvl w:val="2"/>
          <w:numId w:val="41"/>
        </w:numPr>
        <w:autoSpaceDE/>
        <w:autoSpaceDN/>
        <w:adjustRightInd/>
        <w:snapToGrid/>
        <w:spacing w:after="0"/>
        <w:jc w:val="left"/>
        <w:rPr>
          <w:rFonts w:eastAsia="MS Mincho"/>
          <w:i/>
          <w:lang w:eastAsia="ja-JP"/>
        </w:rPr>
      </w:pPr>
      <w:r w:rsidRPr="00D63738">
        <w:rPr>
          <w:rFonts w:eastAsia="MS Mincho"/>
          <w:i/>
          <w:lang w:eastAsia="ja-JP"/>
        </w:rPr>
        <w:t>FFS: The indication via MAC CE and/or DCI</w:t>
      </w:r>
    </w:p>
    <w:p w14:paraId="254F6E01" w14:textId="0409E970" w:rsidR="00323533" w:rsidRPr="00276B42" w:rsidRDefault="00323533">
      <w:pPr>
        <w:rPr>
          <w:rFonts w:hint="eastAsia"/>
          <w:lang w:eastAsia="zh-CN"/>
        </w:rPr>
      </w:pPr>
      <w:r>
        <w:rPr>
          <w:rFonts w:hint="eastAsia"/>
          <w:lang w:eastAsia="zh-CN"/>
        </w:rPr>
        <w:t xml:space="preserve">Thus, for SRS switching, </w:t>
      </w:r>
      <w:r w:rsidR="00963D81">
        <w:rPr>
          <w:lang w:eastAsia="zh-CN"/>
        </w:rPr>
        <w:t>the set of agreements of “</w:t>
      </w:r>
      <w:r w:rsidR="00963D81" w:rsidRPr="00D63738">
        <w:rPr>
          <w:rFonts w:eastAsia="MS Mincho"/>
          <w:lang w:eastAsia="ja-JP"/>
        </w:rPr>
        <w:t>When UE beam correspondence holds</w:t>
      </w:r>
      <w:r w:rsidR="00963D81" w:rsidRPr="00D63738">
        <w:rPr>
          <w:rFonts w:eastAsia="MS Mincho"/>
          <w:lang w:eastAsia="ja-JP"/>
        </w:rPr>
        <w:t>” is relevant and the other set of agreements is not relevant. This should be the starting point for Rel-15 SRS switching related beam determination and specification.</w:t>
      </w:r>
    </w:p>
    <w:p w14:paraId="62508D0C" w14:textId="68BC4AD1" w:rsidR="009541CC" w:rsidRPr="009541CC" w:rsidRDefault="00305DC6" w:rsidP="009541CC">
      <w:pPr>
        <w:rPr>
          <w:b/>
          <w:i/>
          <w:lang w:eastAsia="zh-CN"/>
        </w:rPr>
      </w:pPr>
      <w:r w:rsidRPr="009541CC">
        <w:rPr>
          <w:b/>
          <w:i/>
          <w:lang w:eastAsia="ja-JP"/>
        </w:rPr>
        <w:lastRenderedPageBreak/>
        <w:t xml:space="preserve">Proposal 4: </w:t>
      </w:r>
      <w:r w:rsidR="00323533">
        <w:rPr>
          <w:b/>
          <w:i/>
          <w:lang w:eastAsia="ja-JP"/>
        </w:rPr>
        <w:t xml:space="preserve">Support SRS switching if UE beam correspondence holds, and the </w:t>
      </w:r>
      <w:r w:rsidRPr="009541CC">
        <w:rPr>
          <w:b/>
          <w:i/>
          <w:lang w:eastAsia="ja-JP"/>
        </w:rPr>
        <w:t xml:space="preserve">SRS beam </w:t>
      </w:r>
      <w:r w:rsidR="00323533">
        <w:rPr>
          <w:b/>
          <w:i/>
          <w:lang w:eastAsia="ja-JP"/>
        </w:rPr>
        <w:t>is the same as the</w:t>
      </w:r>
      <w:r w:rsidR="00422B4F">
        <w:rPr>
          <w:b/>
          <w:i/>
          <w:lang w:eastAsia="ja-JP"/>
        </w:rPr>
        <w:t xml:space="preserve"> corresponding DL beam on the</w:t>
      </w:r>
      <w:r w:rsidRPr="009541CC">
        <w:rPr>
          <w:b/>
          <w:i/>
          <w:lang w:eastAsia="ja-JP"/>
        </w:rPr>
        <w:t xml:space="preserve"> CCs/BP.</w:t>
      </w:r>
    </w:p>
    <w:p w14:paraId="37AD8B19" w14:textId="473FE052" w:rsidR="00305DC6" w:rsidRDefault="00964262">
      <w:pPr>
        <w:pStyle w:val="Heading3"/>
        <w:rPr>
          <w:lang w:eastAsia="zh-CN"/>
        </w:rPr>
      </w:pPr>
      <w:r>
        <w:rPr>
          <w:lang w:eastAsia="zh-CN"/>
        </w:rPr>
        <w:t>RF retuning time</w:t>
      </w:r>
      <w:r w:rsidR="004A1753">
        <w:rPr>
          <w:lang w:eastAsia="zh-CN"/>
        </w:rPr>
        <w:t xml:space="preserve"> and reporting</w:t>
      </w:r>
    </w:p>
    <w:p w14:paraId="17BE0857" w14:textId="4E46EE6B" w:rsidR="00452366" w:rsidRDefault="00830FBF" w:rsidP="00452366">
      <w:pPr>
        <w:rPr>
          <w:lang w:eastAsia="zh-CN"/>
        </w:rPr>
      </w:pPr>
      <w:r>
        <w:rPr>
          <w:lang w:eastAsia="zh-CN"/>
        </w:rPr>
        <w:t xml:space="preserve">The RF retuning time is discussed in RAN4 contribution [5]. In </w:t>
      </w:r>
      <w:r w:rsidR="00523090">
        <w:rPr>
          <w:lang w:eastAsia="zh-CN"/>
        </w:rPr>
        <w:t>summary</w:t>
      </w:r>
      <w:r>
        <w:rPr>
          <w:lang w:eastAsia="zh-CN"/>
        </w:rPr>
        <w:t xml:space="preserve">, the RF retuning </w:t>
      </w:r>
      <w:r w:rsidR="00523090">
        <w:rPr>
          <w:lang w:eastAsia="zh-CN"/>
        </w:rPr>
        <w:t>operation</w:t>
      </w:r>
      <w:r w:rsidR="00BC730E">
        <w:rPr>
          <w:lang w:eastAsia="zh-CN"/>
        </w:rPr>
        <w:t>s</w:t>
      </w:r>
      <w:r w:rsidR="00523090">
        <w:rPr>
          <w:lang w:eastAsia="zh-CN"/>
        </w:rPr>
        <w:t xml:space="preserve"> </w:t>
      </w:r>
      <w:r w:rsidR="00D563CB">
        <w:rPr>
          <w:lang w:eastAsia="zh-CN"/>
        </w:rPr>
        <w:t>between</w:t>
      </w:r>
      <w:r>
        <w:rPr>
          <w:lang w:eastAsia="zh-CN"/>
        </w:rPr>
        <w:t xml:space="preserve"> </w:t>
      </w:r>
      <w:bookmarkStart w:id="3" w:name="OLE_LINK37"/>
      <w:r>
        <w:rPr>
          <w:lang w:eastAsia="zh-CN"/>
        </w:rPr>
        <w:t xml:space="preserve">CC pairs </w:t>
      </w:r>
      <w:bookmarkEnd w:id="3"/>
      <w:r>
        <w:rPr>
          <w:lang w:eastAsia="zh-CN"/>
        </w:rPr>
        <w:t xml:space="preserve">or BP pairs are </w:t>
      </w:r>
      <w:r w:rsidR="00BC730E">
        <w:rPr>
          <w:lang w:eastAsia="zh-CN"/>
        </w:rPr>
        <w:t>similar to</w:t>
      </w:r>
      <w:r w:rsidR="00523090">
        <w:rPr>
          <w:lang w:eastAsia="zh-CN"/>
        </w:rPr>
        <w:t xml:space="preserve"> those in Rel-14, since there is </w:t>
      </w:r>
      <w:r w:rsidR="00375FFA">
        <w:rPr>
          <w:lang w:eastAsia="zh-CN"/>
        </w:rPr>
        <w:t xml:space="preserve">fundamentally </w:t>
      </w:r>
      <w:r w:rsidR="00523090">
        <w:rPr>
          <w:lang w:eastAsia="zh-CN"/>
        </w:rPr>
        <w:t>no difference in terms of hardware operations.</w:t>
      </w:r>
      <w:r>
        <w:rPr>
          <w:lang w:eastAsia="zh-CN"/>
        </w:rPr>
        <w:t xml:space="preserve"> </w:t>
      </w:r>
      <w:r w:rsidR="00BC730E">
        <w:rPr>
          <w:lang w:eastAsia="zh-CN"/>
        </w:rPr>
        <w:t xml:space="preserve">Thus, the standard impact on RF retuning on SRS switching in NR should be similar to that in LTE. </w:t>
      </w:r>
    </w:p>
    <w:p w14:paraId="7052A54E" w14:textId="23CCCD77" w:rsidR="004A1753" w:rsidRPr="004A1753" w:rsidRDefault="004A1753" w:rsidP="00452366">
      <w:pPr>
        <w:rPr>
          <w:lang w:eastAsia="zh-CN"/>
        </w:rPr>
      </w:pPr>
      <w:r>
        <w:rPr>
          <w:lang w:eastAsia="zh-CN"/>
        </w:rPr>
        <w:t xml:space="preserve">Note that BP-related discussions (including bandwidth adaptation) are also relevant to RF retuning time and reporting for SRS switching, see e.g., </w:t>
      </w:r>
      <w:r w:rsidR="00EF1867">
        <w:rPr>
          <w:lang w:eastAsia="zh-CN"/>
        </w:rPr>
        <w:t xml:space="preserve">[3], </w:t>
      </w:r>
      <w:r>
        <w:rPr>
          <w:lang w:eastAsia="zh-CN"/>
        </w:rPr>
        <w:t xml:space="preserve">[4], [5]. Overall these are similar to Rel-14 agreements, and the retuning time may be reported either </w:t>
      </w:r>
      <w:r w:rsidR="002A07F1">
        <w:rPr>
          <w:lang w:eastAsia="zh-CN"/>
        </w:rPr>
        <w:t>in terms of</w:t>
      </w:r>
      <w:r w:rsidR="002A07F1">
        <w:rPr>
          <w:lang w:eastAsia="zh-CN"/>
        </w:rPr>
        <w:t xml:space="preserve"> </w:t>
      </w:r>
      <w:r>
        <w:rPr>
          <w:lang w:eastAsia="zh-CN"/>
        </w:rPr>
        <w:t>half</w:t>
      </w:r>
      <w:r w:rsidR="002A07F1">
        <w:rPr>
          <w:lang w:eastAsia="zh-CN"/>
        </w:rPr>
        <w:t>-</w:t>
      </w:r>
      <w:r>
        <w:rPr>
          <w:lang w:eastAsia="zh-CN"/>
        </w:rPr>
        <w:t>symbol durations (for a reference numerology; FFS) or quantiz</w:t>
      </w:r>
      <w:r w:rsidRPr="00F71E0B">
        <w:rPr>
          <w:lang w:eastAsia="zh-CN"/>
        </w:rPr>
        <w:t xml:space="preserve">ed </w:t>
      </w:r>
      <w:r w:rsidRPr="00F71E0B">
        <w:rPr>
          <w:rFonts w:eastAsia="PMingLiU"/>
          <w:lang w:eastAsia="zh-TW"/>
        </w:rPr>
        <w:t>µs values.</w:t>
      </w:r>
      <w:r>
        <w:rPr>
          <w:rFonts w:eastAsia="PMingLiU"/>
          <w:lang w:eastAsia="zh-TW"/>
        </w:rPr>
        <w:t xml:space="preserve"> A decision of the detailed reporting design can be made jointly with BP-related work.</w:t>
      </w:r>
    </w:p>
    <w:p w14:paraId="6916E91B" w14:textId="75B0F895" w:rsidR="00AE29F1" w:rsidRDefault="00305DC6" w:rsidP="00452366">
      <w:pPr>
        <w:rPr>
          <w:b/>
          <w:i/>
          <w:lang w:eastAsia="zh-CN"/>
        </w:rPr>
      </w:pPr>
      <w:r w:rsidRPr="00A63C82">
        <w:rPr>
          <w:b/>
          <w:i/>
          <w:lang w:eastAsia="zh-CN"/>
        </w:rPr>
        <w:t>Proposal 5: RF retuning time and impact on SRS switching are similar to those in Rel-14 SRS switching, and RF retuning time reporting can be considered jointly with BP-related work.</w:t>
      </w:r>
    </w:p>
    <w:p w14:paraId="2EF9AD7E" w14:textId="77777777" w:rsidR="00B732EF" w:rsidRPr="00B732EF" w:rsidRDefault="00B732EF" w:rsidP="00452366">
      <w:pPr>
        <w:rPr>
          <w:b/>
          <w:i/>
          <w:lang w:eastAsia="zh-CN"/>
        </w:rPr>
      </w:pPr>
    </w:p>
    <w:p w14:paraId="70DF4E5E" w14:textId="22D9DE01" w:rsidR="00072743" w:rsidRPr="00A63C82" w:rsidRDefault="00AE29F1" w:rsidP="00452366">
      <w:pPr>
        <w:rPr>
          <w:b/>
          <w:lang w:eastAsia="zh-CN"/>
        </w:rPr>
      </w:pPr>
      <w:r>
        <w:rPr>
          <w:lang w:eastAsia="zh-CN"/>
        </w:rPr>
        <w:t>Finally, we’d like to point out that some new features, such as semi-persistent SRS, can be combined with SRS swi</w:t>
      </w:r>
      <w:r w:rsidR="00B559F3">
        <w:rPr>
          <w:lang w:eastAsia="zh-CN"/>
        </w:rPr>
        <w:t>tching in a straightforward way with little discussions in RAN1. These can be done when Rel-15 standards are most</w:t>
      </w:r>
      <w:r w:rsidR="002A07F1">
        <w:rPr>
          <w:lang w:eastAsia="zh-CN"/>
        </w:rPr>
        <w:t>ly</w:t>
      </w:r>
      <w:r w:rsidR="00B559F3">
        <w:rPr>
          <w:lang w:eastAsia="zh-CN"/>
        </w:rPr>
        <w:t xml:space="preserve"> stable.</w:t>
      </w:r>
    </w:p>
    <w:p w14:paraId="6E04DF13" w14:textId="77777777" w:rsidR="00305DC6" w:rsidRDefault="004C6B39">
      <w:pPr>
        <w:pStyle w:val="Heading2"/>
        <w:rPr>
          <w:lang w:eastAsia="zh-CN"/>
        </w:rPr>
      </w:pPr>
      <w:r>
        <w:rPr>
          <w:lang w:eastAsia="zh-CN"/>
        </w:rPr>
        <w:t>O</w:t>
      </w:r>
      <w:r>
        <w:rPr>
          <w:rFonts w:hint="eastAsia"/>
          <w:lang w:eastAsia="zh-CN"/>
        </w:rPr>
        <w:t xml:space="preserve">ther </w:t>
      </w:r>
      <w:r>
        <w:rPr>
          <w:lang w:eastAsia="zh-CN"/>
        </w:rPr>
        <w:t>potential enhancements</w:t>
      </w:r>
      <w:r w:rsidR="00686B97">
        <w:rPr>
          <w:lang w:eastAsia="zh-CN"/>
        </w:rPr>
        <w:t xml:space="preserve"> </w:t>
      </w:r>
      <w:r w:rsidR="00F60136">
        <w:rPr>
          <w:lang w:eastAsia="zh-CN"/>
        </w:rPr>
        <w:t>FFS</w:t>
      </w:r>
    </w:p>
    <w:p w14:paraId="4BEEBB49" w14:textId="77777777" w:rsidR="00305DC6" w:rsidRDefault="004C6B39" w:rsidP="00A63C82">
      <w:pPr>
        <w:pStyle w:val="Heading3"/>
        <w:rPr>
          <w:lang w:eastAsia="zh-CN"/>
        </w:rPr>
      </w:pPr>
      <w:r>
        <w:rPr>
          <w:lang w:eastAsia="zh-CN"/>
        </w:rPr>
        <w:t>NR UL switching and impacts on SRS switching</w:t>
      </w:r>
    </w:p>
    <w:p w14:paraId="2093C234" w14:textId="02F303CF" w:rsidR="004C6B39" w:rsidRDefault="004C6B39" w:rsidP="004C6B39">
      <w:pPr>
        <w:rPr>
          <w:lang w:eastAsia="zh-CN"/>
        </w:rPr>
      </w:pPr>
      <w:r>
        <w:rPr>
          <w:lang w:eastAsia="zh-CN"/>
        </w:rPr>
        <w:t>As seen from above and other agreements in the Chairman’s notes, NR may support BP switching and/or UL carrier switching. This may have impacts on SRS switching. For example, if the UE switches to a CC/BP for UL transmissions, SRS can be transmitted on that CC/BP without invoking SRS switching operations. This has the benefit of reduced switching overhead and may also eliminate some collisions due to SRS switching. Designs considering additional impacts of UL switching (including PUSCH and PUCCH; see [</w:t>
      </w:r>
      <w:r w:rsidR="006079BD">
        <w:rPr>
          <w:lang w:eastAsia="zh-CN"/>
        </w:rPr>
        <w:t>6</w:t>
      </w:r>
      <w:r>
        <w:rPr>
          <w:lang w:eastAsia="zh-CN"/>
        </w:rPr>
        <w:t>]) on SRS switching can be studied.</w:t>
      </w:r>
    </w:p>
    <w:p w14:paraId="5F8E00D5" w14:textId="77777777" w:rsidR="004C6B39" w:rsidRDefault="008A01E8" w:rsidP="004C6B39">
      <w:pPr>
        <w:rPr>
          <w:i/>
          <w:lang w:eastAsia="zh-CN"/>
        </w:rPr>
      </w:pPr>
      <w:r>
        <w:rPr>
          <w:i/>
          <w:lang w:eastAsia="zh-CN"/>
        </w:rPr>
        <w:t>Observation</w:t>
      </w:r>
      <w:r w:rsidR="004C6B39" w:rsidRPr="009F29F5">
        <w:rPr>
          <w:i/>
          <w:lang w:eastAsia="zh-CN"/>
        </w:rPr>
        <w:t xml:space="preserve"> </w:t>
      </w:r>
      <w:r>
        <w:rPr>
          <w:i/>
          <w:lang w:eastAsia="zh-CN"/>
        </w:rPr>
        <w:t>1</w:t>
      </w:r>
      <w:r w:rsidR="004C6B39">
        <w:rPr>
          <w:i/>
          <w:lang w:eastAsia="zh-CN"/>
        </w:rPr>
        <w:t xml:space="preserve">: </w:t>
      </w:r>
      <w:r>
        <w:rPr>
          <w:i/>
          <w:lang w:eastAsia="zh-CN"/>
        </w:rPr>
        <w:t>FFS</w:t>
      </w:r>
      <w:r w:rsidR="004C6B39">
        <w:rPr>
          <w:i/>
          <w:lang w:eastAsia="zh-CN"/>
        </w:rPr>
        <w:t xml:space="preserve"> the impacts of UL switching on SRS switching.</w:t>
      </w:r>
    </w:p>
    <w:p w14:paraId="65C2D134" w14:textId="77777777" w:rsidR="00964262" w:rsidRDefault="00964262" w:rsidP="00964262">
      <w:pPr>
        <w:pStyle w:val="Heading3"/>
        <w:rPr>
          <w:lang w:eastAsia="zh-CN"/>
        </w:rPr>
      </w:pPr>
      <w:r>
        <w:rPr>
          <w:lang w:eastAsia="zh-CN"/>
        </w:rPr>
        <w:t xml:space="preserve">SRS </w:t>
      </w:r>
      <w:r w:rsidR="00C912D8">
        <w:rPr>
          <w:lang w:eastAsia="zh-CN"/>
        </w:rPr>
        <w:t xml:space="preserve">symbol positions and SRS </w:t>
      </w:r>
      <w:r>
        <w:rPr>
          <w:lang w:eastAsia="zh-CN"/>
        </w:rPr>
        <w:t>subframes</w:t>
      </w:r>
    </w:p>
    <w:p w14:paraId="7DE0B252" w14:textId="0C08F655" w:rsidR="00964262" w:rsidRPr="00964262" w:rsidRDefault="00C912D8" w:rsidP="00964262">
      <w:pPr>
        <w:rPr>
          <w:lang w:eastAsia="zh-CN"/>
        </w:rPr>
      </w:pPr>
      <w:r>
        <w:rPr>
          <w:lang w:eastAsia="zh-CN"/>
        </w:rPr>
        <w:t xml:space="preserve">In LTE, SRS can only be transmitted on either the last symbol of a UL subframe or a symbol in UpPTS of a special subframe. This can be inefficient as a SRS switching on a UL subframe may render </w:t>
      </w:r>
      <w:r w:rsidR="005D06B0">
        <w:rPr>
          <w:lang w:eastAsia="zh-CN"/>
        </w:rPr>
        <w:t xml:space="preserve">two </w:t>
      </w:r>
      <w:r>
        <w:rPr>
          <w:lang w:eastAsia="zh-CN"/>
        </w:rPr>
        <w:t>subframes unusable except for one or at most two symbols with SRS</w:t>
      </w:r>
      <w:r w:rsidR="005D06B0">
        <w:rPr>
          <w:lang w:eastAsia="zh-CN"/>
        </w:rPr>
        <w:t xml:space="preserve"> in those two subframes</w:t>
      </w:r>
      <w:r>
        <w:rPr>
          <w:lang w:eastAsia="zh-CN"/>
        </w:rPr>
        <w:t xml:space="preserve">. </w:t>
      </w:r>
      <w:r w:rsidR="00CF6D52">
        <w:rPr>
          <w:lang w:eastAsia="zh-CN"/>
        </w:rPr>
        <w:t xml:space="preserve">In NR, </w:t>
      </w:r>
      <w:r>
        <w:rPr>
          <w:lang w:eastAsia="zh-CN"/>
        </w:rPr>
        <w:t>to improve the symbol utilization efficiency, it is desirable t</w:t>
      </w:r>
      <w:bookmarkStart w:id="4" w:name="_GoBack"/>
      <w:bookmarkEnd w:id="4"/>
      <w:r>
        <w:rPr>
          <w:lang w:eastAsia="zh-CN"/>
        </w:rPr>
        <w:t>o support SRS transmission on any symbol of a subframe.</w:t>
      </w:r>
      <w:r w:rsidR="00B11A8E">
        <w:rPr>
          <w:lang w:eastAsia="zh-CN"/>
        </w:rPr>
        <w:t xml:space="preserve"> This also leads to that,</w:t>
      </w:r>
      <w:r>
        <w:rPr>
          <w:lang w:eastAsia="zh-CN"/>
        </w:rPr>
        <w:t xml:space="preserve"> </w:t>
      </w:r>
      <w:r w:rsidR="00CF6D52">
        <w:rPr>
          <w:lang w:eastAsia="zh-CN"/>
        </w:rPr>
        <w:t>SRS subframe, namely a subframe (or a slot) dedicated to SRS</w:t>
      </w:r>
      <w:r w:rsidR="00B11A8E">
        <w:rPr>
          <w:lang w:eastAsia="zh-CN"/>
        </w:rPr>
        <w:t>,</w:t>
      </w:r>
      <w:r w:rsidR="00CF6D52">
        <w:rPr>
          <w:lang w:eastAsia="zh-CN"/>
        </w:rPr>
        <w:t xml:space="preserve"> may be </w:t>
      </w:r>
      <w:r w:rsidR="00B11A8E">
        <w:rPr>
          <w:lang w:eastAsia="zh-CN"/>
        </w:rPr>
        <w:t xml:space="preserve">beneficial and </w:t>
      </w:r>
      <w:r w:rsidR="00CF6D52">
        <w:rPr>
          <w:lang w:eastAsia="zh-CN"/>
        </w:rPr>
        <w:t>introduced</w:t>
      </w:r>
      <w:r w:rsidR="00B11A8E">
        <w:rPr>
          <w:lang w:eastAsia="zh-CN"/>
        </w:rPr>
        <w:t xml:space="preserve"> in NR</w:t>
      </w:r>
      <w:r w:rsidR="00CF6D52">
        <w:rPr>
          <w:lang w:eastAsia="zh-CN"/>
        </w:rPr>
        <w:t xml:space="preserve">. </w:t>
      </w:r>
      <w:r w:rsidR="00B11A8E">
        <w:rPr>
          <w:lang w:eastAsia="zh-CN"/>
        </w:rPr>
        <w:t>The introduction of SRS subframe can enable</w:t>
      </w:r>
      <w:r w:rsidR="00CF6D52">
        <w:rPr>
          <w:lang w:eastAsia="zh-CN"/>
        </w:rPr>
        <w:t xml:space="preserve"> that, after a SRS swit</w:t>
      </w:r>
      <w:r w:rsidR="002A45AF">
        <w:rPr>
          <w:lang w:eastAsia="zh-CN"/>
        </w:rPr>
        <w:t xml:space="preserve">ching operation, </w:t>
      </w:r>
      <w:r w:rsidR="006508AC">
        <w:rPr>
          <w:lang w:eastAsia="zh-CN"/>
        </w:rPr>
        <w:t>a sequence of</w:t>
      </w:r>
      <w:r w:rsidR="002A45AF">
        <w:rPr>
          <w:lang w:eastAsia="zh-CN"/>
        </w:rPr>
        <w:t xml:space="preserve"> desired SRS transmissions (on different antenna ports and bandwidths, etc.) </w:t>
      </w:r>
      <w:r w:rsidR="006508AC">
        <w:rPr>
          <w:lang w:eastAsia="zh-CN"/>
        </w:rPr>
        <w:t xml:space="preserve">can be done </w:t>
      </w:r>
      <w:r w:rsidR="002A45AF">
        <w:rPr>
          <w:lang w:eastAsia="zh-CN"/>
        </w:rPr>
        <w:t>before another switching is performed (such as the switching-back operation)</w:t>
      </w:r>
      <w:r w:rsidR="00452366">
        <w:rPr>
          <w:lang w:eastAsia="zh-CN"/>
        </w:rPr>
        <w:t xml:space="preserve">. </w:t>
      </w:r>
    </w:p>
    <w:p w14:paraId="393A5454" w14:textId="1B269EF0" w:rsidR="004224C1" w:rsidRPr="00A63C82" w:rsidRDefault="008A01E8" w:rsidP="005852E0">
      <w:pPr>
        <w:rPr>
          <w:rFonts w:eastAsia="MS Mincho"/>
          <w:i/>
          <w:lang w:val="en-GB" w:eastAsia="ja-JP"/>
        </w:rPr>
      </w:pPr>
      <w:r>
        <w:rPr>
          <w:i/>
          <w:lang w:eastAsia="zh-CN"/>
        </w:rPr>
        <w:t>Observation</w:t>
      </w:r>
      <w:r w:rsidRPr="009F29F5">
        <w:rPr>
          <w:i/>
          <w:lang w:eastAsia="zh-CN"/>
        </w:rPr>
        <w:t xml:space="preserve"> </w:t>
      </w:r>
      <w:r>
        <w:rPr>
          <w:rFonts w:eastAsia="MS Mincho"/>
          <w:i/>
          <w:lang w:eastAsia="ja-JP"/>
        </w:rPr>
        <w:t>2</w:t>
      </w:r>
      <w:r w:rsidR="002209BD" w:rsidRPr="00672D59">
        <w:rPr>
          <w:rFonts w:eastAsia="MS Mincho"/>
          <w:i/>
          <w:lang w:eastAsia="ja-JP"/>
        </w:rPr>
        <w:t xml:space="preserve">: </w:t>
      </w:r>
      <w:r>
        <w:rPr>
          <w:rFonts w:eastAsia="MS Mincho"/>
          <w:i/>
          <w:lang w:eastAsia="ja-JP"/>
        </w:rPr>
        <w:t>FFS to a</w:t>
      </w:r>
      <w:r w:rsidR="00C30645">
        <w:rPr>
          <w:rFonts w:eastAsia="MS Mincho"/>
          <w:i/>
          <w:lang w:eastAsia="ja-JP"/>
        </w:rPr>
        <w:t>llow</w:t>
      </w:r>
      <w:r w:rsidR="00C30645" w:rsidRPr="00672D59">
        <w:rPr>
          <w:rFonts w:eastAsia="MS Mincho"/>
          <w:i/>
          <w:lang w:eastAsia="ja-JP"/>
        </w:rPr>
        <w:t xml:space="preserve"> </w:t>
      </w:r>
      <w:r w:rsidR="00672D59">
        <w:rPr>
          <w:rFonts w:eastAsia="MS Mincho"/>
          <w:i/>
          <w:lang w:eastAsia="ja-JP"/>
        </w:rPr>
        <w:t>SRS</w:t>
      </w:r>
      <w:r w:rsidR="00C30645">
        <w:rPr>
          <w:rFonts w:eastAsia="MS Mincho"/>
          <w:i/>
          <w:lang w:eastAsia="ja-JP"/>
        </w:rPr>
        <w:t xml:space="preserve"> to be</w:t>
      </w:r>
      <w:r w:rsidR="00672D59">
        <w:rPr>
          <w:rFonts w:eastAsia="MS Mincho"/>
          <w:i/>
          <w:lang w:eastAsia="ja-JP"/>
        </w:rPr>
        <w:t xml:space="preserve"> transmi</w:t>
      </w:r>
      <w:r w:rsidR="00C30645">
        <w:rPr>
          <w:rFonts w:eastAsia="MS Mincho"/>
          <w:i/>
          <w:lang w:eastAsia="ja-JP"/>
        </w:rPr>
        <w:t>tted</w:t>
      </w:r>
      <w:r w:rsidR="006508AC">
        <w:rPr>
          <w:rFonts w:eastAsia="MS Mincho"/>
          <w:i/>
          <w:lang w:eastAsia="ja-JP"/>
        </w:rPr>
        <w:t xml:space="preserve"> on any symbol</w:t>
      </w:r>
      <w:r w:rsidR="00C30645">
        <w:rPr>
          <w:rFonts w:eastAsia="MS Mincho"/>
          <w:i/>
          <w:lang w:eastAsia="ja-JP"/>
        </w:rPr>
        <w:t xml:space="preserve"> position</w:t>
      </w:r>
      <w:r w:rsidR="006508AC">
        <w:rPr>
          <w:rFonts w:eastAsia="MS Mincho"/>
          <w:i/>
          <w:lang w:eastAsia="ja-JP"/>
        </w:rPr>
        <w:t xml:space="preserve"> of a subframe</w:t>
      </w:r>
      <w:r w:rsidR="00BE32C6">
        <w:rPr>
          <w:rFonts w:eastAsia="MS Mincho"/>
          <w:i/>
          <w:lang w:eastAsia="ja-JP"/>
        </w:rPr>
        <w:t xml:space="preserve"> </w:t>
      </w:r>
      <w:r w:rsidR="002A07F1">
        <w:rPr>
          <w:rFonts w:eastAsia="MS Mincho"/>
          <w:i/>
          <w:lang w:eastAsia="ja-JP"/>
        </w:rPr>
        <w:t xml:space="preserve">at least </w:t>
      </w:r>
      <w:r w:rsidR="00BE32C6">
        <w:rPr>
          <w:rFonts w:eastAsia="MS Mincho"/>
          <w:i/>
          <w:lang w:eastAsia="ja-JP"/>
        </w:rPr>
        <w:t>in the switching-to CC/BP</w:t>
      </w:r>
      <w:r w:rsidR="002209BD" w:rsidRPr="00672D59">
        <w:rPr>
          <w:rFonts w:eastAsia="MS Mincho"/>
          <w:i/>
          <w:lang w:eastAsia="ja-JP"/>
        </w:rPr>
        <w:t>.</w:t>
      </w:r>
    </w:p>
    <w:p w14:paraId="432E6D3D" w14:textId="77777777" w:rsidR="00CE2F38" w:rsidRDefault="00CE2F38" w:rsidP="00CE2F38">
      <w:pPr>
        <w:pStyle w:val="Heading1"/>
      </w:pPr>
      <w:r w:rsidRPr="00CF195E">
        <w:t>Conclusions</w:t>
      </w:r>
    </w:p>
    <w:p w14:paraId="6721A4B6" w14:textId="4B7E4D35" w:rsidR="0050088E" w:rsidRDefault="0050088E" w:rsidP="0050088E">
      <w:pPr>
        <w:spacing w:afterLines="50"/>
        <w:rPr>
          <w:kern w:val="2"/>
          <w:lang w:val="en-GB"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following proposals</w:t>
      </w:r>
      <w:r w:rsidR="00D3271D">
        <w:rPr>
          <w:kern w:val="2"/>
          <w:lang w:val="en-GB" w:eastAsia="zh-CN"/>
        </w:rPr>
        <w:t xml:space="preserve"> and observations</w:t>
      </w:r>
      <w:r>
        <w:rPr>
          <w:rFonts w:hint="eastAsia"/>
          <w:kern w:val="2"/>
          <w:lang w:val="en-GB" w:eastAsia="zh-CN"/>
        </w:rPr>
        <w:t>:</w:t>
      </w:r>
    </w:p>
    <w:p w14:paraId="10B8B502" w14:textId="77777777" w:rsidR="00D3271D" w:rsidRDefault="00D3271D" w:rsidP="00D3271D">
      <w:pPr>
        <w:rPr>
          <w:b/>
          <w:i/>
          <w:lang w:eastAsia="zh-CN"/>
        </w:rPr>
      </w:pPr>
      <w:r w:rsidRPr="00F71E0B">
        <w:rPr>
          <w:b/>
          <w:i/>
          <w:lang w:eastAsia="zh-CN"/>
        </w:rPr>
        <w:t xml:space="preserve">Proposal 1: Reuse Rel-14 SRS switching as baseline, including at least the designs </w:t>
      </w:r>
      <w:r w:rsidR="00926311">
        <w:rPr>
          <w:b/>
          <w:i/>
          <w:lang w:eastAsia="zh-CN"/>
        </w:rPr>
        <w:t>for</w:t>
      </w:r>
      <w:r w:rsidRPr="00F71E0B">
        <w:rPr>
          <w:b/>
          <w:i/>
          <w:lang w:eastAsia="zh-CN"/>
        </w:rPr>
        <w:t xml:space="preserve"> periodic/aperiodic SRS, TA, power control, group DCI, and SRS symbols for SRS switching.</w:t>
      </w:r>
    </w:p>
    <w:p w14:paraId="1904CDDE" w14:textId="77777777" w:rsidR="00D3271D" w:rsidRPr="00F71E0B" w:rsidRDefault="00D3271D" w:rsidP="00D3271D">
      <w:pPr>
        <w:rPr>
          <w:b/>
          <w:lang w:eastAsia="zh-CN"/>
        </w:rPr>
      </w:pPr>
      <w:r w:rsidRPr="00F71E0B">
        <w:rPr>
          <w:b/>
          <w:i/>
          <w:lang w:eastAsia="zh-CN"/>
        </w:rPr>
        <w:t>Proposal 2: Re-examine DL/UL interruptions and collision handling due to SRS switching in NR based on NR frame structures.</w:t>
      </w:r>
    </w:p>
    <w:p w14:paraId="685A83B4" w14:textId="77777777" w:rsidR="00D3271D" w:rsidRPr="00F71E0B" w:rsidRDefault="00D3271D" w:rsidP="00D3271D">
      <w:pPr>
        <w:rPr>
          <w:b/>
          <w:i/>
          <w:lang w:eastAsia="zh-CN"/>
        </w:rPr>
      </w:pPr>
      <w:r w:rsidRPr="00F71E0B">
        <w:rPr>
          <w:b/>
          <w:i/>
          <w:lang w:eastAsia="zh-CN"/>
        </w:rPr>
        <w:t>Proposal 3: Provide a unified framework applicable for both CC-based SRS switching and BP-based SRS switching in Rel-15.</w:t>
      </w:r>
    </w:p>
    <w:p w14:paraId="4FAFBA6C" w14:textId="77777777" w:rsidR="005F4542" w:rsidRPr="009541CC" w:rsidRDefault="005F4542" w:rsidP="005F4542">
      <w:pPr>
        <w:rPr>
          <w:b/>
          <w:i/>
          <w:lang w:eastAsia="zh-CN"/>
        </w:rPr>
      </w:pPr>
      <w:r w:rsidRPr="009541CC">
        <w:rPr>
          <w:b/>
          <w:i/>
          <w:lang w:eastAsia="ja-JP"/>
        </w:rPr>
        <w:lastRenderedPageBreak/>
        <w:t xml:space="preserve">Proposal 4: </w:t>
      </w:r>
      <w:r>
        <w:rPr>
          <w:b/>
          <w:i/>
          <w:lang w:eastAsia="ja-JP"/>
        </w:rPr>
        <w:t xml:space="preserve">Support SRS switching if UE beam correspondence holds, and the </w:t>
      </w:r>
      <w:r w:rsidRPr="009541CC">
        <w:rPr>
          <w:b/>
          <w:i/>
          <w:lang w:eastAsia="ja-JP"/>
        </w:rPr>
        <w:t xml:space="preserve">SRS beam </w:t>
      </w:r>
      <w:r>
        <w:rPr>
          <w:b/>
          <w:i/>
          <w:lang w:eastAsia="ja-JP"/>
        </w:rPr>
        <w:t>is the same as the corresponding DL beam on the</w:t>
      </w:r>
      <w:r w:rsidRPr="009541CC">
        <w:rPr>
          <w:b/>
          <w:i/>
          <w:lang w:eastAsia="ja-JP"/>
        </w:rPr>
        <w:t xml:space="preserve"> CCs/BP.</w:t>
      </w:r>
    </w:p>
    <w:p w14:paraId="657293E2" w14:textId="77777777" w:rsidR="00D3271D" w:rsidRDefault="00D3271D" w:rsidP="00D3271D">
      <w:pPr>
        <w:rPr>
          <w:b/>
          <w:i/>
          <w:lang w:eastAsia="zh-CN"/>
        </w:rPr>
      </w:pPr>
      <w:r w:rsidRPr="00F71E0B">
        <w:rPr>
          <w:b/>
          <w:i/>
          <w:lang w:eastAsia="zh-CN"/>
        </w:rPr>
        <w:t>Proposal 5: RF retuning time and impact on SRS switching are similar to those in Rel-14 SRS switching, and RF retuning time reporting can be considered jointly with BP-related work.</w:t>
      </w:r>
    </w:p>
    <w:p w14:paraId="77A02395" w14:textId="77777777" w:rsidR="00D3271D" w:rsidRDefault="00D3271D" w:rsidP="00D3271D">
      <w:pPr>
        <w:rPr>
          <w:i/>
          <w:lang w:eastAsia="zh-CN"/>
        </w:rPr>
      </w:pPr>
      <w:r>
        <w:rPr>
          <w:i/>
          <w:lang w:eastAsia="zh-CN"/>
        </w:rPr>
        <w:t>Observation</w:t>
      </w:r>
      <w:r w:rsidRPr="009F29F5">
        <w:rPr>
          <w:i/>
          <w:lang w:eastAsia="zh-CN"/>
        </w:rPr>
        <w:t xml:space="preserve"> </w:t>
      </w:r>
      <w:r>
        <w:rPr>
          <w:i/>
          <w:lang w:eastAsia="zh-CN"/>
        </w:rPr>
        <w:t>1: FFS the impacts of UL switching on SRS switching.</w:t>
      </w:r>
    </w:p>
    <w:p w14:paraId="55820D34" w14:textId="33AC171C" w:rsidR="00D3271D" w:rsidRPr="00F71E0B" w:rsidRDefault="00D3271D" w:rsidP="00D3271D">
      <w:pPr>
        <w:rPr>
          <w:rFonts w:eastAsia="MS Mincho"/>
          <w:i/>
          <w:lang w:val="en-GB" w:eastAsia="ja-JP"/>
        </w:rPr>
      </w:pPr>
      <w:r>
        <w:rPr>
          <w:i/>
          <w:lang w:eastAsia="zh-CN"/>
        </w:rPr>
        <w:t>Observation</w:t>
      </w:r>
      <w:r w:rsidRPr="009F29F5">
        <w:rPr>
          <w:i/>
          <w:lang w:eastAsia="zh-CN"/>
        </w:rPr>
        <w:t xml:space="preserve"> </w:t>
      </w:r>
      <w:r>
        <w:rPr>
          <w:rFonts w:eastAsia="MS Mincho"/>
          <w:i/>
          <w:lang w:eastAsia="ja-JP"/>
        </w:rPr>
        <w:t>2</w:t>
      </w:r>
      <w:r w:rsidRPr="00672D59">
        <w:rPr>
          <w:rFonts w:eastAsia="MS Mincho"/>
          <w:i/>
          <w:lang w:eastAsia="ja-JP"/>
        </w:rPr>
        <w:t xml:space="preserve">: </w:t>
      </w:r>
      <w:r>
        <w:rPr>
          <w:rFonts w:eastAsia="MS Mincho"/>
          <w:i/>
          <w:lang w:eastAsia="ja-JP"/>
        </w:rPr>
        <w:t>FFS to allow</w:t>
      </w:r>
      <w:r w:rsidRPr="00672D59">
        <w:rPr>
          <w:rFonts w:eastAsia="MS Mincho"/>
          <w:i/>
          <w:lang w:eastAsia="ja-JP"/>
        </w:rPr>
        <w:t xml:space="preserve"> </w:t>
      </w:r>
      <w:r>
        <w:rPr>
          <w:rFonts w:eastAsia="MS Mincho"/>
          <w:i/>
          <w:lang w:eastAsia="ja-JP"/>
        </w:rPr>
        <w:t xml:space="preserve">SRS to be transmitted on any symbol position of a subframe </w:t>
      </w:r>
      <w:r w:rsidR="002A07F1">
        <w:rPr>
          <w:rFonts w:eastAsia="MS Mincho"/>
          <w:i/>
          <w:lang w:eastAsia="ja-JP"/>
        </w:rPr>
        <w:t xml:space="preserve">at least </w:t>
      </w:r>
      <w:r>
        <w:rPr>
          <w:rFonts w:eastAsia="MS Mincho"/>
          <w:i/>
          <w:lang w:eastAsia="ja-JP"/>
        </w:rPr>
        <w:t>in the switching-to CC/BP</w:t>
      </w:r>
      <w:r w:rsidRPr="00672D59">
        <w:rPr>
          <w:rFonts w:eastAsia="MS Mincho"/>
          <w:i/>
          <w:lang w:eastAsia="ja-JP"/>
        </w:rPr>
        <w:t>.</w:t>
      </w:r>
    </w:p>
    <w:p w14:paraId="4DF78211" w14:textId="77777777" w:rsidR="009172E6" w:rsidRPr="00DB6354" w:rsidRDefault="009172E6" w:rsidP="0050088E">
      <w:pPr>
        <w:spacing w:afterLines="50"/>
        <w:rPr>
          <w:kern w:val="2"/>
          <w:lang w:eastAsia="zh-CN"/>
        </w:rPr>
      </w:pPr>
    </w:p>
    <w:p w14:paraId="2B45B512" w14:textId="77777777" w:rsidR="00CE2F38" w:rsidRPr="00CF195E" w:rsidRDefault="00CE2F38" w:rsidP="00CE2F38">
      <w:pPr>
        <w:pStyle w:val="Heading1"/>
        <w:numPr>
          <w:ilvl w:val="0"/>
          <w:numId w:val="0"/>
        </w:numPr>
        <w:ind w:left="432" w:hanging="432"/>
      </w:pPr>
      <w:bookmarkStart w:id="5" w:name="_Ref124589665"/>
      <w:bookmarkStart w:id="6" w:name="_Ref71620620"/>
      <w:bookmarkStart w:id="7" w:name="_Ref124671424"/>
      <w:r w:rsidRPr="00CF195E">
        <w:t>References</w:t>
      </w:r>
    </w:p>
    <w:bookmarkEnd w:id="5"/>
    <w:bookmarkEnd w:id="6"/>
    <w:bookmarkEnd w:id="7"/>
    <w:p w14:paraId="2C4046C9" w14:textId="77777777" w:rsidR="00460B66" w:rsidRPr="00D7215B" w:rsidRDefault="00460B66" w:rsidP="00460B66">
      <w:pPr>
        <w:pStyle w:val="References"/>
        <w:rPr>
          <w:sz w:val="22"/>
          <w:szCs w:val="22"/>
          <w:lang w:eastAsia="zh-CN"/>
        </w:rPr>
      </w:pPr>
      <w:r w:rsidRPr="00D7215B">
        <w:rPr>
          <w:sz w:val="22"/>
          <w:szCs w:val="22"/>
          <w:lang w:eastAsia="zh-CN"/>
        </w:rPr>
        <w:t>Chairman’s notes, RAN1 NR Ad-Hoc, Jan. 2017.</w:t>
      </w:r>
    </w:p>
    <w:p w14:paraId="38E85F4B" w14:textId="77777777" w:rsidR="000D23D4" w:rsidRDefault="000D23D4" w:rsidP="000D23D4">
      <w:pPr>
        <w:pStyle w:val="References"/>
        <w:rPr>
          <w:sz w:val="22"/>
          <w:szCs w:val="22"/>
          <w:lang w:eastAsia="zh-CN"/>
        </w:rPr>
      </w:pPr>
      <w:r w:rsidRPr="00494486">
        <w:rPr>
          <w:sz w:val="22"/>
          <w:szCs w:val="22"/>
          <w:lang w:eastAsia="zh-CN"/>
        </w:rPr>
        <w:t>Chairman’s notes, RAN1</w:t>
      </w:r>
      <w:r w:rsidR="00341678">
        <w:rPr>
          <w:sz w:val="22"/>
          <w:szCs w:val="22"/>
          <w:lang w:eastAsia="zh-CN"/>
        </w:rPr>
        <w:t>#8</w:t>
      </w:r>
      <w:r w:rsidR="00D750D9">
        <w:rPr>
          <w:sz w:val="22"/>
          <w:szCs w:val="22"/>
          <w:lang w:eastAsia="zh-CN"/>
        </w:rPr>
        <w:t>9</w:t>
      </w:r>
      <w:r w:rsidRPr="00494486">
        <w:rPr>
          <w:sz w:val="22"/>
          <w:szCs w:val="22"/>
          <w:lang w:eastAsia="zh-CN"/>
        </w:rPr>
        <w:t xml:space="preserve">, </w:t>
      </w:r>
      <w:r w:rsidR="00D750D9">
        <w:rPr>
          <w:sz w:val="22"/>
          <w:szCs w:val="22"/>
          <w:lang w:eastAsia="zh-CN"/>
        </w:rPr>
        <w:t>May</w:t>
      </w:r>
      <w:r w:rsidRPr="00494486">
        <w:rPr>
          <w:sz w:val="22"/>
          <w:szCs w:val="22"/>
          <w:lang w:eastAsia="zh-CN"/>
        </w:rPr>
        <w:t xml:space="preserve"> 201</w:t>
      </w:r>
      <w:r w:rsidR="00E76B51" w:rsidRPr="00494486">
        <w:rPr>
          <w:sz w:val="22"/>
          <w:szCs w:val="22"/>
          <w:lang w:eastAsia="zh-CN"/>
        </w:rPr>
        <w:t>7</w:t>
      </w:r>
      <w:r w:rsidRPr="00494486">
        <w:rPr>
          <w:sz w:val="22"/>
          <w:szCs w:val="22"/>
          <w:lang w:eastAsia="zh-CN"/>
        </w:rPr>
        <w:t xml:space="preserve">. </w:t>
      </w:r>
      <w:bookmarkEnd w:id="2"/>
    </w:p>
    <w:p w14:paraId="459C84A8" w14:textId="344AEBB4" w:rsidR="004C2F9E" w:rsidRPr="00A616C2" w:rsidRDefault="00303E0C" w:rsidP="00080403">
      <w:pPr>
        <w:pStyle w:val="References"/>
        <w:rPr>
          <w:sz w:val="22"/>
          <w:szCs w:val="22"/>
          <w:lang w:eastAsia="zh-CN"/>
        </w:rPr>
      </w:pPr>
      <w:r>
        <w:rPr>
          <w:sz w:val="22"/>
          <w:szCs w:val="22"/>
          <w:lang w:eastAsia="zh-CN"/>
        </w:rPr>
        <w:t xml:space="preserve">R1-1704179 (R4-1702029), “Reply LS on UE RF Bandwidth Adaptation in NR”, </w:t>
      </w:r>
      <w:r w:rsidR="00593EE5">
        <w:rPr>
          <w:sz w:val="22"/>
          <w:szCs w:val="22"/>
          <w:lang w:eastAsia="zh-CN"/>
        </w:rPr>
        <w:t xml:space="preserve">RAN1#88bis, </w:t>
      </w:r>
      <w:r>
        <w:rPr>
          <w:sz w:val="22"/>
          <w:szCs w:val="22"/>
          <w:lang w:eastAsia="zh-CN"/>
        </w:rPr>
        <w:t>Athens, Greece, Feb. 2017.</w:t>
      </w:r>
    </w:p>
    <w:p w14:paraId="2099F4A7" w14:textId="719A2629" w:rsidR="004C2F9E" w:rsidRDefault="00CF4335" w:rsidP="00CF4335">
      <w:pPr>
        <w:pStyle w:val="References"/>
        <w:rPr>
          <w:sz w:val="22"/>
          <w:szCs w:val="22"/>
          <w:lang w:eastAsia="zh-CN"/>
        </w:rPr>
      </w:pPr>
      <w:r w:rsidRPr="00CF4335">
        <w:rPr>
          <w:sz w:val="22"/>
          <w:szCs w:val="22"/>
          <w:lang w:eastAsia="zh-CN"/>
        </w:rPr>
        <w:t xml:space="preserve">R1-1709836, “LS related to SRS hopping”, Ericsson, </w:t>
      </w:r>
      <w:r w:rsidR="00593EE5" w:rsidRPr="00494486">
        <w:rPr>
          <w:sz w:val="22"/>
          <w:szCs w:val="22"/>
          <w:lang w:eastAsia="zh-CN"/>
        </w:rPr>
        <w:t>RAN1</w:t>
      </w:r>
      <w:r w:rsidR="00593EE5">
        <w:rPr>
          <w:sz w:val="22"/>
          <w:szCs w:val="22"/>
          <w:lang w:eastAsia="zh-CN"/>
        </w:rPr>
        <w:t>#89</w:t>
      </w:r>
      <w:r w:rsidR="00593EE5" w:rsidRPr="00494486">
        <w:rPr>
          <w:sz w:val="22"/>
          <w:szCs w:val="22"/>
          <w:lang w:eastAsia="zh-CN"/>
        </w:rPr>
        <w:t>,</w:t>
      </w:r>
      <w:r w:rsidR="00593EE5">
        <w:rPr>
          <w:sz w:val="22"/>
          <w:szCs w:val="22"/>
          <w:lang w:eastAsia="zh-CN"/>
        </w:rPr>
        <w:t xml:space="preserve"> </w:t>
      </w:r>
      <w:r w:rsidRPr="00CF4335">
        <w:rPr>
          <w:sz w:val="22"/>
          <w:szCs w:val="22"/>
          <w:lang w:eastAsia="zh-CN"/>
        </w:rPr>
        <w:t>Hangzhou, China, May 2017.</w:t>
      </w:r>
    </w:p>
    <w:p w14:paraId="4D4B796B" w14:textId="7F53181B" w:rsidR="00830FBF" w:rsidRDefault="004401E3" w:rsidP="00830FBF">
      <w:pPr>
        <w:pStyle w:val="References"/>
        <w:rPr>
          <w:sz w:val="22"/>
          <w:szCs w:val="22"/>
          <w:lang w:eastAsia="zh-CN"/>
        </w:rPr>
      </w:pPr>
      <w:r>
        <w:rPr>
          <w:sz w:val="22"/>
          <w:szCs w:val="22"/>
          <w:lang w:eastAsia="zh-CN"/>
        </w:rPr>
        <w:t>R4-</w:t>
      </w:r>
      <w:r w:rsidR="005D0AE9" w:rsidRPr="00D63738">
        <w:rPr>
          <w:sz w:val="22"/>
          <w:szCs w:val="22"/>
          <w:lang w:eastAsia="zh-CN"/>
        </w:rPr>
        <w:t>17</w:t>
      </w:r>
      <w:r w:rsidR="00276B42">
        <w:rPr>
          <w:sz w:val="22"/>
          <w:szCs w:val="22"/>
          <w:lang w:eastAsia="zh-CN"/>
        </w:rPr>
        <w:t>07990</w:t>
      </w:r>
      <w:r w:rsidR="00830FBF" w:rsidRPr="00850715">
        <w:rPr>
          <w:sz w:val="22"/>
          <w:szCs w:val="22"/>
          <w:lang w:eastAsia="zh-CN"/>
        </w:rPr>
        <w:t>,</w:t>
      </w:r>
      <w:r w:rsidR="00830FBF" w:rsidRPr="00CF4335">
        <w:rPr>
          <w:sz w:val="22"/>
          <w:szCs w:val="22"/>
          <w:lang w:eastAsia="zh-CN"/>
        </w:rPr>
        <w:t xml:space="preserve"> “LS </w:t>
      </w:r>
      <w:r w:rsidR="00830FBF">
        <w:rPr>
          <w:sz w:val="22"/>
          <w:szCs w:val="22"/>
          <w:lang w:eastAsia="zh-CN"/>
        </w:rPr>
        <w:t>reply</w:t>
      </w:r>
      <w:r w:rsidR="00830FBF" w:rsidRPr="00CF4335">
        <w:rPr>
          <w:sz w:val="22"/>
          <w:szCs w:val="22"/>
          <w:lang w:eastAsia="zh-CN"/>
        </w:rPr>
        <w:t xml:space="preserve"> to SRS hopping”, </w:t>
      </w:r>
      <w:r w:rsidR="00830FBF">
        <w:rPr>
          <w:sz w:val="22"/>
          <w:szCs w:val="22"/>
          <w:lang w:eastAsia="zh-CN"/>
        </w:rPr>
        <w:t>Huawei, HiSilicon</w:t>
      </w:r>
      <w:r w:rsidR="00830FBF" w:rsidRPr="00CF4335">
        <w:rPr>
          <w:sz w:val="22"/>
          <w:szCs w:val="22"/>
          <w:lang w:eastAsia="zh-CN"/>
        </w:rPr>
        <w:t xml:space="preserve">, </w:t>
      </w:r>
      <w:r w:rsidR="00593EE5">
        <w:rPr>
          <w:sz w:val="22"/>
          <w:szCs w:val="22"/>
          <w:lang w:eastAsia="zh-CN"/>
        </w:rPr>
        <w:t xml:space="preserve">RAN4#84, </w:t>
      </w:r>
      <w:r w:rsidR="005D0AE9">
        <w:rPr>
          <w:sz w:val="22"/>
          <w:szCs w:val="22"/>
          <w:lang w:eastAsia="zh-CN"/>
        </w:rPr>
        <w:t>Berlin</w:t>
      </w:r>
      <w:r w:rsidR="00830FBF" w:rsidRPr="00CF4335">
        <w:rPr>
          <w:sz w:val="22"/>
          <w:szCs w:val="22"/>
          <w:lang w:eastAsia="zh-CN"/>
        </w:rPr>
        <w:t xml:space="preserve">, </w:t>
      </w:r>
      <w:r w:rsidR="005D0AE9">
        <w:rPr>
          <w:sz w:val="22"/>
          <w:szCs w:val="22"/>
          <w:lang w:eastAsia="zh-CN"/>
        </w:rPr>
        <w:t>Germany</w:t>
      </w:r>
      <w:r w:rsidR="00830FBF" w:rsidRPr="00CF4335">
        <w:rPr>
          <w:sz w:val="22"/>
          <w:szCs w:val="22"/>
          <w:lang w:eastAsia="zh-CN"/>
        </w:rPr>
        <w:t xml:space="preserve">, </w:t>
      </w:r>
      <w:r w:rsidR="005D0AE9">
        <w:rPr>
          <w:sz w:val="22"/>
          <w:szCs w:val="22"/>
          <w:lang w:eastAsia="zh-CN"/>
        </w:rPr>
        <w:t>Aug.</w:t>
      </w:r>
      <w:r w:rsidR="005D0AE9" w:rsidRPr="00CF4335">
        <w:rPr>
          <w:sz w:val="22"/>
          <w:szCs w:val="22"/>
          <w:lang w:eastAsia="zh-CN"/>
        </w:rPr>
        <w:t xml:space="preserve"> </w:t>
      </w:r>
      <w:r w:rsidR="00830FBF" w:rsidRPr="00CF4335">
        <w:rPr>
          <w:sz w:val="22"/>
          <w:szCs w:val="22"/>
          <w:lang w:eastAsia="zh-CN"/>
        </w:rPr>
        <w:t>2017.</w:t>
      </w:r>
    </w:p>
    <w:p w14:paraId="3F340421" w14:textId="77777777" w:rsidR="005141A8" w:rsidRDefault="006D3764" w:rsidP="006D3764">
      <w:pPr>
        <w:pStyle w:val="References"/>
        <w:rPr>
          <w:sz w:val="22"/>
          <w:szCs w:val="22"/>
          <w:lang w:eastAsia="zh-CN"/>
        </w:rPr>
      </w:pPr>
      <w:r w:rsidRPr="006D3764">
        <w:rPr>
          <w:sz w:val="22"/>
          <w:szCs w:val="22"/>
          <w:lang w:eastAsia="zh-CN"/>
        </w:rPr>
        <w:t>R1-1709979</w:t>
      </w:r>
      <w:r w:rsidR="005141A8" w:rsidRPr="00792CF2">
        <w:rPr>
          <w:sz w:val="22"/>
          <w:szCs w:val="22"/>
          <w:lang w:eastAsia="zh-CN"/>
        </w:rPr>
        <w:t>, “Overview of NR UL for LTE-NR coexistence”, Huawei, RAN1 NR Ad</w:t>
      </w:r>
      <w:r w:rsidR="00494AE6">
        <w:rPr>
          <w:sz w:val="22"/>
          <w:szCs w:val="22"/>
          <w:lang w:eastAsia="zh-CN"/>
        </w:rPr>
        <w:t>-</w:t>
      </w:r>
      <w:r w:rsidR="005141A8" w:rsidRPr="00792CF2">
        <w:rPr>
          <w:sz w:val="22"/>
          <w:szCs w:val="22"/>
          <w:lang w:eastAsia="zh-CN"/>
        </w:rPr>
        <w:t>hoc</w:t>
      </w:r>
      <w:r w:rsidR="00494AE6">
        <w:rPr>
          <w:sz w:val="22"/>
          <w:szCs w:val="22"/>
          <w:lang w:eastAsia="zh-CN"/>
        </w:rPr>
        <w:t xml:space="preserve"> 2</w:t>
      </w:r>
      <w:r w:rsidR="005141A8" w:rsidRPr="00792CF2">
        <w:rPr>
          <w:sz w:val="22"/>
          <w:szCs w:val="22"/>
          <w:lang w:eastAsia="zh-CN"/>
        </w:rPr>
        <w:t>, Qingdao, China, June 2017.</w:t>
      </w:r>
    </w:p>
    <w:p w14:paraId="498F4838" w14:textId="1110D039" w:rsidR="000C575D" w:rsidRDefault="00305DC6">
      <w:pPr>
        <w:pStyle w:val="References"/>
        <w:rPr>
          <w:sz w:val="22"/>
          <w:szCs w:val="22"/>
          <w:lang w:eastAsia="zh-CN"/>
        </w:rPr>
      </w:pPr>
      <w:r w:rsidRPr="00A63C82">
        <w:rPr>
          <w:sz w:val="22"/>
          <w:szCs w:val="22"/>
          <w:lang w:eastAsia="zh-CN"/>
        </w:rPr>
        <w:t xml:space="preserve">R1-1613787, “List of agreements for ‘SRS Carrier-Based Switching’”, Huawei, Reno, </w:t>
      </w:r>
      <w:r w:rsidR="00593EE5">
        <w:rPr>
          <w:sz w:val="22"/>
          <w:szCs w:val="22"/>
          <w:lang w:eastAsia="zh-CN"/>
        </w:rPr>
        <w:t xml:space="preserve">RAN1#87, </w:t>
      </w:r>
      <w:r w:rsidRPr="00A63C82">
        <w:rPr>
          <w:sz w:val="22"/>
          <w:szCs w:val="22"/>
          <w:lang w:eastAsia="zh-CN"/>
        </w:rPr>
        <w:t>USA, Nov. 2016.</w:t>
      </w:r>
    </w:p>
    <w:sectPr w:rsidR="000C575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9DEDC" w14:textId="77777777" w:rsidR="00FD3F7F" w:rsidRDefault="00FD3F7F">
      <w:r>
        <w:separator/>
      </w:r>
    </w:p>
  </w:endnote>
  <w:endnote w:type="continuationSeparator" w:id="0">
    <w:p w14:paraId="41942019" w14:textId="77777777" w:rsidR="00FD3F7F" w:rsidRDefault="00FD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0D459" w14:textId="77777777" w:rsidR="00FD3F7F" w:rsidRDefault="00FD3F7F">
      <w:r>
        <w:separator/>
      </w:r>
    </w:p>
  </w:footnote>
  <w:footnote w:type="continuationSeparator" w:id="0">
    <w:p w14:paraId="73AD6479" w14:textId="77777777" w:rsidR="00FD3F7F" w:rsidRDefault="00FD3F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341F0F"/>
    <w:multiLevelType w:val="hybridMultilevel"/>
    <w:tmpl w:val="8982B9BA"/>
    <w:lvl w:ilvl="0" w:tplc="0CC8B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1293"/>
    <w:multiLevelType w:val="hybridMultilevel"/>
    <w:tmpl w:val="C674F842"/>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E180F"/>
    <w:multiLevelType w:val="hybridMultilevel"/>
    <w:tmpl w:val="C742A362"/>
    <w:lvl w:ilvl="0" w:tplc="BFE4F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C61553"/>
    <w:multiLevelType w:val="hybridMultilevel"/>
    <w:tmpl w:val="EDE40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9A3487"/>
    <w:multiLevelType w:val="hybridMultilevel"/>
    <w:tmpl w:val="BF5A66BE"/>
    <w:lvl w:ilvl="0" w:tplc="F5F694B8">
      <w:start w:val="1"/>
      <w:numFmt w:val="bullet"/>
      <w:lvlText w:val="•"/>
      <w:lvlJc w:val="left"/>
      <w:pPr>
        <w:tabs>
          <w:tab w:val="num" w:pos="720"/>
        </w:tabs>
        <w:ind w:left="720" w:hanging="360"/>
      </w:pPr>
      <w:rPr>
        <w:rFonts w:ascii="Arial" w:hAnsi="Arial" w:hint="default"/>
      </w:rPr>
    </w:lvl>
    <w:lvl w:ilvl="1" w:tplc="BBE23C30">
      <w:start w:val="858"/>
      <w:numFmt w:val="bullet"/>
      <w:lvlText w:val="–"/>
      <w:lvlJc w:val="left"/>
      <w:pPr>
        <w:tabs>
          <w:tab w:val="num" w:pos="1440"/>
        </w:tabs>
        <w:ind w:left="1440" w:hanging="360"/>
      </w:pPr>
      <w:rPr>
        <w:rFonts w:ascii="Arial" w:hAnsi="Arial" w:hint="default"/>
      </w:rPr>
    </w:lvl>
    <w:lvl w:ilvl="2" w:tplc="70FE2BBC">
      <w:start w:val="858"/>
      <w:numFmt w:val="bullet"/>
      <w:lvlText w:val="•"/>
      <w:lvlJc w:val="left"/>
      <w:pPr>
        <w:tabs>
          <w:tab w:val="num" w:pos="2160"/>
        </w:tabs>
        <w:ind w:left="2160" w:hanging="360"/>
      </w:pPr>
      <w:rPr>
        <w:rFonts w:ascii="Arial" w:hAnsi="Arial" w:hint="default"/>
      </w:rPr>
    </w:lvl>
    <w:lvl w:ilvl="3" w:tplc="39A838AE" w:tentative="1">
      <w:start w:val="1"/>
      <w:numFmt w:val="bullet"/>
      <w:lvlText w:val="•"/>
      <w:lvlJc w:val="left"/>
      <w:pPr>
        <w:tabs>
          <w:tab w:val="num" w:pos="2880"/>
        </w:tabs>
        <w:ind w:left="2880" w:hanging="360"/>
      </w:pPr>
      <w:rPr>
        <w:rFonts w:ascii="Arial" w:hAnsi="Arial" w:hint="default"/>
      </w:rPr>
    </w:lvl>
    <w:lvl w:ilvl="4" w:tplc="D9F4F91C" w:tentative="1">
      <w:start w:val="1"/>
      <w:numFmt w:val="bullet"/>
      <w:lvlText w:val="•"/>
      <w:lvlJc w:val="left"/>
      <w:pPr>
        <w:tabs>
          <w:tab w:val="num" w:pos="3600"/>
        </w:tabs>
        <w:ind w:left="3600" w:hanging="360"/>
      </w:pPr>
      <w:rPr>
        <w:rFonts w:ascii="Arial" w:hAnsi="Arial" w:hint="default"/>
      </w:rPr>
    </w:lvl>
    <w:lvl w:ilvl="5" w:tplc="53E85704" w:tentative="1">
      <w:start w:val="1"/>
      <w:numFmt w:val="bullet"/>
      <w:lvlText w:val="•"/>
      <w:lvlJc w:val="left"/>
      <w:pPr>
        <w:tabs>
          <w:tab w:val="num" w:pos="4320"/>
        </w:tabs>
        <w:ind w:left="4320" w:hanging="360"/>
      </w:pPr>
      <w:rPr>
        <w:rFonts w:ascii="Arial" w:hAnsi="Arial" w:hint="default"/>
      </w:rPr>
    </w:lvl>
    <w:lvl w:ilvl="6" w:tplc="8A9AA086" w:tentative="1">
      <w:start w:val="1"/>
      <w:numFmt w:val="bullet"/>
      <w:lvlText w:val="•"/>
      <w:lvlJc w:val="left"/>
      <w:pPr>
        <w:tabs>
          <w:tab w:val="num" w:pos="5040"/>
        </w:tabs>
        <w:ind w:left="5040" w:hanging="360"/>
      </w:pPr>
      <w:rPr>
        <w:rFonts w:ascii="Arial" w:hAnsi="Arial" w:hint="default"/>
      </w:rPr>
    </w:lvl>
    <w:lvl w:ilvl="7" w:tplc="A632635C" w:tentative="1">
      <w:start w:val="1"/>
      <w:numFmt w:val="bullet"/>
      <w:lvlText w:val="•"/>
      <w:lvlJc w:val="left"/>
      <w:pPr>
        <w:tabs>
          <w:tab w:val="num" w:pos="5760"/>
        </w:tabs>
        <w:ind w:left="5760" w:hanging="360"/>
      </w:pPr>
      <w:rPr>
        <w:rFonts w:ascii="Arial" w:hAnsi="Arial" w:hint="default"/>
      </w:rPr>
    </w:lvl>
    <w:lvl w:ilvl="8" w:tplc="5ECC2F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DD6ED5"/>
    <w:multiLevelType w:val="hybridMultilevel"/>
    <w:tmpl w:val="4312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F5605"/>
    <w:multiLevelType w:val="hybridMultilevel"/>
    <w:tmpl w:val="85B2738E"/>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8" w15:restartNumberingAfterBreak="0">
    <w:nsid w:val="2D2B0505"/>
    <w:multiLevelType w:val="hybridMultilevel"/>
    <w:tmpl w:val="21CAB1BE"/>
    <w:lvl w:ilvl="0" w:tplc="35B81CF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C33A53"/>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3657F9"/>
    <w:multiLevelType w:val="hybridMultilevel"/>
    <w:tmpl w:val="1A28F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ED4C3E"/>
    <w:multiLevelType w:val="hybridMultilevel"/>
    <w:tmpl w:val="52C85096"/>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FC2352"/>
    <w:multiLevelType w:val="hybridMultilevel"/>
    <w:tmpl w:val="52A85B50"/>
    <w:lvl w:ilvl="0" w:tplc="04090001">
      <w:start w:val="1"/>
      <w:numFmt w:val="bullet"/>
      <w:lvlText w:val=""/>
      <w:lvlJc w:val="left"/>
      <w:pPr>
        <w:ind w:left="696" w:hanging="420"/>
      </w:pPr>
      <w:rPr>
        <w:rFonts w:ascii="Wingdings" w:hAnsi="Wingdings" w:hint="default"/>
      </w:rPr>
    </w:lvl>
    <w:lvl w:ilvl="1" w:tplc="04090003" w:tentative="1">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16" w15:restartNumberingAfterBreak="0">
    <w:nsid w:val="4F467BDF"/>
    <w:multiLevelType w:val="hybridMultilevel"/>
    <w:tmpl w:val="52888804"/>
    <w:lvl w:ilvl="0" w:tplc="F8A8D68C">
      <w:start w:val="1"/>
      <w:numFmt w:val="decimal"/>
      <w:lvlText w:val="%1-"/>
      <w:lvlJc w:val="left"/>
      <w:pPr>
        <w:ind w:left="720" w:hanging="360"/>
      </w:pPr>
      <w:rPr>
        <w:rFonts w:eastAsia="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C255FC"/>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7D47D2"/>
    <w:multiLevelType w:val="hybridMultilevel"/>
    <w:tmpl w:val="D1100324"/>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C782CBE"/>
    <w:multiLevelType w:val="hybridMultilevel"/>
    <w:tmpl w:val="5B50670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2"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10643"/>
    <w:multiLevelType w:val="hybridMultilevel"/>
    <w:tmpl w:val="D9680D2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F634B1"/>
    <w:multiLevelType w:val="hybridMultilevel"/>
    <w:tmpl w:val="B24823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27" w15:restartNumberingAfterBreak="0">
    <w:nsid w:val="7259202C"/>
    <w:multiLevelType w:val="hybridMultilevel"/>
    <w:tmpl w:val="A2CE4F5C"/>
    <w:lvl w:ilvl="0" w:tplc="BFFC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EA7220"/>
    <w:multiLevelType w:val="hybridMultilevel"/>
    <w:tmpl w:val="224C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BA0E11"/>
    <w:multiLevelType w:val="hybridMultilevel"/>
    <w:tmpl w:val="BC9E93C0"/>
    <w:lvl w:ilvl="0" w:tplc="94F8685A">
      <w:start w:val="1"/>
      <w:numFmt w:val="bullet"/>
      <w:lvlText w:val="•"/>
      <w:lvlJc w:val="left"/>
      <w:pPr>
        <w:tabs>
          <w:tab w:val="num" w:pos="720"/>
        </w:tabs>
        <w:ind w:left="720" w:hanging="360"/>
      </w:pPr>
      <w:rPr>
        <w:rFonts w:ascii="Arial" w:hAnsi="Arial" w:hint="default"/>
      </w:rPr>
    </w:lvl>
    <w:lvl w:ilvl="1" w:tplc="E0080C50">
      <w:numFmt w:val="bullet"/>
      <w:lvlText w:val="–"/>
      <w:lvlJc w:val="left"/>
      <w:pPr>
        <w:tabs>
          <w:tab w:val="num" w:pos="1440"/>
        </w:tabs>
        <w:ind w:left="1440" w:hanging="360"/>
      </w:pPr>
      <w:rPr>
        <w:rFonts w:ascii="Arial" w:hAnsi="Arial" w:hint="default"/>
      </w:rPr>
    </w:lvl>
    <w:lvl w:ilvl="2" w:tplc="D450A8E6">
      <w:numFmt w:val="bullet"/>
      <w:lvlText w:val="•"/>
      <w:lvlJc w:val="left"/>
      <w:pPr>
        <w:tabs>
          <w:tab w:val="num" w:pos="2160"/>
        </w:tabs>
        <w:ind w:left="2160" w:hanging="360"/>
      </w:pPr>
      <w:rPr>
        <w:rFonts w:ascii="Arial" w:hAnsi="Arial" w:hint="default"/>
      </w:rPr>
    </w:lvl>
    <w:lvl w:ilvl="3" w:tplc="17104426" w:tentative="1">
      <w:start w:val="1"/>
      <w:numFmt w:val="bullet"/>
      <w:lvlText w:val="•"/>
      <w:lvlJc w:val="left"/>
      <w:pPr>
        <w:tabs>
          <w:tab w:val="num" w:pos="2880"/>
        </w:tabs>
        <w:ind w:left="2880" w:hanging="360"/>
      </w:pPr>
      <w:rPr>
        <w:rFonts w:ascii="Arial" w:hAnsi="Arial" w:hint="default"/>
      </w:rPr>
    </w:lvl>
    <w:lvl w:ilvl="4" w:tplc="E228AC0E" w:tentative="1">
      <w:start w:val="1"/>
      <w:numFmt w:val="bullet"/>
      <w:lvlText w:val="•"/>
      <w:lvlJc w:val="left"/>
      <w:pPr>
        <w:tabs>
          <w:tab w:val="num" w:pos="3600"/>
        </w:tabs>
        <w:ind w:left="3600" w:hanging="360"/>
      </w:pPr>
      <w:rPr>
        <w:rFonts w:ascii="Arial" w:hAnsi="Arial" w:hint="default"/>
      </w:rPr>
    </w:lvl>
    <w:lvl w:ilvl="5" w:tplc="0D445D2C" w:tentative="1">
      <w:start w:val="1"/>
      <w:numFmt w:val="bullet"/>
      <w:lvlText w:val="•"/>
      <w:lvlJc w:val="left"/>
      <w:pPr>
        <w:tabs>
          <w:tab w:val="num" w:pos="4320"/>
        </w:tabs>
        <w:ind w:left="4320" w:hanging="360"/>
      </w:pPr>
      <w:rPr>
        <w:rFonts w:ascii="Arial" w:hAnsi="Arial" w:hint="default"/>
      </w:rPr>
    </w:lvl>
    <w:lvl w:ilvl="6" w:tplc="D1B0E11C" w:tentative="1">
      <w:start w:val="1"/>
      <w:numFmt w:val="bullet"/>
      <w:lvlText w:val="•"/>
      <w:lvlJc w:val="left"/>
      <w:pPr>
        <w:tabs>
          <w:tab w:val="num" w:pos="5040"/>
        </w:tabs>
        <w:ind w:left="5040" w:hanging="360"/>
      </w:pPr>
      <w:rPr>
        <w:rFonts w:ascii="Arial" w:hAnsi="Arial" w:hint="default"/>
      </w:rPr>
    </w:lvl>
    <w:lvl w:ilvl="7" w:tplc="9C9E09C0" w:tentative="1">
      <w:start w:val="1"/>
      <w:numFmt w:val="bullet"/>
      <w:lvlText w:val="•"/>
      <w:lvlJc w:val="left"/>
      <w:pPr>
        <w:tabs>
          <w:tab w:val="num" w:pos="5760"/>
        </w:tabs>
        <w:ind w:left="5760" w:hanging="360"/>
      </w:pPr>
      <w:rPr>
        <w:rFonts w:ascii="Arial" w:hAnsi="Arial" w:hint="default"/>
      </w:rPr>
    </w:lvl>
    <w:lvl w:ilvl="8" w:tplc="4558CE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1C21E0"/>
    <w:multiLevelType w:val="hybridMultilevel"/>
    <w:tmpl w:val="78A24F6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2"/>
  </w:num>
  <w:num w:numId="2">
    <w:abstractNumId w:val="11"/>
  </w:num>
  <w:num w:numId="3">
    <w:abstractNumId w:val="25"/>
  </w:num>
  <w:num w:numId="4">
    <w:abstractNumId w:val="10"/>
  </w:num>
  <w:num w:numId="5">
    <w:abstractNumId w:val="28"/>
  </w:num>
  <w:num w:numId="6">
    <w:abstractNumId w:val="19"/>
  </w:num>
  <w:num w:numId="7">
    <w:abstractNumId w:val="6"/>
  </w:num>
  <w:num w:numId="8">
    <w:abstractNumId w:val="8"/>
  </w:num>
  <w:num w:numId="9">
    <w:abstractNumId w:val="24"/>
  </w:num>
  <w:num w:numId="10">
    <w:abstractNumId w:val="21"/>
  </w:num>
  <w:num w:numId="11">
    <w:abstractNumId w:val="22"/>
  </w:num>
  <w:num w:numId="12">
    <w:abstractNumId w:val="15"/>
  </w:num>
  <w:num w:numId="13">
    <w:abstractNumId w:val="7"/>
  </w:num>
  <w:num w:numId="14">
    <w:abstractNumId w:val="16"/>
  </w:num>
  <w:num w:numId="15">
    <w:abstractNumId w:val="27"/>
  </w:num>
  <w:num w:numId="16">
    <w:abstractNumId w:val="1"/>
  </w:num>
  <w:num w:numId="17">
    <w:abstractNumId w:val="18"/>
  </w:num>
  <w:num w:numId="18">
    <w:abstractNumId w:val="4"/>
  </w:num>
  <w:num w:numId="19">
    <w:abstractNumId w:val="9"/>
  </w:num>
  <w:num w:numId="20">
    <w:abstractNumId w:val="31"/>
  </w:num>
  <w:num w:numId="21">
    <w:abstractNumId w:val="23"/>
  </w:num>
  <w:num w:numId="22">
    <w:abstractNumId w:val="11"/>
  </w:num>
  <w:num w:numId="23">
    <w:abstractNumId w:val="11"/>
  </w:num>
  <w:num w:numId="24">
    <w:abstractNumId w:val="12"/>
  </w:num>
  <w:num w:numId="25">
    <w:abstractNumId w:val="12"/>
  </w:num>
  <w:num w:numId="26">
    <w:abstractNumId w:val="14"/>
  </w:num>
  <w:num w:numId="27">
    <w:abstractNumId w:val="13"/>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9"/>
  </w:num>
  <w:num w:numId="31">
    <w:abstractNumId w:val="0"/>
  </w:num>
  <w:num w:numId="32">
    <w:abstractNumId w:val="5"/>
  </w:num>
  <w:num w:numId="33">
    <w:abstractNumId w:val="12"/>
  </w:num>
  <w:num w:numId="34">
    <w:abstractNumId w:val="11"/>
  </w:num>
  <w:num w:numId="35">
    <w:abstractNumId w:val="11"/>
  </w:num>
  <w:num w:numId="36">
    <w:abstractNumId w:val="12"/>
  </w:num>
  <w:num w:numId="37">
    <w:abstractNumId w:val="30"/>
  </w:num>
  <w:num w:numId="38">
    <w:abstractNumId w:val="3"/>
  </w:num>
  <w:num w:numId="39">
    <w:abstractNumId w:val="2"/>
  </w:num>
  <w:num w:numId="40">
    <w:abstractNumId w:val="12"/>
  </w:num>
  <w:num w:numId="4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E70"/>
    <w:rsid w:val="00006C6B"/>
    <w:rsid w:val="000072B6"/>
    <w:rsid w:val="00007813"/>
    <w:rsid w:val="00007AF5"/>
    <w:rsid w:val="000109E6"/>
    <w:rsid w:val="00011F67"/>
    <w:rsid w:val="00012862"/>
    <w:rsid w:val="000128E6"/>
    <w:rsid w:val="00015EFB"/>
    <w:rsid w:val="000165E2"/>
    <w:rsid w:val="00016B14"/>
    <w:rsid w:val="000172BE"/>
    <w:rsid w:val="00017D8A"/>
    <w:rsid w:val="0002126B"/>
    <w:rsid w:val="00021BCD"/>
    <w:rsid w:val="00022053"/>
    <w:rsid w:val="0002303A"/>
    <w:rsid w:val="00023388"/>
    <w:rsid w:val="00023425"/>
    <w:rsid w:val="000241BE"/>
    <w:rsid w:val="000242F2"/>
    <w:rsid w:val="00025277"/>
    <w:rsid w:val="00025643"/>
    <w:rsid w:val="00026D4B"/>
    <w:rsid w:val="0002755F"/>
    <w:rsid w:val="000275C6"/>
    <w:rsid w:val="00027AD6"/>
    <w:rsid w:val="0003024C"/>
    <w:rsid w:val="00030DAD"/>
    <w:rsid w:val="00030F6E"/>
    <w:rsid w:val="00031ADB"/>
    <w:rsid w:val="00032056"/>
    <w:rsid w:val="00032877"/>
    <w:rsid w:val="000328CA"/>
    <w:rsid w:val="00032E40"/>
    <w:rsid w:val="0003376B"/>
    <w:rsid w:val="00033AB5"/>
    <w:rsid w:val="00034676"/>
    <w:rsid w:val="000346E6"/>
    <w:rsid w:val="000352B3"/>
    <w:rsid w:val="000375EF"/>
    <w:rsid w:val="0004023E"/>
    <w:rsid w:val="0004024B"/>
    <w:rsid w:val="00040CE3"/>
    <w:rsid w:val="00041C57"/>
    <w:rsid w:val="000434B7"/>
    <w:rsid w:val="000435E4"/>
    <w:rsid w:val="00044844"/>
    <w:rsid w:val="00045546"/>
    <w:rsid w:val="00045E2D"/>
    <w:rsid w:val="00046796"/>
    <w:rsid w:val="000467FD"/>
    <w:rsid w:val="00046AAF"/>
    <w:rsid w:val="00047225"/>
    <w:rsid w:val="00047E60"/>
    <w:rsid w:val="0005239A"/>
    <w:rsid w:val="00052AD2"/>
    <w:rsid w:val="000530DF"/>
    <w:rsid w:val="00054E0C"/>
    <w:rsid w:val="0005541D"/>
    <w:rsid w:val="00055A51"/>
    <w:rsid w:val="000565C8"/>
    <w:rsid w:val="00056FF4"/>
    <w:rsid w:val="0005798E"/>
    <w:rsid w:val="00057DC8"/>
    <w:rsid w:val="00061140"/>
    <w:rsid w:val="00061190"/>
    <w:rsid w:val="000612E1"/>
    <w:rsid w:val="000614FE"/>
    <w:rsid w:val="0006175E"/>
    <w:rsid w:val="00061EFD"/>
    <w:rsid w:val="00065D38"/>
    <w:rsid w:val="0006647E"/>
    <w:rsid w:val="00067228"/>
    <w:rsid w:val="00067DD1"/>
    <w:rsid w:val="00070447"/>
    <w:rsid w:val="000706E7"/>
    <w:rsid w:val="00070EF8"/>
    <w:rsid w:val="00071192"/>
    <w:rsid w:val="000713A7"/>
    <w:rsid w:val="00072743"/>
    <w:rsid w:val="00072A80"/>
    <w:rsid w:val="000731A0"/>
    <w:rsid w:val="000736C1"/>
    <w:rsid w:val="00073797"/>
    <w:rsid w:val="00073DEC"/>
    <w:rsid w:val="000745AA"/>
    <w:rsid w:val="00074D21"/>
    <w:rsid w:val="00074E86"/>
    <w:rsid w:val="00075D22"/>
    <w:rsid w:val="00076097"/>
    <w:rsid w:val="00076541"/>
    <w:rsid w:val="000772F4"/>
    <w:rsid w:val="000776EB"/>
    <w:rsid w:val="0008160F"/>
    <w:rsid w:val="000823B0"/>
    <w:rsid w:val="0008335B"/>
    <w:rsid w:val="00083379"/>
    <w:rsid w:val="00083587"/>
    <w:rsid w:val="00083698"/>
    <w:rsid w:val="00083838"/>
    <w:rsid w:val="00083B6A"/>
    <w:rsid w:val="00084DFF"/>
    <w:rsid w:val="00085E04"/>
    <w:rsid w:val="00086800"/>
    <w:rsid w:val="00087913"/>
    <w:rsid w:val="000902DC"/>
    <w:rsid w:val="000911AE"/>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C7"/>
    <w:rsid w:val="000A2ED6"/>
    <w:rsid w:val="000A4176"/>
    <w:rsid w:val="000A4205"/>
    <w:rsid w:val="000A42F0"/>
    <w:rsid w:val="000A4A19"/>
    <w:rsid w:val="000A5022"/>
    <w:rsid w:val="000A6351"/>
    <w:rsid w:val="000A63D6"/>
    <w:rsid w:val="000A7A51"/>
    <w:rsid w:val="000A7B38"/>
    <w:rsid w:val="000B0343"/>
    <w:rsid w:val="000B035F"/>
    <w:rsid w:val="000B1A17"/>
    <w:rsid w:val="000B2985"/>
    <w:rsid w:val="000B2C88"/>
    <w:rsid w:val="000B3342"/>
    <w:rsid w:val="000B38A1"/>
    <w:rsid w:val="000B4761"/>
    <w:rsid w:val="000B51FA"/>
    <w:rsid w:val="000B5905"/>
    <w:rsid w:val="000B5975"/>
    <w:rsid w:val="000B5CC4"/>
    <w:rsid w:val="000B6E2C"/>
    <w:rsid w:val="000B76C5"/>
    <w:rsid w:val="000B7A10"/>
    <w:rsid w:val="000C115D"/>
    <w:rsid w:val="000C1535"/>
    <w:rsid w:val="000C15B0"/>
    <w:rsid w:val="000C1D04"/>
    <w:rsid w:val="000C252B"/>
    <w:rsid w:val="000C27A7"/>
    <w:rsid w:val="000C2FBD"/>
    <w:rsid w:val="000C3B0C"/>
    <w:rsid w:val="000C422D"/>
    <w:rsid w:val="000C575D"/>
    <w:rsid w:val="000C5F91"/>
    <w:rsid w:val="000C6025"/>
    <w:rsid w:val="000C6F33"/>
    <w:rsid w:val="000D0565"/>
    <w:rsid w:val="000D0E4E"/>
    <w:rsid w:val="000D113C"/>
    <w:rsid w:val="000D12D1"/>
    <w:rsid w:val="000D159A"/>
    <w:rsid w:val="000D1796"/>
    <w:rsid w:val="000D22CC"/>
    <w:rsid w:val="000D23D4"/>
    <w:rsid w:val="000D3365"/>
    <w:rsid w:val="000D36AE"/>
    <w:rsid w:val="000D38A1"/>
    <w:rsid w:val="000D443D"/>
    <w:rsid w:val="000D4C4E"/>
    <w:rsid w:val="000D5077"/>
    <w:rsid w:val="000D5362"/>
    <w:rsid w:val="000D57F8"/>
    <w:rsid w:val="000D5851"/>
    <w:rsid w:val="000D5C60"/>
    <w:rsid w:val="000D71E2"/>
    <w:rsid w:val="000D73A5"/>
    <w:rsid w:val="000E07D6"/>
    <w:rsid w:val="000E1380"/>
    <w:rsid w:val="000E18DF"/>
    <w:rsid w:val="000E246F"/>
    <w:rsid w:val="000E4658"/>
    <w:rsid w:val="000E59A0"/>
    <w:rsid w:val="000E7A84"/>
    <w:rsid w:val="000F15BC"/>
    <w:rsid w:val="000F180A"/>
    <w:rsid w:val="000F1C92"/>
    <w:rsid w:val="000F22F4"/>
    <w:rsid w:val="000F2EEE"/>
    <w:rsid w:val="000F3697"/>
    <w:rsid w:val="000F49D0"/>
    <w:rsid w:val="000F6248"/>
    <w:rsid w:val="000F740C"/>
    <w:rsid w:val="000F7F58"/>
    <w:rsid w:val="00100128"/>
    <w:rsid w:val="00100FF3"/>
    <w:rsid w:val="001026CA"/>
    <w:rsid w:val="001043C2"/>
    <w:rsid w:val="001043E1"/>
    <w:rsid w:val="00104DE0"/>
    <w:rsid w:val="0010505A"/>
    <w:rsid w:val="001053F7"/>
    <w:rsid w:val="001058C6"/>
    <w:rsid w:val="00105C2D"/>
    <w:rsid w:val="00105CC7"/>
    <w:rsid w:val="00106174"/>
    <w:rsid w:val="00106E5E"/>
    <w:rsid w:val="00107779"/>
    <w:rsid w:val="001078C2"/>
    <w:rsid w:val="00107E1C"/>
    <w:rsid w:val="00110243"/>
    <w:rsid w:val="001112C4"/>
    <w:rsid w:val="00111444"/>
    <w:rsid w:val="00111723"/>
    <w:rsid w:val="001129B5"/>
    <w:rsid w:val="00113374"/>
    <w:rsid w:val="00113E05"/>
    <w:rsid w:val="001141E3"/>
    <w:rsid w:val="001144DF"/>
    <w:rsid w:val="0011557B"/>
    <w:rsid w:val="00115DFE"/>
    <w:rsid w:val="00117C85"/>
    <w:rsid w:val="00120B13"/>
    <w:rsid w:val="0012170A"/>
    <w:rsid w:val="00124597"/>
    <w:rsid w:val="00124D84"/>
    <w:rsid w:val="001250DD"/>
    <w:rsid w:val="00125733"/>
    <w:rsid w:val="001263AA"/>
    <w:rsid w:val="0012662D"/>
    <w:rsid w:val="00130779"/>
    <w:rsid w:val="001307A1"/>
    <w:rsid w:val="0013199F"/>
    <w:rsid w:val="001321D3"/>
    <w:rsid w:val="00132B38"/>
    <w:rsid w:val="00133599"/>
    <w:rsid w:val="00133BF7"/>
    <w:rsid w:val="001342ED"/>
    <w:rsid w:val="00134551"/>
    <w:rsid w:val="00134B88"/>
    <w:rsid w:val="00136A23"/>
    <w:rsid w:val="00136B99"/>
    <w:rsid w:val="0014063E"/>
    <w:rsid w:val="0014087D"/>
    <w:rsid w:val="00140F74"/>
    <w:rsid w:val="001410E4"/>
    <w:rsid w:val="00141191"/>
    <w:rsid w:val="0014159C"/>
    <w:rsid w:val="001417B5"/>
    <w:rsid w:val="00141DF8"/>
    <w:rsid w:val="00142665"/>
    <w:rsid w:val="001433C1"/>
    <w:rsid w:val="0014384A"/>
    <w:rsid w:val="00143AA3"/>
    <w:rsid w:val="0014450F"/>
    <w:rsid w:val="00144D8F"/>
    <w:rsid w:val="00145C74"/>
    <w:rsid w:val="00145EBF"/>
    <w:rsid w:val="001462E9"/>
    <w:rsid w:val="00146E32"/>
    <w:rsid w:val="00147259"/>
    <w:rsid w:val="001476F2"/>
    <w:rsid w:val="00151361"/>
    <w:rsid w:val="00151619"/>
    <w:rsid w:val="00152835"/>
    <w:rsid w:val="001559FA"/>
    <w:rsid w:val="00155BAC"/>
    <w:rsid w:val="0015618C"/>
    <w:rsid w:val="00156374"/>
    <w:rsid w:val="00156904"/>
    <w:rsid w:val="00157476"/>
    <w:rsid w:val="00157718"/>
    <w:rsid w:val="001577D8"/>
    <w:rsid w:val="00157FC3"/>
    <w:rsid w:val="00160739"/>
    <w:rsid w:val="001610B0"/>
    <w:rsid w:val="0016271E"/>
    <w:rsid w:val="00162D7A"/>
    <w:rsid w:val="00164DAB"/>
    <w:rsid w:val="00165BBB"/>
    <w:rsid w:val="0016613F"/>
    <w:rsid w:val="00166215"/>
    <w:rsid w:val="00166591"/>
    <w:rsid w:val="00170362"/>
    <w:rsid w:val="00171143"/>
    <w:rsid w:val="00172864"/>
    <w:rsid w:val="00172B82"/>
    <w:rsid w:val="00172EFA"/>
    <w:rsid w:val="00173608"/>
    <w:rsid w:val="00173621"/>
    <w:rsid w:val="001745EC"/>
    <w:rsid w:val="001747B7"/>
    <w:rsid w:val="001748E0"/>
    <w:rsid w:val="00175C30"/>
    <w:rsid w:val="00175FF8"/>
    <w:rsid w:val="00177069"/>
    <w:rsid w:val="00177FC1"/>
    <w:rsid w:val="00180548"/>
    <w:rsid w:val="001815A2"/>
    <w:rsid w:val="00181FC1"/>
    <w:rsid w:val="00182F1E"/>
    <w:rsid w:val="00183034"/>
    <w:rsid w:val="001830F7"/>
    <w:rsid w:val="0018370A"/>
    <w:rsid w:val="00183EE6"/>
    <w:rsid w:val="0018464E"/>
    <w:rsid w:val="00184715"/>
    <w:rsid w:val="0018588A"/>
    <w:rsid w:val="00185B98"/>
    <w:rsid w:val="00187252"/>
    <w:rsid w:val="0019089B"/>
    <w:rsid w:val="001919EC"/>
    <w:rsid w:val="00191C91"/>
    <w:rsid w:val="00192888"/>
    <w:rsid w:val="00192A2B"/>
    <w:rsid w:val="00192DD9"/>
    <w:rsid w:val="00193817"/>
    <w:rsid w:val="00194339"/>
    <w:rsid w:val="00194848"/>
    <w:rsid w:val="001958EA"/>
    <w:rsid w:val="00195E0E"/>
    <w:rsid w:val="001977F7"/>
    <w:rsid w:val="001A1010"/>
    <w:rsid w:val="001A180D"/>
    <w:rsid w:val="001A1BAC"/>
    <w:rsid w:val="001A1F47"/>
    <w:rsid w:val="001A23CE"/>
    <w:rsid w:val="001A2AFF"/>
    <w:rsid w:val="001A2C89"/>
    <w:rsid w:val="001A345C"/>
    <w:rsid w:val="001A50D7"/>
    <w:rsid w:val="001A673E"/>
    <w:rsid w:val="001A70E5"/>
    <w:rsid w:val="001A7763"/>
    <w:rsid w:val="001B00FF"/>
    <w:rsid w:val="001B0262"/>
    <w:rsid w:val="001B074D"/>
    <w:rsid w:val="001B2F3A"/>
    <w:rsid w:val="001B3534"/>
    <w:rsid w:val="001B3964"/>
    <w:rsid w:val="001B4452"/>
    <w:rsid w:val="001B466C"/>
    <w:rsid w:val="001B49C8"/>
    <w:rsid w:val="001B49C9"/>
    <w:rsid w:val="001B4E94"/>
    <w:rsid w:val="001B4F34"/>
    <w:rsid w:val="001B52EC"/>
    <w:rsid w:val="001B554A"/>
    <w:rsid w:val="001B5A5B"/>
    <w:rsid w:val="001B6564"/>
    <w:rsid w:val="001B691A"/>
    <w:rsid w:val="001B6CD0"/>
    <w:rsid w:val="001C02D8"/>
    <w:rsid w:val="001C04E3"/>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1098"/>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4E6B"/>
    <w:rsid w:val="001E5196"/>
    <w:rsid w:val="001E5C23"/>
    <w:rsid w:val="001E7504"/>
    <w:rsid w:val="001E76DF"/>
    <w:rsid w:val="001F0195"/>
    <w:rsid w:val="001F06B4"/>
    <w:rsid w:val="001F1308"/>
    <w:rsid w:val="001F1525"/>
    <w:rsid w:val="001F1E87"/>
    <w:rsid w:val="001F1EB6"/>
    <w:rsid w:val="001F2E23"/>
    <w:rsid w:val="001F341F"/>
    <w:rsid w:val="001F3911"/>
    <w:rsid w:val="001F3F1A"/>
    <w:rsid w:val="001F4BA3"/>
    <w:rsid w:val="001F4CBD"/>
    <w:rsid w:val="001F5545"/>
    <w:rsid w:val="001F5777"/>
    <w:rsid w:val="001F5937"/>
    <w:rsid w:val="001F59E3"/>
    <w:rsid w:val="001F59ED"/>
    <w:rsid w:val="001F7121"/>
    <w:rsid w:val="001F77E5"/>
    <w:rsid w:val="00200D2C"/>
    <w:rsid w:val="0020118A"/>
    <w:rsid w:val="002019D8"/>
    <w:rsid w:val="00201EC7"/>
    <w:rsid w:val="0020319C"/>
    <w:rsid w:val="0020349A"/>
    <w:rsid w:val="002034B4"/>
    <w:rsid w:val="00204032"/>
    <w:rsid w:val="00204BAD"/>
    <w:rsid w:val="00204D60"/>
    <w:rsid w:val="00205627"/>
    <w:rsid w:val="002056D0"/>
    <w:rsid w:val="00210860"/>
    <w:rsid w:val="00210B6A"/>
    <w:rsid w:val="00212CB6"/>
    <w:rsid w:val="00212E37"/>
    <w:rsid w:val="00213501"/>
    <w:rsid w:val="0021357B"/>
    <w:rsid w:val="002140FF"/>
    <w:rsid w:val="0021605E"/>
    <w:rsid w:val="00216757"/>
    <w:rsid w:val="00220637"/>
    <w:rsid w:val="00220894"/>
    <w:rsid w:val="002209BD"/>
    <w:rsid w:val="002229FB"/>
    <w:rsid w:val="002241EF"/>
    <w:rsid w:val="0022431C"/>
    <w:rsid w:val="00224952"/>
    <w:rsid w:val="00224DD2"/>
    <w:rsid w:val="00225A6A"/>
    <w:rsid w:val="00225AC7"/>
    <w:rsid w:val="00225ACC"/>
    <w:rsid w:val="00226453"/>
    <w:rsid w:val="00227796"/>
    <w:rsid w:val="002308BA"/>
    <w:rsid w:val="00231C25"/>
    <w:rsid w:val="00231C6F"/>
    <w:rsid w:val="00232A90"/>
    <w:rsid w:val="00234151"/>
    <w:rsid w:val="0023439D"/>
    <w:rsid w:val="002348B5"/>
    <w:rsid w:val="00234F2A"/>
    <w:rsid w:val="00234F8C"/>
    <w:rsid w:val="0023522A"/>
    <w:rsid w:val="00235542"/>
    <w:rsid w:val="002369B0"/>
    <w:rsid w:val="00236AD8"/>
    <w:rsid w:val="002401F5"/>
    <w:rsid w:val="00240CA7"/>
    <w:rsid w:val="00240E54"/>
    <w:rsid w:val="002451C5"/>
    <w:rsid w:val="00245F1F"/>
    <w:rsid w:val="0024663B"/>
    <w:rsid w:val="00247103"/>
    <w:rsid w:val="00247C68"/>
    <w:rsid w:val="00247FB7"/>
    <w:rsid w:val="00250067"/>
    <w:rsid w:val="002515E4"/>
    <w:rsid w:val="002516DE"/>
    <w:rsid w:val="00251F81"/>
    <w:rsid w:val="00252BE0"/>
    <w:rsid w:val="00253588"/>
    <w:rsid w:val="002546F4"/>
    <w:rsid w:val="002547AB"/>
    <w:rsid w:val="002551D0"/>
    <w:rsid w:val="00255374"/>
    <w:rsid w:val="00255DAB"/>
    <w:rsid w:val="002566ED"/>
    <w:rsid w:val="00257015"/>
    <w:rsid w:val="00257BF4"/>
    <w:rsid w:val="00260003"/>
    <w:rsid w:val="0026035D"/>
    <w:rsid w:val="002606D6"/>
    <w:rsid w:val="00261C98"/>
    <w:rsid w:val="0026248E"/>
    <w:rsid w:val="00262914"/>
    <w:rsid w:val="0026309F"/>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61AD"/>
    <w:rsid w:val="00276A35"/>
    <w:rsid w:val="00276B42"/>
    <w:rsid w:val="00276DC7"/>
    <w:rsid w:val="00277835"/>
    <w:rsid w:val="00280AB1"/>
    <w:rsid w:val="00282730"/>
    <w:rsid w:val="00284BAE"/>
    <w:rsid w:val="002859AF"/>
    <w:rsid w:val="00286AE7"/>
    <w:rsid w:val="00286C12"/>
    <w:rsid w:val="002871EB"/>
    <w:rsid w:val="00287243"/>
    <w:rsid w:val="00290647"/>
    <w:rsid w:val="00291385"/>
    <w:rsid w:val="00291416"/>
    <w:rsid w:val="00291422"/>
    <w:rsid w:val="0029237F"/>
    <w:rsid w:val="00292715"/>
    <w:rsid w:val="00292C61"/>
    <w:rsid w:val="00293E57"/>
    <w:rsid w:val="002947D1"/>
    <w:rsid w:val="002948DF"/>
    <w:rsid w:val="00294D90"/>
    <w:rsid w:val="002952F5"/>
    <w:rsid w:val="00296979"/>
    <w:rsid w:val="00297235"/>
    <w:rsid w:val="002A0722"/>
    <w:rsid w:val="002A07F1"/>
    <w:rsid w:val="002A1E92"/>
    <w:rsid w:val="002A204D"/>
    <w:rsid w:val="002A2616"/>
    <w:rsid w:val="002A26E1"/>
    <w:rsid w:val="002A368A"/>
    <w:rsid w:val="002A36F0"/>
    <w:rsid w:val="002A4065"/>
    <w:rsid w:val="002A45AF"/>
    <w:rsid w:val="002A533D"/>
    <w:rsid w:val="002A59F0"/>
    <w:rsid w:val="002A6432"/>
    <w:rsid w:val="002A6F25"/>
    <w:rsid w:val="002A6FD3"/>
    <w:rsid w:val="002B080F"/>
    <w:rsid w:val="002B0A7D"/>
    <w:rsid w:val="002B1A69"/>
    <w:rsid w:val="002B213D"/>
    <w:rsid w:val="002B2723"/>
    <w:rsid w:val="002B2A4E"/>
    <w:rsid w:val="002B303A"/>
    <w:rsid w:val="002B3DB0"/>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6BF"/>
    <w:rsid w:val="002C5AFA"/>
    <w:rsid w:val="002C7F10"/>
    <w:rsid w:val="002D0439"/>
    <w:rsid w:val="002D11B2"/>
    <w:rsid w:val="002D11B7"/>
    <w:rsid w:val="002D3BBC"/>
    <w:rsid w:val="002D438A"/>
    <w:rsid w:val="002D44A9"/>
    <w:rsid w:val="002D5738"/>
    <w:rsid w:val="002D5E53"/>
    <w:rsid w:val="002D72BB"/>
    <w:rsid w:val="002D79D2"/>
    <w:rsid w:val="002D7A6C"/>
    <w:rsid w:val="002E0319"/>
    <w:rsid w:val="002E08C1"/>
    <w:rsid w:val="002E179B"/>
    <w:rsid w:val="002E1C0F"/>
    <w:rsid w:val="002E1C9E"/>
    <w:rsid w:val="002E257B"/>
    <w:rsid w:val="002E3C65"/>
    <w:rsid w:val="002E3F5B"/>
    <w:rsid w:val="002E4362"/>
    <w:rsid w:val="002E63D9"/>
    <w:rsid w:val="002E640E"/>
    <w:rsid w:val="002E7253"/>
    <w:rsid w:val="002E7ED4"/>
    <w:rsid w:val="002F0C28"/>
    <w:rsid w:val="002F1CE1"/>
    <w:rsid w:val="002F376E"/>
    <w:rsid w:val="002F3805"/>
    <w:rsid w:val="002F3CDE"/>
    <w:rsid w:val="002F423F"/>
    <w:rsid w:val="002F4266"/>
    <w:rsid w:val="002F46C6"/>
    <w:rsid w:val="002F5DD6"/>
    <w:rsid w:val="002F5FEA"/>
    <w:rsid w:val="002F63E7"/>
    <w:rsid w:val="002F7BE3"/>
    <w:rsid w:val="002F7E5A"/>
    <w:rsid w:val="002F7E6A"/>
    <w:rsid w:val="00300165"/>
    <w:rsid w:val="00300605"/>
    <w:rsid w:val="003010CF"/>
    <w:rsid w:val="003017FF"/>
    <w:rsid w:val="00303440"/>
    <w:rsid w:val="00303E0C"/>
    <w:rsid w:val="00303E7F"/>
    <w:rsid w:val="00304D9B"/>
    <w:rsid w:val="00305DC6"/>
    <w:rsid w:val="00305FF9"/>
    <w:rsid w:val="00306993"/>
    <w:rsid w:val="00306E6B"/>
    <w:rsid w:val="003100C8"/>
    <w:rsid w:val="00311161"/>
    <w:rsid w:val="003120BF"/>
    <w:rsid w:val="00312400"/>
    <w:rsid w:val="00312739"/>
    <w:rsid w:val="00312D10"/>
    <w:rsid w:val="00313461"/>
    <w:rsid w:val="003144F6"/>
    <w:rsid w:val="00314BF0"/>
    <w:rsid w:val="00314D1E"/>
    <w:rsid w:val="003178DA"/>
    <w:rsid w:val="0031793A"/>
    <w:rsid w:val="00317DB8"/>
    <w:rsid w:val="00317EC1"/>
    <w:rsid w:val="00320618"/>
    <w:rsid w:val="00320A05"/>
    <w:rsid w:val="0032100B"/>
    <w:rsid w:val="00321BD7"/>
    <w:rsid w:val="00322231"/>
    <w:rsid w:val="0032260F"/>
    <w:rsid w:val="003228DA"/>
    <w:rsid w:val="00323533"/>
    <w:rsid w:val="00323C38"/>
    <w:rsid w:val="00323D6B"/>
    <w:rsid w:val="0032500A"/>
    <w:rsid w:val="00326957"/>
    <w:rsid w:val="00326AE2"/>
    <w:rsid w:val="003279B2"/>
    <w:rsid w:val="00330A37"/>
    <w:rsid w:val="00330B7E"/>
    <w:rsid w:val="00331426"/>
    <w:rsid w:val="0033171D"/>
    <w:rsid w:val="00331FC3"/>
    <w:rsid w:val="003336B3"/>
    <w:rsid w:val="00335B75"/>
    <w:rsid w:val="00335D8C"/>
    <w:rsid w:val="00336072"/>
    <w:rsid w:val="003363A1"/>
    <w:rsid w:val="00340BAA"/>
    <w:rsid w:val="00341678"/>
    <w:rsid w:val="00341BA2"/>
    <w:rsid w:val="00342236"/>
    <w:rsid w:val="0034226D"/>
    <w:rsid w:val="00342972"/>
    <w:rsid w:val="00342FDD"/>
    <w:rsid w:val="0034429B"/>
    <w:rsid w:val="00344330"/>
    <w:rsid w:val="00344866"/>
    <w:rsid w:val="003453C8"/>
    <w:rsid w:val="00345CD6"/>
    <w:rsid w:val="0034637E"/>
    <w:rsid w:val="0034638C"/>
    <w:rsid w:val="00346F7F"/>
    <w:rsid w:val="00350108"/>
    <w:rsid w:val="00350762"/>
    <w:rsid w:val="003507C4"/>
    <w:rsid w:val="0035199A"/>
    <w:rsid w:val="003519A1"/>
    <w:rsid w:val="00351B8B"/>
    <w:rsid w:val="00352480"/>
    <w:rsid w:val="003530D2"/>
    <w:rsid w:val="0035331A"/>
    <w:rsid w:val="003534E1"/>
    <w:rsid w:val="003548D8"/>
    <w:rsid w:val="003554CA"/>
    <w:rsid w:val="00360232"/>
    <w:rsid w:val="003602E0"/>
    <w:rsid w:val="003604E5"/>
    <w:rsid w:val="00360D01"/>
    <w:rsid w:val="00362569"/>
    <w:rsid w:val="003636CD"/>
    <w:rsid w:val="0036487C"/>
    <w:rsid w:val="003648E9"/>
    <w:rsid w:val="00365411"/>
    <w:rsid w:val="00365705"/>
    <w:rsid w:val="00365FA2"/>
    <w:rsid w:val="003663AA"/>
    <w:rsid w:val="00366586"/>
    <w:rsid w:val="0036680A"/>
    <w:rsid w:val="00366C69"/>
    <w:rsid w:val="00367441"/>
    <w:rsid w:val="00367B1D"/>
    <w:rsid w:val="00370E4F"/>
    <w:rsid w:val="00371215"/>
    <w:rsid w:val="00372AB5"/>
    <w:rsid w:val="00372F0D"/>
    <w:rsid w:val="00373A73"/>
    <w:rsid w:val="00374059"/>
    <w:rsid w:val="0037535B"/>
    <w:rsid w:val="0037552D"/>
    <w:rsid w:val="003756DB"/>
    <w:rsid w:val="00375FFA"/>
    <w:rsid w:val="003770BB"/>
    <w:rsid w:val="0037771A"/>
    <w:rsid w:val="003802DC"/>
    <w:rsid w:val="00380E4E"/>
    <w:rsid w:val="00380FBF"/>
    <w:rsid w:val="00382876"/>
    <w:rsid w:val="00382A43"/>
    <w:rsid w:val="00382D60"/>
    <w:rsid w:val="00382F1C"/>
    <w:rsid w:val="00382F29"/>
    <w:rsid w:val="00383C8D"/>
    <w:rsid w:val="00384CEA"/>
    <w:rsid w:val="003852FB"/>
    <w:rsid w:val="00385429"/>
    <w:rsid w:val="00385B05"/>
    <w:rsid w:val="00386382"/>
    <w:rsid w:val="003865EF"/>
    <w:rsid w:val="00386BA9"/>
    <w:rsid w:val="0038798D"/>
    <w:rsid w:val="00390017"/>
    <w:rsid w:val="003901A3"/>
    <w:rsid w:val="0039072F"/>
    <w:rsid w:val="003908D7"/>
    <w:rsid w:val="00391C62"/>
    <w:rsid w:val="00393FCF"/>
    <w:rsid w:val="003940CE"/>
    <w:rsid w:val="00396434"/>
    <w:rsid w:val="00397C1D"/>
    <w:rsid w:val="003A04FC"/>
    <w:rsid w:val="003A14E7"/>
    <w:rsid w:val="003A1596"/>
    <w:rsid w:val="003A180F"/>
    <w:rsid w:val="003A18DD"/>
    <w:rsid w:val="003A20C8"/>
    <w:rsid w:val="003A2C29"/>
    <w:rsid w:val="003A2EC3"/>
    <w:rsid w:val="003A36F2"/>
    <w:rsid w:val="003A3D39"/>
    <w:rsid w:val="003A3EC7"/>
    <w:rsid w:val="003A40B4"/>
    <w:rsid w:val="003A7834"/>
    <w:rsid w:val="003A7F7B"/>
    <w:rsid w:val="003B013D"/>
    <w:rsid w:val="003B0B5B"/>
    <w:rsid w:val="003B0E79"/>
    <w:rsid w:val="003B124A"/>
    <w:rsid w:val="003B3575"/>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4DAC"/>
    <w:rsid w:val="003C5E6B"/>
    <w:rsid w:val="003C7AD7"/>
    <w:rsid w:val="003D0FC3"/>
    <w:rsid w:val="003D1E6A"/>
    <w:rsid w:val="003D1ECB"/>
    <w:rsid w:val="003D2C1D"/>
    <w:rsid w:val="003D2C34"/>
    <w:rsid w:val="003D341E"/>
    <w:rsid w:val="003D3DDD"/>
    <w:rsid w:val="003D3EC7"/>
    <w:rsid w:val="003D556C"/>
    <w:rsid w:val="003D5CBF"/>
    <w:rsid w:val="003D66D2"/>
    <w:rsid w:val="003E07AE"/>
    <w:rsid w:val="003E099E"/>
    <w:rsid w:val="003E111B"/>
    <w:rsid w:val="003E14FC"/>
    <w:rsid w:val="003E2503"/>
    <w:rsid w:val="003E2629"/>
    <w:rsid w:val="003E2976"/>
    <w:rsid w:val="003E3C74"/>
    <w:rsid w:val="003E4760"/>
    <w:rsid w:val="003E4858"/>
    <w:rsid w:val="003E6316"/>
    <w:rsid w:val="003E631F"/>
    <w:rsid w:val="003E6884"/>
    <w:rsid w:val="003E6AC5"/>
    <w:rsid w:val="003E7F3E"/>
    <w:rsid w:val="003F0096"/>
    <w:rsid w:val="003F0850"/>
    <w:rsid w:val="003F0D12"/>
    <w:rsid w:val="003F160C"/>
    <w:rsid w:val="003F324F"/>
    <w:rsid w:val="003F33BC"/>
    <w:rsid w:val="003F3D4E"/>
    <w:rsid w:val="003F477E"/>
    <w:rsid w:val="003F6CD2"/>
    <w:rsid w:val="003F788D"/>
    <w:rsid w:val="0040126E"/>
    <w:rsid w:val="0040181A"/>
    <w:rsid w:val="00401AA6"/>
    <w:rsid w:val="004020D4"/>
    <w:rsid w:val="004021B6"/>
    <w:rsid w:val="0040286E"/>
    <w:rsid w:val="00403C3B"/>
    <w:rsid w:val="004047C4"/>
    <w:rsid w:val="00405435"/>
    <w:rsid w:val="0040570B"/>
    <w:rsid w:val="00405EDB"/>
    <w:rsid w:val="00405FB1"/>
    <w:rsid w:val="00406460"/>
    <w:rsid w:val="00406B92"/>
    <w:rsid w:val="00406C2E"/>
    <w:rsid w:val="004075C4"/>
    <w:rsid w:val="004078E6"/>
    <w:rsid w:val="00412461"/>
    <w:rsid w:val="00412546"/>
    <w:rsid w:val="00413053"/>
    <w:rsid w:val="0041319C"/>
    <w:rsid w:val="004137B6"/>
    <w:rsid w:val="00413A54"/>
    <w:rsid w:val="00413C10"/>
    <w:rsid w:val="00413CD9"/>
    <w:rsid w:val="00413F9A"/>
    <w:rsid w:val="004140CA"/>
    <w:rsid w:val="00414C65"/>
    <w:rsid w:val="00415D76"/>
    <w:rsid w:val="004161B3"/>
    <w:rsid w:val="00416556"/>
    <w:rsid w:val="00416665"/>
    <w:rsid w:val="00416A67"/>
    <w:rsid w:val="00416ACB"/>
    <w:rsid w:val="0042092B"/>
    <w:rsid w:val="00421DCF"/>
    <w:rsid w:val="00422341"/>
    <w:rsid w:val="004224C1"/>
    <w:rsid w:val="00422847"/>
    <w:rsid w:val="00422B4F"/>
    <w:rsid w:val="00422CCD"/>
    <w:rsid w:val="00423641"/>
    <w:rsid w:val="00425351"/>
    <w:rsid w:val="004259A8"/>
    <w:rsid w:val="00425AB8"/>
    <w:rsid w:val="0042603B"/>
    <w:rsid w:val="00426266"/>
    <w:rsid w:val="00430A2D"/>
    <w:rsid w:val="00430DB5"/>
    <w:rsid w:val="00430FAD"/>
    <w:rsid w:val="00431505"/>
    <w:rsid w:val="00431AF0"/>
    <w:rsid w:val="0043213A"/>
    <w:rsid w:val="00432C59"/>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71D"/>
    <w:rsid w:val="004401E3"/>
    <w:rsid w:val="00441CA5"/>
    <w:rsid w:val="004427DE"/>
    <w:rsid w:val="004448B4"/>
    <w:rsid w:val="0044492D"/>
    <w:rsid w:val="004461D9"/>
    <w:rsid w:val="004467D0"/>
    <w:rsid w:val="00446AC6"/>
    <w:rsid w:val="00447141"/>
    <w:rsid w:val="0044759B"/>
    <w:rsid w:val="00447F54"/>
    <w:rsid w:val="00450B7E"/>
    <w:rsid w:val="0045136B"/>
    <w:rsid w:val="00451C7E"/>
    <w:rsid w:val="00451FEF"/>
    <w:rsid w:val="00452366"/>
    <w:rsid w:val="00453643"/>
    <w:rsid w:val="00453BB6"/>
    <w:rsid w:val="00453CAA"/>
    <w:rsid w:val="00455113"/>
    <w:rsid w:val="00456421"/>
    <w:rsid w:val="00456DAB"/>
    <w:rsid w:val="00460B66"/>
    <w:rsid w:val="00460CC3"/>
    <w:rsid w:val="00460E86"/>
    <w:rsid w:val="00460FA5"/>
    <w:rsid w:val="0046141B"/>
    <w:rsid w:val="00463B91"/>
    <w:rsid w:val="004646B4"/>
    <w:rsid w:val="00464A88"/>
    <w:rsid w:val="00464F48"/>
    <w:rsid w:val="004651A0"/>
    <w:rsid w:val="00466532"/>
    <w:rsid w:val="004668CE"/>
    <w:rsid w:val="00466FC8"/>
    <w:rsid w:val="00467488"/>
    <w:rsid w:val="0046772D"/>
    <w:rsid w:val="0047006F"/>
    <w:rsid w:val="00470117"/>
    <w:rsid w:val="004703BF"/>
    <w:rsid w:val="0047083E"/>
    <w:rsid w:val="00470EB5"/>
    <w:rsid w:val="0047264D"/>
    <w:rsid w:val="0047286B"/>
    <w:rsid w:val="00472E27"/>
    <w:rsid w:val="0047397E"/>
    <w:rsid w:val="00474220"/>
    <w:rsid w:val="004752D3"/>
    <w:rsid w:val="004754E1"/>
    <w:rsid w:val="00475CE0"/>
    <w:rsid w:val="00476827"/>
    <w:rsid w:val="00476BD4"/>
    <w:rsid w:val="00477683"/>
    <w:rsid w:val="00477C35"/>
    <w:rsid w:val="0048046C"/>
    <w:rsid w:val="00480988"/>
    <w:rsid w:val="00480E05"/>
    <w:rsid w:val="00482BBE"/>
    <w:rsid w:val="00483A12"/>
    <w:rsid w:val="00483FD4"/>
    <w:rsid w:val="004848C8"/>
    <w:rsid w:val="00484A77"/>
    <w:rsid w:val="0048540F"/>
    <w:rsid w:val="00485970"/>
    <w:rsid w:val="00485C0D"/>
    <w:rsid w:val="004864DB"/>
    <w:rsid w:val="00486575"/>
    <w:rsid w:val="004866D0"/>
    <w:rsid w:val="004875B2"/>
    <w:rsid w:val="00490B2E"/>
    <w:rsid w:val="00490E69"/>
    <w:rsid w:val="00494242"/>
    <w:rsid w:val="00494486"/>
    <w:rsid w:val="00494625"/>
    <w:rsid w:val="00494AE6"/>
    <w:rsid w:val="00494E8E"/>
    <w:rsid w:val="004955BC"/>
    <w:rsid w:val="00495ABF"/>
    <w:rsid w:val="00495D63"/>
    <w:rsid w:val="0049648F"/>
    <w:rsid w:val="00496606"/>
    <w:rsid w:val="00496F05"/>
    <w:rsid w:val="00497328"/>
    <w:rsid w:val="00497370"/>
    <w:rsid w:val="004973F6"/>
    <w:rsid w:val="004A0373"/>
    <w:rsid w:val="004A0538"/>
    <w:rsid w:val="004A0F39"/>
    <w:rsid w:val="004A1753"/>
    <w:rsid w:val="004A251F"/>
    <w:rsid w:val="004A3BF1"/>
    <w:rsid w:val="004A3E42"/>
    <w:rsid w:val="004A4715"/>
    <w:rsid w:val="004A4D8B"/>
    <w:rsid w:val="004A5046"/>
    <w:rsid w:val="004A565E"/>
    <w:rsid w:val="004A587B"/>
    <w:rsid w:val="004A5DF3"/>
    <w:rsid w:val="004A6134"/>
    <w:rsid w:val="004A6619"/>
    <w:rsid w:val="004A7092"/>
    <w:rsid w:val="004B148C"/>
    <w:rsid w:val="004B3BD1"/>
    <w:rsid w:val="004B49E6"/>
    <w:rsid w:val="004B4D69"/>
    <w:rsid w:val="004B6B13"/>
    <w:rsid w:val="004C01A8"/>
    <w:rsid w:val="004C01BE"/>
    <w:rsid w:val="004C0E80"/>
    <w:rsid w:val="004C1840"/>
    <w:rsid w:val="004C24C9"/>
    <w:rsid w:val="004C25D7"/>
    <w:rsid w:val="004C2F9E"/>
    <w:rsid w:val="004C31B6"/>
    <w:rsid w:val="004C3753"/>
    <w:rsid w:val="004C3F43"/>
    <w:rsid w:val="004C4197"/>
    <w:rsid w:val="004C5319"/>
    <w:rsid w:val="004C56D7"/>
    <w:rsid w:val="004C621F"/>
    <w:rsid w:val="004C65B3"/>
    <w:rsid w:val="004C6B39"/>
    <w:rsid w:val="004C7948"/>
    <w:rsid w:val="004C7BB8"/>
    <w:rsid w:val="004C7C60"/>
    <w:rsid w:val="004D0B71"/>
    <w:rsid w:val="004D0DFE"/>
    <w:rsid w:val="004D1D91"/>
    <w:rsid w:val="004D22C3"/>
    <w:rsid w:val="004D6F4D"/>
    <w:rsid w:val="004D6F95"/>
    <w:rsid w:val="004D72FE"/>
    <w:rsid w:val="004D7E91"/>
    <w:rsid w:val="004E003A"/>
    <w:rsid w:val="004E0768"/>
    <w:rsid w:val="004E1A31"/>
    <w:rsid w:val="004E1DD1"/>
    <w:rsid w:val="004E2C5F"/>
    <w:rsid w:val="004E2DE0"/>
    <w:rsid w:val="004E4060"/>
    <w:rsid w:val="004E406F"/>
    <w:rsid w:val="004E409A"/>
    <w:rsid w:val="004E77F8"/>
    <w:rsid w:val="004E7E9C"/>
    <w:rsid w:val="004F0FB9"/>
    <w:rsid w:val="004F2F7E"/>
    <w:rsid w:val="004F32B5"/>
    <w:rsid w:val="004F407E"/>
    <w:rsid w:val="004F5479"/>
    <w:rsid w:val="004F7528"/>
    <w:rsid w:val="004F7BCA"/>
    <w:rsid w:val="004F7D89"/>
    <w:rsid w:val="0050088E"/>
    <w:rsid w:val="00501981"/>
    <w:rsid w:val="00501A85"/>
    <w:rsid w:val="00501BB3"/>
    <w:rsid w:val="005021DD"/>
    <w:rsid w:val="005026CA"/>
    <w:rsid w:val="00502B72"/>
    <w:rsid w:val="00503CE4"/>
    <w:rsid w:val="00504BC1"/>
    <w:rsid w:val="00505134"/>
    <w:rsid w:val="00505C04"/>
    <w:rsid w:val="00505D02"/>
    <w:rsid w:val="005065D0"/>
    <w:rsid w:val="0051099C"/>
    <w:rsid w:val="00511F15"/>
    <w:rsid w:val="0051318C"/>
    <w:rsid w:val="00513FC3"/>
    <w:rsid w:val="005141A8"/>
    <w:rsid w:val="005142CD"/>
    <w:rsid w:val="005143C6"/>
    <w:rsid w:val="005143C9"/>
    <w:rsid w:val="005157A9"/>
    <w:rsid w:val="00516D3B"/>
    <w:rsid w:val="00516F7D"/>
    <w:rsid w:val="005173A7"/>
    <w:rsid w:val="005177E1"/>
    <w:rsid w:val="0052010B"/>
    <w:rsid w:val="00520AEE"/>
    <w:rsid w:val="00520C0A"/>
    <w:rsid w:val="005218B6"/>
    <w:rsid w:val="00522589"/>
    <w:rsid w:val="00523090"/>
    <w:rsid w:val="00523F9D"/>
    <w:rsid w:val="00524545"/>
    <w:rsid w:val="005255BF"/>
    <w:rsid w:val="005257DE"/>
    <w:rsid w:val="005268AB"/>
    <w:rsid w:val="00526975"/>
    <w:rsid w:val="00527200"/>
    <w:rsid w:val="00530157"/>
    <w:rsid w:val="00531EBE"/>
    <w:rsid w:val="00532F8B"/>
    <w:rsid w:val="005332B6"/>
    <w:rsid w:val="00533428"/>
    <w:rsid w:val="00533737"/>
    <w:rsid w:val="0053449D"/>
    <w:rsid w:val="00535B79"/>
    <w:rsid w:val="00535D7C"/>
    <w:rsid w:val="00536579"/>
    <w:rsid w:val="00536C1E"/>
    <w:rsid w:val="005428F8"/>
    <w:rsid w:val="0054343A"/>
    <w:rsid w:val="00543974"/>
    <w:rsid w:val="00543EBF"/>
    <w:rsid w:val="005448A4"/>
    <w:rsid w:val="00544ABA"/>
    <w:rsid w:val="00544E45"/>
    <w:rsid w:val="00544EC3"/>
    <w:rsid w:val="0054593A"/>
    <w:rsid w:val="005467FB"/>
    <w:rsid w:val="00546AE9"/>
    <w:rsid w:val="00547989"/>
    <w:rsid w:val="0055086F"/>
    <w:rsid w:val="00551320"/>
    <w:rsid w:val="005518A4"/>
    <w:rsid w:val="00552768"/>
    <w:rsid w:val="00552935"/>
    <w:rsid w:val="00553127"/>
    <w:rsid w:val="005537D5"/>
    <w:rsid w:val="0055498E"/>
    <w:rsid w:val="00554BE7"/>
    <w:rsid w:val="005557CA"/>
    <w:rsid w:val="00556D68"/>
    <w:rsid w:val="00557173"/>
    <w:rsid w:val="005576A1"/>
    <w:rsid w:val="00557A64"/>
    <w:rsid w:val="00557E45"/>
    <w:rsid w:val="005605C0"/>
    <w:rsid w:val="00560D23"/>
    <w:rsid w:val="005611A3"/>
    <w:rsid w:val="005615D8"/>
    <w:rsid w:val="005621F1"/>
    <w:rsid w:val="005626D6"/>
    <w:rsid w:val="0056357D"/>
    <w:rsid w:val="005638D4"/>
    <w:rsid w:val="00564674"/>
    <w:rsid w:val="005656ED"/>
    <w:rsid w:val="00565C2B"/>
    <w:rsid w:val="00566544"/>
    <w:rsid w:val="00566608"/>
    <w:rsid w:val="00566C83"/>
    <w:rsid w:val="005700FE"/>
    <w:rsid w:val="00570E24"/>
    <w:rsid w:val="00572760"/>
    <w:rsid w:val="00572F6B"/>
    <w:rsid w:val="005743DE"/>
    <w:rsid w:val="00574F3F"/>
    <w:rsid w:val="0057562C"/>
    <w:rsid w:val="005759F6"/>
    <w:rsid w:val="00575E3E"/>
    <w:rsid w:val="005765F5"/>
    <w:rsid w:val="005766B1"/>
    <w:rsid w:val="00576D6C"/>
    <w:rsid w:val="00577A2E"/>
    <w:rsid w:val="00580E48"/>
    <w:rsid w:val="00580F0A"/>
    <w:rsid w:val="00581140"/>
    <w:rsid w:val="00581246"/>
    <w:rsid w:val="00582C3A"/>
    <w:rsid w:val="00582E1A"/>
    <w:rsid w:val="00583147"/>
    <w:rsid w:val="00584416"/>
    <w:rsid w:val="00584B39"/>
    <w:rsid w:val="00585028"/>
    <w:rsid w:val="005852E0"/>
    <w:rsid w:val="005854D1"/>
    <w:rsid w:val="00585AAF"/>
    <w:rsid w:val="00585F5B"/>
    <w:rsid w:val="0058620A"/>
    <w:rsid w:val="005879A1"/>
    <w:rsid w:val="00587FC0"/>
    <w:rsid w:val="005906AD"/>
    <w:rsid w:val="00590DA6"/>
    <w:rsid w:val="00591C7D"/>
    <w:rsid w:val="0059294F"/>
    <w:rsid w:val="00592B03"/>
    <w:rsid w:val="00592CC4"/>
    <w:rsid w:val="00593AB9"/>
    <w:rsid w:val="00593EE5"/>
    <w:rsid w:val="00594ABB"/>
    <w:rsid w:val="00594D1C"/>
    <w:rsid w:val="00594E36"/>
    <w:rsid w:val="00594F0A"/>
    <w:rsid w:val="0059525E"/>
    <w:rsid w:val="00595887"/>
    <w:rsid w:val="005961F7"/>
    <w:rsid w:val="00596B9C"/>
    <w:rsid w:val="00597047"/>
    <w:rsid w:val="00597450"/>
    <w:rsid w:val="005A054D"/>
    <w:rsid w:val="005A0A46"/>
    <w:rsid w:val="005A10B9"/>
    <w:rsid w:val="005A11EA"/>
    <w:rsid w:val="005A1E11"/>
    <w:rsid w:val="005A20D9"/>
    <w:rsid w:val="005A2400"/>
    <w:rsid w:val="005A269F"/>
    <w:rsid w:val="005A305E"/>
    <w:rsid w:val="005A30BB"/>
    <w:rsid w:val="005A31E5"/>
    <w:rsid w:val="005A3887"/>
    <w:rsid w:val="005A6795"/>
    <w:rsid w:val="005A68C4"/>
    <w:rsid w:val="005B027B"/>
    <w:rsid w:val="005B0542"/>
    <w:rsid w:val="005B2225"/>
    <w:rsid w:val="005B2799"/>
    <w:rsid w:val="005B2B77"/>
    <w:rsid w:val="005B3D4A"/>
    <w:rsid w:val="005B4479"/>
    <w:rsid w:val="005B4789"/>
    <w:rsid w:val="005B4D87"/>
    <w:rsid w:val="005B64D2"/>
    <w:rsid w:val="005B7DD1"/>
    <w:rsid w:val="005C00A0"/>
    <w:rsid w:val="005C1A5D"/>
    <w:rsid w:val="005C28FA"/>
    <w:rsid w:val="005C40F4"/>
    <w:rsid w:val="005C43BE"/>
    <w:rsid w:val="005C44F3"/>
    <w:rsid w:val="005C5ACC"/>
    <w:rsid w:val="005C68C5"/>
    <w:rsid w:val="005C712D"/>
    <w:rsid w:val="005C7C75"/>
    <w:rsid w:val="005D036A"/>
    <w:rsid w:val="005D06B0"/>
    <w:rsid w:val="005D0AE9"/>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E0D4F"/>
    <w:rsid w:val="005E0F6A"/>
    <w:rsid w:val="005E1D64"/>
    <w:rsid w:val="005E228A"/>
    <w:rsid w:val="005E234A"/>
    <w:rsid w:val="005E35CC"/>
    <w:rsid w:val="005E371E"/>
    <w:rsid w:val="005E53F9"/>
    <w:rsid w:val="005E5851"/>
    <w:rsid w:val="005E775D"/>
    <w:rsid w:val="005E7DB4"/>
    <w:rsid w:val="005F0A43"/>
    <w:rsid w:val="005F27BF"/>
    <w:rsid w:val="005F4171"/>
    <w:rsid w:val="005F4542"/>
    <w:rsid w:val="005F46D6"/>
    <w:rsid w:val="005F4DD6"/>
    <w:rsid w:val="005F50D8"/>
    <w:rsid w:val="005F53A1"/>
    <w:rsid w:val="005F66CB"/>
    <w:rsid w:val="005F6B77"/>
    <w:rsid w:val="005F7487"/>
    <w:rsid w:val="006002C7"/>
    <w:rsid w:val="00600F95"/>
    <w:rsid w:val="00601775"/>
    <w:rsid w:val="00601839"/>
    <w:rsid w:val="00602759"/>
    <w:rsid w:val="0060277A"/>
    <w:rsid w:val="00602B7C"/>
    <w:rsid w:val="00603312"/>
    <w:rsid w:val="00604DC7"/>
    <w:rsid w:val="00604E47"/>
    <w:rsid w:val="00605441"/>
    <w:rsid w:val="0060591B"/>
    <w:rsid w:val="0060654A"/>
    <w:rsid w:val="00606970"/>
    <w:rsid w:val="00606A20"/>
    <w:rsid w:val="006072C6"/>
    <w:rsid w:val="006079BD"/>
    <w:rsid w:val="006079F2"/>
    <w:rsid w:val="00607A2E"/>
    <w:rsid w:val="006130F7"/>
    <w:rsid w:val="00613AF8"/>
    <w:rsid w:val="00613D8E"/>
    <w:rsid w:val="006142E0"/>
    <w:rsid w:val="006146D1"/>
    <w:rsid w:val="00615B7E"/>
    <w:rsid w:val="00616112"/>
    <w:rsid w:val="00616541"/>
    <w:rsid w:val="006205CA"/>
    <w:rsid w:val="006215BC"/>
    <w:rsid w:val="00621F53"/>
    <w:rsid w:val="00622E2A"/>
    <w:rsid w:val="00623089"/>
    <w:rsid w:val="0062308E"/>
    <w:rsid w:val="006234C4"/>
    <w:rsid w:val="006244C9"/>
    <w:rsid w:val="006245F6"/>
    <w:rsid w:val="0062475D"/>
    <w:rsid w:val="0062495F"/>
    <w:rsid w:val="0062660B"/>
    <w:rsid w:val="00626AD1"/>
    <w:rsid w:val="00626C6E"/>
    <w:rsid w:val="006273E6"/>
    <w:rsid w:val="00627A91"/>
    <w:rsid w:val="006304BC"/>
    <w:rsid w:val="006306C7"/>
    <w:rsid w:val="00630DCE"/>
    <w:rsid w:val="0063120A"/>
    <w:rsid w:val="0063150B"/>
    <w:rsid w:val="00631585"/>
    <w:rsid w:val="00632D6E"/>
    <w:rsid w:val="00634ACF"/>
    <w:rsid w:val="00635035"/>
    <w:rsid w:val="006356F9"/>
    <w:rsid w:val="0063580D"/>
    <w:rsid w:val="00635CAE"/>
    <w:rsid w:val="00635D04"/>
    <w:rsid w:val="006361E1"/>
    <w:rsid w:val="00637240"/>
    <w:rsid w:val="006417D8"/>
    <w:rsid w:val="006419B1"/>
    <w:rsid w:val="00643660"/>
    <w:rsid w:val="00646D6B"/>
    <w:rsid w:val="00650139"/>
    <w:rsid w:val="0065087D"/>
    <w:rsid w:val="006508AC"/>
    <w:rsid w:val="00650E30"/>
    <w:rsid w:val="00652756"/>
    <w:rsid w:val="00652AD8"/>
    <w:rsid w:val="00652B79"/>
    <w:rsid w:val="006533C3"/>
    <w:rsid w:val="00654068"/>
    <w:rsid w:val="00654B38"/>
    <w:rsid w:val="00654B83"/>
    <w:rsid w:val="00655061"/>
    <w:rsid w:val="0065510C"/>
    <w:rsid w:val="0065542A"/>
    <w:rsid w:val="00655B63"/>
    <w:rsid w:val="006571F6"/>
    <w:rsid w:val="00660D3D"/>
    <w:rsid w:val="00661672"/>
    <w:rsid w:val="006618CC"/>
    <w:rsid w:val="00662111"/>
    <w:rsid w:val="00662118"/>
    <w:rsid w:val="00662430"/>
    <w:rsid w:val="006638AD"/>
    <w:rsid w:val="0066732C"/>
    <w:rsid w:val="006679F5"/>
    <w:rsid w:val="00667B77"/>
    <w:rsid w:val="00670150"/>
    <w:rsid w:val="00670FBD"/>
    <w:rsid w:val="006716DA"/>
    <w:rsid w:val="006728ED"/>
    <w:rsid w:val="00672C02"/>
    <w:rsid w:val="00672D59"/>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D76"/>
    <w:rsid w:val="0068545E"/>
    <w:rsid w:val="00685FD4"/>
    <w:rsid w:val="00686612"/>
    <w:rsid w:val="0068661E"/>
    <w:rsid w:val="00686B97"/>
    <w:rsid w:val="00690739"/>
    <w:rsid w:val="00690A49"/>
    <w:rsid w:val="00690BB6"/>
    <w:rsid w:val="00691B30"/>
    <w:rsid w:val="0069227B"/>
    <w:rsid w:val="006924F7"/>
    <w:rsid w:val="00692588"/>
    <w:rsid w:val="00693E1F"/>
    <w:rsid w:val="00693ECB"/>
    <w:rsid w:val="00694797"/>
    <w:rsid w:val="00695354"/>
    <w:rsid w:val="00695887"/>
    <w:rsid w:val="00696719"/>
    <w:rsid w:val="00697733"/>
    <w:rsid w:val="006A1681"/>
    <w:rsid w:val="006A225B"/>
    <w:rsid w:val="006A254E"/>
    <w:rsid w:val="006A29EF"/>
    <w:rsid w:val="006A2C30"/>
    <w:rsid w:val="006A301C"/>
    <w:rsid w:val="006A35A3"/>
    <w:rsid w:val="006A3C2B"/>
    <w:rsid w:val="006A3E2B"/>
    <w:rsid w:val="006A4F1E"/>
    <w:rsid w:val="006A64DA"/>
    <w:rsid w:val="006A6C31"/>
    <w:rsid w:val="006A6E17"/>
    <w:rsid w:val="006A77A3"/>
    <w:rsid w:val="006B07B4"/>
    <w:rsid w:val="006B120D"/>
    <w:rsid w:val="006B17E7"/>
    <w:rsid w:val="006B19E8"/>
    <w:rsid w:val="006B1A8A"/>
    <w:rsid w:val="006B1FD5"/>
    <w:rsid w:val="006B330B"/>
    <w:rsid w:val="006B3BA1"/>
    <w:rsid w:val="006B555A"/>
    <w:rsid w:val="006B5B9B"/>
    <w:rsid w:val="006B600A"/>
    <w:rsid w:val="006B6635"/>
    <w:rsid w:val="006B6DFC"/>
    <w:rsid w:val="006B7D22"/>
    <w:rsid w:val="006B7D2C"/>
    <w:rsid w:val="006C0816"/>
    <w:rsid w:val="006C1019"/>
    <w:rsid w:val="006C2BB5"/>
    <w:rsid w:val="006C2BEE"/>
    <w:rsid w:val="006C2C2A"/>
    <w:rsid w:val="006C3AD8"/>
    <w:rsid w:val="006C4516"/>
    <w:rsid w:val="006C455E"/>
    <w:rsid w:val="006C5958"/>
    <w:rsid w:val="006C5B4F"/>
    <w:rsid w:val="006C643C"/>
    <w:rsid w:val="006C6E3A"/>
    <w:rsid w:val="006C6FD7"/>
    <w:rsid w:val="006D00DB"/>
    <w:rsid w:val="006D0361"/>
    <w:rsid w:val="006D0F2B"/>
    <w:rsid w:val="006D110A"/>
    <w:rsid w:val="006D16B0"/>
    <w:rsid w:val="006D2182"/>
    <w:rsid w:val="006D2444"/>
    <w:rsid w:val="006D254B"/>
    <w:rsid w:val="006D289B"/>
    <w:rsid w:val="006D3078"/>
    <w:rsid w:val="006D3764"/>
    <w:rsid w:val="006D3BE1"/>
    <w:rsid w:val="006D48FC"/>
    <w:rsid w:val="006D6106"/>
    <w:rsid w:val="006D62BC"/>
    <w:rsid w:val="006D6450"/>
    <w:rsid w:val="006D6939"/>
    <w:rsid w:val="006D7EB0"/>
    <w:rsid w:val="006E0138"/>
    <w:rsid w:val="006E0BB0"/>
    <w:rsid w:val="006E12C3"/>
    <w:rsid w:val="006E17DF"/>
    <w:rsid w:val="006E1B14"/>
    <w:rsid w:val="006E2529"/>
    <w:rsid w:val="006E32F6"/>
    <w:rsid w:val="006E45F3"/>
    <w:rsid w:val="006E4A2F"/>
    <w:rsid w:val="006E4ED4"/>
    <w:rsid w:val="006E5E19"/>
    <w:rsid w:val="006E61C3"/>
    <w:rsid w:val="006E7958"/>
    <w:rsid w:val="006E799D"/>
    <w:rsid w:val="006F0593"/>
    <w:rsid w:val="006F1064"/>
    <w:rsid w:val="006F13CF"/>
    <w:rsid w:val="006F1640"/>
    <w:rsid w:val="006F1EB7"/>
    <w:rsid w:val="006F2AEE"/>
    <w:rsid w:val="006F52E5"/>
    <w:rsid w:val="006F6066"/>
    <w:rsid w:val="006F6304"/>
    <w:rsid w:val="006F6850"/>
    <w:rsid w:val="006F6C07"/>
    <w:rsid w:val="006F707E"/>
    <w:rsid w:val="006F73BD"/>
    <w:rsid w:val="007001DC"/>
    <w:rsid w:val="007025CB"/>
    <w:rsid w:val="007034AA"/>
    <w:rsid w:val="00703C9D"/>
    <w:rsid w:val="0070490C"/>
    <w:rsid w:val="00705C38"/>
    <w:rsid w:val="00706465"/>
    <w:rsid w:val="00706741"/>
    <w:rsid w:val="0070695A"/>
    <w:rsid w:val="00706A9A"/>
    <w:rsid w:val="007071D6"/>
    <w:rsid w:val="0070782D"/>
    <w:rsid w:val="007109C2"/>
    <w:rsid w:val="00711340"/>
    <w:rsid w:val="007119A3"/>
    <w:rsid w:val="00712C42"/>
    <w:rsid w:val="00713DE4"/>
    <w:rsid w:val="00714C47"/>
    <w:rsid w:val="00714D81"/>
    <w:rsid w:val="00716462"/>
    <w:rsid w:val="00721084"/>
    <w:rsid w:val="0072113B"/>
    <w:rsid w:val="00721262"/>
    <w:rsid w:val="00721751"/>
    <w:rsid w:val="00721D9B"/>
    <w:rsid w:val="00722121"/>
    <w:rsid w:val="007224B9"/>
    <w:rsid w:val="00722F94"/>
    <w:rsid w:val="00723AA7"/>
    <w:rsid w:val="0072432E"/>
    <w:rsid w:val="00725EDF"/>
    <w:rsid w:val="00726036"/>
    <w:rsid w:val="00726279"/>
    <w:rsid w:val="0072648E"/>
    <w:rsid w:val="00726A9B"/>
    <w:rsid w:val="00727530"/>
    <w:rsid w:val="00730B80"/>
    <w:rsid w:val="00731E7C"/>
    <w:rsid w:val="007329EF"/>
    <w:rsid w:val="00732E7F"/>
    <w:rsid w:val="0073327A"/>
    <w:rsid w:val="00734EBE"/>
    <w:rsid w:val="007366B5"/>
    <w:rsid w:val="00736DD8"/>
    <w:rsid w:val="0074076A"/>
    <w:rsid w:val="00741654"/>
    <w:rsid w:val="00741AF4"/>
    <w:rsid w:val="00741DCC"/>
    <w:rsid w:val="0074203A"/>
    <w:rsid w:val="007427B5"/>
    <w:rsid w:val="00742865"/>
    <w:rsid w:val="0074296C"/>
    <w:rsid w:val="00742C83"/>
    <w:rsid w:val="0074360F"/>
    <w:rsid w:val="00744713"/>
    <w:rsid w:val="00744A64"/>
    <w:rsid w:val="00744B91"/>
    <w:rsid w:val="00744D47"/>
    <w:rsid w:val="00744EA0"/>
    <w:rsid w:val="0074638D"/>
    <w:rsid w:val="00746484"/>
    <w:rsid w:val="0074704F"/>
    <w:rsid w:val="00747F48"/>
    <w:rsid w:val="00747F4C"/>
    <w:rsid w:val="00751091"/>
    <w:rsid w:val="00751454"/>
    <w:rsid w:val="00751797"/>
    <w:rsid w:val="00751B83"/>
    <w:rsid w:val="00752049"/>
    <w:rsid w:val="00752C54"/>
    <w:rsid w:val="00753A28"/>
    <w:rsid w:val="00754359"/>
    <w:rsid w:val="00754411"/>
    <w:rsid w:val="00754462"/>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B09"/>
    <w:rsid w:val="00765ED3"/>
    <w:rsid w:val="007660C8"/>
    <w:rsid w:val="0076681D"/>
    <w:rsid w:val="00766A65"/>
    <w:rsid w:val="007671F5"/>
    <w:rsid w:val="007676B8"/>
    <w:rsid w:val="0077067E"/>
    <w:rsid w:val="0077175C"/>
    <w:rsid w:val="00771870"/>
    <w:rsid w:val="00771BF9"/>
    <w:rsid w:val="00771FCE"/>
    <w:rsid w:val="00772F8A"/>
    <w:rsid w:val="007730D5"/>
    <w:rsid w:val="007738E7"/>
    <w:rsid w:val="007739C6"/>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B35"/>
    <w:rsid w:val="00783E1D"/>
    <w:rsid w:val="0078483B"/>
    <w:rsid w:val="00784EED"/>
    <w:rsid w:val="00785900"/>
    <w:rsid w:val="00786958"/>
    <w:rsid w:val="00786982"/>
    <w:rsid w:val="00786A68"/>
    <w:rsid w:val="00786A9F"/>
    <w:rsid w:val="00786E71"/>
    <w:rsid w:val="007909D8"/>
    <w:rsid w:val="0079162F"/>
    <w:rsid w:val="00792CF2"/>
    <w:rsid w:val="0079401C"/>
    <w:rsid w:val="00794924"/>
    <w:rsid w:val="0079670B"/>
    <w:rsid w:val="00796C66"/>
    <w:rsid w:val="007A07C5"/>
    <w:rsid w:val="007A0BC2"/>
    <w:rsid w:val="007A1F44"/>
    <w:rsid w:val="007A23FF"/>
    <w:rsid w:val="007A295B"/>
    <w:rsid w:val="007A3424"/>
    <w:rsid w:val="007A35EF"/>
    <w:rsid w:val="007A43A2"/>
    <w:rsid w:val="007A4D04"/>
    <w:rsid w:val="007A5A61"/>
    <w:rsid w:val="007A7A96"/>
    <w:rsid w:val="007B03AF"/>
    <w:rsid w:val="007B1543"/>
    <w:rsid w:val="007B1AC0"/>
    <w:rsid w:val="007B270A"/>
    <w:rsid w:val="007B2D3B"/>
    <w:rsid w:val="007B320B"/>
    <w:rsid w:val="007B3585"/>
    <w:rsid w:val="007B4275"/>
    <w:rsid w:val="007B4CC5"/>
    <w:rsid w:val="007B52CD"/>
    <w:rsid w:val="007B7DC1"/>
    <w:rsid w:val="007B7EDB"/>
    <w:rsid w:val="007C1630"/>
    <w:rsid w:val="007C19AD"/>
    <w:rsid w:val="007C1FE9"/>
    <w:rsid w:val="007C2CAB"/>
    <w:rsid w:val="007C3598"/>
    <w:rsid w:val="007C3FA8"/>
    <w:rsid w:val="007C59B5"/>
    <w:rsid w:val="007C68DA"/>
    <w:rsid w:val="007C7958"/>
    <w:rsid w:val="007D00C3"/>
    <w:rsid w:val="007D0256"/>
    <w:rsid w:val="007D1141"/>
    <w:rsid w:val="007D164D"/>
    <w:rsid w:val="007D229A"/>
    <w:rsid w:val="007D2658"/>
    <w:rsid w:val="007D2CC9"/>
    <w:rsid w:val="007D2F44"/>
    <w:rsid w:val="007D2F4D"/>
    <w:rsid w:val="007D3187"/>
    <w:rsid w:val="007D3530"/>
    <w:rsid w:val="007D4178"/>
    <w:rsid w:val="007D4D33"/>
    <w:rsid w:val="007D7175"/>
    <w:rsid w:val="007D751F"/>
    <w:rsid w:val="007E1369"/>
    <w:rsid w:val="007E1A1B"/>
    <w:rsid w:val="007E1A88"/>
    <w:rsid w:val="007E386C"/>
    <w:rsid w:val="007E4C88"/>
    <w:rsid w:val="007E585E"/>
    <w:rsid w:val="007E7DDF"/>
    <w:rsid w:val="007F11C8"/>
    <w:rsid w:val="007F1CFB"/>
    <w:rsid w:val="007F220B"/>
    <w:rsid w:val="007F27DD"/>
    <w:rsid w:val="007F2EED"/>
    <w:rsid w:val="007F40EF"/>
    <w:rsid w:val="007F48E4"/>
    <w:rsid w:val="007F52ED"/>
    <w:rsid w:val="007F6880"/>
    <w:rsid w:val="007F76B4"/>
    <w:rsid w:val="008001B4"/>
    <w:rsid w:val="00800769"/>
    <w:rsid w:val="00800ECA"/>
    <w:rsid w:val="00800ED2"/>
    <w:rsid w:val="00801B91"/>
    <w:rsid w:val="00802A7D"/>
    <w:rsid w:val="00802E74"/>
    <w:rsid w:val="008032C4"/>
    <w:rsid w:val="00804B92"/>
    <w:rsid w:val="00804E21"/>
    <w:rsid w:val="00805092"/>
    <w:rsid w:val="008054DA"/>
    <w:rsid w:val="008068D5"/>
    <w:rsid w:val="00806AAF"/>
    <w:rsid w:val="008070AC"/>
    <w:rsid w:val="008101FD"/>
    <w:rsid w:val="008107D6"/>
    <w:rsid w:val="00810D8D"/>
    <w:rsid w:val="00811835"/>
    <w:rsid w:val="008151CD"/>
    <w:rsid w:val="0081581D"/>
    <w:rsid w:val="00815D70"/>
    <w:rsid w:val="008172BE"/>
    <w:rsid w:val="00817302"/>
    <w:rsid w:val="00817B71"/>
    <w:rsid w:val="00820244"/>
    <w:rsid w:val="008221B3"/>
    <w:rsid w:val="0082248E"/>
    <w:rsid w:val="00823E23"/>
    <w:rsid w:val="0082420C"/>
    <w:rsid w:val="008249D1"/>
    <w:rsid w:val="00824FDF"/>
    <w:rsid w:val="00825125"/>
    <w:rsid w:val="008257CC"/>
    <w:rsid w:val="00826ADA"/>
    <w:rsid w:val="008271B2"/>
    <w:rsid w:val="008274BF"/>
    <w:rsid w:val="0083069F"/>
    <w:rsid w:val="00830DC3"/>
    <w:rsid w:val="00830FBF"/>
    <w:rsid w:val="00831555"/>
    <w:rsid w:val="00831F52"/>
    <w:rsid w:val="00832154"/>
    <w:rsid w:val="00832F5C"/>
    <w:rsid w:val="00833FF5"/>
    <w:rsid w:val="008359E0"/>
    <w:rsid w:val="00836BD3"/>
    <w:rsid w:val="008376F6"/>
    <w:rsid w:val="00837D5B"/>
    <w:rsid w:val="00840607"/>
    <w:rsid w:val="00841CD2"/>
    <w:rsid w:val="00841FF6"/>
    <w:rsid w:val="00842B77"/>
    <w:rsid w:val="0084309F"/>
    <w:rsid w:val="008438A4"/>
    <w:rsid w:val="00845C12"/>
    <w:rsid w:val="008469D9"/>
    <w:rsid w:val="00846DC0"/>
    <w:rsid w:val="00846F20"/>
    <w:rsid w:val="008474A7"/>
    <w:rsid w:val="008506B6"/>
    <w:rsid w:val="00850715"/>
    <w:rsid w:val="00850AE0"/>
    <w:rsid w:val="0085148C"/>
    <w:rsid w:val="008524D2"/>
    <w:rsid w:val="008527D1"/>
    <w:rsid w:val="00852E19"/>
    <w:rsid w:val="008547CE"/>
    <w:rsid w:val="00856833"/>
    <w:rsid w:val="00856840"/>
    <w:rsid w:val="008606A1"/>
    <w:rsid w:val="0086087C"/>
    <w:rsid w:val="00860946"/>
    <w:rsid w:val="00860D8E"/>
    <w:rsid w:val="008614F4"/>
    <w:rsid w:val="00861BAE"/>
    <w:rsid w:val="0086275E"/>
    <w:rsid w:val="00863863"/>
    <w:rsid w:val="00864440"/>
    <w:rsid w:val="0086448F"/>
    <w:rsid w:val="00864D76"/>
    <w:rsid w:val="008650FC"/>
    <w:rsid w:val="008656BD"/>
    <w:rsid w:val="00866EB3"/>
    <w:rsid w:val="0086701A"/>
    <w:rsid w:val="00867B5C"/>
    <w:rsid w:val="00867BD2"/>
    <w:rsid w:val="0087015E"/>
    <w:rsid w:val="0087091E"/>
    <w:rsid w:val="008712FD"/>
    <w:rsid w:val="008716A1"/>
    <w:rsid w:val="00872D3F"/>
    <w:rsid w:val="00873108"/>
    <w:rsid w:val="008733E4"/>
    <w:rsid w:val="00873F15"/>
    <w:rsid w:val="00874096"/>
    <w:rsid w:val="00874C42"/>
    <w:rsid w:val="00874D49"/>
    <w:rsid w:val="008756A4"/>
    <w:rsid w:val="00875F73"/>
    <w:rsid w:val="008762BD"/>
    <w:rsid w:val="00880028"/>
    <w:rsid w:val="00880225"/>
    <w:rsid w:val="0088058D"/>
    <w:rsid w:val="00880F30"/>
    <w:rsid w:val="008812CE"/>
    <w:rsid w:val="008833E8"/>
    <w:rsid w:val="008849CD"/>
    <w:rsid w:val="00885062"/>
    <w:rsid w:val="0088614C"/>
    <w:rsid w:val="008870EE"/>
    <w:rsid w:val="0088789A"/>
    <w:rsid w:val="00887B48"/>
    <w:rsid w:val="0089176E"/>
    <w:rsid w:val="008917E0"/>
    <w:rsid w:val="00892365"/>
    <w:rsid w:val="00892535"/>
    <w:rsid w:val="00892BE5"/>
    <w:rsid w:val="0089387C"/>
    <w:rsid w:val="00893AE0"/>
    <w:rsid w:val="0089444E"/>
    <w:rsid w:val="008949DF"/>
    <w:rsid w:val="008951DB"/>
    <w:rsid w:val="008954B9"/>
    <w:rsid w:val="008969DF"/>
    <w:rsid w:val="00896C81"/>
    <w:rsid w:val="00896D4F"/>
    <w:rsid w:val="00896D83"/>
    <w:rsid w:val="008A01E8"/>
    <w:rsid w:val="008A0AB2"/>
    <w:rsid w:val="008A0CFC"/>
    <w:rsid w:val="008A0FF3"/>
    <w:rsid w:val="008A124C"/>
    <w:rsid w:val="008A12FE"/>
    <w:rsid w:val="008A1B31"/>
    <w:rsid w:val="008A1CD8"/>
    <w:rsid w:val="008A265F"/>
    <w:rsid w:val="008A28B6"/>
    <w:rsid w:val="008A2BB1"/>
    <w:rsid w:val="008A3466"/>
    <w:rsid w:val="008A389F"/>
    <w:rsid w:val="008A3D02"/>
    <w:rsid w:val="008A4ED9"/>
    <w:rsid w:val="008A5940"/>
    <w:rsid w:val="008A59DB"/>
    <w:rsid w:val="008A6323"/>
    <w:rsid w:val="008A73B2"/>
    <w:rsid w:val="008A7DEB"/>
    <w:rsid w:val="008B043F"/>
    <w:rsid w:val="008B04FE"/>
    <w:rsid w:val="008B0808"/>
    <w:rsid w:val="008B0AEC"/>
    <w:rsid w:val="008B1E53"/>
    <w:rsid w:val="008B1E5B"/>
    <w:rsid w:val="008B3386"/>
    <w:rsid w:val="008B389D"/>
    <w:rsid w:val="008B3C5C"/>
    <w:rsid w:val="008B5299"/>
    <w:rsid w:val="008B5A5F"/>
    <w:rsid w:val="008B5AB0"/>
    <w:rsid w:val="008B6054"/>
    <w:rsid w:val="008B6B04"/>
    <w:rsid w:val="008B7B08"/>
    <w:rsid w:val="008C13F0"/>
    <w:rsid w:val="008C141C"/>
    <w:rsid w:val="008C1F26"/>
    <w:rsid w:val="008C2A3A"/>
    <w:rsid w:val="008C2B0D"/>
    <w:rsid w:val="008C4C7E"/>
    <w:rsid w:val="008C5C46"/>
    <w:rsid w:val="008C6184"/>
    <w:rsid w:val="008C656F"/>
    <w:rsid w:val="008C785E"/>
    <w:rsid w:val="008D0AFB"/>
    <w:rsid w:val="008D1511"/>
    <w:rsid w:val="008D32DF"/>
    <w:rsid w:val="008D35E9"/>
    <w:rsid w:val="008D3959"/>
    <w:rsid w:val="008D3966"/>
    <w:rsid w:val="008D4352"/>
    <w:rsid w:val="008D60BC"/>
    <w:rsid w:val="008D6D7B"/>
    <w:rsid w:val="008D7EB7"/>
    <w:rsid w:val="008E0D81"/>
    <w:rsid w:val="008E0EB8"/>
    <w:rsid w:val="008E0FA7"/>
    <w:rsid w:val="008E10A6"/>
    <w:rsid w:val="008E1271"/>
    <w:rsid w:val="008E2251"/>
    <w:rsid w:val="008E24B3"/>
    <w:rsid w:val="008E24CA"/>
    <w:rsid w:val="008E2F6E"/>
    <w:rsid w:val="008E3067"/>
    <w:rsid w:val="008E31F9"/>
    <w:rsid w:val="008E38AD"/>
    <w:rsid w:val="008E3EEC"/>
    <w:rsid w:val="008E4848"/>
    <w:rsid w:val="008E5BF2"/>
    <w:rsid w:val="008E5C81"/>
    <w:rsid w:val="008E6BAC"/>
    <w:rsid w:val="008E73EC"/>
    <w:rsid w:val="008F02D3"/>
    <w:rsid w:val="008F0A38"/>
    <w:rsid w:val="008F0BC5"/>
    <w:rsid w:val="008F0F84"/>
    <w:rsid w:val="008F1014"/>
    <w:rsid w:val="008F11C9"/>
    <w:rsid w:val="008F23D8"/>
    <w:rsid w:val="008F2FD5"/>
    <w:rsid w:val="008F348E"/>
    <w:rsid w:val="008F37E5"/>
    <w:rsid w:val="008F47DF"/>
    <w:rsid w:val="008F48C2"/>
    <w:rsid w:val="008F5840"/>
    <w:rsid w:val="008F5EEF"/>
    <w:rsid w:val="008F66FE"/>
    <w:rsid w:val="008F67B5"/>
    <w:rsid w:val="008F72CC"/>
    <w:rsid w:val="008F72CD"/>
    <w:rsid w:val="008F7A45"/>
    <w:rsid w:val="009007B5"/>
    <w:rsid w:val="00901B6E"/>
    <w:rsid w:val="00902EA3"/>
    <w:rsid w:val="00903802"/>
    <w:rsid w:val="00903B09"/>
    <w:rsid w:val="0090696D"/>
    <w:rsid w:val="00906CD6"/>
    <w:rsid w:val="00906E4D"/>
    <w:rsid w:val="00906F31"/>
    <w:rsid w:val="00907524"/>
    <w:rsid w:val="009078B3"/>
    <w:rsid w:val="00907A77"/>
    <w:rsid w:val="00907E00"/>
    <w:rsid w:val="00910101"/>
    <w:rsid w:val="0091088D"/>
    <w:rsid w:val="00910FC9"/>
    <w:rsid w:val="0091291A"/>
    <w:rsid w:val="00913612"/>
    <w:rsid w:val="0091366A"/>
    <w:rsid w:val="00913824"/>
    <w:rsid w:val="00914985"/>
    <w:rsid w:val="0091550A"/>
    <w:rsid w:val="009155BE"/>
    <w:rsid w:val="00915757"/>
    <w:rsid w:val="009159B3"/>
    <w:rsid w:val="00916181"/>
    <w:rsid w:val="009172E6"/>
    <w:rsid w:val="00920247"/>
    <w:rsid w:val="009204C5"/>
    <w:rsid w:val="0092180D"/>
    <w:rsid w:val="0092188B"/>
    <w:rsid w:val="009218A8"/>
    <w:rsid w:val="009232C9"/>
    <w:rsid w:val="00923608"/>
    <w:rsid w:val="009238E5"/>
    <w:rsid w:val="00923F12"/>
    <w:rsid w:val="00924FF8"/>
    <w:rsid w:val="0092576F"/>
    <w:rsid w:val="00925BA8"/>
    <w:rsid w:val="00926311"/>
    <w:rsid w:val="00926DA7"/>
    <w:rsid w:val="009278C3"/>
    <w:rsid w:val="00927F8B"/>
    <w:rsid w:val="0093084A"/>
    <w:rsid w:val="0093094D"/>
    <w:rsid w:val="00930EA8"/>
    <w:rsid w:val="009328C7"/>
    <w:rsid w:val="0093322F"/>
    <w:rsid w:val="009336EC"/>
    <w:rsid w:val="00933890"/>
    <w:rsid w:val="00933F56"/>
    <w:rsid w:val="0093410B"/>
    <w:rsid w:val="00934C13"/>
    <w:rsid w:val="00935228"/>
    <w:rsid w:val="009355A2"/>
    <w:rsid w:val="00935F9E"/>
    <w:rsid w:val="00936542"/>
    <w:rsid w:val="00936D98"/>
    <w:rsid w:val="0094211F"/>
    <w:rsid w:val="00942807"/>
    <w:rsid w:val="00942C80"/>
    <w:rsid w:val="00942CA1"/>
    <w:rsid w:val="00943197"/>
    <w:rsid w:val="0094333C"/>
    <w:rsid w:val="009435F2"/>
    <w:rsid w:val="00945180"/>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3847"/>
    <w:rsid w:val="009541CC"/>
    <w:rsid w:val="00954353"/>
    <w:rsid w:val="00955C0A"/>
    <w:rsid w:val="00955C4F"/>
    <w:rsid w:val="00956367"/>
    <w:rsid w:val="00956D75"/>
    <w:rsid w:val="0096039E"/>
    <w:rsid w:val="00960735"/>
    <w:rsid w:val="00960B6A"/>
    <w:rsid w:val="00961F19"/>
    <w:rsid w:val="009622FB"/>
    <w:rsid w:val="00962DFC"/>
    <w:rsid w:val="00963D81"/>
    <w:rsid w:val="00964262"/>
    <w:rsid w:val="0096430B"/>
    <w:rsid w:val="009657F1"/>
    <w:rsid w:val="0096625D"/>
    <w:rsid w:val="00966C04"/>
    <w:rsid w:val="00967D52"/>
    <w:rsid w:val="009709F8"/>
    <w:rsid w:val="00972929"/>
    <w:rsid w:val="00972F91"/>
    <w:rsid w:val="00973827"/>
    <w:rsid w:val="009742D3"/>
    <w:rsid w:val="00977BA7"/>
    <w:rsid w:val="0098124B"/>
    <w:rsid w:val="009812C1"/>
    <w:rsid w:val="00981683"/>
    <w:rsid w:val="0098194F"/>
    <w:rsid w:val="009826C8"/>
    <w:rsid w:val="009836A2"/>
    <w:rsid w:val="009836E4"/>
    <w:rsid w:val="0098412F"/>
    <w:rsid w:val="0098446B"/>
    <w:rsid w:val="00985459"/>
    <w:rsid w:val="00985780"/>
    <w:rsid w:val="00985F28"/>
    <w:rsid w:val="00986149"/>
    <w:rsid w:val="00986176"/>
    <w:rsid w:val="00986E7F"/>
    <w:rsid w:val="009870B1"/>
    <w:rsid w:val="00987536"/>
    <w:rsid w:val="00990ADA"/>
    <w:rsid w:val="00990BD5"/>
    <w:rsid w:val="0099196F"/>
    <w:rsid w:val="009927C6"/>
    <w:rsid w:val="00992B98"/>
    <w:rsid w:val="0099359F"/>
    <w:rsid w:val="00994871"/>
    <w:rsid w:val="00994E08"/>
    <w:rsid w:val="009951F9"/>
    <w:rsid w:val="00995C95"/>
    <w:rsid w:val="00995E85"/>
    <w:rsid w:val="00996468"/>
    <w:rsid w:val="00996876"/>
    <w:rsid w:val="00996FFA"/>
    <w:rsid w:val="009973F1"/>
    <w:rsid w:val="009973F3"/>
    <w:rsid w:val="009A010D"/>
    <w:rsid w:val="009A051F"/>
    <w:rsid w:val="009A0C6F"/>
    <w:rsid w:val="009A14EF"/>
    <w:rsid w:val="009A1A87"/>
    <w:rsid w:val="009A2DF9"/>
    <w:rsid w:val="009A2FF4"/>
    <w:rsid w:val="009A37E6"/>
    <w:rsid w:val="009A397B"/>
    <w:rsid w:val="009A3A86"/>
    <w:rsid w:val="009A3E3C"/>
    <w:rsid w:val="009A47FE"/>
    <w:rsid w:val="009A4869"/>
    <w:rsid w:val="009A5674"/>
    <w:rsid w:val="009A5C92"/>
    <w:rsid w:val="009A6A6B"/>
    <w:rsid w:val="009B1EF9"/>
    <w:rsid w:val="009B26AC"/>
    <w:rsid w:val="009B37E2"/>
    <w:rsid w:val="009B44AA"/>
    <w:rsid w:val="009B4519"/>
    <w:rsid w:val="009B506B"/>
    <w:rsid w:val="009B57EF"/>
    <w:rsid w:val="009B5B85"/>
    <w:rsid w:val="009B5BCC"/>
    <w:rsid w:val="009B5FB6"/>
    <w:rsid w:val="009B6F7F"/>
    <w:rsid w:val="009B7204"/>
    <w:rsid w:val="009B7D5B"/>
    <w:rsid w:val="009C0074"/>
    <w:rsid w:val="009C0564"/>
    <w:rsid w:val="009C099C"/>
    <w:rsid w:val="009C1818"/>
    <w:rsid w:val="009C2685"/>
    <w:rsid w:val="009C2A72"/>
    <w:rsid w:val="009C39BC"/>
    <w:rsid w:val="009C4BC2"/>
    <w:rsid w:val="009C4D22"/>
    <w:rsid w:val="009C7320"/>
    <w:rsid w:val="009D0729"/>
    <w:rsid w:val="009D0F66"/>
    <w:rsid w:val="009D1A06"/>
    <w:rsid w:val="009D1BA4"/>
    <w:rsid w:val="009D22E4"/>
    <w:rsid w:val="009D22F7"/>
    <w:rsid w:val="009D2379"/>
    <w:rsid w:val="009D319C"/>
    <w:rsid w:val="009D3FA3"/>
    <w:rsid w:val="009D4B8F"/>
    <w:rsid w:val="009D5A6A"/>
    <w:rsid w:val="009D5BAB"/>
    <w:rsid w:val="009D6A0A"/>
    <w:rsid w:val="009E058F"/>
    <w:rsid w:val="009E05C7"/>
    <w:rsid w:val="009E0A9E"/>
    <w:rsid w:val="009E133F"/>
    <w:rsid w:val="009E14DF"/>
    <w:rsid w:val="009E19A2"/>
    <w:rsid w:val="009E1A08"/>
    <w:rsid w:val="009E333F"/>
    <w:rsid w:val="009E3AFD"/>
    <w:rsid w:val="009E3CDD"/>
    <w:rsid w:val="009E44BC"/>
    <w:rsid w:val="009E4922"/>
    <w:rsid w:val="009E4B16"/>
    <w:rsid w:val="009E5C60"/>
    <w:rsid w:val="009E64DB"/>
    <w:rsid w:val="009E6794"/>
    <w:rsid w:val="009E6A5A"/>
    <w:rsid w:val="009E7189"/>
    <w:rsid w:val="009E7E46"/>
    <w:rsid w:val="009E7FC1"/>
    <w:rsid w:val="009F01E1"/>
    <w:rsid w:val="009F0B4D"/>
    <w:rsid w:val="009F1096"/>
    <w:rsid w:val="009F150E"/>
    <w:rsid w:val="009F27AD"/>
    <w:rsid w:val="009F29F5"/>
    <w:rsid w:val="009F3907"/>
    <w:rsid w:val="009F3FB5"/>
    <w:rsid w:val="009F44F7"/>
    <w:rsid w:val="009F49D0"/>
    <w:rsid w:val="009F521F"/>
    <w:rsid w:val="009F553C"/>
    <w:rsid w:val="009F59F8"/>
    <w:rsid w:val="009F6564"/>
    <w:rsid w:val="009F7C85"/>
    <w:rsid w:val="00A005B0"/>
    <w:rsid w:val="00A01F17"/>
    <w:rsid w:val="00A022A5"/>
    <w:rsid w:val="00A023AB"/>
    <w:rsid w:val="00A0397B"/>
    <w:rsid w:val="00A03A22"/>
    <w:rsid w:val="00A03A67"/>
    <w:rsid w:val="00A04634"/>
    <w:rsid w:val="00A04D01"/>
    <w:rsid w:val="00A06119"/>
    <w:rsid w:val="00A0763A"/>
    <w:rsid w:val="00A07A48"/>
    <w:rsid w:val="00A10857"/>
    <w:rsid w:val="00A108EE"/>
    <w:rsid w:val="00A10BB8"/>
    <w:rsid w:val="00A11C4A"/>
    <w:rsid w:val="00A1200D"/>
    <w:rsid w:val="00A12193"/>
    <w:rsid w:val="00A12379"/>
    <w:rsid w:val="00A137E4"/>
    <w:rsid w:val="00A13BB2"/>
    <w:rsid w:val="00A14813"/>
    <w:rsid w:val="00A1566A"/>
    <w:rsid w:val="00A15C5B"/>
    <w:rsid w:val="00A165BF"/>
    <w:rsid w:val="00A172E8"/>
    <w:rsid w:val="00A179FF"/>
    <w:rsid w:val="00A215D8"/>
    <w:rsid w:val="00A21A36"/>
    <w:rsid w:val="00A22179"/>
    <w:rsid w:val="00A22E00"/>
    <w:rsid w:val="00A23019"/>
    <w:rsid w:val="00A2502A"/>
    <w:rsid w:val="00A25294"/>
    <w:rsid w:val="00A254EE"/>
    <w:rsid w:val="00A25982"/>
    <w:rsid w:val="00A25BE7"/>
    <w:rsid w:val="00A27008"/>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4018B"/>
    <w:rsid w:val="00A42217"/>
    <w:rsid w:val="00A43290"/>
    <w:rsid w:val="00A4376F"/>
    <w:rsid w:val="00A4549F"/>
    <w:rsid w:val="00A4550C"/>
    <w:rsid w:val="00A45A43"/>
    <w:rsid w:val="00A45B9B"/>
    <w:rsid w:val="00A462FE"/>
    <w:rsid w:val="00A46BF4"/>
    <w:rsid w:val="00A501C9"/>
    <w:rsid w:val="00A50506"/>
    <w:rsid w:val="00A5279A"/>
    <w:rsid w:val="00A52E3A"/>
    <w:rsid w:val="00A5387C"/>
    <w:rsid w:val="00A53F55"/>
    <w:rsid w:val="00A5417B"/>
    <w:rsid w:val="00A54599"/>
    <w:rsid w:val="00A54B82"/>
    <w:rsid w:val="00A55172"/>
    <w:rsid w:val="00A560D9"/>
    <w:rsid w:val="00A56821"/>
    <w:rsid w:val="00A569D4"/>
    <w:rsid w:val="00A5728F"/>
    <w:rsid w:val="00A57F1A"/>
    <w:rsid w:val="00A60163"/>
    <w:rsid w:val="00A6038D"/>
    <w:rsid w:val="00A606D1"/>
    <w:rsid w:val="00A60CF0"/>
    <w:rsid w:val="00A61429"/>
    <w:rsid w:val="00A61514"/>
    <w:rsid w:val="00A61645"/>
    <w:rsid w:val="00A616C2"/>
    <w:rsid w:val="00A62080"/>
    <w:rsid w:val="00A630A2"/>
    <w:rsid w:val="00A630EF"/>
    <w:rsid w:val="00A632B8"/>
    <w:rsid w:val="00A63BF3"/>
    <w:rsid w:val="00A63C82"/>
    <w:rsid w:val="00A64942"/>
    <w:rsid w:val="00A65911"/>
    <w:rsid w:val="00A6643C"/>
    <w:rsid w:val="00A66F7D"/>
    <w:rsid w:val="00A67544"/>
    <w:rsid w:val="00A67DAC"/>
    <w:rsid w:val="00A7075B"/>
    <w:rsid w:val="00A7148C"/>
    <w:rsid w:val="00A71A66"/>
    <w:rsid w:val="00A71CE6"/>
    <w:rsid w:val="00A71D23"/>
    <w:rsid w:val="00A7333A"/>
    <w:rsid w:val="00A73D0D"/>
    <w:rsid w:val="00A74A92"/>
    <w:rsid w:val="00A74EC8"/>
    <w:rsid w:val="00A75CC1"/>
    <w:rsid w:val="00A75E88"/>
    <w:rsid w:val="00A8056E"/>
    <w:rsid w:val="00A82D58"/>
    <w:rsid w:val="00A83075"/>
    <w:rsid w:val="00A8399D"/>
    <w:rsid w:val="00A83E3D"/>
    <w:rsid w:val="00A8443A"/>
    <w:rsid w:val="00A8479C"/>
    <w:rsid w:val="00A8557B"/>
    <w:rsid w:val="00A85A05"/>
    <w:rsid w:val="00A86D63"/>
    <w:rsid w:val="00A875D3"/>
    <w:rsid w:val="00A87797"/>
    <w:rsid w:val="00A90E72"/>
    <w:rsid w:val="00A90FB9"/>
    <w:rsid w:val="00A922A2"/>
    <w:rsid w:val="00A9327B"/>
    <w:rsid w:val="00A936A4"/>
    <w:rsid w:val="00A93B69"/>
    <w:rsid w:val="00A95B5F"/>
    <w:rsid w:val="00A963C7"/>
    <w:rsid w:val="00A96599"/>
    <w:rsid w:val="00A97CB8"/>
    <w:rsid w:val="00AA15BF"/>
    <w:rsid w:val="00AA1626"/>
    <w:rsid w:val="00AA1C25"/>
    <w:rsid w:val="00AA3DB7"/>
    <w:rsid w:val="00AA51F5"/>
    <w:rsid w:val="00AA52C6"/>
    <w:rsid w:val="00AA5E3B"/>
    <w:rsid w:val="00AA6324"/>
    <w:rsid w:val="00AA68B4"/>
    <w:rsid w:val="00AA75FF"/>
    <w:rsid w:val="00AA7988"/>
    <w:rsid w:val="00AB0543"/>
    <w:rsid w:val="00AB0AC9"/>
    <w:rsid w:val="00AB11EB"/>
    <w:rsid w:val="00AB1612"/>
    <w:rsid w:val="00AB185A"/>
    <w:rsid w:val="00AB1974"/>
    <w:rsid w:val="00AB1BA7"/>
    <w:rsid w:val="00AB1E04"/>
    <w:rsid w:val="00AB21AB"/>
    <w:rsid w:val="00AB29CF"/>
    <w:rsid w:val="00AB3113"/>
    <w:rsid w:val="00AB348A"/>
    <w:rsid w:val="00AB3F38"/>
    <w:rsid w:val="00AB43EC"/>
    <w:rsid w:val="00AB4A17"/>
    <w:rsid w:val="00AB4BF4"/>
    <w:rsid w:val="00AB5ADF"/>
    <w:rsid w:val="00AB5C08"/>
    <w:rsid w:val="00AB5E57"/>
    <w:rsid w:val="00AB725F"/>
    <w:rsid w:val="00AC0705"/>
    <w:rsid w:val="00AC109B"/>
    <w:rsid w:val="00AC1B16"/>
    <w:rsid w:val="00AC275E"/>
    <w:rsid w:val="00AC5AC0"/>
    <w:rsid w:val="00AC74DA"/>
    <w:rsid w:val="00AC7A2B"/>
    <w:rsid w:val="00AC7C25"/>
    <w:rsid w:val="00AD00E9"/>
    <w:rsid w:val="00AD0A51"/>
    <w:rsid w:val="00AD0B37"/>
    <w:rsid w:val="00AD11F7"/>
    <w:rsid w:val="00AD1DB7"/>
    <w:rsid w:val="00AD22B8"/>
    <w:rsid w:val="00AD2852"/>
    <w:rsid w:val="00AD3976"/>
    <w:rsid w:val="00AD4D2A"/>
    <w:rsid w:val="00AD542F"/>
    <w:rsid w:val="00AD5D42"/>
    <w:rsid w:val="00AD64D3"/>
    <w:rsid w:val="00AD7305"/>
    <w:rsid w:val="00AD7E64"/>
    <w:rsid w:val="00AD7F5E"/>
    <w:rsid w:val="00AE0C56"/>
    <w:rsid w:val="00AE0E9E"/>
    <w:rsid w:val="00AE149E"/>
    <w:rsid w:val="00AE22F2"/>
    <w:rsid w:val="00AE29F1"/>
    <w:rsid w:val="00AE29FC"/>
    <w:rsid w:val="00AE2F3F"/>
    <w:rsid w:val="00AE3B4E"/>
    <w:rsid w:val="00AE3D7A"/>
    <w:rsid w:val="00AE59EC"/>
    <w:rsid w:val="00AE67B3"/>
    <w:rsid w:val="00AE7864"/>
    <w:rsid w:val="00AE7949"/>
    <w:rsid w:val="00AF25D5"/>
    <w:rsid w:val="00AF3DBB"/>
    <w:rsid w:val="00AF5194"/>
    <w:rsid w:val="00AF53EF"/>
    <w:rsid w:val="00AF587F"/>
    <w:rsid w:val="00AF6E40"/>
    <w:rsid w:val="00AF73C3"/>
    <w:rsid w:val="00AF795C"/>
    <w:rsid w:val="00AF7E03"/>
    <w:rsid w:val="00B00752"/>
    <w:rsid w:val="00B026C1"/>
    <w:rsid w:val="00B02B9C"/>
    <w:rsid w:val="00B02C5A"/>
    <w:rsid w:val="00B0353B"/>
    <w:rsid w:val="00B040B2"/>
    <w:rsid w:val="00B06118"/>
    <w:rsid w:val="00B10558"/>
    <w:rsid w:val="00B115C7"/>
    <w:rsid w:val="00B11A8E"/>
    <w:rsid w:val="00B11AA0"/>
    <w:rsid w:val="00B1272B"/>
    <w:rsid w:val="00B156A9"/>
    <w:rsid w:val="00B15C74"/>
    <w:rsid w:val="00B15F83"/>
    <w:rsid w:val="00B160FF"/>
    <w:rsid w:val="00B16322"/>
    <w:rsid w:val="00B1662E"/>
    <w:rsid w:val="00B16A6F"/>
    <w:rsid w:val="00B21BB5"/>
    <w:rsid w:val="00B22C0D"/>
    <w:rsid w:val="00B23AF4"/>
    <w:rsid w:val="00B23C15"/>
    <w:rsid w:val="00B24829"/>
    <w:rsid w:val="00B25762"/>
    <w:rsid w:val="00B25B40"/>
    <w:rsid w:val="00B25FDE"/>
    <w:rsid w:val="00B26AB0"/>
    <w:rsid w:val="00B26AD2"/>
    <w:rsid w:val="00B26CA2"/>
    <w:rsid w:val="00B274D4"/>
    <w:rsid w:val="00B27D87"/>
    <w:rsid w:val="00B30883"/>
    <w:rsid w:val="00B30B4E"/>
    <w:rsid w:val="00B31246"/>
    <w:rsid w:val="00B326FF"/>
    <w:rsid w:val="00B340AA"/>
    <w:rsid w:val="00B34A9F"/>
    <w:rsid w:val="00B34B80"/>
    <w:rsid w:val="00B34E4C"/>
    <w:rsid w:val="00B35143"/>
    <w:rsid w:val="00B35CDA"/>
    <w:rsid w:val="00B37D97"/>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A7C"/>
    <w:rsid w:val="00B4719C"/>
    <w:rsid w:val="00B51542"/>
    <w:rsid w:val="00B51D1D"/>
    <w:rsid w:val="00B5310E"/>
    <w:rsid w:val="00B549C6"/>
    <w:rsid w:val="00B54ACC"/>
    <w:rsid w:val="00B54DCB"/>
    <w:rsid w:val="00B559F3"/>
    <w:rsid w:val="00B55AC2"/>
    <w:rsid w:val="00B560C9"/>
    <w:rsid w:val="00B56533"/>
    <w:rsid w:val="00B56CFC"/>
    <w:rsid w:val="00B57777"/>
    <w:rsid w:val="00B57A17"/>
    <w:rsid w:val="00B57CB3"/>
    <w:rsid w:val="00B61BE2"/>
    <w:rsid w:val="00B6266F"/>
    <w:rsid w:val="00B62E0B"/>
    <w:rsid w:val="00B63C32"/>
    <w:rsid w:val="00B64434"/>
    <w:rsid w:val="00B70109"/>
    <w:rsid w:val="00B70E26"/>
    <w:rsid w:val="00B711CE"/>
    <w:rsid w:val="00B7177F"/>
    <w:rsid w:val="00B71C12"/>
    <w:rsid w:val="00B71DC8"/>
    <w:rsid w:val="00B7282F"/>
    <w:rsid w:val="00B72A4D"/>
    <w:rsid w:val="00B732EF"/>
    <w:rsid w:val="00B746C6"/>
    <w:rsid w:val="00B7604C"/>
    <w:rsid w:val="00B7652C"/>
    <w:rsid w:val="00B766BF"/>
    <w:rsid w:val="00B76FA6"/>
    <w:rsid w:val="00B80910"/>
    <w:rsid w:val="00B818F4"/>
    <w:rsid w:val="00B81BC9"/>
    <w:rsid w:val="00B8222F"/>
    <w:rsid w:val="00B82615"/>
    <w:rsid w:val="00B83444"/>
    <w:rsid w:val="00B83457"/>
    <w:rsid w:val="00B836ED"/>
    <w:rsid w:val="00B842E0"/>
    <w:rsid w:val="00B846DF"/>
    <w:rsid w:val="00B84B38"/>
    <w:rsid w:val="00B853BE"/>
    <w:rsid w:val="00B86476"/>
    <w:rsid w:val="00B86A3D"/>
    <w:rsid w:val="00B87549"/>
    <w:rsid w:val="00B875C7"/>
    <w:rsid w:val="00B90D10"/>
    <w:rsid w:val="00B90FE5"/>
    <w:rsid w:val="00B9143E"/>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94D"/>
    <w:rsid w:val="00BA2FEF"/>
    <w:rsid w:val="00BA33F6"/>
    <w:rsid w:val="00BA3C71"/>
    <w:rsid w:val="00BA3EBC"/>
    <w:rsid w:val="00BA57B1"/>
    <w:rsid w:val="00BA5FA2"/>
    <w:rsid w:val="00BB1548"/>
    <w:rsid w:val="00BB1CD0"/>
    <w:rsid w:val="00BB1CE7"/>
    <w:rsid w:val="00BB2FD3"/>
    <w:rsid w:val="00BB2FDF"/>
    <w:rsid w:val="00BB2FFF"/>
    <w:rsid w:val="00BB5557"/>
    <w:rsid w:val="00BB5E3E"/>
    <w:rsid w:val="00BB5FCB"/>
    <w:rsid w:val="00BB604B"/>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0B9"/>
    <w:rsid w:val="00BC46EF"/>
    <w:rsid w:val="00BC63CB"/>
    <w:rsid w:val="00BC6FD6"/>
    <w:rsid w:val="00BC730E"/>
    <w:rsid w:val="00BD008E"/>
    <w:rsid w:val="00BD2F3B"/>
    <w:rsid w:val="00BD3372"/>
    <w:rsid w:val="00BD339A"/>
    <w:rsid w:val="00BD50AA"/>
    <w:rsid w:val="00BD5135"/>
    <w:rsid w:val="00BD7291"/>
    <w:rsid w:val="00BD7E4E"/>
    <w:rsid w:val="00BD7EA3"/>
    <w:rsid w:val="00BD7FE2"/>
    <w:rsid w:val="00BE0B19"/>
    <w:rsid w:val="00BE0CD0"/>
    <w:rsid w:val="00BE0DD8"/>
    <w:rsid w:val="00BE1D82"/>
    <w:rsid w:val="00BE1EE4"/>
    <w:rsid w:val="00BE1F8B"/>
    <w:rsid w:val="00BE2B4F"/>
    <w:rsid w:val="00BE2F39"/>
    <w:rsid w:val="00BE30C3"/>
    <w:rsid w:val="00BE32C6"/>
    <w:rsid w:val="00BE332D"/>
    <w:rsid w:val="00BE385E"/>
    <w:rsid w:val="00BE3C1A"/>
    <w:rsid w:val="00BE3CF1"/>
    <w:rsid w:val="00BE4B20"/>
    <w:rsid w:val="00BE59FF"/>
    <w:rsid w:val="00BE5FC4"/>
    <w:rsid w:val="00BE7457"/>
    <w:rsid w:val="00BE7C4D"/>
    <w:rsid w:val="00BE7F6A"/>
    <w:rsid w:val="00BF0274"/>
    <w:rsid w:val="00BF08C4"/>
    <w:rsid w:val="00BF0BAF"/>
    <w:rsid w:val="00BF19CE"/>
    <w:rsid w:val="00BF21A4"/>
    <w:rsid w:val="00BF2B6F"/>
    <w:rsid w:val="00BF351A"/>
    <w:rsid w:val="00BF3914"/>
    <w:rsid w:val="00BF3EF4"/>
    <w:rsid w:val="00BF49B1"/>
    <w:rsid w:val="00BF4F03"/>
    <w:rsid w:val="00BF5552"/>
    <w:rsid w:val="00BF70A2"/>
    <w:rsid w:val="00BF73F2"/>
    <w:rsid w:val="00C00026"/>
    <w:rsid w:val="00C00D19"/>
    <w:rsid w:val="00C01671"/>
    <w:rsid w:val="00C01E2B"/>
    <w:rsid w:val="00C02419"/>
    <w:rsid w:val="00C02766"/>
    <w:rsid w:val="00C03EE8"/>
    <w:rsid w:val="00C05BEC"/>
    <w:rsid w:val="00C063DB"/>
    <w:rsid w:val="00C06E7D"/>
    <w:rsid w:val="00C07B9B"/>
    <w:rsid w:val="00C1112B"/>
    <w:rsid w:val="00C11A88"/>
    <w:rsid w:val="00C12012"/>
    <w:rsid w:val="00C12874"/>
    <w:rsid w:val="00C12BC1"/>
    <w:rsid w:val="00C12D9E"/>
    <w:rsid w:val="00C131C9"/>
    <w:rsid w:val="00C13BDA"/>
    <w:rsid w:val="00C13FFD"/>
    <w:rsid w:val="00C14632"/>
    <w:rsid w:val="00C16C30"/>
    <w:rsid w:val="00C17FF2"/>
    <w:rsid w:val="00C20A00"/>
    <w:rsid w:val="00C21512"/>
    <w:rsid w:val="00C21673"/>
    <w:rsid w:val="00C21C7A"/>
    <w:rsid w:val="00C23130"/>
    <w:rsid w:val="00C2469B"/>
    <w:rsid w:val="00C248F1"/>
    <w:rsid w:val="00C2522B"/>
    <w:rsid w:val="00C255A5"/>
    <w:rsid w:val="00C2584B"/>
    <w:rsid w:val="00C25942"/>
    <w:rsid w:val="00C25DD9"/>
    <w:rsid w:val="00C2663F"/>
    <w:rsid w:val="00C26DB8"/>
    <w:rsid w:val="00C27189"/>
    <w:rsid w:val="00C27C5E"/>
    <w:rsid w:val="00C27E49"/>
    <w:rsid w:val="00C30645"/>
    <w:rsid w:val="00C330FE"/>
    <w:rsid w:val="00C3400F"/>
    <w:rsid w:val="00C34B64"/>
    <w:rsid w:val="00C34C36"/>
    <w:rsid w:val="00C34D1F"/>
    <w:rsid w:val="00C352B3"/>
    <w:rsid w:val="00C3654C"/>
    <w:rsid w:val="00C36BF5"/>
    <w:rsid w:val="00C36DBC"/>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0F3C"/>
    <w:rsid w:val="00C5228A"/>
    <w:rsid w:val="00C5265F"/>
    <w:rsid w:val="00C52744"/>
    <w:rsid w:val="00C53CC0"/>
    <w:rsid w:val="00C53EB3"/>
    <w:rsid w:val="00C542D4"/>
    <w:rsid w:val="00C54D71"/>
    <w:rsid w:val="00C563F5"/>
    <w:rsid w:val="00C570F7"/>
    <w:rsid w:val="00C62CD5"/>
    <w:rsid w:val="00C62DF2"/>
    <w:rsid w:val="00C6360F"/>
    <w:rsid w:val="00C636E6"/>
    <w:rsid w:val="00C639D6"/>
    <w:rsid w:val="00C63ADC"/>
    <w:rsid w:val="00C63EDE"/>
    <w:rsid w:val="00C63F8E"/>
    <w:rsid w:val="00C647FB"/>
    <w:rsid w:val="00C649CE"/>
    <w:rsid w:val="00C654E0"/>
    <w:rsid w:val="00C65C89"/>
    <w:rsid w:val="00C66A54"/>
    <w:rsid w:val="00C671B9"/>
    <w:rsid w:val="00C67EAB"/>
    <w:rsid w:val="00C7017F"/>
    <w:rsid w:val="00C70DFF"/>
    <w:rsid w:val="00C7342A"/>
    <w:rsid w:val="00C756FC"/>
    <w:rsid w:val="00C759E5"/>
    <w:rsid w:val="00C75A6B"/>
    <w:rsid w:val="00C763B6"/>
    <w:rsid w:val="00C7644F"/>
    <w:rsid w:val="00C768F6"/>
    <w:rsid w:val="00C80073"/>
    <w:rsid w:val="00C80DEA"/>
    <w:rsid w:val="00C832DC"/>
    <w:rsid w:val="00C8377F"/>
    <w:rsid w:val="00C83E85"/>
    <w:rsid w:val="00C84337"/>
    <w:rsid w:val="00C8646D"/>
    <w:rsid w:val="00C86D83"/>
    <w:rsid w:val="00C87554"/>
    <w:rsid w:val="00C912D8"/>
    <w:rsid w:val="00C91DE3"/>
    <w:rsid w:val="00C92C7F"/>
    <w:rsid w:val="00C9315C"/>
    <w:rsid w:val="00C9369D"/>
    <w:rsid w:val="00C944FA"/>
    <w:rsid w:val="00C94F57"/>
    <w:rsid w:val="00C95791"/>
    <w:rsid w:val="00C95854"/>
    <w:rsid w:val="00C95EFF"/>
    <w:rsid w:val="00C96E6F"/>
    <w:rsid w:val="00C97872"/>
    <w:rsid w:val="00CA0532"/>
    <w:rsid w:val="00CA05B5"/>
    <w:rsid w:val="00CA0CEA"/>
    <w:rsid w:val="00CA0F9C"/>
    <w:rsid w:val="00CA12F0"/>
    <w:rsid w:val="00CA1654"/>
    <w:rsid w:val="00CA2241"/>
    <w:rsid w:val="00CA3CDD"/>
    <w:rsid w:val="00CA403B"/>
    <w:rsid w:val="00CA505A"/>
    <w:rsid w:val="00CA59DD"/>
    <w:rsid w:val="00CA69EE"/>
    <w:rsid w:val="00CA7742"/>
    <w:rsid w:val="00CA7E43"/>
    <w:rsid w:val="00CB008E"/>
    <w:rsid w:val="00CB01FA"/>
    <w:rsid w:val="00CB0737"/>
    <w:rsid w:val="00CB097A"/>
    <w:rsid w:val="00CB18CF"/>
    <w:rsid w:val="00CB26EC"/>
    <w:rsid w:val="00CB2D2A"/>
    <w:rsid w:val="00CB5B1E"/>
    <w:rsid w:val="00CB6190"/>
    <w:rsid w:val="00CB787A"/>
    <w:rsid w:val="00CB7DA3"/>
    <w:rsid w:val="00CC0BA0"/>
    <w:rsid w:val="00CC0C4A"/>
    <w:rsid w:val="00CC17F0"/>
    <w:rsid w:val="00CC1853"/>
    <w:rsid w:val="00CC1FAE"/>
    <w:rsid w:val="00CC2326"/>
    <w:rsid w:val="00CC3A23"/>
    <w:rsid w:val="00CC737C"/>
    <w:rsid w:val="00CD087D"/>
    <w:rsid w:val="00CD090C"/>
    <w:rsid w:val="00CD0F5D"/>
    <w:rsid w:val="00CD1B20"/>
    <w:rsid w:val="00CD1C0B"/>
    <w:rsid w:val="00CD239A"/>
    <w:rsid w:val="00CD31A3"/>
    <w:rsid w:val="00CD35AC"/>
    <w:rsid w:val="00CD4047"/>
    <w:rsid w:val="00CD44FB"/>
    <w:rsid w:val="00CD5512"/>
    <w:rsid w:val="00CD686F"/>
    <w:rsid w:val="00CD6CAA"/>
    <w:rsid w:val="00CD6E3D"/>
    <w:rsid w:val="00CD71AB"/>
    <w:rsid w:val="00CD7EC9"/>
    <w:rsid w:val="00CE0109"/>
    <w:rsid w:val="00CE1FC5"/>
    <w:rsid w:val="00CE2F38"/>
    <w:rsid w:val="00CE46E5"/>
    <w:rsid w:val="00CE485A"/>
    <w:rsid w:val="00CE5279"/>
    <w:rsid w:val="00CE5A78"/>
    <w:rsid w:val="00CE7458"/>
    <w:rsid w:val="00CE78AE"/>
    <w:rsid w:val="00CE7E62"/>
    <w:rsid w:val="00CF195E"/>
    <w:rsid w:val="00CF19DA"/>
    <w:rsid w:val="00CF1C7F"/>
    <w:rsid w:val="00CF1CC0"/>
    <w:rsid w:val="00CF2148"/>
    <w:rsid w:val="00CF24F8"/>
    <w:rsid w:val="00CF2653"/>
    <w:rsid w:val="00CF2AB0"/>
    <w:rsid w:val="00CF4247"/>
    <w:rsid w:val="00CF4335"/>
    <w:rsid w:val="00CF5263"/>
    <w:rsid w:val="00CF60B5"/>
    <w:rsid w:val="00CF6D52"/>
    <w:rsid w:val="00D004FA"/>
    <w:rsid w:val="00D00CC1"/>
    <w:rsid w:val="00D01B21"/>
    <w:rsid w:val="00D01E2F"/>
    <w:rsid w:val="00D03102"/>
    <w:rsid w:val="00D03727"/>
    <w:rsid w:val="00D0378A"/>
    <w:rsid w:val="00D04735"/>
    <w:rsid w:val="00D04CAA"/>
    <w:rsid w:val="00D05132"/>
    <w:rsid w:val="00D05C40"/>
    <w:rsid w:val="00D05EA9"/>
    <w:rsid w:val="00D06783"/>
    <w:rsid w:val="00D06F04"/>
    <w:rsid w:val="00D071F8"/>
    <w:rsid w:val="00D07252"/>
    <w:rsid w:val="00D074F4"/>
    <w:rsid w:val="00D07CE1"/>
    <w:rsid w:val="00D07F68"/>
    <w:rsid w:val="00D100AC"/>
    <w:rsid w:val="00D1026A"/>
    <w:rsid w:val="00D107CF"/>
    <w:rsid w:val="00D11B0B"/>
    <w:rsid w:val="00D12293"/>
    <w:rsid w:val="00D13AA8"/>
    <w:rsid w:val="00D14236"/>
    <w:rsid w:val="00D14553"/>
    <w:rsid w:val="00D14DB1"/>
    <w:rsid w:val="00D158FE"/>
    <w:rsid w:val="00D15F43"/>
    <w:rsid w:val="00D16E87"/>
    <w:rsid w:val="00D16ED2"/>
    <w:rsid w:val="00D2046C"/>
    <w:rsid w:val="00D20B8B"/>
    <w:rsid w:val="00D21280"/>
    <w:rsid w:val="00D2162C"/>
    <w:rsid w:val="00D21A3C"/>
    <w:rsid w:val="00D233F1"/>
    <w:rsid w:val="00D2479B"/>
    <w:rsid w:val="00D25414"/>
    <w:rsid w:val="00D256F8"/>
    <w:rsid w:val="00D2685C"/>
    <w:rsid w:val="00D26A3B"/>
    <w:rsid w:val="00D302FD"/>
    <w:rsid w:val="00D3038A"/>
    <w:rsid w:val="00D3098D"/>
    <w:rsid w:val="00D31A02"/>
    <w:rsid w:val="00D323F5"/>
    <w:rsid w:val="00D3271D"/>
    <w:rsid w:val="00D3323C"/>
    <w:rsid w:val="00D33430"/>
    <w:rsid w:val="00D33456"/>
    <w:rsid w:val="00D3396F"/>
    <w:rsid w:val="00D33C0B"/>
    <w:rsid w:val="00D33D4D"/>
    <w:rsid w:val="00D34A0B"/>
    <w:rsid w:val="00D3593F"/>
    <w:rsid w:val="00D35B39"/>
    <w:rsid w:val="00D36234"/>
    <w:rsid w:val="00D36371"/>
    <w:rsid w:val="00D41714"/>
    <w:rsid w:val="00D420AB"/>
    <w:rsid w:val="00D42D69"/>
    <w:rsid w:val="00D43192"/>
    <w:rsid w:val="00D437D8"/>
    <w:rsid w:val="00D44706"/>
    <w:rsid w:val="00D44994"/>
    <w:rsid w:val="00D45DF3"/>
    <w:rsid w:val="00D46174"/>
    <w:rsid w:val="00D47DD0"/>
    <w:rsid w:val="00D50183"/>
    <w:rsid w:val="00D51D12"/>
    <w:rsid w:val="00D51E00"/>
    <w:rsid w:val="00D5362B"/>
    <w:rsid w:val="00D55072"/>
    <w:rsid w:val="00D551B5"/>
    <w:rsid w:val="00D563CB"/>
    <w:rsid w:val="00D56DB2"/>
    <w:rsid w:val="00D573BA"/>
    <w:rsid w:val="00D5747F"/>
    <w:rsid w:val="00D57495"/>
    <w:rsid w:val="00D574FA"/>
    <w:rsid w:val="00D57CFD"/>
    <w:rsid w:val="00D60C8D"/>
    <w:rsid w:val="00D61374"/>
    <w:rsid w:val="00D6168A"/>
    <w:rsid w:val="00D616A5"/>
    <w:rsid w:val="00D61FF0"/>
    <w:rsid w:val="00D6211D"/>
    <w:rsid w:val="00D62C97"/>
    <w:rsid w:val="00D63517"/>
    <w:rsid w:val="00D63738"/>
    <w:rsid w:val="00D63B75"/>
    <w:rsid w:val="00D6425C"/>
    <w:rsid w:val="00D659B1"/>
    <w:rsid w:val="00D65E9C"/>
    <w:rsid w:val="00D66E18"/>
    <w:rsid w:val="00D6734D"/>
    <w:rsid w:val="00D67535"/>
    <w:rsid w:val="00D679CF"/>
    <w:rsid w:val="00D679D3"/>
    <w:rsid w:val="00D71A2C"/>
    <w:rsid w:val="00D72BC1"/>
    <w:rsid w:val="00D7356F"/>
    <w:rsid w:val="00D73587"/>
    <w:rsid w:val="00D73D5E"/>
    <w:rsid w:val="00D73EBB"/>
    <w:rsid w:val="00D74D68"/>
    <w:rsid w:val="00D750D9"/>
    <w:rsid w:val="00D751FB"/>
    <w:rsid w:val="00D754D6"/>
    <w:rsid w:val="00D761AA"/>
    <w:rsid w:val="00D76A3B"/>
    <w:rsid w:val="00D76FAE"/>
    <w:rsid w:val="00D777D7"/>
    <w:rsid w:val="00D80AB8"/>
    <w:rsid w:val="00D81010"/>
    <w:rsid w:val="00D81792"/>
    <w:rsid w:val="00D819B1"/>
    <w:rsid w:val="00D82494"/>
    <w:rsid w:val="00D82A4D"/>
    <w:rsid w:val="00D83AE9"/>
    <w:rsid w:val="00D8498F"/>
    <w:rsid w:val="00D857B8"/>
    <w:rsid w:val="00D87175"/>
    <w:rsid w:val="00D87ABF"/>
    <w:rsid w:val="00D908C1"/>
    <w:rsid w:val="00D90CD3"/>
    <w:rsid w:val="00D919E6"/>
    <w:rsid w:val="00D91BE1"/>
    <w:rsid w:val="00D92C29"/>
    <w:rsid w:val="00D936E2"/>
    <w:rsid w:val="00D93CD3"/>
    <w:rsid w:val="00D95104"/>
    <w:rsid w:val="00D95600"/>
    <w:rsid w:val="00D95F0F"/>
    <w:rsid w:val="00D96211"/>
    <w:rsid w:val="00D9624F"/>
    <w:rsid w:val="00D9683C"/>
    <w:rsid w:val="00D97884"/>
    <w:rsid w:val="00DA0A7F"/>
    <w:rsid w:val="00DA1C31"/>
    <w:rsid w:val="00DA20BC"/>
    <w:rsid w:val="00DA20CD"/>
    <w:rsid w:val="00DA2ED7"/>
    <w:rsid w:val="00DA3E7A"/>
    <w:rsid w:val="00DA430C"/>
    <w:rsid w:val="00DA615D"/>
    <w:rsid w:val="00DA6598"/>
    <w:rsid w:val="00DA6C0F"/>
    <w:rsid w:val="00DA702F"/>
    <w:rsid w:val="00DA7F8A"/>
    <w:rsid w:val="00DB0176"/>
    <w:rsid w:val="00DB0404"/>
    <w:rsid w:val="00DB06E1"/>
    <w:rsid w:val="00DB1151"/>
    <w:rsid w:val="00DB11F8"/>
    <w:rsid w:val="00DB18F8"/>
    <w:rsid w:val="00DB1C19"/>
    <w:rsid w:val="00DB1F2A"/>
    <w:rsid w:val="00DB297F"/>
    <w:rsid w:val="00DB3153"/>
    <w:rsid w:val="00DB317A"/>
    <w:rsid w:val="00DB3B82"/>
    <w:rsid w:val="00DB485D"/>
    <w:rsid w:val="00DB6354"/>
    <w:rsid w:val="00DB698C"/>
    <w:rsid w:val="00DB7471"/>
    <w:rsid w:val="00DC06E0"/>
    <w:rsid w:val="00DC1327"/>
    <w:rsid w:val="00DC1350"/>
    <w:rsid w:val="00DC1C75"/>
    <w:rsid w:val="00DC30F6"/>
    <w:rsid w:val="00DC3237"/>
    <w:rsid w:val="00DC41A4"/>
    <w:rsid w:val="00DC45AE"/>
    <w:rsid w:val="00DC5672"/>
    <w:rsid w:val="00DC60A2"/>
    <w:rsid w:val="00DC6600"/>
    <w:rsid w:val="00DC67BD"/>
    <w:rsid w:val="00DC6924"/>
    <w:rsid w:val="00DC71F2"/>
    <w:rsid w:val="00DD09AE"/>
    <w:rsid w:val="00DD2025"/>
    <w:rsid w:val="00DD22EA"/>
    <w:rsid w:val="00DD23A0"/>
    <w:rsid w:val="00DD27A5"/>
    <w:rsid w:val="00DD2952"/>
    <w:rsid w:val="00DD3831"/>
    <w:rsid w:val="00DD3EF5"/>
    <w:rsid w:val="00DD4B38"/>
    <w:rsid w:val="00DD53FA"/>
    <w:rsid w:val="00DD5F42"/>
    <w:rsid w:val="00DD617B"/>
    <w:rsid w:val="00DD6460"/>
    <w:rsid w:val="00DD6977"/>
    <w:rsid w:val="00DD75C5"/>
    <w:rsid w:val="00DE0E59"/>
    <w:rsid w:val="00DE0F6C"/>
    <w:rsid w:val="00DE0F78"/>
    <w:rsid w:val="00DE132B"/>
    <w:rsid w:val="00DE219B"/>
    <w:rsid w:val="00DE35AE"/>
    <w:rsid w:val="00DE44E1"/>
    <w:rsid w:val="00DE52E3"/>
    <w:rsid w:val="00DE79DF"/>
    <w:rsid w:val="00DE7C00"/>
    <w:rsid w:val="00DF03E9"/>
    <w:rsid w:val="00DF03ED"/>
    <w:rsid w:val="00DF04EE"/>
    <w:rsid w:val="00DF0BF4"/>
    <w:rsid w:val="00DF179D"/>
    <w:rsid w:val="00DF1E9C"/>
    <w:rsid w:val="00DF4572"/>
    <w:rsid w:val="00DF4658"/>
    <w:rsid w:val="00DF6C8B"/>
    <w:rsid w:val="00DF6F17"/>
    <w:rsid w:val="00DF7358"/>
    <w:rsid w:val="00DF78FA"/>
    <w:rsid w:val="00E002F1"/>
    <w:rsid w:val="00E0082C"/>
    <w:rsid w:val="00E01387"/>
    <w:rsid w:val="00E01DAA"/>
    <w:rsid w:val="00E023E5"/>
    <w:rsid w:val="00E02432"/>
    <w:rsid w:val="00E04022"/>
    <w:rsid w:val="00E04C0A"/>
    <w:rsid w:val="00E0728F"/>
    <w:rsid w:val="00E0755C"/>
    <w:rsid w:val="00E07957"/>
    <w:rsid w:val="00E1128F"/>
    <w:rsid w:val="00E138E1"/>
    <w:rsid w:val="00E14098"/>
    <w:rsid w:val="00E14A7E"/>
    <w:rsid w:val="00E14BA7"/>
    <w:rsid w:val="00E15054"/>
    <w:rsid w:val="00E151E1"/>
    <w:rsid w:val="00E17619"/>
    <w:rsid w:val="00E17805"/>
    <w:rsid w:val="00E20DFD"/>
    <w:rsid w:val="00E20F79"/>
    <w:rsid w:val="00E21163"/>
    <w:rsid w:val="00E21278"/>
    <w:rsid w:val="00E226A2"/>
    <w:rsid w:val="00E22CCD"/>
    <w:rsid w:val="00E23A11"/>
    <w:rsid w:val="00E23FB7"/>
    <w:rsid w:val="00E24A27"/>
    <w:rsid w:val="00E25F89"/>
    <w:rsid w:val="00E26535"/>
    <w:rsid w:val="00E26F41"/>
    <w:rsid w:val="00E27F53"/>
    <w:rsid w:val="00E3205F"/>
    <w:rsid w:val="00E32D62"/>
    <w:rsid w:val="00E339DC"/>
    <w:rsid w:val="00E33E15"/>
    <w:rsid w:val="00E354F5"/>
    <w:rsid w:val="00E35671"/>
    <w:rsid w:val="00E361B8"/>
    <w:rsid w:val="00E36A1B"/>
    <w:rsid w:val="00E36C4F"/>
    <w:rsid w:val="00E40380"/>
    <w:rsid w:val="00E40EA0"/>
    <w:rsid w:val="00E42451"/>
    <w:rsid w:val="00E429ED"/>
    <w:rsid w:val="00E43F37"/>
    <w:rsid w:val="00E450ED"/>
    <w:rsid w:val="00E45FE9"/>
    <w:rsid w:val="00E4791B"/>
    <w:rsid w:val="00E47E31"/>
    <w:rsid w:val="00E50AB1"/>
    <w:rsid w:val="00E50AC6"/>
    <w:rsid w:val="00E51DDD"/>
    <w:rsid w:val="00E51FDD"/>
    <w:rsid w:val="00E52435"/>
    <w:rsid w:val="00E52DD3"/>
    <w:rsid w:val="00E53122"/>
    <w:rsid w:val="00E5351B"/>
    <w:rsid w:val="00E53872"/>
    <w:rsid w:val="00E53FA9"/>
    <w:rsid w:val="00E540F4"/>
    <w:rsid w:val="00E5414C"/>
    <w:rsid w:val="00E547B3"/>
    <w:rsid w:val="00E548F8"/>
    <w:rsid w:val="00E54CA0"/>
    <w:rsid w:val="00E5733D"/>
    <w:rsid w:val="00E5798D"/>
    <w:rsid w:val="00E579A5"/>
    <w:rsid w:val="00E57BB0"/>
    <w:rsid w:val="00E61CC0"/>
    <w:rsid w:val="00E6277B"/>
    <w:rsid w:val="00E63681"/>
    <w:rsid w:val="00E64424"/>
    <w:rsid w:val="00E64C99"/>
    <w:rsid w:val="00E64CD3"/>
    <w:rsid w:val="00E671C9"/>
    <w:rsid w:val="00E6743F"/>
    <w:rsid w:val="00E6758E"/>
    <w:rsid w:val="00E679ED"/>
    <w:rsid w:val="00E67B71"/>
    <w:rsid w:val="00E67E23"/>
    <w:rsid w:val="00E67F76"/>
    <w:rsid w:val="00E70016"/>
    <w:rsid w:val="00E70BC7"/>
    <w:rsid w:val="00E70C2F"/>
    <w:rsid w:val="00E70FBC"/>
    <w:rsid w:val="00E72C01"/>
    <w:rsid w:val="00E72FE9"/>
    <w:rsid w:val="00E7392D"/>
    <w:rsid w:val="00E741AC"/>
    <w:rsid w:val="00E74382"/>
    <w:rsid w:val="00E75174"/>
    <w:rsid w:val="00E75B6B"/>
    <w:rsid w:val="00E75DE6"/>
    <w:rsid w:val="00E75EBA"/>
    <w:rsid w:val="00E763B4"/>
    <w:rsid w:val="00E76B51"/>
    <w:rsid w:val="00E77090"/>
    <w:rsid w:val="00E77224"/>
    <w:rsid w:val="00E77848"/>
    <w:rsid w:val="00E7788C"/>
    <w:rsid w:val="00E80514"/>
    <w:rsid w:val="00E80E5B"/>
    <w:rsid w:val="00E812B6"/>
    <w:rsid w:val="00E816C5"/>
    <w:rsid w:val="00E81AAF"/>
    <w:rsid w:val="00E81CE0"/>
    <w:rsid w:val="00E81E7C"/>
    <w:rsid w:val="00E8224D"/>
    <w:rsid w:val="00E82C01"/>
    <w:rsid w:val="00E8519F"/>
    <w:rsid w:val="00E85CC3"/>
    <w:rsid w:val="00E8644A"/>
    <w:rsid w:val="00E86DD8"/>
    <w:rsid w:val="00E90279"/>
    <w:rsid w:val="00E90635"/>
    <w:rsid w:val="00E909A1"/>
    <w:rsid w:val="00E90BFF"/>
    <w:rsid w:val="00E916FA"/>
    <w:rsid w:val="00E91C7C"/>
    <w:rsid w:val="00E91F04"/>
    <w:rsid w:val="00E91F35"/>
    <w:rsid w:val="00E91FE8"/>
    <w:rsid w:val="00E94AE1"/>
    <w:rsid w:val="00E95A10"/>
    <w:rsid w:val="00E95BA6"/>
    <w:rsid w:val="00E97648"/>
    <w:rsid w:val="00E9794C"/>
    <w:rsid w:val="00EA0B6B"/>
    <w:rsid w:val="00EA0DCC"/>
    <w:rsid w:val="00EA0E4A"/>
    <w:rsid w:val="00EA0FE4"/>
    <w:rsid w:val="00EA17AC"/>
    <w:rsid w:val="00EA1A54"/>
    <w:rsid w:val="00EA2226"/>
    <w:rsid w:val="00EA26FC"/>
    <w:rsid w:val="00EA3B5A"/>
    <w:rsid w:val="00EA3DA7"/>
    <w:rsid w:val="00EA410E"/>
    <w:rsid w:val="00EA4FD1"/>
    <w:rsid w:val="00EA53C2"/>
    <w:rsid w:val="00EA5695"/>
    <w:rsid w:val="00EA5B0A"/>
    <w:rsid w:val="00EA65AD"/>
    <w:rsid w:val="00EA7FCF"/>
    <w:rsid w:val="00EB0A83"/>
    <w:rsid w:val="00EB0CA3"/>
    <w:rsid w:val="00EB104F"/>
    <w:rsid w:val="00EB1B27"/>
    <w:rsid w:val="00EB1DA8"/>
    <w:rsid w:val="00EB1DD1"/>
    <w:rsid w:val="00EB1E9F"/>
    <w:rsid w:val="00EB4335"/>
    <w:rsid w:val="00EB46C2"/>
    <w:rsid w:val="00EB4CFF"/>
    <w:rsid w:val="00EB5476"/>
    <w:rsid w:val="00EB70B0"/>
    <w:rsid w:val="00EB7633"/>
    <w:rsid w:val="00EB7736"/>
    <w:rsid w:val="00EC000F"/>
    <w:rsid w:val="00EC0448"/>
    <w:rsid w:val="00EC0D42"/>
    <w:rsid w:val="00EC2E2D"/>
    <w:rsid w:val="00EC462B"/>
    <w:rsid w:val="00EC4723"/>
    <w:rsid w:val="00EC56E0"/>
    <w:rsid w:val="00EC6057"/>
    <w:rsid w:val="00EC6847"/>
    <w:rsid w:val="00EC7DB6"/>
    <w:rsid w:val="00ED0DEA"/>
    <w:rsid w:val="00ED0EA1"/>
    <w:rsid w:val="00ED162F"/>
    <w:rsid w:val="00ED2E52"/>
    <w:rsid w:val="00ED3024"/>
    <w:rsid w:val="00ED5FE4"/>
    <w:rsid w:val="00ED6844"/>
    <w:rsid w:val="00ED71C5"/>
    <w:rsid w:val="00ED747E"/>
    <w:rsid w:val="00EE0019"/>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F37"/>
    <w:rsid w:val="00EF0348"/>
    <w:rsid w:val="00EF0E9D"/>
    <w:rsid w:val="00EF1867"/>
    <w:rsid w:val="00EF1F9C"/>
    <w:rsid w:val="00EF3186"/>
    <w:rsid w:val="00EF4366"/>
    <w:rsid w:val="00EF4CD6"/>
    <w:rsid w:val="00EF55A0"/>
    <w:rsid w:val="00EF5657"/>
    <w:rsid w:val="00EF5A14"/>
    <w:rsid w:val="00EF63D1"/>
    <w:rsid w:val="00EF6513"/>
    <w:rsid w:val="00EF6683"/>
    <w:rsid w:val="00EF7002"/>
    <w:rsid w:val="00EF769B"/>
    <w:rsid w:val="00EF7F03"/>
    <w:rsid w:val="00F0022A"/>
    <w:rsid w:val="00F027BA"/>
    <w:rsid w:val="00F027C0"/>
    <w:rsid w:val="00F03E79"/>
    <w:rsid w:val="00F04E59"/>
    <w:rsid w:val="00F0628D"/>
    <w:rsid w:val="00F06651"/>
    <w:rsid w:val="00F07DE6"/>
    <w:rsid w:val="00F1056C"/>
    <w:rsid w:val="00F107F1"/>
    <w:rsid w:val="00F10D7C"/>
    <w:rsid w:val="00F10FC1"/>
    <w:rsid w:val="00F112FD"/>
    <w:rsid w:val="00F133A1"/>
    <w:rsid w:val="00F13ECD"/>
    <w:rsid w:val="00F14871"/>
    <w:rsid w:val="00F155CE"/>
    <w:rsid w:val="00F17C3C"/>
    <w:rsid w:val="00F17EAE"/>
    <w:rsid w:val="00F2127C"/>
    <w:rsid w:val="00F21855"/>
    <w:rsid w:val="00F218D4"/>
    <w:rsid w:val="00F219BD"/>
    <w:rsid w:val="00F2250A"/>
    <w:rsid w:val="00F2330F"/>
    <w:rsid w:val="00F24788"/>
    <w:rsid w:val="00F24849"/>
    <w:rsid w:val="00F258DB"/>
    <w:rsid w:val="00F2640F"/>
    <w:rsid w:val="00F27C34"/>
    <w:rsid w:val="00F27E46"/>
    <w:rsid w:val="00F30040"/>
    <w:rsid w:val="00F301C2"/>
    <w:rsid w:val="00F302E1"/>
    <w:rsid w:val="00F31B22"/>
    <w:rsid w:val="00F31B49"/>
    <w:rsid w:val="00F32F56"/>
    <w:rsid w:val="00F33D4F"/>
    <w:rsid w:val="00F34CD6"/>
    <w:rsid w:val="00F34FDA"/>
    <w:rsid w:val="00F35873"/>
    <w:rsid w:val="00F35920"/>
    <w:rsid w:val="00F366A5"/>
    <w:rsid w:val="00F36C5F"/>
    <w:rsid w:val="00F37259"/>
    <w:rsid w:val="00F3764D"/>
    <w:rsid w:val="00F405A4"/>
    <w:rsid w:val="00F40C6C"/>
    <w:rsid w:val="00F41F05"/>
    <w:rsid w:val="00F433BD"/>
    <w:rsid w:val="00F44EC5"/>
    <w:rsid w:val="00F45FFF"/>
    <w:rsid w:val="00F46704"/>
    <w:rsid w:val="00F467AA"/>
    <w:rsid w:val="00F47498"/>
    <w:rsid w:val="00F509E6"/>
    <w:rsid w:val="00F512B2"/>
    <w:rsid w:val="00F51B94"/>
    <w:rsid w:val="00F5283D"/>
    <w:rsid w:val="00F528FB"/>
    <w:rsid w:val="00F52ABA"/>
    <w:rsid w:val="00F52BC7"/>
    <w:rsid w:val="00F53BF4"/>
    <w:rsid w:val="00F54266"/>
    <w:rsid w:val="00F55043"/>
    <w:rsid w:val="00F56DCF"/>
    <w:rsid w:val="00F57034"/>
    <w:rsid w:val="00F60136"/>
    <w:rsid w:val="00F60BE9"/>
    <w:rsid w:val="00F60E8A"/>
    <w:rsid w:val="00F61FD8"/>
    <w:rsid w:val="00F62244"/>
    <w:rsid w:val="00F62DBF"/>
    <w:rsid w:val="00F63C98"/>
    <w:rsid w:val="00F641FC"/>
    <w:rsid w:val="00F647F7"/>
    <w:rsid w:val="00F650C0"/>
    <w:rsid w:val="00F6583C"/>
    <w:rsid w:val="00F6589A"/>
    <w:rsid w:val="00F668B0"/>
    <w:rsid w:val="00F6783E"/>
    <w:rsid w:val="00F70DBE"/>
    <w:rsid w:val="00F71124"/>
    <w:rsid w:val="00F71888"/>
    <w:rsid w:val="00F719CD"/>
    <w:rsid w:val="00F71BB8"/>
    <w:rsid w:val="00F72584"/>
    <w:rsid w:val="00F72908"/>
    <w:rsid w:val="00F7290D"/>
    <w:rsid w:val="00F7302F"/>
    <w:rsid w:val="00F732EC"/>
    <w:rsid w:val="00F73BCC"/>
    <w:rsid w:val="00F73D08"/>
    <w:rsid w:val="00F753F3"/>
    <w:rsid w:val="00F7586B"/>
    <w:rsid w:val="00F75F2F"/>
    <w:rsid w:val="00F76445"/>
    <w:rsid w:val="00F769DD"/>
    <w:rsid w:val="00F76E36"/>
    <w:rsid w:val="00F76ECC"/>
    <w:rsid w:val="00F7770D"/>
    <w:rsid w:val="00F77F24"/>
    <w:rsid w:val="00F80399"/>
    <w:rsid w:val="00F812C8"/>
    <w:rsid w:val="00F8132D"/>
    <w:rsid w:val="00F818AE"/>
    <w:rsid w:val="00F81B40"/>
    <w:rsid w:val="00F820C4"/>
    <w:rsid w:val="00F8360F"/>
    <w:rsid w:val="00F837C9"/>
    <w:rsid w:val="00F83829"/>
    <w:rsid w:val="00F8387C"/>
    <w:rsid w:val="00F84069"/>
    <w:rsid w:val="00F84396"/>
    <w:rsid w:val="00F843D7"/>
    <w:rsid w:val="00F85536"/>
    <w:rsid w:val="00F8657A"/>
    <w:rsid w:val="00F866FD"/>
    <w:rsid w:val="00F8679A"/>
    <w:rsid w:val="00F8691B"/>
    <w:rsid w:val="00F87117"/>
    <w:rsid w:val="00F8736C"/>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1B6"/>
    <w:rsid w:val="00F9597A"/>
    <w:rsid w:val="00F95E38"/>
    <w:rsid w:val="00F9648C"/>
    <w:rsid w:val="00F97908"/>
    <w:rsid w:val="00F97B43"/>
    <w:rsid w:val="00FA07F8"/>
    <w:rsid w:val="00FA0DDA"/>
    <w:rsid w:val="00FA105C"/>
    <w:rsid w:val="00FA1475"/>
    <w:rsid w:val="00FA148A"/>
    <w:rsid w:val="00FA27C8"/>
    <w:rsid w:val="00FA2F77"/>
    <w:rsid w:val="00FA3B76"/>
    <w:rsid w:val="00FA4D66"/>
    <w:rsid w:val="00FA5A4E"/>
    <w:rsid w:val="00FA7C43"/>
    <w:rsid w:val="00FB0082"/>
    <w:rsid w:val="00FB0243"/>
    <w:rsid w:val="00FB1527"/>
    <w:rsid w:val="00FB1CD0"/>
    <w:rsid w:val="00FB2537"/>
    <w:rsid w:val="00FB30FC"/>
    <w:rsid w:val="00FB33DC"/>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7528"/>
    <w:rsid w:val="00FC7BC9"/>
    <w:rsid w:val="00FD0572"/>
    <w:rsid w:val="00FD1A97"/>
    <w:rsid w:val="00FD1D32"/>
    <w:rsid w:val="00FD2D7B"/>
    <w:rsid w:val="00FD37F6"/>
    <w:rsid w:val="00FD3F7F"/>
    <w:rsid w:val="00FD4589"/>
    <w:rsid w:val="00FD473E"/>
    <w:rsid w:val="00FD58B0"/>
    <w:rsid w:val="00FD6003"/>
    <w:rsid w:val="00FD7DF9"/>
    <w:rsid w:val="00FE02C2"/>
    <w:rsid w:val="00FE0B51"/>
    <w:rsid w:val="00FE0B78"/>
    <w:rsid w:val="00FE0ED4"/>
    <w:rsid w:val="00FE1EAB"/>
    <w:rsid w:val="00FE3465"/>
    <w:rsid w:val="00FE390C"/>
    <w:rsid w:val="00FE4F74"/>
    <w:rsid w:val="00FE67CF"/>
    <w:rsid w:val="00FE6A95"/>
    <w:rsid w:val="00FE6D20"/>
    <w:rsid w:val="00FE6FB9"/>
    <w:rsid w:val="00FE7083"/>
    <w:rsid w:val="00FE7549"/>
    <w:rsid w:val="00FE7BCC"/>
    <w:rsid w:val="00FF126D"/>
    <w:rsid w:val="00FF2310"/>
    <w:rsid w:val="00FF2E73"/>
    <w:rsid w:val="00FF3DE0"/>
    <w:rsid w:val="00FF4AE2"/>
    <w:rsid w:val="00FF50A8"/>
    <w:rsid w:val="00FF571E"/>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B9859"/>
  <w15:docId w15:val="{035EF68D-C710-48CE-86DF-2AC61763E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CD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qFormat/>
    <w:rsid w:val="007A5A61"/>
    <w:pPr>
      <w:keepNext/>
      <w:numPr>
        <w:ilvl w:val="1"/>
        <w:numId w:val="2"/>
      </w:numPr>
      <w:spacing w:before="120"/>
      <w:outlineLvl w:val="1"/>
    </w:pPr>
    <w:rPr>
      <w:b/>
      <w:bCs/>
      <w:sz w:val="24"/>
    </w:rPr>
  </w:style>
  <w:style w:type="paragraph" w:styleId="Heading3">
    <w:name w:val="heading 3"/>
    <w:aliases w:val="H3,h3"/>
    <w:basedOn w:val="Normal"/>
    <w:next w:val="Normal"/>
    <w:qFormat/>
    <w:rsid w:val="007A5A61"/>
    <w:pPr>
      <w:keepNext/>
      <w:numPr>
        <w:ilvl w:val="2"/>
        <w:numId w:val="2"/>
      </w:numPr>
      <w:spacing w:before="120"/>
      <w:outlineLvl w:val="2"/>
    </w:pPr>
    <w:rPr>
      <w:b/>
    </w:rPr>
  </w:style>
  <w:style w:type="paragraph" w:styleId="Heading4">
    <w:name w:val="heading 4"/>
    <w:aliases w:val="h4"/>
    <w:basedOn w:val="Normal"/>
    <w:next w:val="Normal"/>
    <w:qFormat/>
    <w:rsid w:val="007A5A61"/>
    <w:pPr>
      <w:keepNext/>
      <w:numPr>
        <w:ilvl w:val="3"/>
        <w:numId w:val="2"/>
      </w:numPr>
      <w:spacing w:before="120"/>
      <w:outlineLvl w:val="3"/>
    </w:pPr>
    <w:rPr>
      <w:b/>
      <w:bCs/>
      <w:szCs w:val="28"/>
    </w:rPr>
  </w:style>
  <w:style w:type="paragraph" w:styleId="Heading5">
    <w:name w:val="heading 5"/>
    <w:aliases w:val="h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link w:val="ListParagraph"/>
    <w:uiPriority w:val="34"/>
    <w:locked/>
    <w:rsid w:val="00DD697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3E890C-0D98-4602-9C17-BD9C711EE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2175</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jialing liu</cp:lastModifiedBy>
  <cp:revision>3</cp:revision>
  <cp:lastPrinted>2007-06-18T22:08:00Z</cp:lastPrinted>
  <dcterms:created xsi:type="dcterms:W3CDTF">2017-08-11T15:11:00Z</dcterms:created>
  <dcterms:modified xsi:type="dcterms:W3CDTF">2017-08-11T15:11:00Z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(3)+qMGfJMcrZsqvpY0AbxsQKqqYdMYjDC7p9lB7So+6i09ysv8MxMe1W566LuwCXTsvwiJoZRP
xHSEtaYtKaYlXA4b6kUwGZtAv7a1VxbL6EyXYOjP32sdoLaXIkZ/zLWk9EMUOGGUUKNw9qbN
zlnR3pAT4Jvb4YBNdlJJ/pt/aebZ3MnFAUQEyjWaCKsOfn3MqwNPSjT9Z+elzE9WcA51X+++
c3Q1x3r7Vc68b9qdOK</vt:lpwstr>
  </property>
  <property fmtid="{D5CDD505-2E9C-101B-9397-08002B2CF9AE}" pid="13" name="_2015_ms_pID_725343_00">
    <vt:lpwstr>_2015_ms_pID_725343</vt:lpwstr>
  </property>
  <property fmtid="{D5CDD505-2E9C-101B-9397-08002B2CF9AE}" pid="14" name="_2015_ms_pID_7253431">
    <vt:lpwstr>fj5HM1CSsdofzGDglVa1yPB2RYfj41ovTfc/xBwo0vAJhdJe6QAiio
yqbios9LgpMZ3euIy+2sO124Bq/+pZ2Qbhaox30kAyy78aUpk7fOUncf/4sDppF4wuKnIMgN
JlqLzCpSlu87Rh395e8L654xdPjo02EKsHX8F82NixOK5hHk0tC7Ii6kpk+rxNJj3p2995/F
HeOQ3NQlIn72uqcW96VlTNuwuGrEG9CQt9Po</vt:lpwstr>
  </property>
  <property fmtid="{D5CDD505-2E9C-101B-9397-08002B2CF9AE}" pid="15" name="_2015_ms_pID_7253431_00">
    <vt:lpwstr>_2015_ms_pID_7253431</vt:lpwstr>
  </property>
  <property fmtid="{D5CDD505-2E9C-101B-9397-08002B2CF9AE}" pid="16" name="_2015_ms_pID_7253432">
    <vt:lpwstr>hNDpcTrYy/MSvcmlnjj9MxpwkxVlfFBgf+mq
T3MlSOOCqRd7G7vymZS8DT2fm7mbnjYz11UofSJ8UPtR1MTJwNk=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1502120300</vt:lpwstr>
  </property>
</Properties>
</file>