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930" w:rsidRDefault="007769F4">
      <w:pPr>
        <w:jc w:val="left"/>
        <w:rPr>
          <w:rFonts w:ascii="Arial" w:eastAsiaTheme="minorEastAsia" w:hAnsi="Arial" w:cs="Arial"/>
          <w:b/>
          <w:bCs/>
        </w:rPr>
      </w:pPr>
      <w:bookmarkStart w:id="0" w:name="OLE_LINK10"/>
      <w:r>
        <w:rPr>
          <w:rFonts w:ascii="Arial" w:hAnsi="Arial" w:cs="Arial"/>
          <w:b/>
          <w:bCs/>
        </w:rPr>
        <w:t>3GPP TSG RAN WG1</w:t>
      </w:r>
      <w:r w:rsidR="006C495F">
        <w:rPr>
          <w:rFonts w:ascii="Arial" w:hAnsi="Arial" w:cs="Arial"/>
          <w:b/>
          <w:bCs/>
        </w:rPr>
        <w:t xml:space="preserve"> </w:t>
      </w:r>
      <w:r>
        <w:rPr>
          <w:rFonts w:ascii="Arial" w:eastAsiaTheme="minorEastAsia" w:hAnsi="Arial" w:cs="Arial" w:hint="eastAsia"/>
          <w:b/>
          <w:bCs/>
        </w:rPr>
        <w:t xml:space="preserve">Meeting #90                                            </w:t>
      </w:r>
      <w:r>
        <w:rPr>
          <w:rFonts w:ascii="Arial" w:hAnsi="Arial" w:cs="Arial"/>
          <w:b/>
          <w:bCs/>
        </w:rPr>
        <w:t xml:space="preserve"> R1-17</w:t>
      </w:r>
      <w:r>
        <w:rPr>
          <w:rFonts w:ascii="Arial" w:hAnsi="Arial" w:cs="Arial" w:hint="eastAsia"/>
          <w:b/>
          <w:bCs/>
        </w:rPr>
        <w:t>12062</w:t>
      </w:r>
    </w:p>
    <w:p w:rsidR="00417930" w:rsidRDefault="007769F4">
      <w:pPr>
        <w:spacing w:after="240"/>
        <w:outlineLvl w:val="0"/>
        <w:rPr>
          <w:rFonts w:ascii="Arial" w:hAnsi="Arial" w:cs="Arial"/>
          <w:b/>
          <w:bCs/>
        </w:rPr>
      </w:pPr>
      <w:r>
        <w:rPr>
          <w:rFonts w:ascii="Arial" w:eastAsiaTheme="minorEastAsia" w:hAnsi="Arial" w:cs="Arial" w:hint="eastAsia"/>
          <w:b/>
          <w:bCs/>
        </w:rPr>
        <w:t>Prague</w:t>
      </w:r>
      <w:r>
        <w:rPr>
          <w:rFonts w:ascii="Arial" w:hAnsi="Arial" w:cs="Arial"/>
          <w:b/>
          <w:bCs/>
        </w:rPr>
        <w:t xml:space="preserve">, </w:t>
      </w:r>
      <w:r w:rsidR="0030033A" w:rsidRPr="0030033A">
        <w:rPr>
          <w:rFonts w:ascii="Arial" w:eastAsiaTheme="minorEastAsia" w:hAnsi="Arial" w:cs="Arial"/>
          <w:b/>
          <w:bCs/>
        </w:rPr>
        <w:t>Czechia,</w:t>
      </w:r>
      <w:r>
        <w:rPr>
          <w:rFonts w:ascii="Arial" w:hAnsi="Arial" w:cs="Arial"/>
          <w:b/>
          <w:bCs/>
        </w:rPr>
        <w:t> </w:t>
      </w:r>
      <w:r>
        <w:rPr>
          <w:rFonts w:ascii="Arial" w:eastAsiaTheme="minorEastAsia" w:hAnsi="Arial" w:cs="Arial" w:hint="eastAsia"/>
          <w:b/>
          <w:bCs/>
        </w:rPr>
        <w:t>21</w:t>
      </w:r>
      <w:r w:rsidR="006C495F">
        <w:rPr>
          <w:rFonts w:ascii="Arial" w:eastAsiaTheme="minorEastAsia" w:hAnsi="Arial" w:cs="Arial"/>
          <w:b/>
          <w:bCs/>
          <w:vertAlign w:val="superscript"/>
        </w:rPr>
        <w:t>st</w:t>
      </w:r>
      <w:r>
        <w:rPr>
          <w:rFonts w:ascii="Arial" w:hAnsi="Arial" w:cs="Arial"/>
          <w:b/>
          <w:bCs/>
        </w:rPr>
        <w:t xml:space="preserve"> - </w:t>
      </w:r>
      <w:r>
        <w:rPr>
          <w:rFonts w:ascii="Arial" w:eastAsiaTheme="minorEastAsia" w:hAnsi="Arial" w:cs="Arial" w:hint="eastAsia"/>
          <w:b/>
          <w:bCs/>
        </w:rPr>
        <w:t>25</w:t>
      </w:r>
      <w:r>
        <w:rPr>
          <w:rFonts w:ascii="Arial" w:hAnsi="Arial" w:cs="Arial"/>
          <w:b/>
          <w:bCs/>
          <w:vertAlign w:val="superscript"/>
        </w:rPr>
        <w:t>th</w:t>
      </w:r>
      <w:r>
        <w:rPr>
          <w:rFonts w:ascii="Arial" w:eastAsiaTheme="minorEastAsia" w:hAnsi="Arial" w:cs="Arial" w:hint="eastAsia"/>
          <w:b/>
          <w:bCs/>
        </w:rPr>
        <w:t>August</w:t>
      </w:r>
      <w:r>
        <w:rPr>
          <w:rFonts w:ascii="Arial" w:hAnsi="Arial" w:cs="Arial"/>
          <w:b/>
          <w:bCs/>
        </w:rPr>
        <w:t xml:space="preserve"> 2017</w:t>
      </w:r>
    </w:p>
    <w:p w:rsidR="00417930" w:rsidRDefault="007769F4">
      <w:pPr>
        <w:tabs>
          <w:tab w:val="left" w:pos="1701"/>
        </w:tabs>
        <w:outlineLvl w:val="0"/>
        <w:rPr>
          <w:rFonts w:ascii="Arial" w:hAnsi="Arial" w:cs="Arial"/>
          <w:b/>
          <w:bCs/>
        </w:rPr>
      </w:pPr>
      <w:r>
        <w:rPr>
          <w:rFonts w:ascii="Arial" w:hAnsi="Arial" w:cs="Arial"/>
          <w:b/>
          <w:bCs/>
        </w:rPr>
        <w:t xml:space="preserve">Source:      </w:t>
      </w:r>
      <w:r>
        <w:rPr>
          <w:rFonts w:ascii="Arial" w:hAnsi="Arial" w:cs="Arial"/>
          <w:b/>
          <w:bCs/>
        </w:rPr>
        <w:tab/>
        <w:t>ZTE</w:t>
      </w:r>
    </w:p>
    <w:p w:rsidR="00417930" w:rsidRDefault="007769F4">
      <w:pPr>
        <w:tabs>
          <w:tab w:val="left" w:pos="1701"/>
        </w:tabs>
        <w:rPr>
          <w:rFonts w:ascii="Arial" w:eastAsiaTheme="minorEastAsia" w:hAnsi="Arial" w:cs="Arial"/>
          <w:b/>
          <w:bCs/>
        </w:rPr>
      </w:pPr>
      <w:r>
        <w:rPr>
          <w:rFonts w:ascii="Arial" w:hAnsi="Arial" w:cs="Arial"/>
          <w:b/>
          <w:bCs/>
        </w:rPr>
        <w:t xml:space="preserve">Title:         </w:t>
      </w:r>
      <w:r>
        <w:rPr>
          <w:rFonts w:ascii="Arial" w:hAnsi="Arial" w:cs="Arial"/>
          <w:b/>
          <w:bCs/>
        </w:rPr>
        <w:tab/>
      </w:r>
      <w:r>
        <w:rPr>
          <w:rFonts w:ascii="Arial" w:eastAsiaTheme="minorEastAsia" w:hAnsi="Arial" w:cs="Arial" w:hint="eastAsia"/>
          <w:b/>
          <w:bCs/>
        </w:rPr>
        <w:t>Other SI delivery</w:t>
      </w:r>
    </w:p>
    <w:p w:rsidR="00417930" w:rsidRDefault="007769F4">
      <w:pPr>
        <w:tabs>
          <w:tab w:val="left" w:pos="1701"/>
        </w:tabs>
        <w:rPr>
          <w:rFonts w:ascii="Arial" w:eastAsiaTheme="minorEastAsia" w:hAnsi="Arial" w:cs="Arial"/>
          <w:b/>
          <w:bCs/>
        </w:rPr>
      </w:pPr>
      <w:r>
        <w:rPr>
          <w:rFonts w:ascii="Arial" w:hAnsi="Arial" w:cs="Arial"/>
          <w:b/>
          <w:bCs/>
        </w:rPr>
        <w:t>Agenda Item:</w:t>
      </w:r>
      <w:bookmarkStart w:id="1" w:name="Source"/>
      <w:bookmarkEnd w:id="1"/>
      <w:r>
        <w:rPr>
          <w:rFonts w:ascii="Arial" w:hAnsi="Arial" w:cs="Arial"/>
          <w:b/>
          <w:bCs/>
        </w:rPr>
        <w:tab/>
      </w:r>
      <w:r>
        <w:rPr>
          <w:rFonts w:ascii="Arial" w:eastAsiaTheme="minorEastAsia" w:hAnsi="Arial" w:cs="Arial" w:hint="eastAsia"/>
          <w:b/>
          <w:bCs/>
        </w:rPr>
        <w:t>6.</w:t>
      </w:r>
      <w:r>
        <w:rPr>
          <w:rFonts w:ascii="Arial" w:hAnsi="Arial" w:cs="Arial"/>
          <w:b/>
          <w:bCs/>
        </w:rPr>
        <w:t>1.1.2.</w:t>
      </w:r>
      <w:r>
        <w:rPr>
          <w:rFonts w:ascii="Arial" w:eastAsiaTheme="minorEastAsia" w:hAnsi="Arial" w:cs="Arial" w:hint="eastAsia"/>
          <w:b/>
          <w:bCs/>
        </w:rPr>
        <w:t>4</w:t>
      </w:r>
    </w:p>
    <w:p w:rsidR="00417930" w:rsidRDefault="007769F4">
      <w:pPr>
        <w:pBdr>
          <w:bottom w:val="single" w:sz="4" w:space="1" w:color="auto"/>
        </w:pBdr>
        <w:tabs>
          <w:tab w:val="left" w:pos="1701"/>
          <w:tab w:val="left" w:pos="2552"/>
        </w:tabs>
        <w:rPr>
          <w:rFonts w:ascii="Arial" w:hAnsi="Arial" w:cs="Arial"/>
          <w:b/>
        </w:rPr>
      </w:pPr>
      <w:r>
        <w:rPr>
          <w:rFonts w:ascii="Arial" w:hAnsi="Arial" w:cs="Arial"/>
          <w:b/>
        </w:rPr>
        <w:t xml:space="preserve">Document for: </w:t>
      </w:r>
      <w:r>
        <w:rPr>
          <w:rFonts w:ascii="Arial" w:hAnsi="Arial" w:cs="Arial"/>
          <w:b/>
        </w:rPr>
        <w:tab/>
        <w:t>Discussion and Decision</w:t>
      </w:r>
    </w:p>
    <w:p w:rsidR="0030033A" w:rsidRPr="0030033A" w:rsidRDefault="0030033A" w:rsidP="006C495F">
      <w:pPr>
        <w:pStyle w:val="Heading2"/>
        <w:keepLines/>
        <w:numPr>
          <w:ilvl w:val="0"/>
          <w:numId w:val="2"/>
        </w:numPr>
        <w:overflowPunct/>
        <w:autoSpaceDE/>
        <w:autoSpaceDN/>
        <w:adjustRightInd/>
        <w:spacing w:beforeLines="50" w:afterLines="50" w:line="288" w:lineRule="auto"/>
        <w:ind w:left="357" w:hanging="357"/>
        <w:jc w:val="left"/>
        <w:textAlignment w:val="auto"/>
        <w:rPr>
          <w:rFonts w:cs="Times New Roman"/>
          <w:sz w:val="32"/>
          <w:szCs w:val="32"/>
        </w:rPr>
      </w:pPr>
      <w:bookmarkStart w:id="2" w:name="OLE_LINK57"/>
      <w:bookmarkStart w:id="3" w:name="OLE_LINK58"/>
      <w:r w:rsidRPr="0030033A">
        <w:rPr>
          <w:sz w:val="32"/>
          <w:szCs w:val="32"/>
        </w:rPr>
        <w:t>Introduction</w:t>
      </w:r>
      <w:bookmarkEnd w:id="2"/>
      <w:bookmarkEnd w:id="3"/>
    </w:p>
    <w:p w:rsidR="00417930" w:rsidRDefault="007769F4">
      <w:pPr>
        <w:spacing w:after="120" w:line="276" w:lineRule="auto"/>
        <w:rPr>
          <w:rFonts w:eastAsiaTheme="minorEastAsia"/>
        </w:rPr>
      </w:pPr>
      <w:r>
        <w:t>In RAN1#8</w:t>
      </w:r>
      <w:r>
        <w:rPr>
          <w:rFonts w:eastAsiaTheme="minorEastAsia" w:hint="eastAsia"/>
        </w:rPr>
        <w:t xml:space="preserve">8bis </w:t>
      </w:r>
      <w:r>
        <w:t xml:space="preserve">meeting [1], the following agreements on </w:t>
      </w:r>
      <w:r>
        <w:rPr>
          <w:rFonts w:eastAsiaTheme="minorEastAsia" w:hint="eastAsia"/>
        </w:rPr>
        <w:t xml:space="preserve">the delivery and </w:t>
      </w:r>
      <w:r>
        <w:rPr>
          <w:rFonts w:eastAsia="MS Mincho"/>
          <w:lang w:eastAsia="ja-JP"/>
        </w:rPr>
        <w:t>scheduling information</w:t>
      </w:r>
      <w:r>
        <w:rPr>
          <w:rFonts w:eastAsiaTheme="minorEastAsia" w:hint="eastAsia"/>
        </w:rPr>
        <w:t xml:space="preserve"> of </w:t>
      </w:r>
      <w:r>
        <w:rPr>
          <w:rFonts w:eastAsia="MS Mincho"/>
          <w:lang w:eastAsia="ja-JP"/>
        </w:rPr>
        <w:t>other system information</w:t>
      </w:r>
      <w:r>
        <w:t xml:space="preserve"> have been made</w:t>
      </w:r>
      <w:r>
        <w:rPr>
          <w:rFonts w:eastAsiaTheme="minorEastAsia" w:hint="eastAsia"/>
        </w:rPr>
        <w:t>.</w:t>
      </w:r>
    </w:p>
    <w:tbl>
      <w:tblPr>
        <w:tblStyle w:val="TableGrid"/>
        <w:tblpPr w:leftFromText="180" w:rightFromText="180" w:vertAnchor="text" w:horzAnchor="margin" w:tblpXSpec="center" w:tblpY="136"/>
        <w:tblW w:w="9072" w:type="dxa"/>
        <w:tblLayout w:type="fixed"/>
        <w:tblLook w:val="04A0"/>
      </w:tblPr>
      <w:tblGrid>
        <w:gridCol w:w="9072"/>
      </w:tblGrid>
      <w:tr w:rsidR="00417930">
        <w:tc>
          <w:tcPr>
            <w:tcW w:w="9072" w:type="dxa"/>
          </w:tcPr>
          <w:p w:rsidR="00417930" w:rsidRDefault="007769F4">
            <w:pPr>
              <w:outlineLvl w:val="0"/>
              <w:rPr>
                <w:rFonts w:eastAsia="MS Mincho"/>
                <w:b/>
                <w:u w:val="single"/>
                <w:lang w:eastAsia="ja-JP"/>
              </w:rPr>
            </w:pPr>
            <w:r>
              <w:rPr>
                <w:rFonts w:eastAsia="MS Mincho"/>
                <w:b/>
                <w:u w:val="single"/>
                <w:lang w:eastAsia="ja-JP"/>
              </w:rPr>
              <w:t>Agreements:</w:t>
            </w:r>
          </w:p>
          <w:p w:rsidR="00417930" w:rsidRDefault="007769F4">
            <w:pPr>
              <w:widowControl/>
              <w:numPr>
                <w:ilvl w:val="0"/>
                <w:numId w:val="3"/>
              </w:numPr>
              <w:overflowPunct/>
              <w:autoSpaceDE/>
              <w:autoSpaceDN/>
              <w:adjustRightInd/>
              <w:spacing w:after="0"/>
              <w:jc w:val="left"/>
              <w:textAlignment w:val="auto"/>
              <w:rPr>
                <w:rFonts w:eastAsia="MS Mincho"/>
                <w:lang w:eastAsia="ja-JP"/>
              </w:rPr>
            </w:pPr>
            <w:r>
              <w:rPr>
                <w:rFonts w:eastAsia="MS Mincho"/>
                <w:lang w:eastAsia="ja-JP"/>
              </w:rPr>
              <w:t>The broadcast delivery of other system information (OSI) is supported by NR-PDSCH transmission. The scheduling information of broadcast NR-PDSCH is considered to be carried by the following option(s):</w:t>
            </w:r>
          </w:p>
          <w:p w:rsidR="00417930" w:rsidRDefault="007769F4">
            <w:pPr>
              <w:widowControl/>
              <w:numPr>
                <w:ilvl w:val="2"/>
                <w:numId w:val="3"/>
              </w:numPr>
              <w:overflowPunct/>
              <w:autoSpaceDE/>
              <w:autoSpaceDN/>
              <w:adjustRightInd/>
              <w:spacing w:after="0"/>
              <w:jc w:val="left"/>
              <w:textAlignment w:val="auto"/>
              <w:rPr>
                <w:rFonts w:eastAsia="MS Mincho"/>
                <w:lang w:eastAsia="ja-JP"/>
              </w:rPr>
            </w:pPr>
            <w:r>
              <w:rPr>
                <w:rFonts w:eastAsia="MS Mincho"/>
                <w:lang w:eastAsia="ja-JP"/>
              </w:rPr>
              <w:t>Option 1: NR-PDCCH</w:t>
            </w:r>
          </w:p>
          <w:p w:rsidR="00417930" w:rsidRDefault="007769F4">
            <w:pPr>
              <w:widowControl/>
              <w:numPr>
                <w:ilvl w:val="2"/>
                <w:numId w:val="3"/>
              </w:numPr>
              <w:overflowPunct/>
              <w:autoSpaceDE/>
              <w:autoSpaceDN/>
              <w:adjustRightInd/>
              <w:spacing w:after="0"/>
              <w:jc w:val="left"/>
              <w:textAlignment w:val="auto"/>
              <w:rPr>
                <w:rFonts w:eastAsia="MS Mincho"/>
                <w:lang w:eastAsia="ja-JP"/>
              </w:rPr>
            </w:pPr>
            <w:r>
              <w:rPr>
                <w:rFonts w:eastAsia="MS Mincho"/>
                <w:lang w:eastAsia="ja-JP"/>
              </w:rPr>
              <w:t>Option 2: Remaining minimum system information</w:t>
            </w:r>
          </w:p>
          <w:p w:rsidR="00417930" w:rsidRDefault="007769F4">
            <w:pPr>
              <w:widowControl/>
              <w:numPr>
                <w:ilvl w:val="2"/>
                <w:numId w:val="3"/>
              </w:numPr>
              <w:overflowPunct/>
              <w:autoSpaceDE/>
              <w:autoSpaceDN/>
              <w:adjustRightInd/>
              <w:spacing w:after="0"/>
              <w:jc w:val="left"/>
              <w:textAlignment w:val="auto"/>
              <w:rPr>
                <w:rFonts w:eastAsia="MS Mincho"/>
                <w:lang w:eastAsia="ja-JP"/>
              </w:rPr>
            </w:pPr>
            <w:r>
              <w:rPr>
                <w:rFonts w:eastAsia="MS Mincho"/>
                <w:lang w:eastAsia="ja-JP"/>
              </w:rPr>
              <w:t>other  options are not precluded</w:t>
            </w:r>
          </w:p>
          <w:p w:rsidR="00417930" w:rsidRDefault="007769F4">
            <w:pPr>
              <w:widowControl/>
              <w:numPr>
                <w:ilvl w:val="1"/>
                <w:numId w:val="3"/>
              </w:numPr>
              <w:overflowPunct/>
              <w:autoSpaceDE/>
              <w:autoSpaceDN/>
              <w:adjustRightInd/>
              <w:spacing w:after="0"/>
              <w:jc w:val="left"/>
              <w:textAlignment w:val="auto"/>
              <w:rPr>
                <w:rFonts w:eastAsia="MS Mincho"/>
                <w:lang w:eastAsia="ja-JP"/>
              </w:rPr>
            </w:pPr>
            <w:r>
              <w:rPr>
                <w:rFonts w:eastAsia="MS Mincho"/>
                <w:lang w:eastAsia="ja-JP"/>
              </w:rPr>
              <w:t>FFS: Maximum TBS for OSI.</w:t>
            </w:r>
          </w:p>
        </w:tc>
      </w:tr>
    </w:tbl>
    <w:p w:rsidR="00A85905" w:rsidRDefault="007769F4" w:rsidP="006C495F">
      <w:pPr>
        <w:snapToGrid w:val="0"/>
        <w:spacing w:beforeLines="50" w:after="120" w:line="276" w:lineRule="auto"/>
        <w:rPr>
          <w:rFonts w:eastAsiaTheme="minorEastAsia"/>
        </w:rPr>
      </w:pPr>
      <w:r>
        <w:t xml:space="preserve">In this contribution, we </w:t>
      </w:r>
      <w:r>
        <w:rPr>
          <w:rFonts w:eastAsiaTheme="minorEastAsia" w:hint="eastAsia"/>
        </w:rPr>
        <w:t xml:space="preserve">will </w:t>
      </w:r>
      <w:r>
        <w:t>discuss the</w:t>
      </w:r>
      <w:r w:rsidR="00AA1703">
        <w:rPr>
          <w:rFonts w:hint="eastAsia"/>
        </w:rPr>
        <w:t xml:space="preserve"> </w:t>
      </w:r>
      <w:r>
        <w:rPr>
          <w:rFonts w:eastAsiaTheme="minorEastAsia" w:hint="eastAsia"/>
          <w:szCs w:val="21"/>
        </w:rPr>
        <w:t xml:space="preserve">delivery of </w:t>
      </w:r>
      <w:r>
        <w:rPr>
          <w:szCs w:val="21"/>
        </w:rPr>
        <w:t xml:space="preserve">other </w:t>
      </w:r>
      <w:r>
        <w:rPr>
          <w:rFonts w:eastAsiaTheme="minorEastAsia" w:hint="eastAsia"/>
          <w:szCs w:val="21"/>
        </w:rPr>
        <w:t>system information, including both requ</w:t>
      </w:r>
      <w:r w:rsidR="00015C71">
        <w:rPr>
          <w:rFonts w:eastAsiaTheme="minorEastAsia" w:hint="eastAsia"/>
          <w:szCs w:val="21"/>
        </w:rPr>
        <w:t>est and scheduling for other SI</w:t>
      </w:r>
      <w:r>
        <w:t>.</w:t>
      </w:r>
    </w:p>
    <w:p w:rsidR="0030033A" w:rsidRPr="0030033A" w:rsidRDefault="0030033A" w:rsidP="006C495F">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sidRPr="0030033A">
        <w:rPr>
          <w:sz w:val="32"/>
          <w:szCs w:val="32"/>
        </w:rPr>
        <w:t>Request and delivery for on-demand other SI</w:t>
      </w:r>
      <w:bookmarkStart w:id="4" w:name="OLE_LINK25"/>
      <w:bookmarkStart w:id="5" w:name="OLE_LINK24"/>
    </w:p>
    <w:p w:rsidR="00417930" w:rsidRPr="002C1B3E" w:rsidRDefault="007769F4" w:rsidP="002C1B3E">
      <w:pPr>
        <w:spacing w:after="120" w:line="276" w:lineRule="auto"/>
        <w:rPr>
          <w:rFonts w:eastAsiaTheme="minorEastAsia"/>
          <w:szCs w:val="21"/>
        </w:rPr>
      </w:pPr>
      <w:r w:rsidRPr="002C1B3E">
        <w:rPr>
          <w:rFonts w:eastAsiaTheme="minorEastAsia" w:hint="eastAsia"/>
          <w:szCs w:val="21"/>
        </w:rPr>
        <w:t>According to the conclusion from RAN2, ot</w:t>
      </w:r>
      <w:r w:rsidR="00015C71">
        <w:rPr>
          <w:rFonts w:eastAsiaTheme="minorEastAsia" w:hint="eastAsia"/>
          <w:szCs w:val="21"/>
        </w:rPr>
        <w:t>her SI</w:t>
      </w:r>
      <w:r w:rsidRPr="002C1B3E">
        <w:rPr>
          <w:rFonts w:eastAsiaTheme="minorEastAsia" w:hint="eastAsia"/>
          <w:szCs w:val="21"/>
        </w:rPr>
        <w:t xml:space="preserve"> may be requested by both </w:t>
      </w:r>
      <w:r w:rsidRPr="002C1B3E">
        <w:rPr>
          <w:szCs w:val="21"/>
        </w:rPr>
        <w:t>NR-PRACH MSG 1</w:t>
      </w:r>
      <w:r w:rsidRPr="002C1B3E">
        <w:rPr>
          <w:rFonts w:eastAsiaTheme="minorEastAsia" w:hint="eastAsia"/>
          <w:szCs w:val="21"/>
        </w:rPr>
        <w:t xml:space="preserve"> and </w:t>
      </w:r>
      <w:r w:rsidR="0030033A" w:rsidRPr="0030033A">
        <w:rPr>
          <w:szCs w:val="21"/>
        </w:rPr>
        <w:t xml:space="preserve">MSG </w:t>
      </w:r>
      <w:r w:rsidR="0030033A" w:rsidRPr="0030033A">
        <w:rPr>
          <w:rFonts w:eastAsiaTheme="minorEastAsia"/>
          <w:szCs w:val="21"/>
        </w:rPr>
        <w:t xml:space="preserve">3. In this section, we will mainly discuss how other SI </w:t>
      </w:r>
      <w:r w:rsidR="00015C71">
        <w:rPr>
          <w:rFonts w:eastAsiaTheme="minorEastAsia"/>
          <w:szCs w:val="21"/>
        </w:rPr>
        <w:t>is</w:t>
      </w:r>
      <w:r w:rsidR="0030033A" w:rsidRPr="0030033A">
        <w:rPr>
          <w:rFonts w:eastAsiaTheme="minorEastAsia"/>
          <w:szCs w:val="21"/>
        </w:rPr>
        <w:t xml:space="preserve"> requested by </w:t>
      </w:r>
      <w:r w:rsidR="0030033A" w:rsidRPr="0030033A">
        <w:rPr>
          <w:szCs w:val="21"/>
        </w:rPr>
        <w:t>NR-PRACH MSG 1</w:t>
      </w:r>
      <w:r w:rsidR="0030033A" w:rsidRPr="0030033A">
        <w:rPr>
          <w:rFonts w:eastAsiaTheme="minorEastAsia"/>
          <w:szCs w:val="21"/>
        </w:rPr>
        <w:t>.</w:t>
      </w:r>
    </w:p>
    <w:p w:rsidR="00A85905" w:rsidRDefault="00015C71">
      <w:pPr>
        <w:spacing w:after="120" w:line="276" w:lineRule="auto"/>
        <w:rPr>
          <w:rFonts w:eastAsiaTheme="minorEastAsia"/>
          <w:szCs w:val="21"/>
        </w:rPr>
      </w:pPr>
      <w:r>
        <w:rPr>
          <w:rFonts w:eastAsiaTheme="minorEastAsia"/>
          <w:szCs w:val="21"/>
        </w:rPr>
        <w:t>Other SI</w:t>
      </w:r>
      <w:r w:rsidR="0030033A" w:rsidRPr="0030033A">
        <w:rPr>
          <w:rFonts w:eastAsiaTheme="minorEastAsia"/>
          <w:szCs w:val="21"/>
        </w:rPr>
        <w:t xml:space="preserve"> may be periodically broadcasted or provided on demand</w:t>
      </w:r>
      <w:r w:rsidR="0030033A" w:rsidRPr="0030033A">
        <w:rPr>
          <w:szCs w:val="21"/>
        </w:rPr>
        <w:t>. For on-demand delivery of other SI,</w:t>
      </w:r>
      <w:bookmarkEnd w:id="4"/>
      <w:bookmarkEnd w:id="5"/>
      <w:r w:rsidR="0030033A">
        <w:rPr>
          <w:szCs w:val="21"/>
        </w:rPr>
        <w:t xml:space="preserve"> if a request such as an NR-PRACH MSG 1 is sent to the gNB, the gNB can choose a subset of better beams from all of DL TX beams to transmit the other SI, based on the reception of the UL request. Through the above beam selection, the gNB can transmit the other SI only in specific DL </w:t>
      </w:r>
      <w:proofErr w:type="gramStart"/>
      <w:r w:rsidR="0030033A">
        <w:rPr>
          <w:szCs w:val="21"/>
        </w:rPr>
        <w:t>Tx</w:t>
      </w:r>
      <w:proofErr w:type="gramEnd"/>
      <w:r w:rsidR="0030033A">
        <w:rPr>
          <w:szCs w:val="21"/>
        </w:rPr>
        <w:t xml:space="preserve"> </w:t>
      </w:r>
      <w:bookmarkStart w:id="6" w:name="OLE_LINK1"/>
      <w:r w:rsidR="0030033A">
        <w:rPr>
          <w:szCs w:val="21"/>
        </w:rPr>
        <w:t xml:space="preserve">beam </w:t>
      </w:r>
      <w:bookmarkEnd w:id="6"/>
      <w:r w:rsidR="0030033A">
        <w:rPr>
          <w:szCs w:val="21"/>
        </w:rPr>
        <w:t xml:space="preserve">direction, and thus the number of beams used to send the other SI can be reduced. The power and resource consumption of TRPs as well as interference can be reduced by using on-demand transmission of other SI, since fewer always-on signals are </w:t>
      </w:r>
      <w:r w:rsidR="0030033A">
        <w:rPr>
          <w:szCs w:val="21"/>
        </w:rPr>
        <w:lastRenderedPageBreak/>
        <w:t>transmitted.</w:t>
      </w:r>
    </w:p>
    <w:p w:rsidR="00A85905" w:rsidRDefault="0030033A">
      <w:pPr>
        <w:spacing w:after="120" w:line="276" w:lineRule="auto"/>
        <w:rPr>
          <w:rFonts w:eastAsiaTheme="minorEastAsia"/>
          <w:szCs w:val="21"/>
        </w:rPr>
      </w:pPr>
      <w:r w:rsidRPr="0030033A">
        <w:rPr>
          <w:szCs w:val="21"/>
        </w:rPr>
        <w:t xml:space="preserve">In order to support the on-demand transmission of different parts of the </w:t>
      </w:r>
      <w:r w:rsidR="00015C71">
        <w:rPr>
          <w:szCs w:val="21"/>
        </w:rPr>
        <w:t>other SI</w:t>
      </w:r>
      <w:r w:rsidRPr="0030033A">
        <w:rPr>
          <w:szCs w:val="21"/>
        </w:rPr>
        <w:t xml:space="preserve">, different parts of </w:t>
      </w:r>
      <w:bookmarkStart w:id="7" w:name="OLE_LINK7"/>
      <w:bookmarkStart w:id="8" w:name="OLE_LINK6"/>
      <w:r w:rsidRPr="0030033A">
        <w:rPr>
          <w:szCs w:val="21"/>
        </w:rPr>
        <w:t xml:space="preserve">the </w:t>
      </w:r>
      <w:r w:rsidR="00015C71">
        <w:rPr>
          <w:szCs w:val="21"/>
        </w:rPr>
        <w:t>other SI</w:t>
      </w:r>
      <w:bookmarkEnd w:id="7"/>
      <w:bookmarkEnd w:id="8"/>
      <w:r w:rsidRPr="0030033A">
        <w:rPr>
          <w:rFonts w:eastAsiaTheme="minorEastAsia"/>
          <w:szCs w:val="21"/>
        </w:rPr>
        <w:t xml:space="preserve"> </w:t>
      </w:r>
      <w:r w:rsidRPr="0030033A">
        <w:rPr>
          <w:szCs w:val="21"/>
        </w:rPr>
        <w:t>should be triggered independently by different PRACH</w:t>
      </w:r>
      <w:bookmarkStart w:id="9" w:name="OLE_LINK12"/>
      <w:r w:rsidRPr="0030033A">
        <w:rPr>
          <w:rFonts w:eastAsiaTheme="minorEastAsia"/>
          <w:szCs w:val="21"/>
        </w:rPr>
        <w:t>MSG1</w:t>
      </w:r>
      <w:bookmarkEnd w:id="9"/>
      <w:r w:rsidRPr="0030033A">
        <w:rPr>
          <w:rFonts w:eastAsiaTheme="minorEastAsia"/>
          <w:szCs w:val="21"/>
        </w:rPr>
        <w:t xml:space="preserve"> sequence or </w:t>
      </w:r>
      <w:r w:rsidRPr="0030033A">
        <w:rPr>
          <w:szCs w:val="21"/>
        </w:rPr>
        <w:t>different PRACH</w:t>
      </w:r>
      <w:r w:rsidRPr="0030033A">
        <w:rPr>
          <w:rFonts w:eastAsiaTheme="minorEastAsia"/>
          <w:szCs w:val="21"/>
        </w:rPr>
        <w:t xml:space="preserve"> MSG1 </w:t>
      </w:r>
      <w:r w:rsidRPr="0030033A">
        <w:rPr>
          <w:szCs w:val="21"/>
        </w:rPr>
        <w:t>resources, as shown in figure 1.</w:t>
      </w:r>
      <w:bookmarkStart w:id="10" w:name="OLE_LINK9"/>
      <w:bookmarkStart w:id="11" w:name="OLE_LINK8"/>
      <w:bookmarkEnd w:id="10"/>
      <w:bookmarkEnd w:id="11"/>
      <w:r w:rsidRPr="0030033A">
        <w:rPr>
          <w:szCs w:val="21"/>
        </w:rPr>
        <w:t xml:space="preserve"> Next, we will discuss </w:t>
      </w:r>
      <w:bookmarkStart w:id="12" w:name="OLE_LINK14"/>
      <w:r w:rsidRPr="0030033A">
        <w:rPr>
          <w:szCs w:val="21"/>
        </w:rPr>
        <w:t xml:space="preserve">whether </w:t>
      </w:r>
      <w:bookmarkStart w:id="13" w:name="OLE_LINK29"/>
      <w:r w:rsidRPr="0030033A">
        <w:rPr>
          <w:szCs w:val="21"/>
        </w:rPr>
        <w:t xml:space="preserve">different </w:t>
      </w:r>
      <w:bookmarkStart w:id="14" w:name="OLE_LINK17"/>
      <w:r w:rsidRPr="0030033A">
        <w:rPr>
          <w:szCs w:val="21"/>
        </w:rPr>
        <w:t>PRACH</w:t>
      </w:r>
      <w:r w:rsidRPr="0030033A">
        <w:rPr>
          <w:rFonts w:eastAsiaTheme="minorEastAsia"/>
          <w:szCs w:val="21"/>
        </w:rPr>
        <w:t xml:space="preserve"> MSG1 </w:t>
      </w:r>
      <w:bookmarkStart w:id="15" w:name="OLE_LINK27"/>
      <w:r w:rsidRPr="0030033A">
        <w:rPr>
          <w:rFonts w:eastAsiaTheme="minorEastAsia"/>
          <w:szCs w:val="21"/>
        </w:rPr>
        <w:t>sequence</w:t>
      </w:r>
      <w:bookmarkEnd w:id="13"/>
      <w:bookmarkEnd w:id="14"/>
      <w:bookmarkEnd w:id="15"/>
      <w:r w:rsidRPr="0030033A">
        <w:rPr>
          <w:rFonts w:eastAsiaTheme="minorEastAsia"/>
          <w:szCs w:val="21"/>
        </w:rPr>
        <w:t xml:space="preserve"> or </w:t>
      </w:r>
      <w:r w:rsidRPr="0030033A">
        <w:rPr>
          <w:szCs w:val="21"/>
        </w:rPr>
        <w:t>different PRACH</w:t>
      </w:r>
      <w:r w:rsidRPr="0030033A">
        <w:rPr>
          <w:rFonts w:eastAsiaTheme="minorEastAsia"/>
          <w:szCs w:val="21"/>
        </w:rPr>
        <w:t xml:space="preserve"> MSG1 </w:t>
      </w:r>
      <w:r w:rsidRPr="0030033A">
        <w:rPr>
          <w:szCs w:val="21"/>
        </w:rPr>
        <w:t>resources is used to</w:t>
      </w:r>
      <w:bookmarkStart w:id="16" w:name="OLE_LINK23"/>
      <w:bookmarkStart w:id="17" w:name="OLE_LINK22"/>
      <w:bookmarkStart w:id="18" w:name="OLE_LINK30"/>
      <w:r w:rsidRPr="0030033A">
        <w:rPr>
          <w:szCs w:val="21"/>
        </w:rPr>
        <w:t xml:space="preserve"> trigger</w:t>
      </w:r>
      <w:bookmarkEnd w:id="16"/>
      <w:r w:rsidRPr="0030033A">
        <w:rPr>
          <w:szCs w:val="21"/>
        </w:rPr>
        <w:t xml:space="preserve"> the request for the </w:t>
      </w:r>
      <w:r w:rsidR="00015C71">
        <w:rPr>
          <w:szCs w:val="21"/>
        </w:rPr>
        <w:t>other SI</w:t>
      </w:r>
      <w:r w:rsidRPr="0030033A">
        <w:rPr>
          <w:rFonts w:eastAsiaTheme="minorEastAsia"/>
          <w:szCs w:val="21"/>
        </w:rPr>
        <w:t>.</w:t>
      </w:r>
      <w:bookmarkStart w:id="19" w:name="_GoBack"/>
      <w:bookmarkEnd w:id="12"/>
      <w:bookmarkEnd w:id="17"/>
      <w:bookmarkEnd w:id="18"/>
      <w:bookmarkEnd w:id="19"/>
    </w:p>
    <w:p w:rsidR="00A85905" w:rsidRDefault="0030033A">
      <w:pPr>
        <w:spacing w:after="120" w:line="276" w:lineRule="auto"/>
        <w:rPr>
          <w:szCs w:val="21"/>
        </w:rPr>
      </w:pPr>
      <w:bookmarkStart w:id="20" w:name="OLE_LINK31"/>
      <w:r w:rsidRPr="0030033A">
        <w:rPr>
          <w:rFonts w:eastAsiaTheme="minorEastAsia"/>
          <w:szCs w:val="21"/>
        </w:rPr>
        <w:t xml:space="preserve">When the number of </w:t>
      </w:r>
      <w:r w:rsidRPr="0030033A">
        <w:rPr>
          <w:szCs w:val="21"/>
        </w:rPr>
        <w:t>analog beamforming is large</w:t>
      </w:r>
      <w:bookmarkEnd w:id="20"/>
      <w:r w:rsidRPr="0030033A">
        <w:rPr>
          <w:szCs w:val="21"/>
        </w:rPr>
        <w:t>, such as 64</w:t>
      </w:r>
      <w:bookmarkStart w:id="21" w:name="OLE_LINK34"/>
      <w:r w:rsidRPr="0030033A">
        <w:rPr>
          <w:szCs w:val="21"/>
        </w:rPr>
        <w:t xml:space="preserve"> analog beamforming</w:t>
      </w:r>
      <w:bookmarkEnd w:id="21"/>
      <w:r w:rsidRPr="0030033A">
        <w:rPr>
          <w:szCs w:val="21"/>
        </w:rPr>
        <w:t>, regular PRACH will have to assign 64 different</w:t>
      </w:r>
      <w:bookmarkStart w:id="22" w:name="OLE_LINK33"/>
      <w:r w:rsidRPr="0030033A">
        <w:rPr>
          <w:szCs w:val="21"/>
        </w:rPr>
        <w:t xml:space="preserve"> temporal </w:t>
      </w:r>
      <w:bookmarkStart w:id="23" w:name="OLE_LINK32"/>
      <w:r w:rsidRPr="0030033A">
        <w:rPr>
          <w:szCs w:val="21"/>
        </w:rPr>
        <w:t>PRACH resources</w:t>
      </w:r>
      <w:bookmarkEnd w:id="22"/>
      <w:bookmarkEnd w:id="23"/>
      <w:r w:rsidRPr="0030033A">
        <w:rPr>
          <w:szCs w:val="21"/>
        </w:rPr>
        <w:t xml:space="preserve"> to receive regular </w:t>
      </w:r>
      <w:r w:rsidRPr="0030033A">
        <w:rPr>
          <w:rFonts w:eastAsiaTheme="minorEastAsia"/>
          <w:szCs w:val="21"/>
        </w:rPr>
        <w:t>MSG1</w:t>
      </w:r>
      <w:r w:rsidRPr="0030033A">
        <w:rPr>
          <w:szCs w:val="21"/>
        </w:rPr>
        <w:t xml:space="preserve"> using the 64 beams. This means that</w:t>
      </w:r>
      <w:bookmarkStart w:id="24" w:name="OLE_LINK35"/>
      <w:r w:rsidRPr="0030033A">
        <w:rPr>
          <w:szCs w:val="21"/>
        </w:rPr>
        <w:t xml:space="preserve"> the regular PRACH load in each such PRACH resource can be quite low, and the number of PRACH</w:t>
      </w:r>
      <w:r w:rsidRPr="0030033A">
        <w:rPr>
          <w:rFonts w:eastAsiaTheme="minorEastAsia"/>
          <w:szCs w:val="21"/>
        </w:rPr>
        <w:t xml:space="preserve"> sequences used for random access is enough</w:t>
      </w:r>
      <w:bookmarkEnd w:id="24"/>
      <w:r w:rsidRPr="0030033A">
        <w:rPr>
          <w:szCs w:val="21"/>
        </w:rPr>
        <w:t>. Therefore, if some of PRACH</w:t>
      </w:r>
      <w:r w:rsidRPr="0030033A">
        <w:rPr>
          <w:rFonts w:eastAsiaTheme="minorEastAsia"/>
          <w:szCs w:val="21"/>
        </w:rPr>
        <w:t xml:space="preserve"> MSG1 used for</w:t>
      </w:r>
      <w:bookmarkStart w:id="25" w:name="OLE_LINK28"/>
      <w:r w:rsidRPr="0030033A">
        <w:rPr>
          <w:rFonts w:eastAsiaTheme="minorEastAsia"/>
          <w:szCs w:val="21"/>
        </w:rPr>
        <w:t xml:space="preserve"> random access</w:t>
      </w:r>
      <w:bookmarkEnd w:id="25"/>
      <w:r w:rsidRPr="0030033A">
        <w:rPr>
          <w:rFonts w:eastAsiaTheme="minorEastAsia"/>
          <w:szCs w:val="21"/>
        </w:rPr>
        <w:t xml:space="preserve"> </w:t>
      </w:r>
      <w:proofErr w:type="gramStart"/>
      <w:r w:rsidRPr="0030033A">
        <w:rPr>
          <w:rFonts w:eastAsiaTheme="minorEastAsia"/>
          <w:szCs w:val="21"/>
        </w:rPr>
        <w:t>are</w:t>
      </w:r>
      <w:proofErr w:type="gramEnd"/>
      <w:r w:rsidRPr="0030033A">
        <w:rPr>
          <w:rFonts w:eastAsiaTheme="minorEastAsia"/>
          <w:szCs w:val="21"/>
        </w:rPr>
        <w:t xml:space="preserve"> </w:t>
      </w:r>
      <w:r w:rsidRPr="0030033A">
        <w:rPr>
          <w:szCs w:val="21"/>
        </w:rPr>
        <w:t xml:space="preserve">assigned </w:t>
      </w:r>
      <w:r w:rsidRPr="0030033A">
        <w:rPr>
          <w:rFonts w:eastAsiaTheme="minorEastAsia"/>
          <w:szCs w:val="21"/>
        </w:rPr>
        <w:t xml:space="preserve">as </w:t>
      </w:r>
      <w:r w:rsidRPr="0030033A">
        <w:rPr>
          <w:szCs w:val="21"/>
        </w:rPr>
        <w:t xml:space="preserve">dedicated preamble to trigger the request for the </w:t>
      </w:r>
      <w:r w:rsidR="00015C71">
        <w:rPr>
          <w:szCs w:val="21"/>
        </w:rPr>
        <w:t>other SI</w:t>
      </w:r>
      <w:r w:rsidRPr="0030033A">
        <w:rPr>
          <w:rFonts w:eastAsiaTheme="minorEastAsia"/>
          <w:szCs w:val="21"/>
        </w:rPr>
        <w:t xml:space="preserve">, the random access will not be significantly affected. Thus, considering the saving of resource, we suggest that </w:t>
      </w:r>
      <w:r w:rsidRPr="0030033A">
        <w:rPr>
          <w:szCs w:val="21"/>
        </w:rPr>
        <w:t>different PRACH</w:t>
      </w:r>
      <w:r w:rsidRPr="0030033A">
        <w:rPr>
          <w:rFonts w:eastAsiaTheme="minorEastAsia"/>
          <w:szCs w:val="21"/>
        </w:rPr>
        <w:t xml:space="preserve"> MSG1 sequence is used to</w:t>
      </w:r>
      <w:bookmarkStart w:id="26" w:name="OLE_LINK13"/>
      <w:r w:rsidRPr="0030033A">
        <w:rPr>
          <w:rFonts w:eastAsiaTheme="minorEastAsia"/>
          <w:szCs w:val="21"/>
        </w:rPr>
        <w:t xml:space="preserve"> </w:t>
      </w:r>
      <w:r w:rsidRPr="0030033A">
        <w:rPr>
          <w:szCs w:val="21"/>
        </w:rPr>
        <w:t xml:space="preserve">trigger the request for the </w:t>
      </w:r>
      <w:r w:rsidR="00015C71">
        <w:rPr>
          <w:szCs w:val="21"/>
        </w:rPr>
        <w:t>other SI</w:t>
      </w:r>
      <w:r w:rsidRPr="0030033A">
        <w:rPr>
          <w:rFonts w:eastAsiaTheme="minorEastAsia"/>
          <w:szCs w:val="21"/>
        </w:rPr>
        <w:t xml:space="preserve"> when the number of </w:t>
      </w:r>
      <w:r w:rsidRPr="0030033A">
        <w:rPr>
          <w:szCs w:val="21"/>
        </w:rPr>
        <w:t>analog beamforming is large.</w:t>
      </w:r>
      <w:bookmarkEnd w:id="26"/>
    </w:p>
    <w:p w:rsidR="00A85905" w:rsidRDefault="0030033A">
      <w:pPr>
        <w:spacing w:after="120" w:line="276" w:lineRule="auto"/>
        <w:rPr>
          <w:rFonts w:eastAsiaTheme="minorEastAsia"/>
          <w:szCs w:val="21"/>
        </w:rPr>
      </w:pPr>
      <w:bookmarkStart w:id="27" w:name="OLE_LINK20"/>
      <w:r w:rsidRPr="0030033A">
        <w:rPr>
          <w:rFonts w:eastAsiaTheme="minorEastAsia"/>
          <w:szCs w:val="21"/>
        </w:rPr>
        <w:t xml:space="preserve">On the contrary, if the number of </w:t>
      </w:r>
      <w:r w:rsidRPr="0030033A">
        <w:rPr>
          <w:szCs w:val="21"/>
        </w:rPr>
        <w:t>analog beamforming is small,</w:t>
      </w:r>
      <w:bookmarkStart w:id="28" w:name="OLE_LINK36"/>
      <w:r w:rsidRPr="0030033A">
        <w:rPr>
          <w:szCs w:val="21"/>
        </w:rPr>
        <w:t xml:space="preserve"> temporal PRACH resources</w:t>
      </w:r>
      <w:bookmarkEnd w:id="28"/>
      <w:r w:rsidRPr="0030033A">
        <w:rPr>
          <w:szCs w:val="21"/>
        </w:rPr>
        <w:t xml:space="preserve"> associated with DL analog beamforming is less, and the regular PRACH load in each temporal PRACH resources is relatively large</w:t>
      </w:r>
      <w:bookmarkEnd w:id="27"/>
      <w:r w:rsidRPr="0030033A">
        <w:rPr>
          <w:szCs w:val="21"/>
        </w:rPr>
        <w:t>, and thus if different PRACH</w:t>
      </w:r>
      <w:r w:rsidRPr="0030033A">
        <w:rPr>
          <w:rFonts w:eastAsiaTheme="minorEastAsia"/>
          <w:szCs w:val="21"/>
        </w:rPr>
        <w:t xml:space="preserve"> MSG1 sequences are used to </w:t>
      </w:r>
      <w:r w:rsidRPr="0030033A">
        <w:rPr>
          <w:szCs w:val="21"/>
        </w:rPr>
        <w:t xml:space="preserve">trigger different parts of the </w:t>
      </w:r>
      <w:r w:rsidR="00015C71">
        <w:rPr>
          <w:szCs w:val="21"/>
        </w:rPr>
        <w:t>other SI</w:t>
      </w:r>
      <w:r w:rsidRPr="0030033A">
        <w:rPr>
          <w:rFonts w:eastAsiaTheme="minorEastAsia"/>
          <w:szCs w:val="21"/>
        </w:rPr>
        <w:t xml:space="preserve">, </w:t>
      </w:r>
      <w:bookmarkStart w:id="29" w:name="OLE_LINK26"/>
      <w:r w:rsidRPr="0030033A">
        <w:rPr>
          <w:szCs w:val="21"/>
        </w:rPr>
        <w:t>PRACH</w:t>
      </w:r>
      <w:r w:rsidRPr="0030033A">
        <w:rPr>
          <w:rFonts w:eastAsiaTheme="minorEastAsia"/>
          <w:szCs w:val="21"/>
        </w:rPr>
        <w:t xml:space="preserve"> sequences used for random access</w:t>
      </w:r>
      <w:bookmarkEnd w:id="29"/>
      <w:r w:rsidRPr="0030033A">
        <w:rPr>
          <w:rFonts w:eastAsiaTheme="minorEastAsia"/>
          <w:szCs w:val="21"/>
        </w:rPr>
        <w:t xml:space="preserve"> will be reduced, and thus conflicts among different random access UEs will increase. In order not to affect random access, we prefer that </w:t>
      </w:r>
      <w:r w:rsidRPr="0030033A">
        <w:rPr>
          <w:szCs w:val="21"/>
        </w:rPr>
        <w:t>different PRACH</w:t>
      </w:r>
      <w:r w:rsidRPr="0030033A">
        <w:rPr>
          <w:rFonts w:eastAsiaTheme="minorEastAsia"/>
          <w:szCs w:val="21"/>
        </w:rPr>
        <w:t xml:space="preserve"> MSG1 </w:t>
      </w:r>
      <w:r w:rsidRPr="0030033A">
        <w:rPr>
          <w:szCs w:val="21"/>
        </w:rPr>
        <w:t>resources</w:t>
      </w:r>
      <w:r w:rsidRPr="0030033A">
        <w:rPr>
          <w:rFonts w:eastAsiaTheme="minorEastAsia"/>
          <w:szCs w:val="21"/>
        </w:rPr>
        <w:t xml:space="preserve"> are used to </w:t>
      </w:r>
      <w:r w:rsidRPr="0030033A">
        <w:rPr>
          <w:szCs w:val="21"/>
        </w:rPr>
        <w:t xml:space="preserve">trigger the request for the </w:t>
      </w:r>
      <w:r w:rsidR="00015C71">
        <w:rPr>
          <w:szCs w:val="21"/>
        </w:rPr>
        <w:t>other SI</w:t>
      </w:r>
      <w:r w:rsidRPr="0030033A">
        <w:rPr>
          <w:rFonts w:eastAsiaTheme="minorEastAsia"/>
          <w:szCs w:val="21"/>
        </w:rPr>
        <w:t xml:space="preserve"> for the case in which the number of </w:t>
      </w:r>
      <w:r w:rsidRPr="0030033A">
        <w:rPr>
          <w:szCs w:val="21"/>
        </w:rPr>
        <w:t>analog beamforming is small.</w:t>
      </w:r>
    </w:p>
    <w:p w:rsidR="00417930" w:rsidRDefault="00417930">
      <w:pPr>
        <w:spacing w:after="120" w:line="276" w:lineRule="auto"/>
        <w:jc w:val="center"/>
      </w:pPr>
      <w:r>
        <w:object w:dxaOrig="9412" w:dyaOrig="3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2pt;height:154pt" o:ole="">
            <v:imagedata r:id="rId8" o:title=""/>
          </v:shape>
          <o:OLEObject Type="Embed" ProgID="Visio.Drawing.11" ShapeID="_x0000_i1025" DrawAspect="Content" ObjectID="_1563971158" r:id="rId9"/>
        </w:object>
      </w:r>
    </w:p>
    <w:p w:rsidR="00417930" w:rsidRDefault="007769F4">
      <w:pPr>
        <w:spacing w:after="120"/>
        <w:jc w:val="center"/>
        <w:rPr>
          <w:b/>
        </w:rPr>
      </w:pPr>
      <w:r>
        <w:rPr>
          <w:rFonts w:hint="eastAsia"/>
          <w:b/>
        </w:rPr>
        <w:t xml:space="preserve">Figure 1: One example for the request and delivery of the on-demand </w:t>
      </w:r>
      <w:r w:rsidR="00015C71">
        <w:rPr>
          <w:rFonts w:hint="eastAsia"/>
          <w:b/>
        </w:rPr>
        <w:t>other SI</w:t>
      </w:r>
    </w:p>
    <w:p w:rsidR="0030033A" w:rsidRDefault="007769F4" w:rsidP="006C495F">
      <w:pPr>
        <w:spacing w:beforeLines="50" w:afterLines="50"/>
        <w:rPr>
          <w:b/>
          <w:i/>
        </w:rPr>
      </w:pPr>
      <w:r>
        <w:rPr>
          <w:b/>
          <w:i/>
        </w:rPr>
        <w:t xml:space="preserve">Proposal 1: </w:t>
      </w:r>
      <w:r w:rsidR="00417930">
        <w:rPr>
          <w:b/>
          <w:i/>
        </w:rPr>
        <w:t>According to the actual</w:t>
      </w:r>
      <w:r w:rsidR="00614455">
        <w:rPr>
          <w:rFonts w:hint="eastAsia"/>
          <w:b/>
          <w:i/>
        </w:rPr>
        <w:t xml:space="preserve"> </w:t>
      </w:r>
      <w:r>
        <w:rPr>
          <w:rFonts w:hint="eastAsia"/>
          <w:b/>
          <w:i/>
        </w:rPr>
        <w:t>application scenarios,</w:t>
      </w:r>
      <w:bookmarkStart w:id="30" w:name="OLE_LINK21"/>
      <w:r w:rsidR="00614455">
        <w:rPr>
          <w:rFonts w:hint="eastAsia"/>
          <w:b/>
          <w:i/>
        </w:rPr>
        <w:t xml:space="preserve"> </w:t>
      </w:r>
      <w:r>
        <w:rPr>
          <w:b/>
          <w:i/>
        </w:rPr>
        <w:t xml:space="preserve">whether different PRACH MSG1 sequence or different PRACH MSG1 resources is used to trigger the request for the </w:t>
      </w:r>
      <w:r w:rsidR="00015C71">
        <w:rPr>
          <w:b/>
          <w:i/>
        </w:rPr>
        <w:t>other SI</w:t>
      </w:r>
      <w:r w:rsidR="00614455">
        <w:rPr>
          <w:rFonts w:hint="eastAsia"/>
          <w:b/>
          <w:i/>
        </w:rPr>
        <w:t xml:space="preserve"> </w:t>
      </w:r>
      <w:r>
        <w:rPr>
          <w:b/>
          <w:i/>
        </w:rPr>
        <w:t>is decided</w:t>
      </w:r>
      <w:r w:rsidR="00614455">
        <w:rPr>
          <w:rFonts w:hint="eastAsia"/>
          <w:b/>
          <w:i/>
        </w:rPr>
        <w:t xml:space="preserve"> </w:t>
      </w:r>
      <w:r>
        <w:rPr>
          <w:b/>
          <w:i/>
        </w:rPr>
        <w:t xml:space="preserve">by </w:t>
      </w:r>
      <w:r w:rsidR="00614455">
        <w:rPr>
          <w:rFonts w:hint="eastAsia"/>
          <w:b/>
          <w:i/>
        </w:rPr>
        <w:t xml:space="preserve">the </w:t>
      </w:r>
      <w:r>
        <w:rPr>
          <w:b/>
          <w:i/>
        </w:rPr>
        <w:t>gNB.</w:t>
      </w:r>
    </w:p>
    <w:bookmarkEnd w:id="30"/>
    <w:p w:rsidR="00417930" w:rsidRPr="002C1B3E" w:rsidRDefault="007769F4" w:rsidP="002C1B3E">
      <w:pPr>
        <w:spacing w:after="120" w:line="276" w:lineRule="auto"/>
        <w:rPr>
          <w:szCs w:val="21"/>
        </w:rPr>
      </w:pPr>
      <w:r w:rsidRPr="002C1B3E">
        <w:rPr>
          <w:rFonts w:hint="eastAsia"/>
          <w:szCs w:val="21"/>
        </w:rPr>
        <w:lastRenderedPageBreak/>
        <w:t xml:space="preserve">For the request and delivery of the on-demand </w:t>
      </w:r>
      <w:r w:rsidR="00015C71">
        <w:rPr>
          <w:rFonts w:hint="eastAsia"/>
          <w:szCs w:val="21"/>
        </w:rPr>
        <w:t>other SI</w:t>
      </w:r>
      <w:r w:rsidRPr="002C1B3E">
        <w:rPr>
          <w:rFonts w:hint="eastAsia"/>
          <w:szCs w:val="21"/>
        </w:rPr>
        <w:t>, the procedure can be found in figure 1. Of course, some steps, such as the acknowledgement in MSG2 to the UE's SI request, are not shown in figure 1. As seen in figure 1, one UE finish the beam training, for example, by the reception for SS blocks, and get the information about the quality for different transmitted and received beams. After that, the UE will feedback the require</w:t>
      </w:r>
      <w:r w:rsidR="0030033A" w:rsidRPr="0030033A">
        <w:rPr>
          <w:szCs w:val="21"/>
        </w:rPr>
        <w:t xml:space="preserve">d </w:t>
      </w:r>
      <w:r w:rsidR="00015C71">
        <w:rPr>
          <w:szCs w:val="21"/>
        </w:rPr>
        <w:t>other SI</w:t>
      </w:r>
      <w:r w:rsidR="0030033A" w:rsidRPr="0030033A">
        <w:rPr>
          <w:szCs w:val="21"/>
        </w:rPr>
        <w:t xml:space="preserve"> and desired beam direction. Based on these feedback information, the gNB will send the requested </w:t>
      </w:r>
      <w:r w:rsidR="00015C71">
        <w:rPr>
          <w:szCs w:val="21"/>
        </w:rPr>
        <w:t>other SI</w:t>
      </w:r>
      <w:r w:rsidR="0030033A" w:rsidRPr="0030033A">
        <w:rPr>
          <w:szCs w:val="21"/>
        </w:rPr>
        <w:t xml:space="preserve"> in the appropriate beam directions. However, the time difference between the request and delivery of the on-demand </w:t>
      </w:r>
      <w:r w:rsidR="00015C71">
        <w:rPr>
          <w:szCs w:val="21"/>
        </w:rPr>
        <w:t>other SI</w:t>
      </w:r>
      <w:r w:rsidR="0030033A" w:rsidRPr="0030033A">
        <w:rPr>
          <w:szCs w:val="21"/>
        </w:rPr>
        <w:t xml:space="preserve"> should not be too large. More specifically, if the delay between the request and delivery of the on-demand </w:t>
      </w:r>
      <w:r w:rsidR="00015C71">
        <w:rPr>
          <w:szCs w:val="21"/>
        </w:rPr>
        <w:t>other SI</w:t>
      </w:r>
      <w:r w:rsidR="0030033A" w:rsidRPr="0030033A">
        <w:rPr>
          <w:szCs w:val="21"/>
        </w:rPr>
        <w:t xml:space="preserve"> is very large, the appropriate beam direction for delivery of the on-demand </w:t>
      </w:r>
      <w:r w:rsidR="00015C71">
        <w:rPr>
          <w:szCs w:val="21"/>
        </w:rPr>
        <w:t>other SI</w:t>
      </w:r>
      <w:r w:rsidR="0030033A" w:rsidRPr="0030033A">
        <w:rPr>
          <w:szCs w:val="21"/>
        </w:rPr>
        <w:t xml:space="preserve"> has been changed for the moving UEs. In this case, it is not inappropriate for the gNB to send the requested other SI only in the reported DL beam direction. Based on the discussion, we suggest that the time difference between the request and delivery of the on-demand </w:t>
      </w:r>
      <w:r w:rsidR="00015C71">
        <w:rPr>
          <w:szCs w:val="21"/>
        </w:rPr>
        <w:t>other SI</w:t>
      </w:r>
      <w:r w:rsidR="0030033A" w:rsidRPr="0030033A">
        <w:rPr>
          <w:szCs w:val="21"/>
        </w:rPr>
        <w:t xml:space="preserve"> should be as small as possible.</w:t>
      </w:r>
    </w:p>
    <w:p w:rsidR="00A85905" w:rsidRDefault="007769F4">
      <w:pPr>
        <w:spacing w:after="120" w:line="276" w:lineRule="auto"/>
        <w:rPr>
          <w:szCs w:val="21"/>
        </w:rPr>
      </w:pPr>
      <w:r w:rsidRPr="002C1B3E">
        <w:rPr>
          <w:rFonts w:hint="eastAsia"/>
          <w:szCs w:val="21"/>
        </w:rPr>
        <w:t>In NR, due to the introduc</w:t>
      </w:r>
      <w:r w:rsidR="0030033A" w:rsidRPr="0030033A">
        <w:rPr>
          <w:szCs w:val="21"/>
        </w:rPr>
        <w:t xml:space="preserve">tion of beamforming, the transmission for </w:t>
      </w:r>
      <w:r w:rsidR="00015C71">
        <w:rPr>
          <w:szCs w:val="21"/>
        </w:rPr>
        <w:t>other SI</w:t>
      </w:r>
      <w:r w:rsidR="0030033A" w:rsidRPr="0030033A">
        <w:rPr>
          <w:szCs w:val="21"/>
        </w:rPr>
        <w:t xml:space="preserve"> will affect other traffics. Therefore, the slot number for the transmission of </w:t>
      </w:r>
      <w:r w:rsidR="00015C71">
        <w:rPr>
          <w:szCs w:val="21"/>
        </w:rPr>
        <w:t>other SI</w:t>
      </w:r>
      <w:r w:rsidR="0030033A" w:rsidRPr="0030033A">
        <w:rPr>
          <w:szCs w:val="21"/>
        </w:rPr>
        <w:t xml:space="preserve"> should be as few as possible. In order to reduce the used slot number for the transmission of </w:t>
      </w:r>
      <w:r w:rsidR="00015C71">
        <w:rPr>
          <w:szCs w:val="21"/>
        </w:rPr>
        <w:t>other SI</w:t>
      </w:r>
      <w:r w:rsidR="0030033A" w:rsidRPr="0030033A">
        <w:rPr>
          <w:szCs w:val="21"/>
        </w:rPr>
        <w:t xml:space="preserve">, it should be allowed that different </w:t>
      </w:r>
      <w:r w:rsidR="00015C71">
        <w:rPr>
          <w:szCs w:val="21"/>
        </w:rPr>
        <w:t>other SI</w:t>
      </w:r>
      <w:r w:rsidR="0030033A" w:rsidRPr="0030033A">
        <w:rPr>
          <w:szCs w:val="21"/>
        </w:rPr>
        <w:t xml:space="preserve"> </w:t>
      </w:r>
      <w:proofErr w:type="gramStart"/>
      <w:r w:rsidR="0030033A" w:rsidRPr="0030033A">
        <w:rPr>
          <w:szCs w:val="21"/>
        </w:rPr>
        <w:t>are</w:t>
      </w:r>
      <w:proofErr w:type="gramEnd"/>
      <w:r w:rsidR="0030033A" w:rsidRPr="0030033A">
        <w:rPr>
          <w:szCs w:val="21"/>
        </w:rPr>
        <w:t xml:space="preserve"> transmitted in the same slot. Base on the request for </w:t>
      </w:r>
      <w:r w:rsidR="00015C71">
        <w:rPr>
          <w:szCs w:val="21"/>
        </w:rPr>
        <w:t>other SI</w:t>
      </w:r>
      <w:r w:rsidR="0030033A" w:rsidRPr="0030033A">
        <w:rPr>
          <w:szCs w:val="21"/>
        </w:rPr>
        <w:t xml:space="preserve">, one gNB decide whether multiple on-demand </w:t>
      </w:r>
      <w:r w:rsidR="00015C71">
        <w:rPr>
          <w:szCs w:val="21"/>
        </w:rPr>
        <w:t>other SI</w:t>
      </w:r>
      <w:r w:rsidR="0030033A" w:rsidRPr="0030033A">
        <w:rPr>
          <w:szCs w:val="21"/>
        </w:rPr>
        <w:t xml:space="preserve"> will be transmitted in the same slot.</w:t>
      </w:r>
    </w:p>
    <w:p w:rsidR="0030033A" w:rsidRPr="0030033A" w:rsidRDefault="0030033A" w:rsidP="006C495F">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sidRPr="0030033A">
        <w:rPr>
          <w:sz w:val="32"/>
          <w:szCs w:val="32"/>
        </w:rPr>
        <w:t>Scheduling information of other system information</w:t>
      </w:r>
    </w:p>
    <w:p w:rsidR="00417930" w:rsidRDefault="007769F4">
      <w:pPr>
        <w:pStyle w:val="Subtitle"/>
        <w:jc w:val="both"/>
        <w:outlineLvl w:val="9"/>
        <w:rPr>
          <w:rFonts w:ascii="Times New Roman" w:eastAsiaTheme="minorEastAsia" w:hAnsi="Times New Roman" w:cs="Times New Roman"/>
          <w:b w:val="0"/>
          <w:bCs w:val="0"/>
          <w:kern w:val="2"/>
          <w:sz w:val="21"/>
          <w:szCs w:val="21"/>
        </w:rPr>
      </w:pPr>
      <w:r>
        <w:rPr>
          <w:rFonts w:ascii="Times New Roman" w:eastAsiaTheme="minorEastAsia" w:hAnsi="Times New Roman" w:cs="Times New Roman" w:hint="eastAsia"/>
          <w:b w:val="0"/>
          <w:bCs w:val="0"/>
          <w:kern w:val="2"/>
          <w:sz w:val="21"/>
          <w:szCs w:val="21"/>
        </w:rPr>
        <w:t>In RAN1 #88bis meeting, it is agreed that t</w:t>
      </w:r>
      <w:r>
        <w:rPr>
          <w:rFonts w:ascii="Times New Roman" w:eastAsiaTheme="minorEastAsia" w:hAnsi="Times New Roman" w:cs="Times New Roman"/>
          <w:b w:val="0"/>
          <w:bCs w:val="0"/>
          <w:kern w:val="2"/>
          <w:sz w:val="21"/>
          <w:szCs w:val="21"/>
        </w:rPr>
        <w:t>he broadcast delivery of other system information (OSI) is supported by NR-PDSCH transmission</w:t>
      </w:r>
      <w:r>
        <w:rPr>
          <w:rFonts w:ascii="Times New Roman" w:eastAsiaTheme="minorEastAsia" w:hAnsi="Times New Roman" w:cs="Times New Roman" w:hint="eastAsia"/>
          <w:b w:val="0"/>
          <w:bCs w:val="0"/>
          <w:kern w:val="2"/>
          <w:sz w:val="21"/>
          <w:szCs w:val="21"/>
        </w:rPr>
        <w:t>, and t</w:t>
      </w:r>
      <w:r>
        <w:rPr>
          <w:rFonts w:ascii="Times New Roman" w:eastAsiaTheme="minorEastAsia" w:hAnsi="Times New Roman" w:cs="Times New Roman"/>
          <w:b w:val="0"/>
          <w:bCs w:val="0"/>
          <w:kern w:val="2"/>
          <w:sz w:val="21"/>
          <w:szCs w:val="21"/>
        </w:rPr>
        <w:t>he scheduling information of broadcast NR-PDSCH is considered to be carried by the following option(s):</w:t>
      </w:r>
    </w:p>
    <w:p w:rsidR="00417930" w:rsidRDefault="007769F4">
      <w:pPr>
        <w:widowControl/>
        <w:numPr>
          <w:ilvl w:val="2"/>
          <w:numId w:val="3"/>
        </w:numPr>
        <w:spacing w:after="120" w:line="276" w:lineRule="auto"/>
        <w:ind w:leftChars="200" w:left="777" w:hanging="357"/>
        <w:jc w:val="left"/>
        <w:rPr>
          <w:rFonts w:eastAsia="MS Mincho"/>
          <w:lang w:eastAsia="ja-JP"/>
        </w:rPr>
      </w:pPr>
      <w:r>
        <w:rPr>
          <w:rFonts w:eastAsia="MS Mincho"/>
          <w:lang w:eastAsia="ja-JP"/>
        </w:rPr>
        <w:t>Option 1: NR-PDCCH</w:t>
      </w:r>
    </w:p>
    <w:p w:rsidR="00417930" w:rsidRDefault="007769F4">
      <w:pPr>
        <w:widowControl/>
        <w:numPr>
          <w:ilvl w:val="2"/>
          <w:numId w:val="3"/>
        </w:numPr>
        <w:spacing w:after="120" w:line="276" w:lineRule="auto"/>
        <w:ind w:leftChars="200" w:left="777" w:hanging="357"/>
        <w:jc w:val="left"/>
        <w:rPr>
          <w:rFonts w:eastAsia="MS Mincho"/>
          <w:lang w:eastAsia="ja-JP"/>
        </w:rPr>
      </w:pPr>
      <w:r>
        <w:rPr>
          <w:rFonts w:eastAsia="MS Mincho"/>
          <w:lang w:eastAsia="ja-JP"/>
        </w:rPr>
        <w:t>Option 2: Remaining minimum system information</w:t>
      </w:r>
    </w:p>
    <w:p w:rsidR="00417930" w:rsidRDefault="007769F4">
      <w:pPr>
        <w:widowControl/>
        <w:numPr>
          <w:ilvl w:val="2"/>
          <w:numId w:val="3"/>
        </w:numPr>
        <w:spacing w:after="120" w:line="276" w:lineRule="auto"/>
        <w:ind w:leftChars="200" w:left="777" w:hanging="357"/>
        <w:jc w:val="left"/>
        <w:rPr>
          <w:rFonts w:eastAsia="MS Mincho"/>
          <w:lang w:eastAsia="ja-JP"/>
        </w:rPr>
      </w:pPr>
      <w:r>
        <w:rPr>
          <w:rFonts w:eastAsia="MS Mincho"/>
          <w:lang w:eastAsia="ja-JP"/>
        </w:rPr>
        <w:t>other options are not precluded</w:t>
      </w:r>
    </w:p>
    <w:p w:rsidR="00417930" w:rsidRDefault="007769F4" w:rsidP="002C1B3E">
      <w:pPr>
        <w:spacing w:after="120" w:line="276" w:lineRule="auto"/>
        <w:rPr>
          <w:rFonts w:eastAsiaTheme="minorEastAsia"/>
          <w:szCs w:val="21"/>
        </w:rPr>
      </w:pPr>
      <w:r>
        <w:rPr>
          <w:rFonts w:eastAsiaTheme="minorEastAsia" w:hint="eastAsia"/>
          <w:szCs w:val="21"/>
        </w:rPr>
        <w:t xml:space="preserve">According to the reference [2], RAN2 has agreed that both </w:t>
      </w:r>
      <w:r>
        <w:rPr>
          <w:rFonts w:eastAsiaTheme="minorEastAsia"/>
          <w:szCs w:val="21"/>
        </w:rPr>
        <w:t>periodicity</w:t>
      </w:r>
      <w:r>
        <w:rPr>
          <w:rFonts w:eastAsiaTheme="minorEastAsia" w:hint="eastAsia"/>
          <w:szCs w:val="21"/>
        </w:rPr>
        <w:t xml:space="preserve"> and</w:t>
      </w:r>
      <w:r>
        <w:rPr>
          <w:rFonts w:eastAsiaTheme="minorEastAsia"/>
          <w:szCs w:val="21"/>
        </w:rPr>
        <w:t xml:space="preserve"> SI-window information</w:t>
      </w:r>
      <w:r>
        <w:rPr>
          <w:rFonts w:eastAsiaTheme="minorEastAsia" w:hint="eastAsia"/>
          <w:szCs w:val="21"/>
        </w:rPr>
        <w:t xml:space="preserve"> for </w:t>
      </w:r>
      <w:r w:rsidR="00015C71">
        <w:rPr>
          <w:rFonts w:eastAsiaTheme="minorEastAsia" w:hint="eastAsia"/>
          <w:szCs w:val="21"/>
        </w:rPr>
        <w:t>other SI</w:t>
      </w:r>
      <w:r>
        <w:rPr>
          <w:rFonts w:eastAsiaTheme="minorEastAsia" w:hint="eastAsia"/>
          <w:szCs w:val="21"/>
        </w:rPr>
        <w:t xml:space="preserve"> should be indicated by </w:t>
      </w:r>
      <w:r>
        <w:rPr>
          <w:rFonts w:eastAsiaTheme="minorEastAsia" w:hint="eastAsia"/>
        </w:rPr>
        <w:t>r</w:t>
      </w:r>
      <w:r>
        <w:rPr>
          <w:rFonts w:eastAsia="MS Mincho"/>
          <w:lang w:eastAsia="ja-JP"/>
        </w:rPr>
        <w:t>emaining minimum system information</w:t>
      </w:r>
      <w:r>
        <w:rPr>
          <w:rFonts w:eastAsiaTheme="minorEastAsia" w:hint="eastAsia"/>
          <w:szCs w:val="21"/>
        </w:rPr>
        <w:t xml:space="preserve">. In this section, we will discuss which of the above two options should be adopted for </w:t>
      </w:r>
      <w:r>
        <w:rPr>
          <w:rFonts w:eastAsiaTheme="minorEastAsia"/>
          <w:szCs w:val="21"/>
        </w:rPr>
        <w:t>scheduling information of broadcast NR-PDSCH</w:t>
      </w:r>
      <w:r>
        <w:rPr>
          <w:rFonts w:eastAsiaTheme="minorEastAsia" w:hint="eastAsia"/>
          <w:szCs w:val="21"/>
        </w:rPr>
        <w:t xml:space="preserve">, not including </w:t>
      </w:r>
      <w:r>
        <w:rPr>
          <w:rFonts w:eastAsiaTheme="minorEastAsia"/>
          <w:szCs w:val="21"/>
        </w:rPr>
        <w:t>periodicity</w:t>
      </w:r>
      <w:r>
        <w:rPr>
          <w:rFonts w:eastAsiaTheme="minorEastAsia" w:hint="eastAsia"/>
          <w:szCs w:val="21"/>
        </w:rPr>
        <w:t xml:space="preserve"> and</w:t>
      </w:r>
      <w:r>
        <w:rPr>
          <w:rFonts w:eastAsiaTheme="minorEastAsia"/>
          <w:szCs w:val="21"/>
        </w:rPr>
        <w:t xml:space="preserve"> SI-window information</w:t>
      </w:r>
      <w:r>
        <w:rPr>
          <w:rFonts w:eastAsiaTheme="minorEastAsia" w:hint="eastAsia"/>
          <w:szCs w:val="21"/>
        </w:rPr>
        <w:t xml:space="preserve"> for </w:t>
      </w:r>
      <w:r w:rsidR="00015C71">
        <w:rPr>
          <w:rFonts w:eastAsiaTheme="minorEastAsia" w:hint="eastAsia"/>
          <w:szCs w:val="21"/>
        </w:rPr>
        <w:t>other SI</w:t>
      </w:r>
      <w:r>
        <w:rPr>
          <w:rFonts w:eastAsiaTheme="minorEastAsia" w:hint="eastAsia"/>
          <w:szCs w:val="21"/>
        </w:rPr>
        <w:t>.</w:t>
      </w:r>
    </w:p>
    <w:p w:rsidR="00A85905" w:rsidRDefault="007769F4">
      <w:pPr>
        <w:spacing w:after="120" w:line="276" w:lineRule="auto"/>
        <w:rPr>
          <w:rFonts w:eastAsiaTheme="minorEastAsia"/>
        </w:rPr>
      </w:pPr>
      <w:r>
        <w:rPr>
          <w:rFonts w:eastAsiaTheme="minorEastAsia" w:hint="eastAsia"/>
        </w:rPr>
        <w:lastRenderedPageBreak/>
        <w:t xml:space="preserve">Whether </w:t>
      </w:r>
      <w:r w:rsidR="00015C71">
        <w:rPr>
          <w:rFonts w:eastAsiaTheme="minorEastAsia" w:hint="eastAsia"/>
        </w:rPr>
        <w:t>other SI</w:t>
      </w:r>
      <w:r>
        <w:rPr>
          <w:rFonts w:eastAsiaTheme="minorEastAsia" w:hint="eastAsia"/>
        </w:rPr>
        <w:t xml:space="preserve"> are periodically broadcasted or provided on demand, dynamic scheduling for </w:t>
      </w:r>
      <w:r w:rsidR="00015C71">
        <w:rPr>
          <w:rFonts w:eastAsiaTheme="minorEastAsia" w:hint="eastAsia"/>
        </w:rPr>
        <w:t>other SI</w:t>
      </w:r>
      <w:r>
        <w:rPr>
          <w:rFonts w:eastAsiaTheme="minorEastAsia" w:hint="eastAsia"/>
        </w:rPr>
        <w:t xml:space="preserve"> should be supported. More specifically, in order to avoid conflicts with URLLC traffic, the transmission slot for </w:t>
      </w:r>
      <w:r w:rsidR="00015C71">
        <w:rPr>
          <w:rFonts w:eastAsiaTheme="minorEastAsia" w:hint="eastAsia"/>
        </w:rPr>
        <w:t>other SI</w:t>
      </w:r>
      <w:r w:rsidR="00614455">
        <w:rPr>
          <w:rFonts w:eastAsiaTheme="minorEastAsia" w:hint="eastAsia"/>
        </w:rPr>
        <w:t xml:space="preserve"> </w:t>
      </w:r>
      <w:r>
        <w:rPr>
          <w:rFonts w:eastAsiaTheme="minorEastAsia" w:hint="eastAsia"/>
        </w:rPr>
        <w:t xml:space="preserve">should be dynamically determined by the gNB. In addition, when the channel condition for one UE transmitting unicast traffic is good in a set of PRBs, it should be allowed that the gNB schedule the UE in the set of PRBs, and schedule </w:t>
      </w:r>
      <w:r>
        <w:rPr>
          <w:rFonts w:eastAsia="MS Mincho"/>
          <w:lang w:eastAsia="ja-JP"/>
        </w:rPr>
        <w:t>other system information</w:t>
      </w:r>
      <w:r>
        <w:rPr>
          <w:rFonts w:eastAsiaTheme="minorEastAsia" w:hint="eastAsia"/>
        </w:rPr>
        <w:t xml:space="preserve"> in other frequency resources. Therefore, to support dynamic s</w:t>
      </w:r>
      <w:r>
        <w:rPr>
          <w:rFonts w:eastAsia="MS Mincho"/>
          <w:lang w:eastAsia="ja-JP"/>
        </w:rPr>
        <w:t xml:space="preserve">cheduling </w:t>
      </w:r>
      <w:r>
        <w:rPr>
          <w:rFonts w:eastAsiaTheme="minorEastAsia" w:hint="eastAsia"/>
        </w:rPr>
        <w:t xml:space="preserve">for PDSCH of </w:t>
      </w:r>
      <w:r w:rsidR="00015C71">
        <w:rPr>
          <w:rFonts w:eastAsiaTheme="minorEastAsia" w:hint="eastAsia"/>
        </w:rPr>
        <w:t>other SI</w:t>
      </w:r>
      <w:r>
        <w:rPr>
          <w:rFonts w:eastAsiaTheme="minorEastAsia" w:hint="eastAsia"/>
        </w:rPr>
        <w:t>, the s</w:t>
      </w:r>
      <w:r>
        <w:rPr>
          <w:rFonts w:eastAsia="MS Mincho"/>
          <w:lang w:eastAsia="ja-JP"/>
        </w:rPr>
        <w:t xml:space="preserve">cheduling information </w:t>
      </w:r>
      <w:r>
        <w:rPr>
          <w:rFonts w:eastAsia="MS Mincho" w:hint="eastAsia"/>
          <w:lang w:eastAsia="ja-JP"/>
        </w:rPr>
        <w:t xml:space="preserve">for </w:t>
      </w:r>
      <w:r>
        <w:rPr>
          <w:rFonts w:eastAsia="MS Mincho"/>
          <w:lang w:eastAsia="ja-JP"/>
        </w:rPr>
        <w:t>other system information</w:t>
      </w:r>
      <w:r w:rsidR="00614455">
        <w:rPr>
          <w:rFonts w:eastAsiaTheme="minorEastAsia" w:hint="eastAsia"/>
        </w:rPr>
        <w:t xml:space="preserve"> </w:t>
      </w:r>
      <w:r>
        <w:rPr>
          <w:rFonts w:eastAsiaTheme="minorEastAsia" w:hint="eastAsia"/>
        </w:rPr>
        <w:t>should be indicated by NR-PDCCH.</w:t>
      </w:r>
    </w:p>
    <w:p w:rsidR="00A85905" w:rsidRDefault="007769F4">
      <w:pPr>
        <w:spacing w:after="120" w:line="276" w:lineRule="auto"/>
        <w:rPr>
          <w:rFonts w:eastAsiaTheme="minorEastAsia"/>
        </w:rPr>
      </w:pPr>
      <w:r>
        <w:rPr>
          <w:rFonts w:eastAsiaTheme="minorEastAsia" w:hint="eastAsia"/>
        </w:rPr>
        <w:t>According to reference [3], o</w:t>
      </w:r>
      <w:r>
        <w:rPr>
          <w:rFonts w:eastAsiaTheme="minorEastAsia"/>
        </w:rPr>
        <w:t xml:space="preserve">n-demand transmission should be supported for </w:t>
      </w:r>
      <w:r w:rsidR="00015C71">
        <w:rPr>
          <w:rFonts w:eastAsiaTheme="minorEastAsia"/>
        </w:rPr>
        <w:t>other SI</w:t>
      </w:r>
      <w:r>
        <w:rPr>
          <w:rFonts w:eastAsiaTheme="minorEastAsia"/>
        </w:rPr>
        <w:t xml:space="preserve"> in NR</w:t>
      </w:r>
      <w:r>
        <w:rPr>
          <w:rFonts w:eastAsiaTheme="minorEastAsia" w:hint="eastAsia"/>
        </w:rPr>
        <w:t xml:space="preserve">. </w:t>
      </w:r>
      <w:r>
        <w:rPr>
          <w:rFonts w:eastAsiaTheme="minorEastAsia" w:hint="eastAsia"/>
          <w:szCs w:val="21"/>
        </w:rPr>
        <w:t xml:space="preserve">Because </w:t>
      </w:r>
      <w:r w:rsidR="00015C71">
        <w:rPr>
          <w:rFonts w:eastAsiaTheme="minorEastAsia" w:hint="eastAsia"/>
          <w:szCs w:val="21"/>
        </w:rPr>
        <w:t>other SI</w:t>
      </w:r>
      <w:r>
        <w:rPr>
          <w:rFonts w:eastAsiaTheme="minorEastAsia" w:hint="eastAsia"/>
          <w:szCs w:val="21"/>
        </w:rPr>
        <w:t xml:space="preserve"> is often </w:t>
      </w:r>
      <w:r>
        <w:rPr>
          <w:rFonts w:eastAsiaTheme="minorEastAsia"/>
          <w:szCs w:val="21"/>
        </w:rPr>
        <w:t>transmitted</w:t>
      </w:r>
      <w:r>
        <w:rPr>
          <w:rFonts w:eastAsiaTheme="minorEastAsia" w:hint="eastAsia"/>
          <w:szCs w:val="21"/>
        </w:rPr>
        <w:t xml:space="preserve"> only in one or </w:t>
      </w:r>
      <w:r>
        <w:rPr>
          <w:rFonts w:eastAsiaTheme="minorEastAsia"/>
          <w:szCs w:val="21"/>
        </w:rPr>
        <w:t>a subset</w:t>
      </w:r>
      <w:r>
        <w:rPr>
          <w:rFonts w:eastAsiaTheme="minorEastAsia" w:hint="eastAsia"/>
          <w:szCs w:val="21"/>
        </w:rPr>
        <w:t xml:space="preserve"> of all beams, </w:t>
      </w:r>
      <w:r>
        <w:rPr>
          <w:rFonts w:eastAsia="MS Mincho"/>
          <w:lang w:eastAsia="ja-JP"/>
        </w:rPr>
        <w:t>NR-PDCCH</w:t>
      </w:r>
      <w:r w:rsidR="00614455">
        <w:rPr>
          <w:rFonts w:eastAsiaTheme="minorEastAsia" w:hint="eastAsia"/>
        </w:rPr>
        <w:t xml:space="preserve"> </w:t>
      </w:r>
      <w:r>
        <w:rPr>
          <w:rFonts w:eastAsiaTheme="minorEastAsia"/>
        </w:rPr>
        <w:t>corresponding</w:t>
      </w:r>
      <w:r>
        <w:rPr>
          <w:rFonts w:eastAsiaTheme="minorEastAsia" w:hint="eastAsia"/>
        </w:rPr>
        <w:t xml:space="preserve"> to option 1 should be used to </w:t>
      </w:r>
      <w:r>
        <w:rPr>
          <w:rFonts w:eastAsia="MS Mincho"/>
          <w:lang w:eastAsia="ja-JP"/>
        </w:rPr>
        <w:t>schedul</w:t>
      </w:r>
      <w:r>
        <w:rPr>
          <w:rFonts w:eastAsiaTheme="minorEastAsia" w:hint="eastAsia"/>
        </w:rPr>
        <w:t xml:space="preserve">e the </w:t>
      </w:r>
      <w:r>
        <w:rPr>
          <w:rFonts w:eastAsiaTheme="minorEastAsia"/>
        </w:rPr>
        <w:t>on-demand</w:t>
      </w:r>
      <w:r>
        <w:rPr>
          <w:rFonts w:eastAsiaTheme="minorEastAsia" w:hint="eastAsia"/>
        </w:rPr>
        <w:t xml:space="preserve"> </w:t>
      </w:r>
      <w:r w:rsidR="00015C71">
        <w:rPr>
          <w:rFonts w:eastAsiaTheme="minorEastAsia" w:hint="eastAsia"/>
        </w:rPr>
        <w:t>other SI</w:t>
      </w:r>
      <w:r>
        <w:rPr>
          <w:rFonts w:eastAsiaTheme="minorEastAsia" w:hint="eastAsia"/>
        </w:rPr>
        <w:t xml:space="preserve">. More specifically, if option 1 is adopted, less repeated </w:t>
      </w:r>
      <w:r>
        <w:rPr>
          <w:rFonts w:eastAsia="MS Mincho"/>
          <w:lang w:eastAsia="ja-JP"/>
        </w:rPr>
        <w:t>scheduling information</w:t>
      </w:r>
      <w:r>
        <w:rPr>
          <w:rFonts w:eastAsiaTheme="minorEastAsia" w:hint="eastAsia"/>
        </w:rPr>
        <w:t xml:space="preserve"> is transmitted, and thus transmission efficiency of </w:t>
      </w:r>
      <w:r>
        <w:rPr>
          <w:rFonts w:eastAsia="MS Mincho"/>
          <w:lang w:eastAsia="ja-JP"/>
        </w:rPr>
        <w:t>scheduling information</w:t>
      </w:r>
      <w:r>
        <w:rPr>
          <w:rFonts w:eastAsiaTheme="minorEastAsia" w:hint="eastAsia"/>
        </w:rPr>
        <w:t xml:space="preserve"> is higher. </w:t>
      </w:r>
    </w:p>
    <w:p w:rsidR="00A85905" w:rsidRDefault="007769F4">
      <w:pPr>
        <w:spacing w:after="120" w:line="276" w:lineRule="auto"/>
        <w:rPr>
          <w:rFonts w:eastAsiaTheme="minorEastAsia"/>
        </w:rPr>
      </w:pPr>
      <w:r>
        <w:rPr>
          <w:rFonts w:eastAsiaTheme="minorEastAsia" w:hint="eastAsia"/>
        </w:rPr>
        <w:t>As discussed above</w:t>
      </w:r>
      <w:r>
        <w:rPr>
          <w:rFonts w:eastAsiaTheme="minorEastAsia"/>
        </w:rPr>
        <w:t xml:space="preserve">, </w:t>
      </w:r>
      <w:r>
        <w:rPr>
          <w:rFonts w:eastAsiaTheme="minorEastAsia" w:hint="eastAsia"/>
        </w:rPr>
        <w:t xml:space="preserve">option 1 supports dynamic scheduling for both broadcasted and on demand </w:t>
      </w:r>
      <w:r w:rsidR="00015C71">
        <w:rPr>
          <w:rFonts w:eastAsiaTheme="minorEastAsia" w:hint="eastAsia"/>
        </w:rPr>
        <w:t>other SI</w:t>
      </w:r>
      <w:r>
        <w:rPr>
          <w:rFonts w:eastAsiaTheme="minorEastAsia" w:hint="eastAsia"/>
        </w:rPr>
        <w:t xml:space="preserve">, as well as less repeated </w:t>
      </w:r>
      <w:r>
        <w:rPr>
          <w:rFonts w:eastAsiaTheme="minorEastAsia"/>
        </w:rPr>
        <w:t>scheduling information</w:t>
      </w:r>
      <w:r>
        <w:rPr>
          <w:rFonts w:eastAsiaTheme="minorEastAsia" w:hint="eastAsia"/>
        </w:rPr>
        <w:t xml:space="preserve"> for on-demand </w:t>
      </w:r>
      <w:r w:rsidR="00015C71">
        <w:rPr>
          <w:rFonts w:eastAsiaTheme="minorEastAsia" w:hint="eastAsia"/>
        </w:rPr>
        <w:t>other SI</w:t>
      </w:r>
      <w:r>
        <w:rPr>
          <w:rFonts w:eastAsiaTheme="minorEastAsia" w:hint="eastAsia"/>
        </w:rPr>
        <w:t xml:space="preserve">. </w:t>
      </w:r>
      <w:r>
        <w:rPr>
          <w:rFonts w:eastAsiaTheme="minorEastAsia"/>
        </w:rPr>
        <w:t>Therefore, NR-PDCCH</w:t>
      </w:r>
      <w:r>
        <w:rPr>
          <w:rFonts w:eastAsiaTheme="minorEastAsia" w:hint="eastAsia"/>
        </w:rPr>
        <w:t xml:space="preserve"> is </w:t>
      </w:r>
      <w:r>
        <w:rPr>
          <w:rFonts w:eastAsiaTheme="minorEastAsia"/>
        </w:rPr>
        <w:t>preferred</w:t>
      </w:r>
      <w:r>
        <w:rPr>
          <w:rFonts w:eastAsiaTheme="minorEastAsia" w:hint="eastAsia"/>
        </w:rPr>
        <w:t xml:space="preserve"> as t</w:t>
      </w:r>
      <w:r>
        <w:rPr>
          <w:rFonts w:eastAsiaTheme="minorEastAsia"/>
        </w:rPr>
        <w:t>he scheduling information of</w:t>
      </w:r>
      <w:r w:rsidR="00614455">
        <w:rPr>
          <w:rFonts w:eastAsiaTheme="minorEastAsia" w:hint="eastAsia"/>
        </w:rPr>
        <w:t xml:space="preserve"> </w:t>
      </w:r>
      <w:r w:rsidR="00015C71">
        <w:rPr>
          <w:rFonts w:eastAsiaTheme="minorEastAsia"/>
        </w:rPr>
        <w:t>other SI</w:t>
      </w:r>
    </w:p>
    <w:p w:rsidR="0030033A" w:rsidRDefault="007769F4" w:rsidP="006C495F">
      <w:pPr>
        <w:spacing w:beforeLines="50" w:afterLines="50"/>
        <w:rPr>
          <w:b/>
          <w:i/>
        </w:rPr>
      </w:pPr>
      <w:bookmarkStart w:id="31" w:name="OLE_LINK3"/>
      <w:r>
        <w:rPr>
          <w:b/>
          <w:i/>
        </w:rPr>
        <w:t xml:space="preserve">Proposal </w:t>
      </w:r>
      <w:r>
        <w:rPr>
          <w:rFonts w:hint="eastAsia"/>
          <w:b/>
          <w:i/>
        </w:rPr>
        <w:t>2</w:t>
      </w:r>
      <w:r>
        <w:rPr>
          <w:b/>
          <w:i/>
        </w:rPr>
        <w:t>: NR-PDCCH</w:t>
      </w:r>
      <w:r>
        <w:rPr>
          <w:rFonts w:hint="eastAsia"/>
          <w:b/>
          <w:i/>
        </w:rPr>
        <w:t xml:space="preserve"> is </w:t>
      </w:r>
      <w:r>
        <w:rPr>
          <w:b/>
          <w:i/>
        </w:rPr>
        <w:t>preferred</w:t>
      </w:r>
      <w:r>
        <w:rPr>
          <w:rFonts w:hint="eastAsia"/>
          <w:b/>
          <w:i/>
        </w:rPr>
        <w:t xml:space="preserve"> as t</w:t>
      </w:r>
      <w:r>
        <w:rPr>
          <w:b/>
          <w:i/>
        </w:rPr>
        <w:t>he scheduling information of</w:t>
      </w:r>
      <w:r w:rsidR="00614455">
        <w:rPr>
          <w:rFonts w:hint="eastAsia"/>
          <w:b/>
          <w:i/>
        </w:rPr>
        <w:t xml:space="preserve"> </w:t>
      </w:r>
      <w:r w:rsidR="00015C71">
        <w:rPr>
          <w:b/>
          <w:i/>
        </w:rPr>
        <w:t>other SI</w:t>
      </w:r>
      <w:r>
        <w:rPr>
          <w:b/>
          <w:i/>
        </w:rPr>
        <w:t>.</w:t>
      </w:r>
    </w:p>
    <w:bookmarkEnd w:id="31"/>
    <w:p w:rsidR="0030033A" w:rsidRDefault="007769F4" w:rsidP="006C495F">
      <w:pPr>
        <w:pStyle w:val="Heading2"/>
        <w:keepLines/>
        <w:numPr>
          <w:ilvl w:val="0"/>
          <w:numId w:val="2"/>
        </w:numPr>
        <w:overflowPunct/>
        <w:autoSpaceDE/>
        <w:autoSpaceDN/>
        <w:adjustRightInd/>
        <w:spacing w:beforeLines="50" w:afterLines="50" w:line="288" w:lineRule="auto"/>
        <w:ind w:left="357" w:hanging="357"/>
        <w:jc w:val="left"/>
        <w:textAlignment w:val="auto"/>
        <w:rPr>
          <w:b/>
          <w:sz w:val="32"/>
          <w:szCs w:val="32"/>
        </w:rPr>
      </w:pPr>
      <w:r>
        <w:rPr>
          <w:b/>
          <w:sz w:val="32"/>
          <w:szCs w:val="32"/>
        </w:rPr>
        <w:t>Conclusions</w:t>
      </w:r>
    </w:p>
    <w:p w:rsidR="00A85905" w:rsidRDefault="00614455" w:rsidP="006C495F">
      <w:pPr>
        <w:spacing w:before="180" w:afterLines="50" w:line="276" w:lineRule="auto"/>
        <w:rPr>
          <w:b/>
          <w:i/>
        </w:rPr>
      </w:pPr>
      <w:r>
        <w:rPr>
          <w:b/>
          <w:i/>
        </w:rPr>
        <w:t>Proposal 1: According to the actual</w:t>
      </w:r>
      <w:r>
        <w:rPr>
          <w:rFonts w:hint="eastAsia"/>
          <w:b/>
          <w:i/>
        </w:rPr>
        <w:t xml:space="preserve"> application scenarios, </w:t>
      </w:r>
      <w:r>
        <w:rPr>
          <w:b/>
          <w:i/>
        </w:rPr>
        <w:t xml:space="preserve">whether different PRACH MSG1 sequence or different PRACH MSG1 resources is used to trigger the request for the </w:t>
      </w:r>
      <w:r w:rsidR="00015C71">
        <w:rPr>
          <w:b/>
          <w:i/>
        </w:rPr>
        <w:t>other SI</w:t>
      </w:r>
      <w:r>
        <w:rPr>
          <w:rFonts w:hint="eastAsia"/>
          <w:b/>
          <w:i/>
        </w:rPr>
        <w:t xml:space="preserve"> </w:t>
      </w:r>
      <w:r>
        <w:rPr>
          <w:b/>
          <w:i/>
        </w:rPr>
        <w:t>is decided</w:t>
      </w:r>
      <w:r>
        <w:rPr>
          <w:rFonts w:hint="eastAsia"/>
          <w:b/>
          <w:i/>
        </w:rPr>
        <w:t xml:space="preserve"> </w:t>
      </w:r>
      <w:r>
        <w:rPr>
          <w:b/>
          <w:i/>
        </w:rPr>
        <w:t xml:space="preserve">by </w:t>
      </w:r>
      <w:r>
        <w:rPr>
          <w:rFonts w:hint="eastAsia"/>
          <w:b/>
          <w:i/>
        </w:rPr>
        <w:t xml:space="preserve">the </w:t>
      </w:r>
      <w:r>
        <w:rPr>
          <w:b/>
          <w:i/>
        </w:rPr>
        <w:t>gNB.</w:t>
      </w:r>
    </w:p>
    <w:p w:rsidR="00A85905" w:rsidRDefault="007769F4" w:rsidP="006C495F">
      <w:pPr>
        <w:spacing w:afterLines="50" w:line="276" w:lineRule="auto"/>
        <w:rPr>
          <w:rFonts w:eastAsiaTheme="minorEastAsia" w:hAnsiTheme="minorEastAsia"/>
          <w:b/>
          <w:i/>
          <w:color w:val="000000"/>
          <w:szCs w:val="22"/>
        </w:rPr>
      </w:pPr>
      <w:r>
        <w:rPr>
          <w:b/>
          <w:i/>
        </w:rPr>
        <w:t xml:space="preserve">Proposal </w:t>
      </w:r>
      <w:r>
        <w:rPr>
          <w:rFonts w:eastAsiaTheme="minorEastAsia" w:hint="eastAsia"/>
          <w:b/>
          <w:i/>
        </w:rPr>
        <w:t>2</w:t>
      </w:r>
      <w:r>
        <w:rPr>
          <w:b/>
          <w:i/>
        </w:rPr>
        <w:t>: NR-PDCCH</w:t>
      </w:r>
      <w:r>
        <w:rPr>
          <w:rFonts w:hint="eastAsia"/>
          <w:b/>
          <w:i/>
        </w:rPr>
        <w:t xml:space="preserve"> is </w:t>
      </w:r>
      <w:r>
        <w:rPr>
          <w:b/>
          <w:i/>
        </w:rPr>
        <w:t>preferred</w:t>
      </w:r>
      <w:r>
        <w:rPr>
          <w:rFonts w:hint="eastAsia"/>
          <w:b/>
          <w:i/>
        </w:rPr>
        <w:t xml:space="preserve"> as t</w:t>
      </w:r>
      <w:r>
        <w:rPr>
          <w:b/>
          <w:i/>
        </w:rPr>
        <w:t>he scheduling information of</w:t>
      </w:r>
      <w:r w:rsidR="00614455">
        <w:rPr>
          <w:rFonts w:hint="eastAsia"/>
          <w:b/>
          <w:i/>
        </w:rPr>
        <w:t xml:space="preserve"> </w:t>
      </w:r>
      <w:r w:rsidR="00015C71">
        <w:rPr>
          <w:b/>
          <w:i/>
        </w:rPr>
        <w:t>other SI</w:t>
      </w:r>
      <w:r>
        <w:rPr>
          <w:b/>
          <w:i/>
        </w:rPr>
        <w:t>.</w:t>
      </w:r>
    </w:p>
    <w:p w:rsidR="0030033A" w:rsidRDefault="007769F4" w:rsidP="006C495F">
      <w:pPr>
        <w:pStyle w:val="Heading2"/>
        <w:keepLines/>
        <w:numPr>
          <w:ilvl w:val="0"/>
          <w:numId w:val="2"/>
        </w:numPr>
        <w:overflowPunct/>
        <w:autoSpaceDE/>
        <w:autoSpaceDN/>
        <w:adjustRightInd/>
        <w:spacing w:beforeLines="100" w:afterLines="50" w:line="276" w:lineRule="auto"/>
        <w:ind w:left="357" w:hanging="357"/>
        <w:jc w:val="left"/>
        <w:textAlignment w:val="auto"/>
        <w:rPr>
          <w:b/>
          <w:sz w:val="32"/>
          <w:szCs w:val="32"/>
          <w:lang w:val="en-GB"/>
        </w:rPr>
      </w:pPr>
      <w:bookmarkStart w:id="32" w:name="OLE_LINK59"/>
      <w:bookmarkStart w:id="33" w:name="OLE_LINK60"/>
      <w:r>
        <w:rPr>
          <w:b/>
          <w:sz w:val="32"/>
          <w:szCs w:val="32"/>
        </w:rPr>
        <w:t>References</w:t>
      </w:r>
    </w:p>
    <w:bookmarkEnd w:id="32"/>
    <w:bookmarkEnd w:id="33"/>
    <w:p w:rsidR="00417930" w:rsidRDefault="007769F4">
      <w:pPr>
        <w:pStyle w:val="1"/>
        <w:numPr>
          <w:ilvl w:val="0"/>
          <w:numId w:val="4"/>
        </w:numPr>
        <w:adjustRightInd w:val="0"/>
        <w:spacing w:line="264" w:lineRule="auto"/>
        <w:ind w:left="432" w:firstLineChars="0"/>
        <w:jc w:val="left"/>
        <w:rPr>
          <w:rFonts w:ascii="Times New Roman" w:hAnsi="Times New Roman" w:cs="Times New Roman"/>
          <w:iCs/>
          <w:sz w:val="21"/>
          <w:szCs w:val="21"/>
        </w:rPr>
      </w:pPr>
      <w:r>
        <w:rPr>
          <w:rFonts w:ascii="Times New Roman" w:hAnsi="Times New Roman" w:cs="Times New Roman"/>
          <w:iCs/>
          <w:sz w:val="21"/>
          <w:szCs w:val="21"/>
        </w:rPr>
        <w:t>3GPP Chairman’s notes RAN1#8</w:t>
      </w:r>
      <w:r>
        <w:rPr>
          <w:rFonts w:ascii="Times New Roman" w:eastAsiaTheme="minorEastAsia" w:hAnsi="Times New Roman" w:cs="Times New Roman"/>
          <w:iCs/>
          <w:sz w:val="21"/>
          <w:szCs w:val="21"/>
        </w:rPr>
        <w:t>8bis</w:t>
      </w:r>
      <w:r>
        <w:rPr>
          <w:rFonts w:ascii="Times New Roman" w:hAnsi="Times New Roman" w:cs="Times New Roman"/>
          <w:iCs/>
          <w:sz w:val="21"/>
          <w:szCs w:val="21"/>
        </w:rPr>
        <w:t>, 201</w:t>
      </w:r>
      <w:r>
        <w:rPr>
          <w:rFonts w:ascii="Times New Roman" w:eastAsiaTheme="minorEastAsia" w:hAnsi="Times New Roman" w:cs="Times New Roman"/>
          <w:iCs/>
          <w:sz w:val="21"/>
          <w:szCs w:val="21"/>
        </w:rPr>
        <w:t>7</w:t>
      </w:r>
      <w:r>
        <w:rPr>
          <w:rFonts w:ascii="Times New Roman" w:hAnsi="Times New Roman" w:cs="Times New Roman"/>
          <w:iCs/>
          <w:sz w:val="21"/>
          <w:szCs w:val="21"/>
        </w:rPr>
        <w:t>-</w:t>
      </w:r>
      <w:r>
        <w:rPr>
          <w:rFonts w:ascii="Times New Roman" w:eastAsiaTheme="minorEastAsia" w:hAnsi="Times New Roman" w:cs="Times New Roman"/>
          <w:iCs/>
          <w:sz w:val="21"/>
          <w:szCs w:val="21"/>
        </w:rPr>
        <w:t>4</w:t>
      </w:r>
    </w:p>
    <w:p w:rsidR="00417930" w:rsidRDefault="007769F4">
      <w:pPr>
        <w:pStyle w:val="1"/>
        <w:numPr>
          <w:ilvl w:val="0"/>
          <w:numId w:val="4"/>
        </w:numPr>
        <w:adjustRightInd w:val="0"/>
        <w:spacing w:line="264" w:lineRule="auto"/>
        <w:ind w:left="432" w:firstLineChars="0"/>
        <w:jc w:val="left"/>
        <w:rPr>
          <w:rFonts w:ascii="Times New Roman" w:hAnsi="Times New Roman" w:cs="Times New Roman"/>
          <w:iCs/>
          <w:sz w:val="21"/>
          <w:szCs w:val="21"/>
        </w:rPr>
      </w:pPr>
      <w:r>
        <w:rPr>
          <w:rFonts w:ascii="Times New Roman" w:hAnsi="Times New Roman" w:cs="Times New Roman"/>
          <w:iCs/>
          <w:sz w:val="21"/>
          <w:szCs w:val="21"/>
        </w:rPr>
        <w:t>3GPP Chairman’s notes RAN</w:t>
      </w:r>
      <w:r>
        <w:rPr>
          <w:rFonts w:ascii="Times New Roman" w:hAnsi="Times New Roman" w:cs="Times New Roman" w:hint="eastAsia"/>
          <w:iCs/>
          <w:sz w:val="21"/>
          <w:szCs w:val="21"/>
        </w:rPr>
        <w:t xml:space="preserve">2 </w:t>
      </w:r>
      <w:r>
        <w:rPr>
          <w:rFonts w:ascii="Times New Roman" w:hAnsi="Times New Roman" w:cs="Times New Roman"/>
          <w:iCs/>
          <w:sz w:val="21"/>
          <w:szCs w:val="21"/>
        </w:rPr>
        <w:t>#</w:t>
      </w:r>
      <w:r>
        <w:rPr>
          <w:rFonts w:ascii="Times New Roman" w:hAnsi="Times New Roman" w:cs="Times New Roman" w:hint="eastAsia"/>
          <w:iCs/>
          <w:sz w:val="21"/>
          <w:szCs w:val="21"/>
        </w:rPr>
        <w:t>96</w:t>
      </w:r>
      <w:r>
        <w:rPr>
          <w:rFonts w:ascii="Times New Roman" w:hAnsi="Times New Roman" w:cs="Times New Roman"/>
          <w:iCs/>
          <w:sz w:val="21"/>
          <w:szCs w:val="21"/>
        </w:rPr>
        <w:t>, 201</w:t>
      </w:r>
      <w:r>
        <w:rPr>
          <w:rFonts w:ascii="Times New Roman" w:eastAsiaTheme="minorEastAsia" w:hAnsi="Times New Roman" w:cs="Times New Roman" w:hint="eastAsia"/>
          <w:iCs/>
          <w:sz w:val="21"/>
          <w:szCs w:val="21"/>
        </w:rPr>
        <w:t>6</w:t>
      </w:r>
      <w:r>
        <w:rPr>
          <w:rFonts w:ascii="Times New Roman" w:hAnsi="Times New Roman" w:cs="Times New Roman"/>
          <w:iCs/>
          <w:sz w:val="21"/>
          <w:szCs w:val="21"/>
        </w:rPr>
        <w:t>-</w:t>
      </w:r>
      <w:r>
        <w:rPr>
          <w:rFonts w:ascii="Times New Roman" w:eastAsiaTheme="minorEastAsia" w:hAnsi="Times New Roman" w:cs="Times New Roman" w:hint="eastAsia"/>
          <w:iCs/>
          <w:sz w:val="21"/>
          <w:szCs w:val="21"/>
        </w:rPr>
        <w:t>11</w:t>
      </w:r>
    </w:p>
    <w:p w:rsidR="00417930" w:rsidRDefault="007769F4">
      <w:pPr>
        <w:pStyle w:val="1"/>
        <w:numPr>
          <w:ilvl w:val="0"/>
          <w:numId w:val="4"/>
        </w:numPr>
        <w:adjustRightInd w:val="0"/>
        <w:spacing w:line="264" w:lineRule="auto"/>
        <w:ind w:left="432" w:firstLineChars="0"/>
        <w:jc w:val="left"/>
        <w:rPr>
          <w:rFonts w:ascii="Times New Roman" w:hAnsi="Times New Roman" w:cs="Times New Roman"/>
          <w:sz w:val="21"/>
          <w:szCs w:val="21"/>
        </w:rPr>
      </w:pPr>
      <w:r>
        <w:rPr>
          <w:rFonts w:ascii="Times New Roman" w:hAnsi="Times New Roman" w:cs="Times New Roman"/>
          <w:sz w:val="21"/>
          <w:szCs w:val="21"/>
        </w:rPr>
        <w:t>R1-1701519 ,“Response LS on minimum system information”</w:t>
      </w:r>
    </w:p>
    <w:bookmarkEnd w:id="0"/>
    <w:p w:rsidR="00417930" w:rsidRDefault="00417930"/>
    <w:sectPr w:rsidR="00417930" w:rsidSect="00417930">
      <w:headerReference w:type="default" r:id="rId10"/>
      <w:footerReference w:type="even" r:id="rId11"/>
      <w:footerReference w:type="default" r:id="rId12"/>
      <w:pgSz w:w="12242" w:h="15842"/>
      <w:pgMar w:top="1440" w:right="1469" w:bottom="1440" w:left="1418" w:header="709" w:footer="709"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669F" w:rsidRDefault="0050669F" w:rsidP="00417930">
      <w:r>
        <w:separator/>
      </w:r>
    </w:p>
  </w:endnote>
  <w:endnote w:type="continuationSeparator" w:id="0">
    <w:p w:rsidR="0050669F" w:rsidRDefault="0050669F" w:rsidP="004179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Gulim"/>
    <w:panose1 w:val="020B0503020000020004"/>
    <w:charset w:val="81"/>
    <w:family w:val="swiss"/>
    <w:pitch w:val="variable"/>
    <w:sig w:usb0="900002AF" w:usb1="09D77CFB" w:usb2="00000012" w:usb3="00000000" w:csb0="00080001"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930" w:rsidRDefault="00A85905">
    <w:pPr>
      <w:pStyle w:val="Footer"/>
      <w:framePr w:wrap="around" w:vAnchor="text" w:hAnchor="margin" w:xAlign="right" w:y="1"/>
      <w:rPr>
        <w:rStyle w:val="PageNumber"/>
      </w:rPr>
    </w:pPr>
    <w:r>
      <w:rPr>
        <w:rStyle w:val="PageNumber"/>
      </w:rPr>
      <w:fldChar w:fldCharType="begin"/>
    </w:r>
    <w:r w:rsidR="007769F4">
      <w:rPr>
        <w:rStyle w:val="PageNumber"/>
      </w:rPr>
      <w:instrText xml:space="preserve">PAGE  </w:instrText>
    </w:r>
    <w:r>
      <w:rPr>
        <w:rStyle w:val="PageNumber"/>
      </w:rPr>
      <w:fldChar w:fldCharType="end"/>
    </w:r>
  </w:p>
  <w:p w:rsidR="00417930" w:rsidRDefault="0041793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930" w:rsidRDefault="00A85905">
    <w:pPr>
      <w:pStyle w:val="Footer"/>
      <w:ind w:right="360"/>
      <w:jc w:val="both"/>
      <w:rPr>
        <w:rFonts w:ascii="SimSun" w:hAnsi="SimSun"/>
      </w:rPr>
    </w:pPr>
    <w:r w:rsidRPr="00A85905">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60288;mso-wrap-style:none;mso-position-horizontal:center;mso-position-horizontal-relative:margin" filled="f" stroked="f">
          <v:textbox style="mso-fit-shape-to-text:t" inset="0,0,0,0">
            <w:txbxContent>
              <w:p w:rsidR="00417930" w:rsidRDefault="00A85905">
                <w:pPr>
                  <w:snapToGrid w:val="0"/>
                  <w:rPr>
                    <w:sz w:val="18"/>
                  </w:rPr>
                </w:pPr>
                <w:r>
                  <w:rPr>
                    <w:rFonts w:hint="eastAsia"/>
                    <w:sz w:val="18"/>
                  </w:rPr>
                  <w:fldChar w:fldCharType="begin"/>
                </w:r>
                <w:r w:rsidR="007769F4">
                  <w:rPr>
                    <w:rFonts w:hint="eastAsia"/>
                    <w:sz w:val="18"/>
                  </w:rPr>
                  <w:instrText xml:space="preserve"> PAGE  \* MERGEFORMAT </w:instrText>
                </w:r>
                <w:r>
                  <w:rPr>
                    <w:rFonts w:hint="eastAsia"/>
                    <w:sz w:val="18"/>
                  </w:rPr>
                  <w:fldChar w:fldCharType="separate"/>
                </w:r>
                <w:r w:rsidR="00015C71">
                  <w:rPr>
                    <w:noProof/>
                    <w:sz w:val="18"/>
                  </w:rPr>
                  <w:t>1</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669F" w:rsidRDefault="0050669F" w:rsidP="00417930">
      <w:r>
        <w:separator/>
      </w:r>
    </w:p>
  </w:footnote>
  <w:footnote w:type="continuationSeparator" w:id="0">
    <w:p w:rsidR="0050669F" w:rsidRDefault="0050669F" w:rsidP="004179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33A" w:rsidRDefault="0030033A" w:rsidP="0030033A">
    <w:pPr>
      <w:jc w:val="left"/>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1">
    <w:nsid w:val="169B700E"/>
    <w:multiLevelType w:val="multilevel"/>
    <w:tmpl w:val="169B700E"/>
    <w:lvl w:ilvl="0">
      <w:start w:val="1"/>
      <w:numFmt w:val="decimal"/>
      <w:lvlText w:val="[%1]"/>
      <w:lvlJc w:val="left"/>
      <w:pPr>
        <w:ind w:left="502"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2">
    <w:nsid w:val="5F521A3E"/>
    <w:multiLevelType w:val="multilevel"/>
    <w:tmpl w:val="5F521A3E"/>
    <w:lvl w:ilvl="0">
      <w:start w:val="1"/>
      <w:numFmt w:val="decimal"/>
      <w:lvlText w:val="%1."/>
      <w:lvlJc w:val="left"/>
      <w:pPr>
        <w:ind w:left="36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3">
    <w:nsid w:val="62052028"/>
    <w:multiLevelType w:val="multilevel"/>
    <w:tmpl w:val="62052028"/>
    <w:lvl w:ilvl="0">
      <w:start w:val="1"/>
      <w:numFmt w:val="bullet"/>
      <w:lvlText w:val="•"/>
      <w:lvlJc w:val="left"/>
      <w:pPr>
        <w:tabs>
          <w:tab w:val="left" w:pos="720"/>
        </w:tabs>
        <w:ind w:left="720" w:hanging="360"/>
      </w:pPr>
      <w:rPr>
        <w:rFonts w:ascii="Arial" w:hAnsi="Arial" w:hint="default"/>
      </w:rPr>
    </w:lvl>
    <w:lvl w:ilvl="1">
      <w:start w:val="4644"/>
      <w:numFmt w:val="bullet"/>
      <w:lvlText w:val="–"/>
      <w:lvlJc w:val="left"/>
      <w:pPr>
        <w:tabs>
          <w:tab w:val="left" w:pos="1440"/>
        </w:tabs>
        <w:ind w:left="1440" w:hanging="360"/>
      </w:pPr>
      <w:rPr>
        <w:rFonts w:ascii="Arial" w:hAnsi="Arial" w:hint="default"/>
      </w:rPr>
    </w:lvl>
    <w:lvl w:ilvl="2">
      <w:start w:val="4644"/>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noPunctuationKerning/>
  <w:characterSpacingControl w:val="compressPunctuation"/>
  <w:hdrShapeDefaults>
    <o:shapedefaults v:ext="edit" spidmax="10242"/>
    <o:shapelayout v:ext="edit">
      <o:idmap v:ext="edit" data="2,4"/>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5688"/>
    <w:rsid w:val="00015C71"/>
    <w:rsid w:val="00031661"/>
    <w:rsid w:val="000332D7"/>
    <w:rsid w:val="00050E0F"/>
    <w:rsid w:val="00056EE4"/>
    <w:rsid w:val="00066D10"/>
    <w:rsid w:val="00067109"/>
    <w:rsid w:val="000819EF"/>
    <w:rsid w:val="00084902"/>
    <w:rsid w:val="00092939"/>
    <w:rsid w:val="000D456B"/>
    <w:rsid w:val="000E3A79"/>
    <w:rsid w:val="000F13C8"/>
    <w:rsid w:val="0010579F"/>
    <w:rsid w:val="001110D3"/>
    <w:rsid w:val="00116EE3"/>
    <w:rsid w:val="00120637"/>
    <w:rsid w:val="00126145"/>
    <w:rsid w:val="00135D72"/>
    <w:rsid w:val="00143496"/>
    <w:rsid w:val="00143F01"/>
    <w:rsid w:val="00160057"/>
    <w:rsid w:val="00167AC6"/>
    <w:rsid w:val="00171C2C"/>
    <w:rsid w:val="00172A27"/>
    <w:rsid w:val="00173351"/>
    <w:rsid w:val="001767E6"/>
    <w:rsid w:val="0018240E"/>
    <w:rsid w:val="001842B5"/>
    <w:rsid w:val="00190A8D"/>
    <w:rsid w:val="00196645"/>
    <w:rsid w:val="001B21A1"/>
    <w:rsid w:val="001C5C7E"/>
    <w:rsid w:val="001E204D"/>
    <w:rsid w:val="0020294C"/>
    <w:rsid w:val="00205F9E"/>
    <w:rsid w:val="002078B0"/>
    <w:rsid w:val="0022117C"/>
    <w:rsid w:val="002235E7"/>
    <w:rsid w:val="0023230C"/>
    <w:rsid w:val="002333B7"/>
    <w:rsid w:val="00237844"/>
    <w:rsid w:val="00244D42"/>
    <w:rsid w:val="00247266"/>
    <w:rsid w:val="002513D9"/>
    <w:rsid w:val="00273F39"/>
    <w:rsid w:val="00286238"/>
    <w:rsid w:val="00292C90"/>
    <w:rsid w:val="002A7EF6"/>
    <w:rsid w:val="002C1B3E"/>
    <w:rsid w:val="002D35FA"/>
    <w:rsid w:val="002E0536"/>
    <w:rsid w:val="002E18FF"/>
    <w:rsid w:val="002E26A6"/>
    <w:rsid w:val="002E7F79"/>
    <w:rsid w:val="002F2F7F"/>
    <w:rsid w:val="002F5517"/>
    <w:rsid w:val="0030033A"/>
    <w:rsid w:val="00312C1A"/>
    <w:rsid w:val="00312DD1"/>
    <w:rsid w:val="0032503C"/>
    <w:rsid w:val="0033176D"/>
    <w:rsid w:val="003423B7"/>
    <w:rsid w:val="003504B5"/>
    <w:rsid w:val="00350D37"/>
    <w:rsid w:val="0036274A"/>
    <w:rsid w:val="003676FA"/>
    <w:rsid w:val="003729B7"/>
    <w:rsid w:val="00382A2C"/>
    <w:rsid w:val="003A2A06"/>
    <w:rsid w:val="003A5D47"/>
    <w:rsid w:val="003A7E01"/>
    <w:rsid w:val="003B0192"/>
    <w:rsid w:val="003C1EF8"/>
    <w:rsid w:val="003C4DE2"/>
    <w:rsid w:val="003C6721"/>
    <w:rsid w:val="003D4082"/>
    <w:rsid w:val="003D5761"/>
    <w:rsid w:val="003F448B"/>
    <w:rsid w:val="003F58F6"/>
    <w:rsid w:val="003F5EA9"/>
    <w:rsid w:val="003F7F26"/>
    <w:rsid w:val="00400AAB"/>
    <w:rsid w:val="00406461"/>
    <w:rsid w:val="00410708"/>
    <w:rsid w:val="00413229"/>
    <w:rsid w:val="00413764"/>
    <w:rsid w:val="00417930"/>
    <w:rsid w:val="00427917"/>
    <w:rsid w:val="004317C8"/>
    <w:rsid w:val="00446E6A"/>
    <w:rsid w:val="00454D95"/>
    <w:rsid w:val="004569BC"/>
    <w:rsid w:val="00457F40"/>
    <w:rsid w:val="0046088D"/>
    <w:rsid w:val="00473918"/>
    <w:rsid w:val="00474AA3"/>
    <w:rsid w:val="00477142"/>
    <w:rsid w:val="004774D0"/>
    <w:rsid w:val="0048006F"/>
    <w:rsid w:val="00481413"/>
    <w:rsid w:val="00484B89"/>
    <w:rsid w:val="004A320E"/>
    <w:rsid w:val="004A54B7"/>
    <w:rsid w:val="004C63EE"/>
    <w:rsid w:val="004C7494"/>
    <w:rsid w:val="004D1EE6"/>
    <w:rsid w:val="004D6131"/>
    <w:rsid w:val="004E44C2"/>
    <w:rsid w:val="004F3631"/>
    <w:rsid w:val="004F7101"/>
    <w:rsid w:val="00505345"/>
    <w:rsid w:val="00505D6D"/>
    <w:rsid w:val="0050669F"/>
    <w:rsid w:val="00506C1C"/>
    <w:rsid w:val="0051029C"/>
    <w:rsid w:val="005227F8"/>
    <w:rsid w:val="00527242"/>
    <w:rsid w:val="00530A0E"/>
    <w:rsid w:val="00535BC1"/>
    <w:rsid w:val="00543A49"/>
    <w:rsid w:val="00547AAC"/>
    <w:rsid w:val="00563EC8"/>
    <w:rsid w:val="00574303"/>
    <w:rsid w:val="00590AE1"/>
    <w:rsid w:val="00593A20"/>
    <w:rsid w:val="0059566C"/>
    <w:rsid w:val="00596D6D"/>
    <w:rsid w:val="005B4A95"/>
    <w:rsid w:val="005D55B6"/>
    <w:rsid w:val="005D680C"/>
    <w:rsid w:val="005D715E"/>
    <w:rsid w:val="005E5C3A"/>
    <w:rsid w:val="005F2B6B"/>
    <w:rsid w:val="005F56A6"/>
    <w:rsid w:val="006012C6"/>
    <w:rsid w:val="00614455"/>
    <w:rsid w:val="00617630"/>
    <w:rsid w:val="00620346"/>
    <w:rsid w:val="0062234E"/>
    <w:rsid w:val="00625BEF"/>
    <w:rsid w:val="00641B69"/>
    <w:rsid w:val="00642955"/>
    <w:rsid w:val="0064682E"/>
    <w:rsid w:val="00655F51"/>
    <w:rsid w:val="00663CE7"/>
    <w:rsid w:val="00672D4A"/>
    <w:rsid w:val="0068017B"/>
    <w:rsid w:val="006901B3"/>
    <w:rsid w:val="00690BB8"/>
    <w:rsid w:val="006912F8"/>
    <w:rsid w:val="00697FEF"/>
    <w:rsid w:val="006A7DE1"/>
    <w:rsid w:val="006B2D9A"/>
    <w:rsid w:val="006B48F1"/>
    <w:rsid w:val="006C0238"/>
    <w:rsid w:val="006C0D32"/>
    <w:rsid w:val="006C2EA9"/>
    <w:rsid w:val="006C495F"/>
    <w:rsid w:val="006C60A2"/>
    <w:rsid w:val="006D29F8"/>
    <w:rsid w:val="006D7CA8"/>
    <w:rsid w:val="006E0222"/>
    <w:rsid w:val="006E630F"/>
    <w:rsid w:val="006F76FE"/>
    <w:rsid w:val="00711B95"/>
    <w:rsid w:val="00717E5F"/>
    <w:rsid w:val="00722F44"/>
    <w:rsid w:val="00725C03"/>
    <w:rsid w:val="0073585F"/>
    <w:rsid w:val="00735E57"/>
    <w:rsid w:val="00752848"/>
    <w:rsid w:val="00755490"/>
    <w:rsid w:val="007554D5"/>
    <w:rsid w:val="00756423"/>
    <w:rsid w:val="00771468"/>
    <w:rsid w:val="00773D16"/>
    <w:rsid w:val="007769F4"/>
    <w:rsid w:val="00783DEC"/>
    <w:rsid w:val="00793203"/>
    <w:rsid w:val="00794353"/>
    <w:rsid w:val="0079442E"/>
    <w:rsid w:val="00796A2A"/>
    <w:rsid w:val="00797AD7"/>
    <w:rsid w:val="007A1874"/>
    <w:rsid w:val="007A2A69"/>
    <w:rsid w:val="007B059C"/>
    <w:rsid w:val="007B487C"/>
    <w:rsid w:val="007B5873"/>
    <w:rsid w:val="007C33E4"/>
    <w:rsid w:val="007D2580"/>
    <w:rsid w:val="007E32A9"/>
    <w:rsid w:val="007E771D"/>
    <w:rsid w:val="00807441"/>
    <w:rsid w:val="0080773A"/>
    <w:rsid w:val="00813387"/>
    <w:rsid w:val="00816F96"/>
    <w:rsid w:val="008241D2"/>
    <w:rsid w:val="0082657B"/>
    <w:rsid w:val="00833B31"/>
    <w:rsid w:val="00865882"/>
    <w:rsid w:val="00870D16"/>
    <w:rsid w:val="00872250"/>
    <w:rsid w:val="00873177"/>
    <w:rsid w:val="00875D5B"/>
    <w:rsid w:val="00886E88"/>
    <w:rsid w:val="008A0CDB"/>
    <w:rsid w:val="008A54EB"/>
    <w:rsid w:val="008A5E17"/>
    <w:rsid w:val="008D310C"/>
    <w:rsid w:val="008D6A93"/>
    <w:rsid w:val="00902E88"/>
    <w:rsid w:val="0090455E"/>
    <w:rsid w:val="00912DEA"/>
    <w:rsid w:val="00915697"/>
    <w:rsid w:val="009266F3"/>
    <w:rsid w:val="009442A1"/>
    <w:rsid w:val="0096003B"/>
    <w:rsid w:val="00963200"/>
    <w:rsid w:val="00965358"/>
    <w:rsid w:val="0097199B"/>
    <w:rsid w:val="00971DDC"/>
    <w:rsid w:val="00974425"/>
    <w:rsid w:val="00986C09"/>
    <w:rsid w:val="00991070"/>
    <w:rsid w:val="00992DCD"/>
    <w:rsid w:val="009953BA"/>
    <w:rsid w:val="009A56F3"/>
    <w:rsid w:val="009B5391"/>
    <w:rsid w:val="009C2BE4"/>
    <w:rsid w:val="009D0F22"/>
    <w:rsid w:val="009D5167"/>
    <w:rsid w:val="009E30B7"/>
    <w:rsid w:val="009E748B"/>
    <w:rsid w:val="009F4858"/>
    <w:rsid w:val="009F7C23"/>
    <w:rsid w:val="00A02934"/>
    <w:rsid w:val="00A04B44"/>
    <w:rsid w:val="00A05250"/>
    <w:rsid w:val="00A100C1"/>
    <w:rsid w:val="00A15F8C"/>
    <w:rsid w:val="00A20E2C"/>
    <w:rsid w:val="00A22250"/>
    <w:rsid w:val="00A22D7D"/>
    <w:rsid w:val="00A3391A"/>
    <w:rsid w:val="00A35BEA"/>
    <w:rsid w:val="00A42B25"/>
    <w:rsid w:val="00A65AB5"/>
    <w:rsid w:val="00A7076E"/>
    <w:rsid w:val="00A8409D"/>
    <w:rsid w:val="00A85905"/>
    <w:rsid w:val="00A925B9"/>
    <w:rsid w:val="00A95088"/>
    <w:rsid w:val="00AA1703"/>
    <w:rsid w:val="00AA7B69"/>
    <w:rsid w:val="00AB3CD8"/>
    <w:rsid w:val="00AC4276"/>
    <w:rsid w:val="00AC4E11"/>
    <w:rsid w:val="00AD0075"/>
    <w:rsid w:val="00AD00FE"/>
    <w:rsid w:val="00AD3A9F"/>
    <w:rsid w:val="00AE002A"/>
    <w:rsid w:val="00AE3BF5"/>
    <w:rsid w:val="00AF2655"/>
    <w:rsid w:val="00B12666"/>
    <w:rsid w:val="00B16A86"/>
    <w:rsid w:val="00B44DF5"/>
    <w:rsid w:val="00B47BBE"/>
    <w:rsid w:val="00B51782"/>
    <w:rsid w:val="00B6466F"/>
    <w:rsid w:val="00B90686"/>
    <w:rsid w:val="00B92264"/>
    <w:rsid w:val="00B9352F"/>
    <w:rsid w:val="00BA51D1"/>
    <w:rsid w:val="00BA6AFF"/>
    <w:rsid w:val="00BB46E1"/>
    <w:rsid w:val="00BC23E9"/>
    <w:rsid w:val="00BD5572"/>
    <w:rsid w:val="00BF1EFE"/>
    <w:rsid w:val="00C076C7"/>
    <w:rsid w:val="00C341DA"/>
    <w:rsid w:val="00C50168"/>
    <w:rsid w:val="00C53622"/>
    <w:rsid w:val="00C54982"/>
    <w:rsid w:val="00C55DE8"/>
    <w:rsid w:val="00C6051A"/>
    <w:rsid w:val="00C65428"/>
    <w:rsid w:val="00C674BE"/>
    <w:rsid w:val="00C70119"/>
    <w:rsid w:val="00C725FE"/>
    <w:rsid w:val="00C825ED"/>
    <w:rsid w:val="00C9163E"/>
    <w:rsid w:val="00C93EDD"/>
    <w:rsid w:val="00C953EF"/>
    <w:rsid w:val="00CB43D3"/>
    <w:rsid w:val="00CC303A"/>
    <w:rsid w:val="00CC7040"/>
    <w:rsid w:val="00CD4502"/>
    <w:rsid w:val="00CD52AF"/>
    <w:rsid w:val="00CD75C7"/>
    <w:rsid w:val="00CF0163"/>
    <w:rsid w:val="00CF356A"/>
    <w:rsid w:val="00CF36CD"/>
    <w:rsid w:val="00CF4FB6"/>
    <w:rsid w:val="00D10334"/>
    <w:rsid w:val="00D1169A"/>
    <w:rsid w:val="00D25CA2"/>
    <w:rsid w:val="00D360CF"/>
    <w:rsid w:val="00D36EBE"/>
    <w:rsid w:val="00D37392"/>
    <w:rsid w:val="00D45154"/>
    <w:rsid w:val="00D45425"/>
    <w:rsid w:val="00D4660B"/>
    <w:rsid w:val="00D523A5"/>
    <w:rsid w:val="00D545E1"/>
    <w:rsid w:val="00D5495B"/>
    <w:rsid w:val="00D571CD"/>
    <w:rsid w:val="00D768EF"/>
    <w:rsid w:val="00D85273"/>
    <w:rsid w:val="00D96CAB"/>
    <w:rsid w:val="00DA12AB"/>
    <w:rsid w:val="00DA30BA"/>
    <w:rsid w:val="00DA5A38"/>
    <w:rsid w:val="00DC5BA4"/>
    <w:rsid w:val="00DE0F3C"/>
    <w:rsid w:val="00DF08A4"/>
    <w:rsid w:val="00DF36D4"/>
    <w:rsid w:val="00E10187"/>
    <w:rsid w:val="00E153F6"/>
    <w:rsid w:val="00E336D6"/>
    <w:rsid w:val="00E424B2"/>
    <w:rsid w:val="00E43842"/>
    <w:rsid w:val="00E4621E"/>
    <w:rsid w:val="00E5159B"/>
    <w:rsid w:val="00E55605"/>
    <w:rsid w:val="00E611B3"/>
    <w:rsid w:val="00E6591D"/>
    <w:rsid w:val="00E735EB"/>
    <w:rsid w:val="00E77C7B"/>
    <w:rsid w:val="00E8130F"/>
    <w:rsid w:val="00E87DCB"/>
    <w:rsid w:val="00E92B89"/>
    <w:rsid w:val="00E943EE"/>
    <w:rsid w:val="00E96D6E"/>
    <w:rsid w:val="00EA20D0"/>
    <w:rsid w:val="00EA74CE"/>
    <w:rsid w:val="00EB478E"/>
    <w:rsid w:val="00EB75B9"/>
    <w:rsid w:val="00ED1213"/>
    <w:rsid w:val="00ED532F"/>
    <w:rsid w:val="00ED73B2"/>
    <w:rsid w:val="00EE1A03"/>
    <w:rsid w:val="00EE4DC4"/>
    <w:rsid w:val="00EE5769"/>
    <w:rsid w:val="00EE7AE2"/>
    <w:rsid w:val="00F01A21"/>
    <w:rsid w:val="00F209A7"/>
    <w:rsid w:val="00F253EB"/>
    <w:rsid w:val="00F26A40"/>
    <w:rsid w:val="00F505BB"/>
    <w:rsid w:val="00F52B3B"/>
    <w:rsid w:val="00F559AA"/>
    <w:rsid w:val="00F67DBB"/>
    <w:rsid w:val="00F76A98"/>
    <w:rsid w:val="00F9314F"/>
    <w:rsid w:val="00F948C9"/>
    <w:rsid w:val="00F97063"/>
    <w:rsid w:val="00FA1BBF"/>
    <w:rsid w:val="00FA3CBE"/>
    <w:rsid w:val="00FB59BA"/>
    <w:rsid w:val="00FB75FC"/>
    <w:rsid w:val="00FD255D"/>
    <w:rsid w:val="00FD6250"/>
    <w:rsid w:val="00FD7BD6"/>
    <w:rsid w:val="00FE281F"/>
    <w:rsid w:val="00FE508E"/>
    <w:rsid w:val="00FE7083"/>
    <w:rsid w:val="00FF0AAD"/>
    <w:rsid w:val="08815EF4"/>
    <w:rsid w:val="12606EAD"/>
    <w:rsid w:val="44C70D28"/>
    <w:rsid w:val="482F4A00"/>
    <w:rsid w:val="4A933446"/>
    <w:rsid w:val="52CE2E38"/>
    <w:rsid w:val="58AB7FF9"/>
    <w:rsid w:val="5EF551B5"/>
    <w:rsid w:val="601B2661"/>
    <w:rsid w:val="63C8714D"/>
    <w:rsid w:val="648E6AFD"/>
    <w:rsid w:val="66AC0D50"/>
    <w:rsid w:val="69797C2C"/>
    <w:rsid w:val="6E44597D"/>
    <w:rsid w:val="7590151B"/>
    <w:rsid w:val="7A30343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unhideWhenUsed="0"/>
    <w:lsdException w:name="footer" w:unhideWhenUsed="0"/>
    <w:lsdException w:name="caption" w:uiPriority="35" w:qFormat="1"/>
    <w:lsdException w:name="annotation reference" w:semiHidden="0"/>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lsdException w:name="HTML Top of Form" w:uiPriority="99"/>
    <w:lsdException w:name="HTML Bottom of Form" w:uiPriority="99"/>
    <w:lsdException w:name="Normal Table" w:semiHidden="0" w:uiPriority="99" w:qFormat="1"/>
    <w:lsdException w:name="annotation subject" w:semiHidden="0"/>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930"/>
    <w:pPr>
      <w:widowControl w:val="0"/>
      <w:jc w:val="both"/>
    </w:pPr>
    <w:rPr>
      <w:kern w:val="2"/>
      <w:sz w:val="21"/>
      <w:szCs w:val="24"/>
    </w:rPr>
  </w:style>
  <w:style w:type="paragraph" w:styleId="Heading1">
    <w:name w:val="heading 1"/>
    <w:next w:val="Normal"/>
    <w:link w:val="Heading1Char"/>
    <w:qFormat/>
    <w:rsid w:val="004179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link w:val="Heading2Char"/>
    <w:qFormat/>
    <w:rsid w:val="00417930"/>
    <w:pPr>
      <w:keepNext/>
      <w:widowControl/>
      <w:numPr>
        <w:ilvl w:val="1"/>
        <w:numId w:val="1"/>
      </w:numPr>
      <w:overflowPunct w:val="0"/>
      <w:autoSpaceDE w:val="0"/>
      <w:autoSpaceDN w:val="0"/>
      <w:adjustRightInd w:val="0"/>
      <w:spacing w:before="240" w:after="240"/>
      <w:textAlignment w:val="baseline"/>
      <w:outlineLvl w:val="1"/>
    </w:pPr>
    <w:rPr>
      <w:rFonts w:ascii="Arial" w:hAnsi="Arial" w:cs="Arial"/>
      <w:bCs/>
      <w:iCs/>
      <w:kern w:val="0"/>
      <w:sz w:val="28"/>
      <w:szCs w:val="28"/>
    </w:rPr>
  </w:style>
  <w:style w:type="paragraph" w:styleId="Heading3">
    <w:name w:val="heading 3"/>
    <w:basedOn w:val="Normal"/>
    <w:next w:val="Normal"/>
    <w:link w:val="Heading3Char"/>
    <w:qFormat/>
    <w:rsid w:val="00417930"/>
    <w:pPr>
      <w:keepNext/>
      <w:widowControl/>
      <w:numPr>
        <w:ilvl w:val="2"/>
        <w:numId w:val="1"/>
      </w:numPr>
      <w:overflowPunct w:val="0"/>
      <w:autoSpaceDE w:val="0"/>
      <w:autoSpaceDN w:val="0"/>
      <w:adjustRightInd w:val="0"/>
      <w:spacing w:before="240" w:after="60"/>
      <w:textAlignment w:val="baseline"/>
      <w:outlineLvl w:val="2"/>
    </w:pPr>
    <w:rPr>
      <w:rFonts w:eastAsia="Times New Roman" w:cs="Arial"/>
      <w:b/>
      <w:bCs/>
      <w:kern w:val="0"/>
      <w:sz w:val="24"/>
      <w:szCs w:val="2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nhideWhenUsed/>
    <w:rsid w:val="00417930"/>
    <w:rPr>
      <w:b/>
      <w:bCs/>
    </w:rPr>
  </w:style>
  <w:style w:type="paragraph" w:styleId="CommentText">
    <w:name w:val="annotation text"/>
    <w:basedOn w:val="Normal"/>
    <w:link w:val="CommentTextChar"/>
    <w:unhideWhenUsed/>
    <w:rsid w:val="00417930"/>
    <w:rPr>
      <w:sz w:val="20"/>
      <w:szCs w:val="20"/>
    </w:rPr>
  </w:style>
  <w:style w:type="paragraph" w:styleId="DocumentMap">
    <w:name w:val="Document Map"/>
    <w:basedOn w:val="Normal"/>
    <w:link w:val="DocumentMapChar"/>
    <w:unhideWhenUsed/>
    <w:rsid w:val="00417930"/>
    <w:rPr>
      <w:rFonts w:ascii="SimSun"/>
      <w:sz w:val="18"/>
      <w:szCs w:val="18"/>
    </w:rPr>
  </w:style>
  <w:style w:type="paragraph" w:styleId="BalloonText">
    <w:name w:val="Balloon Text"/>
    <w:basedOn w:val="Normal"/>
    <w:link w:val="BalloonTextChar"/>
    <w:uiPriority w:val="99"/>
    <w:unhideWhenUsed/>
    <w:rsid w:val="00417930"/>
    <w:rPr>
      <w:sz w:val="18"/>
      <w:szCs w:val="18"/>
    </w:rPr>
  </w:style>
  <w:style w:type="paragraph" w:styleId="Footer">
    <w:name w:val="footer"/>
    <w:basedOn w:val="Normal"/>
    <w:semiHidden/>
    <w:rsid w:val="00417930"/>
    <w:pPr>
      <w:tabs>
        <w:tab w:val="center" w:pos="4153"/>
        <w:tab w:val="right" w:pos="8306"/>
      </w:tabs>
      <w:snapToGrid w:val="0"/>
      <w:jc w:val="left"/>
    </w:pPr>
    <w:rPr>
      <w:sz w:val="18"/>
      <w:szCs w:val="18"/>
    </w:rPr>
  </w:style>
  <w:style w:type="paragraph" w:styleId="Header">
    <w:name w:val="header"/>
    <w:basedOn w:val="Normal"/>
    <w:semiHidden/>
    <w:rsid w:val="00417930"/>
    <w:pPr>
      <w:pBdr>
        <w:bottom w:val="single" w:sz="6" w:space="1" w:color="auto"/>
      </w:pBdr>
      <w:tabs>
        <w:tab w:val="center" w:pos="4153"/>
        <w:tab w:val="right" w:pos="8306"/>
      </w:tabs>
      <w:snapToGrid w:val="0"/>
      <w:jc w:val="center"/>
    </w:pPr>
    <w:rPr>
      <w:sz w:val="18"/>
      <w:szCs w:val="18"/>
    </w:rPr>
  </w:style>
  <w:style w:type="paragraph" w:styleId="Subtitle">
    <w:name w:val="Subtitle"/>
    <w:basedOn w:val="Normal"/>
    <w:next w:val="Normal"/>
    <w:link w:val="SubtitleChar"/>
    <w:uiPriority w:val="11"/>
    <w:qFormat/>
    <w:rsid w:val="00417930"/>
    <w:pPr>
      <w:spacing w:before="240" w:after="60" w:line="312" w:lineRule="auto"/>
      <w:jc w:val="center"/>
      <w:outlineLvl w:val="1"/>
    </w:pPr>
    <w:rPr>
      <w:rFonts w:asciiTheme="majorHAnsi" w:hAnsiTheme="majorHAnsi" w:cstheme="majorBidi"/>
      <w:b/>
      <w:bCs/>
      <w:kern w:val="28"/>
      <w:sz w:val="32"/>
      <w:szCs w:val="32"/>
    </w:rPr>
  </w:style>
  <w:style w:type="character" w:styleId="PageNumber">
    <w:name w:val="page number"/>
    <w:basedOn w:val="DefaultParagraphFont"/>
    <w:semiHidden/>
    <w:rsid w:val="00417930"/>
  </w:style>
  <w:style w:type="character" w:styleId="CommentReference">
    <w:name w:val="annotation reference"/>
    <w:basedOn w:val="DefaultParagraphFont"/>
    <w:unhideWhenUsed/>
    <w:rsid w:val="00417930"/>
    <w:rPr>
      <w:sz w:val="16"/>
      <w:szCs w:val="16"/>
    </w:rPr>
  </w:style>
  <w:style w:type="table" w:styleId="TableGrid">
    <w:name w:val="Table Grid"/>
    <w:basedOn w:val="TableNormal"/>
    <w:rsid w:val="00417930"/>
    <w:pPr>
      <w:overflowPunct w:val="0"/>
      <w:autoSpaceDE w:val="0"/>
      <w:autoSpaceDN w:val="0"/>
      <w:adjustRightInd w:val="0"/>
      <w:spacing w:after="180"/>
      <w:textAlignment w:val="baseline"/>
    </w:pPr>
    <w:rPr>
      <w:rFonts w:ascii="Calibri" w:eastAsia="Malgun Gothic"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417930"/>
    <w:rPr>
      <w:kern w:val="2"/>
      <w:sz w:val="18"/>
      <w:szCs w:val="18"/>
    </w:rPr>
  </w:style>
  <w:style w:type="character" w:customStyle="1" w:styleId="Heading1Char">
    <w:name w:val="Heading 1 Char"/>
    <w:basedOn w:val="DefaultParagraphFont"/>
    <w:link w:val="Heading1"/>
    <w:rsid w:val="00417930"/>
    <w:rPr>
      <w:rFonts w:ascii="Arial" w:eastAsia="Times New Roman" w:hAnsi="Arial"/>
      <w:sz w:val="36"/>
      <w:lang w:val="en-GB" w:eastAsia="en-US"/>
    </w:rPr>
  </w:style>
  <w:style w:type="character" w:customStyle="1" w:styleId="Heading2Char">
    <w:name w:val="Heading 2 Char"/>
    <w:basedOn w:val="DefaultParagraphFont"/>
    <w:link w:val="Heading2"/>
    <w:rsid w:val="00417930"/>
    <w:rPr>
      <w:rFonts w:ascii="Arial" w:eastAsia="SimSun" w:hAnsi="Arial" w:cs="Arial"/>
      <w:bCs/>
      <w:iCs/>
      <w:sz w:val="28"/>
      <w:szCs w:val="28"/>
    </w:rPr>
  </w:style>
  <w:style w:type="character" w:customStyle="1" w:styleId="Heading3Char">
    <w:name w:val="Heading 3 Char"/>
    <w:basedOn w:val="DefaultParagraphFont"/>
    <w:link w:val="Heading3"/>
    <w:rsid w:val="00417930"/>
    <w:rPr>
      <w:rFonts w:eastAsia="Times New Roman" w:cs="Arial"/>
      <w:b/>
      <w:bCs/>
      <w:sz w:val="24"/>
      <w:szCs w:val="26"/>
      <w:lang w:val="en-GB" w:eastAsia="en-US"/>
    </w:rPr>
  </w:style>
  <w:style w:type="paragraph" w:customStyle="1" w:styleId="1">
    <w:name w:val="列出段落1"/>
    <w:basedOn w:val="Normal"/>
    <w:link w:val="Char"/>
    <w:uiPriority w:val="99"/>
    <w:qFormat/>
    <w:rsid w:val="00417930"/>
    <w:pPr>
      <w:widowControl/>
      <w:ind w:firstLineChars="200" w:firstLine="420"/>
    </w:pPr>
    <w:rPr>
      <w:rFonts w:ascii="SimSun" w:hAnsi="SimSun" w:cs="SimSun"/>
      <w:kern w:val="0"/>
      <w:sz w:val="24"/>
    </w:rPr>
  </w:style>
  <w:style w:type="character" w:customStyle="1" w:styleId="Char">
    <w:name w:val="列出段落 Char"/>
    <w:link w:val="1"/>
    <w:uiPriority w:val="99"/>
    <w:locked/>
    <w:rsid w:val="00417930"/>
    <w:rPr>
      <w:rFonts w:ascii="SimSun" w:eastAsia="SimSun" w:hAnsi="SimSun" w:cs="SimSun"/>
      <w:sz w:val="24"/>
      <w:szCs w:val="24"/>
    </w:rPr>
  </w:style>
  <w:style w:type="character" w:customStyle="1" w:styleId="DocumentMapChar">
    <w:name w:val="Document Map Char"/>
    <w:basedOn w:val="DefaultParagraphFont"/>
    <w:link w:val="DocumentMap"/>
    <w:semiHidden/>
    <w:rsid w:val="00417930"/>
    <w:rPr>
      <w:rFonts w:ascii="SimSun"/>
      <w:kern w:val="2"/>
      <w:sz w:val="18"/>
      <w:szCs w:val="18"/>
    </w:rPr>
  </w:style>
  <w:style w:type="character" w:customStyle="1" w:styleId="SubtitleChar">
    <w:name w:val="Subtitle Char"/>
    <w:basedOn w:val="DefaultParagraphFont"/>
    <w:link w:val="Subtitle"/>
    <w:uiPriority w:val="11"/>
    <w:rsid w:val="00417930"/>
    <w:rPr>
      <w:rFonts w:asciiTheme="majorHAnsi" w:hAnsiTheme="majorHAnsi" w:cstheme="majorBidi"/>
      <w:b/>
      <w:bCs/>
      <w:kern w:val="28"/>
      <w:sz w:val="32"/>
      <w:szCs w:val="32"/>
    </w:rPr>
  </w:style>
  <w:style w:type="character" w:customStyle="1" w:styleId="CommentTextChar">
    <w:name w:val="Comment Text Char"/>
    <w:basedOn w:val="DefaultParagraphFont"/>
    <w:link w:val="CommentText"/>
    <w:semiHidden/>
    <w:rsid w:val="00417930"/>
    <w:rPr>
      <w:kern w:val="2"/>
    </w:rPr>
  </w:style>
  <w:style w:type="character" w:customStyle="1" w:styleId="CommentSubjectChar">
    <w:name w:val="Comment Subject Char"/>
    <w:basedOn w:val="CommentTextChar"/>
    <w:link w:val="CommentSubject"/>
    <w:semiHidden/>
    <w:rsid w:val="00417930"/>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Info spid="_x0000_s4098" textRotate="1"/>
    <customShpInfo spid="_x0000_s409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1201</Words>
  <Characters>6852</Characters>
  <Application>Microsoft Office Word</Application>
  <DocSecurity>0</DocSecurity>
  <Lines>57</Lines>
  <Paragraphs>16</Paragraphs>
  <ScaleCrop>false</ScaleCrop>
  <Company>ZTE</Company>
  <LinksUpToDate>false</LinksUpToDate>
  <CharactersWithSpaces>8037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PS</cp:lastModifiedBy>
  <cp:revision>65</cp:revision>
  <cp:lastPrinted>2113-01-01T00:00:00Z</cp:lastPrinted>
  <dcterms:created xsi:type="dcterms:W3CDTF">2017-06-16T08:32:00Z</dcterms:created>
  <dcterms:modified xsi:type="dcterms:W3CDTF">2017-08-11T13:40:00Z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