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61D" w:rsidRDefault="00F62C8B">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Pr>
          <w:rFonts w:ascii="Arial" w:eastAsia="宋体" w:hAnsi="Arial" w:cs="Arial"/>
          <w:b/>
          <w:bCs/>
          <w:sz w:val="22"/>
          <w:lang w:val="en-GB"/>
        </w:rPr>
        <w:t>Meeting #</w:t>
      </w:r>
      <w:r>
        <w:rPr>
          <w:rFonts w:ascii="Arial" w:eastAsia="宋体" w:hAnsi="Arial" w:cs="Arial" w:hint="eastAsia"/>
          <w:b/>
          <w:bCs/>
          <w:sz w:val="22"/>
          <w:lang w:val="en-GB"/>
        </w:rPr>
        <w:t>90</w:t>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eastAsia="宋体" w:hAnsi="Arial" w:cs="Arial"/>
          <w:b/>
          <w:bCs/>
          <w:sz w:val="22"/>
          <w:lang w:val="en-GB"/>
        </w:rPr>
        <w:tab/>
      </w:r>
      <w:r>
        <w:rPr>
          <w:rFonts w:ascii="Arial" w:hAnsi="Arial" w:cs="Arial"/>
          <w:b/>
          <w:bCs/>
          <w:sz w:val="22"/>
          <w:lang w:val="en-GB"/>
        </w:rPr>
        <w:t>R1-1</w:t>
      </w:r>
      <w:r>
        <w:rPr>
          <w:rFonts w:ascii="Arial" w:hAnsi="Arial" w:cs="Arial" w:hint="eastAsia"/>
          <w:b/>
          <w:bCs/>
          <w:sz w:val="22"/>
          <w:lang w:val="en-GB"/>
        </w:rPr>
        <w:t>7</w:t>
      </w:r>
      <w:r>
        <w:rPr>
          <w:rFonts w:ascii="Arial" w:hAnsi="Arial" w:cs="Arial" w:hint="eastAsia"/>
          <w:b/>
          <w:bCs/>
          <w:sz w:val="22"/>
        </w:rPr>
        <w:t>1206</w:t>
      </w:r>
      <w:r>
        <w:rPr>
          <w:rFonts w:ascii="Arial" w:hAnsi="Arial" w:cs="Arial" w:hint="eastAsia"/>
          <w:b/>
          <w:bCs/>
          <w:sz w:val="22"/>
          <w:lang w:val="en-GB"/>
        </w:rPr>
        <w:t>0</w:t>
      </w:r>
    </w:p>
    <w:p w:rsidR="0016661D" w:rsidRDefault="00F62C8B">
      <w:pPr>
        <w:widowControl w:val="0"/>
        <w:tabs>
          <w:tab w:val="left" w:pos="1701"/>
        </w:tabs>
        <w:autoSpaceDE w:val="0"/>
        <w:autoSpaceDN w:val="0"/>
        <w:spacing w:line="240" w:lineRule="auto"/>
        <w:outlineLvl w:val="0"/>
        <w:rPr>
          <w:rFonts w:ascii="Arial" w:hAnsi="Arial" w:cs="Arial"/>
          <w:b/>
          <w:bCs/>
          <w:sz w:val="22"/>
          <w:lang w:val="en-GB"/>
        </w:rPr>
      </w:pPr>
      <w:r>
        <w:rPr>
          <w:rFonts w:ascii="Arial" w:eastAsia="宋体" w:hAnsi="Arial" w:cs="Arial" w:hint="eastAsia"/>
          <w:b/>
          <w:bCs/>
          <w:sz w:val="22"/>
          <w:lang w:val="en-GB"/>
        </w:rPr>
        <w:t>Prague</w:t>
      </w:r>
      <w:r>
        <w:rPr>
          <w:rFonts w:ascii="Arial" w:eastAsia="宋体" w:hAnsi="Arial" w:cs="Arial"/>
          <w:b/>
          <w:bCs/>
          <w:sz w:val="22"/>
          <w:lang w:val="en-GB"/>
        </w:rPr>
        <w:t>, Czech</w:t>
      </w:r>
      <w:r>
        <w:rPr>
          <w:rFonts w:ascii="Arial" w:eastAsia="宋体" w:hAnsi="Arial" w:cs="Arial" w:hint="eastAsia"/>
          <w:b/>
          <w:bCs/>
          <w:sz w:val="22"/>
          <w:lang w:val="en-GB"/>
        </w:rPr>
        <w:t>ia</w:t>
      </w:r>
      <w:r>
        <w:rPr>
          <w:rFonts w:ascii="Arial" w:eastAsia="宋体" w:hAnsi="Arial" w:cs="Arial"/>
          <w:b/>
          <w:bCs/>
          <w:sz w:val="22"/>
          <w:lang w:val="en-GB"/>
        </w:rPr>
        <w:t xml:space="preserve">, </w:t>
      </w:r>
      <w:r>
        <w:rPr>
          <w:rFonts w:ascii="Arial" w:eastAsia="宋体" w:hAnsi="Arial" w:cs="Arial" w:hint="eastAsia"/>
          <w:b/>
          <w:bCs/>
          <w:sz w:val="22"/>
          <w:lang w:val="en-GB"/>
        </w:rPr>
        <w:t>21</w:t>
      </w:r>
      <w:r w:rsidR="003A65D3" w:rsidRPr="003A65D3">
        <w:rPr>
          <w:rFonts w:ascii="Arial" w:eastAsia="宋体" w:hAnsi="Arial" w:cs="Arial"/>
          <w:b/>
          <w:bCs/>
          <w:sz w:val="22"/>
          <w:vertAlign w:val="superscript"/>
          <w:lang w:val="en-GB"/>
        </w:rPr>
        <w:t>st</w:t>
      </w:r>
      <w:r w:rsidR="003A65D3">
        <w:rPr>
          <w:rFonts w:ascii="Arial" w:eastAsia="宋体" w:hAnsi="Arial" w:cs="Arial"/>
          <w:b/>
          <w:bCs/>
          <w:sz w:val="22"/>
          <w:lang w:val="en-GB"/>
        </w:rPr>
        <w:t xml:space="preserve"> </w:t>
      </w:r>
      <w:r>
        <w:rPr>
          <w:rFonts w:ascii="Arial" w:eastAsia="宋体" w:hAnsi="Arial" w:cs="Arial"/>
          <w:b/>
          <w:bCs/>
          <w:sz w:val="22"/>
          <w:lang w:val="en-GB"/>
        </w:rPr>
        <w:t xml:space="preserve">– </w:t>
      </w:r>
      <w:r>
        <w:rPr>
          <w:rFonts w:ascii="Arial" w:eastAsia="宋体" w:hAnsi="Arial" w:cs="Arial" w:hint="eastAsia"/>
          <w:b/>
          <w:bCs/>
          <w:sz w:val="22"/>
          <w:lang w:val="en-GB"/>
        </w:rPr>
        <w:t>25</w:t>
      </w:r>
      <w:r w:rsidRPr="003A65D3">
        <w:rPr>
          <w:rFonts w:ascii="Arial" w:eastAsia="宋体" w:hAnsi="Arial" w:cs="Arial" w:hint="eastAsia"/>
          <w:b/>
          <w:bCs/>
          <w:sz w:val="22"/>
          <w:vertAlign w:val="superscript"/>
          <w:lang w:val="en-GB"/>
        </w:rPr>
        <w:t>th</w:t>
      </w:r>
      <w:r w:rsidR="003A65D3">
        <w:rPr>
          <w:rFonts w:ascii="Arial" w:eastAsia="宋体" w:hAnsi="Arial" w:cs="Arial"/>
          <w:b/>
          <w:bCs/>
          <w:sz w:val="22"/>
          <w:lang w:val="en-GB"/>
        </w:rPr>
        <w:t xml:space="preserve"> </w:t>
      </w:r>
      <w:r>
        <w:rPr>
          <w:rFonts w:ascii="Arial" w:eastAsia="宋体" w:hAnsi="Arial" w:cs="Arial" w:hint="eastAsia"/>
          <w:b/>
          <w:bCs/>
          <w:sz w:val="22"/>
          <w:lang w:val="en-GB"/>
        </w:rPr>
        <w:t>August</w:t>
      </w:r>
      <w:r>
        <w:rPr>
          <w:rFonts w:ascii="Arial" w:hAnsi="Arial" w:cs="Arial"/>
          <w:b/>
          <w:bCs/>
          <w:sz w:val="22"/>
          <w:lang w:val="en-GB"/>
        </w:rPr>
        <w:t xml:space="preserve"> 201</w:t>
      </w:r>
      <w:r>
        <w:rPr>
          <w:rFonts w:ascii="Arial" w:hAnsi="Arial" w:cs="Arial" w:hint="eastAsia"/>
          <w:b/>
          <w:bCs/>
          <w:sz w:val="22"/>
          <w:lang w:val="en-GB"/>
        </w:rPr>
        <w:t>7</w:t>
      </w:r>
    </w:p>
    <w:p w:rsidR="0016661D" w:rsidRDefault="0016661D">
      <w:pPr>
        <w:widowControl w:val="0"/>
        <w:tabs>
          <w:tab w:val="left" w:pos="1701"/>
        </w:tabs>
        <w:autoSpaceDE w:val="0"/>
        <w:autoSpaceDN w:val="0"/>
        <w:spacing w:line="240" w:lineRule="auto"/>
        <w:rPr>
          <w:rFonts w:ascii="Arial" w:hAnsi="Arial" w:cs="Arial"/>
          <w:b/>
          <w:bCs/>
          <w:sz w:val="22"/>
        </w:rPr>
      </w:pPr>
    </w:p>
    <w:p w:rsidR="0016661D" w:rsidRDefault="00F62C8B">
      <w:pPr>
        <w:widowControl w:val="0"/>
        <w:tabs>
          <w:tab w:val="left" w:pos="1701"/>
        </w:tabs>
        <w:autoSpaceDE w:val="0"/>
        <w:autoSpaceDN w:val="0"/>
        <w:spacing w:after="120"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p>
    <w:p w:rsidR="0016661D" w:rsidRDefault="00F62C8B">
      <w:pPr>
        <w:widowControl w:val="0"/>
        <w:tabs>
          <w:tab w:val="left" w:pos="1701"/>
        </w:tabs>
        <w:autoSpaceDE w:val="0"/>
        <w:autoSpaceDN w:val="0"/>
        <w:spacing w:after="120" w:line="240" w:lineRule="auto"/>
        <w:rPr>
          <w:rFonts w:ascii="Arial" w:hAnsi="Arial" w:cs="Arial"/>
          <w:b/>
          <w:bCs/>
          <w:sz w:val="22"/>
        </w:rPr>
      </w:pPr>
      <w:r>
        <w:rPr>
          <w:rFonts w:ascii="Arial" w:hAnsi="Arial" w:cs="Arial"/>
          <w:b/>
          <w:bCs/>
          <w:sz w:val="22"/>
          <w:lang w:val="en-GB"/>
        </w:rPr>
        <w:t xml:space="preserve">Title: </w:t>
      </w:r>
      <w:r>
        <w:rPr>
          <w:rFonts w:ascii="Arial" w:hAnsi="Arial" w:cs="Arial"/>
          <w:b/>
          <w:bCs/>
          <w:sz w:val="22"/>
          <w:lang w:val="en-GB"/>
        </w:rPr>
        <w:tab/>
      </w:r>
      <w:r>
        <w:rPr>
          <w:rFonts w:ascii="Arial" w:hAnsi="Arial" w:cs="Arial" w:hint="eastAsia"/>
          <w:b/>
          <w:bCs/>
          <w:sz w:val="22"/>
          <w:lang w:val="en-GB"/>
        </w:rPr>
        <w:t>NR-PBCH DMRS</w:t>
      </w:r>
      <w:r w:rsidR="003A65D3">
        <w:rPr>
          <w:rFonts w:ascii="Arial" w:hAnsi="Arial" w:cs="Arial"/>
          <w:b/>
          <w:bCs/>
          <w:sz w:val="22"/>
          <w:lang w:val="en-GB"/>
        </w:rPr>
        <w:t>:</w:t>
      </w:r>
      <w:r>
        <w:rPr>
          <w:rFonts w:ascii="Arial" w:hAnsi="Arial" w:cs="Arial" w:hint="eastAsia"/>
          <w:b/>
          <w:bCs/>
          <w:sz w:val="22"/>
          <w:lang w:val="en-GB"/>
        </w:rPr>
        <w:t xml:space="preserve"> design </w:t>
      </w:r>
      <w:r>
        <w:rPr>
          <w:rFonts w:ascii="Arial" w:hAnsi="Arial" w:cs="Arial" w:hint="eastAsia"/>
          <w:b/>
          <w:bCs/>
          <w:sz w:val="22"/>
        </w:rPr>
        <w:t>and time index indication</w:t>
      </w:r>
    </w:p>
    <w:p w:rsidR="0016661D" w:rsidRDefault="00F62C8B">
      <w:pPr>
        <w:widowControl w:val="0"/>
        <w:tabs>
          <w:tab w:val="left" w:pos="1701"/>
        </w:tabs>
        <w:autoSpaceDE w:val="0"/>
        <w:autoSpaceDN w:val="0"/>
        <w:spacing w:after="120"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ab/>
      </w:r>
      <w:r>
        <w:rPr>
          <w:rFonts w:ascii="Arial" w:hAnsi="Arial" w:cs="Arial" w:hint="eastAsia"/>
          <w:b/>
          <w:bCs/>
          <w:sz w:val="22"/>
        </w:rPr>
        <w:t>6</w:t>
      </w:r>
      <w:r>
        <w:rPr>
          <w:rFonts w:ascii="Arial" w:hAnsi="Arial" w:cs="Arial"/>
          <w:b/>
          <w:bCs/>
          <w:sz w:val="22"/>
          <w:lang w:val="en-GB"/>
        </w:rPr>
        <w:t>.1.</w:t>
      </w:r>
      <w:r>
        <w:rPr>
          <w:rFonts w:ascii="Arial" w:hAnsi="Arial" w:cs="Arial" w:hint="eastAsia"/>
          <w:b/>
          <w:bCs/>
          <w:sz w:val="22"/>
          <w:lang w:val="en-GB"/>
        </w:rPr>
        <w:t>1</w:t>
      </w:r>
      <w:r>
        <w:rPr>
          <w:rFonts w:ascii="Arial" w:hAnsi="Arial" w:cs="Arial"/>
          <w:b/>
          <w:bCs/>
          <w:sz w:val="22"/>
          <w:lang w:val="en-GB"/>
        </w:rPr>
        <w:t>.</w:t>
      </w:r>
      <w:r>
        <w:rPr>
          <w:rFonts w:ascii="Arial" w:hAnsi="Arial" w:cs="Arial" w:hint="eastAsia"/>
          <w:b/>
          <w:bCs/>
          <w:sz w:val="22"/>
          <w:lang w:val="en-GB"/>
        </w:rPr>
        <w:t>2.</w:t>
      </w:r>
      <w:r>
        <w:rPr>
          <w:rFonts w:ascii="Arial" w:hAnsi="Arial" w:cs="Arial" w:hint="eastAsia"/>
          <w:b/>
          <w:bCs/>
          <w:sz w:val="22"/>
        </w:rPr>
        <w:t>2</w:t>
      </w:r>
    </w:p>
    <w:p w:rsidR="0016661D" w:rsidRDefault="00F62C8B">
      <w:pPr>
        <w:pBdr>
          <w:bottom w:val="single" w:sz="4" w:space="1" w:color="auto"/>
        </w:pBdr>
        <w:tabs>
          <w:tab w:val="left" w:pos="1701"/>
          <w:tab w:val="left" w:pos="2552"/>
        </w:tabs>
        <w:spacing w:after="120"/>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rsidR="0016661D" w:rsidRDefault="00F62C8B">
      <w:pPr>
        <w:pStyle w:val="Heading2"/>
        <w:numPr>
          <w:ilvl w:val="0"/>
          <w:numId w:val="12"/>
        </w:numPr>
        <w:spacing w:before="60" w:after="60"/>
        <w:ind w:hanging="644"/>
      </w:pPr>
      <w:bookmarkStart w:id="2" w:name="OLE_LINK57"/>
      <w:bookmarkStart w:id="3" w:name="OLE_LINK58"/>
      <w:r>
        <w:t>Introduction</w:t>
      </w:r>
      <w:bookmarkEnd w:id="2"/>
      <w:bookmarkEnd w:id="3"/>
    </w:p>
    <w:p w:rsidR="0016661D" w:rsidRDefault="00F62C8B">
      <w:pPr>
        <w:adjustRightInd/>
        <w:snapToGrid w:val="0"/>
        <w:spacing w:before="120" w:after="120" w:line="240" w:lineRule="auto"/>
        <w:jc w:val="both"/>
      </w:pPr>
      <w:bookmarkStart w:id="4" w:name="OLE_LINK98"/>
      <w:bookmarkStart w:id="5" w:name="OLE_LINK99"/>
      <w:r>
        <w:rPr>
          <w:rFonts w:hint="eastAsia"/>
        </w:rPr>
        <w:t xml:space="preserve">In RAN1 #NR #AH2 meeting, the following agreements on NR-PBCH DMRS have been made [1]. </w:t>
      </w:r>
    </w:p>
    <w:tbl>
      <w:tblPr>
        <w:tblStyle w:val="TableGrid"/>
        <w:tblW w:w="9072" w:type="dxa"/>
        <w:tblInd w:w="108" w:type="dxa"/>
        <w:tblLayout w:type="fixed"/>
        <w:tblLook w:val="04A0"/>
      </w:tblPr>
      <w:tblGrid>
        <w:gridCol w:w="9072"/>
      </w:tblGrid>
      <w:tr w:rsidR="0016661D">
        <w:tc>
          <w:tcPr>
            <w:tcW w:w="9072" w:type="dxa"/>
          </w:tcPr>
          <w:p w:rsidR="0016661D" w:rsidRDefault="00F62C8B">
            <w:pPr>
              <w:spacing w:after="120"/>
              <w:rPr>
                <w:rFonts w:eastAsia="MS Mincho"/>
                <w:b/>
                <w:szCs w:val="20"/>
                <w:u w:val="single"/>
                <w:lang w:eastAsia="ja-JP"/>
              </w:rPr>
            </w:pPr>
            <w:bookmarkStart w:id="6" w:name="OLE_LINK9"/>
            <w:r>
              <w:rPr>
                <w:rFonts w:eastAsia="MS Mincho" w:hint="eastAsia"/>
                <w:b/>
                <w:szCs w:val="20"/>
                <w:highlight w:val="darkYellow"/>
                <w:u w:val="single"/>
                <w:lang w:eastAsia="ja-JP"/>
              </w:rPr>
              <w:t>Working assumption:</w:t>
            </w:r>
          </w:p>
          <w:p w:rsidR="0016661D" w:rsidRDefault="00F62C8B">
            <w:pPr>
              <w:numPr>
                <w:ilvl w:val="0"/>
                <w:numId w:val="13"/>
              </w:numPr>
              <w:spacing w:after="0"/>
              <w:ind w:hanging="357"/>
              <w:rPr>
                <w:rFonts w:eastAsia="MS Mincho"/>
                <w:szCs w:val="20"/>
                <w:lang w:eastAsia="ja-JP"/>
              </w:rPr>
            </w:pPr>
            <w:r>
              <w:rPr>
                <w:rFonts w:eastAsia="MS Mincho"/>
                <w:szCs w:val="20"/>
                <w:lang w:eastAsia="ja-JP"/>
              </w:rPr>
              <w:t>Sequence type: Gold sequence</w:t>
            </w:r>
          </w:p>
          <w:p w:rsidR="0016661D" w:rsidRDefault="00F62C8B">
            <w:pPr>
              <w:numPr>
                <w:ilvl w:val="1"/>
                <w:numId w:val="13"/>
              </w:numPr>
              <w:spacing w:after="0"/>
              <w:ind w:hanging="357"/>
              <w:rPr>
                <w:rFonts w:eastAsia="MS Mincho"/>
                <w:szCs w:val="20"/>
                <w:lang w:eastAsia="ja-JP"/>
              </w:rPr>
            </w:pPr>
            <w:r>
              <w:rPr>
                <w:rFonts w:eastAsia="MS Mincho"/>
                <w:szCs w:val="20"/>
                <w:lang w:eastAsia="ja-JP"/>
              </w:rPr>
              <w:t>If cross correlation issues are found, other sequences can be considered</w:t>
            </w:r>
          </w:p>
          <w:p w:rsidR="0016661D" w:rsidRDefault="00F62C8B">
            <w:pPr>
              <w:numPr>
                <w:ilvl w:val="0"/>
                <w:numId w:val="13"/>
              </w:numPr>
              <w:spacing w:after="0"/>
              <w:ind w:hanging="357"/>
              <w:rPr>
                <w:rFonts w:eastAsia="MS Mincho"/>
                <w:szCs w:val="20"/>
                <w:lang w:eastAsia="ja-JP"/>
              </w:rPr>
            </w:pPr>
            <w:r>
              <w:rPr>
                <w:rFonts w:eastAsia="MS Mincho"/>
                <w:szCs w:val="20"/>
                <w:lang w:eastAsia="ja-JP"/>
              </w:rPr>
              <w:t>Sequence initialization from cell ID, and 2 or 3 bits from time identification</w:t>
            </w:r>
          </w:p>
          <w:p w:rsidR="0016661D" w:rsidRDefault="00F62C8B">
            <w:pPr>
              <w:numPr>
                <w:ilvl w:val="0"/>
                <w:numId w:val="13"/>
              </w:numPr>
              <w:spacing w:after="0"/>
              <w:ind w:hanging="357"/>
              <w:rPr>
                <w:rFonts w:eastAsia="MS Mincho"/>
                <w:szCs w:val="20"/>
                <w:lang w:eastAsia="ja-JP"/>
              </w:rPr>
            </w:pPr>
            <w:r>
              <w:rPr>
                <w:rFonts w:eastAsia="MS Mincho"/>
                <w:szCs w:val="20"/>
                <w:lang w:eastAsia="ja-JP"/>
              </w:rPr>
              <w:t>Different sequences in the N NR-PBCH symbols</w:t>
            </w:r>
          </w:p>
          <w:p w:rsidR="0016661D" w:rsidRDefault="00F62C8B">
            <w:pPr>
              <w:numPr>
                <w:ilvl w:val="1"/>
                <w:numId w:val="13"/>
              </w:numPr>
              <w:spacing w:after="0"/>
              <w:ind w:hanging="357"/>
              <w:rPr>
                <w:rFonts w:eastAsia="MS Mincho"/>
                <w:szCs w:val="20"/>
                <w:lang w:eastAsia="ja-JP"/>
              </w:rPr>
            </w:pPr>
            <w:r>
              <w:rPr>
                <w:rFonts w:eastAsia="MS Mincho" w:hint="eastAsia"/>
                <w:szCs w:val="20"/>
                <w:lang w:eastAsia="ja-JP"/>
              </w:rPr>
              <w:t xml:space="preserve">FFS: </w:t>
            </w:r>
            <w:r>
              <w:rPr>
                <w:rFonts w:eastAsia="MS Mincho"/>
                <w:szCs w:val="20"/>
                <w:lang w:eastAsia="ja-JP"/>
              </w:rPr>
              <w:t>Using longer sequence, different mapping, different initialization etc.</w:t>
            </w:r>
          </w:p>
          <w:bookmarkEnd w:id="6"/>
          <w:p w:rsidR="0016661D" w:rsidRDefault="00F62C8B">
            <w:pPr>
              <w:spacing w:after="120"/>
              <w:rPr>
                <w:rFonts w:eastAsia="MS Mincho"/>
                <w:b/>
                <w:szCs w:val="20"/>
                <w:u w:val="single"/>
                <w:lang w:eastAsia="ja-JP"/>
              </w:rPr>
            </w:pPr>
            <w:r>
              <w:rPr>
                <w:rFonts w:eastAsia="MS Mincho" w:hint="eastAsia"/>
                <w:b/>
                <w:szCs w:val="20"/>
                <w:u w:val="single"/>
                <w:lang w:eastAsia="ja-JP"/>
              </w:rPr>
              <w:t>Conclusions:</w:t>
            </w:r>
          </w:p>
          <w:p w:rsidR="0016661D" w:rsidRDefault="00F62C8B">
            <w:pPr>
              <w:numPr>
                <w:ilvl w:val="0"/>
                <w:numId w:val="14"/>
              </w:numPr>
              <w:spacing w:after="0"/>
              <w:ind w:hanging="357"/>
              <w:rPr>
                <w:rFonts w:eastAsia="MS Mincho"/>
                <w:szCs w:val="20"/>
                <w:lang w:eastAsia="ja-JP"/>
              </w:rPr>
            </w:pPr>
            <w:r>
              <w:rPr>
                <w:rFonts w:eastAsia="MS Mincho"/>
                <w:szCs w:val="20"/>
                <w:lang w:eastAsia="ja-JP"/>
              </w:rPr>
              <w:t xml:space="preserve">Companies are encouraged to provide the following information on NR PBCH DMRS sequence until </w:t>
            </w:r>
            <w:r>
              <w:rPr>
                <w:rFonts w:eastAsia="MS Mincho" w:hint="eastAsia"/>
                <w:szCs w:val="20"/>
                <w:lang w:eastAsia="ja-JP"/>
              </w:rPr>
              <w:t xml:space="preserve">28th July  </w:t>
            </w:r>
            <w:r>
              <w:rPr>
                <w:rFonts w:eastAsia="MS Mincho"/>
                <w:szCs w:val="20"/>
                <w:lang w:eastAsia="ja-JP"/>
              </w:rPr>
              <w:t>in order to finalize the design–</w:t>
            </w:r>
            <w:r>
              <w:rPr>
                <w:rFonts w:eastAsia="MS Mincho" w:hint="eastAsia"/>
                <w:szCs w:val="20"/>
                <w:lang w:eastAsia="ja-JP"/>
              </w:rPr>
              <w:t xml:space="preserve"> </w:t>
            </w:r>
            <w:proofErr w:type="spellStart"/>
            <w:r>
              <w:rPr>
                <w:rFonts w:eastAsia="MS Mincho" w:hint="eastAsia"/>
                <w:szCs w:val="20"/>
                <w:lang w:eastAsia="ja-JP"/>
              </w:rPr>
              <w:t>Daewon</w:t>
            </w:r>
            <w:proofErr w:type="spellEnd"/>
            <w:r>
              <w:rPr>
                <w:rFonts w:eastAsia="MS Mincho" w:hint="eastAsia"/>
                <w:szCs w:val="20"/>
                <w:lang w:eastAsia="ja-JP"/>
              </w:rPr>
              <w:t xml:space="preserve"> (Intel)</w:t>
            </w:r>
          </w:p>
          <w:p w:rsidR="0016661D" w:rsidRDefault="00F62C8B">
            <w:pPr>
              <w:numPr>
                <w:ilvl w:val="1"/>
                <w:numId w:val="14"/>
              </w:numPr>
              <w:spacing w:after="0"/>
              <w:ind w:hanging="357"/>
              <w:rPr>
                <w:rFonts w:eastAsia="MS Mincho"/>
                <w:szCs w:val="20"/>
                <w:lang w:eastAsia="ja-JP"/>
              </w:rPr>
            </w:pPr>
            <w:r>
              <w:rPr>
                <w:rFonts w:eastAsia="MS Mincho"/>
                <w:szCs w:val="20"/>
                <w:lang w:eastAsia="ja-JP"/>
              </w:rPr>
              <w:t>Sequence generation related parameters</w:t>
            </w:r>
          </w:p>
          <w:p w:rsidR="0016661D" w:rsidRDefault="00F62C8B">
            <w:pPr>
              <w:numPr>
                <w:ilvl w:val="2"/>
                <w:numId w:val="14"/>
              </w:numPr>
              <w:spacing w:after="0"/>
              <w:ind w:hanging="357"/>
              <w:rPr>
                <w:rFonts w:eastAsia="MS Mincho"/>
                <w:szCs w:val="20"/>
                <w:lang w:eastAsia="ja-JP"/>
              </w:rPr>
            </w:pPr>
            <w:r>
              <w:rPr>
                <w:rFonts w:eastAsia="MS Mincho"/>
                <w:szCs w:val="20"/>
                <w:lang w:eastAsia="ja-JP"/>
              </w:rPr>
              <w:t>Gold Code LFSR size</w:t>
            </w:r>
          </w:p>
          <w:p w:rsidR="0016661D" w:rsidRDefault="00F62C8B">
            <w:pPr>
              <w:numPr>
                <w:ilvl w:val="2"/>
                <w:numId w:val="14"/>
              </w:numPr>
              <w:spacing w:after="0"/>
              <w:ind w:hanging="357"/>
              <w:rPr>
                <w:rFonts w:eastAsia="MS Mincho"/>
                <w:szCs w:val="20"/>
                <w:lang w:eastAsia="ja-JP"/>
              </w:rPr>
            </w:pPr>
            <w:r>
              <w:rPr>
                <w:rFonts w:eastAsia="MS Mincho"/>
                <w:szCs w:val="20"/>
                <w:lang w:eastAsia="ja-JP"/>
              </w:rPr>
              <w:t>Gold Code Polynomials</w:t>
            </w:r>
          </w:p>
          <w:p w:rsidR="0016661D" w:rsidRDefault="00F62C8B">
            <w:pPr>
              <w:numPr>
                <w:ilvl w:val="2"/>
                <w:numId w:val="14"/>
              </w:numPr>
              <w:spacing w:after="0"/>
              <w:ind w:hanging="357"/>
              <w:rPr>
                <w:rFonts w:eastAsia="MS Mincho"/>
                <w:szCs w:val="20"/>
                <w:lang w:eastAsia="ja-JP"/>
              </w:rPr>
            </w:pPr>
            <w:r>
              <w:rPr>
                <w:rFonts w:eastAsia="MS Mincho"/>
                <w:szCs w:val="20"/>
                <w:lang w:eastAsia="ja-JP"/>
              </w:rPr>
              <w:t>initial state configuration</w:t>
            </w:r>
          </w:p>
          <w:p w:rsidR="0016661D" w:rsidRDefault="00F62C8B">
            <w:pPr>
              <w:numPr>
                <w:ilvl w:val="2"/>
                <w:numId w:val="14"/>
              </w:numPr>
              <w:spacing w:after="0"/>
              <w:ind w:hanging="357"/>
              <w:rPr>
                <w:rFonts w:eastAsia="MS Mincho"/>
                <w:szCs w:val="20"/>
                <w:lang w:eastAsia="ja-JP"/>
              </w:rPr>
            </w:pPr>
            <w:r>
              <w:rPr>
                <w:rFonts w:eastAsia="MS Mincho"/>
                <w:szCs w:val="20"/>
                <w:lang w:eastAsia="ja-JP"/>
              </w:rPr>
              <w:t xml:space="preserve">output shift offset (e.g. </w:t>
            </w:r>
            <w:proofErr w:type="spellStart"/>
            <w:r>
              <w:rPr>
                <w:rFonts w:eastAsia="MS Mincho"/>
                <w:szCs w:val="20"/>
                <w:lang w:eastAsia="ja-JP"/>
              </w:rPr>
              <w:t>Nc</w:t>
            </w:r>
            <w:proofErr w:type="spellEnd"/>
            <w:r>
              <w:rPr>
                <w:rFonts w:eastAsia="MS Mincho"/>
                <w:szCs w:val="20"/>
                <w:lang w:eastAsia="ja-JP"/>
              </w:rPr>
              <w:t xml:space="preserve"> in LTE)</w:t>
            </w:r>
          </w:p>
          <w:p w:rsidR="0016661D" w:rsidRDefault="00F62C8B">
            <w:pPr>
              <w:numPr>
                <w:ilvl w:val="1"/>
                <w:numId w:val="14"/>
              </w:numPr>
              <w:spacing w:after="0"/>
              <w:ind w:hanging="357"/>
              <w:rPr>
                <w:rFonts w:eastAsia="MS Mincho"/>
                <w:szCs w:val="20"/>
                <w:lang w:eastAsia="ja-JP"/>
              </w:rPr>
            </w:pPr>
            <w:r>
              <w:rPr>
                <w:rFonts w:eastAsia="MS Mincho"/>
                <w:szCs w:val="20"/>
                <w:lang w:eastAsia="ja-JP"/>
              </w:rPr>
              <w:t>Sequence Modulation</w:t>
            </w:r>
          </w:p>
          <w:p w:rsidR="0016661D" w:rsidRDefault="00F62C8B">
            <w:pPr>
              <w:numPr>
                <w:ilvl w:val="1"/>
                <w:numId w:val="14"/>
              </w:numPr>
              <w:spacing w:after="0"/>
              <w:ind w:hanging="357"/>
              <w:rPr>
                <w:rFonts w:eastAsia="MS Mincho"/>
                <w:szCs w:val="20"/>
                <w:lang w:eastAsia="ja-JP"/>
              </w:rPr>
            </w:pPr>
            <w:r>
              <w:rPr>
                <w:rFonts w:eastAsia="MS Mincho"/>
                <w:szCs w:val="20"/>
                <w:lang w:eastAsia="ja-JP"/>
              </w:rPr>
              <w:t>Sequence mapping to NR PBCH DMRS RE positions</w:t>
            </w:r>
          </w:p>
          <w:p w:rsidR="0016661D" w:rsidRDefault="00F62C8B">
            <w:pPr>
              <w:numPr>
                <w:ilvl w:val="1"/>
                <w:numId w:val="14"/>
              </w:numPr>
              <w:spacing w:after="0"/>
              <w:ind w:hanging="357"/>
              <w:rPr>
                <w:rFonts w:eastAsia="MS Mincho"/>
                <w:szCs w:val="20"/>
                <w:lang w:eastAsia="ja-JP"/>
              </w:rPr>
            </w:pPr>
            <w:r>
              <w:rPr>
                <w:rFonts w:eastAsia="MS Mincho" w:hint="eastAsia"/>
                <w:szCs w:val="20"/>
                <w:lang w:eastAsia="ja-JP"/>
              </w:rPr>
              <w:t xml:space="preserve">Exact </w:t>
            </w:r>
            <w:r>
              <w:rPr>
                <w:rFonts w:eastAsia="MS Mincho"/>
                <w:szCs w:val="20"/>
                <w:lang w:eastAsia="ja-JP"/>
              </w:rPr>
              <w:t>NR PBCH DMRS RE positions</w:t>
            </w:r>
            <w:r>
              <w:rPr>
                <w:rFonts w:eastAsia="MS Mincho" w:hint="eastAsia"/>
                <w:szCs w:val="20"/>
                <w:lang w:eastAsia="ja-JP"/>
              </w:rPr>
              <w:t xml:space="preserve"> within the NR PBCH resource</w:t>
            </w:r>
          </w:p>
          <w:p w:rsidR="0016661D" w:rsidRDefault="00F62C8B">
            <w:pPr>
              <w:numPr>
                <w:ilvl w:val="1"/>
                <w:numId w:val="14"/>
              </w:numPr>
              <w:spacing w:after="0"/>
              <w:ind w:hanging="357"/>
              <w:rPr>
                <w:rFonts w:eastAsia="MS Mincho"/>
                <w:szCs w:val="20"/>
                <w:lang w:eastAsia="ja-JP"/>
              </w:rPr>
            </w:pPr>
            <w:r>
              <w:rPr>
                <w:rFonts w:eastAsia="MS Mincho"/>
                <w:szCs w:val="20"/>
                <w:lang w:eastAsia="ja-JP"/>
              </w:rPr>
              <w:t xml:space="preserve">Some examples of the information are shown in </w:t>
            </w:r>
            <w:r>
              <w:rPr>
                <w:rFonts w:eastAsia="MS Mincho" w:hint="eastAsia"/>
                <w:szCs w:val="20"/>
                <w:lang w:eastAsia="ja-JP"/>
              </w:rPr>
              <w:t>R1-1711943</w:t>
            </w:r>
          </w:p>
          <w:p w:rsidR="0016661D" w:rsidRDefault="00F62C8B">
            <w:pPr>
              <w:spacing w:after="120"/>
              <w:rPr>
                <w:rFonts w:eastAsia="MS Mincho"/>
                <w:b/>
                <w:highlight w:val="green"/>
                <w:u w:val="single"/>
                <w:lang w:eastAsia="ja-JP"/>
              </w:rPr>
            </w:pPr>
            <w:r>
              <w:rPr>
                <w:rFonts w:eastAsia="MS Mincho"/>
                <w:b/>
                <w:highlight w:val="green"/>
                <w:u w:val="single"/>
                <w:lang w:eastAsia="ja-JP"/>
              </w:rPr>
              <w:t>Agreement</w:t>
            </w:r>
            <w:r>
              <w:rPr>
                <w:rFonts w:eastAsia="MS Mincho" w:hint="eastAsia"/>
                <w:b/>
                <w:highlight w:val="green"/>
                <w:u w:val="single"/>
                <w:lang w:eastAsia="ja-JP"/>
              </w:rPr>
              <w:t>s</w:t>
            </w:r>
            <w:r>
              <w:rPr>
                <w:rFonts w:eastAsia="MS Mincho"/>
                <w:b/>
                <w:highlight w:val="green"/>
                <w:u w:val="single"/>
                <w:lang w:eastAsia="ja-JP"/>
              </w:rPr>
              <w:t xml:space="preserve">: </w:t>
            </w:r>
          </w:p>
          <w:p w:rsidR="0016661D" w:rsidRDefault="00F62C8B">
            <w:pPr>
              <w:numPr>
                <w:ilvl w:val="0"/>
                <w:numId w:val="15"/>
              </w:numPr>
              <w:adjustRightInd/>
              <w:spacing w:after="0" w:line="240" w:lineRule="auto"/>
              <w:rPr>
                <w:rFonts w:eastAsia="MS Mincho"/>
                <w:lang w:eastAsia="ja-JP"/>
              </w:rPr>
            </w:pPr>
            <w:r>
              <w:rPr>
                <w:rFonts w:eastAsia="MS Mincho" w:hint="eastAsia"/>
                <w:b/>
                <w:highlight w:val="darkYellow"/>
                <w:lang w:eastAsia="ja-JP"/>
              </w:rPr>
              <w:t>Working assumption:</w:t>
            </w:r>
            <w:r>
              <w:rPr>
                <w:rFonts w:eastAsia="MS Mincho"/>
                <w:lang w:eastAsia="ja-JP"/>
              </w:rPr>
              <w:t>3 bits of SS block index are carried by changing the DMRS sequence within each 5ms period</w:t>
            </w:r>
          </w:p>
          <w:p w:rsidR="0016661D" w:rsidRDefault="00F62C8B">
            <w:pPr>
              <w:numPr>
                <w:ilvl w:val="1"/>
                <w:numId w:val="15"/>
              </w:numPr>
              <w:adjustRightInd/>
              <w:spacing w:after="0" w:line="240" w:lineRule="auto"/>
              <w:rPr>
                <w:rFonts w:eastAsia="MS Mincho"/>
                <w:lang w:eastAsia="ja-JP"/>
              </w:rPr>
            </w:pPr>
            <w:r>
              <w:rPr>
                <w:rFonts w:eastAsia="MS Mincho"/>
                <w:lang w:eastAsia="ja-JP"/>
              </w:rPr>
              <w:t>It can be further considered to limit the number of bits carried in this way to 2 if carrying 3 bits is shown to cause problems</w:t>
            </w:r>
          </w:p>
          <w:p w:rsidR="0016661D" w:rsidRDefault="00F62C8B">
            <w:pPr>
              <w:numPr>
                <w:ilvl w:val="0"/>
                <w:numId w:val="15"/>
              </w:numPr>
              <w:adjustRightInd/>
              <w:spacing w:after="0" w:line="240" w:lineRule="auto"/>
              <w:ind w:left="714" w:hanging="357"/>
              <w:rPr>
                <w:rFonts w:eastAsia="MS Mincho"/>
                <w:lang w:eastAsia="ja-JP"/>
              </w:rPr>
            </w:pPr>
            <w:r>
              <w:rPr>
                <w:rFonts w:eastAsia="MS Mincho" w:hint="eastAsia"/>
                <w:lang w:eastAsia="ja-JP"/>
              </w:rPr>
              <w:lastRenderedPageBreak/>
              <w:t xml:space="preserve">FFS: details of  </w:t>
            </w:r>
            <w:r>
              <w:rPr>
                <w:rFonts w:eastAsia="MS Mincho"/>
                <w:lang w:eastAsia="ja-JP"/>
              </w:rPr>
              <w:t>scrambling of the PBCH</w:t>
            </w:r>
            <w:r>
              <w:rPr>
                <w:rFonts w:eastAsia="MS Mincho" w:hint="eastAsia"/>
                <w:lang w:eastAsia="ja-JP"/>
              </w:rPr>
              <w:t xml:space="preserve"> which may or may not carry a part of timing information</w:t>
            </w:r>
          </w:p>
          <w:p w:rsidR="0016661D" w:rsidRDefault="00F62C8B">
            <w:pPr>
              <w:numPr>
                <w:ilvl w:val="0"/>
                <w:numId w:val="15"/>
              </w:numPr>
              <w:adjustRightInd/>
              <w:spacing w:after="0" w:line="240" w:lineRule="auto"/>
              <w:rPr>
                <w:rFonts w:eastAsia="MS Mincho"/>
                <w:lang w:eastAsia="ja-JP"/>
              </w:rPr>
            </w:pPr>
            <w:r>
              <w:rPr>
                <w:rFonts w:eastAsia="MS Mincho" w:hint="eastAsia"/>
                <w:lang w:eastAsia="ja-JP"/>
              </w:rPr>
              <w:t>FFS: 5 ms half radio frame interval indication</w:t>
            </w:r>
          </w:p>
          <w:p w:rsidR="0016661D" w:rsidRDefault="00F62C8B">
            <w:pPr>
              <w:numPr>
                <w:ilvl w:val="0"/>
                <w:numId w:val="15"/>
              </w:numPr>
              <w:adjustRightInd/>
              <w:spacing w:after="0" w:line="240" w:lineRule="auto"/>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p>
          <w:p w:rsidR="0016661D" w:rsidRDefault="0016661D">
            <w:pPr>
              <w:adjustRightInd/>
              <w:spacing w:line="240" w:lineRule="auto"/>
            </w:pPr>
          </w:p>
        </w:tc>
      </w:tr>
    </w:tbl>
    <w:p w:rsidR="0016661D" w:rsidRDefault="00F62C8B">
      <w:pPr>
        <w:adjustRightInd/>
        <w:snapToGrid w:val="0"/>
        <w:spacing w:before="120" w:after="120" w:line="240" w:lineRule="auto"/>
        <w:jc w:val="both"/>
      </w:pPr>
      <w:r>
        <w:rPr>
          <w:rFonts w:hint="eastAsia"/>
        </w:rPr>
        <w:lastRenderedPageBreak/>
        <w:t>In t</w:t>
      </w:r>
      <w:r>
        <w:t>his contribution</w:t>
      </w:r>
      <w:r>
        <w:rPr>
          <w:rFonts w:hint="eastAsia"/>
        </w:rPr>
        <w:t xml:space="preserve">, we further consider </w:t>
      </w:r>
      <w:r>
        <w:t xml:space="preserve">the </w:t>
      </w:r>
      <w:r>
        <w:rPr>
          <w:rFonts w:hint="eastAsia"/>
        </w:rPr>
        <w:t>NR-PBCH DMRS design and timing indication.</w:t>
      </w:r>
      <w:bookmarkStart w:id="7" w:name="OLE_LINK71"/>
      <w:bookmarkStart w:id="8" w:name="OLE_LINK72"/>
      <w:bookmarkEnd w:id="4"/>
      <w:bookmarkEnd w:id="5"/>
    </w:p>
    <w:bookmarkEnd w:id="7"/>
    <w:bookmarkEnd w:id="8"/>
    <w:p w:rsidR="0016661D" w:rsidRDefault="00F62C8B">
      <w:pPr>
        <w:pStyle w:val="Heading2"/>
        <w:numPr>
          <w:ilvl w:val="0"/>
          <w:numId w:val="12"/>
        </w:numPr>
        <w:spacing w:before="60" w:after="60"/>
        <w:ind w:hanging="644"/>
        <w:rPr>
          <w:lang w:eastAsia="zh-CN"/>
        </w:rPr>
      </w:pPr>
      <w:r>
        <w:rPr>
          <w:rFonts w:hint="eastAsia"/>
          <w:lang w:eastAsia="zh-CN"/>
        </w:rPr>
        <w:t xml:space="preserve">PBCH </w:t>
      </w:r>
      <w:r>
        <w:rPr>
          <w:lang w:eastAsia="zh-CN"/>
        </w:rPr>
        <w:t>D</w:t>
      </w:r>
      <w:r>
        <w:rPr>
          <w:rFonts w:hint="eastAsia"/>
          <w:lang w:eastAsia="zh-CN"/>
        </w:rPr>
        <w:t>MRS design</w:t>
      </w:r>
    </w:p>
    <w:p w:rsidR="0016661D" w:rsidRDefault="00F62C8B">
      <w:pPr>
        <w:pStyle w:val="Heading2"/>
        <w:numPr>
          <w:ilvl w:val="1"/>
          <w:numId w:val="12"/>
        </w:numPr>
        <w:spacing w:before="60" w:after="60"/>
        <w:rPr>
          <w:lang w:eastAsia="zh-CN"/>
        </w:rPr>
      </w:pPr>
      <w:r>
        <w:rPr>
          <w:lang w:eastAsia="zh-CN"/>
        </w:rPr>
        <w:t>D</w:t>
      </w:r>
      <w:r>
        <w:rPr>
          <w:rFonts w:hint="eastAsia"/>
          <w:lang w:eastAsia="zh-CN"/>
        </w:rPr>
        <w:t>MRS sequence generation</w:t>
      </w:r>
    </w:p>
    <w:p w:rsidR="0016661D" w:rsidRDefault="00F62C8B" w:rsidP="003A65D3">
      <w:pPr>
        <w:adjustRightInd/>
        <w:snapToGrid w:val="0"/>
        <w:spacing w:afterLines="50" w:line="240" w:lineRule="auto"/>
        <w:jc w:val="both"/>
        <w:rPr>
          <w:rFonts w:eastAsia="Microsoft YaHei"/>
          <w:szCs w:val="20"/>
        </w:rPr>
      </w:pPr>
      <w:r>
        <w:rPr>
          <w:rFonts w:eastAsia="Microsoft YaHei" w:hint="eastAsia"/>
          <w:szCs w:val="20"/>
        </w:rPr>
        <w:t xml:space="preserve">NR PBCH DMRS sequence generation should use the similar method as </w:t>
      </w:r>
      <w:r>
        <w:rPr>
          <w:rFonts w:eastAsia="Microsoft YaHei"/>
          <w:szCs w:val="20"/>
        </w:rPr>
        <w:t xml:space="preserve">for </w:t>
      </w:r>
      <w:r>
        <w:rPr>
          <w:rFonts w:eastAsia="Microsoft YaHei" w:hint="eastAsia"/>
          <w:szCs w:val="20"/>
        </w:rPr>
        <w:t xml:space="preserve">LTE CRS </w:t>
      </w:r>
      <w:r>
        <w:rPr>
          <w:rFonts w:eastAsia="Microsoft YaHei"/>
          <w:szCs w:val="20"/>
        </w:rPr>
        <w:t xml:space="preserve">sequence generation in order </w:t>
      </w:r>
      <w:r>
        <w:rPr>
          <w:rFonts w:eastAsia="Microsoft YaHei" w:hint="eastAsia"/>
          <w:szCs w:val="20"/>
        </w:rPr>
        <w:t xml:space="preserve">to save </w:t>
      </w:r>
      <w:r>
        <w:rPr>
          <w:rFonts w:eastAsia="Microsoft YaHei"/>
          <w:szCs w:val="20"/>
        </w:rPr>
        <w:t>standard</w:t>
      </w:r>
      <w:r>
        <w:rPr>
          <w:rFonts w:eastAsia="Microsoft YaHei" w:hint="eastAsia"/>
          <w:szCs w:val="20"/>
        </w:rPr>
        <w:t>ization effort, and also decrease implementation complexity and cost if other reference signals of NR also reuse LTE pseudo-random sequence generator. In LTE</w:t>
      </w:r>
      <w:r>
        <w:rPr>
          <w:rFonts w:eastAsia="Microsoft YaHei"/>
          <w:szCs w:val="20"/>
        </w:rPr>
        <w:t>, the</w:t>
      </w:r>
      <w:r>
        <w:rPr>
          <w:rFonts w:eastAsia="Microsoft YaHei" w:hint="eastAsia"/>
          <w:szCs w:val="20"/>
        </w:rPr>
        <w:t xml:space="preserve"> CRS sequence is generated from </w:t>
      </w:r>
      <w:r>
        <w:rPr>
          <w:rFonts w:eastAsia="Microsoft YaHei"/>
          <w:szCs w:val="20"/>
        </w:rPr>
        <w:t xml:space="preserve">pseudo-random </w:t>
      </w:r>
      <w:proofErr w:type="gramStart"/>
      <w:r>
        <w:rPr>
          <w:rFonts w:eastAsia="Microsoft YaHei"/>
          <w:szCs w:val="20"/>
        </w:rPr>
        <w:t xml:space="preserve">sequence </w:t>
      </w:r>
      <m:oMath>
        <w:proofErr w:type="gramEnd"/>
        <m:r>
          <w:rPr>
            <w:rFonts w:ascii="Cambria Math" w:eastAsia="Microsoft YaHei" w:hAnsi="Cambria Math"/>
            <w:szCs w:val="20"/>
          </w:rPr>
          <m:t>c(i)</m:t>
        </m:r>
      </m:oMath>
      <w:r>
        <w:rPr>
          <w:rFonts w:hint="eastAsia"/>
        </w:rPr>
        <w:t>,</w:t>
      </w:r>
      <w:r>
        <w:rPr>
          <w:rFonts w:eastAsia="Microsoft YaHei" w:hint="eastAsia"/>
          <w:szCs w:val="20"/>
        </w:rPr>
        <w:t xml:space="preserve"> which is defined by </w:t>
      </w:r>
      <w:r>
        <w:rPr>
          <w:rFonts w:eastAsia="Microsoft YaHei"/>
          <w:szCs w:val="20"/>
        </w:rPr>
        <w:t>a length-31 Gold sequence</w:t>
      </w:r>
      <w:r>
        <w:rPr>
          <w:rFonts w:eastAsia="Microsoft YaHei" w:hint="eastAsia"/>
          <w:szCs w:val="20"/>
        </w:rPr>
        <w:t>. T</w:t>
      </w:r>
      <w:r>
        <w:rPr>
          <w:rFonts w:eastAsia="Microsoft YaHei"/>
          <w:szCs w:val="20"/>
        </w:rPr>
        <w:t>he pseudo-random sequence generator shall be initialized</w:t>
      </w:r>
      <w:r>
        <w:rPr>
          <w:rFonts w:eastAsia="Microsoft YaHei" w:hint="eastAsia"/>
          <w:szCs w:val="20"/>
        </w:rPr>
        <w:t xml:space="preserve"> with an </w:t>
      </w:r>
      <w:r>
        <w:rPr>
          <w:rFonts w:eastAsia="Microsoft YaHei"/>
          <w:szCs w:val="20"/>
        </w:rPr>
        <w:t>initialization sequence</w:t>
      </w:r>
      <w:r>
        <w:rPr>
          <w:rFonts w:eastAsia="Microsoft YaHei" w:hint="eastAsia"/>
          <w:szCs w:val="20"/>
        </w:rPr>
        <w:t xml:space="preserve"> with fixed length of 31. The </w:t>
      </w:r>
      <w:r>
        <w:rPr>
          <w:rFonts w:eastAsia="Microsoft YaHei"/>
          <w:szCs w:val="20"/>
        </w:rPr>
        <w:t xml:space="preserve">initialization </w:t>
      </w:r>
      <w:r>
        <w:rPr>
          <w:rFonts w:eastAsia="Microsoft YaHei" w:hint="eastAsia"/>
          <w:szCs w:val="20"/>
        </w:rPr>
        <w:t>of the second m-</w:t>
      </w:r>
      <w:r>
        <w:rPr>
          <w:rFonts w:eastAsia="Microsoft YaHei"/>
          <w:szCs w:val="20"/>
        </w:rPr>
        <w:t>sequence is</w:t>
      </w:r>
      <w:r>
        <w:rPr>
          <w:rFonts w:eastAsia="Microsoft YaHei" w:hint="eastAsia"/>
          <w:szCs w:val="20"/>
        </w:rPr>
        <w:t xml:space="preserve"> determined by initial value,</w:t>
      </w:r>
      <m:oMath>
        <m:sSub>
          <m:sSubPr>
            <m:ctrlPr>
              <w:rPr>
                <w:rFonts w:ascii="Cambria Math" w:eastAsia="Microsoft YaHei" w:hAnsi="Cambria Math"/>
                <w:i/>
                <w:szCs w:val="20"/>
              </w:rPr>
            </m:ctrlPr>
          </m:sSubPr>
          <m:e>
            <m:r>
              <w:rPr>
                <w:rFonts w:ascii="Cambria Math" w:eastAsia="Microsoft YaHei" w:hAnsi="Cambria Math"/>
                <w:szCs w:val="20"/>
              </w:rPr>
              <m:t>c</m:t>
            </m:r>
          </m:e>
          <m:sub>
            <m:r>
              <w:rPr>
                <w:rFonts w:ascii="Cambria Math" w:eastAsia="Microsoft YaHei" w:hAnsi="Cambria Math"/>
                <w:szCs w:val="20"/>
              </w:rPr>
              <m:t>init</m:t>
            </m:r>
          </m:sub>
        </m:sSub>
        <m:r>
          <w:rPr>
            <w:rFonts w:ascii="Cambria Math" w:eastAsia="Microsoft YaHei" w:hAnsi="Cambria Math"/>
            <w:szCs w:val="20"/>
          </w:rPr>
          <m:t>=</m:t>
        </m:r>
        <m:nary>
          <m:naryPr>
            <m:chr m:val="∑"/>
            <m:limLoc m:val="subSup"/>
            <m:ctrlPr>
              <w:rPr>
                <w:rFonts w:ascii="Cambria Math" w:eastAsia="Microsoft YaHei" w:hAnsi="Cambria Math"/>
                <w:i/>
                <w:szCs w:val="20"/>
              </w:rPr>
            </m:ctrlPr>
          </m:naryPr>
          <m:sub>
            <m:r>
              <w:rPr>
                <w:rFonts w:ascii="Cambria Math" w:eastAsia="Microsoft YaHei" w:hAnsi="Cambria Math"/>
                <w:szCs w:val="20"/>
              </w:rPr>
              <m:t>i=0</m:t>
            </m:r>
          </m:sub>
          <m:sup>
            <m:r>
              <w:rPr>
                <w:rFonts w:ascii="Cambria Math" w:eastAsia="Microsoft YaHei" w:hAnsi="Cambria Math"/>
                <w:szCs w:val="20"/>
              </w:rPr>
              <m:t>30</m:t>
            </m:r>
          </m:sup>
          <m:e>
            <m:sSub>
              <m:sSubPr>
                <m:ctrlPr>
                  <w:rPr>
                    <w:rFonts w:ascii="Cambria Math" w:eastAsia="Microsoft YaHei" w:hAnsi="Cambria Math"/>
                    <w:i/>
                    <w:szCs w:val="20"/>
                  </w:rPr>
                </m:ctrlPr>
              </m:sSubPr>
              <m:e>
                <m:r>
                  <w:rPr>
                    <w:rFonts w:ascii="Cambria Math" w:eastAsia="Microsoft YaHei" w:hAnsi="Cambria Math"/>
                    <w:szCs w:val="20"/>
                  </w:rPr>
                  <m:t>x</m:t>
                </m:r>
              </m:e>
              <m:sub>
                <m:r>
                  <w:rPr>
                    <w:rFonts w:ascii="Cambria Math" w:eastAsia="Microsoft YaHei" w:hAnsi="Cambria Math"/>
                    <w:szCs w:val="20"/>
                  </w:rPr>
                  <m:t>2</m:t>
                </m:r>
              </m:sub>
            </m:sSub>
          </m:e>
        </m:nary>
        <m:r>
          <w:rPr>
            <w:rFonts w:ascii="Cambria Math" w:eastAsia="Microsoft YaHei" w:hAnsi="Cambria Math"/>
            <w:szCs w:val="20"/>
          </w:rPr>
          <m:t>(i)∙</m:t>
        </m:r>
        <m:sSup>
          <m:sSupPr>
            <m:ctrlPr>
              <w:rPr>
                <w:rFonts w:ascii="Cambria Math" w:eastAsia="Microsoft YaHei" w:hAnsi="Cambria Math"/>
                <w:i/>
                <w:szCs w:val="20"/>
              </w:rPr>
            </m:ctrlPr>
          </m:sSupPr>
          <m:e>
            <m:r>
              <w:rPr>
                <w:rFonts w:ascii="Cambria Math" w:eastAsia="Microsoft YaHei" w:hAnsi="Cambria Math"/>
                <w:szCs w:val="20"/>
              </w:rPr>
              <m:t>2</m:t>
            </m:r>
          </m:e>
          <m:sup>
            <m:r>
              <w:rPr>
                <w:rFonts w:ascii="Cambria Math" w:eastAsia="Microsoft YaHei" w:hAnsi="Cambria Math"/>
                <w:szCs w:val="20"/>
              </w:rPr>
              <m:t>i</m:t>
            </m:r>
          </m:sup>
        </m:sSup>
      </m:oMath>
      <w:proofErr w:type="gramStart"/>
      <w:r>
        <w:rPr>
          <w:rFonts w:eastAsia="Microsoft YaHei" w:hint="eastAsia"/>
          <w:i/>
          <w:szCs w:val="20"/>
        </w:rPr>
        <w:t>,</w:t>
      </w:r>
      <w:proofErr w:type="gramEnd"/>
      <w:r>
        <w:rPr>
          <w:rFonts w:eastAsia="Microsoft YaHei" w:hint="eastAsia"/>
          <w:szCs w:val="20"/>
        </w:rPr>
        <w:t xml:space="preserve"> and computed as </w:t>
      </w:r>
      <m:oMath>
        <m:sSub>
          <m:sSubPr>
            <m:ctrlPr>
              <w:rPr>
                <w:rFonts w:ascii="Cambria Math" w:eastAsia="Microsoft YaHei" w:hAnsi="Cambria Math"/>
                <w:i/>
                <w:szCs w:val="20"/>
              </w:rPr>
            </m:ctrlPr>
          </m:sSubPr>
          <m:e>
            <m:r>
              <w:rPr>
                <w:rFonts w:ascii="Cambria Math" w:eastAsia="Microsoft YaHei" w:hAnsi="Cambria Math"/>
                <w:szCs w:val="20"/>
              </w:rPr>
              <m:t>x</m:t>
            </m:r>
          </m:e>
          <m:sub>
            <m:r>
              <w:rPr>
                <w:rFonts w:ascii="Cambria Math" w:eastAsia="Microsoft YaHei" w:hAnsi="Cambria Math"/>
                <w:szCs w:val="20"/>
              </w:rPr>
              <m:t>2</m:t>
            </m:r>
          </m:sub>
        </m:sSub>
        <m:d>
          <m:dPr>
            <m:ctrlPr>
              <w:rPr>
                <w:rFonts w:ascii="Cambria Math" w:eastAsia="Microsoft YaHei" w:hAnsi="Cambria Math"/>
                <w:i/>
                <w:szCs w:val="20"/>
              </w:rPr>
            </m:ctrlPr>
          </m:dPr>
          <m:e>
            <m:r>
              <w:rPr>
                <w:rFonts w:ascii="Cambria Math" w:eastAsia="Microsoft YaHei" w:hAnsi="Cambria Math"/>
                <w:szCs w:val="20"/>
              </w:rPr>
              <m:t>i</m:t>
            </m:r>
          </m:e>
        </m:d>
        <m:r>
          <w:rPr>
            <w:rFonts w:ascii="Cambria Math" w:eastAsia="Microsoft YaHei" w:hAnsi="Cambria Math"/>
            <w:szCs w:val="20"/>
          </w:rPr>
          <m:t>=</m:t>
        </m:r>
        <m:d>
          <m:dPr>
            <m:begChr m:val="⌊"/>
            <m:endChr m:val="⌋"/>
            <m:ctrlPr>
              <w:rPr>
                <w:rFonts w:ascii="Cambria Math" w:eastAsia="Microsoft YaHei" w:hAnsi="Cambria Math"/>
                <w:i/>
                <w:szCs w:val="20"/>
              </w:rPr>
            </m:ctrlPr>
          </m:dPr>
          <m:e>
            <m:f>
              <m:fPr>
                <m:ctrlPr>
                  <w:rPr>
                    <w:rFonts w:ascii="Cambria Math" w:eastAsia="Microsoft YaHei" w:hAnsi="Cambria Math"/>
                    <w:i/>
                    <w:szCs w:val="20"/>
                  </w:rPr>
                </m:ctrlPr>
              </m:fPr>
              <m:num>
                <m:sSub>
                  <m:sSubPr>
                    <m:ctrlPr>
                      <w:rPr>
                        <w:rFonts w:ascii="Cambria Math" w:eastAsia="Microsoft YaHei" w:hAnsi="Cambria Math"/>
                        <w:i/>
                        <w:szCs w:val="20"/>
                      </w:rPr>
                    </m:ctrlPr>
                  </m:sSubPr>
                  <m:e>
                    <m:r>
                      <w:rPr>
                        <w:rFonts w:ascii="Cambria Math" w:eastAsia="Microsoft YaHei" w:hAnsi="Cambria Math"/>
                        <w:szCs w:val="20"/>
                      </w:rPr>
                      <m:t>c</m:t>
                    </m:r>
                  </m:e>
                  <m:sub>
                    <m:r>
                      <w:rPr>
                        <w:rFonts w:ascii="Cambria Math" w:eastAsia="Microsoft YaHei" w:hAnsi="Cambria Math"/>
                        <w:szCs w:val="20"/>
                      </w:rPr>
                      <m:t>init</m:t>
                    </m:r>
                  </m:sub>
                </m:sSub>
              </m:num>
              <m:den>
                <m:sSup>
                  <m:sSupPr>
                    <m:ctrlPr>
                      <w:rPr>
                        <w:rFonts w:ascii="Cambria Math" w:eastAsia="Microsoft YaHei" w:hAnsi="Cambria Math"/>
                        <w:i/>
                        <w:szCs w:val="20"/>
                      </w:rPr>
                    </m:ctrlPr>
                  </m:sSupPr>
                  <m:e>
                    <m:r>
                      <w:rPr>
                        <w:rFonts w:ascii="Cambria Math" w:eastAsia="Microsoft YaHei" w:hAnsi="Cambria Math"/>
                        <w:szCs w:val="20"/>
                      </w:rPr>
                      <m:t>2</m:t>
                    </m:r>
                  </m:e>
                  <m:sup>
                    <m:r>
                      <w:rPr>
                        <w:rFonts w:ascii="Cambria Math" w:eastAsia="Microsoft YaHei" w:hAnsi="Cambria Math"/>
                        <w:szCs w:val="20"/>
                      </w:rPr>
                      <m:t>i</m:t>
                    </m:r>
                  </m:sup>
                </m:sSup>
              </m:den>
            </m:f>
          </m:e>
        </m:d>
        <m:r>
          <w:rPr>
            <w:rFonts w:ascii="Cambria Math" w:eastAsia="Microsoft YaHei" w:hAnsi="Cambria Math"/>
            <w:szCs w:val="20"/>
          </w:rPr>
          <m:t>mod2, i=0,1,…,30</m:t>
        </m:r>
      </m:oMath>
      <w:r>
        <w:rPr>
          <w:rFonts w:eastAsia="Microsoft YaHei" w:hint="eastAsia"/>
          <w:szCs w:val="20"/>
        </w:rPr>
        <w:t xml:space="preserve">. In order to carry timing information and randomize interference between neighbor </w:t>
      </w:r>
      <w:proofErr w:type="gramStart"/>
      <w:r>
        <w:rPr>
          <w:rFonts w:eastAsia="Microsoft YaHei" w:hint="eastAsia"/>
          <w:szCs w:val="20"/>
        </w:rPr>
        <w:t>cells,</w:t>
      </w:r>
      <w:proofErr w:type="gramEnd"/>
      <w:r>
        <w:rPr>
          <w:rFonts w:eastAsia="Microsoft YaHei" w:hint="eastAsia"/>
          <w:szCs w:val="20"/>
        </w:rPr>
        <w:t xml:space="preserve"> </w:t>
      </w:r>
      <m:oMath>
        <m:sSub>
          <m:sSubPr>
            <m:ctrlPr>
              <w:rPr>
                <w:rFonts w:ascii="Cambria Math" w:eastAsia="Microsoft YaHei" w:hAnsi="Cambria Math"/>
                <w:szCs w:val="20"/>
              </w:rPr>
            </m:ctrlPr>
          </m:sSubPr>
          <m:e>
            <m:r>
              <m:rPr>
                <m:sty m:val="p"/>
              </m:rPr>
              <w:rPr>
                <w:rFonts w:ascii="Cambria Math" w:eastAsia="Microsoft YaHei" w:hAnsi="Cambria Math"/>
                <w:szCs w:val="20"/>
              </w:rPr>
              <m:t>c</m:t>
            </m:r>
          </m:e>
          <m:sub>
            <m:r>
              <m:rPr>
                <m:sty m:val="p"/>
              </m:rPr>
              <w:rPr>
                <w:rFonts w:ascii="Cambria Math" w:eastAsia="Microsoft YaHei" w:hAnsi="Cambria Math"/>
                <w:szCs w:val="20"/>
              </w:rPr>
              <m:t>init</m:t>
            </m:r>
          </m:sub>
        </m:sSub>
      </m:oMath>
      <w:r>
        <w:rPr>
          <w:rFonts w:eastAsia="Microsoft YaHei" w:hint="eastAsia"/>
          <w:szCs w:val="20"/>
        </w:rPr>
        <w:t xml:space="preserve"> may be determined by Cell ID </w:t>
      </w:r>
      <m:oMath>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oMath>
      <w:r>
        <w:rPr>
          <w:rFonts w:eastAsia="Microsoft YaHei" w:hint="eastAsia"/>
          <w:szCs w:val="20"/>
        </w:rPr>
        <w:t>and time index carried.</w:t>
      </w:r>
    </w:p>
    <w:p w:rsidR="0016661D" w:rsidRDefault="00F62C8B">
      <w:pPr>
        <w:pStyle w:val="Caption"/>
        <w:spacing w:after="156"/>
        <w:rPr>
          <w:i/>
        </w:rPr>
      </w:pPr>
      <w:r>
        <w:rPr>
          <w:i/>
          <w:u w:val="single"/>
          <w:lang w:eastAsia="zh-CN"/>
        </w:rPr>
        <w:t xml:space="preserve">Proposal </w:t>
      </w:r>
      <w:r>
        <w:rPr>
          <w:rFonts w:hint="eastAsia"/>
          <w:i/>
          <w:u w:val="single"/>
          <w:lang w:eastAsia="zh-CN"/>
        </w:rPr>
        <w:t>1</w:t>
      </w:r>
      <w:r>
        <w:rPr>
          <w:i/>
          <w:lang w:eastAsia="zh-CN"/>
        </w:rPr>
        <w:t>:</w:t>
      </w:r>
      <w:r>
        <w:rPr>
          <w:rFonts w:hint="eastAsia"/>
          <w:i/>
          <w:lang w:eastAsia="zh-CN"/>
        </w:rPr>
        <w:t xml:space="preserve"> LTE pseudo-random sequence generator can be considered for NR PBCH DMRS.</w:t>
      </w:r>
    </w:p>
    <w:p w:rsidR="0016661D" w:rsidRDefault="00F62C8B" w:rsidP="003A65D3">
      <w:pPr>
        <w:adjustRightInd/>
        <w:snapToGrid w:val="0"/>
        <w:spacing w:afterLines="50" w:line="240" w:lineRule="auto"/>
        <w:jc w:val="both"/>
      </w:pPr>
      <w:r>
        <w:rPr>
          <w:rFonts w:hint="eastAsia"/>
          <w:lang w:val="en-GB"/>
        </w:rPr>
        <w:t>In our last contribution</w:t>
      </w:r>
      <w:r w:rsidR="003A65D3">
        <w:rPr>
          <w:lang w:val="en-GB"/>
        </w:rPr>
        <w:t xml:space="preserve"> </w:t>
      </w:r>
      <w:r>
        <w:rPr>
          <w:rFonts w:hint="eastAsia"/>
          <w:lang w:val="en-GB"/>
        </w:rPr>
        <w:t xml:space="preserve">[2], we have shown that non-coherent detection algorithm cannot meet </w:t>
      </w:r>
      <w:r>
        <w:rPr>
          <w:lang w:val="en-GB"/>
        </w:rPr>
        <w:t xml:space="preserve">the </w:t>
      </w:r>
      <w:r>
        <w:rPr>
          <w:rFonts w:hint="eastAsia"/>
          <w:lang w:val="en-GB"/>
        </w:rPr>
        <w:t xml:space="preserve">detection performance requirement </w:t>
      </w:r>
      <w:r>
        <w:rPr>
          <w:lang w:val="en-GB"/>
        </w:rPr>
        <w:t>for</w:t>
      </w:r>
      <w:r>
        <w:rPr>
          <w:rFonts w:hint="eastAsia"/>
          <w:lang w:val="en-GB"/>
        </w:rPr>
        <w:t xml:space="preserve"> DMRS. Therefore, it is necessary to consider coherent detection algorithm </w:t>
      </w:r>
      <w:r>
        <w:rPr>
          <w:rFonts w:hint="eastAsia"/>
          <w:szCs w:val="20"/>
        </w:rPr>
        <w:t>for detecti</w:t>
      </w:r>
      <w:r>
        <w:rPr>
          <w:szCs w:val="20"/>
        </w:rPr>
        <w:t>on</w:t>
      </w:r>
      <w:r>
        <w:rPr>
          <w:rFonts w:hint="eastAsia"/>
          <w:szCs w:val="20"/>
        </w:rPr>
        <w:t xml:space="preserve"> of timing base</w:t>
      </w:r>
      <w:r>
        <w:rPr>
          <w:szCs w:val="20"/>
        </w:rPr>
        <w:t>d</w:t>
      </w:r>
      <w:r>
        <w:rPr>
          <w:rFonts w:hint="eastAsia"/>
          <w:szCs w:val="20"/>
        </w:rPr>
        <w:t xml:space="preserve"> PBCH </w:t>
      </w:r>
      <w:r>
        <w:rPr>
          <w:szCs w:val="20"/>
          <w:lang w:eastAsia="ko-KR"/>
        </w:rPr>
        <w:t>DMRS sequences</w:t>
      </w:r>
      <w:r>
        <w:rPr>
          <w:rFonts w:hint="eastAsia"/>
          <w:lang w:val="en-GB"/>
        </w:rPr>
        <w:t>.</w:t>
      </w:r>
      <w:r>
        <w:rPr>
          <w:rFonts w:hint="eastAsia"/>
        </w:rPr>
        <w:t xml:space="preserve"> A</w:t>
      </w:r>
      <w:r>
        <w:t>s</w:t>
      </w:r>
      <w:r>
        <w:rPr>
          <w:rFonts w:hint="eastAsia"/>
        </w:rPr>
        <w:t xml:space="preserve"> shown in Figure 1, there are two typical schemes: </w:t>
      </w:r>
    </w:p>
    <w:p w:rsidR="0016661D" w:rsidRDefault="0016661D" w:rsidP="003A65D3">
      <w:pPr>
        <w:adjustRightInd/>
        <w:snapToGrid w:val="0"/>
        <w:spacing w:afterLines="50" w:line="240" w:lineRule="auto"/>
        <w:jc w:val="center"/>
        <w:rPr>
          <w:b/>
          <w:szCs w:val="20"/>
          <w:lang w:val="en-GB"/>
        </w:rPr>
      </w:pPr>
      <w:r>
        <w:object w:dxaOrig="6181" w:dyaOrig="5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pt;height:252.4pt" o:ole="">
            <v:imagedata r:id="rId9" o:title=""/>
          </v:shape>
          <o:OLEObject Type="Embed" ProgID="Visio.Drawing.11" ShapeID="_x0000_i1025" DrawAspect="Content" ObjectID="_1563970126" r:id="rId10"/>
        </w:object>
      </w:r>
    </w:p>
    <w:p w:rsidR="0016661D" w:rsidRDefault="00F62C8B" w:rsidP="003A65D3">
      <w:pPr>
        <w:adjustRightInd/>
        <w:snapToGrid w:val="0"/>
        <w:spacing w:afterLines="50" w:line="240" w:lineRule="auto"/>
        <w:jc w:val="center"/>
        <w:rPr>
          <w:b/>
          <w:szCs w:val="20"/>
          <w:lang w:val="en-GB"/>
        </w:rPr>
      </w:pPr>
      <w:r>
        <w:rPr>
          <w:b/>
          <w:szCs w:val="20"/>
          <w:lang w:val="en-GB"/>
        </w:rPr>
        <w:t>F</w:t>
      </w:r>
      <w:r>
        <w:rPr>
          <w:rFonts w:hint="eastAsia"/>
          <w:b/>
          <w:szCs w:val="20"/>
          <w:lang w:val="en-GB"/>
        </w:rPr>
        <w:t>igure 1: Structure example of scheme A and scheme B</w:t>
      </w:r>
    </w:p>
    <w:p w:rsidR="0016661D" w:rsidRDefault="00F62C8B" w:rsidP="003A65D3">
      <w:pPr>
        <w:pStyle w:val="ListParagraph1"/>
        <w:numPr>
          <w:ilvl w:val="0"/>
          <w:numId w:val="16"/>
        </w:numPr>
        <w:adjustRightInd/>
        <w:snapToGrid w:val="0"/>
        <w:spacing w:afterLines="50" w:line="240" w:lineRule="auto"/>
        <w:ind w:firstLineChars="0"/>
        <w:jc w:val="both"/>
      </w:pPr>
      <w:r>
        <w:rPr>
          <w:rFonts w:hint="eastAsia"/>
        </w:rPr>
        <w:t xml:space="preserve">Scheme A: striving for complete </w:t>
      </w:r>
      <w:r>
        <w:rPr>
          <w:rFonts w:hint="eastAsia"/>
          <w:lang w:val="en-GB"/>
        </w:rPr>
        <w:t xml:space="preserve">coherent detection, </w:t>
      </w:r>
      <w:r>
        <w:rPr>
          <w:rFonts w:hint="eastAsia"/>
        </w:rPr>
        <w:t>part of DMRS sequence can be used for timing indication</w:t>
      </w:r>
      <w:r>
        <w:rPr>
          <w:rFonts w:hint="eastAsia"/>
          <w:lang w:val="en-GB"/>
        </w:rPr>
        <w:t>. Figure 1(A) gives a trade-off between sequence length and coherent detection.</w:t>
      </w:r>
      <w:r>
        <w:rPr>
          <w:lang w:val="en-GB"/>
        </w:rPr>
        <w:t xml:space="preserve"> The part not used for timing indication </w:t>
      </w:r>
      <w:r>
        <w:rPr>
          <w:rFonts w:hint="eastAsia"/>
          <w:lang w:val="en-GB"/>
        </w:rPr>
        <w:t xml:space="preserve">and SSS are </w:t>
      </w:r>
      <w:r>
        <w:rPr>
          <w:lang w:val="en-GB"/>
        </w:rPr>
        <w:t xml:space="preserve">used to ensure coherent </w:t>
      </w:r>
      <w:r>
        <w:rPr>
          <w:rFonts w:hint="eastAsia"/>
          <w:lang w:val="en-GB"/>
        </w:rPr>
        <w:t xml:space="preserve">detection </w:t>
      </w:r>
      <w:r>
        <w:rPr>
          <w:lang w:val="en-GB"/>
        </w:rPr>
        <w:t>for the DMRS part that contains the timing information.</w:t>
      </w:r>
    </w:p>
    <w:p w:rsidR="0016661D" w:rsidRDefault="00F62C8B" w:rsidP="003A65D3">
      <w:pPr>
        <w:pStyle w:val="ListParagraph1"/>
        <w:numPr>
          <w:ilvl w:val="0"/>
          <w:numId w:val="16"/>
        </w:numPr>
        <w:adjustRightInd/>
        <w:snapToGrid w:val="0"/>
        <w:spacing w:afterLines="50" w:line="240" w:lineRule="auto"/>
        <w:ind w:firstLineChars="0"/>
        <w:jc w:val="both"/>
        <w:rPr>
          <w:lang w:val="en-GB"/>
        </w:rPr>
      </w:pPr>
      <w:r>
        <w:rPr>
          <w:rFonts w:hint="eastAsia"/>
        </w:rPr>
        <w:lastRenderedPageBreak/>
        <w:t xml:space="preserve">Scheme B: </w:t>
      </w:r>
      <w:r>
        <w:t>combination</w:t>
      </w:r>
      <w:r>
        <w:rPr>
          <w:rFonts w:hint="eastAsia"/>
        </w:rPr>
        <w:t xml:space="preserve"> of coherent and non-coherent detection, the whole DMRS sequence can be used for timing indication</w:t>
      </w:r>
      <w:r w:rsidR="003A65D3">
        <w:t xml:space="preserve"> </w:t>
      </w:r>
      <w:r>
        <w:rPr>
          <w:rFonts w:hint="eastAsia"/>
        </w:rPr>
        <w:t>[3]. If coherent detection</w:t>
      </w:r>
      <w:r>
        <w:rPr>
          <w:rFonts w:hint="eastAsia"/>
          <w:lang w:val="en-GB"/>
        </w:rPr>
        <w:t xml:space="preserve"> is used for the whole PBCH DMRS sequences detecti</w:t>
      </w:r>
      <w:r>
        <w:rPr>
          <w:lang w:val="en-GB"/>
        </w:rPr>
        <w:t>on</w:t>
      </w:r>
      <w:r>
        <w:rPr>
          <w:rFonts w:hint="eastAsia"/>
          <w:lang w:val="en-GB"/>
        </w:rPr>
        <w:t xml:space="preserve">, </w:t>
      </w:r>
      <w:r>
        <w:rPr>
          <w:lang w:val="en-GB"/>
        </w:rPr>
        <w:t xml:space="preserve">the </w:t>
      </w:r>
      <w:r>
        <w:rPr>
          <w:rFonts w:hint="eastAsia"/>
          <w:lang w:val="en-GB"/>
        </w:rPr>
        <w:t xml:space="preserve">UE must try </w:t>
      </w:r>
      <w:r>
        <w:rPr>
          <w:lang w:val="en-GB"/>
        </w:rPr>
        <w:t xml:space="preserve">using all </w:t>
      </w:r>
      <w:r>
        <w:rPr>
          <w:rFonts w:hint="eastAsia"/>
          <w:lang w:val="en-GB"/>
        </w:rPr>
        <w:t>possible PBCH DMRS sequences</w:t>
      </w:r>
      <w:r>
        <w:rPr>
          <w:lang w:val="en-GB"/>
        </w:rPr>
        <w:t xml:space="preserve"> for channel estimation</w:t>
      </w:r>
      <w:r>
        <w:rPr>
          <w:rFonts w:hint="eastAsia"/>
        </w:rPr>
        <w:t>.</w:t>
      </w:r>
      <w:r>
        <w:rPr>
          <w:rFonts w:hint="eastAsia"/>
          <w:lang w:val="en-GB"/>
        </w:rPr>
        <w:t xml:space="preserve"> Th</w:t>
      </w:r>
      <w:r>
        <w:rPr>
          <w:lang w:val="en-GB"/>
        </w:rPr>
        <w:t>is will result</w:t>
      </w:r>
      <w:r w:rsidR="003A65D3">
        <w:rPr>
          <w:lang w:val="en-GB"/>
        </w:rPr>
        <w:t xml:space="preserve"> </w:t>
      </w:r>
      <w:r>
        <w:rPr>
          <w:lang w:val="en-GB"/>
        </w:rPr>
        <w:t xml:space="preserve">in an </w:t>
      </w:r>
      <w:r>
        <w:rPr>
          <w:rFonts w:hint="eastAsia"/>
          <w:lang w:val="en-GB"/>
        </w:rPr>
        <w:t>unacceptable</w:t>
      </w:r>
      <w:r>
        <w:rPr>
          <w:lang w:val="en-GB"/>
        </w:rPr>
        <w:t xml:space="preserve"> UE complexity</w:t>
      </w:r>
      <w:r>
        <w:rPr>
          <w:rFonts w:hint="eastAsia"/>
          <w:lang w:val="en-GB"/>
        </w:rPr>
        <w:t xml:space="preserve">. Therefore, non-coherent detection </w:t>
      </w:r>
      <w:r>
        <w:rPr>
          <w:lang w:val="en-GB"/>
        </w:rPr>
        <w:t>need</w:t>
      </w:r>
      <w:r>
        <w:rPr>
          <w:rFonts w:hint="eastAsia"/>
        </w:rPr>
        <w:t>s to</w:t>
      </w:r>
      <w:r>
        <w:rPr>
          <w:rFonts w:hint="eastAsia"/>
          <w:lang w:val="en-GB"/>
        </w:rPr>
        <w:t xml:space="preserve"> be used for DMRS sequences outside the bandwidth of SS.</w:t>
      </w:r>
    </w:p>
    <w:p w:rsidR="0016661D" w:rsidRDefault="00F62C8B" w:rsidP="003A65D3">
      <w:pPr>
        <w:adjustRightInd/>
        <w:snapToGrid w:val="0"/>
        <w:spacing w:afterLines="50" w:line="240" w:lineRule="auto"/>
        <w:jc w:val="both"/>
      </w:pPr>
      <w:r>
        <w:rPr>
          <w:rFonts w:hint="eastAsia"/>
        </w:rPr>
        <w:t xml:space="preserve">We have </w:t>
      </w:r>
      <w:r>
        <w:rPr>
          <w:rFonts w:hint="eastAsia"/>
          <w:szCs w:val="20"/>
          <w:lang w:val="en-GB"/>
        </w:rPr>
        <w:t xml:space="preserve">compared </w:t>
      </w:r>
      <w:r>
        <w:rPr>
          <w:rFonts w:hint="eastAsia"/>
        </w:rPr>
        <w:t>the PBCH DMRS sequence detection performance for the above two schemes with e</w:t>
      </w:r>
      <w:r>
        <w:t>valuation assumptions</w:t>
      </w:r>
      <w:r>
        <w:rPr>
          <w:rFonts w:hint="eastAsia"/>
        </w:rPr>
        <w:t xml:space="preserve"> as shown in </w:t>
      </w:r>
      <w:r>
        <w:t xml:space="preserve">Table </w:t>
      </w:r>
      <w:r>
        <w:rPr>
          <w:rFonts w:hint="eastAsia"/>
        </w:rPr>
        <w:t>A-1 in the Appendix. The result is present</w:t>
      </w:r>
      <w:r>
        <w:t>ed</w:t>
      </w:r>
      <w:r>
        <w:rPr>
          <w:rFonts w:hint="eastAsia"/>
        </w:rPr>
        <w:t xml:space="preserve"> in Figure 2. It shows that a better performance can be obtained by scheme A, and about 1.25dB gain is </w:t>
      </w:r>
      <w:r>
        <w:t>displayed</w:t>
      </w:r>
      <w:r>
        <w:rPr>
          <w:rFonts w:hint="eastAsia"/>
        </w:rPr>
        <w:t xml:space="preserve"> at the misdetection rate of 1% with 3 bits timing information carried by PBCH DMRS. </w:t>
      </w:r>
    </w:p>
    <w:p w:rsidR="0016661D" w:rsidRDefault="0016661D" w:rsidP="003A65D3">
      <w:pPr>
        <w:adjustRightInd/>
        <w:snapToGrid w:val="0"/>
        <w:spacing w:afterLines="50" w:line="240" w:lineRule="auto"/>
        <w:jc w:val="center"/>
        <w:rPr>
          <w:szCs w:val="20"/>
          <w:lang w:val="en-GB"/>
        </w:rPr>
      </w:pPr>
    </w:p>
    <w:p w:rsidR="0016661D" w:rsidRDefault="00F62C8B" w:rsidP="003A65D3">
      <w:pPr>
        <w:adjustRightInd/>
        <w:snapToGrid w:val="0"/>
        <w:spacing w:afterLines="50" w:line="240" w:lineRule="auto"/>
        <w:jc w:val="center"/>
        <w:rPr>
          <w:szCs w:val="20"/>
          <w:lang w:val="en-GB"/>
        </w:rPr>
      </w:pPr>
      <w:r>
        <w:rPr>
          <w:noProof/>
          <w:szCs w:val="20"/>
          <w:lang w:eastAsia="en-US"/>
        </w:rPr>
        <w:drawing>
          <wp:inline distT="0" distB="0" distL="0" distR="0">
            <wp:extent cx="3660775" cy="220154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1" cstate="print"/>
                    <a:srcRect/>
                    <a:stretch>
                      <a:fillRect/>
                    </a:stretch>
                  </pic:blipFill>
                  <pic:spPr>
                    <a:xfrm>
                      <a:off x="0" y="0"/>
                      <a:ext cx="3658774" cy="2200454"/>
                    </a:xfrm>
                    <a:prstGeom prst="rect">
                      <a:avLst/>
                    </a:prstGeom>
                    <a:noFill/>
                    <a:ln w="9525">
                      <a:noFill/>
                      <a:miter lim="800000"/>
                      <a:headEnd/>
                      <a:tailEnd/>
                    </a:ln>
                  </pic:spPr>
                </pic:pic>
              </a:graphicData>
            </a:graphic>
          </wp:inline>
        </w:drawing>
      </w:r>
    </w:p>
    <w:p w:rsidR="0016661D" w:rsidRDefault="00F62C8B" w:rsidP="003A65D3">
      <w:pPr>
        <w:adjustRightInd/>
        <w:snapToGrid w:val="0"/>
        <w:spacing w:afterLines="50" w:line="240" w:lineRule="auto"/>
        <w:jc w:val="center"/>
        <w:rPr>
          <w:szCs w:val="20"/>
          <w:lang w:val="en-GB"/>
        </w:rPr>
      </w:pPr>
      <w:r>
        <w:rPr>
          <w:b/>
          <w:szCs w:val="20"/>
          <w:lang w:val="en-GB"/>
        </w:rPr>
        <w:t>F</w:t>
      </w:r>
      <w:r>
        <w:rPr>
          <w:rFonts w:hint="eastAsia"/>
          <w:b/>
          <w:szCs w:val="20"/>
          <w:lang w:val="en-GB"/>
        </w:rPr>
        <w:t>igure 2: Detection performance of scheme A and scheme B</w:t>
      </w:r>
    </w:p>
    <w:p w:rsidR="0016661D" w:rsidRDefault="00F62C8B" w:rsidP="003A65D3">
      <w:pPr>
        <w:adjustRightInd/>
        <w:snapToGrid w:val="0"/>
        <w:spacing w:afterLines="50" w:line="240" w:lineRule="auto"/>
        <w:jc w:val="both"/>
        <w:rPr>
          <w:lang w:val="en-GB"/>
        </w:rPr>
      </w:pPr>
      <w:r>
        <w:rPr>
          <w:rFonts w:hint="eastAsia"/>
          <w:lang w:val="en-GB"/>
        </w:rPr>
        <w:t xml:space="preserve">So the details design of PBCH DMRS sequence and further performance </w:t>
      </w:r>
      <w:r>
        <w:rPr>
          <w:rFonts w:hint="eastAsia"/>
        </w:rPr>
        <w:t>e</w:t>
      </w:r>
      <w:r>
        <w:t>valuation</w:t>
      </w:r>
      <w:r>
        <w:rPr>
          <w:rFonts w:hint="eastAsia"/>
          <w:lang w:val="en-GB"/>
        </w:rPr>
        <w:t xml:space="preserve"> will be given under the scheme A.</w:t>
      </w:r>
    </w:p>
    <w:p w:rsidR="0016661D" w:rsidRDefault="00F62C8B">
      <w:pPr>
        <w:rPr>
          <w:rFonts w:eastAsia="Malgun Gothic"/>
          <w:b/>
          <w:color w:val="000000"/>
          <w:u w:val="single"/>
          <w:lang w:eastAsia="ko-KR"/>
        </w:rPr>
      </w:pPr>
      <w:r>
        <w:rPr>
          <w:rFonts w:eastAsia="Malgun Gothic"/>
          <w:b/>
          <w:color w:val="000000"/>
          <w:u w:val="single"/>
          <w:lang w:eastAsia="ko-KR"/>
        </w:rPr>
        <w:t>Sequence generation</w:t>
      </w:r>
    </w:p>
    <w:p w:rsidR="0016661D" w:rsidRDefault="00F62C8B">
      <w:pPr>
        <w:rPr>
          <w:rFonts w:eastAsia="Malgun Gothic"/>
          <w:color w:val="000000"/>
          <w:lang w:eastAsia="ko-KR"/>
        </w:rPr>
      </w:pPr>
      <w:bookmarkStart w:id="9" w:name="OLE_LINK49"/>
      <w:r>
        <w:rPr>
          <w:rFonts w:eastAsia="Malgun Gothic"/>
          <w:color w:val="000000"/>
          <w:lang w:eastAsia="ko-KR"/>
        </w:rPr>
        <w:t>The DMRS sequence is divided into a Type 1 sequence and a Type 2 sequence</w:t>
      </w:r>
      <w:r>
        <w:rPr>
          <w:rFonts w:eastAsia="Malgun Gothic" w:hint="eastAsia"/>
          <w:color w:val="000000"/>
          <w:lang w:eastAsia="ko-KR"/>
        </w:rPr>
        <w:t>:</w:t>
      </w:r>
    </w:p>
    <w:p w:rsidR="0016661D" w:rsidRDefault="00F62C8B">
      <w:pPr>
        <w:pStyle w:val="ListParagraph1"/>
        <w:numPr>
          <w:ilvl w:val="0"/>
          <w:numId w:val="17"/>
        </w:numPr>
        <w:ind w:firstLineChars="0"/>
        <w:rPr>
          <w:rFonts w:eastAsia="Malgun Gothic"/>
          <w:color w:val="000000"/>
          <w:lang w:eastAsia="ko-KR"/>
        </w:rPr>
      </w:pPr>
      <w:r>
        <w:rPr>
          <w:rFonts w:eastAsia="Malgun Gothic" w:hint="eastAsia"/>
          <w:color w:val="000000"/>
          <w:lang w:eastAsia="ko-KR"/>
        </w:rPr>
        <w:t>Type</w:t>
      </w:r>
      <w:r>
        <w:rPr>
          <w:rFonts w:eastAsia="Malgun Gothic"/>
          <w:color w:val="000000"/>
          <w:lang w:eastAsia="ko-KR"/>
        </w:rPr>
        <w:t xml:space="preserve"> 1 </w:t>
      </w:r>
      <w:r>
        <w:rPr>
          <w:rFonts w:eastAsia="Malgun Gothic" w:hint="eastAsia"/>
          <w:color w:val="000000"/>
          <w:lang w:eastAsia="ko-KR"/>
        </w:rPr>
        <w:t>sequence</w:t>
      </w:r>
      <w:r>
        <w:rPr>
          <w:rFonts w:eastAsia="Malgun Gothic"/>
          <w:color w:val="000000"/>
          <w:lang w:eastAsia="ko-KR"/>
        </w:rPr>
        <w:t>:</w:t>
      </w:r>
      <w:r w:rsidR="004E1D67">
        <w:rPr>
          <w:rFonts w:asciiTheme="minorEastAsia" w:hAnsiTheme="minorEastAsia" w:hint="eastAsia"/>
          <w:color w:val="000000"/>
        </w:rPr>
        <w:t xml:space="preserve"> </w:t>
      </w:r>
      <w:r>
        <w:rPr>
          <w:rFonts w:eastAsia="Malgun Gothic"/>
          <w:color w:val="000000"/>
          <w:lang w:eastAsia="ko-KR"/>
        </w:rPr>
        <w:t>depends on Cell ID.</w:t>
      </w:r>
    </w:p>
    <w:p w:rsidR="0016661D" w:rsidRDefault="00F62C8B">
      <w:pPr>
        <w:pStyle w:val="ListParagraph1"/>
        <w:numPr>
          <w:ilvl w:val="0"/>
          <w:numId w:val="17"/>
        </w:numPr>
        <w:ind w:firstLineChars="0"/>
        <w:rPr>
          <w:rFonts w:eastAsia="Malgun Gothic"/>
          <w:color w:val="000000"/>
          <w:lang w:eastAsia="ko-KR"/>
        </w:rPr>
      </w:pPr>
      <w:r>
        <w:rPr>
          <w:rFonts w:eastAsia="Malgun Gothic"/>
          <w:color w:val="000000"/>
          <w:lang w:eastAsia="ko-KR"/>
        </w:rPr>
        <w:t>T</w:t>
      </w:r>
      <w:r>
        <w:rPr>
          <w:rFonts w:eastAsia="Malgun Gothic" w:hint="eastAsia"/>
          <w:color w:val="000000"/>
          <w:lang w:eastAsia="ko-KR"/>
        </w:rPr>
        <w:t>ype</w:t>
      </w:r>
      <w:r>
        <w:rPr>
          <w:rFonts w:eastAsia="Malgun Gothic"/>
          <w:color w:val="000000"/>
          <w:lang w:eastAsia="ko-KR"/>
        </w:rPr>
        <w:t xml:space="preserve"> 2</w:t>
      </w:r>
      <w:r>
        <w:rPr>
          <w:rFonts w:eastAsia="Malgun Gothic" w:hint="eastAsia"/>
          <w:color w:val="000000"/>
          <w:lang w:eastAsia="ko-KR"/>
        </w:rPr>
        <w:t xml:space="preserve"> </w:t>
      </w:r>
      <w:proofErr w:type="gramStart"/>
      <w:r>
        <w:rPr>
          <w:rFonts w:eastAsia="Malgun Gothic" w:hint="eastAsia"/>
          <w:color w:val="000000"/>
          <w:lang w:eastAsia="ko-KR"/>
        </w:rPr>
        <w:t>sequence</w:t>
      </w:r>
      <w:proofErr w:type="gramEnd"/>
      <w:r>
        <w:rPr>
          <w:rFonts w:eastAsia="Malgun Gothic"/>
          <w:color w:val="000000"/>
          <w:lang w:eastAsia="ko-KR"/>
        </w:rPr>
        <w:t>:</w:t>
      </w:r>
      <w:r w:rsidR="004E1D67">
        <w:rPr>
          <w:rFonts w:asciiTheme="minorEastAsia" w:hAnsiTheme="minorEastAsia" w:hint="eastAsia"/>
          <w:color w:val="000000"/>
        </w:rPr>
        <w:t xml:space="preserve"> </w:t>
      </w:r>
      <w:r>
        <w:rPr>
          <w:rFonts w:eastAsia="Malgun Gothic"/>
          <w:color w:val="000000"/>
          <w:lang w:eastAsia="ko-KR"/>
        </w:rPr>
        <w:t xml:space="preserve">depends on </w:t>
      </w:r>
      <w:r>
        <w:rPr>
          <w:rFonts w:eastAsia="Malgun Gothic" w:hint="eastAsia"/>
          <w:color w:val="000000"/>
          <w:lang w:eastAsia="ko-KR"/>
        </w:rPr>
        <w:t xml:space="preserve">Cell ID and </w:t>
      </w:r>
      <w:r>
        <w:rPr>
          <w:rFonts w:eastAsia="Malgun Gothic"/>
          <w:color w:val="000000"/>
          <w:lang w:eastAsia="ko-KR"/>
        </w:rPr>
        <w:t>time index</w:t>
      </w:r>
      <w:r>
        <w:rPr>
          <w:rFonts w:eastAsia="Malgun Gothic" w:hint="eastAsia"/>
          <w:color w:val="000000"/>
          <w:lang w:eastAsia="ko-KR"/>
        </w:rPr>
        <w:t>.</w:t>
      </w:r>
    </w:p>
    <w:p w:rsidR="0016661D" w:rsidRDefault="00F62C8B">
      <w:pPr>
        <w:rPr>
          <w:rFonts w:eastAsia="Malgun Gothic"/>
          <w:color w:val="000000"/>
          <w:lang w:eastAsia="ko-KR"/>
        </w:rPr>
      </w:pPr>
      <w:r>
        <w:rPr>
          <w:rFonts w:eastAsia="Malgun Gothic"/>
          <w:color w:val="000000"/>
          <w:lang w:eastAsia="ko-KR"/>
        </w:rPr>
        <w:t xml:space="preserve">Type 1 and Type 2 sequences are mapped to different REs, according to Figure </w:t>
      </w:r>
      <w:r>
        <w:rPr>
          <w:rFonts w:hint="eastAsia"/>
          <w:color w:val="000000"/>
        </w:rPr>
        <w:t>3</w:t>
      </w:r>
      <w:r>
        <w:rPr>
          <w:rFonts w:eastAsia="Malgun Gothic"/>
          <w:color w:val="000000"/>
          <w:lang w:eastAsia="ko-KR"/>
        </w:rPr>
        <w:t>. Since Type 1 does not depend on the time index, it can facilitate channel estimation for coherent detection of the Type 2 sequence (which carries the time index), also on the RBs outside the SSS BW.</w:t>
      </w:r>
    </w:p>
    <w:p w:rsidR="0016661D" w:rsidRDefault="00F62C8B">
      <w:pPr>
        <w:rPr>
          <w:rFonts w:eastAsia="Malgun Gothic"/>
          <w:color w:val="000000"/>
          <w:lang w:eastAsia="ko-KR"/>
        </w:rPr>
      </w:pPr>
      <w:r>
        <w:rPr>
          <w:rFonts w:eastAsia="Malgun Gothic" w:hint="eastAsia"/>
          <w:color w:val="000000"/>
          <w:lang w:eastAsia="ko-KR"/>
        </w:rPr>
        <w:t>The definition</w:t>
      </w:r>
      <w:r>
        <w:rPr>
          <w:rFonts w:eastAsia="Malgun Gothic"/>
          <w:color w:val="000000"/>
          <w:lang w:eastAsia="ko-KR"/>
        </w:rPr>
        <w:t>s</w:t>
      </w:r>
      <w:r>
        <w:rPr>
          <w:rFonts w:eastAsia="Malgun Gothic" w:hint="eastAsia"/>
          <w:color w:val="000000"/>
          <w:lang w:eastAsia="ko-KR"/>
        </w:rPr>
        <w:t xml:space="preserve"> of </w:t>
      </w:r>
      <w:r>
        <w:rPr>
          <w:rFonts w:eastAsia="Malgun Gothic"/>
          <w:color w:val="000000"/>
          <w:lang w:eastAsia="ko-KR"/>
        </w:rPr>
        <w:t xml:space="preserve">the </w:t>
      </w:r>
      <w:r>
        <w:rPr>
          <w:rFonts w:eastAsia="Malgun Gothic" w:hint="eastAsia"/>
          <w:color w:val="000000"/>
          <w:lang w:eastAsia="ko-KR"/>
        </w:rPr>
        <w:t xml:space="preserve">two types of sequence are given </w:t>
      </w:r>
      <w:r>
        <w:rPr>
          <w:rFonts w:eastAsia="Malgun Gothic"/>
          <w:color w:val="000000"/>
          <w:lang w:eastAsia="ko-KR"/>
        </w:rPr>
        <w:t>below</w:t>
      </w:r>
      <w:r>
        <w:rPr>
          <w:rFonts w:eastAsia="Malgun Gothic" w:hint="eastAsia"/>
          <w:color w:val="000000"/>
          <w:lang w:eastAsia="ko-KR"/>
        </w:rPr>
        <w:t>.</w:t>
      </w:r>
    </w:p>
    <w:bookmarkEnd w:id="9"/>
    <w:p w:rsidR="0016661D" w:rsidRDefault="0016661D">
      <w:pPr>
        <w:jc w:val="center"/>
        <w:rPr>
          <w:b/>
          <w:color w:val="000000"/>
          <w:u w:val="single"/>
        </w:rPr>
      </w:pPr>
      <w:r>
        <w:object w:dxaOrig="6055" w:dyaOrig="5006">
          <v:shape id="_x0000_i1026" type="#_x0000_t75" style="width:211.6pt;height:2in" o:ole="">
            <v:imagedata r:id="rId12" o:title=""/>
          </v:shape>
          <o:OLEObject Type="Embed" ProgID="Visio.Drawing.11" ShapeID="_x0000_i1026" DrawAspect="Content" ObjectID="_1563970127" r:id="rId13"/>
        </w:object>
      </w:r>
    </w:p>
    <w:p w:rsidR="0016661D" w:rsidRDefault="00F62C8B" w:rsidP="003A65D3">
      <w:pPr>
        <w:adjustRightInd/>
        <w:snapToGrid w:val="0"/>
        <w:spacing w:afterLines="50" w:line="240" w:lineRule="auto"/>
        <w:jc w:val="center"/>
        <w:rPr>
          <w:b/>
          <w:szCs w:val="20"/>
          <w:lang w:val="en-GB"/>
        </w:rPr>
      </w:pPr>
      <w:r>
        <w:rPr>
          <w:b/>
          <w:szCs w:val="20"/>
          <w:lang w:val="en-GB"/>
        </w:rPr>
        <w:t>F</w:t>
      </w:r>
      <w:r>
        <w:rPr>
          <w:rFonts w:hint="eastAsia"/>
          <w:b/>
          <w:szCs w:val="20"/>
          <w:lang w:val="en-GB"/>
        </w:rPr>
        <w:t>igure 3:</w:t>
      </w:r>
      <w:r w:rsidR="003A65D3">
        <w:rPr>
          <w:b/>
          <w:szCs w:val="20"/>
          <w:lang w:val="en-GB"/>
        </w:rPr>
        <w:t xml:space="preserve"> </w:t>
      </w:r>
      <w:r>
        <w:rPr>
          <w:rFonts w:hint="eastAsia"/>
          <w:b/>
          <w:szCs w:val="20"/>
        </w:rPr>
        <w:t>An</w:t>
      </w:r>
      <w:bookmarkStart w:id="10" w:name="_GoBack"/>
      <w:bookmarkEnd w:id="10"/>
      <w:r w:rsidR="00186C9F">
        <w:rPr>
          <w:rFonts w:hint="eastAsia"/>
          <w:b/>
          <w:szCs w:val="20"/>
        </w:rPr>
        <w:t xml:space="preserve"> </w:t>
      </w:r>
      <w:r w:rsidR="00186C9F">
        <w:rPr>
          <w:rFonts w:hint="eastAsia"/>
          <w:b/>
          <w:szCs w:val="20"/>
          <w:lang w:val="en-GB"/>
        </w:rPr>
        <w:t>e</w:t>
      </w:r>
      <w:r>
        <w:rPr>
          <w:rFonts w:hint="eastAsia"/>
          <w:b/>
          <w:szCs w:val="20"/>
          <w:lang w:val="en-GB"/>
        </w:rPr>
        <w:t>xample of Type 1 and Type 2 sequence mapping</w:t>
      </w:r>
    </w:p>
    <w:p w:rsidR="0016661D" w:rsidRDefault="00F62C8B">
      <w:pPr>
        <w:pStyle w:val="ListParagraph1"/>
        <w:numPr>
          <w:ilvl w:val="1"/>
          <w:numId w:val="18"/>
        </w:numPr>
        <w:ind w:left="0" w:firstLineChars="0" w:firstLine="0"/>
        <w:rPr>
          <w:rFonts w:eastAsia="Malgun Gothic"/>
          <w:b/>
          <w:color w:val="000000"/>
          <w:u w:val="single"/>
          <w:lang w:eastAsia="ko-KR"/>
        </w:rPr>
      </w:pPr>
      <w:r>
        <w:rPr>
          <w:rFonts w:eastAsia="Malgun Gothic" w:hint="eastAsia"/>
          <w:b/>
          <w:color w:val="000000"/>
          <w:u w:val="single"/>
          <w:lang w:eastAsia="ko-KR"/>
        </w:rPr>
        <w:t>Type</w:t>
      </w:r>
      <w:r>
        <w:rPr>
          <w:rFonts w:eastAsia="Malgun Gothic"/>
          <w:b/>
          <w:color w:val="000000"/>
          <w:u w:val="single"/>
          <w:lang w:eastAsia="ko-KR"/>
        </w:rPr>
        <w:t xml:space="preserve"> 1</w:t>
      </w:r>
      <w:r>
        <w:rPr>
          <w:rFonts w:eastAsia="Malgun Gothic" w:hint="eastAsia"/>
          <w:b/>
          <w:color w:val="000000"/>
          <w:u w:val="single"/>
          <w:lang w:eastAsia="ko-KR"/>
        </w:rPr>
        <w:t xml:space="preserve"> sequence</w:t>
      </w:r>
    </w:p>
    <w:p w:rsidR="0016661D" w:rsidRDefault="00F62C8B">
      <w:pPr>
        <w:rPr>
          <w:color w:val="000000"/>
        </w:rPr>
      </w:pPr>
      <w:r>
        <w:rPr>
          <w:rFonts w:eastAsia="Malgun Gothic"/>
          <w:color w:val="000000"/>
          <w:lang w:eastAsia="ko-KR"/>
        </w:rPr>
        <w:t>The Type 1</w:t>
      </w:r>
      <w:r>
        <w:rPr>
          <w:rFonts w:eastAsia="Malgun Gothic" w:hint="eastAsia"/>
          <w:color w:val="000000"/>
          <w:lang w:eastAsia="ko-KR"/>
        </w:rPr>
        <w:t xml:space="preserve"> </w:t>
      </w:r>
      <w:proofErr w:type="gramStart"/>
      <w:r>
        <w:rPr>
          <w:rFonts w:eastAsia="Malgun Gothic" w:hint="eastAsia"/>
          <w:color w:val="000000"/>
          <w:lang w:eastAsia="ko-KR"/>
        </w:rPr>
        <w:t>sequence</w:t>
      </w:r>
      <w:r w:rsidR="003A65D3">
        <w:rPr>
          <w:rFonts w:eastAsia="Malgun Gothic"/>
          <w:color w:val="000000"/>
          <w:lang w:eastAsia="ko-KR"/>
        </w:rPr>
        <w:t xml:space="preserve"> </w:t>
      </w:r>
      <m:oMath>
        <w:proofErr w:type="gramEnd"/>
        <m:acc>
          <m:accPr>
            <m:chr m:val="̃"/>
            <m:ctrlPr>
              <w:rPr>
                <w:rFonts w:ascii="Cambria Math" w:eastAsia="Malgun Gothic" w:hAnsi="Cambria Math"/>
                <w:i/>
                <w:color w:val="000000"/>
                <w:lang w:eastAsia="ko-KR"/>
              </w:rPr>
            </m:ctrlPr>
          </m:accPr>
          <m:e>
            <m:r>
              <w:rPr>
                <w:rFonts w:ascii="Cambria Math" w:eastAsia="Malgun Gothic" w:hAnsi="Cambria Math"/>
                <w:color w:val="000000"/>
                <w:lang w:eastAsia="ko-KR"/>
              </w:rPr>
              <m:t>r</m:t>
            </m:r>
          </m:e>
        </m:acc>
        <m:r>
          <w:rPr>
            <w:rFonts w:ascii="Cambria Math" w:eastAsia="Malgun Gothic" w:hAnsi="Cambria Math"/>
            <w:color w:val="000000"/>
            <w:lang w:eastAsia="ko-KR"/>
          </w:rPr>
          <m:t>(m)</m:t>
        </m:r>
      </m:oMath>
      <w:r>
        <w:rPr>
          <w:rFonts w:eastAsia="Malgun Gothic"/>
          <w:i/>
          <w:color w:val="000000"/>
          <w:lang w:eastAsia="ko-KR"/>
        </w:rPr>
        <w:t>,</w:t>
      </w:r>
      <w:r>
        <w:rPr>
          <w:rFonts w:eastAsia="Malgun Gothic"/>
          <w:color w:val="000000"/>
          <w:lang w:eastAsia="ko-KR"/>
        </w:rPr>
        <w:t xml:space="preserve"> which does not carry the tim</w:t>
      </w:r>
      <w:r>
        <w:rPr>
          <w:rFonts w:hint="eastAsia"/>
          <w:color w:val="000000"/>
        </w:rPr>
        <w:t>e</w:t>
      </w:r>
      <w:r>
        <w:rPr>
          <w:rFonts w:eastAsia="Malgun Gothic"/>
          <w:color w:val="000000"/>
          <w:lang w:eastAsia="ko-KR"/>
        </w:rPr>
        <w:t xml:space="preserve"> index,</w:t>
      </w:r>
      <w:r>
        <w:rPr>
          <w:rFonts w:eastAsia="Malgun Gothic" w:hint="eastAsia"/>
          <w:color w:val="000000"/>
          <w:lang w:eastAsia="ko-KR"/>
        </w:rPr>
        <w:t xml:space="preserve"> is defined by </w:t>
      </w:r>
    </w:p>
    <w:p w:rsidR="0016661D" w:rsidRDefault="00DB7F28">
      <w:pPr>
        <w:rPr>
          <w:i/>
          <w:color w:val="000000"/>
        </w:rPr>
      </w:pPr>
      <m:oMathPara>
        <m:oMath>
          <m:acc>
            <m:accPr>
              <m:chr m:val="̃"/>
              <m:ctrlPr>
                <w:rPr>
                  <w:rFonts w:ascii="Cambria Math" w:eastAsia="Malgun Gothic" w:hAnsi="Cambria Math"/>
                  <w:i/>
                  <w:color w:val="000000"/>
                  <w:lang w:eastAsia="ko-KR"/>
                </w:rPr>
              </m:ctrlPr>
            </m:accPr>
            <m:e>
              <m:r>
                <w:rPr>
                  <w:rFonts w:ascii="Cambria Math" w:eastAsia="Malgun Gothic" w:hAnsi="Cambria Math"/>
                  <w:color w:val="000000"/>
                  <w:lang w:eastAsia="ko-KR"/>
                </w:rPr>
                <m:t>r</m:t>
              </m:r>
            </m:e>
          </m:acc>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r>
            <w:rPr>
              <w:rFonts w:ascii="Cambria Math" w:eastAsia="Malgun Gothic" w:hAnsi="Cambria Math"/>
              <w:color w:val="000000"/>
              <w:lang w:eastAsia="ko-KR"/>
            </w:rPr>
            <m:t xml:space="preserve">= </m:t>
          </m:r>
          <m:f>
            <m:fPr>
              <m:ctrlPr>
                <w:rPr>
                  <w:rFonts w:ascii="Cambria Math" w:eastAsia="Malgun Gothic" w:hAnsi="Cambria Math"/>
                  <w:i/>
                  <w:color w:val="000000"/>
                  <w:lang w:eastAsia="ko-KR"/>
                </w:rPr>
              </m:ctrlPr>
            </m:fPr>
            <m:num>
              <m:r>
                <w:rPr>
                  <w:rFonts w:ascii="Cambria Math" w:eastAsia="Malgun Gothic" w:hAnsi="Cambria Math"/>
                  <w:color w:val="000000"/>
                  <w:lang w:eastAsia="ko-KR"/>
                </w:rPr>
                <m:t>1</m:t>
              </m:r>
            </m:num>
            <m:den>
              <m:rad>
                <m:radPr>
                  <m:degHide m:val="on"/>
                  <m:ctrlPr>
                    <w:rPr>
                      <w:rFonts w:ascii="Cambria Math" w:eastAsia="Malgun Gothic" w:hAnsi="Cambria Math"/>
                      <w:i/>
                      <w:color w:val="000000"/>
                      <w:lang w:eastAsia="ko-KR"/>
                    </w:rPr>
                  </m:ctrlPr>
                </m:radPr>
                <m:deg/>
                <m:e>
                  <m:r>
                    <w:rPr>
                      <w:rFonts w:ascii="Cambria Math" w:eastAsia="Malgun Gothic" w:hAnsi="Cambria Math"/>
                      <w:color w:val="000000"/>
                      <w:lang w:eastAsia="ko-KR"/>
                    </w:rPr>
                    <m:t>2</m:t>
                  </m:r>
                </m:e>
              </m:rad>
            </m:den>
          </m:f>
          <m:d>
            <m:dPr>
              <m:ctrlPr>
                <w:rPr>
                  <w:rFonts w:ascii="Cambria Math" w:eastAsia="Malgun Gothic" w:hAnsi="Cambria Math"/>
                  <w:i/>
                  <w:color w:val="000000"/>
                  <w:lang w:eastAsia="ko-KR"/>
                </w:rPr>
              </m:ctrlPr>
            </m:dPr>
            <m:e>
              <m:r>
                <w:rPr>
                  <w:rFonts w:ascii="Cambria Math" w:eastAsia="Malgun Gothic" w:hAnsi="Cambria Math"/>
                  <w:color w:val="000000"/>
                  <w:lang w:eastAsia="ko-KR"/>
                </w:rPr>
                <m:t>1-2c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2m</m:t>
                  </m:r>
                </m:e>
              </m:d>
            </m:e>
          </m:d>
          <m:r>
            <w:rPr>
              <w:rFonts w:ascii="Cambria Math" w:eastAsia="Malgun Gothic" w:hAnsi="Cambria Math"/>
              <w:color w:val="000000"/>
              <w:lang w:eastAsia="ko-KR"/>
            </w:rPr>
            <m:t xml:space="preserve">+j </m:t>
          </m:r>
          <m:f>
            <m:fPr>
              <m:ctrlPr>
                <w:rPr>
                  <w:rFonts w:ascii="Cambria Math" w:eastAsia="Malgun Gothic" w:hAnsi="Cambria Math"/>
                  <w:i/>
                  <w:color w:val="000000"/>
                  <w:lang w:eastAsia="ko-KR"/>
                </w:rPr>
              </m:ctrlPr>
            </m:fPr>
            <m:num>
              <m:r>
                <w:rPr>
                  <w:rFonts w:ascii="Cambria Math" w:eastAsia="Malgun Gothic" w:hAnsi="Cambria Math"/>
                  <w:color w:val="000000"/>
                  <w:lang w:eastAsia="ko-KR"/>
                </w:rPr>
                <m:t>1</m:t>
              </m:r>
            </m:num>
            <m:den>
              <m:rad>
                <m:radPr>
                  <m:degHide m:val="on"/>
                  <m:ctrlPr>
                    <w:rPr>
                      <w:rFonts w:ascii="Cambria Math" w:eastAsia="Malgun Gothic" w:hAnsi="Cambria Math"/>
                      <w:i/>
                      <w:color w:val="000000"/>
                      <w:lang w:eastAsia="ko-KR"/>
                    </w:rPr>
                  </m:ctrlPr>
                </m:radPr>
                <m:deg/>
                <m:e>
                  <m:r>
                    <w:rPr>
                      <w:rFonts w:ascii="Cambria Math" w:eastAsia="Malgun Gothic" w:hAnsi="Cambria Math"/>
                      <w:color w:val="000000"/>
                      <w:lang w:eastAsia="ko-KR"/>
                    </w:rPr>
                    <m:t>2</m:t>
                  </m:r>
                </m:e>
              </m:rad>
            </m:den>
          </m:f>
          <m:d>
            <m:dPr>
              <m:ctrlPr>
                <w:rPr>
                  <w:rFonts w:ascii="Cambria Math" w:eastAsia="Malgun Gothic" w:hAnsi="Cambria Math"/>
                  <w:i/>
                  <w:color w:val="000000"/>
                  <w:lang w:eastAsia="ko-KR"/>
                </w:rPr>
              </m:ctrlPr>
            </m:dPr>
            <m:e>
              <m:r>
                <w:rPr>
                  <w:rFonts w:ascii="Cambria Math" w:eastAsia="Malgun Gothic" w:hAnsi="Cambria Math"/>
                  <w:color w:val="000000"/>
                  <w:lang w:eastAsia="ko-KR"/>
                </w:rPr>
                <m:t>1-2c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2m+1</m:t>
                  </m:r>
                </m:e>
              </m:d>
            </m:e>
          </m:d>
          <m:r>
            <w:rPr>
              <w:rFonts w:ascii="Cambria Math" w:eastAsia="Malgun Gothic" w:hAnsi="Cambria Math"/>
              <w:color w:val="000000"/>
              <w:lang w:eastAsia="ko-KR"/>
            </w:rPr>
            <m:t>, m=0,1,…,</m:t>
          </m:r>
          <m:r>
            <w:rPr>
              <w:rFonts w:ascii="Cambria Math" w:hAnsi="Cambria Math"/>
              <w:color w:val="000000"/>
            </w:rPr>
            <m:t>3</m:t>
          </m:r>
          <m:d>
            <m:dPr>
              <m:ctrlPr>
                <w:rPr>
                  <w:rFonts w:ascii="Cambria Math" w:hAnsi="Cambria Math"/>
                  <w:i/>
                  <w:color w:val="000000"/>
                </w:rPr>
              </m:ctrlPr>
            </m:dPr>
            <m:e>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PBCH</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SSS</m:t>
                  </m:r>
                </m:sup>
              </m:sSubSup>
            </m:e>
          </m:d>
          <m:r>
            <w:rPr>
              <w:rFonts w:ascii="Cambria Math" w:hAnsi="Cambria Math"/>
              <w:color w:val="000000"/>
            </w:rPr>
            <m:t>-1</m:t>
          </m:r>
        </m:oMath>
      </m:oMathPara>
    </w:p>
    <w:p w:rsidR="0016661D" w:rsidRDefault="003A65D3">
      <w:pPr>
        <w:rPr>
          <w:rFonts w:eastAsia="Malgun Gothic"/>
          <w:color w:val="000000"/>
          <w:lang w:eastAsia="ko-KR"/>
        </w:rPr>
      </w:pPr>
      <w:proofErr w:type="gramStart"/>
      <w:r>
        <w:rPr>
          <w:rFonts w:eastAsia="Malgun Gothic"/>
          <w:color w:val="000000"/>
          <w:lang w:eastAsia="ko-KR"/>
        </w:rPr>
        <w:t>w</w:t>
      </w:r>
      <w:r w:rsidR="00F62C8B">
        <w:rPr>
          <w:rFonts w:eastAsia="Malgun Gothic"/>
          <w:color w:val="000000"/>
          <w:lang w:eastAsia="ko-KR"/>
        </w:rPr>
        <w:t>here</w:t>
      </w:r>
      <w:proofErr w:type="gramEnd"/>
      <w:r>
        <w:rPr>
          <w:rFonts w:eastAsia="Malgun Gothic"/>
          <w:color w:val="000000"/>
          <w:lang w:eastAsia="ko-KR"/>
        </w:rPr>
        <w:t xml:space="preserve">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PBCH</m:t>
            </m:r>
          </m:sup>
        </m:sSubSup>
      </m:oMath>
      <w:r w:rsidR="00F62C8B">
        <w:rPr>
          <w:rFonts w:hint="eastAsia"/>
          <w:color w:val="000000"/>
        </w:rPr>
        <w:t xml:space="preserve"> denotes the bandwidth in RBs of </w:t>
      </w:r>
      <w:r w:rsidR="00F62C8B">
        <w:rPr>
          <w:color w:val="000000"/>
        </w:rPr>
        <w:t xml:space="preserve">the </w:t>
      </w:r>
      <w:r w:rsidR="00F62C8B">
        <w:rPr>
          <w:rFonts w:hint="eastAsia"/>
          <w:color w:val="000000"/>
        </w:rPr>
        <w:t xml:space="preserve">PBCH </w:t>
      </w:r>
      <w:r w:rsidR="00F62C8B">
        <w:rPr>
          <w:color w:val="000000"/>
        </w:rPr>
        <w:t>symbols</w:t>
      </w:r>
      <w:r w:rsidR="00F62C8B">
        <w:rPr>
          <w:rFonts w:hint="eastAsia"/>
          <w:color w:val="000000"/>
        </w:rPr>
        <w:t>, and</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SSS</m:t>
            </m:r>
          </m:sup>
        </m:sSubSup>
      </m:oMath>
      <w:r w:rsidR="00F62C8B">
        <w:rPr>
          <w:rFonts w:hint="eastAsia"/>
          <w:color w:val="000000"/>
        </w:rPr>
        <w:t xml:space="preserve"> denotes the bandwidth in RBs of </w:t>
      </w:r>
      <w:r w:rsidR="00F62C8B">
        <w:rPr>
          <w:color w:val="000000"/>
        </w:rPr>
        <w:t xml:space="preserve">the </w:t>
      </w:r>
      <w:r w:rsidR="00F62C8B">
        <w:rPr>
          <w:rFonts w:hint="eastAsia"/>
          <w:color w:val="000000"/>
        </w:rPr>
        <w:t xml:space="preserve">SSS </w:t>
      </w:r>
      <w:r w:rsidR="00F62C8B">
        <w:rPr>
          <w:color w:val="000000"/>
        </w:rPr>
        <w:t>symbols</w:t>
      </w:r>
      <w:r w:rsidR="00F62C8B">
        <w:rPr>
          <w:rFonts w:eastAsia="Malgun Gothic"/>
          <w:color w:val="000000"/>
          <w:lang w:eastAsia="ko-KR"/>
        </w:rPr>
        <w:t>.</w:t>
      </w:r>
      <w:r w:rsidR="00E24583">
        <w:rPr>
          <w:rFonts w:asciiTheme="minorEastAsia" w:hAnsiTheme="minorEastAsia" w:hint="eastAsia"/>
          <w:color w:val="000000"/>
        </w:rPr>
        <w:t xml:space="preserve"> </w:t>
      </w:r>
      <w:r w:rsidR="00F62C8B">
        <w:rPr>
          <w:color w:val="000000"/>
        </w:rPr>
        <w:t xml:space="preserve">The </w:t>
      </w:r>
      <w:r w:rsidR="00F62C8B">
        <w:rPr>
          <w:rFonts w:hint="eastAsia"/>
          <w:color w:val="000000"/>
        </w:rPr>
        <w:t xml:space="preserve">12 RBs </w:t>
      </w:r>
      <w:r w:rsidR="00F62C8B">
        <w:rPr>
          <w:rFonts w:eastAsia="Malgun Gothic"/>
          <w:color w:val="000000"/>
          <w:lang w:eastAsia="ko-KR"/>
        </w:rPr>
        <w:t xml:space="preserve">in the first PBCH symbol </w:t>
      </w:r>
      <w:r w:rsidR="00F62C8B">
        <w:rPr>
          <w:rFonts w:hint="eastAsia"/>
          <w:color w:val="000000"/>
        </w:rPr>
        <w:t xml:space="preserve">are </w:t>
      </w:r>
      <w:r w:rsidR="00F62C8B">
        <w:rPr>
          <w:rFonts w:eastAsia="Malgun Gothic"/>
          <w:color w:val="000000"/>
          <w:lang w:eastAsia="ko-KR"/>
        </w:rPr>
        <w:t xml:space="preserve">used for the Type 1 sequence, as shown in Figure </w:t>
      </w:r>
      <w:r w:rsidR="00F62C8B">
        <w:rPr>
          <w:rFonts w:hint="eastAsia"/>
          <w:color w:val="000000"/>
        </w:rPr>
        <w:t>3</w:t>
      </w:r>
      <w:r w:rsidR="00F62C8B">
        <w:rPr>
          <w:rFonts w:eastAsia="Malgun Gothic"/>
          <w:color w:val="000000"/>
          <w:lang w:eastAsia="ko-KR"/>
        </w:rPr>
        <w:t>. The pseudo-random sequence</w:t>
      </w:r>
      <m:oMath>
        <m:r>
          <w:rPr>
            <w:rFonts w:ascii="Cambria Math" w:eastAsia="Malgun Gothic" w:hAnsi="Cambria Math"/>
            <w:color w:val="000000"/>
            <w:lang w:eastAsia="ko-KR"/>
          </w:rPr>
          <m:t xml:space="preserve"> 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n</m:t>
            </m:r>
          </m:e>
        </m:d>
      </m:oMath>
      <w:r w:rsidR="00F62C8B">
        <w:rPr>
          <w:rFonts w:eastAsia="Malgun Gothic"/>
          <w:color w:val="000000"/>
          <w:lang w:eastAsia="ko-KR"/>
        </w:rPr>
        <w:t xml:space="preserve"> is defined </w:t>
      </w:r>
      <w:r w:rsidR="00F62C8B">
        <w:rPr>
          <w:rFonts w:hint="eastAsia"/>
          <w:color w:val="000000"/>
        </w:rPr>
        <w:t>similar to LTE CRS</w:t>
      </w:r>
      <w:r w:rsidR="00F62C8B">
        <w:rPr>
          <w:color w:val="000000"/>
        </w:rPr>
        <w:t xml:space="preserve"> sequence generation</w:t>
      </w:r>
      <w:r w:rsidR="00F62C8B">
        <w:rPr>
          <w:rFonts w:eastAsia="Malgun Gothic"/>
          <w:color w:val="000000"/>
          <w:lang w:eastAsia="ko-KR"/>
        </w:rPr>
        <w:t>. The pseudo-random sequence generator can for example be initiali</w:t>
      </w:r>
      <w:r w:rsidR="00F62C8B">
        <w:rPr>
          <w:rFonts w:hint="eastAsia"/>
          <w:color w:val="000000"/>
        </w:rPr>
        <w:t>z</w:t>
      </w:r>
      <w:r w:rsidR="00F62C8B">
        <w:rPr>
          <w:rFonts w:eastAsia="Malgun Gothic"/>
          <w:color w:val="000000"/>
          <w:lang w:eastAsia="ko-KR"/>
        </w:rPr>
        <w:t>ed with</w:t>
      </w:r>
      <m:oMath>
        <m:sSub>
          <m:sSubPr>
            <m:ctrlPr>
              <w:rPr>
                <w:rFonts w:ascii="Cambria Math" w:eastAsia="Microsoft YaHei" w:hAnsi="Cambria Math"/>
                <w:i/>
                <w:szCs w:val="20"/>
              </w:rPr>
            </m:ctrlPr>
          </m:sSubPr>
          <m:e>
            <m:r>
              <w:rPr>
                <w:rFonts w:ascii="Cambria Math" w:eastAsia="Microsoft YaHei" w:hAnsi="Cambria Math"/>
                <w:szCs w:val="20"/>
              </w:rPr>
              <m:t>c</m:t>
            </m:r>
          </m:e>
          <m:sub>
            <m:r>
              <w:rPr>
                <w:rFonts w:ascii="Cambria Math" w:eastAsia="Microsoft YaHei" w:hAnsi="Cambria Math"/>
                <w:szCs w:val="20"/>
              </w:rPr>
              <m:t>init_1</m:t>
            </m:r>
          </m:sub>
        </m:sSub>
        <m:r>
          <w:rPr>
            <w:rFonts w:ascii="Cambria Math" w:eastAsia="Microsoft YaHei" w:hAnsi="Cambria Math"/>
            <w:szCs w:val="20"/>
          </w:rPr>
          <m:t>=</m:t>
        </m:r>
        <m:sSup>
          <m:sSupPr>
            <m:ctrlPr>
              <w:rPr>
                <w:rFonts w:ascii="Cambria Math" w:eastAsia="Microsoft YaHei" w:hAnsi="Cambria Math"/>
                <w:i/>
                <w:szCs w:val="20"/>
              </w:rPr>
            </m:ctrlPr>
          </m:sSupPr>
          <m:e>
            <m:r>
              <w:rPr>
                <w:rFonts w:ascii="Cambria Math" w:eastAsia="Microsoft YaHei" w:hAnsi="Cambria Math"/>
                <w:szCs w:val="20"/>
              </w:rPr>
              <m:t>2</m:t>
            </m:r>
          </m:e>
          <m:sup>
            <m:r>
              <w:rPr>
                <w:rFonts w:ascii="Cambria Math" w:eastAsia="Microsoft YaHei" w:hAnsi="Cambria Math"/>
                <w:szCs w:val="20"/>
              </w:rPr>
              <m:t>10</m:t>
            </m:r>
          </m:sup>
        </m:sSup>
        <m:d>
          <m:dPr>
            <m:ctrlPr>
              <w:rPr>
                <w:rFonts w:ascii="Cambria Math" w:eastAsia="Microsoft YaHei" w:hAnsi="Cambria Math"/>
                <w:i/>
                <w:szCs w:val="20"/>
              </w:rPr>
            </m:ctrlPr>
          </m:dPr>
          <m:e>
            <m:r>
              <w:rPr>
                <w:rFonts w:ascii="Cambria Math" w:eastAsia="Microsoft YaHei" w:hAnsi="Cambria Math"/>
                <w:szCs w:val="20"/>
              </w:rPr>
              <m:t>2</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eastAsia="Microsoft YaHei" w:hAnsi="Cambria Math"/>
                <w:szCs w:val="20"/>
              </w:rPr>
              <m:t>+1</m:t>
            </m:r>
          </m:e>
        </m:d>
        <m:r>
          <w:rPr>
            <w:rFonts w:ascii="Cambria Math" w:eastAsia="Microsoft YaHei" w:hAnsi="Cambria Math"/>
            <w:szCs w:val="20"/>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oMath>
      <w:r w:rsidR="00F62C8B">
        <w:rPr>
          <w:rFonts w:eastAsia="Malgun Gothic" w:hint="eastAsia"/>
          <w:i/>
          <w:color w:val="000000"/>
          <w:lang w:eastAsia="ko-KR"/>
        </w:rPr>
        <w:t>.</w:t>
      </w:r>
    </w:p>
    <w:p w:rsidR="0016661D" w:rsidRDefault="00F62C8B">
      <w:pPr>
        <w:pStyle w:val="ListParagraph1"/>
        <w:numPr>
          <w:ilvl w:val="1"/>
          <w:numId w:val="18"/>
        </w:numPr>
        <w:ind w:left="0" w:firstLineChars="0" w:firstLine="0"/>
        <w:rPr>
          <w:rFonts w:eastAsia="Malgun Gothic"/>
          <w:b/>
          <w:color w:val="000000"/>
          <w:u w:val="single"/>
          <w:lang w:eastAsia="ko-KR"/>
        </w:rPr>
      </w:pPr>
      <w:r>
        <w:rPr>
          <w:rFonts w:eastAsia="Malgun Gothic" w:hint="eastAsia"/>
          <w:b/>
          <w:color w:val="000000"/>
          <w:u w:val="single"/>
          <w:lang w:eastAsia="ko-KR"/>
        </w:rPr>
        <w:t>Type</w:t>
      </w:r>
      <w:r>
        <w:rPr>
          <w:rFonts w:eastAsia="Malgun Gothic"/>
          <w:b/>
          <w:color w:val="000000"/>
          <w:u w:val="single"/>
          <w:lang w:eastAsia="ko-KR"/>
        </w:rPr>
        <w:t xml:space="preserve"> 2</w:t>
      </w:r>
      <w:r>
        <w:rPr>
          <w:rFonts w:eastAsia="Malgun Gothic" w:hint="eastAsia"/>
          <w:b/>
          <w:color w:val="000000"/>
          <w:u w:val="single"/>
          <w:lang w:eastAsia="ko-KR"/>
        </w:rPr>
        <w:t xml:space="preserve"> sequence</w:t>
      </w:r>
    </w:p>
    <w:p w:rsidR="0016661D" w:rsidRDefault="00F62C8B">
      <w:pPr>
        <w:rPr>
          <w:color w:val="000000"/>
        </w:rPr>
      </w:pPr>
      <w:r>
        <w:rPr>
          <w:rFonts w:eastAsia="Malgun Gothic"/>
          <w:color w:val="000000"/>
          <w:lang w:eastAsia="ko-KR"/>
        </w:rPr>
        <w:t>The Type 2</w:t>
      </w:r>
      <w:r>
        <w:rPr>
          <w:rFonts w:eastAsia="Malgun Gothic" w:hint="eastAsia"/>
          <w:color w:val="000000"/>
          <w:lang w:eastAsia="ko-KR"/>
        </w:rPr>
        <w:t xml:space="preserve"> DMRS sequence</w:t>
      </w:r>
      <m:oMath>
        <m:r>
          <w:rPr>
            <w:rFonts w:ascii="Cambria Math" w:eastAsia="Malgun Gothic" w:hAnsi="Cambria Math"/>
            <w:color w:val="000000"/>
            <w:lang w:eastAsia="ko-KR"/>
          </w:rPr>
          <m:t>r(m)</m:t>
        </m:r>
      </m:oMath>
      <w:r>
        <w:rPr>
          <w:rFonts w:eastAsia="Malgun Gothic"/>
          <w:color w:val="000000"/>
          <w:lang w:eastAsia="ko-KR"/>
        </w:rPr>
        <w:t>, which carries the tim</w:t>
      </w:r>
      <w:r>
        <w:rPr>
          <w:rFonts w:eastAsia="宋体" w:hint="eastAsia"/>
          <w:color w:val="000000"/>
        </w:rPr>
        <w:t>e</w:t>
      </w:r>
      <w:r>
        <w:rPr>
          <w:rFonts w:eastAsia="Malgun Gothic"/>
          <w:color w:val="000000"/>
          <w:lang w:eastAsia="ko-KR"/>
        </w:rPr>
        <w:t xml:space="preserve"> index,</w:t>
      </w:r>
      <w:r>
        <w:rPr>
          <w:rFonts w:eastAsia="Malgun Gothic" w:hint="eastAsia"/>
          <w:color w:val="000000"/>
          <w:lang w:eastAsia="ko-KR"/>
        </w:rPr>
        <w:t xml:space="preserve"> is defined by</w:t>
      </w:r>
      <w:r>
        <w:rPr>
          <w:rFonts w:eastAsia="Malgun Gothic"/>
          <w:color w:val="000000"/>
          <w:lang w:eastAsia="ko-KR"/>
        </w:rPr>
        <w:t>:</w:t>
      </w:r>
    </w:p>
    <w:p w:rsidR="0016661D" w:rsidRDefault="00F62C8B">
      <w:pPr>
        <w:rPr>
          <w:i/>
          <w:color w:val="000000"/>
        </w:rPr>
      </w:pPr>
      <m:oMathPara>
        <m:oMath>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r>
            <w:rPr>
              <w:rFonts w:ascii="Cambria Math" w:eastAsia="Malgun Gothic" w:hAnsi="Cambria Math"/>
              <w:color w:val="000000"/>
              <w:lang w:eastAsia="ko-KR"/>
            </w:rPr>
            <m:t xml:space="preserve">= </m:t>
          </m:r>
          <m:f>
            <m:fPr>
              <m:ctrlPr>
                <w:rPr>
                  <w:rFonts w:ascii="Cambria Math" w:eastAsia="Malgun Gothic" w:hAnsi="Cambria Math"/>
                  <w:i/>
                  <w:color w:val="000000"/>
                  <w:lang w:eastAsia="ko-KR"/>
                </w:rPr>
              </m:ctrlPr>
            </m:fPr>
            <m:num>
              <m:r>
                <w:rPr>
                  <w:rFonts w:ascii="Cambria Math" w:eastAsia="Malgun Gothic" w:hAnsi="Cambria Math"/>
                  <w:color w:val="000000"/>
                  <w:lang w:eastAsia="ko-KR"/>
                </w:rPr>
                <m:t>1</m:t>
              </m:r>
            </m:num>
            <m:den>
              <m:rad>
                <m:radPr>
                  <m:degHide m:val="on"/>
                  <m:ctrlPr>
                    <w:rPr>
                      <w:rFonts w:ascii="Cambria Math" w:eastAsia="Malgun Gothic" w:hAnsi="Cambria Math"/>
                      <w:i/>
                      <w:color w:val="000000"/>
                      <w:lang w:eastAsia="ko-KR"/>
                    </w:rPr>
                  </m:ctrlPr>
                </m:radPr>
                <m:deg/>
                <m:e>
                  <m:r>
                    <w:rPr>
                      <w:rFonts w:ascii="Cambria Math" w:eastAsia="Malgun Gothic" w:hAnsi="Cambria Math"/>
                      <w:color w:val="000000"/>
                      <w:lang w:eastAsia="ko-KR"/>
                    </w:rPr>
                    <m:t>2</m:t>
                  </m:r>
                </m:e>
              </m:rad>
            </m:den>
          </m:f>
          <m:d>
            <m:dPr>
              <m:ctrlPr>
                <w:rPr>
                  <w:rFonts w:ascii="Cambria Math" w:eastAsia="Malgun Gothic" w:hAnsi="Cambria Math"/>
                  <w:i/>
                  <w:color w:val="000000"/>
                  <w:lang w:eastAsia="ko-KR"/>
                </w:rPr>
              </m:ctrlPr>
            </m:dPr>
            <m:e>
              <m:r>
                <w:rPr>
                  <w:rFonts w:ascii="Cambria Math" w:eastAsia="Malgun Gothic" w:hAnsi="Cambria Math"/>
                  <w:color w:val="000000"/>
                  <w:lang w:eastAsia="ko-KR"/>
                </w:rPr>
                <m:t>1-2c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2m</m:t>
                  </m:r>
                </m:e>
              </m:d>
            </m:e>
          </m:d>
          <m:r>
            <w:rPr>
              <w:rFonts w:ascii="Cambria Math" w:eastAsia="Malgun Gothic" w:hAnsi="Cambria Math"/>
              <w:color w:val="000000"/>
              <w:lang w:eastAsia="ko-KR"/>
            </w:rPr>
            <m:t xml:space="preserve">+j </m:t>
          </m:r>
          <m:f>
            <m:fPr>
              <m:ctrlPr>
                <w:rPr>
                  <w:rFonts w:ascii="Cambria Math" w:eastAsia="Malgun Gothic" w:hAnsi="Cambria Math"/>
                  <w:i/>
                  <w:color w:val="000000"/>
                  <w:lang w:eastAsia="ko-KR"/>
                </w:rPr>
              </m:ctrlPr>
            </m:fPr>
            <m:num>
              <m:r>
                <w:rPr>
                  <w:rFonts w:ascii="Cambria Math" w:eastAsia="Malgun Gothic" w:hAnsi="Cambria Math"/>
                  <w:color w:val="000000"/>
                  <w:lang w:eastAsia="ko-KR"/>
                </w:rPr>
                <m:t>1</m:t>
              </m:r>
            </m:num>
            <m:den>
              <m:rad>
                <m:radPr>
                  <m:degHide m:val="on"/>
                  <m:ctrlPr>
                    <w:rPr>
                      <w:rFonts w:ascii="Cambria Math" w:eastAsia="Malgun Gothic" w:hAnsi="Cambria Math"/>
                      <w:i/>
                      <w:color w:val="000000"/>
                      <w:lang w:eastAsia="ko-KR"/>
                    </w:rPr>
                  </m:ctrlPr>
                </m:radPr>
                <m:deg/>
                <m:e>
                  <m:r>
                    <w:rPr>
                      <w:rFonts w:ascii="Cambria Math" w:eastAsia="Malgun Gothic" w:hAnsi="Cambria Math"/>
                      <w:color w:val="000000"/>
                      <w:lang w:eastAsia="ko-KR"/>
                    </w:rPr>
                    <m:t>2</m:t>
                  </m:r>
                </m:e>
              </m:rad>
            </m:den>
          </m:f>
          <m:d>
            <m:dPr>
              <m:ctrlPr>
                <w:rPr>
                  <w:rFonts w:ascii="Cambria Math" w:eastAsia="Malgun Gothic" w:hAnsi="Cambria Math"/>
                  <w:i/>
                  <w:color w:val="000000"/>
                  <w:lang w:eastAsia="ko-KR"/>
                </w:rPr>
              </m:ctrlPr>
            </m:dPr>
            <m:e>
              <m:r>
                <w:rPr>
                  <w:rFonts w:ascii="Cambria Math" w:eastAsia="Malgun Gothic" w:hAnsi="Cambria Math"/>
                  <w:color w:val="000000"/>
                  <w:lang w:eastAsia="ko-KR"/>
                </w:rPr>
                <m:t>1-2c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2m+1</m:t>
                  </m:r>
                </m:e>
              </m:d>
            </m:e>
          </m:d>
          <m:r>
            <w:rPr>
              <w:rFonts w:ascii="Cambria Math" w:eastAsia="Malgun Gothic" w:hAnsi="Cambria Math"/>
              <w:color w:val="000000"/>
              <w:lang w:eastAsia="ko-KR"/>
            </w:rPr>
            <m:t>, m=0,1,…,</m:t>
          </m:r>
          <m:r>
            <w:rPr>
              <w:rFonts w:ascii="Cambria Math" w:hAnsi="Cambria Math"/>
              <w:color w:val="000000"/>
            </w:rPr>
            <m:t>3(</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PBCH</m:t>
              </m:r>
            </m:sup>
          </m:sSubSup>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SSS</m:t>
              </m:r>
            </m:sup>
          </m:sSubSup>
          <m:r>
            <w:rPr>
              <w:rFonts w:ascii="Cambria Math" w:hAnsi="Cambria Math"/>
              <w:color w:val="000000"/>
            </w:rPr>
            <m:t>)-1</m:t>
          </m:r>
        </m:oMath>
      </m:oMathPara>
    </w:p>
    <w:p w:rsidR="0016661D" w:rsidRDefault="00F62C8B" w:rsidP="003A65D3">
      <w:pPr>
        <w:spacing w:afterLines="50" w:line="240" w:lineRule="auto"/>
        <w:rPr>
          <w:rFonts w:eastAsia="Malgun Gothic"/>
          <w:color w:val="000000"/>
          <w:lang w:eastAsia="ko-KR"/>
        </w:rPr>
      </w:pPr>
      <w:proofErr w:type="gramStart"/>
      <w:r>
        <w:rPr>
          <w:rFonts w:eastAsia="Malgun Gothic"/>
          <w:color w:val="000000"/>
          <w:lang w:eastAsia="ko-KR"/>
        </w:rPr>
        <w:t>where</w:t>
      </w:r>
      <w:proofErr w:type="gramEnd"/>
      <w:r>
        <w:rPr>
          <w:rFonts w:eastAsia="Malgun Gothic"/>
          <w:color w:val="000000"/>
          <w:lang w:eastAsia="ko-KR"/>
        </w:rPr>
        <w:t xml:space="preserve"> the 12 RBs in the first PBCH symbol and the 24 RBs in the second PBCH symbol used for the Type 2 sequence, as shown in Figure </w:t>
      </w:r>
      <w:r>
        <w:rPr>
          <w:rFonts w:hint="eastAsia"/>
          <w:color w:val="000000"/>
        </w:rPr>
        <w:t>3</w:t>
      </w:r>
      <w:r>
        <w:rPr>
          <w:rFonts w:eastAsia="Malgun Gothic"/>
          <w:color w:val="000000"/>
          <w:lang w:eastAsia="ko-KR"/>
        </w:rPr>
        <w:t>.The pseudo-random sequence</w:t>
      </w:r>
      <m:oMath>
        <m:r>
          <w:rPr>
            <w:rFonts w:ascii="Cambria Math" w:eastAsia="Malgun Gothic" w:hAnsi="Cambria Math"/>
            <w:color w:val="000000"/>
            <w:lang w:eastAsia="ko-KR"/>
          </w:rPr>
          <m:t xml:space="preserve"> c</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n</m:t>
            </m:r>
          </m:e>
        </m:d>
      </m:oMath>
      <w:r>
        <w:rPr>
          <w:rFonts w:eastAsia="Malgun Gothic"/>
          <w:color w:val="000000"/>
          <w:lang w:eastAsia="ko-KR"/>
        </w:rPr>
        <w:t xml:space="preserve"> is defined </w:t>
      </w:r>
      <w:r>
        <w:rPr>
          <w:rFonts w:hint="eastAsia"/>
          <w:color w:val="000000"/>
        </w:rPr>
        <w:t>similar to LTE CRS</w:t>
      </w:r>
      <w:r>
        <w:rPr>
          <w:color w:val="000000"/>
        </w:rPr>
        <w:t xml:space="preserve"> sequence generation</w:t>
      </w:r>
      <w:r>
        <w:rPr>
          <w:rFonts w:eastAsia="Malgun Gothic"/>
          <w:color w:val="000000"/>
          <w:lang w:eastAsia="ko-KR"/>
        </w:rPr>
        <w:t>. The pseudo-random sequence generator can for example be initiali</w:t>
      </w:r>
      <w:r>
        <w:rPr>
          <w:rFonts w:hint="eastAsia"/>
          <w:color w:val="000000"/>
        </w:rPr>
        <w:t>z</w:t>
      </w:r>
      <w:r>
        <w:rPr>
          <w:rFonts w:eastAsia="Malgun Gothic"/>
          <w:color w:val="000000"/>
          <w:lang w:eastAsia="ko-KR"/>
        </w:rPr>
        <w:t>ed with</w:t>
      </w:r>
    </w:p>
    <w:p w:rsidR="0016661D" w:rsidRDefault="00DB7F28" w:rsidP="003A65D3">
      <w:pPr>
        <w:spacing w:afterLines="50" w:line="240" w:lineRule="auto"/>
        <w:rPr>
          <w:rFonts w:eastAsia="Malgun Gothic"/>
          <w:color w:val="000000"/>
          <w:lang w:eastAsia="ko-KR"/>
        </w:rPr>
      </w:pPr>
      <m:oMath>
        <m:sSub>
          <m:sSubPr>
            <m:ctrlPr>
              <w:rPr>
                <w:rFonts w:ascii="Cambria Math" w:eastAsia="Microsoft YaHei" w:hAnsi="Cambria Math"/>
                <w:i/>
                <w:szCs w:val="20"/>
              </w:rPr>
            </m:ctrlPr>
          </m:sSubPr>
          <m:e>
            <m:r>
              <w:rPr>
                <w:rFonts w:ascii="Cambria Math" w:eastAsia="Microsoft YaHei" w:hAnsi="Cambria Math"/>
                <w:szCs w:val="20"/>
              </w:rPr>
              <m:t>c</m:t>
            </m:r>
          </m:e>
          <m:sub>
            <m:r>
              <w:rPr>
                <w:rFonts w:ascii="Cambria Math" w:eastAsia="Microsoft YaHei" w:hAnsi="Cambria Math"/>
                <w:szCs w:val="20"/>
              </w:rPr>
              <m:t>init_2</m:t>
            </m:r>
          </m:sub>
        </m:sSub>
        <m:r>
          <w:rPr>
            <w:rFonts w:ascii="Cambria Math" w:eastAsia="Microsoft YaHei" w:hAnsi="Cambria Math"/>
            <w:szCs w:val="20"/>
          </w:rPr>
          <m:t>=</m:t>
        </m:r>
        <m:sSup>
          <m:sSupPr>
            <m:ctrlPr>
              <w:rPr>
                <w:rFonts w:ascii="Cambria Math" w:eastAsia="Microsoft YaHei" w:hAnsi="Cambria Math"/>
                <w:i/>
                <w:szCs w:val="20"/>
              </w:rPr>
            </m:ctrlPr>
          </m:sSupPr>
          <m:e>
            <m:r>
              <w:rPr>
                <w:rFonts w:ascii="Cambria Math" w:eastAsia="Microsoft YaHei" w:hAnsi="Cambria Math"/>
                <w:szCs w:val="20"/>
              </w:rPr>
              <m:t>2</m:t>
            </m:r>
          </m:e>
          <m:sup>
            <m:r>
              <w:rPr>
                <w:rFonts w:ascii="Cambria Math" w:eastAsia="Microsoft YaHei" w:hAnsi="Cambria Math"/>
                <w:szCs w:val="20"/>
              </w:rPr>
              <m:t>10</m:t>
            </m:r>
          </m:sup>
        </m:sSup>
        <m:d>
          <m:dPr>
            <m:ctrlPr>
              <w:rPr>
                <w:rFonts w:ascii="Cambria Math" w:eastAsia="Microsoft YaHei" w:hAnsi="Cambria Math"/>
                <w:i/>
                <w:szCs w:val="20"/>
              </w:rPr>
            </m:ctrlPr>
          </m:dPr>
          <m:e>
            <m:r>
              <w:rPr>
                <w:rFonts w:ascii="Cambria Math" w:eastAsia="Microsoft YaHei" w:hAnsi="Cambria Math"/>
                <w:szCs w:val="20"/>
              </w:rPr>
              <m:t>i+1</m:t>
            </m:r>
          </m:e>
        </m:d>
        <m:d>
          <m:dPr>
            <m:ctrlPr>
              <w:rPr>
                <w:rFonts w:ascii="Cambria Math" w:eastAsia="Microsoft YaHei" w:hAnsi="Cambria Math"/>
                <w:i/>
                <w:szCs w:val="20"/>
              </w:rPr>
            </m:ctrlPr>
          </m:dPr>
          <m:e>
            <m:r>
              <w:rPr>
                <w:rFonts w:ascii="Cambria Math" w:eastAsia="Microsoft YaHei" w:hAnsi="Cambria Math"/>
                <w:szCs w:val="20"/>
              </w:rPr>
              <m:t>2</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eastAsia="Microsoft YaHei" w:hAnsi="Cambria Math"/>
                <w:szCs w:val="20"/>
              </w:rPr>
              <m:t>+1</m:t>
            </m:r>
          </m:e>
        </m:d>
        <m:r>
          <w:rPr>
            <w:rFonts w:ascii="Cambria Math" w:eastAsia="Microsoft YaHei" w:hAnsi="Cambria Math"/>
            <w:szCs w:val="20"/>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eastAsia="Microsoft YaHei" w:hAnsi="Cambria Math"/>
            <w:szCs w:val="20"/>
          </w:rPr>
          <m:t>, i=0,1,…,I-1</m:t>
        </m:r>
      </m:oMath>
      <w:r w:rsidR="00F62C8B">
        <w:rPr>
          <w:rFonts w:eastAsia="Malgun Gothic"/>
          <w:color w:val="000000"/>
          <w:lang w:eastAsia="ko-KR"/>
        </w:rPr>
        <w:t xml:space="preserve"> </w:t>
      </w:r>
      <w:proofErr w:type="gramStart"/>
      <w:r w:rsidR="00F62C8B">
        <w:rPr>
          <w:rFonts w:eastAsia="Malgun Gothic"/>
          <w:color w:val="000000"/>
          <w:lang w:eastAsia="ko-KR"/>
        </w:rPr>
        <w:t>at</w:t>
      </w:r>
      <w:proofErr w:type="gramEnd"/>
      <w:r w:rsidR="00F62C8B">
        <w:rPr>
          <w:rFonts w:eastAsia="Malgun Gothic"/>
          <w:color w:val="000000"/>
          <w:lang w:eastAsia="ko-KR"/>
        </w:rPr>
        <w:t xml:space="preserve"> </w:t>
      </w:r>
      <w:r w:rsidR="00F62C8B">
        <w:rPr>
          <w:rFonts w:eastAsia="Malgun Gothic" w:hint="eastAsia"/>
          <w:color w:val="000000"/>
          <w:lang w:eastAsia="ko-KR"/>
        </w:rPr>
        <w:t xml:space="preserve">each SS block </w:t>
      </w:r>
      <w:r w:rsidR="00F62C8B">
        <w:rPr>
          <w:rFonts w:eastAsia="Malgun Gothic"/>
          <w:color w:val="000000"/>
          <w:lang w:eastAsia="ko-KR"/>
        </w:rPr>
        <w:t>similarly to</w:t>
      </w:r>
      <w:r w:rsidR="00F62C8B">
        <w:rPr>
          <w:rFonts w:eastAsia="Malgun Gothic" w:hint="eastAsia"/>
          <w:color w:val="000000"/>
          <w:lang w:eastAsia="ko-KR"/>
        </w:rPr>
        <w:t xml:space="preserve"> LTE, </w:t>
      </w:r>
    </w:p>
    <w:p w:rsidR="0016661D" w:rsidRDefault="003A65D3" w:rsidP="003A65D3">
      <w:pPr>
        <w:spacing w:afterLines="50" w:line="240" w:lineRule="auto"/>
        <w:rPr>
          <w:color w:val="000000"/>
        </w:rPr>
      </w:pPr>
      <w:proofErr w:type="gramStart"/>
      <w:r>
        <w:rPr>
          <w:rFonts w:eastAsia="Malgun Gothic"/>
          <w:color w:val="000000"/>
          <w:lang w:eastAsia="ko-KR"/>
        </w:rPr>
        <w:t>w</w:t>
      </w:r>
      <w:r w:rsidR="00F62C8B">
        <w:rPr>
          <w:rFonts w:eastAsia="Malgun Gothic" w:hint="eastAsia"/>
          <w:color w:val="000000"/>
          <w:lang w:eastAsia="ko-KR"/>
        </w:rPr>
        <w:t>here</w:t>
      </w:r>
      <w:proofErr w:type="gramEnd"/>
      <w:r>
        <w:rPr>
          <w:rFonts w:eastAsia="Malgun Gothic"/>
          <w:color w:val="000000"/>
          <w:lang w:eastAsia="ko-KR"/>
        </w:rPr>
        <w:t xml:space="preserve"> </w:t>
      </w:r>
      <m:oMath>
        <m:r>
          <w:rPr>
            <w:rFonts w:ascii="Cambria Math" w:eastAsia="Microsoft YaHei" w:hAnsi="Cambria Math"/>
            <w:szCs w:val="20"/>
          </w:rPr>
          <m:t>I</m:t>
        </m:r>
      </m:oMath>
      <w:r>
        <w:rPr>
          <w:rFonts w:eastAsia="Malgun Gothic"/>
          <w:szCs w:val="20"/>
        </w:rPr>
        <w:t xml:space="preserve"> </w:t>
      </w:r>
      <w:r w:rsidR="00F62C8B">
        <w:rPr>
          <w:rFonts w:eastAsia="Malgun Gothic" w:hint="eastAsia"/>
          <w:color w:val="000000"/>
          <w:lang w:eastAsia="ko-KR"/>
        </w:rPr>
        <w:t xml:space="preserve">denotes </w:t>
      </w:r>
      <w:r w:rsidR="00F62C8B">
        <w:rPr>
          <w:rFonts w:eastAsia="Malgun Gothic"/>
          <w:color w:val="000000"/>
          <w:lang w:eastAsia="ko-KR"/>
        </w:rPr>
        <w:t xml:space="preserve">the </w:t>
      </w:r>
      <w:r w:rsidR="00F62C8B">
        <w:rPr>
          <w:rFonts w:eastAsia="Malgun Gothic" w:hint="eastAsia"/>
          <w:color w:val="000000"/>
          <w:lang w:eastAsia="ko-KR"/>
        </w:rPr>
        <w:t>number of tim</w:t>
      </w:r>
      <w:r w:rsidR="00F62C8B">
        <w:rPr>
          <w:rFonts w:hint="eastAsia"/>
          <w:color w:val="000000"/>
        </w:rPr>
        <w:t xml:space="preserve">e </w:t>
      </w:r>
      <w:r w:rsidR="00F62C8B">
        <w:rPr>
          <w:rFonts w:eastAsia="Malgun Gothic"/>
          <w:color w:val="000000"/>
          <w:lang w:eastAsia="ko-KR"/>
        </w:rPr>
        <w:t>indices</w:t>
      </w:r>
      <w:r w:rsidR="00F62C8B">
        <w:rPr>
          <w:rFonts w:eastAsia="Malgun Gothic" w:hint="eastAsia"/>
          <w:color w:val="000000"/>
          <w:lang w:eastAsia="ko-KR"/>
        </w:rPr>
        <w:t>, e.g.</w:t>
      </w:r>
      <w:r>
        <w:rPr>
          <w:rFonts w:eastAsia="Malgun Gothic"/>
          <w:color w:val="000000"/>
          <w:lang w:eastAsia="ko-KR"/>
        </w:rPr>
        <w:t xml:space="preserve"> </w:t>
      </w:r>
      <m:oMath>
        <m:r>
          <w:rPr>
            <w:rFonts w:ascii="Cambria Math" w:eastAsia="Microsoft YaHei" w:hAnsi="Cambria Math"/>
            <w:szCs w:val="20"/>
          </w:rPr>
          <m:t>I=8</m:t>
        </m:r>
      </m:oMath>
      <w:r w:rsidR="00F62C8B">
        <w:rPr>
          <w:rFonts w:eastAsia="Malgun Gothic" w:hint="eastAsia"/>
          <w:color w:val="000000"/>
          <w:lang w:eastAsia="ko-KR"/>
        </w:rPr>
        <w:t xml:space="preserve">  when 3 bit</w:t>
      </w:r>
      <w:r w:rsidR="00F62C8B">
        <w:rPr>
          <w:rFonts w:eastAsia="Malgun Gothic"/>
          <w:color w:val="000000"/>
          <w:lang w:eastAsia="ko-KR"/>
        </w:rPr>
        <w:t>s</w:t>
      </w:r>
      <w:r w:rsidR="00F62C8B">
        <w:rPr>
          <w:rFonts w:eastAsia="Malgun Gothic" w:hint="eastAsia"/>
          <w:color w:val="000000"/>
          <w:lang w:eastAsia="ko-KR"/>
        </w:rPr>
        <w:t xml:space="preserve"> of timing information is indicated by </w:t>
      </w:r>
      <w:r w:rsidR="00F62C8B">
        <w:rPr>
          <w:rFonts w:eastAsia="Malgun Gothic"/>
          <w:color w:val="000000"/>
          <w:lang w:eastAsia="ko-KR"/>
        </w:rPr>
        <w:t xml:space="preserve">the </w:t>
      </w:r>
      <w:r w:rsidR="00F62C8B">
        <w:rPr>
          <w:rFonts w:eastAsia="Malgun Gothic" w:hint="eastAsia"/>
          <w:color w:val="000000"/>
          <w:lang w:eastAsia="ko-KR"/>
        </w:rPr>
        <w:t>DMRS sequence</w:t>
      </w:r>
      <w:r w:rsidR="00F62C8B">
        <w:rPr>
          <w:rFonts w:eastAsia="Malgun Gothic"/>
          <w:color w:val="000000"/>
          <w:lang w:eastAsia="ko-KR"/>
        </w:rPr>
        <w:t>.</w:t>
      </w:r>
    </w:p>
    <w:p w:rsidR="0016661D" w:rsidRDefault="00F62C8B" w:rsidP="003A65D3">
      <w:pPr>
        <w:spacing w:afterLines="50" w:line="240" w:lineRule="auto"/>
        <w:rPr>
          <w:color w:val="000000"/>
        </w:rPr>
      </w:pPr>
      <w:r>
        <w:rPr>
          <w:rFonts w:hint="eastAsia"/>
          <w:color w:val="000000"/>
        </w:rPr>
        <w:t xml:space="preserve">It is worth noting that </w:t>
      </w:r>
      <w:r>
        <w:rPr>
          <w:color w:val="000000"/>
        </w:rPr>
        <w:t xml:space="preserve">the </w:t>
      </w:r>
      <w:r>
        <w:rPr>
          <w:rFonts w:hint="eastAsia"/>
          <w:color w:val="000000"/>
        </w:rPr>
        <w:t>above DMRS sequences is generated based on the case of 2 PBCH symbols within the SS block: PSS-PBCH-SSS-PBCH because BLER of 2 symbols PBCH is far less than 1% under SNR large than -10 dB, as shown in Figure A-1 and Figure A-2 of Appendix.</w:t>
      </w:r>
    </w:p>
    <w:p w:rsidR="0016661D" w:rsidRDefault="00F62C8B">
      <w:pPr>
        <w:pStyle w:val="Caption"/>
        <w:spacing w:after="156"/>
        <w:rPr>
          <w:i/>
          <w:lang w:eastAsia="zh-CN"/>
        </w:rPr>
      </w:pPr>
      <w:r>
        <w:rPr>
          <w:i/>
          <w:u w:val="single"/>
          <w:lang w:eastAsia="zh-CN"/>
        </w:rPr>
        <w:t xml:space="preserve">Proposal </w:t>
      </w:r>
      <w:r>
        <w:rPr>
          <w:rFonts w:hint="eastAsia"/>
          <w:i/>
          <w:u w:val="single"/>
          <w:lang w:eastAsia="zh-CN"/>
        </w:rPr>
        <w:t>2</w:t>
      </w:r>
      <w:r>
        <w:rPr>
          <w:i/>
          <w:lang w:eastAsia="zh-CN"/>
        </w:rPr>
        <w:t>:</w:t>
      </w:r>
      <w:r>
        <w:rPr>
          <w:rFonts w:hint="eastAsia"/>
          <w:i/>
          <w:lang w:eastAsia="zh-CN"/>
        </w:rPr>
        <w:t xml:space="preserve"> PBCH </w:t>
      </w:r>
      <w:r>
        <w:rPr>
          <w:i/>
          <w:lang w:eastAsia="zh-CN"/>
        </w:rPr>
        <w:t xml:space="preserve">DMRS </w:t>
      </w:r>
      <w:r>
        <w:rPr>
          <w:rFonts w:hint="eastAsia"/>
          <w:i/>
          <w:lang w:eastAsia="zh-CN"/>
        </w:rPr>
        <w:t>sequence is divided into a Type 1 sequence and a Type 2 sequence:</w:t>
      </w:r>
    </w:p>
    <w:p w:rsidR="0016661D" w:rsidRDefault="00F62C8B">
      <w:pPr>
        <w:pStyle w:val="ListParagraph1"/>
        <w:numPr>
          <w:ilvl w:val="0"/>
          <w:numId w:val="19"/>
        </w:numPr>
        <w:ind w:firstLineChars="0"/>
        <w:rPr>
          <w:b/>
          <w:i/>
          <w:szCs w:val="20"/>
          <w:lang w:val="en-GB"/>
        </w:rPr>
      </w:pPr>
      <w:r>
        <w:rPr>
          <w:b/>
          <w:i/>
          <w:szCs w:val="20"/>
          <w:lang w:val="en-GB"/>
        </w:rPr>
        <w:lastRenderedPageBreak/>
        <w:t>T</w:t>
      </w:r>
      <w:r>
        <w:rPr>
          <w:rFonts w:hint="eastAsia"/>
          <w:b/>
          <w:i/>
          <w:szCs w:val="20"/>
          <w:lang w:val="en-GB"/>
        </w:rPr>
        <w:t xml:space="preserve">ype1 sequence: depends on Cell ID, used to combine </w:t>
      </w:r>
      <w:r>
        <w:rPr>
          <w:b/>
          <w:i/>
          <w:szCs w:val="20"/>
          <w:lang w:val="en-GB"/>
        </w:rPr>
        <w:t xml:space="preserve">the </w:t>
      </w:r>
      <w:r>
        <w:rPr>
          <w:rFonts w:hint="eastAsia"/>
          <w:b/>
          <w:i/>
          <w:szCs w:val="20"/>
          <w:lang w:val="en-GB"/>
        </w:rPr>
        <w:t xml:space="preserve">SSS sequence for estimating channel coefficient and demodulating </w:t>
      </w:r>
      <w:r>
        <w:rPr>
          <w:b/>
          <w:i/>
          <w:szCs w:val="20"/>
          <w:lang w:val="en-GB"/>
        </w:rPr>
        <w:t>T</w:t>
      </w:r>
      <w:r>
        <w:rPr>
          <w:rFonts w:hint="eastAsia"/>
          <w:b/>
          <w:i/>
          <w:szCs w:val="20"/>
          <w:lang w:val="en-GB"/>
        </w:rPr>
        <w:t>ype 2 sequence.</w:t>
      </w:r>
    </w:p>
    <w:p w:rsidR="0016661D" w:rsidRDefault="00F62C8B">
      <w:pPr>
        <w:pStyle w:val="ListParagraph1"/>
        <w:numPr>
          <w:ilvl w:val="0"/>
          <w:numId w:val="19"/>
        </w:numPr>
        <w:ind w:firstLineChars="0"/>
        <w:rPr>
          <w:b/>
          <w:i/>
          <w:szCs w:val="20"/>
          <w:lang w:val="en-GB"/>
        </w:rPr>
      </w:pPr>
      <w:r>
        <w:rPr>
          <w:rFonts w:hint="eastAsia"/>
          <w:b/>
          <w:i/>
          <w:szCs w:val="20"/>
          <w:lang w:val="en-GB"/>
        </w:rPr>
        <w:t>Type2 sequence: depends on Cell ID and time index, used for indicating timing information.</w:t>
      </w:r>
    </w:p>
    <w:p w:rsidR="0016661D" w:rsidRDefault="00F62C8B">
      <w:pPr>
        <w:pStyle w:val="Caption"/>
        <w:spacing w:after="156"/>
        <w:rPr>
          <w:b w:val="0"/>
          <w:i/>
        </w:rPr>
      </w:pPr>
      <w:r>
        <w:rPr>
          <w:i/>
          <w:u w:val="single"/>
          <w:lang w:eastAsia="zh-CN"/>
        </w:rPr>
        <w:t xml:space="preserve">Proposal </w:t>
      </w:r>
      <w:r>
        <w:rPr>
          <w:rFonts w:hint="eastAsia"/>
          <w:i/>
          <w:u w:val="single"/>
          <w:lang w:eastAsia="zh-CN"/>
        </w:rPr>
        <w:t>3</w:t>
      </w:r>
      <w:r>
        <w:rPr>
          <w:i/>
          <w:lang w:eastAsia="zh-CN"/>
        </w:rPr>
        <w:t>:</w:t>
      </w:r>
      <w:r>
        <w:rPr>
          <w:rFonts w:hint="eastAsia"/>
          <w:i/>
          <w:lang w:eastAsia="zh-CN"/>
        </w:rPr>
        <w:t xml:space="preserve"> The number of PBCH symbols should be 2</w:t>
      </w:r>
      <w:r>
        <w:rPr>
          <w:rFonts w:hint="eastAsia"/>
          <w:i/>
        </w:rPr>
        <w:t>.</w:t>
      </w:r>
    </w:p>
    <w:p w:rsidR="0016661D" w:rsidRDefault="00F62C8B">
      <w:pPr>
        <w:pStyle w:val="Heading2"/>
        <w:numPr>
          <w:ilvl w:val="1"/>
          <w:numId w:val="12"/>
        </w:numPr>
        <w:spacing w:before="60" w:after="60"/>
        <w:rPr>
          <w:lang w:eastAsia="zh-CN"/>
        </w:rPr>
      </w:pPr>
      <w:r>
        <w:rPr>
          <w:lang w:eastAsia="zh-CN"/>
        </w:rPr>
        <w:t>D</w:t>
      </w:r>
      <w:r>
        <w:rPr>
          <w:rFonts w:hint="eastAsia"/>
          <w:lang w:eastAsia="zh-CN"/>
        </w:rPr>
        <w:t>MRS sequence mapping</w:t>
      </w:r>
    </w:p>
    <w:p w:rsidR="0016661D" w:rsidRDefault="00F62C8B" w:rsidP="003A65D3">
      <w:pPr>
        <w:adjustRightInd/>
        <w:snapToGrid w:val="0"/>
        <w:spacing w:afterLines="50" w:line="240" w:lineRule="auto"/>
        <w:jc w:val="both"/>
        <w:rPr>
          <w:lang w:val="en-GB"/>
        </w:rPr>
      </w:pPr>
      <w:r>
        <w:rPr>
          <w:rFonts w:eastAsia="Malgun Gothic" w:hint="eastAsia"/>
          <w:color w:val="000000"/>
          <w:lang w:eastAsia="ko-KR"/>
        </w:rPr>
        <w:t>Type 1 sequence</w:t>
      </w:r>
      <w:r w:rsidR="003A65D3">
        <w:rPr>
          <w:rFonts w:eastAsia="Malgun Gothic"/>
          <w:color w:val="000000"/>
          <w:lang w:eastAsia="ko-KR"/>
        </w:rPr>
        <w:t xml:space="preserve"> </w:t>
      </w:r>
      <m:oMath>
        <m:acc>
          <m:accPr>
            <m:chr m:val="̃"/>
            <m:ctrlPr>
              <w:rPr>
                <w:rFonts w:ascii="Cambria Math" w:eastAsia="Malgun Gothic" w:hAnsi="Cambria Math"/>
                <w:i/>
                <w:color w:val="000000"/>
                <w:lang w:eastAsia="ko-KR"/>
              </w:rPr>
            </m:ctrlPr>
          </m:accPr>
          <m:e>
            <m:r>
              <w:rPr>
                <w:rFonts w:ascii="Cambria Math" w:eastAsia="Malgun Gothic" w:hAnsi="Cambria Math"/>
                <w:color w:val="000000"/>
                <w:lang w:eastAsia="ko-KR"/>
              </w:rPr>
              <m:t>r</m:t>
            </m:r>
          </m:e>
        </m:acc>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eastAsia="Malgun Gothic" w:hint="eastAsia"/>
          <w:color w:val="000000"/>
          <w:lang w:eastAsia="ko-KR"/>
        </w:rPr>
        <w:t xml:space="preserve"> and Type 2 sequence</w:t>
      </w:r>
      <w:r w:rsidR="003A65D3">
        <w:rPr>
          <w:rFonts w:eastAsia="Malgun Gothic"/>
          <w:color w:val="000000"/>
          <w:lang w:eastAsia="ko-KR"/>
        </w:rPr>
        <w:t xml:space="preserve"> </w:t>
      </w:r>
      <m:oMath>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eastAsia="Malgun Gothic" w:hint="eastAsia"/>
          <w:color w:val="000000"/>
          <w:lang w:eastAsia="ko-KR"/>
        </w:rPr>
        <w:t xml:space="preserve"> are mapped on DMRS REs in the order of first frequency domain and then time domain. For different cells, they can be mapped onto resource elements with cell-specific frequency shift </w:t>
      </w: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eastAsia="Microsoft YaHei" w:hAnsi="Cambria Math"/>
            <w:szCs w:val="20"/>
          </w:rPr>
          <m:t xml:space="preserve"> mod 4</m:t>
        </m:r>
      </m:oMath>
      <w:r>
        <w:rPr>
          <w:rFonts w:eastAsia="Malgun Gothic" w:hint="eastAsia"/>
          <w:color w:val="000000"/>
          <w:lang w:eastAsia="ko-KR"/>
        </w:rPr>
        <w:t xml:space="preserve"> in order to </w:t>
      </w:r>
      <w:r>
        <w:rPr>
          <w:rFonts w:eastAsia="Malgun Gothic"/>
          <w:color w:val="000000"/>
          <w:lang w:eastAsia="ko-KR"/>
        </w:rPr>
        <w:t>reduce</w:t>
      </w:r>
      <w:r>
        <w:rPr>
          <w:rFonts w:eastAsia="Malgun Gothic" w:hint="eastAsia"/>
          <w:color w:val="000000"/>
          <w:lang w:eastAsia="ko-KR"/>
        </w:rPr>
        <w:t xml:space="preserve"> the interference between neighbor cells at a certain probability.</w:t>
      </w:r>
    </w:p>
    <w:p w:rsidR="0016661D" w:rsidRDefault="00F62C8B" w:rsidP="003A65D3">
      <w:pPr>
        <w:adjustRightInd/>
        <w:snapToGrid w:val="0"/>
        <w:spacing w:afterLines="50" w:line="240" w:lineRule="auto"/>
        <w:jc w:val="both"/>
        <w:rPr>
          <w:color w:val="000000"/>
        </w:rPr>
      </w:pPr>
      <w:r>
        <w:rPr>
          <w:rFonts w:hint="eastAsia"/>
          <w:lang w:val="en-GB"/>
        </w:rPr>
        <w:t xml:space="preserve">The Type 1 </w:t>
      </w:r>
      <w:proofErr w:type="gramStart"/>
      <w:r>
        <w:rPr>
          <w:rFonts w:hint="eastAsia"/>
          <w:lang w:val="en-GB"/>
        </w:rPr>
        <w:t>sequence</w:t>
      </w:r>
      <w:proofErr w:type="gramEnd"/>
      <w:r>
        <w:rPr>
          <w:rFonts w:hint="eastAsia"/>
          <w:lang w:val="en-GB"/>
        </w:rPr>
        <w:t xml:space="preserve"> </w:t>
      </w:r>
      <w:r>
        <w:rPr>
          <w:rFonts w:hint="eastAsia"/>
          <w:color w:val="000000"/>
        </w:rPr>
        <w:t xml:space="preserve">not used for time index indication </w:t>
      </w:r>
      <m:oMath>
        <m:acc>
          <m:accPr>
            <m:chr m:val="̃"/>
            <m:ctrlPr>
              <w:rPr>
                <w:rFonts w:ascii="Cambria Math" w:eastAsia="Malgun Gothic" w:hAnsi="Cambria Math"/>
                <w:i/>
                <w:color w:val="000000"/>
                <w:lang w:eastAsia="ko-KR"/>
              </w:rPr>
            </m:ctrlPr>
          </m:accPr>
          <m:e>
            <m:r>
              <w:rPr>
                <w:rFonts w:ascii="Cambria Math" w:eastAsia="Malgun Gothic" w:hAnsi="Cambria Math"/>
                <w:color w:val="000000"/>
                <w:lang w:eastAsia="ko-KR"/>
              </w:rPr>
              <m:t>r</m:t>
            </m:r>
          </m:e>
        </m:acc>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hint="eastAsia"/>
          <w:color w:val="000000"/>
        </w:rPr>
        <w:t xml:space="preserve"> shall be mapped to complex-valued modulation symbols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k,l</m:t>
            </m:r>
          </m:sub>
        </m:sSub>
      </m:oMath>
      <w:r>
        <w:rPr>
          <w:rFonts w:hint="eastAsia"/>
          <w:color w:val="000000"/>
        </w:rPr>
        <w:t xml:space="preserve"> , where </w:t>
      </w:r>
      <m:oMath>
        <m:r>
          <w:rPr>
            <w:rFonts w:ascii="Cambria Math" w:hAnsi="Cambria Math"/>
            <w:color w:val="000000"/>
          </w:rPr>
          <m:t>k</m:t>
        </m:r>
      </m:oMath>
      <w:r>
        <w:rPr>
          <w:rFonts w:hint="eastAsia"/>
          <w:color w:val="000000"/>
        </w:rPr>
        <w:t xml:space="preserve">and </w:t>
      </w:r>
      <m:oMath>
        <m:r>
          <w:rPr>
            <w:rFonts w:ascii="Cambria Math" w:hAnsi="Cambria Math"/>
            <w:color w:val="000000"/>
          </w:rPr>
          <m:t>l</m:t>
        </m:r>
      </m:oMath>
      <w:r>
        <w:rPr>
          <w:rFonts w:hint="eastAsia"/>
          <w:color w:val="000000"/>
        </w:rPr>
        <w:t xml:space="preserve"> represent subcarrier and OFDM symbol index within a</w:t>
      </w:r>
      <w:r>
        <w:rPr>
          <w:color w:val="000000"/>
        </w:rPr>
        <w:t>n</w:t>
      </w:r>
      <w:r>
        <w:rPr>
          <w:rFonts w:hint="eastAsia"/>
          <w:color w:val="000000"/>
        </w:rPr>
        <w:t xml:space="preserve"> SS block, according to:</w:t>
      </w:r>
    </w:p>
    <w:p w:rsidR="0016661D" w:rsidRDefault="00DB7F28" w:rsidP="003A65D3">
      <w:pPr>
        <w:adjustRightInd/>
        <w:snapToGrid w:val="0"/>
        <w:spacing w:afterLines="50" w:line="240" w:lineRule="auto"/>
        <w:jc w:val="both"/>
        <w:rPr>
          <w:i/>
          <w:color w:val="000000"/>
        </w:rPr>
      </w:pPr>
      <m:oMathPara>
        <m:oMathParaPr>
          <m:jc m:val="left"/>
        </m:oMathParaP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k,l</m:t>
              </m:r>
            </m:sub>
          </m:sSub>
          <m:r>
            <w:rPr>
              <w:rFonts w:ascii="Cambria Math" w:hAnsi="Cambria Math"/>
              <w:color w:val="000000"/>
            </w:rPr>
            <m:t>=</m:t>
          </m:r>
          <m:acc>
            <m:accPr>
              <m:chr m:val="̃"/>
              <m:ctrlPr>
                <w:rPr>
                  <w:rFonts w:ascii="Cambria Math" w:eastAsia="Malgun Gothic" w:hAnsi="Cambria Math"/>
                  <w:i/>
                  <w:color w:val="000000"/>
                  <w:lang w:eastAsia="ko-KR"/>
                </w:rPr>
              </m:ctrlPr>
            </m:accPr>
            <m:e>
              <m:r>
                <w:rPr>
                  <w:rFonts w:ascii="Cambria Math" w:eastAsia="Malgun Gothic" w:hAnsi="Cambria Math"/>
                  <w:color w:val="000000"/>
                  <w:lang w:eastAsia="ko-KR"/>
                </w:rPr>
                <m:t>r</m:t>
              </m:r>
            </m:e>
          </m:acc>
          <m:d>
            <m:dPr>
              <m:ctrlPr>
                <w:rPr>
                  <w:rFonts w:ascii="Cambria Math" w:eastAsia="Malgun Gothic" w:hAnsi="Cambria Math"/>
                  <w:i/>
                  <w:color w:val="000000"/>
                  <w:lang w:eastAsia="ko-KR"/>
                </w:rPr>
              </m:ctrlPr>
            </m:dPr>
            <m:e>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k=</m:t>
          </m:r>
          <m:d>
            <m:dPr>
              <m:begChr m:val="{"/>
              <m:endChr m:val=""/>
              <m:ctrlPr>
                <w:rPr>
                  <w:rFonts w:ascii="Cambria Math" w:hAnsi="Cambria Math"/>
                  <w:i/>
                  <w:lang w:val="en-GB"/>
                </w:rPr>
              </m:ctrlPr>
            </m:dPr>
            <m:e>
              <m:eqArr>
                <m:eqArrPr>
                  <m:ctrlPr>
                    <w:rPr>
                      <w:rFonts w:ascii="Cambria Math" w:hAnsi="Cambria Math"/>
                      <w:i/>
                      <w:lang w:val="en-GB"/>
                    </w:rPr>
                  </m:ctrlPr>
                </m:eqArrPr>
                <m:e>
                  <m:sSup>
                    <m:sSupPr>
                      <m:ctrlPr>
                        <w:rPr>
                          <w:rFonts w:ascii="Cambria Math" w:hAnsi="Cambria Math"/>
                          <w:i/>
                          <w:lang w:val="en-GB"/>
                        </w:rPr>
                      </m:ctrlPr>
                    </m:sSupPr>
                    <m:e>
                      <m:r>
                        <w:rPr>
                          <w:rFonts w:ascii="Cambria Math" w:hAnsi="Cambria Math"/>
                          <w:lang w:val="en-GB"/>
                        </w:rPr>
                        <m:t>4m</m:t>
                      </m:r>
                    </m:e>
                    <m:sup>
                      <m:r>
                        <w:rPr>
                          <w:rFonts w:ascii="Cambria Math" w:hAnsi="Cambria Math"/>
                          <w:lang w:val="en-GB"/>
                        </w:rPr>
                        <m:t>'</m:t>
                      </m:r>
                    </m:sup>
                  </m:sSup>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if </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&lt;</m:t>
                  </m:r>
                  <m:r>
                    <w:rPr>
                      <w:rFonts w:ascii="Cambria Math" w:hAnsi="Cambria Math"/>
                      <w:color w:val="000000"/>
                    </w:rPr>
                    <m:t xml:space="preserve">18          </m:t>
                  </m:r>
                </m:e>
                <m:e>
                  <m:r>
                    <w:rPr>
                      <w:rFonts w:ascii="Cambria Math" w:hAnsi="Cambria Math"/>
                      <w:lang w:val="en-GB"/>
                    </w:rPr>
                    <m:t>144+4</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otherwise        </m:t>
                  </m:r>
                </m:e>
              </m:eqArr>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l=1</m:t>
          </m:r>
        </m:oMath>
      </m:oMathPara>
    </w:p>
    <w:p w:rsidR="0016661D" w:rsidRDefault="00DB7F28" w:rsidP="003A65D3">
      <w:pPr>
        <w:adjustRightInd/>
        <w:snapToGrid w:val="0"/>
        <w:spacing w:afterLines="50" w:line="240" w:lineRule="auto"/>
        <w:jc w:val="both"/>
        <w:rPr>
          <w:i/>
          <w:lang w:val="en-GB"/>
        </w:rPr>
      </w:pPr>
      <m:oMathPara>
        <m:oMathParaPr>
          <m:jc m:val="left"/>
        </m:oMathPara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hAnsi="Cambria Math"/>
              <w:lang w:val="en-GB"/>
            </w:rPr>
            <m:t xml:space="preserve"> mod 4</m:t>
          </m:r>
        </m:oMath>
      </m:oMathPara>
    </w:p>
    <w:p w:rsidR="0016661D" w:rsidRDefault="00DB7F28" w:rsidP="003A65D3">
      <w:pPr>
        <w:adjustRightInd/>
        <w:snapToGrid w:val="0"/>
        <w:spacing w:afterLines="50" w:line="240" w:lineRule="auto"/>
        <w:jc w:val="both"/>
        <w:rPr>
          <w:i/>
          <w:lang w:val="en-GB"/>
        </w:rPr>
      </w:pPr>
      <m:oMathPara>
        <m:oMathParaPr>
          <m:jc m:val="left"/>
        </m:oMathParaP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=0,1,…,</m:t>
          </m:r>
          <m:r>
            <w:rPr>
              <w:rFonts w:ascii="Cambria Math" w:hAnsi="Cambria Math"/>
              <w:color w:val="000000"/>
            </w:rPr>
            <m:t>35</m:t>
          </m:r>
        </m:oMath>
      </m:oMathPara>
    </w:p>
    <w:p w:rsidR="0016661D" w:rsidRDefault="0016661D" w:rsidP="003A65D3">
      <w:pPr>
        <w:adjustRightInd/>
        <w:snapToGrid w:val="0"/>
        <w:spacing w:afterLines="50" w:line="240" w:lineRule="auto"/>
        <w:jc w:val="both"/>
        <w:rPr>
          <w:lang w:val="en-GB"/>
        </w:rPr>
      </w:pPr>
    </w:p>
    <w:p w:rsidR="0016661D" w:rsidRDefault="00F62C8B" w:rsidP="003A65D3">
      <w:pPr>
        <w:adjustRightInd/>
        <w:snapToGrid w:val="0"/>
        <w:spacing w:afterLines="50" w:line="240" w:lineRule="auto"/>
        <w:jc w:val="both"/>
        <w:rPr>
          <w:lang w:val="en-GB"/>
        </w:rPr>
      </w:pPr>
      <w:r>
        <w:rPr>
          <w:rFonts w:hint="eastAsia"/>
          <w:lang w:val="en-GB"/>
        </w:rPr>
        <w:t xml:space="preserve">For the Type 2 sequence </w:t>
      </w:r>
      <w:r>
        <w:rPr>
          <w:rFonts w:hint="eastAsia"/>
          <w:color w:val="000000"/>
        </w:rPr>
        <w:t xml:space="preserve">used for time index </w:t>
      </w:r>
      <w:proofErr w:type="gramStart"/>
      <w:r>
        <w:rPr>
          <w:rFonts w:hint="eastAsia"/>
          <w:color w:val="000000"/>
        </w:rPr>
        <w:t xml:space="preserve">indication </w:t>
      </w:r>
      <m:oMath>
        <w:proofErr w:type="gramEnd"/>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hint="eastAsia"/>
          <w:color w:val="000000"/>
        </w:rPr>
        <w:t xml:space="preserve">, </w:t>
      </w:r>
      <w:r>
        <w:rPr>
          <w:rFonts w:hint="eastAsia"/>
          <w:lang w:val="en-GB"/>
        </w:rPr>
        <w:t>as shown in Figure 4, we can consider two mapping options:</w:t>
      </w:r>
    </w:p>
    <w:p w:rsidR="0016661D" w:rsidRDefault="00F62C8B" w:rsidP="003A65D3">
      <w:pPr>
        <w:adjustRightInd/>
        <w:snapToGrid w:val="0"/>
        <w:spacing w:afterLines="50" w:line="240" w:lineRule="auto"/>
        <w:jc w:val="both"/>
        <w:rPr>
          <w:lang w:val="en-GB"/>
        </w:rPr>
      </w:pPr>
      <w:r>
        <w:rPr>
          <w:rFonts w:hint="eastAsia"/>
          <w:lang w:val="en-GB"/>
        </w:rPr>
        <w:t xml:space="preserve">Option 1: RE mapping from low to high </w:t>
      </w:r>
    </w:p>
    <w:p w:rsidR="0016661D" w:rsidRDefault="00F62C8B" w:rsidP="003A65D3">
      <w:pPr>
        <w:adjustRightInd/>
        <w:snapToGrid w:val="0"/>
        <w:spacing w:afterLines="50" w:line="240" w:lineRule="auto"/>
        <w:jc w:val="both"/>
        <w:rPr>
          <w:lang w:val="en-GB"/>
        </w:rPr>
      </w:pPr>
      <w:r>
        <w:rPr>
          <w:rFonts w:hint="eastAsia"/>
          <w:lang w:val="en-GB"/>
        </w:rPr>
        <w:t>Option 2: RE mapping from high to low</w:t>
      </w:r>
    </w:p>
    <w:p w:rsidR="0016661D" w:rsidRDefault="0016661D" w:rsidP="003A65D3">
      <w:pPr>
        <w:adjustRightInd/>
        <w:snapToGrid w:val="0"/>
        <w:spacing w:afterLines="50" w:line="240" w:lineRule="auto"/>
        <w:jc w:val="center"/>
        <w:rPr>
          <w:lang w:val="en-GB"/>
        </w:rPr>
      </w:pPr>
      <w:r>
        <w:object w:dxaOrig="7273" w:dyaOrig="6763">
          <v:shape id="_x0000_i1027" type="#_x0000_t75" style="width:298pt;height:272.8pt" o:ole="">
            <v:imagedata r:id="rId14" o:title=""/>
          </v:shape>
          <o:OLEObject Type="Embed" ProgID="Visio.Drawing.11" ShapeID="_x0000_i1027" DrawAspect="Content" ObjectID="_1563970128" r:id="rId15"/>
        </w:object>
      </w:r>
    </w:p>
    <w:p w:rsidR="0016661D" w:rsidRDefault="00F62C8B" w:rsidP="003A65D3">
      <w:pPr>
        <w:adjustRightInd/>
        <w:snapToGrid w:val="0"/>
        <w:spacing w:afterLines="50" w:line="240" w:lineRule="auto"/>
        <w:jc w:val="center"/>
        <w:rPr>
          <w:b/>
          <w:szCs w:val="20"/>
          <w:lang w:val="en-GB"/>
        </w:rPr>
      </w:pPr>
      <w:r>
        <w:rPr>
          <w:rFonts w:hint="eastAsia"/>
          <w:b/>
          <w:szCs w:val="20"/>
          <w:lang w:val="en-GB"/>
        </w:rPr>
        <w:t>Figure 4</w:t>
      </w:r>
      <w:r>
        <w:rPr>
          <w:b/>
          <w:szCs w:val="20"/>
          <w:lang w:val="en-GB"/>
        </w:rPr>
        <w:t>:</w:t>
      </w:r>
      <w:r>
        <w:rPr>
          <w:rFonts w:hint="eastAsia"/>
          <w:b/>
          <w:szCs w:val="20"/>
          <w:lang w:val="en-GB"/>
        </w:rPr>
        <w:t xml:space="preserve"> two options of Type 2 sequence mapping</w:t>
      </w:r>
    </w:p>
    <w:p w:rsidR="0016661D" w:rsidRDefault="00F62C8B" w:rsidP="003A65D3">
      <w:pPr>
        <w:pStyle w:val="ListParagraph1"/>
        <w:numPr>
          <w:ilvl w:val="0"/>
          <w:numId w:val="20"/>
        </w:numPr>
        <w:adjustRightInd/>
        <w:snapToGrid w:val="0"/>
        <w:spacing w:afterLines="50" w:line="240" w:lineRule="auto"/>
        <w:ind w:firstLineChars="0"/>
        <w:jc w:val="both"/>
        <w:rPr>
          <w:b/>
          <w:lang w:val="en-GB"/>
        </w:rPr>
      </w:pPr>
      <w:r>
        <w:rPr>
          <w:rFonts w:hint="eastAsia"/>
          <w:b/>
          <w:lang w:val="en-GB"/>
        </w:rPr>
        <w:t>Option 1:</w:t>
      </w:r>
    </w:p>
    <w:p w:rsidR="0016661D" w:rsidRDefault="00F62C8B" w:rsidP="003A65D3">
      <w:pPr>
        <w:adjustRightInd/>
        <w:snapToGrid w:val="0"/>
        <w:spacing w:afterLines="50" w:line="240" w:lineRule="auto"/>
        <w:jc w:val="both"/>
        <w:rPr>
          <w:color w:val="000000"/>
        </w:rPr>
      </w:pPr>
      <w:r>
        <w:rPr>
          <w:rFonts w:hint="eastAsia"/>
          <w:color w:val="000000"/>
        </w:rPr>
        <w:t xml:space="preserve">The </w:t>
      </w:r>
      <w:r>
        <w:rPr>
          <w:rFonts w:hint="eastAsia"/>
          <w:lang w:val="en-GB"/>
        </w:rPr>
        <w:t>Type 2</w:t>
      </w:r>
      <w:r>
        <w:rPr>
          <w:rFonts w:hint="eastAsia"/>
          <w:color w:val="000000"/>
        </w:rPr>
        <w:t xml:space="preserve"> sequence </w:t>
      </w:r>
      <m:oMath>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hint="eastAsia"/>
          <w:color w:val="000000"/>
        </w:rPr>
        <w:t xml:space="preserve"> shall be mapped to complex-valued modulation </w:t>
      </w:r>
      <w:proofErr w:type="gramStart"/>
      <w:r>
        <w:rPr>
          <w:rFonts w:hint="eastAsia"/>
          <w:color w:val="000000"/>
        </w:rPr>
        <w:t xml:space="preserve">symbols </w:t>
      </w:r>
      <m:oMath>
        <m:sSub>
          <m:sSubPr>
            <m:ctrlPr>
              <w:rPr>
                <w:rFonts w:ascii="Cambria Math" w:hAnsi="Cambria Math"/>
                <w:i/>
                <w:color w:val="000000"/>
              </w:rPr>
            </m:ctrlPr>
          </m:sSubPr>
          <m:e>
            <w:proofErr w:type="gramEnd"/>
            <m:r>
              <w:rPr>
                <w:rFonts w:ascii="Cambria Math" w:hAnsi="Cambria Math"/>
                <w:color w:val="000000"/>
              </w:rPr>
              <m:t>a</m:t>
            </m:r>
          </m:e>
          <m:sub>
            <m:r>
              <w:rPr>
                <w:rFonts w:ascii="Cambria Math" w:hAnsi="Cambria Math"/>
                <w:color w:val="000000"/>
              </w:rPr>
              <m:t>k,l</m:t>
            </m:r>
          </m:sub>
        </m:sSub>
      </m:oMath>
      <w:r>
        <w:rPr>
          <w:rFonts w:hint="eastAsia"/>
          <w:color w:val="000000"/>
        </w:rPr>
        <w:t xml:space="preserve"> , where </w:t>
      </w:r>
      <m:oMath>
        <m:r>
          <w:rPr>
            <w:rFonts w:ascii="Cambria Math" w:hAnsi="Cambria Math"/>
            <w:color w:val="000000"/>
          </w:rPr>
          <m:t xml:space="preserve">k </m:t>
        </m:r>
      </m:oMath>
      <w:r>
        <w:rPr>
          <w:rFonts w:hint="eastAsia"/>
          <w:color w:val="000000"/>
        </w:rPr>
        <w:t xml:space="preserve">and </w:t>
      </w:r>
      <m:oMath>
        <m:r>
          <w:rPr>
            <w:rFonts w:ascii="Cambria Math" w:hAnsi="Cambria Math"/>
            <w:color w:val="000000"/>
          </w:rPr>
          <m:t>l</m:t>
        </m:r>
      </m:oMath>
      <w:r>
        <w:rPr>
          <w:rFonts w:hint="eastAsia"/>
          <w:color w:val="000000"/>
        </w:rPr>
        <w:t xml:space="preserve"> represent subcarrier and OFDM symbol index within a SS block, according to:</w:t>
      </w:r>
    </w:p>
    <w:p w:rsidR="0016661D" w:rsidRDefault="00DB7F28" w:rsidP="003A65D3">
      <w:pPr>
        <w:adjustRightInd/>
        <w:snapToGrid w:val="0"/>
        <w:spacing w:afterLines="50" w:line="240" w:lineRule="auto"/>
        <w:jc w:val="both"/>
        <w:rPr>
          <w:i/>
          <w:color w:val="000000"/>
        </w:rPr>
      </w:pPr>
      <m:oMathPara>
        <m:oMathParaPr>
          <m:jc m:val="left"/>
        </m:oMathParaP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k,l</m:t>
              </m:r>
            </m:sub>
          </m:sSub>
          <m:r>
            <w:rPr>
              <w:rFonts w:ascii="Cambria Math" w:hAnsi="Cambria Math"/>
              <w:color w:val="000000"/>
            </w:rPr>
            <m:t>=</m:t>
          </m:r>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k=</m:t>
          </m:r>
          <m:d>
            <m:dPr>
              <m:begChr m:val="{"/>
              <m:endChr m:val=""/>
              <m:ctrlPr>
                <w:rPr>
                  <w:rFonts w:ascii="Cambria Math" w:hAnsi="Cambria Math"/>
                  <w:i/>
                  <w:lang w:val="en-GB"/>
                </w:rPr>
              </m:ctrlPr>
            </m:dPr>
            <m:e>
              <m:eqArr>
                <m:eqArrPr>
                  <m:ctrlPr>
                    <w:rPr>
                      <w:rFonts w:ascii="Cambria Math" w:hAnsi="Cambria Math"/>
                      <w:i/>
                      <w:lang w:val="en-GB"/>
                    </w:rPr>
                  </m:ctrlPr>
                </m:eqArrPr>
                <m:e>
                  <m:sSup>
                    <m:sSupPr>
                      <m:ctrlPr>
                        <w:rPr>
                          <w:rFonts w:ascii="Cambria Math" w:hAnsi="Cambria Math"/>
                          <w:i/>
                          <w:lang w:val="en-GB"/>
                        </w:rPr>
                      </m:ctrlPr>
                    </m:sSupPr>
                    <m:e>
                      <m:r>
                        <w:rPr>
                          <w:rFonts w:ascii="Cambria Math" w:hAnsi="Cambria Math"/>
                          <w:lang w:val="en-GB"/>
                        </w:rPr>
                        <m:t>72+4m</m:t>
                      </m:r>
                    </m:e>
                    <m:sup>
                      <m:r>
                        <w:rPr>
                          <w:rFonts w:ascii="Cambria Math" w:hAnsi="Cambria Math"/>
                          <w:lang w:val="en-GB"/>
                        </w:rPr>
                        <m:t>'</m:t>
                      </m:r>
                    </m:sup>
                  </m:sSup>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if </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&lt;</m:t>
                  </m:r>
                  <m:r>
                    <w:rPr>
                      <w:rFonts w:ascii="Cambria Math" w:hAnsi="Cambria Math"/>
                      <w:color w:val="000000"/>
                    </w:rPr>
                    <m:t xml:space="preserve">36     </m:t>
                  </m:r>
                </m:e>
                <m:e>
                  <m:r>
                    <w:rPr>
                      <w:rFonts w:ascii="Cambria Math" w:hAnsi="Cambria Math"/>
                      <w:lang w:val="en-GB"/>
                    </w:rPr>
                    <m:t>4(</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 xml:space="preserve">-36)+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otherwise     </m:t>
                  </m:r>
                </m:e>
              </m:eqArr>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l=</m:t>
          </m:r>
          <m:d>
            <m:dPr>
              <m:begChr m:val="{"/>
              <m:endChr m:val=""/>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 xml:space="preserve">1         if </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&lt;</m:t>
                  </m:r>
                  <m:r>
                    <w:rPr>
                      <w:rFonts w:ascii="Cambria Math" w:hAnsi="Cambria Math"/>
                      <w:color w:val="000000"/>
                    </w:rPr>
                    <m:t xml:space="preserve">36  </m:t>
                  </m:r>
                </m:e>
                <m:e>
                  <m:r>
                    <w:rPr>
                      <w:rFonts w:ascii="Cambria Math" w:hAnsi="Cambria Math"/>
                      <w:lang w:val="en-GB"/>
                    </w:rPr>
                    <m:t xml:space="preserve">3          otherwise </m:t>
                  </m:r>
                </m:e>
              </m:eqArr>
            </m:e>
          </m:d>
        </m:oMath>
      </m:oMathPara>
    </w:p>
    <w:p w:rsidR="0016661D" w:rsidRDefault="00DB7F28" w:rsidP="003A65D3">
      <w:pPr>
        <w:adjustRightInd/>
        <w:snapToGrid w:val="0"/>
        <w:spacing w:afterLines="50" w:line="240" w:lineRule="auto"/>
        <w:jc w:val="both"/>
        <w:rPr>
          <w:i/>
          <w:lang w:val="en-GB"/>
        </w:rPr>
      </w:pPr>
      <m:oMathPara>
        <m:oMathParaPr>
          <m:jc m:val="left"/>
        </m:oMathPara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hAnsi="Cambria Math"/>
              <w:lang w:val="en-GB"/>
            </w:rPr>
            <m:t xml:space="preserve"> mod 4</m:t>
          </m:r>
        </m:oMath>
      </m:oMathPara>
    </w:p>
    <w:p w:rsidR="0016661D" w:rsidRDefault="00DB7F28" w:rsidP="003A65D3">
      <w:pPr>
        <w:adjustRightInd/>
        <w:snapToGrid w:val="0"/>
        <w:spacing w:afterLines="50" w:line="240" w:lineRule="auto"/>
        <w:jc w:val="both"/>
        <w:rPr>
          <w:i/>
          <w:lang w:val="en-GB"/>
        </w:rPr>
      </w:pPr>
      <m:oMathPara>
        <m:oMathParaPr>
          <m:jc m:val="left"/>
        </m:oMathParaP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=0,1,…,</m:t>
          </m:r>
          <m:r>
            <w:rPr>
              <w:rFonts w:ascii="Cambria Math" w:hAnsi="Cambria Math"/>
              <w:color w:val="000000"/>
            </w:rPr>
            <m:t>107</m:t>
          </m:r>
        </m:oMath>
      </m:oMathPara>
    </w:p>
    <w:p w:rsidR="0016661D" w:rsidRDefault="00F62C8B" w:rsidP="003A65D3">
      <w:pPr>
        <w:pStyle w:val="ListParagraph1"/>
        <w:numPr>
          <w:ilvl w:val="0"/>
          <w:numId w:val="20"/>
        </w:numPr>
        <w:adjustRightInd/>
        <w:snapToGrid w:val="0"/>
        <w:spacing w:afterLines="50" w:line="240" w:lineRule="auto"/>
        <w:ind w:firstLineChars="0"/>
        <w:jc w:val="both"/>
        <w:rPr>
          <w:b/>
          <w:lang w:val="en-GB"/>
        </w:rPr>
      </w:pPr>
      <w:r>
        <w:rPr>
          <w:rFonts w:hint="eastAsia"/>
          <w:b/>
          <w:lang w:val="en-GB"/>
        </w:rPr>
        <w:t>Option 2:</w:t>
      </w:r>
    </w:p>
    <w:p w:rsidR="0016661D" w:rsidRDefault="00F62C8B" w:rsidP="003A65D3">
      <w:pPr>
        <w:adjustRightInd/>
        <w:snapToGrid w:val="0"/>
        <w:spacing w:afterLines="50" w:line="240" w:lineRule="auto"/>
        <w:jc w:val="both"/>
        <w:rPr>
          <w:color w:val="000000"/>
        </w:rPr>
      </w:pPr>
      <w:r>
        <w:rPr>
          <w:rFonts w:hint="eastAsia"/>
          <w:color w:val="000000"/>
        </w:rPr>
        <w:t xml:space="preserve">The </w:t>
      </w:r>
      <w:r>
        <w:rPr>
          <w:rFonts w:hint="eastAsia"/>
          <w:lang w:val="en-GB"/>
        </w:rPr>
        <w:t>Type 2</w:t>
      </w:r>
      <w:r>
        <w:rPr>
          <w:rFonts w:hint="eastAsia"/>
          <w:color w:val="000000"/>
        </w:rPr>
        <w:t xml:space="preserve"> sequence</w:t>
      </w:r>
      <m:oMath>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r>
              <w:rPr>
                <w:rFonts w:ascii="Cambria Math" w:eastAsia="Malgun Gothic" w:hAnsi="Cambria Math"/>
                <w:color w:val="000000"/>
                <w:lang w:eastAsia="ko-KR"/>
              </w:rPr>
              <m:t>m</m:t>
            </m:r>
          </m:e>
        </m:d>
      </m:oMath>
      <w:r>
        <w:rPr>
          <w:rFonts w:hint="eastAsia"/>
          <w:color w:val="000000"/>
        </w:rPr>
        <w:t xml:space="preserve"> shall be mapped to complex-valued modulation symbols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k,l</m:t>
            </m:r>
          </m:sub>
        </m:sSub>
      </m:oMath>
      <w:r>
        <w:rPr>
          <w:rFonts w:hint="eastAsia"/>
          <w:color w:val="000000"/>
        </w:rPr>
        <w:t xml:space="preserve"> , where </w:t>
      </w:r>
      <m:oMath>
        <m:r>
          <w:rPr>
            <w:rFonts w:ascii="Cambria Math" w:hAnsi="Cambria Math"/>
            <w:color w:val="000000"/>
          </w:rPr>
          <m:t>k</m:t>
        </m:r>
      </m:oMath>
      <w:r>
        <w:rPr>
          <w:rFonts w:hint="eastAsia"/>
          <w:color w:val="000000"/>
        </w:rPr>
        <w:t xml:space="preserve">and </w:t>
      </w:r>
      <m:oMath>
        <m:r>
          <w:rPr>
            <w:rFonts w:ascii="Cambria Math" w:hAnsi="Cambria Math"/>
            <w:color w:val="000000"/>
          </w:rPr>
          <m:t>l</m:t>
        </m:r>
      </m:oMath>
      <w:r>
        <w:rPr>
          <w:rFonts w:hint="eastAsia"/>
          <w:color w:val="000000"/>
        </w:rPr>
        <w:t xml:space="preserve"> represent subcarrier and OFDM symbol index within a SS block, according to:</w:t>
      </w:r>
    </w:p>
    <w:p w:rsidR="0016661D" w:rsidRDefault="00DB7F28" w:rsidP="003A65D3">
      <w:pPr>
        <w:adjustRightInd/>
        <w:snapToGrid w:val="0"/>
        <w:spacing w:afterLines="50" w:line="240" w:lineRule="auto"/>
        <w:jc w:val="both"/>
        <w:rPr>
          <w:i/>
          <w:color w:val="000000"/>
        </w:rPr>
      </w:pPr>
      <m:oMathPara>
        <m:oMathParaPr>
          <m:jc m:val="left"/>
        </m:oMathParaP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rPr>
                <m:t>k,l</m:t>
              </m:r>
            </m:sub>
          </m:sSub>
          <m:r>
            <w:rPr>
              <w:rFonts w:ascii="Cambria Math" w:hAnsi="Cambria Math"/>
              <w:color w:val="000000"/>
            </w:rPr>
            <m:t>=</m:t>
          </m:r>
          <m:r>
            <w:rPr>
              <w:rFonts w:ascii="Cambria Math" w:eastAsia="Malgun Gothic" w:hAnsi="Cambria Math"/>
              <w:color w:val="000000"/>
              <w:lang w:eastAsia="ko-KR"/>
            </w:rPr>
            <m:t>r</m:t>
          </m:r>
          <m:d>
            <m:dPr>
              <m:ctrlPr>
                <w:rPr>
                  <w:rFonts w:ascii="Cambria Math" w:eastAsia="Malgun Gothic" w:hAnsi="Cambria Math"/>
                  <w:i/>
                  <w:color w:val="000000"/>
                  <w:lang w:eastAsia="ko-KR"/>
                </w:rPr>
              </m:ctrlPr>
            </m:dPr>
            <m:e>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k=</m:t>
          </m:r>
          <m:d>
            <m:dPr>
              <m:begChr m:val="{"/>
              <m:endChr m:val=""/>
              <m:ctrlPr>
                <w:rPr>
                  <w:rFonts w:ascii="Cambria Math" w:hAnsi="Cambria Math"/>
                  <w:i/>
                  <w:lang w:val="en-GB"/>
                </w:rPr>
              </m:ctrlPr>
            </m:dPr>
            <m:e>
              <m:eqArr>
                <m:eqArrPr>
                  <m:ctrlPr>
                    <w:rPr>
                      <w:rFonts w:ascii="Cambria Math" w:hAnsi="Cambria Math"/>
                      <w:i/>
                      <w:lang w:val="en-GB"/>
                    </w:rPr>
                  </m:ctrlPr>
                </m:eqArrPr>
                <m:e>
                  <m:sSup>
                    <m:sSupPr>
                      <m:ctrlPr>
                        <w:rPr>
                          <w:rFonts w:ascii="Cambria Math" w:hAnsi="Cambria Math"/>
                          <w:i/>
                          <w:lang w:val="en-GB"/>
                        </w:rPr>
                      </m:ctrlPr>
                    </m:sSupPr>
                    <m:e>
                      <m:r>
                        <w:rPr>
                          <w:rFonts w:ascii="Cambria Math" w:hAnsi="Cambria Math"/>
                          <w:lang w:val="en-GB"/>
                        </w:rPr>
                        <m:t>212-4m</m:t>
                      </m:r>
                    </m:e>
                    <m:sup>
                      <m:r>
                        <w:rPr>
                          <w:rFonts w:ascii="Cambria Math" w:hAnsi="Cambria Math"/>
                          <w:lang w:val="en-GB"/>
                        </w:rPr>
                        <m:t>'</m:t>
                      </m:r>
                    </m:sup>
                  </m:sSup>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if </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&lt;</m:t>
                  </m:r>
                  <m:r>
                    <w:rPr>
                      <w:rFonts w:ascii="Cambria Math" w:hAnsi="Cambria Math"/>
                      <w:color w:val="000000"/>
                    </w:rPr>
                    <m:t xml:space="preserve">36           </m:t>
                  </m:r>
                </m:e>
                <m:e>
                  <m:r>
                    <w:rPr>
                      <w:rFonts w:ascii="Cambria Math" w:hAnsi="Cambria Math"/>
                      <w:lang w:val="en-GB"/>
                    </w:rPr>
                    <m:t>284-4(</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 xml:space="preserve">-36)+ </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 xml:space="preserve">           otherwise     </m:t>
                  </m:r>
                </m:e>
              </m:eqArr>
            </m:e>
          </m:d>
        </m:oMath>
      </m:oMathPara>
    </w:p>
    <w:p w:rsidR="0016661D" w:rsidRDefault="00F62C8B" w:rsidP="003A65D3">
      <w:pPr>
        <w:adjustRightInd/>
        <w:snapToGrid w:val="0"/>
        <w:spacing w:afterLines="50" w:line="240" w:lineRule="auto"/>
        <w:jc w:val="both"/>
        <w:rPr>
          <w:i/>
          <w:lang w:val="en-GB"/>
        </w:rPr>
      </w:pPr>
      <m:oMathPara>
        <m:oMathParaPr>
          <m:jc m:val="left"/>
        </m:oMathParaPr>
        <m:oMath>
          <m:r>
            <w:rPr>
              <w:rFonts w:ascii="Cambria Math" w:hAnsi="Cambria Math"/>
              <w:lang w:val="en-GB"/>
            </w:rPr>
            <m:t>l=</m:t>
          </m:r>
          <m:d>
            <m:dPr>
              <m:begChr m:val="{"/>
              <m:endChr m:val=""/>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 xml:space="preserve">1         if </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&lt;</m:t>
                  </m:r>
                  <m:r>
                    <w:rPr>
                      <w:rFonts w:ascii="Cambria Math" w:hAnsi="Cambria Math"/>
                      <w:color w:val="000000"/>
                    </w:rPr>
                    <m:t xml:space="preserve">36  </m:t>
                  </m:r>
                </m:e>
                <m:e>
                  <m:r>
                    <w:rPr>
                      <w:rFonts w:ascii="Cambria Math" w:hAnsi="Cambria Math"/>
                      <w:lang w:val="en-GB"/>
                    </w:rPr>
                    <m:t>3          o</m:t>
                  </m:r>
                  <m:r>
                    <w:rPr>
                      <w:rFonts w:ascii="Cambria Math" w:hAnsi="Cambria Math"/>
                      <w:lang w:val="en-GB"/>
                    </w:rPr>
                    <m:t xml:space="preserve">therwise </m:t>
                  </m:r>
                </m:e>
              </m:eqArr>
            </m:e>
          </m:d>
        </m:oMath>
      </m:oMathPara>
    </w:p>
    <w:p w:rsidR="0016661D" w:rsidRDefault="00DB7F28" w:rsidP="003A65D3">
      <w:pPr>
        <w:adjustRightInd/>
        <w:snapToGrid w:val="0"/>
        <w:spacing w:afterLines="50" w:line="240" w:lineRule="auto"/>
        <w:jc w:val="both"/>
        <w:rPr>
          <w:i/>
          <w:lang w:val="en-GB"/>
        </w:rPr>
      </w:pPr>
      <m:oMathPara>
        <m:oMathParaPr>
          <m:jc m:val="left"/>
        </m:oMathPara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shift</m:t>
              </m:r>
            </m:sub>
          </m:sSub>
          <m:r>
            <w:rPr>
              <w:rFonts w:ascii="Cambria Math" w:hAnsi="Cambria Math"/>
              <w:lang w:val="en-GB"/>
            </w:rPr>
            <m:t>=</m:t>
          </m:r>
          <m:sSubSup>
            <m:sSubSupPr>
              <m:ctrlPr>
                <w:rPr>
                  <w:rFonts w:ascii="Cambria Math" w:eastAsia="Microsoft YaHei" w:hAnsi="Cambria Math"/>
                  <w:i/>
                  <w:szCs w:val="20"/>
                </w:rPr>
              </m:ctrlPr>
            </m:sSubSupPr>
            <m:e>
              <m:r>
                <w:rPr>
                  <w:rFonts w:ascii="Cambria Math" w:eastAsia="Microsoft YaHei" w:hAnsi="Cambria Math"/>
                  <w:szCs w:val="20"/>
                </w:rPr>
                <m:t>N</m:t>
              </m:r>
            </m:e>
            <m:sub>
              <m:r>
                <w:rPr>
                  <w:rFonts w:ascii="Cambria Math" w:eastAsia="Microsoft YaHei" w:hAnsi="Cambria Math"/>
                  <w:szCs w:val="20"/>
                </w:rPr>
                <m:t>ID</m:t>
              </m:r>
            </m:sub>
            <m:sup>
              <m:r>
                <w:rPr>
                  <w:rFonts w:ascii="Cambria Math" w:eastAsia="Microsoft YaHei" w:hAnsi="Cambria Math"/>
                  <w:szCs w:val="20"/>
                </w:rPr>
                <m:t>cell</m:t>
              </m:r>
            </m:sup>
          </m:sSubSup>
          <m:r>
            <w:rPr>
              <w:rFonts w:ascii="Cambria Math" w:hAnsi="Cambria Math"/>
              <w:lang w:val="en-GB"/>
            </w:rPr>
            <m:t xml:space="preserve"> mod 4</m:t>
          </m:r>
        </m:oMath>
      </m:oMathPara>
    </w:p>
    <w:p w:rsidR="0016661D" w:rsidRDefault="00DB7F28" w:rsidP="003A65D3">
      <w:pPr>
        <w:adjustRightInd/>
        <w:snapToGrid w:val="0"/>
        <w:spacing w:afterLines="50" w:line="240" w:lineRule="auto"/>
        <w:jc w:val="both"/>
        <w:rPr>
          <w:i/>
          <w:lang w:val="en-GB"/>
        </w:rPr>
      </w:pPr>
      <m:oMathPara>
        <m:oMathParaPr>
          <m:jc m:val="left"/>
        </m:oMathParaPr>
        <m:oMath>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m:t>
              </m:r>
            </m:sup>
          </m:sSup>
          <m:r>
            <w:rPr>
              <w:rFonts w:ascii="Cambria Math" w:hAnsi="Cambria Math"/>
              <w:lang w:val="en-GB"/>
            </w:rPr>
            <m:t>=0,1,…,</m:t>
          </m:r>
          <m:r>
            <w:rPr>
              <w:rFonts w:ascii="Cambria Math" w:hAnsi="Cambria Math"/>
              <w:color w:val="000000"/>
            </w:rPr>
            <m:t>107</m:t>
          </m:r>
        </m:oMath>
      </m:oMathPara>
    </w:p>
    <w:p w:rsidR="0016661D" w:rsidRDefault="00F62C8B">
      <w:pPr>
        <w:pStyle w:val="Heading2"/>
        <w:numPr>
          <w:ilvl w:val="1"/>
          <w:numId w:val="12"/>
        </w:numPr>
        <w:spacing w:before="60" w:after="60"/>
      </w:pPr>
      <w:r>
        <w:rPr>
          <w:rFonts w:hint="eastAsia"/>
          <w:lang w:eastAsia="zh-CN"/>
        </w:rPr>
        <w:lastRenderedPageBreak/>
        <w:t>Detection performance for DMRS</w:t>
      </w:r>
    </w:p>
    <w:p w:rsidR="0016661D" w:rsidRDefault="00F62C8B" w:rsidP="003A65D3">
      <w:pPr>
        <w:adjustRightInd/>
        <w:snapToGrid w:val="0"/>
        <w:spacing w:afterLines="50" w:line="240" w:lineRule="auto"/>
        <w:jc w:val="both"/>
      </w:pPr>
      <w:r>
        <w:rPr>
          <w:rFonts w:hint="eastAsia"/>
        </w:rPr>
        <w:t xml:space="preserve">Based on DMRS sequence design and </w:t>
      </w:r>
      <w:r>
        <w:t xml:space="preserve">the </w:t>
      </w:r>
      <w:r>
        <w:rPr>
          <w:rFonts w:hint="eastAsia"/>
        </w:rPr>
        <w:t xml:space="preserve">two mapping options, </w:t>
      </w:r>
      <w:r>
        <w:t>we have</w:t>
      </w:r>
      <w:r w:rsidR="00913FA4">
        <w:rPr>
          <w:rFonts w:hint="eastAsia"/>
        </w:rPr>
        <w:t xml:space="preserve"> </w:t>
      </w:r>
      <w:r>
        <w:t xml:space="preserve">the </w:t>
      </w:r>
      <w:r>
        <w:rPr>
          <w:rFonts w:hint="eastAsia"/>
        </w:rPr>
        <w:t xml:space="preserve">following </w:t>
      </w:r>
      <w:r>
        <w:t xml:space="preserve">main alternatives for </w:t>
      </w:r>
      <w:r>
        <w:rPr>
          <w:rFonts w:hint="eastAsia"/>
        </w:rPr>
        <w:t>time</w:t>
      </w:r>
      <w:r>
        <w:t xml:space="preserve"> index indication: </w:t>
      </w:r>
    </w:p>
    <w:p w:rsidR="0016661D" w:rsidRDefault="00F62C8B" w:rsidP="003A65D3">
      <w:pPr>
        <w:pStyle w:val="20"/>
        <w:numPr>
          <w:ilvl w:val="0"/>
          <w:numId w:val="21"/>
        </w:numPr>
        <w:spacing w:afterLines="50" w:line="240" w:lineRule="auto"/>
        <w:ind w:leftChars="0" w:left="1077" w:hanging="357"/>
        <w:jc w:val="both"/>
        <w:rPr>
          <w:szCs w:val="20"/>
          <w:lang w:eastAsia="ko-KR"/>
        </w:rPr>
      </w:pPr>
      <w:r>
        <w:rPr>
          <w:szCs w:val="20"/>
          <w:lang w:eastAsia="ko-KR"/>
        </w:rPr>
        <w:t>Alt 1.</w:t>
      </w:r>
      <w:r>
        <w:rPr>
          <w:rFonts w:hint="eastAsia"/>
          <w:szCs w:val="20"/>
        </w:rPr>
        <w:t xml:space="preserve"> indicating 3 bit timing information: using one of two mapping options, and 3 bit of SS block index is indicated by Type 2 sequences</w:t>
      </w:r>
      <w:r>
        <w:rPr>
          <w:szCs w:val="20"/>
          <w:lang w:eastAsia="ko-KR"/>
        </w:rPr>
        <w:t>;</w:t>
      </w:r>
    </w:p>
    <w:p w:rsidR="0016661D" w:rsidRDefault="00F62C8B" w:rsidP="003A65D3">
      <w:pPr>
        <w:pStyle w:val="20"/>
        <w:numPr>
          <w:ilvl w:val="0"/>
          <w:numId w:val="21"/>
        </w:numPr>
        <w:spacing w:afterLines="50" w:line="240" w:lineRule="auto"/>
        <w:ind w:leftChars="0" w:left="1077" w:hanging="357"/>
        <w:jc w:val="both"/>
        <w:rPr>
          <w:szCs w:val="20"/>
          <w:lang w:eastAsia="ko-KR"/>
        </w:rPr>
      </w:pPr>
      <w:r>
        <w:rPr>
          <w:szCs w:val="20"/>
          <w:lang w:eastAsia="ko-KR"/>
        </w:rPr>
        <w:t>Alt 2</w:t>
      </w:r>
      <w:r>
        <w:rPr>
          <w:rFonts w:hint="eastAsia"/>
          <w:szCs w:val="20"/>
        </w:rPr>
        <w:t xml:space="preserve">. </w:t>
      </w:r>
      <w:proofErr w:type="gramStart"/>
      <w:r>
        <w:rPr>
          <w:rFonts w:hint="eastAsia"/>
          <w:szCs w:val="20"/>
        </w:rPr>
        <w:t>indicating</w:t>
      </w:r>
      <w:proofErr w:type="gramEnd"/>
      <w:r>
        <w:rPr>
          <w:rFonts w:hint="eastAsia"/>
          <w:szCs w:val="20"/>
        </w:rPr>
        <w:t xml:space="preserve"> 4 bit timing information: 3 bit is indicated by Type 2</w:t>
      </w:r>
      <w:r>
        <w:rPr>
          <w:rFonts w:hint="eastAsia"/>
        </w:rPr>
        <w:t xml:space="preserve"> sequences and 1 bit is indicated by two mapping orders, i.e. two mapping options</w:t>
      </w:r>
      <w:r>
        <w:rPr>
          <w:rFonts w:hint="eastAsia"/>
          <w:szCs w:val="20"/>
        </w:rPr>
        <w:t>.</w:t>
      </w:r>
    </w:p>
    <w:p w:rsidR="0016661D" w:rsidRDefault="00F62C8B" w:rsidP="003A65D3">
      <w:pPr>
        <w:adjustRightInd/>
        <w:snapToGrid w:val="0"/>
        <w:spacing w:afterLines="50" w:line="240" w:lineRule="auto"/>
        <w:jc w:val="both"/>
      </w:pPr>
      <w:r>
        <w:rPr>
          <w:rFonts w:hint="eastAsia"/>
        </w:rPr>
        <w:t>For 4</w:t>
      </w:r>
      <w:r w:rsidR="003A65D3">
        <w:t xml:space="preserve"> </w:t>
      </w:r>
      <w:r>
        <w:rPr>
          <w:rFonts w:hint="eastAsia"/>
        </w:rPr>
        <w:t xml:space="preserve">GHz carrier frequency, we evaluated the performance of Type 2 sequences detection in the presence of interference from neighbor cells, and interferer cell always uses the Type 2 sequence with the strongest cross-correlation between Type 2 sequences of worst case cell id pair. This case should be considered as the strongest interference scenario because strongest cross-correlation sequence of interferer cell of worst case cell id pair will result in higher high false alarm rate. As shown in Figure 5, where CS </w:t>
      </w:r>
      <w:r>
        <w:rPr>
          <w:rFonts w:hint="eastAsia"/>
          <w:i/>
        </w:rPr>
        <w:t>k</w:t>
      </w:r>
      <w:r>
        <w:rPr>
          <w:rFonts w:hint="eastAsia"/>
        </w:rPr>
        <w:t xml:space="preserve"> means that relative frequency shift between target cell and interferer cell is </w:t>
      </w:r>
      <w:r>
        <w:rPr>
          <w:rFonts w:hint="eastAsia"/>
          <w:i/>
        </w:rPr>
        <w:t>k</w:t>
      </w:r>
      <w:r>
        <w:rPr>
          <w:rFonts w:hint="eastAsia"/>
        </w:rPr>
        <w:t xml:space="preserve">. For example, CS </w:t>
      </w:r>
      <w:r>
        <w:rPr>
          <w:rFonts w:hint="eastAsia"/>
          <w:i/>
        </w:rPr>
        <w:t>0</w:t>
      </w:r>
      <w:r>
        <w:rPr>
          <w:rFonts w:hint="eastAsia"/>
        </w:rPr>
        <w:t xml:space="preserve"> means that </w:t>
      </w:r>
      <m:oMath>
        <m:sSub>
          <m:sSubPr>
            <m:ctrlPr>
              <w:rPr>
                <w:rFonts w:ascii="Cambria Math" w:hAnsi="Cambria Math"/>
                <w:i/>
              </w:rPr>
            </m:ctrlPr>
          </m:sSubPr>
          <m:e>
            <m:r>
              <w:rPr>
                <w:rFonts w:ascii="Cambria Math" w:hAnsi="Cambria Math"/>
              </w:rPr>
              <m:t>v</m:t>
            </m:r>
          </m:e>
          <m:sub>
            <m:r>
              <w:rPr>
                <w:rFonts w:ascii="Cambria Math" w:hAnsi="Cambria Math"/>
              </w:rPr>
              <m:t>shift</m:t>
            </m:r>
          </m:sub>
        </m:sSub>
      </m:oMath>
      <w:r>
        <w:rPr>
          <w:rFonts w:hint="eastAsia"/>
        </w:rPr>
        <w:t xml:space="preserve"> is </w:t>
      </w:r>
      <w:r>
        <w:rPr>
          <w:rFonts w:hint="eastAsia"/>
          <w:i/>
        </w:rPr>
        <w:t>0</w:t>
      </w:r>
      <w:r>
        <w:rPr>
          <w:rFonts w:hint="eastAsia"/>
        </w:rPr>
        <w:t xml:space="preserve"> for both target cell and interferer cell, CS 1 means that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shift</m:t>
            </m:r>
          </m:sub>
        </m:sSub>
      </m:oMath>
      <w:r>
        <w:rPr>
          <w:rFonts w:hint="eastAsia"/>
        </w:rPr>
        <w:t xml:space="preserve"> is 0 for target cell and 1 for interferer cell. </w:t>
      </w:r>
    </w:p>
    <w:p w:rsidR="0016661D" w:rsidRDefault="00F62C8B" w:rsidP="003A65D3">
      <w:pPr>
        <w:adjustRightInd/>
        <w:snapToGrid w:val="0"/>
        <w:spacing w:afterLines="50" w:line="240" w:lineRule="auto"/>
        <w:jc w:val="both"/>
      </w:pPr>
      <w:r>
        <w:rPr>
          <w:rFonts w:hint="eastAsia"/>
        </w:rPr>
        <w:t>We can observe that for 4</w:t>
      </w:r>
      <w:r w:rsidR="003A65D3">
        <w:t xml:space="preserve"> </w:t>
      </w:r>
      <w:r>
        <w:rPr>
          <w:rFonts w:hint="eastAsia"/>
        </w:rPr>
        <w:t>GHz and CS 1, it is no problem using Type 2 sequences to indicate 3 bits timing information (Alt1) under the condition of misdetection rate less than 1% and SNR equal to or larger -6 dB. It is also no problem using Type 2 sequences and two mapping orders to indicate 4 bit timing information (Alt2) under the same condition. But for 4</w:t>
      </w:r>
      <w:r w:rsidR="003A65D3">
        <w:t xml:space="preserve"> </w:t>
      </w:r>
      <w:r>
        <w:rPr>
          <w:rFonts w:hint="eastAsia"/>
        </w:rPr>
        <w:t>GHz and CS 0, misdetection rate cannot meet the requirement of detection performance for Type 2 sequences. Therefore, it is necessary to use cell-specific frequency shift for DMRS sequences mapping.</w:t>
      </w:r>
    </w:p>
    <w:p w:rsidR="0016661D" w:rsidRDefault="00F62C8B" w:rsidP="003A65D3">
      <w:pPr>
        <w:adjustRightInd/>
        <w:snapToGrid w:val="0"/>
        <w:spacing w:afterLines="50" w:line="240" w:lineRule="auto"/>
        <w:jc w:val="both"/>
      </w:pPr>
      <w:r>
        <w:rPr>
          <w:rFonts w:hint="eastAsia"/>
        </w:rPr>
        <w:t xml:space="preserve">For 30 GHz carrier frequency, as shown in Figure 6, we evaluated the performance of Type 2 sequences detection without interferer cell considering beam sweeping greatly reducing the probability of interference between neighbor cells. We can observe that it is no problem using Type 2 sequences to indicate 3 bits timing information under the condition of misdetection rate less than 1% and SNR equal to or larger -6 dB. But the misdetection rate indicating 4 bit timing information is </w:t>
      </w:r>
      <w:r>
        <w:rPr>
          <w:rFonts w:hint="eastAsia"/>
          <w:color w:val="000000" w:themeColor="text1"/>
        </w:rPr>
        <w:t>1.14%</w:t>
      </w:r>
      <w:r>
        <w:rPr>
          <w:rFonts w:hint="eastAsia"/>
        </w:rPr>
        <w:t xml:space="preserve"> when one-shot detection is used and SNR is -6 dB</w:t>
      </w:r>
      <w:r>
        <w:t>.</w:t>
      </w:r>
      <w:r>
        <w:rPr>
          <w:rFonts w:hint="eastAsia"/>
        </w:rPr>
        <w:t xml:space="preserve"> It is slightly high comparing to misdetection rate 1%. But it is still acceptable considering optimization of detection algorithm because we can use optimization detection algorithm, for example, combining detection algorithm across SS burst sets, to improve success rate of Type 2 sequences </w:t>
      </w:r>
      <w:proofErr w:type="gramStart"/>
      <w:r>
        <w:rPr>
          <w:rFonts w:hint="eastAsia"/>
        </w:rPr>
        <w:t>detection .</w:t>
      </w:r>
      <w:proofErr w:type="gramEnd"/>
    </w:p>
    <w:p w:rsidR="0016661D" w:rsidRDefault="00F62C8B" w:rsidP="003A65D3">
      <w:pPr>
        <w:adjustRightInd/>
        <w:snapToGrid w:val="0"/>
        <w:spacing w:afterLines="50" w:line="240" w:lineRule="auto"/>
        <w:jc w:val="center"/>
        <w:rPr>
          <w:lang w:val="en-GB"/>
        </w:rPr>
      </w:pPr>
      <w:r>
        <w:rPr>
          <w:noProof/>
          <w:lang w:eastAsia="en-US"/>
        </w:rPr>
        <w:drawing>
          <wp:inline distT="0" distB="0" distL="0" distR="0">
            <wp:extent cx="3918585" cy="3013710"/>
            <wp:effectExtent l="19050" t="0" r="553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6" cstate="print"/>
                    <a:srcRect/>
                    <a:stretch>
                      <a:fillRect/>
                    </a:stretch>
                  </pic:blipFill>
                  <pic:spPr>
                    <a:xfrm>
                      <a:off x="0" y="0"/>
                      <a:ext cx="3919629" cy="3014523"/>
                    </a:xfrm>
                    <a:prstGeom prst="rect">
                      <a:avLst/>
                    </a:prstGeom>
                    <a:noFill/>
                    <a:ln w="9525">
                      <a:noFill/>
                      <a:miter lim="800000"/>
                      <a:headEnd/>
                      <a:tailEnd/>
                    </a:ln>
                  </pic:spPr>
                </pic:pic>
              </a:graphicData>
            </a:graphic>
          </wp:inline>
        </w:drawing>
      </w:r>
    </w:p>
    <w:p w:rsidR="0016661D" w:rsidRDefault="00F62C8B" w:rsidP="003A65D3">
      <w:pPr>
        <w:adjustRightInd/>
        <w:snapToGrid w:val="0"/>
        <w:spacing w:afterLines="50" w:line="240" w:lineRule="auto"/>
        <w:jc w:val="center"/>
        <w:rPr>
          <w:b/>
          <w:szCs w:val="20"/>
          <w:lang w:val="en-GB"/>
        </w:rPr>
      </w:pPr>
      <w:r>
        <w:rPr>
          <w:rFonts w:hint="eastAsia"/>
          <w:b/>
          <w:szCs w:val="20"/>
          <w:lang w:val="en-GB"/>
        </w:rPr>
        <w:t>Figure 5</w:t>
      </w:r>
      <w:r>
        <w:rPr>
          <w:b/>
          <w:szCs w:val="20"/>
          <w:lang w:val="en-GB"/>
        </w:rPr>
        <w:t>:</w:t>
      </w:r>
      <w:r w:rsidR="003A65D3">
        <w:rPr>
          <w:b/>
          <w:szCs w:val="20"/>
          <w:lang w:val="en-GB"/>
        </w:rPr>
        <w:t xml:space="preserve"> </w:t>
      </w:r>
      <w:r>
        <w:rPr>
          <w:rFonts w:hint="eastAsia"/>
          <w:b/>
          <w:szCs w:val="20"/>
          <w:lang w:val="en-GB"/>
        </w:rPr>
        <w:t>misdetection rate (%) for 4</w:t>
      </w:r>
      <w:r w:rsidR="003A65D3">
        <w:rPr>
          <w:b/>
          <w:szCs w:val="20"/>
          <w:lang w:val="en-GB"/>
        </w:rPr>
        <w:t xml:space="preserve"> </w:t>
      </w:r>
      <w:r>
        <w:rPr>
          <w:rFonts w:hint="eastAsia"/>
          <w:b/>
          <w:szCs w:val="20"/>
          <w:lang w:val="en-GB"/>
        </w:rPr>
        <w:t>GHz carrier frequency</w:t>
      </w:r>
    </w:p>
    <w:p w:rsidR="0016661D" w:rsidRDefault="00F62C8B">
      <w:pPr>
        <w:widowControl w:val="0"/>
        <w:autoSpaceDE w:val="0"/>
        <w:autoSpaceDN w:val="0"/>
        <w:spacing w:line="240" w:lineRule="auto"/>
        <w:jc w:val="center"/>
        <w:rPr>
          <w:lang w:val="en-GB"/>
        </w:rPr>
      </w:pPr>
      <w:r>
        <w:rPr>
          <w:noProof/>
          <w:lang w:eastAsia="en-US"/>
        </w:rPr>
        <w:lastRenderedPageBreak/>
        <w:drawing>
          <wp:inline distT="0" distB="0" distL="0" distR="0">
            <wp:extent cx="3894455" cy="2989580"/>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 cstate="print"/>
                    <a:srcRect/>
                    <a:stretch>
                      <a:fillRect/>
                    </a:stretch>
                  </pic:blipFill>
                  <pic:spPr>
                    <a:xfrm>
                      <a:off x="0" y="0"/>
                      <a:ext cx="3896257" cy="2991368"/>
                    </a:xfrm>
                    <a:prstGeom prst="rect">
                      <a:avLst/>
                    </a:prstGeom>
                    <a:noFill/>
                    <a:ln w="9525">
                      <a:noFill/>
                      <a:miter lim="800000"/>
                      <a:headEnd/>
                      <a:tailEnd/>
                    </a:ln>
                  </pic:spPr>
                </pic:pic>
              </a:graphicData>
            </a:graphic>
          </wp:inline>
        </w:drawing>
      </w:r>
    </w:p>
    <w:p w:rsidR="0016661D" w:rsidRDefault="00F62C8B" w:rsidP="003A65D3">
      <w:pPr>
        <w:adjustRightInd/>
        <w:snapToGrid w:val="0"/>
        <w:spacing w:afterLines="50" w:line="240" w:lineRule="auto"/>
        <w:jc w:val="center"/>
        <w:rPr>
          <w:b/>
          <w:szCs w:val="20"/>
          <w:lang w:val="en-GB"/>
        </w:rPr>
      </w:pPr>
      <w:r>
        <w:rPr>
          <w:rFonts w:hint="eastAsia"/>
          <w:b/>
          <w:szCs w:val="20"/>
          <w:lang w:val="en-GB"/>
        </w:rPr>
        <w:t>Figure 6</w:t>
      </w:r>
      <w:r>
        <w:rPr>
          <w:b/>
          <w:szCs w:val="20"/>
          <w:lang w:val="en-GB"/>
        </w:rPr>
        <w:t>:</w:t>
      </w:r>
      <w:r w:rsidR="003A65D3">
        <w:rPr>
          <w:b/>
          <w:szCs w:val="20"/>
          <w:lang w:val="en-GB"/>
        </w:rPr>
        <w:t xml:space="preserve"> </w:t>
      </w:r>
      <w:r>
        <w:rPr>
          <w:b/>
          <w:szCs w:val="20"/>
          <w:lang w:val="en-GB"/>
        </w:rPr>
        <w:t>M</w:t>
      </w:r>
      <w:r>
        <w:rPr>
          <w:rFonts w:hint="eastAsia"/>
          <w:b/>
          <w:szCs w:val="20"/>
          <w:lang w:val="en-GB"/>
        </w:rPr>
        <w:t>isdetection rate (%) of one-shot detection and combing detection across two SS burst sets for 30 GHz carrier frequency</w:t>
      </w:r>
    </w:p>
    <w:p w:rsidR="0016661D" w:rsidRDefault="00F62C8B">
      <w:pPr>
        <w:pStyle w:val="Caption"/>
        <w:spacing w:after="156"/>
        <w:rPr>
          <w:i/>
          <w:u w:val="single"/>
          <w:lang w:eastAsia="zh-CN"/>
        </w:rPr>
      </w:pPr>
      <w:r>
        <w:rPr>
          <w:i/>
          <w:u w:val="single"/>
          <w:lang w:eastAsia="zh-CN"/>
        </w:rPr>
        <w:t xml:space="preserve">Proposal </w:t>
      </w:r>
      <w:r>
        <w:rPr>
          <w:rFonts w:hint="eastAsia"/>
          <w:i/>
          <w:u w:val="single"/>
          <w:lang w:eastAsia="zh-CN"/>
        </w:rPr>
        <w:t>4</w:t>
      </w:r>
      <w:r>
        <w:rPr>
          <w:rFonts w:hint="eastAsia"/>
          <w:i/>
          <w:lang w:eastAsia="zh-CN"/>
        </w:rPr>
        <w:t>: PBCH DMRS sequences should indicate 4 bit timing information. Cell-specific frequency shifts should be used for DMRS sequences mapping</w:t>
      </w:r>
      <w:r>
        <w:rPr>
          <w:rFonts w:hint="eastAsia"/>
          <w:i/>
          <w:lang w:val="en-US" w:eastAsia="zh-CN"/>
        </w:rPr>
        <w:t>.</w:t>
      </w:r>
    </w:p>
    <w:p w:rsidR="0016661D" w:rsidRDefault="00F62C8B">
      <w:pPr>
        <w:pStyle w:val="Heading2"/>
        <w:numPr>
          <w:ilvl w:val="0"/>
          <w:numId w:val="12"/>
        </w:numPr>
        <w:spacing w:before="120" w:after="120"/>
        <w:ind w:left="567" w:hanging="567"/>
        <w:rPr>
          <w:lang w:eastAsia="zh-CN"/>
        </w:rPr>
      </w:pPr>
      <w:r>
        <w:rPr>
          <w:rFonts w:hint="eastAsia"/>
          <w:lang w:eastAsia="zh-CN"/>
        </w:rPr>
        <w:t xml:space="preserve">Timing </w:t>
      </w:r>
      <w:r>
        <w:rPr>
          <w:rFonts w:hint="eastAsia"/>
        </w:rPr>
        <w:t>Indication</w:t>
      </w:r>
    </w:p>
    <w:p w:rsidR="0016661D" w:rsidRDefault="00F62C8B">
      <w:pPr>
        <w:pStyle w:val="Heading2"/>
        <w:numPr>
          <w:ilvl w:val="1"/>
          <w:numId w:val="12"/>
        </w:numPr>
        <w:spacing w:before="120" w:after="120"/>
        <w:rPr>
          <w:lang w:eastAsia="zh-CN"/>
        </w:rPr>
      </w:pPr>
      <w:r>
        <w:rPr>
          <w:rFonts w:hint="eastAsia"/>
        </w:rPr>
        <w:t>Indication</w:t>
      </w:r>
      <w:r>
        <w:rPr>
          <w:rFonts w:hint="eastAsia"/>
          <w:lang w:eastAsia="zh-CN"/>
        </w:rPr>
        <w:t xml:space="preserve"> of SBI</w:t>
      </w:r>
    </w:p>
    <w:p w:rsidR="0016661D" w:rsidRDefault="00F62C8B" w:rsidP="003A65D3">
      <w:pPr>
        <w:adjustRightInd/>
        <w:snapToGrid w:val="0"/>
        <w:spacing w:afterLines="50" w:line="240" w:lineRule="auto"/>
        <w:jc w:val="both"/>
      </w:pPr>
      <w:r>
        <w:rPr>
          <w:rFonts w:hint="eastAsia"/>
        </w:rPr>
        <w:t>As an agreement made in RAN1 #89 meeting, t</w:t>
      </w:r>
      <w:r>
        <w:t>he maximum number of SS</w:t>
      </w:r>
      <w:r w:rsidR="001E2CB2">
        <w:rPr>
          <w:rFonts w:hint="eastAsia"/>
        </w:rPr>
        <w:t xml:space="preserve"> </w:t>
      </w:r>
      <w:r>
        <w:t>blocks within SS burst set</w:t>
      </w:r>
      <w:r>
        <w:rPr>
          <w:rFonts w:hint="eastAsia"/>
        </w:rPr>
        <w:t>, L,</w:t>
      </w:r>
      <w:r>
        <w:t xml:space="preserve"> for different frequency ranges</w:t>
      </w:r>
      <w:r>
        <w:rPr>
          <w:rFonts w:hint="eastAsia"/>
        </w:rPr>
        <w:t xml:space="preserve"> were determined</w:t>
      </w:r>
      <w:r w:rsidR="003A65D3">
        <w:t xml:space="preserve"> </w:t>
      </w:r>
      <w:r>
        <w:rPr>
          <w:rFonts w:hint="eastAsia"/>
        </w:rPr>
        <w:t xml:space="preserve">[4]. </w:t>
      </w:r>
    </w:p>
    <w:tbl>
      <w:tblPr>
        <w:tblStyle w:val="TableGrid"/>
        <w:tblW w:w="9072" w:type="dxa"/>
        <w:tblInd w:w="108" w:type="dxa"/>
        <w:tblLayout w:type="fixed"/>
        <w:tblLook w:val="04A0"/>
      </w:tblPr>
      <w:tblGrid>
        <w:gridCol w:w="9072"/>
      </w:tblGrid>
      <w:tr w:rsidR="0016661D">
        <w:tc>
          <w:tcPr>
            <w:tcW w:w="9072" w:type="dxa"/>
          </w:tcPr>
          <w:p w:rsidR="0016661D" w:rsidRDefault="00F62C8B">
            <w:pPr>
              <w:outlineLvl w:val="0"/>
              <w:rPr>
                <w:b/>
                <w:u w:val="single"/>
              </w:rPr>
            </w:pPr>
            <w:r>
              <w:rPr>
                <w:rFonts w:eastAsia="MS Mincho" w:hint="eastAsia"/>
                <w:b/>
                <w:highlight w:val="green"/>
                <w:u w:val="single"/>
                <w:lang w:eastAsia="ja-JP"/>
              </w:rPr>
              <w:t>Agreements#89:</w:t>
            </w:r>
          </w:p>
          <w:p w:rsidR="0016661D" w:rsidRDefault="00F62C8B">
            <w:pPr>
              <w:numPr>
                <w:ilvl w:val="0"/>
                <w:numId w:val="22"/>
              </w:numPr>
              <w:adjustRightInd/>
              <w:spacing w:after="0" w:line="240" w:lineRule="auto"/>
              <w:ind w:hanging="357"/>
              <w:rPr>
                <w:rFonts w:eastAsia="MS Mincho"/>
                <w:lang w:eastAsia="ja-JP"/>
              </w:rPr>
            </w:pPr>
            <w:r>
              <w:rPr>
                <w:rFonts w:eastAsia="MS Mincho"/>
                <w:lang w:eastAsia="ja-JP"/>
              </w:rPr>
              <w:t>The maximum number of SS-blocks within SS burst set</w:t>
            </w:r>
            <w:r>
              <w:rPr>
                <w:rFonts w:eastAsia="MS Mincho" w:hint="eastAsia"/>
                <w:lang w:eastAsia="ja-JP"/>
              </w:rPr>
              <w:t>, L,</w:t>
            </w:r>
            <w:r>
              <w:rPr>
                <w:rFonts w:eastAsia="MS Mincho"/>
                <w:lang w:eastAsia="ja-JP"/>
              </w:rPr>
              <w:t xml:space="preserve"> for different frequency ranges are</w:t>
            </w:r>
          </w:p>
          <w:p w:rsidR="0016661D" w:rsidRDefault="00F62C8B">
            <w:pPr>
              <w:numPr>
                <w:ilvl w:val="1"/>
                <w:numId w:val="22"/>
              </w:numPr>
              <w:adjustRightInd/>
              <w:spacing w:after="0" w:line="240" w:lineRule="auto"/>
              <w:ind w:hanging="357"/>
              <w:rPr>
                <w:rFonts w:eastAsia="MS Mincho"/>
                <w:lang w:eastAsia="ja-JP"/>
              </w:rPr>
            </w:pPr>
            <w:r>
              <w:rPr>
                <w:rFonts w:eastAsia="MS Mincho"/>
                <w:lang w:eastAsia="ja-JP"/>
              </w:rPr>
              <w:t xml:space="preserve">For frequency range up to 3 GHz, </w:t>
            </w:r>
            <w:r>
              <w:rPr>
                <w:rFonts w:eastAsia="MS Mincho" w:hint="eastAsia"/>
                <w:lang w:eastAsia="ja-JP"/>
              </w:rPr>
              <w:t>L</w:t>
            </w:r>
            <w:r>
              <w:rPr>
                <w:rFonts w:eastAsia="MS Mincho"/>
                <w:lang w:eastAsia="ja-JP"/>
              </w:rPr>
              <w:t xml:space="preserve"> is </w:t>
            </w:r>
            <w:r>
              <w:rPr>
                <w:rFonts w:eastAsia="MS Mincho" w:hint="eastAsia"/>
                <w:b/>
                <w:bCs/>
                <w:lang w:eastAsia="ja-JP"/>
              </w:rPr>
              <w:t>4</w:t>
            </w:r>
          </w:p>
          <w:p w:rsidR="0016661D" w:rsidRDefault="00F62C8B">
            <w:pPr>
              <w:numPr>
                <w:ilvl w:val="1"/>
                <w:numId w:val="22"/>
              </w:numPr>
              <w:adjustRightInd/>
              <w:spacing w:after="0" w:line="240" w:lineRule="auto"/>
              <w:ind w:hanging="357"/>
              <w:rPr>
                <w:rFonts w:eastAsia="MS Mincho"/>
                <w:lang w:eastAsia="ja-JP"/>
              </w:rPr>
            </w:pPr>
            <w:r>
              <w:rPr>
                <w:rFonts w:eastAsia="MS Mincho"/>
                <w:lang w:eastAsia="ja-JP"/>
              </w:rPr>
              <w:t xml:space="preserve">For frequency range from 3GHz to 6 GHz, </w:t>
            </w:r>
            <w:r>
              <w:rPr>
                <w:rFonts w:eastAsia="MS Mincho" w:hint="eastAsia"/>
                <w:lang w:eastAsia="ja-JP"/>
              </w:rPr>
              <w:t>L</w:t>
            </w:r>
            <w:r>
              <w:rPr>
                <w:rFonts w:eastAsia="MS Mincho"/>
                <w:lang w:eastAsia="ja-JP"/>
              </w:rPr>
              <w:t xml:space="preserve"> is </w:t>
            </w:r>
            <w:r>
              <w:rPr>
                <w:rFonts w:eastAsia="MS Mincho"/>
                <w:b/>
                <w:bCs/>
                <w:lang w:eastAsia="ja-JP"/>
              </w:rPr>
              <w:t>8</w:t>
            </w:r>
          </w:p>
          <w:p w:rsidR="0016661D" w:rsidRDefault="00F62C8B">
            <w:pPr>
              <w:numPr>
                <w:ilvl w:val="1"/>
                <w:numId w:val="22"/>
              </w:numPr>
              <w:adjustRightInd/>
              <w:spacing w:after="0" w:line="240" w:lineRule="auto"/>
              <w:ind w:hanging="357"/>
            </w:pPr>
            <w:r>
              <w:rPr>
                <w:rFonts w:eastAsia="MS Mincho"/>
                <w:lang w:eastAsia="ja-JP"/>
              </w:rPr>
              <w:t xml:space="preserve">For frequency range from 6 GHz to 52.6 GHz, </w:t>
            </w:r>
            <w:r>
              <w:rPr>
                <w:rFonts w:eastAsia="MS Mincho" w:hint="eastAsia"/>
                <w:lang w:eastAsia="ja-JP"/>
              </w:rPr>
              <w:t>L</w:t>
            </w:r>
            <w:r>
              <w:rPr>
                <w:rFonts w:eastAsia="MS Mincho"/>
                <w:lang w:eastAsia="ja-JP"/>
              </w:rPr>
              <w:t xml:space="preserve"> is </w:t>
            </w:r>
            <w:r>
              <w:rPr>
                <w:rFonts w:eastAsia="MS Mincho"/>
                <w:b/>
                <w:bCs/>
                <w:lang w:eastAsia="ja-JP"/>
              </w:rPr>
              <w:t>64</w:t>
            </w:r>
          </w:p>
        </w:tc>
      </w:tr>
    </w:tbl>
    <w:p w:rsidR="0016661D" w:rsidRDefault="00F62C8B" w:rsidP="003A65D3">
      <w:pPr>
        <w:adjustRightInd/>
        <w:snapToGrid w:val="0"/>
        <w:spacing w:beforeLines="50" w:afterLines="50" w:line="240" w:lineRule="auto"/>
        <w:jc w:val="both"/>
      </w:pPr>
      <w:r>
        <w:rPr>
          <w:rFonts w:hint="eastAsia"/>
        </w:rPr>
        <w:t xml:space="preserve">For different frequency ranges, different indication bits are needed. As discussion in section 2.3, 3 bits for SBI can be indicated by PBCH DMRS sequence at 4 GHz frequency band. </w:t>
      </w:r>
    </w:p>
    <w:p w:rsidR="0016661D" w:rsidRDefault="00F62C8B" w:rsidP="003A65D3">
      <w:pPr>
        <w:pStyle w:val="Caption"/>
        <w:spacing w:afterLines="50"/>
        <w:rPr>
          <w:i/>
          <w:szCs w:val="22"/>
          <w:lang w:val="en-US" w:eastAsia="zh-CN"/>
        </w:rPr>
      </w:pPr>
      <w:bookmarkStart w:id="11" w:name="OLE_LINK2"/>
      <w:r>
        <w:rPr>
          <w:i/>
          <w:u w:val="single"/>
          <w:lang w:eastAsia="zh-CN"/>
        </w:rPr>
        <w:t xml:space="preserve">Proposal </w:t>
      </w:r>
      <w:r>
        <w:rPr>
          <w:rFonts w:hint="eastAsia"/>
          <w:i/>
          <w:u w:val="single"/>
          <w:lang w:eastAsia="zh-CN"/>
        </w:rPr>
        <w:t>5</w:t>
      </w:r>
      <w:r>
        <w:rPr>
          <w:i/>
          <w:lang w:eastAsia="zh-CN"/>
        </w:rPr>
        <w:t>:</w:t>
      </w:r>
      <w:r w:rsidR="003A65D3">
        <w:rPr>
          <w:i/>
          <w:lang w:eastAsia="zh-CN"/>
        </w:rPr>
        <w:t xml:space="preserve"> </w:t>
      </w:r>
      <w:r>
        <w:rPr>
          <w:i/>
          <w:lang w:eastAsia="zh-CN"/>
        </w:rPr>
        <w:t xml:space="preserve">For the frequency range up to </w:t>
      </w:r>
      <w:r>
        <w:rPr>
          <w:rFonts w:hint="eastAsia"/>
          <w:i/>
          <w:lang w:eastAsia="zh-CN"/>
        </w:rPr>
        <w:t>6</w:t>
      </w:r>
      <w:r>
        <w:rPr>
          <w:i/>
          <w:lang w:eastAsia="zh-CN"/>
        </w:rPr>
        <w:t xml:space="preserve"> GHz</w:t>
      </w:r>
      <w:r>
        <w:rPr>
          <w:rFonts w:hint="eastAsia"/>
          <w:i/>
          <w:lang w:eastAsia="zh-CN"/>
        </w:rPr>
        <w:t xml:space="preserve">, </w:t>
      </w:r>
      <w:r>
        <w:rPr>
          <w:i/>
          <w:lang w:eastAsia="zh-CN"/>
        </w:rPr>
        <w:t>SBI</w:t>
      </w:r>
      <w:r w:rsidR="004A456D">
        <w:rPr>
          <w:rFonts w:hint="eastAsia"/>
          <w:i/>
          <w:lang w:eastAsia="zh-CN"/>
        </w:rPr>
        <w:t xml:space="preserve"> </w:t>
      </w:r>
      <w:r>
        <w:rPr>
          <w:i/>
          <w:lang w:eastAsia="zh-CN"/>
        </w:rPr>
        <w:t>is</w:t>
      </w:r>
      <w:r>
        <w:rPr>
          <w:rFonts w:hint="eastAsia"/>
          <w:i/>
          <w:lang w:eastAsia="zh-CN"/>
        </w:rPr>
        <w:t xml:space="preserve"> indicated by PBCH DMRS. </w:t>
      </w:r>
    </w:p>
    <w:p w:rsidR="0016661D" w:rsidRDefault="00F62C8B">
      <w:pPr>
        <w:numPr>
          <w:ilvl w:val="1"/>
          <w:numId w:val="22"/>
        </w:numPr>
        <w:adjustRightInd/>
        <w:spacing w:line="240" w:lineRule="auto"/>
        <w:rPr>
          <w:rFonts w:eastAsia="MS Mincho"/>
          <w:b/>
          <w:i/>
          <w:lang w:eastAsia="ja-JP"/>
        </w:rPr>
      </w:pPr>
      <w:r>
        <w:rPr>
          <w:rFonts w:eastAsia="MS Mincho"/>
          <w:b/>
          <w:i/>
          <w:lang w:eastAsia="ja-JP"/>
        </w:rPr>
        <w:t xml:space="preserve">For the frequency range up to 3 GHz, </w:t>
      </w:r>
      <w:r>
        <w:rPr>
          <w:rFonts w:hint="eastAsia"/>
          <w:b/>
          <w:i/>
        </w:rPr>
        <w:t xml:space="preserve">4 different PBCH DMRS sequences </w:t>
      </w:r>
      <w:r>
        <w:rPr>
          <w:b/>
          <w:i/>
        </w:rPr>
        <w:t>are</w:t>
      </w:r>
      <w:r>
        <w:rPr>
          <w:rFonts w:hint="eastAsia"/>
          <w:b/>
          <w:i/>
        </w:rPr>
        <w:t xml:space="preserve"> defined for SBI indication</w:t>
      </w:r>
    </w:p>
    <w:p w:rsidR="0016661D" w:rsidRDefault="00F62C8B">
      <w:pPr>
        <w:numPr>
          <w:ilvl w:val="1"/>
          <w:numId w:val="22"/>
        </w:numPr>
        <w:adjustRightInd/>
        <w:spacing w:line="240" w:lineRule="auto"/>
        <w:rPr>
          <w:rFonts w:eastAsia="MS Mincho"/>
          <w:b/>
          <w:i/>
          <w:lang w:eastAsia="ja-JP"/>
        </w:rPr>
      </w:pPr>
      <w:r>
        <w:rPr>
          <w:rFonts w:eastAsia="MS Mincho"/>
          <w:b/>
          <w:i/>
          <w:lang w:eastAsia="ja-JP"/>
        </w:rPr>
        <w:t xml:space="preserve">For the frequency range from 3GHz to 6 GHz, </w:t>
      </w:r>
      <w:r>
        <w:rPr>
          <w:rFonts w:hint="eastAsia"/>
          <w:b/>
          <w:i/>
        </w:rPr>
        <w:t xml:space="preserve">8 different PBCH DMRS sequences </w:t>
      </w:r>
      <w:r>
        <w:rPr>
          <w:b/>
          <w:i/>
        </w:rPr>
        <w:t>are</w:t>
      </w:r>
      <w:r>
        <w:rPr>
          <w:rFonts w:hint="eastAsia"/>
          <w:b/>
          <w:i/>
        </w:rPr>
        <w:t xml:space="preserve"> defined for SBI indication</w:t>
      </w:r>
    </w:p>
    <w:bookmarkEnd w:id="11"/>
    <w:p w:rsidR="0016661D" w:rsidRDefault="00F62C8B" w:rsidP="003A65D3">
      <w:pPr>
        <w:adjustRightInd/>
        <w:snapToGrid w:val="0"/>
        <w:spacing w:afterLines="50" w:line="240" w:lineRule="auto"/>
        <w:jc w:val="both"/>
      </w:pPr>
      <w:r>
        <w:lastRenderedPageBreak/>
        <w:t xml:space="preserve">For frequency range from 6 GHz to 52.6 GHz, L=64, </w:t>
      </w:r>
      <w:r>
        <w:rPr>
          <w:rFonts w:hint="eastAsia"/>
        </w:rPr>
        <w:t>3 bits can be indicated by PBCH DMRS base</w:t>
      </w:r>
      <w:r>
        <w:t>d</w:t>
      </w:r>
      <w:r>
        <w:rPr>
          <w:rFonts w:hint="eastAsia"/>
        </w:rPr>
        <w:t xml:space="preserve"> on discussion in section 2.3. </w:t>
      </w:r>
      <w:bookmarkStart w:id="12" w:name="OLE_LINK6"/>
      <w:bookmarkStart w:id="13" w:name="OLE_LINK5"/>
      <w:r>
        <w:rPr>
          <w:rFonts w:hint="eastAsia"/>
        </w:rPr>
        <w:t>A</w:t>
      </w:r>
      <w:r>
        <w:t xml:space="preserve">nother </w:t>
      </w:r>
      <w:r>
        <w:rPr>
          <w:rFonts w:hint="eastAsia"/>
        </w:rPr>
        <w:t>3</w:t>
      </w:r>
      <w:r>
        <w:t xml:space="preserve"> bits are needed to complete </w:t>
      </w:r>
      <w:r>
        <w:rPr>
          <w:rFonts w:hint="eastAsia"/>
        </w:rPr>
        <w:t>the whole</w:t>
      </w:r>
      <w:r>
        <w:t xml:space="preserve"> SBI</w:t>
      </w:r>
      <w:r>
        <w:rPr>
          <w:rFonts w:hint="eastAsia"/>
        </w:rPr>
        <w:t xml:space="preserve"> indication</w:t>
      </w:r>
      <w:r>
        <w:t>. For this, we can use PBCH explicit</w:t>
      </w:r>
      <w:r>
        <w:rPr>
          <w:rFonts w:hint="eastAsia"/>
        </w:rPr>
        <w:t xml:space="preserve"> indication</w:t>
      </w:r>
      <w:r>
        <w:t xml:space="preserve">. </w:t>
      </w:r>
      <w:bookmarkEnd w:id="12"/>
      <w:bookmarkEnd w:id="13"/>
      <w:r>
        <w:t>Some further alternatives can be listed:</w:t>
      </w:r>
    </w:p>
    <w:p w:rsidR="0016661D" w:rsidRDefault="00F62C8B">
      <w:pPr>
        <w:pStyle w:val="30"/>
        <w:numPr>
          <w:ilvl w:val="0"/>
          <w:numId w:val="23"/>
        </w:numPr>
        <w:spacing w:line="240" w:lineRule="auto"/>
        <w:ind w:firstLineChars="0"/>
        <w:jc w:val="both"/>
      </w:pPr>
      <w:r>
        <w:t>Alt1: 3 bits in PBCH payload indicate 3 LSB</w:t>
      </w:r>
      <w:r>
        <w:rPr>
          <w:rFonts w:hint="eastAsia"/>
        </w:rPr>
        <w:t>s</w:t>
      </w:r>
      <w:r>
        <w:t xml:space="preserve"> of SBI;</w:t>
      </w:r>
    </w:p>
    <w:p w:rsidR="0016661D" w:rsidRDefault="00F62C8B">
      <w:pPr>
        <w:pStyle w:val="30"/>
        <w:numPr>
          <w:ilvl w:val="0"/>
          <w:numId w:val="23"/>
        </w:numPr>
        <w:spacing w:line="240" w:lineRule="auto"/>
        <w:ind w:firstLineChars="0"/>
        <w:jc w:val="both"/>
      </w:pPr>
      <w:r>
        <w:t>Alt2: 3 bits in PBCH payload indicate 3 MSB</w:t>
      </w:r>
      <w:r>
        <w:rPr>
          <w:rFonts w:hint="eastAsia"/>
        </w:rPr>
        <w:t>s</w:t>
      </w:r>
      <w:r>
        <w:t xml:space="preserve"> of SBI.</w:t>
      </w:r>
    </w:p>
    <w:p w:rsidR="0016661D" w:rsidRDefault="0016661D" w:rsidP="003A65D3">
      <w:pPr>
        <w:spacing w:afterLines="50" w:line="240" w:lineRule="auto"/>
        <w:jc w:val="center"/>
      </w:pPr>
      <w:r>
        <w:object w:dxaOrig="8232" w:dyaOrig="2912">
          <v:shape id="_x0000_i1028" type="#_x0000_t75" style="width:396pt;height:140pt" o:ole="">
            <v:imagedata r:id="rId18" o:title=""/>
          </v:shape>
          <o:OLEObject Type="Embed" ProgID="Visio.Drawing.11" ShapeID="_x0000_i1028" DrawAspect="Content" ObjectID="_1563970129" r:id="rId19"/>
        </w:object>
      </w:r>
    </w:p>
    <w:p w:rsidR="0016661D" w:rsidRDefault="00F62C8B">
      <w:pPr>
        <w:pStyle w:val="Caption"/>
        <w:spacing w:before="0" w:after="240"/>
        <w:jc w:val="center"/>
        <w:rPr>
          <w:lang w:eastAsia="zh-CN"/>
        </w:rPr>
      </w:pPr>
      <w:r>
        <w:rPr>
          <w:rFonts w:hint="eastAsia"/>
          <w:lang w:eastAsia="zh-CN"/>
        </w:rPr>
        <w:t>Figure 7: Different Alts for SBI bits indicated in PBCH payload</w:t>
      </w:r>
    </w:p>
    <w:p w:rsidR="0016661D" w:rsidRDefault="00F62C8B" w:rsidP="003A65D3">
      <w:pPr>
        <w:spacing w:afterLines="50" w:line="240" w:lineRule="auto"/>
        <w:jc w:val="both"/>
      </w:pPr>
      <w:r>
        <w:rPr>
          <w:rFonts w:hint="eastAsia"/>
        </w:rPr>
        <w:t xml:space="preserve">As shown in Figure 7, </w:t>
      </w:r>
      <w:r>
        <w:t>the advantage</w:t>
      </w:r>
      <w:r>
        <w:rPr>
          <w:rFonts w:hint="eastAsia"/>
        </w:rPr>
        <w:t xml:space="preserve"> of alt2</w:t>
      </w:r>
      <w:r>
        <w:t xml:space="preserve"> is that the neighboring SS block</w:t>
      </w:r>
      <w:r>
        <w:rPr>
          <w:rFonts w:hint="eastAsia"/>
        </w:rPr>
        <w:t>s</w:t>
      </w:r>
      <w:r>
        <w:t xml:space="preserve"> employ the same PBCH payload</w:t>
      </w:r>
      <w:r>
        <w:rPr>
          <w:rFonts w:hint="eastAsia"/>
        </w:rPr>
        <w:t>. I</w:t>
      </w:r>
      <w:r>
        <w:t>t is beneficial for combining SS blocks within</w:t>
      </w:r>
      <w:r>
        <w:rPr>
          <w:rFonts w:hint="eastAsia"/>
        </w:rPr>
        <w:t xml:space="preserve"> a</w:t>
      </w:r>
      <w:r>
        <w:t xml:space="preserve"> SS burst set. </w:t>
      </w:r>
    </w:p>
    <w:p w:rsidR="0016661D" w:rsidRDefault="00F62C8B" w:rsidP="003A65D3">
      <w:pPr>
        <w:pStyle w:val="Caption"/>
        <w:spacing w:afterLines="50"/>
        <w:rPr>
          <w:i/>
          <w:szCs w:val="22"/>
          <w:lang w:val="en-US" w:eastAsia="zh-CN"/>
        </w:rPr>
      </w:pPr>
      <w:r>
        <w:rPr>
          <w:i/>
          <w:u w:val="single"/>
          <w:lang w:eastAsia="zh-CN"/>
        </w:rPr>
        <w:t xml:space="preserve">Proposal </w:t>
      </w:r>
      <w:r>
        <w:rPr>
          <w:rFonts w:hint="eastAsia"/>
          <w:i/>
          <w:u w:val="single"/>
          <w:lang w:eastAsia="zh-CN"/>
        </w:rPr>
        <w:t>6</w:t>
      </w:r>
      <w:r>
        <w:rPr>
          <w:i/>
          <w:lang w:eastAsia="zh-CN"/>
        </w:rPr>
        <w:t>:</w:t>
      </w:r>
      <w:r w:rsidR="003A65D3">
        <w:rPr>
          <w:i/>
          <w:lang w:eastAsia="zh-CN"/>
        </w:rPr>
        <w:t xml:space="preserve"> </w:t>
      </w:r>
      <w:r>
        <w:rPr>
          <w:i/>
          <w:lang w:eastAsia="zh-CN"/>
        </w:rPr>
        <w:t xml:space="preserve">For the frequency range </w:t>
      </w:r>
      <w:r>
        <w:rPr>
          <w:rFonts w:hint="eastAsia"/>
          <w:i/>
          <w:lang w:eastAsia="zh-CN"/>
        </w:rPr>
        <w:t>from6</w:t>
      </w:r>
      <w:r>
        <w:rPr>
          <w:i/>
          <w:lang w:eastAsia="zh-CN"/>
        </w:rPr>
        <w:t xml:space="preserve"> GHz</w:t>
      </w:r>
      <w:r>
        <w:rPr>
          <w:rFonts w:hint="eastAsia"/>
          <w:i/>
          <w:lang w:eastAsia="zh-CN"/>
        </w:rPr>
        <w:t xml:space="preserve"> to 52.6 GHz, </w:t>
      </w:r>
      <w:r>
        <w:rPr>
          <w:i/>
          <w:lang w:eastAsia="zh-CN"/>
        </w:rPr>
        <w:t>SBI</w:t>
      </w:r>
      <w:r w:rsidR="004A456D">
        <w:rPr>
          <w:rFonts w:hint="eastAsia"/>
          <w:i/>
          <w:lang w:eastAsia="zh-CN"/>
        </w:rPr>
        <w:t xml:space="preserve"> </w:t>
      </w:r>
      <w:r>
        <w:rPr>
          <w:i/>
          <w:lang w:eastAsia="zh-CN"/>
        </w:rPr>
        <w:t>is</w:t>
      </w:r>
      <w:r>
        <w:rPr>
          <w:rFonts w:hint="eastAsia"/>
          <w:i/>
          <w:lang w:eastAsia="zh-CN"/>
        </w:rPr>
        <w:t xml:space="preserve"> indicated by </w:t>
      </w:r>
      <w:r>
        <w:rPr>
          <w:i/>
          <w:lang w:eastAsia="zh-CN"/>
        </w:rPr>
        <w:t xml:space="preserve">a </w:t>
      </w:r>
      <w:r>
        <w:rPr>
          <w:rFonts w:hint="eastAsia"/>
          <w:i/>
          <w:lang w:eastAsia="zh-CN"/>
        </w:rPr>
        <w:t>combination of PBCH DMRS and PBCH e</w:t>
      </w:r>
      <w:r>
        <w:rPr>
          <w:i/>
          <w:lang w:eastAsia="zh-CN"/>
        </w:rPr>
        <w:t>xplicit</w:t>
      </w:r>
      <w:r>
        <w:rPr>
          <w:rFonts w:hint="eastAsia"/>
          <w:i/>
          <w:lang w:eastAsia="zh-CN"/>
        </w:rPr>
        <w:t xml:space="preserve">. </w:t>
      </w:r>
    </w:p>
    <w:p w:rsidR="0016661D" w:rsidRDefault="00F62C8B">
      <w:pPr>
        <w:numPr>
          <w:ilvl w:val="1"/>
          <w:numId w:val="22"/>
        </w:numPr>
        <w:adjustRightInd/>
        <w:spacing w:line="240" w:lineRule="auto"/>
        <w:rPr>
          <w:rFonts w:eastAsia="MS Mincho"/>
          <w:b/>
          <w:i/>
          <w:lang w:eastAsia="ja-JP"/>
        </w:rPr>
      </w:pPr>
      <w:r>
        <w:rPr>
          <w:rFonts w:hint="eastAsia"/>
          <w:b/>
          <w:i/>
        </w:rPr>
        <w:t xml:space="preserve">8 different PBCH DMRS sequences </w:t>
      </w:r>
      <w:r>
        <w:rPr>
          <w:b/>
          <w:i/>
        </w:rPr>
        <w:t>are</w:t>
      </w:r>
      <w:r>
        <w:rPr>
          <w:rFonts w:hint="eastAsia"/>
          <w:b/>
          <w:i/>
        </w:rPr>
        <w:t xml:space="preserve"> defined for 3 LSBs of SBI indication</w:t>
      </w:r>
    </w:p>
    <w:p w:rsidR="0016661D" w:rsidRDefault="00F62C8B">
      <w:pPr>
        <w:numPr>
          <w:ilvl w:val="1"/>
          <w:numId w:val="22"/>
        </w:numPr>
        <w:adjustRightInd/>
        <w:spacing w:line="240" w:lineRule="auto"/>
        <w:rPr>
          <w:b/>
          <w:i/>
        </w:rPr>
      </w:pPr>
      <w:r>
        <w:rPr>
          <w:b/>
          <w:i/>
        </w:rPr>
        <w:t>3 bits in PBCH payload indicate 3 MSB</w:t>
      </w:r>
      <w:r>
        <w:rPr>
          <w:rFonts w:hint="eastAsia"/>
          <w:b/>
          <w:i/>
        </w:rPr>
        <w:t>s</w:t>
      </w:r>
      <w:r>
        <w:rPr>
          <w:b/>
          <w:i/>
        </w:rPr>
        <w:t xml:space="preserve"> of SBI</w:t>
      </w:r>
    </w:p>
    <w:p w:rsidR="0016661D" w:rsidRDefault="00F62C8B">
      <w:pPr>
        <w:pStyle w:val="Heading2"/>
        <w:numPr>
          <w:ilvl w:val="1"/>
          <w:numId w:val="12"/>
        </w:numPr>
        <w:spacing w:before="120" w:after="120"/>
        <w:rPr>
          <w:lang w:eastAsia="zh-CN"/>
        </w:rPr>
      </w:pPr>
      <w:r>
        <w:rPr>
          <w:rFonts w:hint="eastAsia"/>
        </w:rPr>
        <w:t xml:space="preserve">Indication of </w:t>
      </w:r>
      <w:r>
        <w:t>SFN</w:t>
      </w:r>
      <w:r>
        <w:rPr>
          <w:rFonts w:hint="eastAsia"/>
          <w:lang w:eastAsia="zh-CN"/>
        </w:rPr>
        <w:t xml:space="preserve"> and half frame timing</w:t>
      </w:r>
    </w:p>
    <w:p w:rsidR="0016661D" w:rsidRDefault="00F62C8B" w:rsidP="003A65D3">
      <w:pPr>
        <w:spacing w:afterLines="50" w:line="240" w:lineRule="auto"/>
        <w:jc w:val="both"/>
      </w:pPr>
      <w:bookmarkStart w:id="14" w:name="OLE_LINK22"/>
      <w:r>
        <w:t xml:space="preserve">In </w:t>
      </w:r>
      <w:r>
        <w:rPr>
          <w:rFonts w:hint="eastAsia"/>
        </w:rPr>
        <w:t>the RAN1 AH_NR meeting,</w:t>
      </w:r>
      <w:r>
        <w:t xml:space="preserve"> it was agreed that the PBCH carries at least a part of the SFN </w:t>
      </w:r>
      <w:r>
        <w:rPr>
          <w:rFonts w:hint="eastAsia"/>
        </w:rPr>
        <w:t>[5]</w:t>
      </w:r>
      <w:r>
        <w:t>.</w:t>
      </w:r>
      <w:r>
        <w:rPr>
          <w:rFonts w:hint="eastAsia"/>
        </w:rPr>
        <w:t xml:space="preserve"> In the RAN1 #89 meeting, it was further </w:t>
      </w:r>
      <w:r>
        <w:t xml:space="preserve">clarified that </w:t>
      </w:r>
      <w:r>
        <w:rPr>
          <w:rFonts w:hint="eastAsia"/>
        </w:rPr>
        <w:t>a</w:t>
      </w:r>
      <w:r>
        <w:t>t</w:t>
      </w:r>
      <w:r>
        <w:rPr>
          <w:rFonts w:eastAsia="MS Mincho"/>
          <w:lang w:eastAsia="ja-JP"/>
        </w:rPr>
        <w:t xml:space="preserve"> least 80 ms granularity </w:t>
      </w:r>
      <w:r>
        <w:rPr>
          <w:rFonts w:hint="eastAsia"/>
        </w:rPr>
        <w:t xml:space="preserve">(i.e. 7-10 bits) are carried in NR-MIB. </w:t>
      </w:r>
      <w:r>
        <w:t>The</w:t>
      </w:r>
      <w:r>
        <w:rPr>
          <w:rFonts w:hint="eastAsia"/>
        </w:rPr>
        <w:t xml:space="preserve"> indication within 80</w:t>
      </w:r>
      <w:r w:rsidR="003A65D3">
        <w:t xml:space="preserve"> </w:t>
      </w:r>
      <w:r>
        <w:rPr>
          <w:rFonts w:hint="eastAsia"/>
        </w:rPr>
        <w:t>ms is FFS</w:t>
      </w:r>
      <w:r w:rsidR="003A65D3">
        <w:t xml:space="preserve"> </w:t>
      </w:r>
      <w:r>
        <w:rPr>
          <w:rFonts w:hint="eastAsia"/>
        </w:rPr>
        <w:t>[4].</w:t>
      </w:r>
    </w:p>
    <w:tbl>
      <w:tblPr>
        <w:tblStyle w:val="TableGrid"/>
        <w:tblW w:w="9072" w:type="dxa"/>
        <w:tblInd w:w="108" w:type="dxa"/>
        <w:tblLayout w:type="fixed"/>
        <w:tblLook w:val="04A0"/>
      </w:tblPr>
      <w:tblGrid>
        <w:gridCol w:w="9072"/>
      </w:tblGrid>
      <w:tr w:rsidR="0016661D">
        <w:tc>
          <w:tcPr>
            <w:tcW w:w="9072" w:type="dxa"/>
          </w:tcPr>
          <w:p w:rsidR="0016661D" w:rsidRDefault="00F62C8B">
            <w:pPr>
              <w:rPr>
                <w:rFonts w:eastAsia="MS Mincho"/>
                <w:b/>
                <w:highlight w:val="green"/>
                <w:u w:val="single"/>
                <w:lang w:eastAsia="ja-JP"/>
              </w:rPr>
            </w:pPr>
            <w:r>
              <w:rPr>
                <w:rFonts w:eastAsia="MS Mincho"/>
                <w:b/>
                <w:highlight w:val="green"/>
                <w:u w:val="single"/>
                <w:lang w:eastAsia="ja-JP"/>
              </w:rPr>
              <w:t>Agreement:</w:t>
            </w:r>
          </w:p>
          <w:p w:rsidR="0016661D" w:rsidRDefault="00F62C8B">
            <w:pPr>
              <w:numPr>
                <w:ilvl w:val="0"/>
                <w:numId w:val="24"/>
              </w:numPr>
              <w:adjustRightInd/>
              <w:spacing w:after="0" w:line="240" w:lineRule="auto"/>
              <w:ind w:hanging="357"/>
              <w:rPr>
                <w:rFonts w:eastAsia="MS Mincho"/>
                <w:lang w:eastAsia="ja-JP"/>
              </w:rPr>
            </w:pPr>
            <w:r>
              <w:rPr>
                <w:rFonts w:eastAsia="MS Mincho"/>
                <w:lang w:eastAsia="ja-JP"/>
              </w:rPr>
              <w:t>NR-PBCH contents shall include:</w:t>
            </w:r>
          </w:p>
          <w:p w:rsidR="0016661D" w:rsidRDefault="00F62C8B">
            <w:pPr>
              <w:numPr>
                <w:ilvl w:val="1"/>
                <w:numId w:val="24"/>
              </w:numPr>
              <w:adjustRightInd/>
              <w:spacing w:after="0" w:line="240" w:lineRule="auto"/>
              <w:ind w:hanging="357"/>
              <w:rPr>
                <w:rFonts w:eastAsia="MS Mincho"/>
                <w:lang w:eastAsia="ja-JP"/>
              </w:rPr>
            </w:pPr>
            <w:r>
              <w:rPr>
                <w:rFonts w:eastAsia="MS Mincho"/>
                <w:lang w:eastAsia="ja-JP"/>
              </w:rPr>
              <w:t>At least part of the SFN (system frame number)</w:t>
            </w:r>
          </w:p>
          <w:p w:rsidR="0016661D" w:rsidRDefault="00F62C8B">
            <w:pPr>
              <w:numPr>
                <w:ilvl w:val="2"/>
                <w:numId w:val="24"/>
              </w:numPr>
              <w:adjustRightInd/>
              <w:spacing w:after="0" w:line="240" w:lineRule="auto"/>
              <w:ind w:hanging="357"/>
              <w:rPr>
                <w:rFonts w:eastAsia="MS Mincho"/>
                <w:lang w:eastAsia="ja-JP"/>
              </w:rPr>
            </w:pPr>
            <w:r>
              <w:rPr>
                <w:rFonts w:eastAsia="MS Mincho"/>
                <w:lang w:eastAsia="ja-JP"/>
              </w:rPr>
              <w:t>FFS on the number of bits used to indicate SFN</w:t>
            </w:r>
          </w:p>
          <w:p w:rsidR="0016661D" w:rsidRDefault="00F62C8B">
            <w:pPr>
              <w:numPr>
                <w:ilvl w:val="2"/>
                <w:numId w:val="24"/>
              </w:numPr>
              <w:adjustRightInd/>
              <w:spacing w:after="0" w:line="240" w:lineRule="auto"/>
              <w:ind w:hanging="357"/>
              <w:rPr>
                <w:rFonts w:eastAsia="MS Mincho"/>
                <w:lang w:eastAsia="ja-JP"/>
              </w:rPr>
            </w:pPr>
            <w:r>
              <w:rPr>
                <w:rFonts w:eastAsia="MS Mincho"/>
                <w:lang w:eastAsia="ja-JP"/>
              </w:rPr>
              <w:t>FFS how much of the SFN is indicated explicitly, and how much (if any) is indicated implicitly</w:t>
            </w:r>
          </w:p>
          <w:p w:rsidR="0016661D" w:rsidRDefault="00F62C8B">
            <w:pPr>
              <w:numPr>
                <w:ilvl w:val="1"/>
                <w:numId w:val="24"/>
              </w:numPr>
              <w:adjustRightInd/>
              <w:spacing w:after="0" w:line="240" w:lineRule="auto"/>
              <w:ind w:hanging="357"/>
              <w:rPr>
                <w:rFonts w:eastAsia="MS Mincho"/>
                <w:lang w:eastAsia="ja-JP"/>
              </w:rPr>
            </w:pPr>
            <w:r>
              <w:rPr>
                <w:rFonts w:eastAsia="MS Mincho"/>
                <w:lang w:eastAsia="ja-JP"/>
              </w:rPr>
              <w:t>[...]</w:t>
            </w:r>
          </w:p>
          <w:p w:rsidR="0016661D" w:rsidRDefault="00F62C8B">
            <w:pPr>
              <w:outlineLvl w:val="0"/>
              <w:rPr>
                <w:rFonts w:eastAsia="MS Mincho"/>
                <w:b/>
                <w:highlight w:val="yellow"/>
                <w:u w:val="single"/>
                <w:lang w:eastAsia="ja-JP"/>
              </w:rPr>
            </w:pPr>
            <w:r>
              <w:rPr>
                <w:rFonts w:eastAsia="MS Mincho" w:hint="eastAsia"/>
                <w:b/>
                <w:highlight w:val="green"/>
                <w:u w:val="single"/>
                <w:lang w:eastAsia="ja-JP"/>
              </w:rPr>
              <w:t>Agreements:</w:t>
            </w:r>
          </w:p>
          <w:p w:rsidR="0016661D" w:rsidRDefault="00F62C8B">
            <w:pPr>
              <w:numPr>
                <w:ilvl w:val="0"/>
                <w:numId w:val="25"/>
              </w:numPr>
              <w:adjustRightInd/>
              <w:spacing w:after="0" w:line="240" w:lineRule="auto"/>
              <w:ind w:hanging="357"/>
              <w:rPr>
                <w:rFonts w:eastAsia="MS Mincho"/>
                <w:lang w:eastAsia="ja-JP"/>
              </w:rPr>
            </w:pPr>
            <w:r>
              <w:rPr>
                <w:rFonts w:eastAsia="MS Mincho"/>
                <w:lang w:eastAsia="ja-JP"/>
              </w:rPr>
              <w:t>Following contents are carried in NR-MIB</w:t>
            </w:r>
          </w:p>
          <w:p w:rsidR="0016661D" w:rsidRDefault="00F62C8B">
            <w:pPr>
              <w:numPr>
                <w:ilvl w:val="1"/>
                <w:numId w:val="25"/>
              </w:numPr>
              <w:adjustRightInd/>
              <w:spacing w:after="0" w:line="240" w:lineRule="auto"/>
              <w:ind w:hanging="357"/>
              <w:rPr>
                <w:rFonts w:eastAsia="MS Mincho"/>
                <w:lang w:eastAsia="ja-JP"/>
              </w:rPr>
            </w:pPr>
            <w:r>
              <w:rPr>
                <w:rFonts w:eastAsia="MS Mincho"/>
                <w:lang w:eastAsia="ja-JP"/>
              </w:rPr>
              <w:t>(Part of) SFN: [7 - 10] bits</w:t>
            </w:r>
          </w:p>
          <w:p w:rsidR="0016661D" w:rsidRDefault="00F62C8B">
            <w:pPr>
              <w:numPr>
                <w:ilvl w:val="2"/>
                <w:numId w:val="25"/>
              </w:numPr>
              <w:adjustRightInd/>
              <w:spacing w:after="0" w:line="240" w:lineRule="auto"/>
              <w:ind w:hanging="357"/>
              <w:rPr>
                <w:rFonts w:eastAsia="MS Mincho"/>
                <w:lang w:eastAsia="ja-JP"/>
              </w:rPr>
            </w:pPr>
            <w:r>
              <w:rPr>
                <w:rFonts w:eastAsia="MS Mincho"/>
                <w:lang w:eastAsia="ja-JP"/>
              </w:rPr>
              <w:t>At least 80 ms granularity</w:t>
            </w:r>
          </w:p>
          <w:p w:rsidR="0016661D" w:rsidRDefault="00F62C8B">
            <w:pPr>
              <w:numPr>
                <w:ilvl w:val="3"/>
                <w:numId w:val="25"/>
              </w:numPr>
              <w:adjustRightInd/>
              <w:spacing w:after="0" w:line="240" w:lineRule="auto"/>
              <w:ind w:hanging="357"/>
              <w:rPr>
                <w:rFonts w:eastAsia="MS Mincho"/>
                <w:lang w:eastAsia="ja-JP"/>
              </w:rPr>
            </w:pPr>
            <w:r>
              <w:rPr>
                <w:rFonts w:eastAsia="MS Mincho"/>
                <w:lang w:eastAsia="ja-JP"/>
              </w:rPr>
              <w:lastRenderedPageBreak/>
              <w:t>FFS: indication within 80 ms</w:t>
            </w:r>
          </w:p>
        </w:tc>
      </w:tr>
    </w:tbl>
    <w:bookmarkEnd w:id="14"/>
    <w:p w:rsidR="0016661D" w:rsidRDefault="00F62C8B" w:rsidP="003A65D3">
      <w:pPr>
        <w:spacing w:afterLines="50" w:line="240" w:lineRule="auto"/>
        <w:jc w:val="both"/>
      </w:pPr>
      <w:r>
        <w:rPr>
          <w:rFonts w:hint="eastAsia"/>
        </w:rPr>
        <w:lastRenderedPageBreak/>
        <w:t xml:space="preserve">In </w:t>
      </w:r>
      <w:r>
        <w:t xml:space="preserve">the </w:t>
      </w:r>
      <w:r>
        <w:rPr>
          <w:rFonts w:hint="eastAsia"/>
        </w:rPr>
        <w:t xml:space="preserve">current LTE system, PBCH TTI is configured as 40ms. For total 10 bits SFN, 8 MSBs of the SFN are carried by </w:t>
      </w:r>
      <w:r>
        <w:t xml:space="preserve">the </w:t>
      </w:r>
      <w:r>
        <w:rPr>
          <w:rFonts w:hint="eastAsia"/>
        </w:rPr>
        <w:t xml:space="preserve">PBCH explicitly. </w:t>
      </w:r>
      <w:r>
        <w:t>The</w:t>
      </w:r>
      <w:r>
        <w:rPr>
          <w:rFonts w:hint="eastAsia"/>
        </w:rPr>
        <w:t xml:space="preserve"> 2 LSBs of SFN are carried through different RVs of PBCH in different frame</w:t>
      </w:r>
      <w:r>
        <w:t>s</w:t>
      </w:r>
      <w:r>
        <w:rPr>
          <w:rFonts w:hint="eastAsia"/>
        </w:rPr>
        <w:t xml:space="preserve">. The following subsection will </w:t>
      </w:r>
      <w:r>
        <w:t>discuss</w:t>
      </w:r>
      <w:r w:rsidR="00D20A78">
        <w:rPr>
          <w:rFonts w:hint="eastAsia"/>
        </w:rPr>
        <w:t xml:space="preserve"> </w:t>
      </w:r>
      <w:r>
        <w:t xml:space="preserve">the </w:t>
      </w:r>
      <w:r>
        <w:rPr>
          <w:rFonts w:hint="eastAsia"/>
        </w:rPr>
        <w:t xml:space="preserve">indication method of SFN and half frame timing in NR. </w:t>
      </w:r>
    </w:p>
    <w:p w:rsidR="0016661D" w:rsidRDefault="00F62C8B" w:rsidP="003A65D3">
      <w:pPr>
        <w:spacing w:afterLines="50" w:line="240" w:lineRule="auto"/>
        <w:jc w:val="both"/>
      </w:pPr>
      <w:r>
        <w:rPr>
          <w:rFonts w:hint="eastAsia"/>
        </w:rPr>
        <w:t xml:space="preserve">In NR, </w:t>
      </w:r>
      <w:r>
        <w:t xml:space="preserve">PBCH TTI was agreed to be 80ms </w:t>
      </w:r>
      <w:r>
        <w:rPr>
          <w:rFonts w:hint="eastAsia"/>
        </w:rPr>
        <w:t>[6].Considering the method similar to LTE, the same 7M</w:t>
      </w:r>
      <w:r>
        <w:t xml:space="preserve">SBs </w:t>
      </w:r>
      <w:r>
        <w:rPr>
          <w:rFonts w:hint="eastAsia"/>
        </w:rPr>
        <w:t xml:space="preserve">of the total 10 bits SFN can be carried by each </w:t>
      </w:r>
      <w:r>
        <w:t xml:space="preserve">PBCH </w:t>
      </w:r>
      <w:r>
        <w:rPr>
          <w:rFonts w:hint="eastAsia"/>
        </w:rPr>
        <w:t xml:space="preserve">within </w:t>
      </w:r>
      <w:r>
        <w:t xml:space="preserve">the </w:t>
      </w:r>
      <w:r>
        <w:rPr>
          <w:rFonts w:hint="eastAsia"/>
        </w:rPr>
        <w:t xml:space="preserve">PBCH TTI </w:t>
      </w:r>
      <w:r>
        <w:t>explicitly.</w:t>
      </w:r>
    </w:p>
    <w:p w:rsidR="0016661D" w:rsidRDefault="00F62C8B" w:rsidP="003A65D3">
      <w:pPr>
        <w:pStyle w:val="Caption"/>
        <w:spacing w:afterLines="50"/>
        <w:rPr>
          <w:i/>
          <w:lang w:eastAsia="zh-CN"/>
        </w:rPr>
      </w:pPr>
      <w:r>
        <w:rPr>
          <w:i/>
          <w:u w:val="single"/>
          <w:lang w:eastAsia="zh-CN"/>
        </w:rPr>
        <w:t xml:space="preserve">Proposal </w:t>
      </w:r>
      <w:r>
        <w:rPr>
          <w:rFonts w:hint="eastAsia"/>
          <w:i/>
          <w:u w:val="single"/>
          <w:lang w:eastAsia="zh-CN"/>
        </w:rPr>
        <w:t>7</w:t>
      </w:r>
      <w:r>
        <w:rPr>
          <w:i/>
          <w:lang w:eastAsia="zh-CN"/>
        </w:rPr>
        <w:t>:</w:t>
      </w:r>
      <w:r w:rsidR="003A65D3">
        <w:rPr>
          <w:i/>
          <w:lang w:eastAsia="zh-CN"/>
        </w:rPr>
        <w:t xml:space="preserve"> </w:t>
      </w:r>
      <w:r>
        <w:rPr>
          <w:rFonts w:hint="eastAsia"/>
          <w:i/>
          <w:lang w:eastAsia="zh-CN"/>
        </w:rPr>
        <w:t>T</w:t>
      </w:r>
      <w:r>
        <w:rPr>
          <w:rFonts w:hint="eastAsia"/>
          <w:i/>
        </w:rPr>
        <w:t xml:space="preserve">he same </w:t>
      </w:r>
      <w:r>
        <w:rPr>
          <w:rFonts w:hint="eastAsia"/>
          <w:i/>
          <w:lang w:eastAsia="zh-CN"/>
        </w:rPr>
        <w:t>7</w:t>
      </w:r>
      <w:r>
        <w:rPr>
          <w:rFonts w:hint="eastAsia"/>
          <w:i/>
        </w:rPr>
        <w:t>M</w:t>
      </w:r>
      <w:r>
        <w:rPr>
          <w:i/>
        </w:rPr>
        <w:t xml:space="preserve">SBs </w:t>
      </w:r>
      <w:r>
        <w:rPr>
          <w:rFonts w:hint="eastAsia"/>
          <w:i/>
        </w:rPr>
        <w:t xml:space="preserve">of the total </w:t>
      </w:r>
      <w:r>
        <w:rPr>
          <w:rFonts w:hint="eastAsia"/>
          <w:i/>
          <w:lang w:eastAsia="zh-CN"/>
        </w:rPr>
        <w:t>10</w:t>
      </w:r>
      <w:r>
        <w:rPr>
          <w:rFonts w:hint="eastAsia"/>
          <w:i/>
        </w:rPr>
        <w:t xml:space="preserve"> bits SFN can be carried by each </w:t>
      </w:r>
      <w:r>
        <w:rPr>
          <w:i/>
        </w:rPr>
        <w:t>PBCH</w:t>
      </w:r>
      <w:r>
        <w:rPr>
          <w:rFonts w:hint="eastAsia"/>
          <w:i/>
        </w:rPr>
        <w:t xml:space="preserve"> within </w:t>
      </w:r>
      <w:r>
        <w:rPr>
          <w:i/>
        </w:rPr>
        <w:t xml:space="preserve">the </w:t>
      </w:r>
      <w:r>
        <w:rPr>
          <w:rFonts w:hint="eastAsia"/>
          <w:i/>
        </w:rPr>
        <w:t>PBCH TTI</w:t>
      </w:r>
      <w:r>
        <w:rPr>
          <w:i/>
        </w:rPr>
        <w:t xml:space="preserve"> explicitly</w:t>
      </w:r>
      <w:r>
        <w:rPr>
          <w:rFonts w:hint="eastAsia"/>
          <w:i/>
        </w:rPr>
        <w:t>.</w:t>
      </w:r>
    </w:p>
    <w:p w:rsidR="0016661D" w:rsidRDefault="00F62C8B" w:rsidP="003A65D3">
      <w:pPr>
        <w:spacing w:afterLines="50" w:line="240" w:lineRule="auto"/>
        <w:jc w:val="both"/>
      </w:pPr>
      <w:r>
        <w:rPr>
          <w:rFonts w:hint="eastAsia"/>
        </w:rPr>
        <w:t xml:space="preserve">The indication of </w:t>
      </w:r>
      <w:bookmarkStart w:id="15" w:name="OLE_LINK21"/>
      <w:r>
        <w:t xml:space="preserve">the </w:t>
      </w:r>
      <w:r>
        <w:rPr>
          <w:rFonts w:hint="eastAsia"/>
        </w:rPr>
        <w:t>3 LSBs of the SFN and half frame timing</w:t>
      </w:r>
      <w:bookmarkEnd w:id="15"/>
      <w:r>
        <w:rPr>
          <w:rFonts w:hint="eastAsia"/>
        </w:rPr>
        <w:t xml:space="preserve"> should be further considered for </w:t>
      </w:r>
      <w:r>
        <w:t>distinguish</w:t>
      </w:r>
      <w:r>
        <w:rPr>
          <w:rFonts w:hint="eastAsia"/>
        </w:rPr>
        <w:t xml:space="preserve">ing different radio frames and half frame within the PBCH TTI. </w:t>
      </w:r>
    </w:p>
    <w:p w:rsidR="0016661D" w:rsidRDefault="00F62C8B" w:rsidP="003A65D3">
      <w:pPr>
        <w:spacing w:afterLines="50" w:line="240" w:lineRule="auto"/>
        <w:jc w:val="both"/>
      </w:pPr>
      <w:r>
        <w:rPr>
          <w:rFonts w:hint="eastAsia"/>
        </w:rPr>
        <w:t xml:space="preserve">There are different </w:t>
      </w:r>
      <w:r>
        <w:t>requirements</w:t>
      </w:r>
      <w:r w:rsidR="00D20A78">
        <w:rPr>
          <w:rFonts w:hint="eastAsia"/>
        </w:rPr>
        <w:t xml:space="preserve"> </w:t>
      </w:r>
      <w:r>
        <w:t>for the</w:t>
      </w:r>
      <w:r>
        <w:rPr>
          <w:rFonts w:hint="eastAsia"/>
        </w:rPr>
        <w:t xml:space="preserve"> indication </w:t>
      </w:r>
      <w:r>
        <w:t xml:space="preserve">of </w:t>
      </w:r>
      <w:r>
        <w:rPr>
          <w:rFonts w:hint="eastAsia"/>
        </w:rPr>
        <w:t xml:space="preserve">bits considering </w:t>
      </w:r>
      <w:r>
        <w:t>different periodicities</w:t>
      </w:r>
      <w:r>
        <w:rPr>
          <w:rFonts w:hint="eastAsia"/>
        </w:rPr>
        <w:t xml:space="preserve"> of </w:t>
      </w:r>
      <w:r>
        <w:t xml:space="preserve">the </w:t>
      </w:r>
      <w:r>
        <w:rPr>
          <w:rFonts w:hint="eastAsia"/>
        </w:rPr>
        <w:t>SS burst set. For example</w:t>
      </w:r>
      <w:r>
        <w:t xml:space="preserve">, </w:t>
      </w:r>
      <w:r>
        <w:rPr>
          <w:rFonts w:hint="eastAsia"/>
        </w:rPr>
        <w:t xml:space="preserve">there are 16 SS burst sets within </w:t>
      </w:r>
      <w:r>
        <w:t xml:space="preserve">the </w:t>
      </w:r>
      <w:r>
        <w:rPr>
          <w:rFonts w:hint="eastAsia"/>
        </w:rPr>
        <w:t xml:space="preserve">80ms PBCH TTI for 5ms SS burst set periodicity, and 4bits will be needed for distinguishing each of them. For larger SS burst set periodicity, less bits are required as some of them can be </w:t>
      </w:r>
      <w:r>
        <w:t>implicated</w:t>
      </w:r>
      <w:r>
        <w:rPr>
          <w:rFonts w:hint="eastAsia"/>
        </w:rPr>
        <w:t xml:space="preserve"> by d</w:t>
      </w:r>
      <w:r>
        <w:t>etection of SS block</w:t>
      </w:r>
      <w:r>
        <w:rPr>
          <w:rFonts w:hint="eastAsia"/>
        </w:rPr>
        <w:t xml:space="preserve"> with fixed time domain location. For example, half frame timing </w:t>
      </w:r>
      <w:r>
        <w:t>can</w:t>
      </w:r>
      <w:r>
        <w:rPr>
          <w:rFonts w:hint="eastAsia"/>
        </w:rPr>
        <w:t xml:space="preserve"> be omitted for SS burst set periodicity larger than 5ms due to </w:t>
      </w:r>
      <w:r>
        <w:t xml:space="preserve">a fixed </w:t>
      </w:r>
      <w:r>
        <w:rPr>
          <w:rFonts w:hint="eastAsia"/>
        </w:rPr>
        <w:t>SS b</w:t>
      </w:r>
      <w:r>
        <w:t>urst set</w:t>
      </w:r>
      <w:r>
        <w:rPr>
          <w:rFonts w:hint="eastAsia"/>
        </w:rPr>
        <w:t xml:space="preserve"> locat</w:t>
      </w:r>
      <w:r>
        <w:t>ion</w:t>
      </w:r>
      <w:r>
        <w:rPr>
          <w:rFonts w:hint="eastAsia"/>
        </w:rPr>
        <w:t xml:space="preserve"> in the first 5ms [7]. </w:t>
      </w:r>
    </w:p>
    <w:p w:rsidR="0016661D" w:rsidRDefault="00F62C8B" w:rsidP="003A65D3">
      <w:pPr>
        <w:spacing w:afterLines="50" w:line="240" w:lineRule="auto"/>
        <w:jc w:val="both"/>
      </w:pPr>
      <w:r>
        <w:rPr>
          <w:rFonts w:hint="eastAsia"/>
        </w:rPr>
        <w:t xml:space="preserve">But for UE initial access cell without periodicity information, </w:t>
      </w:r>
      <w:r>
        <w:t xml:space="preserve">the </w:t>
      </w:r>
      <w:r>
        <w:rPr>
          <w:rFonts w:hint="eastAsia"/>
        </w:rPr>
        <w:t xml:space="preserve">timing </w:t>
      </w:r>
      <w:r>
        <w:t>ambiguity</w:t>
      </w:r>
      <w:r>
        <w:rPr>
          <w:rFonts w:hint="eastAsia"/>
        </w:rPr>
        <w:t xml:space="preserve"> issue </w:t>
      </w:r>
      <w:r>
        <w:t>can</w:t>
      </w:r>
      <w:r w:rsidR="00546F30">
        <w:rPr>
          <w:rFonts w:hint="eastAsia"/>
        </w:rPr>
        <w:t xml:space="preserve"> </w:t>
      </w:r>
      <w:r>
        <w:t>occur</w:t>
      </w:r>
      <w:r w:rsidR="00546F30">
        <w:rPr>
          <w:rFonts w:hint="eastAsia"/>
        </w:rPr>
        <w:t xml:space="preserve"> </w:t>
      </w:r>
      <w:r>
        <w:t>if the design is such that the</w:t>
      </w:r>
      <w:r>
        <w:rPr>
          <w:rFonts w:hint="eastAsia"/>
        </w:rPr>
        <w:t xml:space="preserve"> same indication information </w:t>
      </w:r>
      <w:r>
        <w:t>impl</w:t>
      </w:r>
      <w:r>
        <w:rPr>
          <w:rFonts w:hint="eastAsia"/>
        </w:rPr>
        <w:t xml:space="preserve">ies different meanings under different SS burst set periodicity. </w:t>
      </w:r>
    </w:p>
    <w:p w:rsidR="0016661D" w:rsidRDefault="00F62C8B" w:rsidP="003A65D3">
      <w:pPr>
        <w:spacing w:afterLines="50" w:line="240" w:lineRule="auto"/>
        <w:jc w:val="both"/>
      </w:pPr>
      <w:r>
        <w:t xml:space="preserve">To </w:t>
      </w:r>
      <w:r>
        <w:rPr>
          <w:rFonts w:hint="eastAsia"/>
        </w:rPr>
        <w:t xml:space="preserve">avoid causing timing </w:t>
      </w:r>
      <w:r>
        <w:t>ambiguity</w:t>
      </w:r>
      <w:r>
        <w:rPr>
          <w:rFonts w:hint="eastAsia"/>
        </w:rPr>
        <w:t xml:space="preserve"> for UE</w:t>
      </w:r>
      <w:r>
        <w:t>s performing initial access</w:t>
      </w:r>
      <w:r>
        <w:rPr>
          <w:rFonts w:hint="eastAsia"/>
        </w:rPr>
        <w:t>, the indication method should be designed bas</w:t>
      </w:r>
      <w:r>
        <w:t>ed</w:t>
      </w:r>
      <w:r>
        <w:rPr>
          <w:rFonts w:hint="eastAsia"/>
        </w:rPr>
        <w:t xml:space="preserve"> on the maximum indication bits even if larger periodicit</w:t>
      </w:r>
      <w:r>
        <w:t>ies</w:t>
      </w:r>
      <w:r>
        <w:rPr>
          <w:rFonts w:hint="eastAsia"/>
        </w:rPr>
        <w:t xml:space="preserve"> d</w:t>
      </w:r>
      <w:r>
        <w:t>o</w:t>
      </w:r>
      <w:r>
        <w:rPr>
          <w:rFonts w:hint="eastAsia"/>
        </w:rPr>
        <w:t>es</w:t>
      </w:r>
      <w:r>
        <w:t xml:space="preserve">n't need so many </w:t>
      </w:r>
      <w:r>
        <w:rPr>
          <w:rFonts w:hint="eastAsia"/>
        </w:rPr>
        <w:t>indication</w:t>
      </w:r>
      <w:r>
        <w:t xml:space="preserve"> bits</w:t>
      </w:r>
      <w:r>
        <w:rPr>
          <w:rFonts w:hint="eastAsia"/>
        </w:rPr>
        <w:t xml:space="preserve">. And the same indication information </w:t>
      </w:r>
      <w:r>
        <w:t>impl</w:t>
      </w:r>
      <w:r>
        <w:rPr>
          <w:rFonts w:hint="eastAsia"/>
        </w:rPr>
        <w:t>ies uniform meanings under different SS burst set periodicity.</w:t>
      </w:r>
    </w:p>
    <w:p w:rsidR="0016661D" w:rsidRDefault="00F62C8B">
      <w:pPr>
        <w:rPr>
          <w:b/>
          <w:i/>
          <w:lang w:val="en-GB"/>
        </w:rPr>
      </w:pPr>
      <w:r>
        <w:rPr>
          <w:rFonts w:hint="eastAsia"/>
          <w:b/>
          <w:i/>
          <w:u w:val="single"/>
          <w:lang w:val="en-GB"/>
        </w:rPr>
        <w:t>Observation 1</w:t>
      </w:r>
      <w:r>
        <w:rPr>
          <w:b/>
          <w:i/>
          <w:u w:val="single"/>
          <w:lang w:val="en-GB"/>
        </w:rPr>
        <w:t>:</w:t>
      </w:r>
      <w:r>
        <w:rPr>
          <w:rFonts w:hint="eastAsia"/>
          <w:b/>
          <w:i/>
          <w:lang w:val="en-GB"/>
        </w:rPr>
        <w:t xml:space="preserve"> The indication method should be designed basing on the maximum indication bits. The same indication information </w:t>
      </w:r>
      <w:r>
        <w:rPr>
          <w:b/>
          <w:i/>
          <w:lang w:val="en-GB"/>
        </w:rPr>
        <w:t>impl</w:t>
      </w:r>
      <w:r>
        <w:rPr>
          <w:rFonts w:hint="eastAsia"/>
          <w:b/>
          <w:i/>
          <w:lang w:val="en-GB"/>
        </w:rPr>
        <w:t>ies uniform meanings under different SS burst set periodicity.</w:t>
      </w:r>
    </w:p>
    <w:p w:rsidR="0016661D" w:rsidRDefault="00F62C8B" w:rsidP="003A65D3">
      <w:pPr>
        <w:spacing w:afterLines="50" w:line="240" w:lineRule="auto"/>
        <w:jc w:val="both"/>
      </w:pPr>
      <w:r>
        <w:rPr>
          <w:rFonts w:hint="eastAsia"/>
        </w:rPr>
        <w:t xml:space="preserve">There are total 4 bits needed to be indicated. The following </w:t>
      </w:r>
      <w:r>
        <w:t>two</w:t>
      </w:r>
      <w:r>
        <w:rPr>
          <w:rFonts w:hint="eastAsia"/>
        </w:rPr>
        <w:t xml:space="preserve"> levels of timing information can be i</w:t>
      </w:r>
      <w:r>
        <w:t>dentified</w:t>
      </w:r>
      <w:r>
        <w:rPr>
          <w:rFonts w:hint="eastAsia"/>
        </w:rPr>
        <w:t xml:space="preserve">: </w:t>
      </w:r>
    </w:p>
    <w:p w:rsidR="0016661D" w:rsidRDefault="00F62C8B">
      <w:pPr>
        <w:pStyle w:val="30"/>
        <w:numPr>
          <w:ilvl w:val="0"/>
          <w:numId w:val="26"/>
        </w:numPr>
        <w:ind w:firstLineChars="0"/>
      </w:pPr>
      <w:bookmarkStart w:id="16" w:name="OLE_LINK3"/>
      <w:bookmarkStart w:id="17" w:name="OLE_LINK4"/>
      <w:r>
        <w:rPr>
          <w:rFonts w:hint="eastAsia"/>
        </w:rPr>
        <w:t xml:space="preserve">radio frame </w:t>
      </w:r>
      <w:bookmarkEnd w:id="16"/>
      <w:bookmarkEnd w:id="17"/>
      <w:r>
        <w:rPr>
          <w:rFonts w:hint="eastAsia"/>
        </w:rPr>
        <w:t>timing within 80ms PBCH TTI</w:t>
      </w:r>
      <w:r w:rsidR="003A65D3">
        <w:t xml:space="preserve"> </w:t>
      </w:r>
      <w:r>
        <w:rPr>
          <w:rFonts w:hint="eastAsia"/>
        </w:rPr>
        <w:t>(3</w:t>
      </w:r>
      <w:r w:rsidR="003A65D3">
        <w:t xml:space="preserve"> </w:t>
      </w:r>
      <w:r>
        <w:rPr>
          <w:rFonts w:hint="eastAsia"/>
        </w:rPr>
        <w:t>bit</w:t>
      </w:r>
      <w:r w:rsidR="003A65D3">
        <w:t>s</w:t>
      </w:r>
      <w:r>
        <w:rPr>
          <w:rFonts w:hint="eastAsia"/>
        </w:rPr>
        <w:t>)</w:t>
      </w:r>
    </w:p>
    <w:p w:rsidR="0016661D" w:rsidRDefault="00F62C8B">
      <w:pPr>
        <w:pStyle w:val="30"/>
        <w:numPr>
          <w:ilvl w:val="0"/>
          <w:numId w:val="26"/>
        </w:numPr>
        <w:ind w:firstLineChars="0"/>
      </w:pPr>
      <w:r>
        <w:rPr>
          <w:rFonts w:hint="eastAsia"/>
        </w:rPr>
        <w:t>half frame timing</w:t>
      </w:r>
      <w:r w:rsidR="003A65D3">
        <w:t xml:space="preserve"> </w:t>
      </w:r>
      <w:r>
        <w:rPr>
          <w:rFonts w:hint="eastAsia"/>
        </w:rPr>
        <w:t>(1</w:t>
      </w:r>
      <w:r w:rsidR="003A65D3">
        <w:t xml:space="preserve"> </w:t>
      </w:r>
      <w:r>
        <w:rPr>
          <w:rFonts w:hint="eastAsia"/>
        </w:rPr>
        <w:t>bit)</w:t>
      </w:r>
    </w:p>
    <w:p w:rsidR="0016661D" w:rsidRDefault="00F62C8B" w:rsidP="003A65D3">
      <w:pPr>
        <w:spacing w:afterLines="50" w:line="240" w:lineRule="auto"/>
        <w:jc w:val="both"/>
      </w:pPr>
      <w:bookmarkStart w:id="18" w:name="OLE_LINK8"/>
      <w:r>
        <w:rPr>
          <w:rFonts w:hint="eastAsia"/>
        </w:rPr>
        <w:t>S</w:t>
      </w:r>
      <w:r>
        <w:t xml:space="preserve">crambling </w:t>
      </w:r>
      <w:bookmarkEnd w:id="18"/>
      <w:r>
        <w:t>of the PBCH</w:t>
      </w:r>
      <w:r>
        <w:rPr>
          <w:rFonts w:hint="eastAsia"/>
        </w:rPr>
        <w:t xml:space="preserve"> can be used to indicate radio frame timing within 80ms PBCH TTI. Two PBCH DMRS (Type 2 sequence) mapping orders can be introduced to indicate half frame timing. </w:t>
      </w:r>
    </w:p>
    <w:p w:rsidR="0016661D" w:rsidRDefault="0016661D">
      <w:pPr>
        <w:pStyle w:val="30"/>
        <w:ind w:left="420" w:firstLineChars="0" w:firstLine="0"/>
      </w:pPr>
      <w:r>
        <w:object w:dxaOrig="6435" w:dyaOrig="3893">
          <v:shape id="_x0000_i1029" type="#_x0000_t75" style="width:409.6pt;height:247.2pt" o:ole="">
            <v:imagedata r:id="rId20" o:title=""/>
          </v:shape>
          <o:OLEObject Type="Embed" ProgID="Visio.Drawing.11" ShapeID="_x0000_i1029" DrawAspect="Content" ObjectID="_1563970130" r:id="rId21"/>
        </w:object>
      </w:r>
    </w:p>
    <w:p w:rsidR="0016661D" w:rsidRDefault="00F62C8B">
      <w:pPr>
        <w:pStyle w:val="Caption"/>
        <w:spacing w:before="0" w:after="240"/>
        <w:jc w:val="center"/>
        <w:rPr>
          <w:lang w:eastAsia="zh-CN"/>
        </w:rPr>
      </w:pPr>
      <w:r>
        <w:rPr>
          <w:rFonts w:hint="eastAsia"/>
          <w:lang w:eastAsia="zh-CN"/>
        </w:rPr>
        <w:t xml:space="preserve">Figure 8: 3 </w:t>
      </w:r>
      <w:r>
        <w:t>LSB</w:t>
      </w:r>
      <w:r>
        <w:rPr>
          <w:rFonts w:hint="eastAsia"/>
          <w:lang w:eastAsia="zh-CN"/>
        </w:rPr>
        <w:t>s</w:t>
      </w:r>
      <w:r>
        <w:rPr>
          <w:rFonts w:hint="eastAsia"/>
        </w:rPr>
        <w:t xml:space="preserve"> of SFN</w:t>
      </w:r>
      <w:r>
        <w:rPr>
          <w:rFonts w:hint="eastAsia"/>
          <w:lang w:eastAsia="zh-CN"/>
        </w:rPr>
        <w:t xml:space="preserve"> indication and half frame timing for different periodicity of </w:t>
      </w:r>
      <w:r>
        <w:rPr>
          <w:lang w:eastAsia="zh-CN"/>
        </w:rPr>
        <w:t>SS burst set</w:t>
      </w:r>
    </w:p>
    <w:p w:rsidR="0016661D" w:rsidRDefault="00F62C8B" w:rsidP="003A65D3">
      <w:pPr>
        <w:spacing w:afterLines="50" w:line="240" w:lineRule="auto"/>
        <w:jc w:val="both"/>
      </w:pPr>
      <w:r>
        <w:rPr>
          <w:rFonts w:hint="eastAsia"/>
        </w:rPr>
        <w:t xml:space="preserve">As shown in figure 8, </w:t>
      </w:r>
      <w:r>
        <w:t>keeping the same relationship between '</w:t>
      </w:r>
      <w:bookmarkStart w:id="19" w:name="OLE_LINK11"/>
      <w:bookmarkStart w:id="20" w:name="OLE_LINK7"/>
      <w:r>
        <w:rPr>
          <w:rFonts w:hint="eastAsia"/>
        </w:rPr>
        <w:t>Scramble</w:t>
      </w:r>
      <w:bookmarkEnd w:id="19"/>
      <w:bookmarkEnd w:id="20"/>
      <w:r>
        <w:rPr>
          <w:rFonts w:hint="eastAsia"/>
        </w:rPr>
        <w:t>\Order</w:t>
      </w:r>
      <w:r>
        <w:t>' and time domain location</w:t>
      </w:r>
      <w:r>
        <w:rPr>
          <w:rFonts w:hint="eastAsia"/>
        </w:rPr>
        <w:t xml:space="preserve"> should be considered</w:t>
      </w:r>
      <w:r>
        <w:t xml:space="preserve">. It means </w:t>
      </w:r>
      <w:r>
        <w:rPr>
          <w:rFonts w:hint="eastAsia"/>
        </w:rPr>
        <w:t xml:space="preserve">16 combinations of Scramble and Order will be defined, and </w:t>
      </w:r>
      <w:r>
        <w:t xml:space="preserve">some </w:t>
      </w:r>
      <w:r>
        <w:rPr>
          <w:rFonts w:hint="eastAsia"/>
        </w:rPr>
        <w:t>combinations of Scramble and Order</w:t>
      </w:r>
      <w:r>
        <w:t xml:space="preserve"> will not be used by larger periodicity. For example, only </w:t>
      </w:r>
      <w:r>
        <w:rPr>
          <w:rFonts w:hint="eastAsia"/>
        </w:rPr>
        <w:t>Scramble0\Order0</w:t>
      </w:r>
      <w:r>
        <w:t xml:space="preserve"> and </w:t>
      </w:r>
      <w:r>
        <w:rPr>
          <w:rFonts w:hint="eastAsia"/>
        </w:rPr>
        <w:t>Scramble4\Order0</w:t>
      </w:r>
      <w:r w:rsidR="003A65D3">
        <w:t xml:space="preserve"> </w:t>
      </w:r>
      <w:r>
        <w:rPr>
          <w:rFonts w:hint="eastAsia"/>
        </w:rPr>
        <w:t>are</w:t>
      </w:r>
      <w:r>
        <w:t xml:space="preserve"> adopted </w:t>
      </w:r>
      <w:r>
        <w:rPr>
          <w:rFonts w:hint="eastAsia"/>
        </w:rPr>
        <w:t xml:space="preserve">by </w:t>
      </w:r>
      <w:r>
        <w:t>40</w:t>
      </w:r>
      <w:r w:rsidR="003A65D3">
        <w:t xml:space="preserve"> </w:t>
      </w:r>
      <w:r>
        <w:t>ms case.</w:t>
      </w:r>
    </w:p>
    <w:p w:rsidR="0016661D" w:rsidRDefault="00F62C8B" w:rsidP="003A65D3">
      <w:pPr>
        <w:pStyle w:val="Caption"/>
        <w:spacing w:afterLines="50"/>
        <w:rPr>
          <w:i/>
          <w:lang w:eastAsia="zh-CN"/>
        </w:rPr>
      </w:pPr>
      <w:r>
        <w:rPr>
          <w:i/>
          <w:u w:val="single"/>
          <w:lang w:eastAsia="zh-CN"/>
        </w:rPr>
        <w:t>Proposal</w:t>
      </w:r>
      <w:r>
        <w:rPr>
          <w:rFonts w:hint="eastAsia"/>
          <w:i/>
          <w:u w:val="single"/>
          <w:lang w:eastAsia="zh-CN"/>
        </w:rPr>
        <w:t xml:space="preserve"> 8</w:t>
      </w:r>
      <w:r>
        <w:rPr>
          <w:i/>
          <w:lang w:eastAsia="zh-CN"/>
        </w:rPr>
        <w:t>:</w:t>
      </w:r>
      <w:r>
        <w:rPr>
          <w:rFonts w:hint="eastAsia"/>
          <w:i/>
          <w:lang w:eastAsia="zh-CN"/>
        </w:rPr>
        <w:t xml:space="preserve"> The 3</w:t>
      </w:r>
      <w:r>
        <w:rPr>
          <w:i/>
          <w:lang w:eastAsia="zh-CN"/>
        </w:rPr>
        <w:t xml:space="preserve"> LSB</w:t>
      </w:r>
      <w:r>
        <w:rPr>
          <w:rFonts w:hint="eastAsia"/>
          <w:i/>
          <w:lang w:eastAsia="zh-CN"/>
        </w:rPr>
        <w:t xml:space="preserve"> bits of SFN and half frame timing can be </w:t>
      </w:r>
      <w:r>
        <w:rPr>
          <w:i/>
          <w:lang w:eastAsia="zh-CN"/>
        </w:rPr>
        <w:t>indicated implicitly</w:t>
      </w:r>
      <w:r>
        <w:rPr>
          <w:rFonts w:hint="eastAsia"/>
          <w:i/>
          <w:lang w:eastAsia="zh-CN"/>
        </w:rPr>
        <w:t xml:space="preserve"> by </w:t>
      </w:r>
      <w:r>
        <w:rPr>
          <w:i/>
          <w:lang w:eastAsia="zh-CN"/>
        </w:rPr>
        <w:t>scrambling code sequence</w:t>
      </w:r>
      <w:r w:rsidR="006C161A">
        <w:rPr>
          <w:rFonts w:hint="eastAsia"/>
          <w:i/>
          <w:lang w:eastAsia="zh-CN"/>
        </w:rPr>
        <w:t xml:space="preserve"> </w:t>
      </w:r>
      <w:r>
        <w:rPr>
          <w:i/>
          <w:lang w:eastAsia="zh-CN"/>
        </w:rPr>
        <w:t>of the PBCH</w:t>
      </w:r>
      <w:r>
        <w:rPr>
          <w:rFonts w:hint="eastAsia"/>
          <w:i/>
          <w:lang w:eastAsia="zh-CN"/>
        </w:rPr>
        <w:t xml:space="preserve"> and PBCH DMRS mapping order.</w:t>
      </w:r>
    </w:p>
    <w:p w:rsidR="0016661D" w:rsidRDefault="00F62C8B" w:rsidP="003A65D3">
      <w:pPr>
        <w:pStyle w:val="Caption"/>
        <w:numPr>
          <w:ilvl w:val="0"/>
          <w:numId w:val="27"/>
        </w:numPr>
        <w:spacing w:afterLines="50"/>
        <w:rPr>
          <w:i/>
        </w:rPr>
      </w:pPr>
      <w:r>
        <w:rPr>
          <w:rFonts w:hint="eastAsia"/>
          <w:i/>
        </w:rPr>
        <w:t xml:space="preserve">Eight </w:t>
      </w:r>
      <w:r>
        <w:rPr>
          <w:i/>
        </w:rPr>
        <w:t>scrambling sequence</w:t>
      </w:r>
      <w:r>
        <w:rPr>
          <w:rFonts w:hint="eastAsia"/>
          <w:i/>
        </w:rPr>
        <w:t>s</w:t>
      </w:r>
      <w:r w:rsidR="00D20A78">
        <w:rPr>
          <w:rFonts w:hint="eastAsia"/>
          <w:i/>
          <w:lang w:eastAsia="zh-CN"/>
        </w:rPr>
        <w:t xml:space="preserve"> </w:t>
      </w:r>
      <w:r>
        <w:rPr>
          <w:i/>
        </w:rPr>
        <w:t>of the PBCH</w:t>
      </w:r>
      <w:r>
        <w:rPr>
          <w:rFonts w:hint="eastAsia"/>
          <w:i/>
        </w:rPr>
        <w:t xml:space="preserve"> can be used to indicate radio frame timing within 80ms PBCH TTI</w:t>
      </w:r>
    </w:p>
    <w:p w:rsidR="0016661D" w:rsidRDefault="00F62C8B" w:rsidP="003A65D3">
      <w:pPr>
        <w:pStyle w:val="Caption"/>
        <w:numPr>
          <w:ilvl w:val="0"/>
          <w:numId w:val="27"/>
        </w:numPr>
        <w:spacing w:afterLines="50"/>
        <w:rPr>
          <w:i/>
          <w:lang w:eastAsia="zh-CN"/>
        </w:rPr>
      </w:pPr>
      <w:r>
        <w:rPr>
          <w:rFonts w:hint="eastAsia"/>
          <w:i/>
          <w:lang w:eastAsia="zh-CN"/>
        </w:rPr>
        <w:t>Two PBCH DMRS mapping orders can be introduced to indicate half frame timing</w:t>
      </w:r>
    </w:p>
    <w:p w:rsidR="0016661D" w:rsidRDefault="00F62C8B">
      <w:pPr>
        <w:pStyle w:val="Heading2"/>
        <w:numPr>
          <w:ilvl w:val="0"/>
          <w:numId w:val="12"/>
        </w:numPr>
        <w:spacing w:before="60" w:after="60"/>
        <w:ind w:hanging="644"/>
      </w:pPr>
      <w:r>
        <w:t>Conclusions</w:t>
      </w:r>
    </w:p>
    <w:p w:rsidR="0016661D" w:rsidRDefault="00F62C8B" w:rsidP="003A65D3">
      <w:pPr>
        <w:spacing w:afterLines="50" w:line="240" w:lineRule="auto"/>
        <w:jc w:val="both"/>
      </w:pPr>
      <w:r>
        <w:t xml:space="preserve">Based on the </w:t>
      </w:r>
      <w:r>
        <w:rPr>
          <w:rFonts w:hint="eastAsia"/>
        </w:rPr>
        <w:t>discussion</w:t>
      </w:r>
      <w:r>
        <w:t>, we have the following proposal</w:t>
      </w:r>
      <w:r>
        <w:rPr>
          <w:rFonts w:hint="eastAsia"/>
        </w:rPr>
        <w:t>s and observations</w:t>
      </w:r>
      <w:r>
        <w:t>:</w:t>
      </w:r>
    </w:p>
    <w:p w:rsidR="0016661D" w:rsidRDefault="00F62C8B" w:rsidP="003A65D3">
      <w:pPr>
        <w:pStyle w:val="Caption"/>
        <w:spacing w:afterLines="50"/>
        <w:rPr>
          <w:i/>
          <w:u w:val="single"/>
          <w:lang w:eastAsia="zh-CN"/>
        </w:rPr>
      </w:pPr>
      <w:r>
        <w:rPr>
          <w:rFonts w:hint="eastAsia"/>
          <w:i/>
          <w:lang w:eastAsia="zh-CN"/>
        </w:rPr>
        <w:t>Observation 1</w:t>
      </w:r>
      <w:r>
        <w:rPr>
          <w:i/>
          <w:lang w:eastAsia="zh-CN"/>
        </w:rPr>
        <w:t>:</w:t>
      </w:r>
    </w:p>
    <w:p w:rsidR="0016661D" w:rsidRDefault="00F62C8B">
      <w:pPr>
        <w:pStyle w:val="Caption"/>
        <w:spacing w:after="156"/>
        <w:rPr>
          <w:i/>
        </w:rPr>
      </w:pPr>
      <w:r>
        <w:rPr>
          <w:i/>
          <w:u w:val="single"/>
          <w:lang w:eastAsia="zh-CN"/>
        </w:rPr>
        <w:t xml:space="preserve">Proposal </w:t>
      </w:r>
      <w:r>
        <w:rPr>
          <w:rFonts w:hint="eastAsia"/>
          <w:i/>
          <w:u w:val="single"/>
          <w:lang w:eastAsia="zh-CN"/>
        </w:rPr>
        <w:t>1</w:t>
      </w:r>
      <w:r>
        <w:rPr>
          <w:i/>
          <w:lang w:eastAsia="zh-CN"/>
        </w:rPr>
        <w:t>:</w:t>
      </w:r>
      <w:r>
        <w:rPr>
          <w:rFonts w:hint="eastAsia"/>
          <w:i/>
          <w:lang w:eastAsia="zh-CN"/>
        </w:rPr>
        <w:t xml:space="preserve"> LTE pseudo-random sequence generator can be considered for NR PBCH DMRS</w:t>
      </w:r>
    </w:p>
    <w:p w:rsidR="0016661D" w:rsidRDefault="00F62C8B">
      <w:pPr>
        <w:pStyle w:val="Caption"/>
        <w:spacing w:after="156"/>
        <w:rPr>
          <w:i/>
          <w:lang w:eastAsia="zh-CN"/>
        </w:rPr>
      </w:pPr>
      <w:r>
        <w:rPr>
          <w:i/>
          <w:u w:val="single"/>
          <w:lang w:eastAsia="zh-CN"/>
        </w:rPr>
        <w:t xml:space="preserve">Proposal </w:t>
      </w:r>
      <w:r>
        <w:rPr>
          <w:rFonts w:hint="eastAsia"/>
          <w:i/>
          <w:u w:val="single"/>
          <w:lang w:eastAsia="zh-CN"/>
        </w:rPr>
        <w:t>2</w:t>
      </w:r>
      <w:r>
        <w:rPr>
          <w:i/>
          <w:lang w:eastAsia="zh-CN"/>
        </w:rPr>
        <w:t>:</w:t>
      </w:r>
      <w:r>
        <w:rPr>
          <w:rFonts w:hint="eastAsia"/>
          <w:i/>
          <w:lang w:eastAsia="zh-CN"/>
        </w:rPr>
        <w:t xml:space="preserve"> PBCH </w:t>
      </w:r>
      <w:r>
        <w:rPr>
          <w:i/>
          <w:lang w:eastAsia="zh-CN"/>
        </w:rPr>
        <w:t xml:space="preserve">DMRS </w:t>
      </w:r>
      <w:r>
        <w:rPr>
          <w:rFonts w:hint="eastAsia"/>
          <w:i/>
          <w:lang w:eastAsia="zh-CN"/>
        </w:rPr>
        <w:t>sequence is divided into a Type 1 sequence and a Type 2 sequence:</w:t>
      </w:r>
    </w:p>
    <w:p w:rsidR="0016661D" w:rsidRDefault="00F62C8B">
      <w:pPr>
        <w:pStyle w:val="ListParagraph1"/>
        <w:numPr>
          <w:ilvl w:val="0"/>
          <w:numId w:val="19"/>
        </w:numPr>
        <w:ind w:firstLineChars="0"/>
        <w:rPr>
          <w:b/>
          <w:i/>
          <w:szCs w:val="20"/>
          <w:lang w:val="en-GB"/>
        </w:rPr>
      </w:pPr>
      <w:r>
        <w:rPr>
          <w:b/>
          <w:i/>
          <w:szCs w:val="20"/>
          <w:lang w:val="en-GB"/>
        </w:rPr>
        <w:t>T</w:t>
      </w:r>
      <w:r>
        <w:rPr>
          <w:rFonts w:hint="eastAsia"/>
          <w:b/>
          <w:i/>
          <w:szCs w:val="20"/>
          <w:lang w:val="en-GB"/>
        </w:rPr>
        <w:t xml:space="preserve">ype1 sequence: depends on Cell ID, used to combine </w:t>
      </w:r>
      <w:r>
        <w:rPr>
          <w:b/>
          <w:i/>
          <w:szCs w:val="20"/>
          <w:lang w:val="en-GB"/>
        </w:rPr>
        <w:t xml:space="preserve">the </w:t>
      </w:r>
      <w:r>
        <w:rPr>
          <w:rFonts w:hint="eastAsia"/>
          <w:b/>
          <w:i/>
          <w:szCs w:val="20"/>
          <w:lang w:val="en-GB"/>
        </w:rPr>
        <w:t xml:space="preserve">SSS sequence for estimating channel coefficient and demodulating </w:t>
      </w:r>
      <w:r>
        <w:rPr>
          <w:b/>
          <w:i/>
          <w:szCs w:val="20"/>
          <w:lang w:val="en-GB"/>
        </w:rPr>
        <w:t>T</w:t>
      </w:r>
      <w:r>
        <w:rPr>
          <w:rFonts w:hint="eastAsia"/>
          <w:b/>
          <w:i/>
          <w:szCs w:val="20"/>
          <w:lang w:val="en-GB"/>
        </w:rPr>
        <w:t>ype 2 sequence.</w:t>
      </w:r>
    </w:p>
    <w:p w:rsidR="0016661D" w:rsidRDefault="00F62C8B">
      <w:pPr>
        <w:pStyle w:val="ListParagraph1"/>
        <w:numPr>
          <w:ilvl w:val="0"/>
          <w:numId w:val="19"/>
        </w:numPr>
        <w:ind w:firstLineChars="0"/>
        <w:rPr>
          <w:b/>
          <w:i/>
          <w:szCs w:val="20"/>
          <w:lang w:val="en-GB"/>
        </w:rPr>
      </w:pPr>
      <w:r>
        <w:rPr>
          <w:rFonts w:hint="eastAsia"/>
          <w:b/>
          <w:i/>
          <w:szCs w:val="20"/>
          <w:lang w:val="en-GB"/>
        </w:rPr>
        <w:t>Type2 sequence: depends on Cell ID and time index, used for indicating timing information.</w:t>
      </w:r>
    </w:p>
    <w:p w:rsidR="0016661D" w:rsidRDefault="00F62C8B">
      <w:pPr>
        <w:pStyle w:val="Caption"/>
        <w:spacing w:after="156"/>
        <w:rPr>
          <w:b w:val="0"/>
          <w:i/>
        </w:rPr>
      </w:pPr>
      <w:r>
        <w:rPr>
          <w:i/>
          <w:u w:val="single"/>
          <w:lang w:eastAsia="zh-CN"/>
        </w:rPr>
        <w:t xml:space="preserve">Proposal </w:t>
      </w:r>
      <w:r>
        <w:rPr>
          <w:rFonts w:hint="eastAsia"/>
          <w:i/>
          <w:u w:val="single"/>
          <w:lang w:eastAsia="zh-CN"/>
        </w:rPr>
        <w:t>3</w:t>
      </w:r>
      <w:r>
        <w:rPr>
          <w:i/>
          <w:lang w:eastAsia="zh-CN"/>
        </w:rPr>
        <w:t>:</w:t>
      </w:r>
      <w:r>
        <w:rPr>
          <w:rFonts w:hint="eastAsia"/>
          <w:i/>
          <w:lang w:eastAsia="zh-CN"/>
        </w:rPr>
        <w:t xml:space="preserve"> The number of PBCH symbols should be 2</w:t>
      </w:r>
      <w:r>
        <w:rPr>
          <w:rFonts w:hint="eastAsia"/>
          <w:i/>
        </w:rPr>
        <w:t>.</w:t>
      </w:r>
    </w:p>
    <w:p w:rsidR="0016661D" w:rsidRDefault="00F62C8B">
      <w:pPr>
        <w:pStyle w:val="Caption"/>
        <w:spacing w:after="156"/>
        <w:rPr>
          <w:i/>
          <w:lang w:val="en-US" w:eastAsia="zh-CN"/>
        </w:rPr>
      </w:pPr>
      <w:r>
        <w:rPr>
          <w:i/>
          <w:u w:val="single"/>
          <w:lang w:eastAsia="zh-CN"/>
        </w:rPr>
        <w:lastRenderedPageBreak/>
        <w:t xml:space="preserve">Proposal </w:t>
      </w:r>
      <w:r>
        <w:rPr>
          <w:rFonts w:hint="eastAsia"/>
          <w:i/>
          <w:u w:val="single"/>
          <w:lang w:eastAsia="zh-CN"/>
        </w:rPr>
        <w:t>4</w:t>
      </w:r>
      <w:r>
        <w:rPr>
          <w:rFonts w:hint="eastAsia"/>
          <w:i/>
          <w:lang w:eastAsia="zh-CN"/>
        </w:rPr>
        <w:t>: PBCH DMRS sequences should indicate 4 bit timing information. Cell-specific frequency shifts should be used for DMRS sequences mapping</w:t>
      </w:r>
      <w:r>
        <w:rPr>
          <w:rFonts w:hint="eastAsia"/>
          <w:i/>
          <w:lang w:val="en-US" w:eastAsia="zh-CN"/>
        </w:rPr>
        <w:t>.</w:t>
      </w:r>
    </w:p>
    <w:p w:rsidR="0016661D" w:rsidRDefault="00F62C8B" w:rsidP="003A65D3">
      <w:pPr>
        <w:pStyle w:val="Caption"/>
        <w:spacing w:afterLines="50"/>
        <w:rPr>
          <w:i/>
          <w:szCs w:val="22"/>
          <w:lang w:val="en-US" w:eastAsia="zh-CN"/>
        </w:rPr>
      </w:pPr>
      <w:r>
        <w:rPr>
          <w:i/>
          <w:u w:val="single"/>
          <w:lang w:eastAsia="zh-CN"/>
        </w:rPr>
        <w:t xml:space="preserve">Proposal </w:t>
      </w:r>
      <w:r>
        <w:rPr>
          <w:rFonts w:hint="eastAsia"/>
          <w:i/>
          <w:u w:val="single"/>
          <w:lang w:eastAsia="zh-CN"/>
        </w:rPr>
        <w:t>5</w:t>
      </w:r>
      <w:r>
        <w:rPr>
          <w:i/>
          <w:lang w:eastAsia="zh-CN"/>
        </w:rPr>
        <w:t>:</w:t>
      </w:r>
      <w:r w:rsidR="003A65D3">
        <w:rPr>
          <w:i/>
          <w:lang w:eastAsia="zh-CN"/>
        </w:rPr>
        <w:t xml:space="preserve"> </w:t>
      </w:r>
      <w:r>
        <w:rPr>
          <w:i/>
          <w:lang w:eastAsia="zh-CN"/>
        </w:rPr>
        <w:t xml:space="preserve">For the frequency range up to </w:t>
      </w:r>
      <w:r>
        <w:rPr>
          <w:rFonts w:hint="eastAsia"/>
          <w:i/>
          <w:lang w:eastAsia="zh-CN"/>
        </w:rPr>
        <w:t>6</w:t>
      </w:r>
      <w:r>
        <w:rPr>
          <w:i/>
          <w:lang w:eastAsia="zh-CN"/>
        </w:rPr>
        <w:t xml:space="preserve"> GHz</w:t>
      </w:r>
      <w:r>
        <w:rPr>
          <w:rFonts w:hint="eastAsia"/>
          <w:i/>
          <w:lang w:eastAsia="zh-CN"/>
        </w:rPr>
        <w:t xml:space="preserve">, </w:t>
      </w:r>
      <w:r>
        <w:rPr>
          <w:i/>
          <w:lang w:eastAsia="zh-CN"/>
        </w:rPr>
        <w:t>SBI</w:t>
      </w:r>
      <w:r w:rsidR="00692139">
        <w:rPr>
          <w:rFonts w:hint="eastAsia"/>
          <w:i/>
          <w:lang w:eastAsia="zh-CN"/>
        </w:rPr>
        <w:t xml:space="preserve"> </w:t>
      </w:r>
      <w:r>
        <w:rPr>
          <w:i/>
          <w:lang w:eastAsia="zh-CN"/>
        </w:rPr>
        <w:t>is</w:t>
      </w:r>
      <w:r>
        <w:rPr>
          <w:rFonts w:hint="eastAsia"/>
          <w:i/>
          <w:lang w:eastAsia="zh-CN"/>
        </w:rPr>
        <w:t xml:space="preserve"> indicated by PBCH DMRS. </w:t>
      </w:r>
    </w:p>
    <w:p w:rsidR="0016661D" w:rsidRDefault="00F62C8B">
      <w:pPr>
        <w:numPr>
          <w:ilvl w:val="1"/>
          <w:numId w:val="22"/>
        </w:numPr>
        <w:adjustRightInd/>
        <w:spacing w:line="240" w:lineRule="auto"/>
        <w:rPr>
          <w:rFonts w:eastAsia="MS Mincho"/>
          <w:b/>
          <w:i/>
          <w:lang w:eastAsia="ja-JP"/>
        </w:rPr>
      </w:pPr>
      <w:r>
        <w:rPr>
          <w:rFonts w:eastAsia="MS Mincho"/>
          <w:b/>
          <w:i/>
          <w:lang w:eastAsia="ja-JP"/>
        </w:rPr>
        <w:t xml:space="preserve">For the frequency range up to 3 GHz, </w:t>
      </w:r>
      <w:r>
        <w:rPr>
          <w:rFonts w:hint="eastAsia"/>
          <w:b/>
          <w:i/>
        </w:rPr>
        <w:t xml:space="preserve">4 different PBCH DMRS sequences </w:t>
      </w:r>
      <w:r>
        <w:rPr>
          <w:b/>
          <w:i/>
        </w:rPr>
        <w:t>are</w:t>
      </w:r>
      <w:r>
        <w:rPr>
          <w:rFonts w:hint="eastAsia"/>
          <w:b/>
          <w:i/>
        </w:rPr>
        <w:t xml:space="preserve"> defined for SBI indication</w:t>
      </w:r>
    </w:p>
    <w:p w:rsidR="0016661D" w:rsidRDefault="00F62C8B">
      <w:pPr>
        <w:numPr>
          <w:ilvl w:val="1"/>
          <w:numId w:val="22"/>
        </w:numPr>
        <w:adjustRightInd/>
        <w:spacing w:line="240" w:lineRule="auto"/>
        <w:rPr>
          <w:rFonts w:eastAsia="MS Mincho"/>
          <w:b/>
          <w:i/>
          <w:lang w:eastAsia="ja-JP"/>
        </w:rPr>
      </w:pPr>
      <w:r>
        <w:rPr>
          <w:rFonts w:eastAsia="MS Mincho"/>
          <w:b/>
          <w:i/>
          <w:lang w:eastAsia="ja-JP"/>
        </w:rPr>
        <w:t xml:space="preserve">For the frequency range from 3GHz to 6 GHz, </w:t>
      </w:r>
      <w:r>
        <w:rPr>
          <w:rFonts w:hint="eastAsia"/>
          <w:b/>
          <w:i/>
        </w:rPr>
        <w:t xml:space="preserve">8 different PBCH DMRS sequences </w:t>
      </w:r>
      <w:r>
        <w:rPr>
          <w:b/>
          <w:i/>
        </w:rPr>
        <w:t>are</w:t>
      </w:r>
      <w:r>
        <w:rPr>
          <w:rFonts w:hint="eastAsia"/>
          <w:b/>
          <w:i/>
        </w:rPr>
        <w:t xml:space="preserve"> defined for SBI indication</w:t>
      </w:r>
    </w:p>
    <w:p w:rsidR="0016661D" w:rsidRDefault="00F62C8B" w:rsidP="003A65D3">
      <w:pPr>
        <w:pStyle w:val="Caption"/>
        <w:spacing w:afterLines="50"/>
        <w:rPr>
          <w:i/>
          <w:szCs w:val="22"/>
          <w:lang w:val="en-US" w:eastAsia="zh-CN"/>
        </w:rPr>
      </w:pPr>
      <w:r>
        <w:rPr>
          <w:i/>
          <w:u w:val="single"/>
          <w:lang w:eastAsia="zh-CN"/>
        </w:rPr>
        <w:t xml:space="preserve">Proposal </w:t>
      </w:r>
      <w:r>
        <w:rPr>
          <w:rFonts w:hint="eastAsia"/>
          <w:i/>
          <w:u w:val="single"/>
          <w:lang w:eastAsia="zh-CN"/>
        </w:rPr>
        <w:t>6</w:t>
      </w:r>
      <w:r>
        <w:rPr>
          <w:i/>
          <w:lang w:eastAsia="zh-CN"/>
        </w:rPr>
        <w:t>:</w:t>
      </w:r>
      <w:r w:rsidR="003A65D3">
        <w:rPr>
          <w:i/>
          <w:lang w:eastAsia="zh-CN"/>
        </w:rPr>
        <w:t xml:space="preserve"> </w:t>
      </w:r>
      <w:r>
        <w:rPr>
          <w:i/>
          <w:lang w:eastAsia="zh-CN"/>
        </w:rPr>
        <w:t xml:space="preserve">For the frequency range </w:t>
      </w:r>
      <w:r>
        <w:rPr>
          <w:rFonts w:hint="eastAsia"/>
          <w:i/>
          <w:lang w:eastAsia="zh-CN"/>
        </w:rPr>
        <w:t>from6</w:t>
      </w:r>
      <w:r>
        <w:rPr>
          <w:i/>
          <w:lang w:eastAsia="zh-CN"/>
        </w:rPr>
        <w:t xml:space="preserve"> GHz</w:t>
      </w:r>
      <w:r>
        <w:rPr>
          <w:rFonts w:hint="eastAsia"/>
          <w:i/>
          <w:lang w:eastAsia="zh-CN"/>
        </w:rPr>
        <w:t xml:space="preserve"> to 52.6 GHz, </w:t>
      </w:r>
      <w:r>
        <w:rPr>
          <w:i/>
          <w:lang w:eastAsia="zh-CN"/>
        </w:rPr>
        <w:t>SBI</w:t>
      </w:r>
      <w:r w:rsidR="00692139">
        <w:rPr>
          <w:rFonts w:hint="eastAsia"/>
          <w:i/>
          <w:lang w:eastAsia="zh-CN"/>
        </w:rPr>
        <w:t xml:space="preserve"> </w:t>
      </w:r>
      <w:r>
        <w:rPr>
          <w:i/>
          <w:lang w:eastAsia="zh-CN"/>
        </w:rPr>
        <w:t>is</w:t>
      </w:r>
      <w:r>
        <w:rPr>
          <w:rFonts w:hint="eastAsia"/>
          <w:i/>
          <w:lang w:eastAsia="zh-CN"/>
        </w:rPr>
        <w:t xml:space="preserve"> indicated by </w:t>
      </w:r>
      <w:r>
        <w:rPr>
          <w:i/>
          <w:lang w:eastAsia="zh-CN"/>
        </w:rPr>
        <w:t xml:space="preserve">a </w:t>
      </w:r>
      <w:r>
        <w:rPr>
          <w:rFonts w:hint="eastAsia"/>
          <w:i/>
          <w:lang w:eastAsia="zh-CN"/>
        </w:rPr>
        <w:t>combination of PBCH DMRS and PBCH e</w:t>
      </w:r>
      <w:r>
        <w:rPr>
          <w:i/>
          <w:lang w:eastAsia="zh-CN"/>
        </w:rPr>
        <w:t>xplicit</w:t>
      </w:r>
      <w:r>
        <w:rPr>
          <w:rFonts w:hint="eastAsia"/>
          <w:i/>
          <w:lang w:eastAsia="zh-CN"/>
        </w:rPr>
        <w:t xml:space="preserve">. </w:t>
      </w:r>
    </w:p>
    <w:p w:rsidR="0016661D" w:rsidRDefault="00F62C8B">
      <w:pPr>
        <w:numPr>
          <w:ilvl w:val="1"/>
          <w:numId w:val="22"/>
        </w:numPr>
        <w:adjustRightInd/>
        <w:spacing w:line="240" w:lineRule="auto"/>
        <w:rPr>
          <w:rFonts w:eastAsia="MS Mincho"/>
          <w:b/>
          <w:i/>
          <w:lang w:eastAsia="ja-JP"/>
        </w:rPr>
      </w:pPr>
      <w:r>
        <w:rPr>
          <w:rFonts w:hint="eastAsia"/>
          <w:b/>
          <w:i/>
        </w:rPr>
        <w:t xml:space="preserve">8 different PBCH DMRS sequences </w:t>
      </w:r>
      <w:r>
        <w:rPr>
          <w:b/>
          <w:i/>
        </w:rPr>
        <w:t>are</w:t>
      </w:r>
      <w:r>
        <w:rPr>
          <w:rFonts w:hint="eastAsia"/>
          <w:b/>
          <w:i/>
        </w:rPr>
        <w:t xml:space="preserve"> defined for 3 LSBs of SBI indication</w:t>
      </w:r>
    </w:p>
    <w:p w:rsidR="0016661D" w:rsidRDefault="00F62C8B">
      <w:pPr>
        <w:numPr>
          <w:ilvl w:val="1"/>
          <w:numId w:val="22"/>
        </w:numPr>
        <w:adjustRightInd/>
        <w:spacing w:line="240" w:lineRule="auto"/>
        <w:rPr>
          <w:b/>
          <w:i/>
        </w:rPr>
      </w:pPr>
      <w:r>
        <w:rPr>
          <w:b/>
          <w:i/>
        </w:rPr>
        <w:t>3 bits in PBCH payload indicate 3 MSB</w:t>
      </w:r>
      <w:r>
        <w:rPr>
          <w:rFonts w:hint="eastAsia"/>
          <w:b/>
          <w:i/>
        </w:rPr>
        <w:t>s</w:t>
      </w:r>
      <w:r>
        <w:rPr>
          <w:b/>
          <w:i/>
        </w:rPr>
        <w:t xml:space="preserve"> of SBI</w:t>
      </w:r>
    </w:p>
    <w:p w:rsidR="0016661D" w:rsidRDefault="00F62C8B" w:rsidP="003A65D3">
      <w:pPr>
        <w:pStyle w:val="Caption"/>
        <w:spacing w:afterLines="50"/>
        <w:rPr>
          <w:i/>
          <w:lang w:eastAsia="zh-CN"/>
        </w:rPr>
      </w:pPr>
      <w:r>
        <w:rPr>
          <w:i/>
          <w:u w:val="single"/>
          <w:lang w:eastAsia="zh-CN"/>
        </w:rPr>
        <w:t xml:space="preserve">Proposal </w:t>
      </w:r>
      <w:r>
        <w:rPr>
          <w:rFonts w:hint="eastAsia"/>
          <w:i/>
          <w:u w:val="single"/>
          <w:lang w:eastAsia="zh-CN"/>
        </w:rPr>
        <w:t>7</w:t>
      </w:r>
      <w:r>
        <w:rPr>
          <w:i/>
          <w:lang w:eastAsia="zh-CN"/>
        </w:rPr>
        <w:t>:</w:t>
      </w:r>
      <w:r w:rsidR="003A65D3">
        <w:rPr>
          <w:i/>
          <w:lang w:eastAsia="zh-CN"/>
        </w:rPr>
        <w:t xml:space="preserve"> </w:t>
      </w:r>
      <w:r>
        <w:rPr>
          <w:rFonts w:hint="eastAsia"/>
          <w:i/>
          <w:lang w:eastAsia="zh-CN"/>
        </w:rPr>
        <w:t>T</w:t>
      </w:r>
      <w:r>
        <w:rPr>
          <w:rFonts w:hint="eastAsia"/>
          <w:i/>
        </w:rPr>
        <w:t xml:space="preserve">he same </w:t>
      </w:r>
      <w:r>
        <w:rPr>
          <w:rFonts w:hint="eastAsia"/>
          <w:i/>
          <w:lang w:eastAsia="zh-CN"/>
        </w:rPr>
        <w:t>7</w:t>
      </w:r>
      <w:r>
        <w:rPr>
          <w:rFonts w:hint="eastAsia"/>
          <w:i/>
        </w:rPr>
        <w:t>M</w:t>
      </w:r>
      <w:r>
        <w:rPr>
          <w:i/>
        </w:rPr>
        <w:t xml:space="preserve">SBs </w:t>
      </w:r>
      <w:r>
        <w:rPr>
          <w:rFonts w:hint="eastAsia"/>
          <w:i/>
        </w:rPr>
        <w:t xml:space="preserve">of the total </w:t>
      </w:r>
      <w:r>
        <w:rPr>
          <w:rFonts w:hint="eastAsia"/>
          <w:i/>
          <w:lang w:eastAsia="zh-CN"/>
        </w:rPr>
        <w:t>10</w:t>
      </w:r>
      <w:r>
        <w:rPr>
          <w:rFonts w:hint="eastAsia"/>
          <w:i/>
        </w:rPr>
        <w:t xml:space="preserve"> bits SFN can be carried by each </w:t>
      </w:r>
      <w:r>
        <w:rPr>
          <w:i/>
        </w:rPr>
        <w:t>PBCH</w:t>
      </w:r>
      <w:r>
        <w:rPr>
          <w:rFonts w:hint="eastAsia"/>
          <w:i/>
        </w:rPr>
        <w:t xml:space="preserve"> within </w:t>
      </w:r>
      <w:r>
        <w:rPr>
          <w:i/>
        </w:rPr>
        <w:t xml:space="preserve">the </w:t>
      </w:r>
      <w:r>
        <w:rPr>
          <w:rFonts w:hint="eastAsia"/>
          <w:i/>
        </w:rPr>
        <w:t>PBCH TTI</w:t>
      </w:r>
      <w:r>
        <w:rPr>
          <w:i/>
        </w:rPr>
        <w:t xml:space="preserve"> explicitly</w:t>
      </w:r>
      <w:r>
        <w:rPr>
          <w:rFonts w:hint="eastAsia"/>
          <w:i/>
        </w:rPr>
        <w:t>.</w:t>
      </w:r>
    </w:p>
    <w:p w:rsidR="0016661D" w:rsidRDefault="00F62C8B" w:rsidP="003A65D3">
      <w:pPr>
        <w:pStyle w:val="Caption"/>
        <w:spacing w:afterLines="50"/>
        <w:rPr>
          <w:i/>
          <w:lang w:eastAsia="zh-CN"/>
        </w:rPr>
      </w:pPr>
      <w:r>
        <w:rPr>
          <w:i/>
          <w:u w:val="single"/>
          <w:lang w:eastAsia="zh-CN"/>
        </w:rPr>
        <w:t>Proposal</w:t>
      </w:r>
      <w:r>
        <w:rPr>
          <w:rFonts w:hint="eastAsia"/>
          <w:i/>
          <w:u w:val="single"/>
          <w:lang w:eastAsia="zh-CN"/>
        </w:rPr>
        <w:t xml:space="preserve"> 8</w:t>
      </w:r>
      <w:r>
        <w:rPr>
          <w:i/>
          <w:lang w:eastAsia="zh-CN"/>
        </w:rPr>
        <w:t>:</w:t>
      </w:r>
      <w:r>
        <w:rPr>
          <w:rFonts w:hint="eastAsia"/>
          <w:i/>
          <w:lang w:eastAsia="zh-CN"/>
        </w:rPr>
        <w:t xml:space="preserve"> The 3</w:t>
      </w:r>
      <w:r>
        <w:rPr>
          <w:i/>
          <w:lang w:eastAsia="zh-CN"/>
        </w:rPr>
        <w:t xml:space="preserve"> LSB</w:t>
      </w:r>
      <w:r>
        <w:rPr>
          <w:rFonts w:hint="eastAsia"/>
          <w:i/>
          <w:lang w:eastAsia="zh-CN"/>
        </w:rPr>
        <w:t xml:space="preserve"> bits of SFN and half frame timing can be </w:t>
      </w:r>
      <w:r>
        <w:rPr>
          <w:i/>
          <w:lang w:eastAsia="zh-CN"/>
        </w:rPr>
        <w:t>indicated implicitly</w:t>
      </w:r>
      <w:r>
        <w:rPr>
          <w:rFonts w:hint="eastAsia"/>
          <w:i/>
          <w:lang w:eastAsia="zh-CN"/>
        </w:rPr>
        <w:t xml:space="preserve"> by </w:t>
      </w:r>
      <w:r>
        <w:rPr>
          <w:i/>
          <w:lang w:eastAsia="zh-CN"/>
        </w:rPr>
        <w:t>scrambling code sequence</w:t>
      </w:r>
      <w:r>
        <w:rPr>
          <w:rFonts w:hint="eastAsia"/>
          <w:i/>
          <w:lang w:eastAsia="zh-CN"/>
        </w:rPr>
        <w:t xml:space="preserve"> </w:t>
      </w:r>
      <w:r>
        <w:rPr>
          <w:i/>
          <w:lang w:eastAsia="zh-CN"/>
        </w:rPr>
        <w:t>of the PBCH</w:t>
      </w:r>
      <w:r>
        <w:rPr>
          <w:rFonts w:hint="eastAsia"/>
          <w:i/>
          <w:lang w:eastAsia="zh-CN"/>
        </w:rPr>
        <w:t xml:space="preserve"> and PBCH DMRS mapping order.</w:t>
      </w:r>
    </w:p>
    <w:p w:rsidR="0016661D" w:rsidRDefault="00F62C8B" w:rsidP="003A65D3">
      <w:pPr>
        <w:pStyle w:val="Caption"/>
        <w:numPr>
          <w:ilvl w:val="0"/>
          <w:numId w:val="27"/>
        </w:numPr>
        <w:spacing w:afterLines="50"/>
        <w:rPr>
          <w:i/>
        </w:rPr>
      </w:pPr>
      <w:r>
        <w:rPr>
          <w:rFonts w:hint="eastAsia"/>
          <w:i/>
        </w:rPr>
        <w:t xml:space="preserve">Eight </w:t>
      </w:r>
      <w:r>
        <w:rPr>
          <w:i/>
        </w:rPr>
        <w:t>scrambling sequence</w:t>
      </w:r>
      <w:r>
        <w:rPr>
          <w:rFonts w:hint="eastAsia"/>
          <w:i/>
        </w:rPr>
        <w:t>s</w:t>
      </w:r>
      <w:r w:rsidR="00692139">
        <w:rPr>
          <w:rFonts w:hint="eastAsia"/>
          <w:i/>
          <w:lang w:eastAsia="zh-CN"/>
        </w:rPr>
        <w:t xml:space="preserve"> </w:t>
      </w:r>
      <w:r>
        <w:rPr>
          <w:i/>
        </w:rPr>
        <w:t>of the PBCH</w:t>
      </w:r>
      <w:r>
        <w:rPr>
          <w:rFonts w:hint="eastAsia"/>
          <w:i/>
        </w:rPr>
        <w:t xml:space="preserve"> can be used to indicate radio frame timing within 80ms PBCH TTI</w:t>
      </w:r>
    </w:p>
    <w:p w:rsidR="0016661D" w:rsidRDefault="00F62C8B" w:rsidP="003A65D3">
      <w:pPr>
        <w:pStyle w:val="Caption"/>
        <w:numPr>
          <w:ilvl w:val="0"/>
          <w:numId w:val="27"/>
        </w:numPr>
        <w:spacing w:afterLines="50"/>
        <w:rPr>
          <w:i/>
          <w:lang w:eastAsia="zh-CN"/>
        </w:rPr>
      </w:pPr>
      <w:r>
        <w:rPr>
          <w:rFonts w:hint="eastAsia"/>
          <w:i/>
          <w:lang w:eastAsia="zh-CN"/>
        </w:rPr>
        <w:t>Two PBCH DMRS mapping orders can be introduced to indicate half frame timing</w:t>
      </w:r>
    </w:p>
    <w:p w:rsidR="0016661D" w:rsidRDefault="0016661D">
      <w:pPr>
        <w:pStyle w:val="Caption"/>
        <w:spacing w:after="156"/>
        <w:rPr>
          <w:i/>
          <w:szCs w:val="22"/>
          <w:lang w:eastAsia="zh-CN"/>
        </w:rPr>
      </w:pPr>
      <w:bookmarkStart w:id="21" w:name="OLE_LINK60"/>
      <w:bookmarkStart w:id="22" w:name="OLE_LINK59"/>
    </w:p>
    <w:p w:rsidR="0016661D" w:rsidRDefault="00F62C8B">
      <w:pPr>
        <w:pStyle w:val="Heading2"/>
        <w:numPr>
          <w:ilvl w:val="0"/>
          <w:numId w:val="12"/>
        </w:numPr>
        <w:spacing w:before="60" w:after="60"/>
        <w:ind w:hanging="644"/>
      </w:pPr>
      <w:r>
        <w:rPr>
          <w:rFonts w:hint="eastAsia"/>
          <w:lang w:eastAsia="zh-CN"/>
        </w:rPr>
        <w:t>Reference</w:t>
      </w:r>
      <w:r>
        <w:t>s</w:t>
      </w:r>
    </w:p>
    <w:p w:rsidR="0016661D" w:rsidRDefault="00F62C8B">
      <w:pPr>
        <w:pStyle w:val="1"/>
        <w:numPr>
          <w:ilvl w:val="0"/>
          <w:numId w:val="28"/>
        </w:numPr>
        <w:spacing w:line="264" w:lineRule="auto"/>
        <w:ind w:left="432" w:firstLineChars="0"/>
        <w:rPr>
          <w:iCs/>
          <w:szCs w:val="20"/>
        </w:rPr>
      </w:pPr>
      <w:bookmarkStart w:id="23" w:name="_Ref449620942"/>
      <w:bookmarkStart w:id="24" w:name="_Ref462854657"/>
      <w:bookmarkEnd w:id="21"/>
      <w:bookmarkEnd w:id="22"/>
      <w:r>
        <w:rPr>
          <w:iCs/>
          <w:szCs w:val="20"/>
        </w:rPr>
        <w:t>3GPP Chairman's Notes RAN1_NRAH2</w:t>
      </w:r>
      <w:r>
        <w:rPr>
          <w:rFonts w:hint="eastAsia"/>
          <w:iCs/>
          <w:szCs w:val="20"/>
        </w:rPr>
        <w:t>, 2017-06</w:t>
      </w:r>
    </w:p>
    <w:p w:rsidR="0016661D" w:rsidRDefault="00F62C8B">
      <w:pPr>
        <w:pStyle w:val="1"/>
        <w:numPr>
          <w:ilvl w:val="0"/>
          <w:numId w:val="28"/>
        </w:numPr>
        <w:spacing w:line="264" w:lineRule="auto"/>
        <w:ind w:left="432" w:firstLineChars="0"/>
        <w:rPr>
          <w:iCs/>
          <w:szCs w:val="20"/>
        </w:rPr>
      </w:pPr>
      <w:r>
        <w:rPr>
          <w:rFonts w:hint="eastAsia"/>
          <w:iCs/>
          <w:szCs w:val="20"/>
        </w:rPr>
        <w:t xml:space="preserve">R1-1709890, "NR-PBCH DMRS design" ZTE, </w:t>
      </w:r>
      <w:r>
        <w:rPr>
          <w:iCs/>
          <w:szCs w:val="20"/>
        </w:rPr>
        <w:t>RAN1 NR Ad-Hoc</w:t>
      </w:r>
      <w:r>
        <w:rPr>
          <w:rFonts w:hint="eastAsia"/>
          <w:iCs/>
          <w:szCs w:val="20"/>
        </w:rPr>
        <w:t>#2,,2017-06</w:t>
      </w:r>
    </w:p>
    <w:p w:rsidR="0016661D" w:rsidRDefault="00F62C8B">
      <w:pPr>
        <w:pStyle w:val="1"/>
        <w:numPr>
          <w:ilvl w:val="0"/>
          <w:numId w:val="28"/>
        </w:numPr>
        <w:spacing w:line="264" w:lineRule="auto"/>
        <w:ind w:left="432" w:firstLineChars="0"/>
        <w:rPr>
          <w:iCs/>
          <w:szCs w:val="20"/>
        </w:rPr>
      </w:pPr>
      <w:r>
        <w:rPr>
          <w:iCs/>
          <w:sz w:val="21"/>
          <w:szCs w:val="20"/>
        </w:rPr>
        <w:t>R1-1710625 "Timing indication based on SS block", Samsung,RAN1#NRAH2 2017-06</w:t>
      </w:r>
    </w:p>
    <w:p w:rsidR="0016661D" w:rsidRDefault="00F62C8B">
      <w:pPr>
        <w:pStyle w:val="1"/>
        <w:numPr>
          <w:ilvl w:val="0"/>
          <w:numId w:val="28"/>
        </w:numPr>
        <w:spacing w:line="264" w:lineRule="auto"/>
        <w:ind w:left="432" w:firstLineChars="0"/>
        <w:rPr>
          <w:iCs/>
          <w:szCs w:val="20"/>
        </w:rPr>
      </w:pPr>
      <w:r>
        <w:rPr>
          <w:iCs/>
          <w:szCs w:val="20"/>
        </w:rPr>
        <w:t>3GPP Chairman’s notes RAN1#8</w:t>
      </w:r>
      <w:r>
        <w:rPr>
          <w:rFonts w:hint="eastAsia"/>
          <w:iCs/>
          <w:szCs w:val="20"/>
        </w:rPr>
        <w:t>9</w:t>
      </w:r>
      <w:r>
        <w:rPr>
          <w:iCs/>
          <w:szCs w:val="20"/>
        </w:rPr>
        <w:t>, 201</w:t>
      </w:r>
      <w:r>
        <w:rPr>
          <w:rFonts w:hint="eastAsia"/>
          <w:iCs/>
          <w:szCs w:val="20"/>
        </w:rPr>
        <w:t>7</w:t>
      </w:r>
      <w:r>
        <w:rPr>
          <w:iCs/>
          <w:szCs w:val="20"/>
        </w:rPr>
        <w:t>-</w:t>
      </w:r>
      <w:r>
        <w:rPr>
          <w:rFonts w:hint="eastAsia"/>
          <w:iCs/>
          <w:szCs w:val="20"/>
        </w:rPr>
        <w:t>05</w:t>
      </w:r>
    </w:p>
    <w:p w:rsidR="0016661D" w:rsidRDefault="00F62C8B">
      <w:pPr>
        <w:pStyle w:val="1"/>
        <w:numPr>
          <w:ilvl w:val="0"/>
          <w:numId w:val="28"/>
        </w:numPr>
        <w:spacing w:line="264" w:lineRule="auto"/>
        <w:ind w:left="432" w:firstLineChars="0"/>
        <w:rPr>
          <w:iCs/>
          <w:szCs w:val="20"/>
        </w:rPr>
      </w:pPr>
      <w:r>
        <w:rPr>
          <w:iCs/>
          <w:szCs w:val="20"/>
        </w:rPr>
        <w:t>3GPP Chairman’s notes RAN1#</w:t>
      </w:r>
      <w:r>
        <w:rPr>
          <w:rFonts w:hint="eastAsia"/>
          <w:iCs/>
          <w:szCs w:val="20"/>
        </w:rPr>
        <w:t>AH_NR, 2017-01</w:t>
      </w:r>
    </w:p>
    <w:p w:rsidR="0016661D" w:rsidRDefault="00F62C8B">
      <w:pPr>
        <w:pStyle w:val="30"/>
        <w:numPr>
          <w:ilvl w:val="0"/>
          <w:numId w:val="28"/>
        </w:numPr>
        <w:spacing w:line="264" w:lineRule="auto"/>
        <w:ind w:left="432" w:firstLineChars="0"/>
        <w:rPr>
          <w:iCs/>
          <w:szCs w:val="20"/>
        </w:rPr>
      </w:pPr>
      <w:r>
        <w:rPr>
          <w:iCs/>
          <w:szCs w:val="20"/>
        </w:rPr>
        <w:t>3GPP Chairman’s notes RAN1#8</w:t>
      </w:r>
      <w:r>
        <w:rPr>
          <w:rFonts w:hint="eastAsia"/>
          <w:iCs/>
          <w:szCs w:val="20"/>
        </w:rPr>
        <w:t>8bis</w:t>
      </w:r>
      <w:r>
        <w:rPr>
          <w:iCs/>
          <w:szCs w:val="20"/>
        </w:rPr>
        <w:t>, 201</w:t>
      </w:r>
      <w:r>
        <w:rPr>
          <w:rFonts w:hint="eastAsia"/>
          <w:iCs/>
          <w:szCs w:val="20"/>
        </w:rPr>
        <w:t>7</w:t>
      </w:r>
      <w:r>
        <w:rPr>
          <w:iCs/>
          <w:szCs w:val="20"/>
        </w:rPr>
        <w:t>-</w:t>
      </w:r>
      <w:r>
        <w:rPr>
          <w:rFonts w:hint="eastAsia"/>
          <w:iCs/>
          <w:szCs w:val="20"/>
        </w:rPr>
        <w:t>04</w:t>
      </w:r>
    </w:p>
    <w:p w:rsidR="0016661D" w:rsidRDefault="00F62C8B">
      <w:pPr>
        <w:pStyle w:val="30"/>
        <w:numPr>
          <w:ilvl w:val="0"/>
          <w:numId w:val="28"/>
        </w:numPr>
        <w:spacing w:line="264" w:lineRule="auto"/>
        <w:ind w:left="432" w:firstLineChars="0"/>
        <w:rPr>
          <w:iCs/>
          <w:szCs w:val="20"/>
        </w:rPr>
      </w:pPr>
      <w:r>
        <w:rPr>
          <w:rFonts w:hint="eastAsia"/>
          <w:iCs/>
          <w:szCs w:val="20"/>
        </w:rPr>
        <w:t>R1-17</w:t>
      </w:r>
      <w:r>
        <w:rPr>
          <w:iCs/>
          <w:szCs w:val="20"/>
        </w:rPr>
        <w:t>0</w:t>
      </w:r>
      <w:r>
        <w:rPr>
          <w:rFonts w:hint="eastAsia"/>
          <w:iCs/>
          <w:szCs w:val="20"/>
        </w:rPr>
        <w:t xml:space="preserve">9885, </w:t>
      </w:r>
      <w:r>
        <w:rPr>
          <w:iCs/>
          <w:szCs w:val="20"/>
        </w:rPr>
        <w:t>“The composition of SS burst sets”</w:t>
      </w:r>
      <w:r>
        <w:rPr>
          <w:rFonts w:hint="eastAsia"/>
          <w:iCs/>
          <w:szCs w:val="20"/>
        </w:rPr>
        <w:t>, ZTE,</w:t>
      </w:r>
      <w:r>
        <w:rPr>
          <w:iCs/>
          <w:szCs w:val="20"/>
        </w:rPr>
        <w:t xml:space="preserve"> RAN1 NR Ad-Hoc</w:t>
      </w:r>
      <w:r>
        <w:rPr>
          <w:rFonts w:hint="eastAsia"/>
          <w:iCs/>
          <w:szCs w:val="20"/>
        </w:rPr>
        <w:t>#2</w:t>
      </w:r>
      <w:r>
        <w:rPr>
          <w:iCs/>
          <w:szCs w:val="20"/>
        </w:rPr>
        <w:t>, 201</w:t>
      </w:r>
      <w:r>
        <w:rPr>
          <w:rFonts w:hint="eastAsia"/>
          <w:iCs/>
          <w:szCs w:val="20"/>
        </w:rPr>
        <w:t>7-06</w:t>
      </w:r>
    </w:p>
    <w:p w:rsidR="0016661D" w:rsidRDefault="00F62C8B">
      <w:pPr>
        <w:pStyle w:val="Heading2"/>
        <w:numPr>
          <w:ilvl w:val="0"/>
          <w:numId w:val="12"/>
        </w:numPr>
        <w:spacing w:before="60" w:after="60"/>
        <w:ind w:hanging="644"/>
        <w:rPr>
          <w:iCs/>
        </w:rPr>
      </w:pPr>
      <w:bookmarkStart w:id="25" w:name="OLE_LINK12"/>
      <w:r>
        <w:rPr>
          <w:rFonts w:hint="eastAsia"/>
          <w:iCs/>
          <w:lang w:eastAsia="zh-CN"/>
        </w:rPr>
        <w:lastRenderedPageBreak/>
        <w:t>Appendix</w:t>
      </w:r>
    </w:p>
    <w:p w:rsidR="0016661D" w:rsidRDefault="00F62C8B">
      <w:pPr>
        <w:pStyle w:val="Heading2"/>
        <w:numPr>
          <w:ilvl w:val="1"/>
          <w:numId w:val="12"/>
        </w:numPr>
        <w:spacing w:before="60" w:after="60"/>
        <w:rPr>
          <w:iCs/>
          <w:lang w:eastAsia="zh-CN"/>
        </w:rPr>
      </w:pPr>
      <w:bookmarkStart w:id="26" w:name="OLE_LINK1"/>
      <w:r>
        <w:rPr>
          <w:rFonts w:eastAsia="Batang" w:hint="eastAsia"/>
          <w:lang w:eastAsia="ko-KR"/>
        </w:rPr>
        <w:t xml:space="preserve">Evaluation </w:t>
      </w:r>
      <w:r>
        <w:rPr>
          <w:rFonts w:hint="eastAsia"/>
          <w:iCs/>
          <w:lang w:eastAsia="zh-CN"/>
        </w:rPr>
        <w:t>parameters</w:t>
      </w:r>
    </w:p>
    <w:p w:rsidR="0016661D" w:rsidRDefault="00F62C8B">
      <w:pPr>
        <w:pStyle w:val="Caption"/>
        <w:jc w:val="center"/>
      </w:pPr>
      <w:r>
        <w:rPr>
          <w:rFonts w:eastAsia="Batang" w:hint="eastAsia"/>
          <w:lang w:eastAsia="ko-KR"/>
        </w:rPr>
        <w:t>Table</w:t>
      </w:r>
      <w:r>
        <w:rPr>
          <w:rFonts w:hint="eastAsia"/>
        </w:rPr>
        <w:t xml:space="preserve"> A-1</w:t>
      </w:r>
      <w:r>
        <w:rPr>
          <w:rFonts w:eastAsia="Batang" w:hint="eastAsia"/>
          <w:lang w:eastAsia="ko-KR"/>
        </w:rPr>
        <w:t xml:space="preserve"> Link-level Evaluation Assumptions</w:t>
      </w:r>
      <w:r>
        <w:rPr>
          <w:rFonts w:hint="eastAsia"/>
          <w:iCs/>
        </w:rPr>
        <w:t xml:space="preserve"> for performance </w:t>
      </w:r>
      <w:r>
        <w:rPr>
          <w:iCs/>
        </w:rPr>
        <w:t>comparison</w:t>
      </w:r>
      <w:r>
        <w:rPr>
          <w:rFonts w:hint="eastAsia"/>
          <w:iCs/>
        </w:rPr>
        <w:t xml:space="preserve"> of scheme A and scheme B</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0"/>
        <w:gridCol w:w="6140"/>
      </w:tblGrid>
      <w:tr w:rsidR="0016661D">
        <w:trPr>
          <w:jc w:val="center"/>
        </w:trPr>
        <w:tc>
          <w:tcPr>
            <w:tcW w:w="3070" w:type="dxa"/>
            <w:shd w:val="clear" w:color="auto" w:fill="D9D9D9"/>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Parameter</w:t>
            </w:r>
          </w:p>
        </w:tc>
        <w:tc>
          <w:tcPr>
            <w:tcW w:w="6140" w:type="dxa"/>
            <w:shd w:val="clear" w:color="auto" w:fill="D9D9D9"/>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Value</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algun Gothic"/>
                <w:sz w:val="22"/>
              </w:rPr>
              <w:t>Carrier Frequency</w:t>
            </w:r>
          </w:p>
        </w:tc>
        <w:tc>
          <w:tcPr>
            <w:tcW w:w="6140" w:type="dxa"/>
            <w:shd w:val="clear" w:color="auto" w:fill="auto"/>
            <w:vAlign w:val="center"/>
          </w:tcPr>
          <w:p w:rsidR="0016661D" w:rsidRDefault="00F62C8B">
            <w:pPr>
              <w:overflowPunct w:val="0"/>
              <w:autoSpaceDE w:val="0"/>
              <w:autoSpaceDN w:val="0"/>
              <w:textAlignment w:val="baseline"/>
              <w:rPr>
                <w:rFonts w:eastAsia="Malgun Gothic"/>
                <w:lang w:eastAsia="ko-KR"/>
              </w:rPr>
            </w:pPr>
            <w:r>
              <w:rPr>
                <w:rFonts w:eastAsia="Malgun Gothic" w:hint="eastAsia"/>
                <w:lang w:eastAsia="ko-KR"/>
              </w:rPr>
              <w:t>4G</w:t>
            </w:r>
            <w:r>
              <w:rPr>
                <w:rFonts w:eastAsia="Malgun Gothic"/>
              </w:rPr>
              <w:t>H</w:t>
            </w:r>
            <w:r>
              <w:rPr>
                <w:rFonts w:eastAsia="Malgun Gothic" w:hint="eastAsia"/>
                <w:lang w:eastAsia="ko-KR"/>
              </w:rPr>
              <w:t>z</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lang w:eastAsia="ko-KR"/>
              </w:rPr>
            </w:pPr>
            <w:r>
              <w:rPr>
                <w:rFonts w:hint="eastAsia"/>
                <w:sz w:val="22"/>
              </w:rPr>
              <w:t>S</w:t>
            </w:r>
            <w:r>
              <w:rPr>
                <w:rFonts w:eastAsia="Malgun Gothic" w:hint="eastAsia"/>
                <w:sz w:val="22"/>
                <w:lang w:eastAsia="ko-KR"/>
              </w:rPr>
              <w:t>ubcarrier spacing</w:t>
            </w:r>
          </w:p>
        </w:tc>
        <w:tc>
          <w:tcPr>
            <w:tcW w:w="6140" w:type="dxa"/>
            <w:shd w:val="clear" w:color="auto" w:fill="auto"/>
            <w:vAlign w:val="center"/>
          </w:tcPr>
          <w:p w:rsidR="0016661D" w:rsidRDefault="00F62C8B">
            <w:pPr>
              <w:overflowPunct w:val="0"/>
              <w:autoSpaceDE w:val="0"/>
              <w:autoSpaceDN w:val="0"/>
              <w:textAlignment w:val="baseline"/>
            </w:pPr>
            <w:r>
              <w:rPr>
                <w:rFonts w:eastAsia="Malgun Gothic"/>
                <w:lang w:eastAsia="ko-KR"/>
              </w:rPr>
              <w:t>30kHz</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sz w:val="22"/>
                <w:lang w:eastAsia="ko-KR"/>
              </w:rPr>
            </w:pPr>
            <w:r>
              <w:rPr>
                <w:rFonts w:hint="eastAsia"/>
                <w:sz w:val="22"/>
              </w:rPr>
              <w:t>Number of a</w:t>
            </w:r>
            <w:r>
              <w:rPr>
                <w:rFonts w:eastAsia="Malgun Gothic"/>
                <w:sz w:val="22"/>
              </w:rPr>
              <w:t xml:space="preserve">ntenna </w:t>
            </w:r>
            <w:r>
              <w:rPr>
                <w:rFonts w:hint="eastAsia"/>
                <w:sz w:val="22"/>
              </w:rPr>
              <w:t>port</w:t>
            </w:r>
          </w:p>
        </w:tc>
        <w:tc>
          <w:tcPr>
            <w:tcW w:w="6140" w:type="dxa"/>
            <w:shd w:val="clear" w:color="auto" w:fill="auto"/>
            <w:vAlign w:val="center"/>
          </w:tcPr>
          <w:p w:rsidR="0016661D" w:rsidRDefault="00F62C8B">
            <w:pPr>
              <w:overflowPunct w:val="0"/>
              <w:autoSpaceDE w:val="0"/>
              <w:autoSpaceDN w:val="0"/>
              <w:textAlignment w:val="baseline"/>
            </w:pPr>
            <w:r>
              <w:rPr>
                <w:rFonts w:hint="eastAsia"/>
              </w:rPr>
              <w:t>1</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algun Gothic" w:hint="eastAsia"/>
                <w:sz w:val="22"/>
                <w:lang w:eastAsia="ko-KR"/>
              </w:rPr>
              <w:t>UE speed</w:t>
            </w:r>
          </w:p>
        </w:tc>
        <w:tc>
          <w:tcPr>
            <w:tcW w:w="6140" w:type="dxa"/>
            <w:shd w:val="clear" w:color="auto" w:fill="auto"/>
            <w:vAlign w:val="center"/>
          </w:tcPr>
          <w:p w:rsidR="0016661D" w:rsidRDefault="00F62C8B">
            <w:pPr>
              <w:overflowPunct w:val="0"/>
              <w:autoSpaceDE w:val="0"/>
              <w:autoSpaceDN w:val="0"/>
              <w:textAlignment w:val="baseline"/>
              <w:rPr>
                <w:rFonts w:eastAsia="Malgun Gothic"/>
                <w:lang w:eastAsia="ko-KR"/>
              </w:rPr>
            </w:pPr>
            <w:r>
              <w:rPr>
                <w:bCs/>
              </w:rPr>
              <w:t xml:space="preserve">3 km/h </w:t>
            </w:r>
          </w:p>
        </w:tc>
      </w:tr>
      <w:tr w:rsidR="0016661D">
        <w:trPr>
          <w:trHeight w:val="631"/>
          <w:jc w:val="center"/>
        </w:trPr>
        <w:tc>
          <w:tcPr>
            <w:tcW w:w="3070" w:type="dxa"/>
            <w:shd w:val="clear" w:color="auto" w:fill="auto"/>
            <w:vAlign w:val="center"/>
          </w:tcPr>
          <w:p w:rsidR="0016661D" w:rsidRDefault="00F62C8B">
            <w:pPr>
              <w:overflowPunct w:val="0"/>
              <w:autoSpaceDE w:val="0"/>
              <w:autoSpaceDN w:val="0"/>
              <w:textAlignment w:val="baseline"/>
              <w:rPr>
                <w:rFonts w:eastAsia="Malgun Gothic"/>
                <w:lang w:eastAsia="ko-KR"/>
              </w:rPr>
            </w:pPr>
            <w:r>
              <w:rPr>
                <w:rFonts w:eastAsia="Malgun Gothic"/>
                <w:lang w:eastAsia="ko-KR"/>
              </w:rPr>
              <w:t>Channel Model</w:t>
            </w:r>
          </w:p>
        </w:tc>
        <w:tc>
          <w:tcPr>
            <w:tcW w:w="6140" w:type="dxa"/>
            <w:shd w:val="clear" w:color="auto" w:fill="auto"/>
            <w:vAlign w:val="center"/>
          </w:tcPr>
          <w:p w:rsidR="0016661D" w:rsidRDefault="00F62C8B">
            <w:pPr>
              <w:overflowPunct w:val="0"/>
              <w:autoSpaceDE w:val="0"/>
              <w:autoSpaceDN w:val="0"/>
              <w:textAlignment w:val="baseline"/>
              <w:rPr>
                <w:rFonts w:eastAsia="Malgun Gothic"/>
                <w:lang w:val="en-GB" w:eastAsia="ko-KR"/>
              </w:rPr>
            </w:pPr>
            <w:r>
              <w:rPr>
                <w:rFonts w:eastAsia="Malgun Gothic"/>
                <w:lang w:val="en-GB" w:eastAsia="ko-KR"/>
              </w:rPr>
              <w:t>CDL-C</w:t>
            </w:r>
            <w:r>
              <w:rPr>
                <w:rFonts w:eastAsia="Malgun Gothic" w:hint="eastAsia"/>
                <w:lang w:val="en-GB" w:eastAsia="ko-KR"/>
              </w:rPr>
              <w:t xml:space="preserve">, </w:t>
            </w:r>
            <w:r>
              <w:rPr>
                <w:rFonts w:eastAsia="Malgun Gothic"/>
                <w:lang w:val="en-GB" w:eastAsia="ko-KR"/>
              </w:rPr>
              <w:t xml:space="preserve">with delay scaling values of 100 ns </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lang w:eastAsia="ko-KR"/>
              </w:rPr>
            </w:pPr>
            <w:r>
              <w:rPr>
                <w:rFonts w:eastAsia="Malgun Gothic" w:hint="eastAsia"/>
                <w:sz w:val="22"/>
                <w:lang w:eastAsia="ko-KR"/>
              </w:rPr>
              <w:t>SNR</w:t>
            </w:r>
          </w:p>
        </w:tc>
        <w:tc>
          <w:tcPr>
            <w:tcW w:w="6140" w:type="dxa"/>
            <w:shd w:val="clear" w:color="auto" w:fill="auto"/>
            <w:vAlign w:val="center"/>
          </w:tcPr>
          <w:p w:rsidR="0016661D" w:rsidRDefault="00F62C8B">
            <w:pPr>
              <w:overflowPunct w:val="0"/>
              <w:autoSpaceDE w:val="0"/>
              <w:autoSpaceDN w:val="0"/>
              <w:textAlignment w:val="baseline"/>
            </w:pPr>
            <w:r>
              <w:rPr>
                <w:rFonts w:eastAsia="Malgun Gothic"/>
                <w:sz w:val="22"/>
                <w:lang w:eastAsia="ko-KR"/>
              </w:rPr>
              <w:t>-</w:t>
            </w:r>
            <w:r>
              <w:rPr>
                <w:rFonts w:hint="eastAsia"/>
                <w:sz w:val="22"/>
              </w:rPr>
              <w:t>7</w:t>
            </w:r>
            <w:r>
              <w:rPr>
                <w:rFonts w:eastAsia="Malgun Gothic"/>
                <w:sz w:val="22"/>
                <w:lang w:eastAsia="ko-KR"/>
              </w:rPr>
              <w:t xml:space="preserve">dB to </w:t>
            </w:r>
            <w:r>
              <w:rPr>
                <w:rFonts w:hint="eastAsia"/>
                <w:sz w:val="22"/>
              </w:rPr>
              <w:t>-4</w:t>
            </w:r>
            <w:r>
              <w:rPr>
                <w:rFonts w:eastAsia="Malgun Gothic"/>
                <w:sz w:val="22"/>
                <w:lang w:eastAsia="ko-KR"/>
              </w:rPr>
              <w:t xml:space="preserve"> dB in </w:t>
            </w:r>
            <w:r>
              <w:rPr>
                <w:rFonts w:hint="eastAsia"/>
                <w:sz w:val="22"/>
              </w:rPr>
              <w:t>0.5</w:t>
            </w:r>
            <w:r>
              <w:rPr>
                <w:rFonts w:eastAsia="Malgun Gothic"/>
                <w:sz w:val="22"/>
                <w:lang w:eastAsia="ko-KR"/>
              </w:rPr>
              <w:t>dB step</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lang w:eastAsia="ko-KR"/>
              </w:rPr>
            </w:pPr>
            <w:r>
              <w:rPr>
                <w:rFonts w:eastAsia="Malgun Gothic"/>
                <w:sz w:val="22"/>
                <w:lang w:eastAsia="ko-KR"/>
              </w:rPr>
              <w:t>The mapping order of SS blocks</w:t>
            </w:r>
          </w:p>
        </w:tc>
        <w:tc>
          <w:tcPr>
            <w:tcW w:w="6140" w:type="dxa"/>
            <w:shd w:val="clear" w:color="auto" w:fill="auto"/>
            <w:vAlign w:val="center"/>
          </w:tcPr>
          <w:p w:rsidR="0016661D" w:rsidRDefault="00F62C8B">
            <w:pPr>
              <w:overflowPunct w:val="0"/>
              <w:autoSpaceDE w:val="0"/>
              <w:autoSpaceDN w:val="0"/>
              <w:textAlignment w:val="baseline"/>
              <w:rPr>
                <w:rFonts w:eastAsia="Malgun Gothic"/>
                <w:lang w:eastAsia="ko-KR"/>
              </w:rPr>
            </w:pPr>
            <w:r>
              <w:rPr>
                <w:rFonts w:eastAsia="MS Mincho"/>
                <w:lang w:eastAsia="ja-JP"/>
              </w:rPr>
              <w:t>PSS-PBCH-SSS-PBCH</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lang w:eastAsia="ko-KR"/>
              </w:rPr>
            </w:pPr>
            <w:r>
              <w:rPr>
                <w:rFonts w:eastAsia="Malgun Gothic" w:hint="eastAsia"/>
                <w:sz w:val="22"/>
                <w:lang w:eastAsia="ko-KR"/>
              </w:rPr>
              <w:t>DMRS density</w:t>
            </w:r>
          </w:p>
        </w:tc>
        <w:tc>
          <w:tcPr>
            <w:tcW w:w="6140" w:type="dxa"/>
            <w:shd w:val="clear" w:color="auto" w:fill="auto"/>
            <w:vAlign w:val="center"/>
          </w:tcPr>
          <w:p w:rsidR="0016661D" w:rsidRDefault="00F62C8B">
            <w:pPr>
              <w:overflowPunct w:val="0"/>
              <w:autoSpaceDE w:val="0"/>
              <w:autoSpaceDN w:val="0"/>
              <w:textAlignment w:val="baseline"/>
            </w:pPr>
            <w:r>
              <w:rPr>
                <w:rFonts w:hint="eastAsia"/>
              </w:rPr>
              <w:t>1/4 (i.e. 3 REs per PRB)</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sz w:val="22"/>
              </w:rPr>
            </w:pPr>
            <w:r>
              <w:rPr>
                <w:rFonts w:hint="eastAsia"/>
                <w:sz w:val="22"/>
              </w:rPr>
              <w:t>PBCH DMRS detection</w:t>
            </w:r>
          </w:p>
        </w:tc>
        <w:tc>
          <w:tcPr>
            <w:tcW w:w="6140" w:type="dxa"/>
            <w:shd w:val="clear" w:color="auto" w:fill="auto"/>
            <w:vAlign w:val="center"/>
          </w:tcPr>
          <w:p w:rsidR="0016661D" w:rsidRDefault="00F62C8B">
            <w:pPr>
              <w:overflowPunct w:val="0"/>
              <w:autoSpaceDE w:val="0"/>
              <w:autoSpaceDN w:val="0"/>
              <w:textAlignment w:val="baseline"/>
            </w:pPr>
            <w:r>
              <w:rPr>
                <w:rFonts w:eastAsia="Malgun Gothic"/>
                <w:sz w:val="22"/>
                <w:lang w:eastAsia="ko-KR"/>
              </w:rPr>
              <w:t>one-shot detection</w:t>
            </w:r>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algun Gothic"/>
                <w:sz w:val="22"/>
              </w:rPr>
              <w:t>Frequency Offset</w:t>
            </w:r>
          </w:p>
        </w:tc>
        <w:tc>
          <w:tcPr>
            <w:tcW w:w="614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algun Gothic"/>
                <w:sz w:val="22"/>
              </w:rPr>
              <w:t xml:space="preserve">TRP: uniform distribution +/- 0.05 </w:t>
            </w:r>
            <w:proofErr w:type="spellStart"/>
            <w:r>
              <w:rPr>
                <w:rFonts w:eastAsia="Malgun Gothic"/>
                <w:sz w:val="22"/>
              </w:rPr>
              <w:t>ppm</w:t>
            </w:r>
            <w:proofErr w:type="spellEnd"/>
          </w:p>
          <w:p w:rsidR="0016661D" w:rsidRDefault="00F62C8B">
            <w:pPr>
              <w:overflowPunct w:val="0"/>
              <w:autoSpaceDE w:val="0"/>
              <w:autoSpaceDN w:val="0"/>
              <w:spacing w:after="120"/>
              <w:textAlignment w:val="baseline"/>
              <w:rPr>
                <w:rFonts w:eastAsia="Malgun Gothic"/>
                <w:sz w:val="22"/>
              </w:rPr>
            </w:pPr>
            <w:r>
              <w:rPr>
                <w:rFonts w:eastAsia="Malgun Gothic"/>
                <w:sz w:val="22"/>
              </w:rPr>
              <w:t xml:space="preserve">UE: uniform distribution +/- 0.1 </w:t>
            </w:r>
            <w:proofErr w:type="spellStart"/>
            <w:r>
              <w:rPr>
                <w:rFonts w:eastAsia="Malgun Gothic"/>
                <w:sz w:val="22"/>
              </w:rPr>
              <w:t>ppm</w:t>
            </w:r>
            <w:proofErr w:type="spellEnd"/>
          </w:p>
        </w:tc>
      </w:tr>
      <w:tr w:rsidR="0016661D">
        <w:trPr>
          <w:jc w:val="center"/>
        </w:trPr>
        <w:tc>
          <w:tcPr>
            <w:tcW w:w="307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algun Gothic"/>
                <w:sz w:val="22"/>
              </w:rPr>
              <w:t>Number of interfering TRPs</w:t>
            </w:r>
          </w:p>
        </w:tc>
        <w:tc>
          <w:tcPr>
            <w:tcW w:w="6140" w:type="dxa"/>
            <w:shd w:val="clear" w:color="auto" w:fill="auto"/>
            <w:vAlign w:val="center"/>
          </w:tcPr>
          <w:p w:rsidR="0016661D" w:rsidRDefault="00F62C8B">
            <w:pPr>
              <w:overflowPunct w:val="0"/>
              <w:autoSpaceDE w:val="0"/>
              <w:autoSpaceDN w:val="0"/>
              <w:spacing w:after="120"/>
              <w:textAlignment w:val="baseline"/>
              <w:rPr>
                <w:rFonts w:eastAsia="Malgun Gothic"/>
                <w:sz w:val="22"/>
              </w:rPr>
            </w:pPr>
            <w:r>
              <w:rPr>
                <w:rFonts w:eastAsia="MS Gothic"/>
                <w:sz w:val="22"/>
                <w:lang w:val="en-GB" w:eastAsia="ja-JP"/>
              </w:rPr>
              <w:t xml:space="preserve">0 </w:t>
            </w:r>
            <w:r>
              <w:rPr>
                <w:rFonts w:eastAsia="MS Gothic"/>
                <w:sz w:val="22"/>
                <w:lang w:eastAsia="ja-JP"/>
              </w:rPr>
              <w:t xml:space="preserve">interfering </w:t>
            </w:r>
            <w:r>
              <w:rPr>
                <w:rFonts w:eastAsia="MS Gothic"/>
                <w:sz w:val="22"/>
                <w:lang w:val="en-GB" w:eastAsia="ja-JP"/>
              </w:rPr>
              <w:t>TRP</w:t>
            </w:r>
          </w:p>
        </w:tc>
      </w:tr>
    </w:tbl>
    <w:p w:rsidR="0016661D" w:rsidRDefault="0016661D">
      <w:pPr>
        <w:rPr>
          <w:iCs/>
          <w:lang w:val="en-GB"/>
        </w:rPr>
      </w:pPr>
    </w:p>
    <w:bookmarkEnd w:id="23"/>
    <w:bookmarkEnd w:id="24"/>
    <w:bookmarkEnd w:id="25"/>
    <w:bookmarkEnd w:id="26"/>
    <w:p w:rsidR="0016661D" w:rsidRDefault="00F62C8B">
      <w:pPr>
        <w:pStyle w:val="Caption"/>
        <w:jc w:val="center"/>
      </w:pPr>
      <w:r>
        <w:rPr>
          <w:rFonts w:eastAsia="Batang" w:hint="eastAsia"/>
          <w:iCs/>
          <w:lang w:eastAsia="ko-KR"/>
        </w:rPr>
        <w:t>Table A-</w:t>
      </w:r>
      <w:r>
        <w:rPr>
          <w:rFonts w:hint="eastAsia"/>
          <w:iCs/>
          <w:lang w:eastAsia="zh-CN"/>
        </w:rPr>
        <w:t xml:space="preserve">2 </w:t>
      </w:r>
      <w:r>
        <w:rPr>
          <w:rFonts w:eastAsia="Batang" w:hint="eastAsia"/>
          <w:iCs/>
          <w:lang w:eastAsia="ko-KR"/>
        </w:rPr>
        <w:t>Link-level Evaluation Assumptions for</w:t>
      </w:r>
      <w:r>
        <w:rPr>
          <w:rFonts w:hint="eastAsia"/>
        </w:rPr>
        <w:t xml:space="preserve"> PBCH DMRS detection</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70"/>
        <w:gridCol w:w="3081"/>
        <w:gridCol w:w="3059"/>
      </w:tblGrid>
      <w:tr w:rsidR="0016661D">
        <w:trPr>
          <w:jc w:val="center"/>
        </w:trPr>
        <w:tc>
          <w:tcPr>
            <w:tcW w:w="3070" w:type="dxa"/>
            <w:vMerge w:val="restart"/>
            <w:shd w:val="clear" w:color="auto" w:fill="D9D9D9"/>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Parameter</w:t>
            </w:r>
          </w:p>
        </w:tc>
        <w:tc>
          <w:tcPr>
            <w:tcW w:w="6140" w:type="dxa"/>
            <w:gridSpan w:val="2"/>
            <w:shd w:val="clear" w:color="auto" w:fill="D9D9D9"/>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Value</w:t>
            </w:r>
          </w:p>
        </w:tc>
      </w:tr>
      <w:tr w:rsidR="0016661D">
        <w:trPr>
          <w:jc w:val="center"/>
        </w:trPr>
        <w:tc>
          <w:tcPr>
            <w:tcW w:w="3070" w:type="dxa"/>
            <w:vMerge/>
            <w:shd w:val="clear" w:color="auto" w:fill="D9D9D9"/>
            <w:vAlign w:val="center"/>
          </w:tcPr>
          <w:p w:rsidR="0016661D" w:rsidRDefault="0016661D">
            <w:pPr>
              <w:overflowPunct w:val="0"/>
              <w:autoSpaceDE w:val="0"/>
              <w:autoSpaceDN w:val="0"/>
              <w:spacing w:after="120"/>
              <w:jc w:val="center"/>
              <w:textAlignment w:val="baseline"/>
              <w:rPr>
                <w:rFonts w:eastAsia="Malgun Gothic"/>
                <w:sz w:val="22"/>
              </w:rPr>
            </w:pPr>
          </w:p>
        </w:tc>
        <w:tc>
          <w:tcPr>
            <w:tcW w:w="3081" w:type="dxa"/>
            <w:shd w:val="clear" w:color="auto" w:fill="D9D9D9"/>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c>
          <w:tcPr>
            <w:tcW w:w="3059" w:type="dxa"/>
            <w:shd w:val="clear" w:color="auto" w:fill="D9D9D9"/>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eastAsia="Malgun Gothic"/>
                <w:sz w:val="22"/>
                <w:lang w:eastAsia="ko-KR"/>
              </w:rPr>
              <w:t>For above</w:t>
            </w:r>
            <w:r>
              <w:rPr>
                <w:rFonts w:eastAsia="Malgun Gothic" w:hint="eastAsia"/>
                <w:sz w:val="22"/>
                <w:lang w:eastAsia="ko-KR"/>
              </w:rPr>
              <w:t xml:space="preserve"> 6GHz</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Carrier Frequency</w:t>
            </w:r>
          </w:p>
        </w:tc>
        <w:tc>
          <w:tcPr>
            <w:tcW w:w="3081" w:type="dxa"/>
            <w:shd w:val="clear" w:color="auto" w:fill="auto"/>
            <w:vAlign w:val="center"/>
          </w:tcPr>
          <w:p w:rsidR="0016661D" w:rsidRDefault="00F62C8B">
            <w:pPr>
              <w:overflowPunct w:val="0"/>
              <w:autoSpaceDE w:val="0"/>
              <w:autoSpaceDN w:val="0"/>
              <w:jc w:val="center"/>
              <w:textAlignment w:val="baseline"/>
              <w:rPr>
                <w:rFonts w:eastAsia="Malgun Gothic"/>
                <w:lang w:eastAsia="ko-KR"/>
              </w:rPr>
            </w:pPr>
            <w:r>
              <w:rPr>
                <w:rFonts w:eastAsia="Malgun Gothic" w:hint="eastAsia"/>
                <w:lang w:eastAsia="ko-KR"/>
              </w:rPr>
              <w:t>4G</w:t>
            </w:r>
            <w:r>
              <w:rPr>
                <w:rFonts w:eastAsia="Malgun Gothic"/>
              </w:rPr>
              <w:t>H</w:t>
            </w:r>
            <w:r>
              <w:rPr>
                <w:rFonts w:eastAsia="Malgun Gothic" w:hint="eastAsia"/>
                <w:lang w:eastAsia="ko-KR"/>
              </w:rPr>
              <w:t>z</w:t>
            </w:r>
          </w:p>
        </w:tc>
        <w:tc>
          <w:tcPr>
            <w:tcW w:w="3059" w:type="dxa"/>
            <w:vAlign w:val="center"/>
          </w:tcPr>
          <w:p w:rsidR="0016661D" w:rsidRDefault="00F62C8B">
            <w:pPr>
              <w:overflowPunct w:val="0"/>
              <w:autoSpaceDE w:val="0"/>
              <w:autoSpaceDN w:val="0"/>
              <w:jc w:val="center"/>
              <w:textAlignment w:val="baseline"/>
              <w:rPr>
                <w:rFonts w:eastAsia="Malgun Gothic"/>
                <w:lang w:eastAsia="ko-KR"/>
              </w:rPr>
            </w:pPr>
            <w:r>
              <w:rPr>
                <w:rFonts w:eastAsia="Malgun Gothic"/>
                <w:lang w:eastAsia="ko-KR"/>
              </w:rPr>
              <w:t>30</w:t>
            </w:r>
            <w:r>
              <w:rPr>
                <w:rFonts w:eastAsia="Malgun Gothic" w:hint="eastAsia"/>
                <w:lang w:eastAsia="ko-KR"/>
              </w:rPr>
              <w:t>G</w:t>
            </w:r>
            <w:r>
              <w:rPr>
                <w:rFonts w:eastAsia="Malgun Gothic"/>
              </w:rPr>
              <w:t>H</w:t>
            </w:r>
            <w:r>
              <w:rPr>
                <w:rFonts w:eastAsia="Malgun Gothic" w:hint="eastAsia"/>
                <w:lang w:eastAsia="ko-KR"/>
              </w:rPr>
              <w:t>z</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hint="eastAsia"/>
                <w:sz w:val="22"/>
              </w:rPr>
              <w:t>S</w:t>
            </w:r>
            <w:r>
              <w:rPr>
                <w:rFonts w:eastAsia="Malgun Gothic" w:hint="eastAsia"/>
                <w:sz w:val="22"/>
                <w:lang w:eastAsia="ko-KR"/>
              </w:rPr>
              <w:t>ubcarrier spacing</w:t>
            </w:r>
          </w:p>
        </w:tc>
        <w:tc>
          <w:tcPr>
            <w:tcW w:w="3081" w:type="dxa"/>
            <w:shd w:val="clear" w:color="auto" w:fill="auto"/>
            <w:vAlign w:val="center"/>
          </w:tcPr>
          <w:p w:rsidR="0016661D" w:rsidRDefault="00F62C8B">
            <w:pPr>
              <w:overflowPunct w:val="0"/>
              <w:autoSpaceDE w:val="0"/>
              <w:autoSpaceDN w:val="0"/>
              <w:jc w:val="center"/>
              <w:textAlignment w:val="baseline"/>
            </w:pPr>
            <w:r>
              <w:rPr>
                <w:rFonts w:eastAsia="Malgun Gothic"/>
                <w:lang w:eastAsia="ko-KR"/>
              </w:rPr>
              <w:t>30kHz</w:t>
            </w:r>
          </w:p>
        </w:tc>
        <w:tc>
          <w:tcPr>
            <w:tcW w:w="3059" w:type="dxa"/>
            <w:vAlign w:val="center"/>
          </w:tcPr>
          <w:p w:rsidR="0016661D" w:rsidRDefault="00F62C8B">
            <w:pPr>
              <w:overflowPunct w:val="0"/>
              <w:autoSpaceDE w:val="0"/>
              <w:autoSpaceDN w:val="0"/>
              <w:jc w:val="center"/>
              <w:textAlignment w:val="baseline"/>
            </w:pPr>
            <w:r>
              <w:rPr>
                <w:rFonts w:eastAsia="Malgun Gothic" w:hint="eastAsia"/>
                <w:lang w:eastAsia="ko-KR"/>
              </w:rPr>
              <w:t>120kHz</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sz w:val="22"/>
                <w:lang w:eastAsia="ko-KR"/>
              </w:rPr>
            </w:pPr>
            <w:r>
              <w:rPr>
                <w:rFonts w:hint="eastAsia"/>
                <w:sz w:val="22"/>
              </w:rPr>
              <w:t>Number of a</w:t>
            </w:r>
            <w:r>
              <w:rPr>
                <w:rFonts w:eastAsia="Malgun Gothic"/>
                <w:sz w:val="22"/>
              </w:rPr>
              <w:t xml:space="preserve">ntenna </w:t>
            </w:r>
            <w:r>
              <w:rPr>
                <w:rFonts w:hint="eastAsia"/>
                <w:sz w:val="22"/>
              </w:rPr>
              <w:t>port</w:t>
            </w:r>
          </w:p>
        </w:tc>
        <w:tc>
          <w:tcPr>
            <w:tcW w:w="3081" w:type="dxa"/>
            <w:shd w:val="clear" w:color="auto" w:fill="auto"/>
            <w:vAlign w:val="center"/>
          </w:tcPr>
          <w:p w:rsidR="0016661D" w:rsidRDefault="00F62C8B">
            <w:pPr>
              <w:overflowPunct w:val="0"/>
              <w:autoSpaceDE w:val="0"/>
              <w:autoSpaceDN w:val="0"/>
              <w:jc w:val="center"/>
              <w:textAlignment w:val="baseline"/>
            </w:pPr>
            <w:r>
              <w:rPr>
                <w:rFonts w:hint="eastAsia"/>
              </w:rPr>
              <w:t>1</w:t>
            </w:r>
          </w:p>
        </w:tc>
        <w:tc>
          <w:tcPr>
            <w:tcW w:w="3059" w:type="dxa"/>
            <w:vAlign w:val="center"/>
          </w:tcPr>
          <w:p w:rsidR="0016661D" w:rsidRDefault="00F62C8B">
            <w:pPr>
              <w:overflowPunct w:val="0"/>
              <w:autoSpaceDE w:val="0"/>
              <w:autoSpaceDN w:val="0"/>
              <w:jc w:val="center"/>
              <w:textAlignment w:val="baseline"/>
            </w:pPr>
            <w:r>
              <w:rPr>
                <w:rFonts w:hint="eastAsia"/>
              </w:rPr>
              <w:t>1</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hint="eastAsia"/>
                <w:sz w:val="22"/>
                <w:lang w:eastAsia="ko-KR"/>
              </w:rPr>
              <w:lastRenderedPageBreak/>
              <w:t>UE speed</w:t>
            </w:r>
          </w:p>
        </w:tc>
        <w:tc>
          <w:tcPr>
            <w:tcW w:w="3081" w:type="dxa"/>
            <w:shd w:val="clear" w:color="auto" w:fill="auto"/>
            <w:vAlign w:val="center"/>
          </w:tcPr>
          <w:p w:rsidR="0016661D" w:rsidRDefault="00F62C8B">
            <w:pPr>
              <w:overflowPunct w:val="0"/>
              <w:autoSpaceDE w:val="0"/>
              <w:autoSpaceDN w:val="0"/>
              <w:jc w:val="center"/>
              <w:textAlignment w:val="baseline"/>
            </w:pPr>
            <w:r>
              <w:rPr>
                <w:bCs/>
              </w:rPr>
              <w:t xml:space="preserve">3 km/h </w:t>
            </w:r>
          </w:p>
        </w:tc>
        <w:tc>
          <w:tcPr>
            <w:tcW w:w="3059" w:type="dxa"/>
            <w:vAlign w:val="center"/>
          </w:tcPr>
          <w:p w:rsidR="0016661D" w:rsidRDefault="00F62C8B">
            <w:pPr>
              <w:overflowPunct w:val="0"/>
              <w:autoSpaceDE w:val="0"/>
              <w:autoSpaceDN w:val="0"/>
              <w:jc w:val="center"/>
              <w:textAlignment w:val="baseline"/>
              <w:rPr>
                <w:rFonts w:eastAsia="Malgun Gothic"/>
                <w:lang w:eastAsia="ko-KR"/>
              </w:rPr>
            </w:pPr>
            <w:r>
              <w:rPr>
                <w:bCs/>
              </w:rPr>
              <w:t>3 km/h</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sz w:val="22"/>
              </w:rPr>
            </w:pPr>
            <w:r>
              <w:rPr>
                <w:sz w:val="22"/>
              </w:rPr>
              <w:t>D</w:t>
            </w:r>
            <w:r>
              <w:rPr>
                <w:rFonts w:hint="eastAsia"/>
                <w:sz w:val="22"/>
              </w:rPr>
              <w:t>etection algorithm</w:t>
            </w:r>
          </w:p>
        </w:tc>
        <w:tc>
          <w:tcPr>
            <w:tcW w:w="3081" w:type="dxa"/>
            <w:shd w:val="clear" w:color="auto" w:fill="auto"/>
            <w:vAlign w:val="center"/>
          </w:tcPr>
          <w:p w:rsidR="0016661D" w:rsidRDefault="00F62C8B">
            <w:pPr>
              <w:overflowPunct w:val="0"/>
              <w:autoSpaceDE w:val="0"/>
              <w:autoSpaceDN w:val="0"/>
              <w:jc w:val="center"/>
              <w:textAlignment w:val="baseline"/>
              <w:rPr>
                <w:bCs/>
              </w:rPr>
            </w:pPr>
            <w:r>
              <w:rPr>
                <w:bCs/>
              </w:rPr>
              <w:t>O</w:t>
            </w:r>
            <w:r>
              <w:rPr>
                <w:rFonts w:hint="eastAsia"/>
                <w:bCs/>
              </w:rPr>
              <w:t>ne-shot</w:t>
            </w:r>
          </w:p>
        </w:tc>
        <w:tc>
          <w:tcPr>
            <w:tcW w:w="3059" w:type="dxa"/>
            <w:vAlign w:val="center"/>
          </w:tcPr>
          <w:p w:rsidR="0016661D" w:rsidRDefault="00F62C8B">
            <w:pPr>
              <w:overflowPunct w:val="0"/>
              <w:autoSpaceDE w:val="0"/>
              <w:autoSpaceDN w:val="0"/>
              <w:jc w:val="center"/>
              <w:textAlignment w:val="baseline"/>
              <w:rPr>
                <w:bCs/>
              </w:rPr>
            </w:pPr>
            <w:r>
              <w:rPr>
                <w:bCs/>
              </w:rPr>
              <w:t>O</w:t>
            </w:r>
            <w:r>
              <w:rPr>
                <w:rFonts w:hint="eastAsia"/>
                <w:bCs/>
              </w:rPr>
              <w:t>ne-shot/combining across two SS burst sets</w:t>
            </w:r>
          </w:p>
        </w:tc>
      </w:tr>
      <w:tr w:rsidR="0016661D">
        <w:trPr>
          <w:trHeight w:val="631"/>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rPr>
            </w:pPr>
            <w:r>
              <w:rPr>
                <w:rFonts w:eastAsia="Malgun Gothic"/>
                <w:sz w:val="22"/>
              </w:rPr>
              <w:t>Channel Model</w:t>
            </w:r>
          </w:p>
        </w:tc>
        <w:tc>
          <w:tcPr>
            <w:tcW w:w="6140" w:type="dxa"/>
            <w:gridSpan w:val="2"/>
            <w:shd w:val="clear" w:color="auto" w:fill="auto"/>
            <w:vAlign w:val="center"/>
          </w:tcPr>
          <w:p w:rsidR="0016661D" w:rsidRDefault="00F62C8B">
            <w:pPr>
              <w:rPr>
                <w:rFonts w:eastAsia="Malgun Gothic"/>
                <w:lang w:val="en-GB" w:eastAsia="ko-KR"/>
              </w:rPr>
            </w:pPr>
            <w:r>
              <w:rPr>
                <w:rFonts w:eastAsia="MS Mincho"/>
                <w:lang w:eastAsia="ja-JP"/>
              </w:rPr>
              <w:t>CDL-C</w:t>
            </w:r>
            <w:r>
              <w:rPr>
                <w:rFonts w:eastAsia="MS Mincho" w:hint="eastAsia"/>
                <w:lang w:eastAsia="ja-JP"/>
              </w:rPr>
              <w:t>,</w:t>
            </w:r>
            <w:r w:rsidR="001E4467">
              <w:rPr>
                <w:rFonts w:asciiTheme="minorEastAsia" w:hAnsiTheme="minorEastAsia" w:hint="eastAsia"/>
              </w:rPr>
              <w:t xml:space="preserve"> </w:t>
            </w:r>
            <w:r>
              <w:rPr>
                <w:rFonts w:eastAsia="MS Mincho"/>
                <w:lang w:eastAsia="ja-JP"/>
              </w:rPr>
              <w:t xml:space="preserve">with delay scaling values of 100 </w:t>
            </w:r>
            <w:r>
              <w:rPr>
                <w:rFonts w:eastAsia="MS Mincho" w:hint="eastAsia"/>
                <w:lang w:eastAsia="ja-JP"/>
              </w:rPr>
              <w:t>/1000</w:t>
            </w:r>
            <w:r>
              <w:rPr>
                <w:rFonts w:eastAsia="MS Mincho"/>
                <w:lang w:eastAsia="ja-JP"/>
              </w:rPr>
              <w:t xml:space="preserve">ns for 4 GHz, 30 ns for 30 GHz </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eastAsia="Malgun Gothic" w:hint="eastAsia"/>
                <w:sz w:val="22"/>
                <w:lang w:eastAsia="ko-KR"/>
              </w:rPr>
              <w:t>SNR</w:t>
            </w:r>
          </w:p>
        </w:tc>
        <w:tc>
          <w:tcPr>
            <w:tcW w:w="6140" w:type="dxa"/>
            <w:gridSpan w:val="2"/>
            <w:shd w:val="clear" w:color="auto" w:fill="auto"/>
            <w:vAlign w:val="center"/>
          </w:tcPr>
          <w:p w:rsidR="0016661D" w:rsidRDefault="00F62C8B">
            <w:pPr>
              <w:overflowPunct w:val="0"/>
              <w:autoSpaceDE w:val="0"/>
              <w:autoSpaceDN w:val="0"/>
              <w:textAlignment w:val="baseline"/>
            </w:pPr>
            <w:r>
              <w:t>F</w:t>
            </w:r>
            <w:r>
              <w:rPr>
                <w:rFonts w:hint="eastAsia"/>
              </w:rPr>
              <w:t xml:space="preserve">rom </w:t>
            </w:r>
            <w:r>
              <w:rPr>
                <w:rFonts w:eastAsia="Malgun Gothic"/>
                <w:lang w:eastAsia="ko-KR"/>
              </w:rPr>
              <w:t>-</w:t>
            </w:r>
            <w:r>
              <w:rPr>
                <w:rFonts w:hint="eastAsia"/>
              </w:rPr>
              <w:t>7 to 6 dB step by 1 dB</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eastAsia="Malgun Gothic"/>
                <w:sz w:val="22"/>
                <w:lang w:eastAsia="ko-KR"/>
              </w:rPr>
              <w:t>The mapping order of SS blocks</w:t>
            </w:r>
          </w:p>
        </w:tc>
        <w:tc>
          <w:tcPr>
            <w:tcW w:w="6140" w:type="dxa"/>
            <w:gridSpan w:val="2"/>
            <w:shd w:val="clear" w:color="auto" w:fill="auto"/>
            <w:vAlign w:val="center"/>
          </w:tcPr>
          <w:p w:rsidR="0016661D" w:rsidRDefault="00F62C8B">
            <w:pPr>
              <w:overflowPunct w:val="0"/>
              <w:autoSpaceDE w:val="0"/>
              <w:autoSpaceDN w:val="0"/>
              <w:textAlignment w:val="baseline"/>
              <w:rPr>
                <w:rFonts w:eastAsia="Malgun Gothic"/>
                <w:lang w:eastAsia="ko-KR"/>
              </w:rPr>
            </w:pPr>
            <w:r>
              <w:rPr>
                <w:rFonts w:eastAsia="MS Mincho"/>
                <w:lang w:eastAsia="ja-JP"/>
              </w:rPr>
              <w:t>PSS-PBCH-SSS-PBCH</w:t>
            </w:r>
          </w:p>
        </w:tc>
      </w:tr>
      <w:tr w:rsidR="0016661D">
        <w:trPr>
          <w:jc w:val="center"/>
        </w:trPr>
        <w:tc>
          <w:tcPr>
            <w:tcW w:w="3070" w:type="dxa"/>
            <w:shd w:val="clear" w:color="auto" w:fill="auto"/>
            <w:vAlign w:val="center"/>
          </w:tcPr>
          <w:p w:rsidR="0016661D" w:rsidRDefault="00F62C8B">
            <w:pPr>
              <w:overflowPunct w:val="0"/>
              <w:autoSpaceDE w:val="0"/>
              <w:autoSpaceDN w:val="0"/>
              <w:spacing w:after="120"/>
              <w:jc w:val="center"/>
              <w:textAlignment w:val="baseline"/>
              <w:rPr>
                <w:rFonts w:eastAsia="Malgun Gothic"/>
                <w:sz w:val="22"/>
                <w:lang w:eastAsia="ko-KR"/>
              </w:rPr>
            </w:pPr>
            <w:r>
              <w:rPr>
                <w:rFonts w:eastAsia="Malgun Gothic" w:hint="eastAsia"/>
                <w:sz w:val="22"/>
                <w:lang w:eastAsia="ko-KR"/>
              </w:rPr>
              <w:t>DMRS density</w:t>
            </w:r>
          </w:p>
        </w:tc>
        <w:tc>
          <w:tcPr>
            <w:tcW w:w="6140" w:type="dxa"/>
            <w:gridSpan w:val="2"/>
            <w:shd w:val="clear" w:color="auto" w:fill="auto"/>
            <w:vAlign w:val="center"/>
          </w:tcPr>
          <w:p w:rsidR="0016661D" w:rsidRDefault="00F62C8B">
            <w:pPr>
              <w:overflowPunct w:val="0"/>
              <w:autoSpaceDE w:val="0"/>
              <w:autoSpaceDN w:val="0"/>
              <w:textAlignment w:val="baseline"/>
            </w:pPr>
            <w:r>
              <w:rPr>
                <w:rFonts w:hint="eastAsia"/>
              </w:rPr>
              <w:t>1/4 (i.e. 3 REs per PRB)</w:t>
            </w:r>
          </w:p>
        </w:tc>
      </w:tr>
    </w:tbl>
    <w:p w:rsidR="0016661D" w:rsidRDefault="00F62C8B" w:rsidP="003A65D3">
      <w:pPr>
        <w:spacing w:afterLines="50"/>
      </w:pPr>
      <w:r>
        <w:t>N</w:t>
      </w:r>
      <w:r>
        <w:rPr>
          <w:rFonts w:hint="eastAsia"/>
        </w:rPr>
        <w:t xml:space="preserve">otes: </w:t>
      </w:r>
      <w:r>
        <w:t xml:space="preserve">we assumed the target SNR </w:t>
      </w:r>
      <w:r>
        <w:rPr>
          <w:rFonts w:hint="eastAsia"/>
        </w:rPr>
        <w:t>includes beamforming gains for 30 GHz carrier frequency.</w:t>
      </w:r>
    </w:p>
    <w:p w:rsidR="0016661D" w:rsidRDefault="00F62C8B">
      <w:pPr>
        <w:pStyle w:val="Heading2"/>
        <w:numPr>
          <w:ilvl w:val="1"/>
          <w:numId w:val="12"/>
        </w:numPr>
        <w:spacing w:before="60" w:after="60"/>
      </w:pPr>
      <w:r>
        <w:rPr>
          <w:rFonts w:hint="eastAsia"/>
          <w:lang w:eastAsia="zh-CN"/>
        </w:rPr>
        <w:t>Number of PBCH symbols</w:t>
      </w:r>
    </w:p>
    <w:p w:rsidR="0016661D" w:rsidRDefault="00F62C8B">
      <w:pPr>
        <w:pStyle w:val="Caption"/>
        <w:jc w:val="center"/>
        <w:rPr>
          <w:szCs w:val="22"/>
          <w:lang w:eastAsia="zh-CN"/>
        </w:rPr>
      </w:pPr>
      <w:r>
        <w:rPr>
          <w:rFonts w:hint="eastAsia"/>
          <w:szCs w:val="22"/>
          <w:lang w:eastAsia="zh-CN"/>
        </w:rPr>
        <w:t>Table A-3</w:t>
      </w:r>
      <w:r>
        <w:rPr>
          <w:szCs w:val="22"/>
        </w:rPr>
        <w:t>: Link-level evaluation assumptions</w:t>
      </w:r>
      <w:r>
        <w:rPr>
          <w:rFonts w:hint="eastAsia"/>
          <w:szCs w:val="22"/>
          <w:lang w:eastAsia="zh-CN"/>
        </w:rPr>
        <w:t xml:space="preserve"> for PBCH</w:t>
      </w:r>
    </w:p>
    <w:tbl>
      <w:tblPr>
        <w:tblW w:w="6358" w:type="dxa"/>
        <w:jc w:val="center"/>
        <w:tblLayout w:type="fixed"/>
        <w:tblCellMar>
          <w:left w:w="0" w:type="dxa"/>
          <w:right w:w="0" w:type="dxa"/>
        </w:tblCellMar>
        <w:tblLook w:val="04A0"/>
      </w:tblPr>
      <w:tblGrid>
        <w:gridCol w:w="2623"/>
        <w:gridCol w:w="3735"/>
      </w:tblGrid>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b/>
                <w:bCs/>
              </w:rPr>
              <w:t> Parameter</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rPr>
            </w:pPr>
            <w:r>
              <w:rPr>
                <w:b/>
                <w:bCs/>
              </w:rPr>
              <w:t>Assumption</w:t>
            </w:r>
            <w:r>
              <w:rPr>
                <w:rFonts w:eastAsia="宋体"/>
                <w:b/>
                <w:bCs/>
              </w:rPr>
              <w:t>s</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t>Carrier Frequency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bCs/>
              </w:rPr>
            </w:pPr>
            <w:r>
              <w:rPr>
                <w:rFonts w:eastAsia="宋体" w:hint="eastAsia"/>
              </w:rPr>
              <w:t>4GHz</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t>Channel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bCs/>
              </w:rPr>
            </w:pPr>
            <w:r>
              <w:t>CDL-C</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t>Subcarrier Spacing</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rPr>
            </w:pPr>
            <w:r>
              <w:rPr>
                <w:rFonts w:eastAsia="宋体" w:hint="eastAsia"/>
              </w:rPr>
              <w:t>30</w:t>
            </w:r>
            <w:r>
              <w:rPr>
                <w:rFonts w:hint="eastAsia"/>
              </w:rPr>
              <w:t xml:space="preserve"> KHz</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rFonts w:eastAsia="宋体"/>
              </w:rPr>
              <w:t>D</w:t>
            </w:r>
            <w:r>
              <w:rPr>
                <w:rFonts w:eastAsia="宋体" w:hint="eastAsia"/>
              </w:rPr>
              <w:t>elay spread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pPr>
            <w:r>
              <w:rPr>
                <w:rFonts w:hint="eastAsia"/>
              </w:rPr>
              <w:t>100</w:t>
            </w:r>
            <w:r>
              <w:rPr>
                <w:rFonts w:eastAsia="宋体" w:hint="eastAsia"/>
              </w:rPr>
              <w:t>/</w:t>
            </w:r>
            <w:r>
              <w:rPr>
                <w:rFonts w:hint="eastAsia"/>
              </w:rPr>
              <w:t>10</w:t>
            </w:r>
            <w:r>
              <w:rPr>
                <w:rFonts w:eastAsia="宋体" w:hint="eastAsia"/>
              </w:rPr>
              <w:t>00</w:t>
            </w:r>
            <w:r>
              <w:rPr>
                <w:rFonts w:hint="eastAsia"/>
              </w:rPr>
              <w:t xml:space="preserve"> ns</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rFonts w:eastAsia="宋体"/>
              </w:rPr>
              <w:t>C</w:t>
            </w:r>
            <w:r>
              <w:rPr>
                <w:rFonts w:eastAsia="宋体" w:hint="eastAsia"/>
              </w:rPr>
              <w:t>hannel coding</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rPr>
            </w:pPr>
            <w:r>
              <w:rPr>
                <w:rFonts w:eastAsia="宋体" w:hint="eastAsia"/>
              </w:rPr>
              <w:t>Polar</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rPr>
                <w:rFonts w:eastAsia="宋体"/>
              </w:rPr>
            </w:pPr>
            <w:r>
              <w:rPr>
                <w:rFonts w:hint="eastAsia"/>
              </w:rPr>
              <w:t xml:space="preserve">Payload size </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rPr>
            </w:pPr>
            <w:r>
              <w:rPr>
                <w:rFonts w:hint="eastAsia"/>
              </w:rPr>
              <w:t>72 bits(Including CRC)</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rFonts w:hint="eastAsia"/>
              </w:rPr>
              <w:t>CRC size</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pPr>
            <w:r>
              <w:rPr>
                <w:rFonts w:hint="eastAsia"/>
              </w:rPr>
              <w:t>1</w:t>
            </w:r>
            <w:r>
              <w:rPr>
                <w:rFonts w:eastAsia="宋体" w:hint="eastAsia"/>
              </w:rPr>
              <w:t>9</w:t>
            </w:r>
            <w:r>
              <w:rPr>
                <w:rFonts w:hint="eastAsia"/>
              </w:rPr>
              <w:t xml:space="preserve"> bits</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rPr>
                <w:rFonts w:eastAsia="MS Mincho"/>
                <w:lang w:eastAsia="ja-JP"/>
              </w:rPr>
            </w:pPr>
            <w:r>
              <w:rPr>
                <w:rFonts w:eastAsia="宋体" w:hint="eastAsia"/>
              </w:rPr>
              <w:t>DMRS density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pPr>
            <w:r>
              <w:rPr>
                <w:rFonts w:eastAsia="宋体" w:hint="eastAsia"/>
              </w:rPr>
              <w:t>1/</w:t>
            </w:r>
            <w:r>
              <w:rPr>
                <w:rFonts w:hint="eastAsia"/>
              </w:rPr>
              <w:t>4</w:t>
            </w:r>
            <w:r>
              <w:rPr>
                <w:rFonts w:eastAsia="宋体" w:hint="eastAsia"/>
              </w:rPr>
              <w:t xml:space="preserve"> density </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bCs/>
              </w:rPr>
              <w:t>UE speed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bCs/>
              </w:rPr>
            </w:pPr>
            <w:r>
              <w:rPr>
                <w:bCs/>
              </w:rPr>
              <w:t>3</w:t>
            </w:r>
            <w:r>
              <w:rPr>
                <w:rFonts w:hint="eastAsia"/>
                <w:bCs/>
              </w:rPr>
              <w:t>/120K</w:t>
            </w:r>
            <w:r>
              <w:rPr>
                <w:bCs/>
              </w:rPr>
              <w:t>m/h</w:t>
            </w:r>
          </w:p>
        </w:tc>
      </w:tr>
      <w:tr w:rsidR="0016661D">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rPr>
                <w:rFonts w:eastAsia="宋体"/>
                <w:bCs/>
              </w:rPr>
            </w:pPr>
            <w:r>
              <w:rPr>
                <w:rFonts w:hint="eastAsia"/>
                <w:bCs/>
              </w:rPr>
              <w:t>Transmission number</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rPr>
                <w:rFonts w:eastAsia="宋体"/>
                <w:bCs/>
              </w:rPr>
            </w:pPr>
            <w:r>
              <w:rPr>
                <w:rFonts w:hint="eastAsia"/>
                <w:bCs/>
              </w:rPr>
              <w:t>4 Transmission</w:t>
            </w:r>
          </w:p>
        </w:tc>
      </w:tr>
      <w:tr w:rsidR="0016661D">
        <w:trPr>
          <w:trHeight w:val="41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rPr>
                <w:bCs/>
              </w:rPr>
              <w:t>Frequency Offset</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rPr>
                <w:rFonts w:eastAsia="宋体"/>
                <w:bCs/>
              </w:rPr>
            </w:pPr>
            <w:r>
              <w:rPr>
                <w:rFonts w:eastAsia="宋体"/>
                <w:bCs/>
              </w:rPr>
              <w:t xml:space="preserve">TRP: uniform distribution +/- 0.05 </w:t>
            </w:r>
            <w:proofErr w:type="spellStart"/>
            <w:r>
              <w:rPr>
                <w:rFonts w:eastAsia="宋体"/>
                <w:bCs/>
              </w:rPr>
              <w:t>ppm</w:t>
            </w:r>
            <w:proofErr w:type="spellEnd"/>
            <w:r>
              <w:rPr>
                <w:rFonts w:eastAsia="宋体"/>
                <w:bCs/>
              </w:rPr>
              <w:t xml:space="preserve"> </w:t>
            </w:r>
          </w:p>
          <w:p w:rsidR="0016661D" w:rsidRDefault="00F62C8B">
            <w:pPr>
              <w:snapToGrid w:val="0"/>
              <w:spacing w:after="120"/>
              <w:jc w:val="center"/>
            </w:pPr>
            <w:r>
              <w:rPr>
                <w:rFonts w:eastAsia="宋体"/>
                <w:bCs/>
              </w:rPr>
              <w:lastRenderedPageBreak/>
              <w:t xml:space="preserve">UE: uniform distribution +/- 0.1 </w:t>
            </w:r>
            <w:proofErr w:type="spellStart"/>
            <w:r>
              <w:rPr>
                <w:rFonts w:eastAsia="宋体"/>
                <w:bCs/>
              </w:rPr>
              <w:t>ppm</w:t>
            </w:r>
            <w:proofErr w:type="spellEnd"/>
          </w:p>
        </w:tc>
      </w:tr>
      <w:tr w:rsidR="0016661D">
        <w:trPr>
          <w:trHeight w:val="253"/>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lastRenderedPageBreak/>
              <w:t>Phase Rotation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pPr>
            <w:r>
              <w:t>Follow the PN model of [R1-165005]</w:t>
            </w:r>
          </w:p>
        </w:tc>
      </w:tr>
      <w:tr w:rsidR="0016661D">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r>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16661D" w:rsidRDefault="00F62C8B">
            <w:pPr>
              <w:jc w:val="center"/>
            </w:pPr>
            <w:r>
              <w:t>0 TRP</w:t>
            </w:r>
          </w:p>
        </w:tc>
      </w:tr>
    </w:tbl>
    <w:p w:rsidR="0016661D" w:rsidRDefault="0016661D">
      <w:pPr>
        <w:rPr>
          <w:rFonts w:eastAsia="宋体"/>
        </w:rPr>
      </w:pPr>
    </w:p>
    <w:p w:rsidR="0016661D" w:rsidRDefault="00F62C8B">
      <w:pPr>
        <w:jc w:val="center"/>
      </w:pPr>
      <w:r>
        <w:rPr>
          <w:noProof/>
          <w:lang w:eastAsia="en-US"/>
        </w:rPr>
        <w:drawing>
          <wp:inline distT="0" distB="0" distL="0" distR="0">
            <wp:extent cx="4359275" cy="327088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22" cstate="print"/>
                    <a:srcRect/>
                    <a:stretch>
                      <a:fillRect/>
                    </a:stretch>
                  </pic:blipFill>
                  <pic:spPr>
                    <a:xfrm>
                      <a:off x="0" y="0"/>
                      <a:ext cx="4362350" cy="3273206"/>
                    </a:xfrm>
                    <a:prstGeom prst="rect">
                      <a:avLst/>
                    </a:prstGeom>
                    <a:noFill/>
                    <a:ln w="9525">
                      <a:noFill/>
                      <a:miter lim="800000"/>
                      <a:headEnd/>
                      <a:tailEnd/>
                    </a:ln>
                  </pic:spPr>
                </pic:pic>
              </a:graphicData>
            </a:graphic>
          </wp:inline>
        </w:drawing>
      </w:r>
    </w:p>
    <w:p w:rsidR="0016661D" w:rsidRDefault="00F62C8B">
      <w:pPr>
        <w:jc w:val="center"/>
      </w:pPr>
      <w:r>
        <w:rPr>
          <w:rFonts w:hint="eastAsia"/>
        </w:rPr>
        <w:t>Figure A-1 LLS of simulation results of NR-PBCH with different number of symbols</w:t>
      </w:r>
    </w:p>
    <w:p w:rsidR="0016661D" w:rsidRDefault="0016661D"/>
    <w:p w:rsidR="0016661D" w:rsidRDefault="00F62C8B" w:rsidP="003A65D3">
      <w:pPr>
        <w:spacing w:afterLines="50"/>
        <w:jc w:val="center"/>
      </w:pPr>
      <w:r>
        <w:rPr>
          <w:noProof/>
          <w:lang w:eastAsia="en-US"/>
        </w:rPr>
        <w:lastRenderedPageBreak/>
        <w:drawing>
          <wp:inline distT="0" distB="0" distL="0" distR="0">
            <wp:extent cx="4410710" cy="330962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23" cstate="print"/>
                    <a:srcRect/>
                    <a:stretch>
                      <a:fillRect/>
                    </a:stretch>
                  </pic:blipFill>
                  <pic:spPr>
                    <a:xfrm>
                      <a:off x="0" y="0"/>
                      <a:ext cx="4417716" cy="3314750"/>
                    </a:xfrm>
                    <a:prstGeom prst="rect">
                      <a:avLst/>
                    </a:prstGeom>
                    <a:noFill/>
                    <a:ln w="9525">
                      <a:noFill/>
                      <a:miter lim="800000"/>
                      <a:headEnd/>
                      <a:tailEnd/>
                    </a:ln>
                  </pic:spPr>
                </pic:pic>
              </a:graphicData>
            </a:graphic>
          </wp:inline>
        </w:drawing>
      </w:r>
    </w:p>
    <w:p w:rsidR="0016661D" w:rsidRDefault="00F62C8B" w:rsidP="00DB7F28">
      <w:pPr>
        <w:spacing w:afterLines="50"/>
        <w:jc w:val="center"/>
      </w:pPr>
      <w:r>
        <w:rPr>
          <w:rFonts w:hint="eastAsia"/>
        </w:rPr>
        <w:t>Figure A-2 LLS of simulation results of NR-PBCH with different number of symbols</w:t>
      </w:r>
    </w:p>
    <w:sectPr w:rsidR="0016661D" w:rsidSect="0016661D">
      <w:headerReference w:type="default" r:id="rId24"/>
      <w:footerReference w:type="even" r:id="rId25"/>
      <w:footerReference w:type="default" r:id="rId2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E94" w:rsidRDefault="009D5E94" w:rsidP="0016661D">
      <w:pPr>
        <w:spacing w:after="0" w:line="240" w:lineRule="auto"/>
      </w:pPr>
      <w:r>
        <w:separator/>
      </w:r>
    </w:p>
  </w:endnote>
  <w:endnote w:type="continuationSeparator" w:id="0">
    <w:p w:rsidR="009D5E94" w:rsidRDefault="009D5E94" w:rsidP="001666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default"/>
    <w:sig w:usb0="00000000" w:usb1="080E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KaiTi_GB2312">
    <w:altName w:val="Arial Unicode MS"/>
    <w:panose1 w:val="02010609060101010101"/>
    <w:charset w:val="86"/>
    <w:family w:val="modern"/>
    <w:pitch w:val="fixed"/>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altName w:val="Gulim"/>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1D" w:rsidRDefault="00DB7F28">
    <w:pPr>
      <w:pStyle w:val="Footer"/>
      <w:framePr w:wrap="around" w:vAnchor="text" w:hAnchor="margin" w:xAlign="right" w:y="1"/>
      <w:rPr>
        <w:rStyle w:val="PageNumber"/>
      </w:rPr>
    </w:pPr>
    <w:r>
      <w:rPr>
        <w:rStyle w:val="PageNumber"/>
      </w:rPr>
      <w:fldChar w:fldCharType="begin"/>
    </w:r>
    <w:r w:rsidR="00F62C8B">
      <w:rPr>
        <w:rStyle w:val="PageNumber"/>
      </w:rPr>
      <w:instrText xml:space="preserve">PAGE  </w:instrText>
    </w:r>
    <w:r>
      <w:rPr>
        <w:rStyle w:val="PageNumber"/>
      </w:rPr>
      <w:fldChar w:fldCharType="end"/>
    </w:r>
  </w:p>
  <w:p w:rsidR="0016661D" w:rsidRDefault="0016661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1D" w:rsidRDefault="00F62C8B">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E94" w:rsidRDefault="009D5E94" w:rsidP="0016661D">
      <w:pPr>
        <w:spacing w:after="0" w:line="240" w:lineRule="auto"/>
      </w:pPr>
      <w:r>
        <w:separator/>
      </w:r>
    </w:p>
  </w:footnote>
  <w:footnote w:type="continuationSeparator" w:id="0">
    <w:p w:rsidR="009D5E94" w:rsidRDefault="009D5E94" w:rsidP="001666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61D" w:rsidRDefault="0016661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6F4"/>
    <w:multiLevelType w:val="multilevel"/>
    <w:tmpl w:val="071026F4"/>
    <w:lvl w:ilvl="0">
      <w:start w:val="1"/>
      <w:numFmt w:val="bullet"/>
      <w:lvlText w:val="•"/>
      <w:lvlJc w:val="left"/>
      <w:pPr>
        <w:tabs>
          <w:tab w:val="left" w:pos="720"/>
        </w:tabs>
        <w:ind w:left="720" w:hanging="360"/>
      </w:pPr>
      <w:rPr>
        <w:rFonts w:ascii="Arial" w:hAnsi="Arial" w:hint="default"/>
      </w:rPr>
    </w:lvl>
    <w:lvl w:ilvl="1">
      <w:start w:val="1585"/>
      <w:numFmt w:val="bullet"/>
      <w:lvlText w:val="−"/>
      <w:lvlJc w:val="left"/>
      <w:pPr>
        <w:tabs>
          <w:tab w:val="left" w:pos="1440"/>
        </w:tabs>
        <w:ind w:left="1440" w:hanging="360"/>
      </w:pPr>
      <w:rPr>
        <w:rFonts w:ascii="Calibri" w:hAnsi="Calibri" w:hint="default"/>
      </w:rPr>
    </w:lvl>
    <w:lvl w:ilvl="2">
      <w:start w:val="158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9536BC2"/>
    <w:multiLevelType w:val="multilevel"/>
    <w:tmpl w:val="09536BC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3426"/>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nsid w:val="0E0F7DC6"/>
    <w:multiLevelType w:val="multilevel"/>
    <w:tmpl w:val="0E0F7D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FD2E49"/>
    <w:multiLevelType w:val="multilevel"/>
    <w:tmpl w:val="0EFD2E49"/>
    <w:lvl w:ilvl="0">
      <w:start w:val="1"/>
      <w:numFmt w:val="bullet"/>
      <w:lvlText w:val="−"/>
      <w:lvlJc w:val="left"/>
      <w:pPr>
        <w:ind w:left="840" w:hanging="420"/>
      </w:pPr>
      <w:rPr>
        <w:rFonts w:ascii="Viner Hand ITC" w:hAnsi="Viner Hand IT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1F000C3F"/>
    <w:multiLevelType w:val="multilevel"/>
    <w:tmpl w:val="1F000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0D413E"/>
    <w:multiLevelType w:val="multilevel"/>
    <w:tmpl w:val="200D41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30B55BAB"/>
    <w:multiLevelType w:val="multilevel"/>
    <w:tmpl w:val="30B55BA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1">
    <w:nsid w:val="3BA43285"/>
    <w:multiLevelType w:val="multilevel"/>
    <w:tmpl w:val="3BA43285"/>
    <w:lvl w:ilvl="0">
      <w:numFmt w:val="bullet"/>
      <w:lvlText w:val="·"/>
      <w:lvlJc w:val="left"/>
      <w:pPr>
        <w:ind w:left="420" w:hanging="420"/>
      </w:pPr>
      <w:rPr>
        <w:rFonts w:ascii="宋体" w:eastAsia="宋体" w:hAnsi="宋体" w:hint="eastAsia"/>
        <w:sz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97D0D20"/>
    <w:multiLevelType w:val="multilevel"/>
    <w:tmpl w:val="497D0D20"/>
    <w:lvl w:ilvl="0">
      <w:start w:val="1"/>
      <w:numFmt w:val="bullet"/>
      <w:lvlText w:val="•"/>
      <w:lvlJc w:val="left"/>
      <w:pPr>
        <w:tabs>
          <w:tab w:val="left" w:pos="720"/>
        </w:tabs>
        <w:ind w:left="720" w:hanging="360"/>
      </w:pPr>
      <w:rPr>
        <w:rFonts w:ascii="Arial" w:hAnsi="Arial" w:hint="default"/>
      </w:rPr>
    </w:lvl>
    <w:lvl w:ilvl="1">
      <w:start w:val="3986"/>
      <w:numFmt w:val="bullet"/>
      <w:lvlText w:val="–"/>
      <w:lvlJc w:val="left"/>
      <w:pPr>
        <w:tabs>
          <w:tab w:val="left" w:pos="1440"/>
        </w:tabs>
        <w:ind w:left="1440" w:hanging="360"/>
      </w:pPr>
      <w:rPr>
        <w:rFonts w:ascii="Arial" w:hAnsi="Arial" w:hint="default"/>
      </w:rPr>
    </w:lvl>
    <w:lvl w:ilvl="2">
      <w:start w:val="3986"/>
      <w:numFmt w:val="bullet"/>
      <w:lvlText w:val="•"/>
      <w:lvlJc w:val="left"/>
      <w:pPr>
        <w:tabs>
          <w:tab w:val="left" w:pos="2160"/>
        </w:tabs>
        <w:ind w:left="2160" w:hanging="360"/>
      </w:pPr>
      <w:rPr>
        <w:rFonts w:ascii="Arial" w:hAnsi="Arial" w:hint="default"/>
      </w:rPr>
    </w:lvl>
    <w:lvl w:ilvl="3">
      <w:start w:val="3986"/>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4A5027D7"/>
    <w:multiLevelType w:val="multilevel"/>
    <w:tmpl w:val="4A5027D7"/>
    <w:lvl w:ilvl="0">
      <w:start w:val="1"/>
      <w:numFmt w:val="bullet"/>
      <w:lvlText w:val="−"/>
      <w:lvlJc w:val="left"/>
      <w:pPr>
        <w:ind w:left="420" w:hanging="420"/>
      </w:pPr>
      <w:rPr>
        <w:rFonts w:ascii="Viner Hand ITC" w:hAnsi="Viner Hand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B297B27"/>
    <w:multiLevelType w:val="multilevel"/>
    <w:tmpl w:val="5B297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F521A3E"/>
    <w:multiLevelType w:val="multilevel"/>
    <w:tmpl w:val="5F521A3E"/>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FA93341"/>
    <w:multiLevelType w:val="multilevel"/>
    <w:tmpl w:val="5FA93341"/>
    <w:lvl w:ilvl="0">
      <w:start w:val="1"/>
      <w:numFmt w:val="bullet"/>
      <w:lvlText w:val="−"/>
      <w:lvlJc w:val="left"/>
      <w:pPr>
        <w:ind w:left="420" w:hanging="420"/>
      </w:pPr>
      <w:rPr>
        <w:rFonts w:ascii="Viner Hand ITC" w:hAnsi="Viner Hand ITC"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E516749"/>
    <w:multiLevelType w:val="multilevel"/>
    <w:tmpl w:val="6E516749"/>
    <w:lvl w:ilvl="0">
      <w:start w:val="1"/>
      <w:numFmt w:val="bullet"/>
      <w:lvlText w:val="−"/>
      <w:lvlJc w:val="left"/>
      <w:pPr>
        <w:ind w:left="840" w:hanging="420"/>
      </w:pPr>
      <w:rPr>
        <w:rFonts w:ascii="Viner Hand ITC" w:hAnsi="Viner Hand IT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73B5295E"/>
    <w:multiLevelType w:val="multilevel"/>
    <w:tmpl w:val="73B5295E"/>
    <w:lvl w:ilvl="0">
      <w:start w:val="1"/>
      <w:numFmt w:val="bullet"/>
      <w:lvlText w:val="−"/>
      <w:lvlJc w:val="left"/>
      <w:pPr>
        <w:ind w:left="840" w:hanging="420"/>
      </w:pPr>
      <w:rPr>
        <w:rFonts w:ascii="Viner Hand ITC" w:hAnsi="Viner Hand IT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76794E27"/>
    <w:multiLevelType w:val="multilevel"/>
    <w:tmpl w:val="76794E27"/>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13"/>
  </w:num>
  <w:num w:numId="3">
    <w:abstractNumId w:val="8"/>
  </w:num>
  <w:num w:numId="4">
    <w:abstractNumId w:val="9"/>
  </w:num>
  <w:num w:numId="5">
    <w:abstractNumId w:val="14"/>
  </w:num>
  <w:num w:numId="6">
    <w:abstractNumId w:val="17"/>
  </w:num>
  <w:num w:numId="7">
    <w:abstractNumId w:val="27"/>
  </w:num>
  <w:num w:numId="8">
    <w:abstractNumId w:val="18"/>
  </w:num>
  <w:num w:numId="9">
    <w:abstractNumId w:val="25"/>
  </w:num>
  <w:num w:numId="10">
    <w:abstractNumId w:val="12"/>
  </w:num>
  <w:num w:numId="11">
    <w:abstractNumId w:val="10"/>
  </w:num>
  <w:num w:numId="12">
    <w:abstractNumId w:val="20"/>
  </w:num>
  <w:num w:numId="13">
    <w:abstractNumId w:val="5"/>
  </w:num>
  <w:num w:numId="14">
    <w:abstractNumId w:val="0"/>
  </w:num>
  <w:num w:numId="15">
    <w:abstractNumId w:val="19"/>
  </w:num>
  <w:num w:numId="16">
    <w:abstractNumId w:val="11"/>
  </w:num>
  <w:num w:numId="17">
    <w:abstractNumId w:val="21"/>
  </w:num>
  <w:num w:numId="18">
    <w:abstractNumId w:val="24"/>
  </w:num>
  <w:num w:numId="19">
    <w:abstractNumId w:val="16"/>
  </w:num>
  <w:num w:numId="20">
    <w:abstractNumId w:val="2"/>
  </w:num>
  <w:num w:numId="21">
    <w:abstractNumId w:val="6"/>
  </w:num>
  <w:num w:numId="22">
    <w:abstractNumId w:val="1"/>
  </w:num>
  <w:num w:numId="23">
    <w:abstractNumId w:val="23"/>
  </w:num>
  <w:num w:numId="24">
    <w:abstractNumId w:val="7"/>
  </w:num>
  <w:num w:numId="25">
    <w:abstractNumId w:val="15"/>
  </w:num>
  <w:num w:numId="26">
    <w:abstractNumId w:val="22"/>
  </w:num>
  <w:num w:numId="27">
    <w:abstractNumId w:val="3"/>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A"/>
    <w:rsid w:val="00000D4E"/>
    <w:rsid w:val="00001CFB"/>
    <w:rsid w:val="00002B97"/>
    <w:rsid w:val="000034A4"/>
    <w:rsid w:val="00003C25"/>
    <w:rsid w:val="000040DA"/>
    <w:rsid w:val="00005274"/>
    <w:rsid w:val="00005A6E"/>
    <w:rsid w:val="00007324"/>
    <w:rsid w:val="000079F8"/>
    <w:rsid w:val="0001138A"/>
    <w:rsid w:val="000128FB"/>
    <w:rsid w:val="00012930"/>
    <w:rsid w:val="00012BD3"/>
    <w:rsid w:val="00014184"/>
    <w:rsid w:val="00014F70"/>
    <w:rsid w:val="0001696F"/>
    <w:rsid w:val="00017D7D"/>
    <w:rsid w:val="00023D9C"/>
    <w:rsid w:val="00024C79"/>
    <w:rsid w:val="00024F0F"/>
    <w:rsid w:val="00027F39"/>
    <w:rsid w:val="00030BAF"/>
    <w:rsid w:val="000312D7"/>
    <w:rsid w:val="000314BE"/>
    <w:rsid w:val="0003200F"/>
    <w:rsid w:val="00032720"/>
    <w:rsid w:val="00034577"/>
    <w:rsid w:val="0003612C"/>
    <w:rsid w:val="000364E2"/>
    <w:rsid w:val="00036B4F"/>
    <w:rsid w:val="000375E9"/>
    <w:rsid w:val="00037F62"/>
    <w:rsid w:val="000411C0"/>
    <w:rsid w:val="000422C6"/>
    <w:rsid w:val="00042BCC"/>
    <w:rsid w:val="000431E4"/>
    <w:rsid w:val="00043F7C"/>
    <w:rsid w:val="0004416F"/>
    <w:rsid w:val="0004434E"/>
    <w:rsid w:val="000451BC"/>
    <w:rsid w:val="0004664C"/>
    <w:rsid w:val="00050045"/>
    <w:rsid w:val="0005057D"/>
    <w:rsid w:val="00050E37"/>
    <w:rsid w:val="00051E38"/>
    <w:rsid w:val="00052096"/>
    <w:rsid w:val="00052635"/>
    <w:rsid w:val="00052795"/>
    <w:rsid w:val="00053328"/>
    <w:rsid w:val="000533F1"/>
    <w:rsid w:val="0005443E"/>
    <w:rsid w:val="00054738"/>
    <w:rsid w:val="000552B5"/>
    <w:rsid w:val="000556C2"/>
    <w:rsid w:val="00055C73"/>
    <w:rsid w:val="00060703"/>
    <w:rsid w:val="00060B1D"/>
    <w:rsid w:val="00060CDC"/>
    <w:rsid w:val="00060E49"/>
    <w:rsid w:val="000624CA"/>
    <w:rsid w:val="000648AB"/>
    <w:rsid w:val="00064F94"/>
    <w:rsid w:val="000650EB"/>
    <w:rsid w:val="00065240"/>
    <w:rsid w:val="00065E37"/>
    <w:rsid w:val="0006799E"/>
    <w:rsid w:val="00070277"/>
    <w:rsid w:val="0007080B"/>
    <w:rsid w:val="00070B5E"/>
    <w:rsid w:val="00070EBD"/>
    <w:rsid w:val="0007169D"/>
    <w:rsid w:val="00072112"/>
    <w:rsid w:val="00072249"/>
    <w:rsid w:val="00072A71"/>
    <w:rsid w:val="00072A74"/>
    <w:rsid w:val="000732A0"/>
    <w:rsid w:val="0007382B"/>
    <w:rsid w:val="0007415F"/>
    <w:rsid w:val="00074665"/>
    <w:rsid w:val="000752ED"/>
    <w:rsid w:val="00075955"/>
    <w:rsid w:val="00075E59"/>
    <w:rsid w:val="00076024"/>
    <w:rsid w:val="000765DA"/>
    <w:rsid w:val="000773F0"/>
    <w:rsid w:val="000820EF"/>
    <w:rsid w:val="00083F98"/>
    <w:rsid w:val="00085AEF"/>
    <w:rsid w:val="00086A29"/>
    <w:rsid w:val="00087279"/>
    <w:rsid w:val="0009032E"/>
    <w:rsid w:val="00090ED8"/>
    <w:rsid w:val="00091B52"/>
    <w:rsid w:val="00092939"/>
    <w:rsid w:val="00093702"/>
    <w:rsid w:val="00093ACD"/>
    <w:rsid w:val="0009455A"/>
    <w:rsid w:val="00094AAD"/>
    <w:rsid w:val="00094BF6"/>
    <w:rsid w:val="00094E12"/>
    <w:rsid w:val="00095947"/>
    <w:rsid w:val="00097C49"/>
    <w:rsid w:val="00097D0D"/>
    <w:rsid w:val="000A01F5"/>
    <w:rsid w:val="000A0BCF"/>
    <w:rsid w:val="000A1BF1"/>
    <w:rsid w:val="000A27B9"/>
    <w:rsid w:val="000A2AC7"/>
    <w:rsid w:val="000A2EBC"/>
    <w:rsid w:val="000A32E0"/>
    <w:rsid w:val="000A404B"/>
    <w:rsid w:val="000A7070"/>
    <w:rsid w:val="000A7590"/>
    <w:rsid w:val="000A75F0"/>
    <w:rsid w:val="000B0266"/>
    <w:rsid w:val="000B02D5"/>
    <w:rsid w:val="000B17A2"/>
    <w:rsid w:val="000B2497"/>
    <w:rsid w:val="000B2582"/>
    <w:rsid w:val="000B286C"/>
    <w:rsid w:val="000B39A7"/>
    <w:rsid w:val="000B49D6"/>
    <w:rsid w:val="000B6201"/>
    <w:rsid w:val="000B7610"/>
    <w:rsid w:val="000C0156"/>
    <w:rsid w:val="000C19E7"/>
    <w:rsid w:val="000C1E08"/>
    <w:rsid w:val="000D144F"/>
    <w:rsid w:val="000D1D70"/>
    <w:rsid w:val="000D231C"/>
    <w:rsid w:val="000D3B05"/>
    <w:rsid w:val="000D4DE4"/>
    <w:rsid w:val="000D5FF3"/>
    <w:rsid w:val="000D65D7"/>
    <w:rsid w:val="000D7554"/>
    <w:rsid w:val="000D76BB"/>
    <w:rsid w:val="000D793E"/>
    <w:rsid w:val="000E1519"/>
    <w:rsid w:val="000E272C"/>
    <w:rsid w:val="000E3149"/>
    <w:rsid w:val="000E3C1F"/>
    <w:rsid w:val="000E3FBD"/>
    <w:rsid w:val="000E4373"/>
    <w:rsid w:val="000E5504"/>
    <w:rsid w:val="000E5D44"/>
    <w:rsid w:val="000E65CE"/>
    <w:rsid w:val="000E7457"/>
    <w:rsid w:val="000F0EAE"/>
    <w:rsid w:val="000F1E43"/>
    <w:rsid w:val="000F222D"/>
    <w:rsid w:val="000F3393"/>
    <w:rsid w:val="000F3704"/>
    <w:rsid w:val="000F48D5"/>
    <w:rsid w:val="000F552E"/>
    <w:rsid w:val="000F61E8"/>
    <w:rsid w:val="000F66FE"/>
    <w:rsid w:val="000F694F"/>
    <w:rsid w:val="000F6CDC"/>
    <w:rsid w:val="000F7BD9"/>
    <w:rsid w:val="00100289"/>
    <w:rsid w:val="00100F0D"/>
    <w:rsid w:val="0010212F"/>
    <w:rsid w:val="0010235B"/>
    <w:rsid w:val="00104BBC"/>
    <w:rsid w:val="0010729D"/>
    <w:rsid w:val="001072DE"/>
    <w:rsid w:val="00112AC8"/>
    <w:rsid w:val="00113BF9"/>
    <w:rsid w:val="00115608"/>
    <w:rsid w:val="00115BFE"/>
    <w:rsid w:val="00116121"/>
    <w:rsid w:val="00116183"/>
    <w:rsid w:val="0011709C"/>
    <w:rsid w:val="00117701"/>
    <w:rsid w:val="00122687"/>
    <w:rsid w:val="0012297E"/>
    <w:rsid w:val="00122AB9"/>
    <w:rsid w:val="00122B36"/>
    <w:rsid w:val="001231EC"/>
    <w:rsid w:val="00124CD2"/>
    <w:rsid w:val="00126145"/>
    <w:rsid w:val="001277C7"/>
    <w:rsid w:val="00127D7C"/>
    <w:rsid w:val="001302A6"/>
    <w:rsid w:val="001318B4"/>
    <w:rsid w:val="00131AA2"/>
    <w:rsid w:val="00131B5F"/>
    <w:rsid w:val="00131C58"/>
    <w:rsid w:val="00131C9E"/>
    <w:rsid w:val="00132565"/>
    <w:rsid w:val="00132E8B"/>
    <w:rsid w:val="00133B78"/>
    <w:rsid w:val="00134105"/>
    <w:rsid w:val="00135D44"/>
    <w:rsid w:val="00135DF6"/>
    <w:rsid w:val="001360CD"/>
    <w:rsid w:val="00136836"/>
    <w:rsid w:val="00140F02"/>
    <w:rsid w:val="00142231"/>
    <w:rsid w:val="0014224E"/>
    <w:rsid w:val="00142CF9"/>
    <w:rsid w:val="00143B88"/>
    <w:rsid w:val="00143E06"/>
    <w:rsid w:val="00143EA0"/>
    <w:rsid w:val="001442F6"/>
    <w:rsid w:val="00145121"/>
    <w:rsid w:val="00146128"/>
    <w:rsid w:val="00146418"/>
    <w:rsid w:val="0014740A"/>
    <w:rsid w:val="001475A2"/>
    <w:rsid w:val="001477A7"/>
    <w:rsid w:val="00151481"/>
    <w:rsid w:val="00154732"/>
    <w:rsid w:val="00154D44"/>
    <w:rsid w:val="00157B19"/>
    <w:rsid w:val="00157E2E"/>
    <w:rsid w:val="00161014"/>
    <w:rsid w:val="00161ADF"/>
    <w:rsid w:val="00162B22"/>
    <w:rsid w:val="00164066"/>
    <w:rsid w:val="0016445A"/>
    <w:rsid w:val="00165753"/>
    <w:rsid w:val="0016608D"/>
    <w:rsid w:val="0016661D"/>
    <w:rsid w:val="0016677D"/>
    <w:rsid w:val="001667BB"/>
    <w:rsid w:val="00166E86"/>
    <w:rsid w:val="00166FA1"/>
    <w:rsid w:val="0016721B"/>
    <w:rsid w:val="00171139"/>
    <w:rsid w:val="00171C4F"/>
    <w:rsid w:val="001721E6"/>
    <w:rsid w:val="00172920"/>
    <w:rsid w:val="00173285"/>
    <w:rsid w:val="0017375B"/>
    <w:rsid w:val="00173B2C"/>
    <w:rsid w:val="00173C75"/>
    <w:rsid w:val="00173CB5"/>
    <w:rsid w:val="001742D5"/>
    <w:rsid w:val="00174436"/>
    <w:rsid w:val="00175DA0"/>
    <w:rsid w:val="001767E6"/>
    <w:rsid w:val="00176BA3"/>
    <w:rsid w:val="0018036E"/>
    <w:rsid w:val="00180466"/>
    <w:rsid w:val="00180E90"/>
    <w:rsid w:val="00181456"/>
    <w:rsid w:val="001825DA"/>
    <w:rsid w:val="00184180"/>
    <w:rsid w:val="001841A8"/>
    <w:rsid w:val="00184496"/>
    <w:rsid w:val="001844F6"/>
    <w:rsid w:val="00184A6D"/>
    <w:rsid w:val="00184A8E"/>
    <w:rsid w:val="00184AF5"/>
    <w:rsid w:val="00185733"/>
    <w:rsid w:val="00186C9F"/>
    <w:rsid w:val="001902AD"/>
    <w:rsid w:val="00190A8D"/>
    <w:rsid w:val="00194235"/>
    <w:rsid w:val="00194601"/>
    <w:rsid w:val="00194BDB"/>
    <w:rsid w:val="00196645"/>
    <w:rsid w:val="00197EB7"/>
    <w:rsid w:val="001A0574"/>
    <w:rsid w:val="001A0EE1"/>
    <w:rsid w:val="001A1D19"/>
    <w:rsid w:val="001A23F8"/>
    <w:rsid w:val="001A2F99"/>
    <w:rsid w:val="001A36C3"/>
    <w:rsid w:val="001A3EF8"/>
    <w:rsid w:val="001A502F"/>
    <w:rsid w:val="001A5421"/>
    <w:rsid w:val="001A5514"/>
    <w:rsid w:val="001A58BB"/>
    <w:rsid w:val="001A6491"/>
    <w:rsid w:val="001A6A49"/>
    <w:rsid w:val="001A6F17"/>
    <w:rsid w:val="001B00A5"/>
    <w:rsid w:val="001B07FB"/>
    <w:rsid w:val="001B12EE"/>
    <w:rsid w:val="001B1C94"/>
    <w:rsid w:val="001B21A1"/>
    <w:rsid w:val="001B2CDE"/>
    <w:rsid w:val="001B48B3"/>
    <w:rsid w:val="001B564E"/>
    <w:rsid w:val="001B5912"/>
    <w:rsid w:val="001B677F"/>
    <w:rsid w:val="001B75EB"/>
    <w:rsid w:val="001B7DBD"/>
    <w:rsid w:val="001C05B4"/>
    <w:rsid w:val="001C05BA"/>
    <w:rsid w:val="001C06FA"/>
    <w:rsid w:val="001C1198"/>
    <w:rsid w:val="001C12F2"/>
    <w:rsid w:val="001C1406"/>
    <w:rsid w:val="001C22D4"/>
    <w:rsid w:val="001C2588"/>
    <w:rsid w:val="001C2CDA"/>
    <w:rsid w:val="001C2DB8"/>
    <w:rsid w:val="001C3DF5"/>
    <w:rsid w:val="001C40B4"/>
    <w:rsid w:val="001C458A"/>
    <w:rsid w:val="001C45C0"/>
    <w:rsid w:val="001C666C"/>
    <w:rsid w:val="001D0A42"/>
    <w:rsid w:val="001D33A5"/>
    <w:rsid w:val="001D4ADA"/>
    <w:rsid w:val="001D5F96"/>
    <w:rsid w:val="001D6048"/>
    <w:rsid w:val="001D66D7"/>
    <w:rsid w:val="001D7738"/>
    <w:rsid w:val="001E0A05"/>
    <w:rsid w:val="001E116B"/>
    <w:rsid w:val="001E280D"/>
    <w:rsid w:val="001E29C0"/>
    <w:rsid w:val="001E2CB2"/>
    <w:rsid w:val="001E3BD4"/>
    <w:rsid w:val="001E41E5"/>
    <w:rsid w:val="001E4467"/>
    <w:rsid w:val="001E4CAB"/>
    <w:rsid w:val="001E6124"/>
    <w:rsid w:val="001E6A20"/>
    <w:rsid w:val="001F0617"/>
    <w:rsid w:val="001F10EC"/>
    <w:rsid w:val="001F1783"/>
    <w:rsid w:val="001F2913"/>
    <w:rsid w:val="001F3433"/>
    <w:rsid w:val="001F3B5B"/>
    <w:rsid w:val="001F4AA7"/>
    <w:rsid w:val="001F4D79"/>
    <w:rsid w:val="001F4F2E"/>
    <w:rsid w:val="001F5B0C"/>
    <w:rsid w:val="001F6825"/>
    <w:rsid w:val="001F7773"/>
    <w:rsid w:val="001F7A1E"/>
    <w:rsid w:val="00201729"/>
    <w:rsid w:val="00201C97"/>
    <w:rsid w:val="0020218A"/>
    <w:rsid w:val="0020298F"/>
    <w:rsid w:val="00204FE8"/>
    <w:rsid w:val="00205D83"/>
    <w:rsid w:val="0020686F"/>
    <w:rsid w:val="00212510"/>
    <w:rsid w:val="00212588"/>
    <w:rsid w:val="0021411C"/>
    <w:rsid w:val="0021415D"/>
    <w:rsid w:val="0021534F"/>
    <w:rsid w:val="00217556"/>
    <w:rsid w:val="00220CE0"/>
    <w:rsid w:val="00221120"/>
    <w:rsid w:val="00222621"/>
    <w:rsid w:val="00222654"/>
    <w:rsid w:val="00222F98"/>
    <w:rsid w:val="00223E00"/>
    <w:rsid w:val="0022453B"/>
    <w:rsid w:val="00224645"/>
    <w:rsid w:val="0022549D"/>
    <w:rsid w:val="0022597F"/>
    <w:rsid w:val="002262F6"/>
    <w:rsid w:val="002263C5"/>
    <w:rsid w:val="00226D96"/>
    <w:rsid w:val="0022720E"/>
    <w:rsid w:val="00227563"/>
    <w:rsid w:val="00227FD4"/>
    <w:rsid w:val="00230C5B"/>
    <w:rsid w:val="00233288"/>
    <w:rsid w:val="002333B7"/>
    <w:rsid w:val="00233818"/>
    <w:rsid w:val="002363A9"/>
    <w:rsid w:val="00236885"/>
    <w:rsid w:val="002400B0"/>
    <w:rsid w:val="00242214"/>
    <w:rsid w:val="0024239A"/>
    <w:rsid w:val="00242766"/>
    <w:rsid w:val="002428BC"/>
    <w:rsid w:val="00244728"/>
    <w:rsid w:val="00244D42"/>
    <w:rsid w:val="0024567E"/>
    <w:rsid w:val="00245A7D"/>
    <w:rsid w:val="00245DC5"/>
    <w:rsid w:val="00246EDF"/>
    <w:rsid w:val="002470A0"/>
    <w:rsid w:val="00247311"/>
    <w:rsid w:val="00247BD7"/>
    <w:rsid w:val="002519B7"/>
    <w:rsid w:val="00251E7C"/>
    <w:rsid w:val="00252E45"/>
    <w:rsid w:val="002530C6"/>
    <w:rsid w:val="0025650E"/>
    <w:rsid w:val="002573F8"/>
    <w:rsid w:val="002576FD"/>
    <w:rsid w:val="00260C9F"/>
    <w:rsid w:val="0026326B"/>
    <w:rsid w:val="00263655"/>
    <w:rsid w:val="0026381B"/>
    <w:rsid w:val="00264E12"/>
    <w:rsid w:val="00264FC5"/>
    <w:rsid w:val="00266958"/>
    <w:rsid w:val="00266EE7"/>
    <w:rsid w:val="00267558"/>
    <w:rsid w:val="0026790F"/>
    <w:rsid w:val="002679AC"/>
    <w:rsid w:val="00272467"/>
    <w:rsid w:val="0027255D"/>
    <w:rsid w:val="00273A29"/>
    <w:rsid w:val="00274701"/>
    <w:rsid w:val="00275CFE"/>
    <w:rsid w:val="002766D9"/>
    <w:rsid w:val="0027727F"/>
    <w:rsid w:val="0027765B"/>
    <w:rsid w:val="00277D19"/>
    <w:rsid w:val="00281707"/>
    <w:rsid w:val="00282A11"/>
    <w:rsid w:val="00282AA4"/>
    <w:rsid w:val="002835DF"/>
    <w:rsid w:val="00283EDE"/>
    <w:rsid w:val="00283F82"/>
    <w:rsid w:val="00284B7D"/>
    <w:rsid w:val="00285137"/>
    <w:rsid w:val="002859EE"/>
    <w:rsid w:val="00285AF8"/>
    <w:rsid w:val="00286183"/>
    <w:rsid w:val="0029127B"/>
    <w:rsid w:val="00291327"/>
    <w:rsid w:val="00292A78"/>
    <w:rsid w:val="0029305F"/>
    <w:rsid w:val="0029373E"/>
    <w:rsid w:val="002938A5"/>
    <w:rsid w:val="00295775"/>
    <w:rsid w:val="002960F4"/>
    <w:rsid w:val="0029662E"/>
    <w:rsid w:val="002973B9"/>
    <w:rsid w:val="002973C9"/>
    <w:rsid w:val="002974D4"/>
    <w:rsid w:val="002A1865"/>
    <w:rsid w:val="002A2FA8"/>
    <w:rsid w:val="002A3C50"/>
    <w:rsid w:val="002A3E5A"/>
    <w:rsid w:val="002A54A2"/>
    <w:rsid w:val="002A6BF5"/>
    <w:rsid w:val="002A7BF9"/>
    <w:rsid w:val="002B09BE"/>
    <w:rsid w:val="002B2203"/>
    <w:rsid w:val="002B369C"/>
    <w:rsid w:val="002B3CEF"/>
    <w:rsid w:val="002B40F3"/>
    <w:rsid w:val="002B45BC"/>
    <w:rsid w:val="002B4D7C"/>
    <w:rsid w:val="002B4D86"/>
    <w:rsid w:val="002B629D"/>
    <w:rsid w:val="002B66F7"/>
    <w:rsid w:val="002B6BAA"/>
    <w:rsid w:val="002B7BB6"/>
    <w:rsid w:val="002C081C"/>
    <w:rsid w:val="002C09CF"/>
    <w:rsid w:val="002C1642"/>
    <w:rsid w:val="002C1BF6"/>
    <w:rsid w:val="002C368B"/>
    <w:rsid w:val="002C370A"/>
    <w:rsid w:val="002C3C80"/>
    <w:rsid w:val="002C4107"/>
    <w:rsid w:val="002C4831"/>
    <w:rsid w:val="002C62E9"/>
    <w:rsid w:val="002C7B26"/>
    <w:rsid w:val="002D02D4"/>
    <w:rsid w:val="002D10A8"/>
    <w:rsid w:val="002D166C"/>
    <w:rsid w:val="002D1BDB"/>
    <w:rsid w:val="002D35FA"/>
    <w:rsid w:val="002D3B82"/>
    <w:rsid w:val="002D4FD2"/>
    <w:rsid w:val="002D6B43"/>
    <w:rsid w:val="002D6B6C"/>
    <w:rsid w:val="002D72EF"/>
    <w:rsid w:val="002E1B74"/>
    <w:rsid w:val="002E27BD"/>
    <w:rsid w:val="002E33C2"/>
    <w:rsid w:val="002E33D8"/>
    <w:rsid w:val="002E4990"/>
    <w:rsid w:val="002E4C97"/>
    <w:rsid w:val="002E5348"/>
    <w:rsid w:val="002E794D"/>
    <w:rsid w:val="002E7B45"/>
    <w:rsid w:val="002E7E8D"/>
    <w:rsid w:val="002F004B"/>
    <w:rsid w:val="002F0126"/>
    <w:rsid w:val="002F0E08"/>
    <w:rsid w:val="002F1C49"/>
    <w:rsid w:val="002F2FF2"/>
    <w:rsid w:val="002F30D8"/>
    <w:rsid w:val="002F3759"/>
    <w:rsid w:val="002F3C3E"/>
    <w:rsid w:val="002F5517"/>
    <w:rsid w:val="002F5E78"/>
    <w:rsid w:val="002F63A8"/>
    <w:rsid w:val="002F6A5C"/>
    <w:rsid w:val="002F6BF2"/>
    <w:rsid w:val="002F7C7C"/>
    <w:rsid w:val="003011E0"/>
    <w:rsid w:val="003030ED"/>
    <w:rsid w:val="00303D20"/>
    <w:rsid w:val="00305935"/>
    <w:rsid w:val="00305C06"/>
    <w:rsid w:val="00305E8A"/>
    <w:rsid w:val="003076F7"/>
    <w:rsid w:val="0030773D"/>
    <w:rsid w:val="00310554"/>
    <w:rsid w:val="00310A97"/>
    <w:rsid w:val="003113B6"/>
    <w:rsid w:val="00311E3B"/>
    <w:rsid w:val="003124C3"/>
    <w:rsid w:val="003128D3"/>
    <w:rsid w:val="00312C1A"/>
    <w:rsid w:val="00312D60"/>
    <w:rsid w:val="00312DD1"/>
    <w:rsid w:val="0031321E"/>
    <w:rsid w:val="003139CD"/>
    <w:rsid w:val="00313E5D"/>
    <w:rsid w:val="00313E87"/>
    <w:rsid w:val="003146B0"/>
    <w:rsid w:val="00314B1B"/>
    <w:rsid w:val="0031570F"/>
    <w:rsid w:val="003162A2"/>
    <w:rsid w:val="00316614"/>
    <w:rsid w:val="00317C53"/>
    <w:rsid w:val="00320818"/>
    <w:rsid w:val="00321899"/>
    <w:rsid w:val="00321CEA"/>
    <w:rsid w:val="00322A2F"/>
    <w:rsid w:val="00323AC2"/>
    <w:rsid w:val="00324564"/>
    <w:rsid w:val="00325986"/>
    <w:rsid w:val="00325D04"/>
    <w:rsid w:val="00326B92"/>
    <w:rsid w:val="00327C99"/>
    <w:rsid w:val="0033120F"/>
    <w:rsid w:val="0033176D"/>
    <w:rsid w:val="003319E1"/>
    <w:rsid w:val="00331C94"/>
    <w:rsid w:val="00331E10"/>
    <w:rsid w:val="00334DD9"/>
    <w:rsid w:val="00334E36"/>
    <w:rsid w:val="00335558"/>
    <w:rsid w:val="00337150"/>
    <w:rsid w:val="00337B21"/>
    <w:rsid w:val="003405F9"/>
    <w:rsid w:val="00340CEC"/>
    <w:rsid w:val="00341B32"/>
    <w:rsid w:val="00341FA2"/>
    <w:rsid w:val="00342330"/>
    <w:rsid w:val="00343B24"/>
    <w:rsid w:val="003443E4"/>
    <w:rsid w:val="003445DC"/>
    <w:rsid w:val="00345BA1"/>
    <w:rsid w:val="00346CE0"/>
    <w:rsid w:val="00346DFF"/>
    <w:rsid w:val="00347F67"/>
    <w:rsid w:val="00350422"/>
    <w:rsid w:val="003504B5"/>
    <w:rsid w:val="00350546"/>
    <w:rsid w:val="00350583"/>
    <w:rsid w:val="00350B8B"/>
    <w:rsid w:val="003533A7"/>
    <w:rsid w:val="00356570"/>
    <w:rsid w:val="003565AF"/>
    <w:rsid w:val="00356A7D"/>
    <w:rsid w:val="00356E80"/>
    <w:rsid w:val="00360683"/>
    <w:rsid w:val="00362068"/>
    <w:rsid w:val="003631E5"/>
    <w:rsid w:val="003631F7"/>
    <w:rsid w:val="0036470D"/>
    <w:rsid w:val="00364C6F"/>
    <w:rsid w:val="0036771E"/>
    <w:rsid w:val="00370089"/>
    <w:rsid w:val="00370C9B"/>
    <w:rsid w:val="003711F8"/>
    <w:rsid w:val="00373017"/>
    <w:rsid w:val="00377306"/>
    <w:rsid w:val="00377A32"/>
    <w:rsid w:val="00380D49"/>
    <w:rsid w:val="003812A2"/>
    <w:rsid w:val="0038308D"/>
    <w:rsid w:val="00383571"/>
    <w:rsid w:val="00385BC5"/>
    <w:rsid w:val="00387774"/>
    <w:rsid w:val="00390DB3"/>
    <w:rsid w:val="00391673"/>
    <w:rsid w:val="00392106"/>
    <w:rsid w:val="0039276D"/>
    <w:rsid w:val="00392780"/>
    <w:rsid w:val="00392963"/>
    <w:rsid w:val="003946D4"/>
    <w:rsid w:val="00394E1E"/>
    <w:rsid w:val="00395294"/>
    <w:rsid w:val="00395364"/>
    <w:rsid w:val="00396973"/>
    <w:rsid w:val="00397115"/>
    <w:rsid w:val="003977A1"/>
    <w:rsid w:val="00397CC2"/>
    <w:rsid w:val="003A06E6"/>
    <w:rsid w:val="003A13E4"/>
    <w:rsid w:val="003A2A06"/>
    <w:rsid w:val="003A2C25"/>
    <w:rsid w:val="003A2F50"/>
    <w:rsid w:val="003A3800"/>
    <w:rsid w:val="003A5103"/>
    <w:rsid w:val="003A567C"/>
    <w:rsid w:val="003A6500"/>
    <w:rsid w:val="003A65D3"/>
    <w:rsid w:val="003A7A8C"/>
    <w:rsid w:val="003B2274"/>
    <w:rsid w:val="003B3872"/>
    <w:rsid w:val="003B3883"/>
    <w:rsid w:val="003B40ED"/>
    <w:rsid w:val="003B46C8"/>
    <w:rsid w:val="003B4EE9"/>
    <w:rsid w:val="003B5CF4"/>
    <w:rsid w:val="003B7FE7"/>
    <w:rsid w:val="003C18A9"/>
    <w:rsid w:val="003C361A"/>
    <w:rsid w:val="003C3674"/>
    <w:rsid w:val="003C3FCC"/>
    <w:rsid w:val="003C4B03"/>
    <w:rsid w:val="003C70DA"/>
    <w:rsid w:val="003C7262"/>
    <w:rsid w:val="003C7A58"/>
    <w:rsid w:val="003D0207"/>
    <w:rsid w:val="003D1018"/>
    <w:rsid w:val="003D1912"/>
    <w:rsid w:val="003D2D35"/>
    <w:rsid w:val="003D3730"/>
    <w:rsid w:val="003D4CBE"/>
    <w:rsid w:val="003D4CD1"/>
    <w:rsid w:val="003D6030"/>
    <w:rsid w:val="003D7AEA"/>
    <w:rsid w:val="003D7F75"/>
    <w:rsid w:val="003E01D4"/>
    <w:rsid w:val="003E1493"/>
    <w:rsid w:val="003E4161"/>
    <w:rsid w:val="003E41A1"/>
    <w:rsid w:val="003E482C"/>
    <w:rsid w:val="003E7C5D"/>
    <w:rsid w:val="003F04FE"/>
    <w:rsid w:val="003F1181"/>
    <w:rsid w:val="003F28BC"/>
    <w:rsid w:val="003F2AA0"/>
    <w:rsid w:val="003F4401"/>
    <w:rsid w:val="003F448B"/>
    <w:rsid w:val="003F546E"/>
    <w:rsid w:val="003F58F6"/>
    <w:rsid w:val="003F6C98"/>
    <w:rsid w:val="004000BE"/>
    <w:rsid w:val="0040194D"/>
    <w:rsid w:val="004019E1"/>
    <w:rsid w:val="00401A8A"/>
    <w:rsid w:val="00403BB7"/>
    <w:rsid w:val="004043F0"/>
    <w:rsid w:val="0040477F"/>
    <w:rsid w:val="004047B9"/>
    <w:rsid w:val="0040717F"/>
    <w:rsid w:val="004074BD"/>
    <w:rsid w:val="004119F3"/>
    <w:rsid w:val="00411AA7"/>
    <w:rsid w:val="00412643"/>
    <w:rsid w:val="00412AFA"/>
    <w:rsid w:val="00413229"/>
    <w:rsid w:val="004137FF"/>
    <w:rsid w:val="004139DC"/>
    <w:rsid w:val="004143B4"/>
    <w:rsid w:val="004147B5"/>
    <w:rsid w:val="00414D93"/>
    <w:rsid w:val="004153B3"/>
    <w:rsid w:val="004157B5"/>
    <w:rsid w:val="00416668"/>
    <w:rsid w:val="00416712"/>
    <w:rsid w:val="00417495"/>
    <w:rsid w:val="00420162"/>
    <w:rsid w:val="00421096"/>
    <w:rsid w:val="004214F5"/>
    <w:rsid w:val="0042159B"/>
    <w:rsid w:val="00421F2C"/>
    <w:rsid w:val="00422A80"/>
    <w:rsid w:val="00422CC9"/>
    <w:rsid w:val="00423C2D"/>
    <w:rsid w:val="00424169"/>
    <w:rsid w:val="00425289"/>
    <w:rsid w:val="0042582A"/>
    <w:rsid w:val="00425DF0"/>
    <w:rsid w:val="004265A0"/>
    <w:rsid w:val="00427917"/>
    <w:rsid w:val="00427EF4"/>
    <w:rsid w:val="00430147"/>
    <w:rsid w:val="004320D2"/>
    <w:rsid w:val="00433C87"/>
    <w:rsid w:val="00435AD0"/>
    <w:rsid w:val="00440043"/>
    <w:rsid w:val="00440164"/>
    <w:rsid w:val="00440687"/>
    <w:rsid w:val="00440CEE"/>
    <w:rsid w:val="004417A2"/>
    <w:rsid w:val="00441AA1"/>
    <w:rsid w:val="00442BC6"/>
    <w:rsid w:val="00443726"/>
    <w:rsid w:val="00446005"/>
    <w:rsid w:val="004463B9"/>
    <w:rsid w:val="00446AE1"/>
    <w:rsid w:val="0044782C"/>
    <w:rsid w:val="0045131F"/>
    <w:rsid w:val="00452243"/>
    <w:rsid w:val="00452A0A"/>
    <w:rsid w:val="00452D8A"/>
    <w:rsid w:val="00453A8F"/>
    <w:rsid w:val="0045506B"/>
    <w:rsid w:val="004553CB"/>
    <w:rsid w:val="00455AC6"/>
    <w:rsid w:val="00455AD5"/>
    <w:rsid w:val="0045671B"/>
    <w:rsid w:val="00457112"/>
    <w:rsid w:val="004576CE"/>
    <w:rsid w:val="0046088D"/>
    <w:rsid w:val="0046151C"/>
    <w:rsid w:val="00461661"/>
    <w:rsid w:val="004619E4"/>
    <w:rsid w:val="00461C5A"/>
    <w:rsid w:val="004626AE"/>
    <w:rsid w:val="0046454E"/>
    <w:rsid w:val="00464F40"/>
    <w:rsid w:val="00465475"/>
    <w:rsid w:val="004656EE"/>
    <w:rsid w:val="00465733"/>
    <w:rsid w:val="00465D66"/>
    <w:rsid w:val="00466205"/>
    <w:rsid w:val="004662F2"/>
    <w:rsid w:val="004665E5"/>
    <w:rsid w:val="004667E1"/>
    <w:rsid w:val="00466A01"/>
    <w:rsid w:val="004701B9"/>
    <w:rsid w:val="0047020F"/>
    <w:rsid w:val="00471642"/>
    <w:rsid w:val="00471B7A"/>
    <w:rsid w:val="00472584"/>
    <w:rsid w:val="004733CE"/>
    <w:rsid w:val="0047371C"/>
    <w:rsid w:val="00475AED"/>
    <w:rsid w:val="00477C38"/>
    <w:rsid w:val="0048006F"/>
    <w:rsid w:val="00480717"/>
    <w:rsid w:val="0048173E"/>
    <w:rsid w:val="0048204D"/>
    <w:rsid w:val="00487091"/>
    <w:rsid w:val="00487108"/>
    <w:rsid w:val="004877AC"/>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3BC"/>
    <w:rsid w:val="004A1ED9"/>
    <w:rsid w:val="004A28F4"/>
    <w:rsid w:val="004A456D"/>
    <w:rsid w:val="004A503C"/>
    <w:rsid w:val="004A5264"/>
    <w:rsid w:val="004A5A9E"/>
    <w:rsid w:val="004A630B"/>
    <w:rsid w:val="004A7A20"/>
    <w:rsid w:val="004B0201"/>
    <w:rsid w:val="004B05EA"/>
    <w:rsid w:val="004B0676"/>
    <w:rsid w:val="004B2004"/>
    <w:rsid w:val="004B233B"/>
    <w:rsid w:val="004B2831"/>
    <w:rsid w:val="004B2D98"/>
    <w:rsid w:val="004B321C"/>
    <w:rsid w:val="004B40A8"/>
    <w:rsid w:val="004B48FB"/>
    <w:rsid w:val="004B4F0F"/>
    <w:rsid w:val="004B4F1B"/>
    <w:rsid w:val="004B5E4F"/>
    <w:rsid w:val="004B5E66"/>
    <w:rsid w:val="004B60FF"/>
    <w:rsid w:val="004B68A2"/>
    <w:rsid w:val="004B7005"/>
    <w:rsid w:val="004B77E3"/>
    <w:rsid w:val="004C01C1"/>
    <w:rsid w:val="004C0299"/>
    <w:rsid w:val="004C1005"/>
    <w:rsid w:val="004C145A"/>
    <w:rsid w:val="004C26AB"/>
    <w:rsid w:val="004C2E9C"/>
    <w:rsid w:val="004C30AF"/>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3DAC"/>
    <w:rsid w:val="004D4BCD"/>
    <w:rsid w:val="004D4CDB"/>
    <w:rsid w:val="004D6142"/>
    <w:rsid w:val="004D64CB"/>
    <w:rsid w:val="004D75DA"/>
    <w:rsid w:val="004E1D67"/>
    <w:rsid w:val="004E5BDC"/>
    <w:rsid w:val="004E72AC"/>
    <w:rsid w:val="004E76E7"/>
    <w:rsid w:val="004E78E8"/>
    <w:rsid w:val="004F1DBC"/>
    <w:rsid w:val="004F1E6B"/>
    <w:rsid w:val="004F5189"/>
    <w:rsid w:val="004F6473"/>
    <w:rsid w:val="004F6864"/>
    <w:rsid w:val="004F79BD"/>
    <w:rsid w:val="00500205"/>
    <w:rsid w:val="00501BD7"/>
    <w:rsid w:val="005021B0"/>
    <w:rsid w:val="00502C1C"/>
    <w:rsid w:val="00502EB7"/>
    <w:rsid w:val="00503289"/>
    <w:rsid w:val="005033EE"/>
    <w:rsid w:val="0050357E"/>
    <w:rsid w:val="00504BCA"/>
    <w:rsid w:val="00505455"/>
    <w:rsid w:val="00506A83"/>
    <w:rsid w:val="00506DC9"/>
    <w:rsid w:val="005078E9"/>
    <w:rsid w:val="0051029C"/>
    <w:rsid w:val="00511C27"/>
    <w:rsid w:val="00511D4F"/>
    <w:rsid w:val="00512FE9"/>
    <w:rsid w:val="005131F7"/>
    <w:rsid w:val="005133DE"/>
    <w:rsid w:val="00513C8B"/>
    <w:rsid w:val="00513F6E"/>
    <w:rsid w:val="0051438C"/>
    <w:rsid w:val="00514C7F"/>
    <w:rsid w:val="00515626"/>
    <w:rsid w:val="00516377"/>
    <w:rsid w:val="00521828"/>
    <w:rsid w:val="00522843"/>
    <w:rsid w:val="00522BE2"/>
    <w:rsid w:val="005240FD"/>
    <w:rsid w:val="005253C8"/>
    <w:rsid w:val="00526588"/>
    <w:rsid w:val="0052731D"/>
    <w:rsid w:val="005274F3"/>
    <w:rsid w:val="00530886"/>
    <w:rsid w:val="00532618"/>
    <w:rsid w:val="0053269C"/>
    <w:rsid w:val="00532C95"/>
    <w:rsid w:val="00532D9C"/>
    <w:rsid w:val="005345C3"/>
    <w:rsid w:val="00534F06"/>
    <w:rsid w:val="005363C8"/>
    <w:rsid w:val="00536B5C"/>
    <w:rsid w:val="005374D3"/>
    <w:rsid w:val="00540341"/>
    <w:rsid w:val="00540594"/>
    <w:rsid w:val="005408D6"/>
    <w:rsid w:val="005413EC"/>
    <w:rsid w:val="00541455"/>
    <w:rsid w:val="0054471E"/>
    <w:rsid w:val="00544DF4"/>
    <w:rsid w:val="00546492"/>
    <w:rsid w:val="00546F30"/>
    <w:rsid w:val="00546F7A"/>
    <w:rsid w:val="00547352"/>
    <w:rsid w:val="00550009"/>
    <w:rsid w:val="00551104"/>
    <w:rsid w:val="00552D23"/>
    <w:rsid w:val="00553774"/>
    <w:rsid w:val="00553FB3"/>
    <w:rsid w:val="00554B96"/>
    <w:rsid w:val="00555AFA"/>
    <w:rsid w:val="005573A0"/>
    <w:rsid w:val="00557A22"/>
    <w:rsid w:val="00557A2B"/>
    <w:rsid w:val="00557E61"/>
    <w:rsid w:val="00560003"/>
    <w:rsid w:val="00561070"/>
    <w:rsid w:val="00561768"/>
    <w:rsid w:val="00562048"/>
    <w:rsid w:val="00562C06"/>
    <w:rsid w:val="00565697"/>
    <w:rsid w:val="00566C02"/>
    <w:rsid w:val="00566D63"/>
    <w:rsid w:val="0056715B"/>
    <w:rsid w:val="005671E9"/>
    <w:rsid w:val="0057083E"/>
    <w:rsid w:val="00570FDA"/>
    <w:rsid w:val="0057293B"/>
    <w:rsid w:val="00572E3F"/>
    <w:rsid w:val="00575346"/>
    <w:rsid w:val="0057548A"/>
    <w:rsid w:val="005763B6"/>
    <w:rsid w:val="0057681B"/>
    <w:rsid w:val="00580644"/>
    <w:rsid w:val="00580ED6"/>
    <w:rsid w:val="00584FEA"/>
    <w:rsid w:val="00585079"/>
    <w:rsid w:val="0058638F"/>
    <w:rsid w:val="00587DE3"/>
    <w:rsid w:val="00590621"/>
    <w:rsid w:val="0059080A"/>
    <w:rsid w:val="005913DD"/>
    <w:rsid w:val="0059202E"/>
    <w:rsid w:val="00594E39"/>
    <w:rsid w:val="00594E3A"/>
    <w:rsid w:val="0059566C"/>
    <w:rsid w:val="005957FB"/>
    <w:rsid w:val="005973A6"/>
    <w:rsid w:val="00597D1A"/>
    <w:rsid w:val="005A0289"/>
    <w:rsid w:val="005A037C"/>
    <w:rsid w:val="005A2283"/>
    <w:rsid w:val="005A22CF"/>
    <w:rsid w:val="005A27D9"/>
    <w:rsid w:val="005A41AC"/>
    <w:rsid w:val="005A41EA"/>
    <w:rsid w:val="005A42D8"/>
    <w:rsid w:val="005A49A8"/>
    <w:rsid w:val="005A4BE3"/>
    <w:rsid w:val="005A598E"/>
    <w:rsid w:val="005A5A40"/>
    <w:rsid w:val="005A5B3F"/>
    <w:rsid w:val="005A617A"/>
    <w:rsid w:val="005A622C"/>
    <w:rsid w:val="005A6BEF"/>
    <w:rsid w:val="005B000C"/>
    <w:rsid w:val="005B0B97"/>
    <w:rsid w:val="005B3847"/>
    <w:rsid w:val="005B3B15"/>
    <w:rsid w:val="005B3BCF"/>
    <w:rsid w:val="005B3EF1"/>
    <w:rsid w:val="005B5716"/>
    <w:rsid w:val="005B648E"/>
    <w:rsid w:val="005B6C81"/>
    <w:rsid w:val="005B6FB0"/>
    <w:rsid w:val="005B7BC5"/>
    <w:rsid w:val="005C15A0"/>
    <w:rsid w:val="005C2847"/>
    <w:rsid w:val="005C2AAC"/>
    <w:rsid w:val="005C3205"/>
    <w:rsid w:val="005C3D5C"/>
    <w:rsid w:val="005C5045"/>
    <w:rsid w:val="005C5A49"/>
    <w:rsid w:val="005C6695"/>
    <w:rsid w:val="005C799C"/>
    <w:rsid w:val="005D065C"/>
    <w:rsid w:val="005D1912"/>
    <w:rsid w:val="005D258D"/>
    <w:rsid w:val="005D40A1"/>
    <w:rsid w:val="005D4327"/>
    <w:rsid w:val="005D495E"/>
    <w:rsid w:val="005D6743"/>
    <w:rsid w:val="005D680C"/>
    <w:rsid w:val="005D7823"/>
    <w:rsid w:val="005D791F"/>
    <w:rsid w:val="005D7A5D"/>
    <w:rsid w:val="005E02BD"/>
    <w:rsid w:val="005E2AE9"/>
    <w:rsid w:val="005E5087"/>
    <w:rsid w:val="005E543D"/>
    <w:rsid w:val="005E61E3"/>
    <w:rsid w:val="005E61EE"/>
    <w:rsid w:val="005E6636"/>
    <w:rsid w:val="005F0BCE"/>
    <w:rsid w:val="005F11FA"/>
    <w:rsid w:val="005F1E9A"/>
    <w:rsid w:val="005F33F5"/>
    <w:rsid w:val="005F34F7"/>
    <w:rsid w:val="005F56A6"/>
    <w:rsid w:val="005F682E"/>
    <w:rsid w:val="005F732B"/>
    <w:rsid w:val="00600CBE"/>
    <w:rsid w:val="006012C6"/>
    <w:rsid w:val="00602031"/>
    <w:rsid w:val="00602802"/>
    <w:rsid w:val="00603A92"/>
    <w:rsid w:val="006042AF"/>
    <w:rsid w:val="00604922"/>
    <w:rsid w:val="0060538B"/>
    <w:rsid w:val="00605D81"/>
    <w:rsid w:val="00606C71"/>
    <w:rsid w:val="00607370"/>
    <w:rsid w:val="00611F28"/>
    <w:rsid w:val="00612F9F"/>
    <w:rsid w:val="006138CE"/>
    <w:rsid w:val="00613EFD"/>
    <w:rsid w:val="0061618C"/>
    <w:rsid w:val="00617611"/>
    <w:rsid w:val="00617630"/>
    <w:rsid w:val="00617BD6"/>
    <w:rsid w:val="00620346"/>
    <w:rsid w:val="00620555"/>
    <w:rsid w:val="006209F4"/>
    <w:rsid w:val="0062191F"/>
    <w:rsid w:val="00622F3F"/>
    <w:rsid w:val="00623342"/>
    <w:rsid w:val="00624BB7"/>
    <w:rsid w:val="0062638D"/>
    <w:rsid w:val="006267F8"/>
    <w:rsid w:val="00626D60"/>
    <w:rsid w:val="006270AC"/>
    <w:rsid w:val="00630333"/>
    <w:rsid w:val="006305F6"/>
    <w:rsid w:val="00630E56"/>
    <w:rsid w:val="00630E88"/>
    <w:rsid w:val="00631670"/>
    <w:rsid w:val="00631CCD"/>
    <w:rsid w:val="0063642D"/>
    <w:rsid w:val="00637964"/>
    <w:rsid w:val="0064134B"/>
    <w:rsid w:val="00641B08"/>
    <w:rsid w:val="00643399"/>
    <w:rsid w:val="00645041"/>
    <w:rsid w:val="00646793"/>
    <w:rsid w:val="00646CE0"/>
    <w:rsid w:val="00650B77"/>
    <w:rsid w:val="006516B9"/>
    <w:rsid w:val="00652CF2"/>
    <w:rsid w:val="00652E1E"/>
    <w:rsid w:val="00655E43"/>
    <w:rsid w:val="00656384"/>
    <w:rsid w:val="00656455"/>
    <w:rsid w:val="0065645E"/>
    <w:rsid w:val="00657662"/>
    <w:rsid w:val="0065789A"/>
    <w:rsid w:val="00657A15"/>
    <w:rsid w:val="00660CA2"/>
    <w:rsid w:val="006631FB"/>
    <w:rsid w:val="00663CA0"/>
    <w:rsid w:val="006641C4"/>
    <w:rsid w:val="006647FB"/>
    <w:rsid w:val="00664AD0"/>
    <w:rsid w:val="00664E27"/>
    <w:rsid w:val="0066524A"/>
    <w:rsid w:val="006653D4"/>
    <w:rsid w:val="00666402"/>
    <w:rsid w:val="00666E6D"/>
    <w:rsid w:val="00667F6E"/>
    <w:rsid w:val="00671778"/>
    <w:rsid w:val="00671904"/>
    <w:rsid w:val="00671DBA"/>
    <w:rsid w:val="006722CE"/>
    <w:rsid w:val="0067233E"/>
    <w:rsid w:val="00672898"/>
    <w:rsid w:val="00673560"/>
    <w:rsid w:val="00675237"/>
    <w:rsid w:val="00675DE7"/>
    <w:rsid w:val="00676281"/>
    <w:rsid w:val="00676A6C"/>
    <w:rsid w:val="00677F9F"/>
    <w:rsid w:val="00680E07"/>
    <w:rsid w:val="00681035"/>
    <w:rsid w:val="006814ED"/>
    <w:rsid w:val="00681AAF"/>
    <w:rsid w:val="006847B8"/>
    <w:rsid w:val="006856AD"/>
    <w:rsid w:val="00687593"/>
    <w:rsid w:val="00687D58"/>
    <w:rsid w:val="00690BB8"/>
    <w:rsid w:val="0069122B"/>
    <w:rsid w:val="00691372"/>
    <w:rsid w:val="00692075"/>
    <w:rsid w:val="00692139"/>
    <w:rsid w:val="0069278C"/>
    <w:rsid w:val="00693A87"/>
    <w:rsid w:val="0069493A"/>
    <w:rsid w:val="00696B73"/>
    <w:rsid w:val="00697607"/>
    <w:rsid w:val="006A1192"/>
    <w:rsid w:val="006A185C"/>
    <w:rsid w:val="006A4230"/>
    <w:rsid w:val="006A42F6"/>
    <w:rsid w:val="006A6A82"/>
    <w:rsid w:val="006A6E0F"/>
    <w:rsid w:val="006B02F4"/>
    <w:rsid w:val="006B3630"/>
    <w:rsid w:val="006B48F1"/>
    <w:rsid w:val="006B5DD5"/>
    <w:rsid w:val="006C01F6"/>
    <w:rsid w:val="006C161A"/>
    <w:rsid w:val="006C208D"/>
    <w:rsid w:val="006C2467"/>
    <w:rsid w:val="006C2CB7"/>
    <w:rsid w:val="006C4093"/>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51F"/>
    <w:rsid w:val="006E0D18"/>
    <w:rsid w:val="006E1F28"/>
    <w:rsid w:val="006E2B16"/>
    <w:rsid w:val="006E3E28"/>
    <w:rsid w:val="006E4152"/>
    <w:rsid w:val="006E4B82"/>
    <w:rsid w:val="006E5038"/>
    <w:rsid w:val="006E5253"/>
    <w:rsid w:val="006E5560"/>
    <w:rsid w:val="006E59CF"/>
    <w:rsid w:val="006E6910"/>
    <w:rsid w:val="006E6B9A"/>
    <w:rsid w:val="006E72FA"/>
    <w:rsid w:val="006E772E"/>
    <w:rsid w:val="006F001F"/>
    <w:rsid w:val="006F0E23"/>
    <w:rsid w:val="006F0E86"/>
    <w:rsid w:val="006F4C14"/>
    <w:rsid w:val="006F5508"/>
    <w:rsid w:val="006F5C0D"/>
    <w:rsid w:val="006F5CF8"/>
    <w:rsid w:val="00700023"/>
    <w:rsid w:val="0070051E"/>
    <w:rsid w:val="007010B2"/>
    <w:rsid w:val="00701EF9"/>
    <w:rsid w:val="007048C3"/>
    <w:rsid w:val="007049EC"/>
    <w:rsid w:val="0070589F"/>
    <w:rsid w:val="00706F20"/>
    <w:rsid w:val="00710055"/>
    <w:rsid w:val="00710B1B"/>
    <w:rsid w:val="00710D33"/>
    <w:rsid w:val="007119A7"/>
    <w:rsid w:val="00712655"/>
    <w:rsid w:val="00712EB8"/>
    <w:rsid w:val="00717947"/>
    <w:rsid w:val="00717B9F"/>
    <w:rsid w:val="00720CDA"/>
    <w:rsid w:val="00720ED1"/>
    <w:rsid w:val="00722BC5"/>
    <w:rsid w:val="00723461"/>
    <w:rsid w:val="0072378D"/>
    <w:rsid w:val="00723A10"/>
    <w:rsid w:val="0072502C"/>
    <w:rsid w:val="007250D4"/>
    <w:rsid w:val="00725F6F"/>
    <w:rsid w:val="00726156"/>
    <w:rsid w:val="00732383"/>
    <w:rsid w:val="007327A8"/>
    <w:rsid w:val="00732E84"/>
    <w:rsid w:val="00733BDE"/>
    <w:rsid w:val="00733FF0"/>
    <w:rsid w:val="00734189"/>
    <w:rsid w:val="0073534E"/>
    <w:rsid w:val="00737957"/>
    <w:rsid w:val="007408EB"/>
    <w:rsid w:val="00740A0C"/>
    <w:rsid w:val="007414C8"/>
    <w:rsid w:val="00742A2C"/>
    <w:rsid w:val="00743A06"/>
    <w:rsid w:val="00744883"/>
    <w:rsid w:val="00744A5B"/>
    <w:rsid w:val="00744BD2"/>
    <w:rsid w:val="0074580A"/>
    <w:rsid w:val="007477F6"/>
    <w:rsid w:val="007479B7"/>
    <w:rsid w:val="00747D17"/>
    <w:rsid w:val="0075003C"/>
    <w:rsid w:val="007514BF"/>
    <w:rsid w:val="007524A7"/>
    <w:rsid w:val="00752DD3"/>
    <w:rsid w:val="007531EA"/>
    <w:rsid w:val="007535D3"/>
    <w:rsid w:val="007543F4"/>
    <w:rsid w:val="00754C81"/>
    <w:rsid w:val="00755C03"/>
    <w:rsid w:val="007561F9"/>
    <w:rsid w:val="007569F9"/>
    <w:rsid w:val="00756C3A"/>
    <w:rsid w:val="00756F28"/>
    <w:rsid w:val="00757C50"/>
    <w:rsid w:val="00757C59"/>
    <w:rsid w:val="00760049"/>
    <w:rsid w:val="00760131"/>
    <w:rsid w:val="00760CDC"/>
    <w:rsid w:val="00761734"/>
    <w:rsid w:val="00761E01"/>
    <w:rsid w:val="007628B3"/>
    <w:rsid w:val="00762E8A"/>
    <w:rsid w:val="0076369E"/>
    <w:rsid w:val="007641FB"/>
    <w:rsid w:val="00765540"/>
    <w:rsid w:val="00765BB9"/>
    <w:rsid w:val="00766562"/>
    <w:rsid w:val="00766778"/>
    <w:rsid w:val="00766C46"/>
    <w:rsid w:val="00766FA3"/>
    <w:rsid w:val="007710FD"/>
    <w:rsid w:val="00771164"/>
    <w:rsid w:val="00771253"/>
    <w:rsid w:val="00771468"/>
    <w:rsid w:val="00771A7B"/>
    <w:rsid w:val="00771E86"/>
    <w:rsid w:val="007729DA"/>
    <w:rsid w:val="00772D0C"/>
    <w:rsid w:val="00773982"/>
    <w:rsid w:val="00773E0F"/>
    <w:rsid w:val="00773E97"/>
    <w:rsid w:val="0077503F"/>
    <w:rsid w:val="00776930"/>
    <w:rsid w:val="00777AB6"/>
    <w:rsid w:val="00780ADB"/>
    <w:rsid w:val="00782B6D"/>
    <w:rsid w:val="00782FB7"/>
    <w:rsid w:val="00784191"/>
    <w:rsid w:val="007846AA"/>
    <w:rsid w:val="00784A7D"/>
    <w:rsid w:val="00785397"/>
    <w:rsid w:val="00785D00"/>
    <w:rsid w:val="00786D21"/>
    <w:rsid w:val="0078762A"/>
    <w:rsid w:val="007878A3"/>
    <w:rsid w:val="00790BB7"/>
    <w:rsid w:val="007911DF"/>
    <w:rsid w:val="007911F4"/>
    <w:rsid w:val="00791A5D"/>
    <w:rsid w:val="00792173"/>
    <w:rsid w:val="00793203"/>
    <w:rsid w:val="00794C9C"/>
    <w:rsid w:val="00794E6B"/>
    <w:rsid w:val="00795471"/>
    <w:rsid w:val="00795608"/>
    <w:rsid w:val="007960C4"/>
    <w:rsid w:val="0079666E"/>
    <w:rsid w:val="0079669E"/>
    <w:rsid w:val="00796A2A"/>
    <w:rsid w:val="007971EC"/>
    <w:rsid w:val="007972E5"/>
    <w:rsid w:val="0079798F"/>
    <w:rsid w:val="007A0E1F"/>
    <w:rsid w:val="007A1109"/>
    <w:rsid w:val="007A2A69"/>
    <w:rsid w:val="007A2D26"/>
    <w:rsid w:val="007A3FC4"/>
    <w:rsid w:val="007A412D"/>
    <w:rsid w:val="007A4A6B"/>
    <w:rsid w:val="007A4BC7"/>
    <w:rsid w:val="007A615E"/>
    <w:rsid w:val="007A66D8"/>
    <w:rsid w:val="007A6A3F"/>
    <w:rsid w:val="007A6A96"/>
    <w:rsid w:val="007A712F"/>
    <w:rsid w:val="007A72D3"/>
    <w:rsid w:val="007A766A"/>
    <w:rsid w:val="007B059C"/>
    <w:rsid w:val="007B07FC"/>
    <w:rsid w:val="007B16E4"/>
    <w:rsid w:val="007B2364"/>
    <w:rsid w:val="007B2A67"/>
    <w:rsid w:val="007B2F09"/>
    <w:rsid w:val="007B4D5F"/>
    <w:rsid w:val="007B503C"/>
    <w:rsid w:val="007B50D7"/>
    <w:rsid w:val="007B546D"/>
    <w:rsid w:val="007B57C2"/>
    <w:rsid w:val="007B7230"/>
    <w:rsid w:val="007B7348"/>
    <w:rsid w:val="007B7386"/>
    <w:rsid w:val="007B76D9"/>
    <w:rsid w:val="007C0AFC"/>
    <w:rsid w:val="007C33E4"/>
    <w:rsid w:val="007C562A"/>
    <w:rsid w:val="007C6845"/>
    <w:rsid w:val="007C6ADA"/>
    <w:rsid w:val="007C70B4"/>
    <w:rsid w:val="007C7860"/>
    <w:rsid w:val="007D1028"/>
    <w:rsid w:val="007D1EC4"/>
    <w:rsid w:val="007D3674"/>
    <w:rsid w:val="007D37D8"/>
    <w:rsid w:val="007D3894"/>
    <w:rsid w:val="007D3998"/>
    <w:rsid w:val="007D5721"/>
    <w:rsid w:val="007D6A11"/>
    <w:rsid w:val="007D6C2B"/>
    <w:rsid w:val="007E048C"/>
    <w:rsid w:val="007E04D4"/>
    <w:rsid w:val="007E267A"/>
    <w:rsid w:val="007E2E6B"/>
    <w:rsid w:val="007E5001"/>
    <w:rsid w:val="007E5A99"/>
    <w:rsid w:val="007E5C1B"/>
    <w:rsid w:val="007E5CF8"/>
    <w:rsid w:val="007E6193"/>
    <w:rsid w:val="007E61FB"/>
    <w:rsid w:val="007E67CE"/>
    <w:rsid w:val="007E700D"/>
    <w:rsid w:val="007E771D"/>
    <w:rsid w:val="007F143F"/>
    <w:rsid w:val="007F26F0"/>
    <w:rsid w:val="007F277E"/>
    <w:rsid w:val="007F2E38"/>
    <w:rsid w:val="007F2E5F"/>
    <w:rsid w:val="007F37C1"/>
    <w:rsid w:val="007F3EF2"/>
    <w:rsid w:val="007F44FB"/>
    <w:rsid w:val="007F4F58"/>
    <w:rsid w:val="007F538E"/>
    <w:rsid w:val="007F5430"/>
    <w:rsid w:val="007F5F16"/>
    <w:rsid w:val="007F6670"/>
    <w:rsid w:val="007F6AE4"/>
    <w:rsid w:val="008008E1"/>
    <w:rsid w:val="008010A5"/>
    <w:rsid w:val="00801948"/>
    <w:rsid w:val="0080202C"/>
    <w:rsid w:val="00802A64"/>
    <w:rsid w:val="00803624"/>
    <w:rsid w:val="00803F61"/>
    <w:rsid w:val="00804085"/>
    <w:rsid w:val="00804288"/>
    <w:rsid w:val="008066C2"/>
    <w:rsid w:val="0080681C"/>
    <w:rsid w:val="00807778"/>
    <w:rsid w:val="00807B75"/>
    <w:rsid w:val="00807E8D"/>
    <w:rsid w:val="008109BD"/>
    <w:rsid w:val="00810B19"/>
    <w:rsid w:val="00813CD3"/>
    <w:rsid w:val="008145BA"/>
    <w:rsid w:val="00815166"/>
    <w:rsid w:val="0081518A"/>
    <w:rsid w:val="008155E8"/>
    <w:rsid w:val="00815774"/>
    <w:rsid w:val="00815E75"/>
    <w:rsid w:val="00816316"/>
    <w:rsid w:val="00816F96"/>
    <w:rsid w:val="0082041D"/>
    <w:rsid w:val="008206BA"/>
    <w:rsid w:val="00821864"/>
    <w:rsid w:val="00823E65"/>
    <w:rsid w:val="00823FF0"/>
    <w:rsid w:val="008244E5"/>
    <w:rsid w:val="00824762"/>
    <w:rsid w:val="00824E13"/>
    <w:rsid w:val="00825B6C"/>
    <w:rsid w:val="008308BF"/>
    <w:rsid w:val="00832A51"/>
    <w:rsid w:val="008333AF"/>
    <w:rsid w:val="008339F9"/>
    <w:rsid w:val="00834DDD"/>
    <w:rsid w:val="008353FD"/>
    <w:rsid w:val="00836840"/>
    <w:rsid w:val="00836ADA"/>
    <w:rsid w:val="00837AD8"/>
    <w:rsid w:val="00840AB6"/>
    <w:rsid w:val="00842222"/>
    <w:rsid w:val="00842932"/>
    <w:rsid w:val="008453F4"/>
    <w:rsid w:val="0084569E"/>
    <w:rsid w:val="008459AF"/>
    <w:rsid w:val="00846CBF"/>
    <w:rsid w:val="00846FAB"/>
    <w:rsid w:val="00850534"/>
    <w:rsid w:val="0085074C"/>
    <w:rsid w:val="00852480"/>
    <w:rsid w:val="00853203"/>
    <w:rsid w:val="00853251"/>
    <w:rsid w:val="00853293"/>
    <w:rsid w:val="00856CC3"/>
    <w:rsid w:val="00857EE6"/>
    <w:rsid w:val="00864C54"/>
    <w:rsid w:val="008650CF"/>
    <w:rsid w:val="00866334"/>
    <w:rsid w:val="008668C2"/>
    <w:rsid w:val="0086786A"/>
    <w:rsid w:val="00870BF0"/>
    <w:rsid w:val="00870FE7"/>
    <w:rsid w:val="008711AF"/>
    <w:rsid w:val="0087212D"/>
    <w:rsid w:val="00872250"/>
    <w:rsid w:val="00872C28"/>
    <w:rsid w:val="0087346B"/>
    <w:rsid w:val="008735CE"/>
    <w:rsid w:val="00874050"/>
    <w:rsid w:val="00874381"/>
    <w:rsid w:val="00874BD9"/>
    <w:rsid w:val="0087661B"/>
    <w:rsid w:val="00876E88"/>
    <w:rsid w:val="00877DDB"/>
    <w:rsid w:val="00880158"/>
    <w:rsid w:val="00880F31"/>
    <w:rsid w:val="00881106"/>
    <w:rsid w:val="00881114"/>
    <w:rsid w:val="00881A67"/>
    <w:rsid w:val="0088441C"/>
    <w:rsid w:val="0088464F"/>
    <w:rsid w:val="008857C7"/>
    <w:rsid w:val="00886503"/>
    <w:rsid w:val="00887B5D"/>
    <w:rsid w:val="008903CF"/>
    <w:rsid w:val="00891BFE"/>
    <w:rsid w:val="0089282F"/>
    <w:rsid w:val="00893274"/>
    <w:rsid w:val="00893980"/>
    <w:rsid w:val="00893B8E"/>
    <w:rsid w:val="00893C46"/>
    <w:rsid w:val="00894A31"/>
    <w:rsid w:val="00894FBC"/>
    <w:rsid w:val="00896663"/>
    <w:rsid w:val="00897716"/>
    <w:rsid w:val="00897F2F"/>
    <w:rsid w:val="008A0730"/>
    <w:rsid w:val="008A0DAD"/>
    <w:rsid w:val="008A1185"/>
    <w:rsid w:val="008A1ED0"/>
    <w:rsid w:val="008A2594"/>
    <w:rsid w:val="008A2617"/>
    <w:rsid w:val="008A2E62"/>
    <w:rsid w:val="008A34A6"/>
    <w:rsid w:val="008A4509"/>
    <w:rsid w:val="008A4707"/>
    <w:rsid w:val="008A4ABD"/>
    <w:rsid w:val="008A4EF0"/>
    <w:rsid w:val="008A50E9"/>
    <w:rsid w:val="008A5F17"/>
    <w:rsid w:val="008A6DED"/>
    <w:rsid w:val="008A7482"/>
    <w:rsid w:val="008B0AB4"/>
    <w:rsid w:val="008B2C0E"/>
    <w:rsid w:val="008B30B8"/>
    <w:rsid w:val="008B33CF"/>
    <w:rsid w:val="008B3A5F"/>
    <w:rsid w:val="008B40E1"/>
    <w:rsid w:val="008B601D"/>
    <w:rsid w:val="008B7442"/>
    <w:rsid w:val="008C0288"/>
    <w:rsid w:val="008C06F7"/>
    <w:rsid w:val="008C1455"/>
    <w:rsid w:val="008C195D"/>
    <w:rsid w:val="008C2ADD"/>
    <w:rsid w:val="008C38A4"/>
    <w:rsid w:val="008C3F9F"/>
    <w:rsid w:val="008C4C00"/>
    <w:rsid w:val="008C4EB6"/>
    <w:rsid w:val="008C5ABF"/>
    <w:rsid w:val="008C7123"/>
    <w:rsid w:val="008C725D"/>
    <w:rsid w:val="008D03BA"/>
    <w:rsid w:val="008D1668"/>
    <w:rsid w:val="008D2554"/>
    <w:rsid w:val="008D376C"/>
    <w:rsid w:val="008D4530"/>
    <w:rsid w:val="008D4E72"/>
    <w:rsid w:val="008D59FE"/>
    <w:rsid w:val="008D66F4"/>
    <w:rsid w:val="008D6DCB"/>
    <w:rsid w:val="008E039C"/>
    <w:rsid w:val="008E091E"/>
    <w:rsid w:val="008E27BB"/>
    <w:rsid w:val="008E27D5"/>
    <w:rsid w:val="008E29B3"/>
    <w:rsid w:val="008E33E4"/>
    <w:rsid w:val="008E3ADA"/>
    <w:rsid w:val="008E3F08"/>
    <w:rsid w:val="008E4349"/>
    <w:rsid w:val="008E53E3"/>
    <w:rsid w:val="008E5AB6"/>
    <w:rsid w:val="008E61BD"/>
    <w:rsid w:val="008E7448"/>
    <w:rsid w:val="008E7CEC"/>
    <w:rsid w:val="008F1712"/>
    <w:rsid w:val="008F18CB"/>
    <w:rsid w:val="008F22CE"/>
    <w:rsid w:val="008F2E22"/>
    <w:rsid w:val="008F3BDC"/>
    <w:rsid w:val="008F46B1"/>
    <w:rsid w:val="0090352C"/>
    <w:rsid w:val="00904111"/>
    <w:rsid w:val="0090427E"/>
    <w:rsid w:val="0090431E"/>
    <w:rsid w:val="00904F34"/>
    <w:rsid w:val="0090516B"/>
    <w:rsid w:val="0090702A"/>
    <w:rsid w:val="00907EFA"/>
    <w:rsid w:val="00910E7E"/>
    <w:rsid w:val="009125D5"/>
    <w:rsid w:val="00912AF2"/>
    <w:rsid w:val="00913539"/>
    <w:rsid w:val="00913FA4"/>
    <w:rsid w:val="009153FE"/>
    <w:rsid w:val="00915D34"/>
    <w:rsid w:val="00916155"/>
    <w:rsid w:val="00916A11"/>
    <w:rsid w:val="00921D45"/>
    <w:rsid w:val="009224C3"/>
    <w:rsid w:val="009235EA"/>
    <w:rsid w:val="009236D7"/>
    <w:rsid w:val="00924BD6"/>
    <w:rsid w:val="00924DE4"/>
    <w:rsid w:val="00925A19"/>
    <w:rsid w:val="00925B35"/>
    <w:rsid w:val="00925F45"/>
    <w:rsid w:val="00926E4C"/>
    <w:rsid w:val="009319C1"/>
    <w:rsid w:val="00931C9D"/>
    <w:rsid w:val="00931DD8"/>
    <w:rsid w:val="00931E8D"/>
    <w:rsid w:val="00932248"/>
    <w:rsid w:val="00932BEF"/>
    <w:rsid w:val="009336BD"/>
    <w:rsid w:val="00934221"/>
    <w:rsid w:val="0093429B"/>
    <w:rsid w:val="00935C2B"/>
    <w:rsid w:val="0093734D"/>
    <w:rsid w:val="009375BF"/>
    <w:rsid w:val="00937BB6"/>
    <w:rsid w:val="009402E9"/>
    <w:rsid w:val="009403D3"/>
    <w:rsid w:val="00941156"/>
    <w:rsid w:val="009433CB"/>
    <w:rsid w:val="0094348F"/>
    <w:rsid w:val="00943F7B"/>
    <w:rsid w:val="00944C90"/>
    <w:rsid w:val="00945614"/>
    <w:rsid w:val="0094623C"/>
    <w:rsid w:val="00947C8C"/>
    <w:rsid w:val="0095082C"/>
    <w:rsid w:val="00950AAB"/>
    <w:rsid w:val="009518B3"/>
    <w:rsid w:val="00953C1A"/>
    <w:rsid w:val="00954D48"/>
    <w:rsid w:val="009556EA"/>
    <w:rsid w:val="0095573F"/>
    <w:rsid w:val="0095601E"/>
    <w:rsid w:val="009566BA"/>
    <w:rsid w:val="00956734"/>
    <w:rsid w:val="009571C1"/>
    <w:rsid w:val="00957A9D"/>
    <w:rsid w:val="0096003B"/>
    <w:rsid w:val="009607F6"/>
    <w:rsid w:val="00960B4F"/>
    <w:rsid w:val="009613AD"/>
    <w:rsid w:val="00961989"/>
    <w:rsid w:val="009625EF"/>
    <w:rsid w:val="009628AF"/>
    <w:rsid w:val="00962C01"/>
    <w:rsid w:val="00962DE9"/>
    <w:rsid w:val="009648B7"/>
    <w:rsid w:val="00965497"/>
    <w:rsid w:val="009700DC"/>
    <w:rsid w:val="009713F9"/>
    <w:rsid w:val="00971496"/>
    <w:rsid w:val="00971C28"/>
    <w:rsid w:val="00971DDC"/>
    <w:rsid w:val="0097265A"/>
    <w:rsid w:val="00972F70"/>
    <w:rsid w:val="00973008"/>
    <w:rsid w:val="00973382"/>
    <w:rsid w:val="009745AB"/>
    <w:rsid w:val="009816DB"/>
    <w:rsid w:val="0098173C"/>
    <w:rsid w:val="00983B5D"/>
    <w:rsid w:val="009854F3"/>
    <w:rsid w:val="009871A7"/>
    <w:rsid w:val="0098770D"/>
    <w:rsid w:val="00987A2F"/>
    <w:rsid w:val="00990862"/>
    <w:rsid w:val="00991070"/>
    <w:rsid w:val="00991963"/>
    <w:rsid w:val="00992799"/>
    <w:rsid w:val="00992DCD"/>
    <w:rsid w:val="00994439"/>
    <w:rsid w:val="009956E9"/>
    <w:rsid w:val="00996309"/>
    <w:rsid w:val="009969F9"/>
    <w:rsid w:val="009A068E"/>
    <w:rsid w:val="009A0B93"/>
    <w:rsid w:val="009A3393"/>
    <w:rsid w:val="009A34FC"/>
    <w:rsid w:val="009A4A44"/>
    <w:rsid w:val="009A5A3B"/>
    <w:rsid w:val="009B147D"/>
    <w:rsid w:val="009B15C7"/>
    <w:rsid w:val="009B2AA7"/>
    <w:rsid w:val="009B39ED"/>
    <w:rsid w:val="009B4A2D"/>
    <w:rsid w:val="009B5573"/>
    <w:rsid w:val="009B5971"/>
    <w:rsid w:val="009B7666"/>
    <w:rsid w:val="009B7D05"/>
    <w:rsid w:val="009C090A"/>
    <w:rsid w:val="009C1507"/>
    <w:rsid w:val="009C1CA4"/>
    <w:rsid w:val="009C2B89"/>
    <w:rsid w:val="009C3C52"/>
    <w:rsid w:val="009C4C1B"/>
    <w:rsid w:val="009C69EE"/>
    <w:rsid w:val="009C75BA"/>
    <w:rsid w:val="009C7F5C"/>
    <w:rsid w:val="009D03F9"/>
    <w:rsid w:val="009D1701"/>
    <w:rsid w:val="009D1A30"/>
    <w:rsid w:val="009D2D92"/>
    <w:rsid w:val="009D45F8"/>
    <w:rsid w:val="009D4E27"/>
    <w:rsid w:val="009D4EA4"/>
    <w:rsid w:val="009D5E94"/>
    <w:rsid w:val="009D64A0"/>
    <w:rsid w:val="009D66DF"/>
    <w:rsid w:val="009D6C36"/>
    <w:rsid w:val="009D7EE2"/>
    <w:rsid w:val="009E0835"/>
    <w:rsid w:val="009E0C6D"/>
    <w:rsid w:val="009E1685"/>
    <w:rsid w:val="009E27A5"/>
    <w:rsid w:val="009E28F8"/>
    <w:rsid w:val="009E2BBA"/>
    <w:rsid w:val="009E2DD1"/>
    <w:rsid w:val="009E4190"/>
    <w:rsid w:val="009E4A70"/>
    <w:rsid w:val="009E555F"/>
    <w:rsid w:val="009E59E0"/>
    <w:rsid w:val="009E6D82"/>
    <w:rsid w:val="009E7383"/>
    <w:rsid w:val="009E748B"/>
    <w:rsid w:val="009E7EDD"/>
    <w:rsid w:val="009F0F38"/>
    <w:rsid w:val="009F13C6"/>
    <w:rsid w:val="009F2CA1"/>
    <w:rsid w:val="009F35E1"/>
    <w:rsid w:val="009F4B0D"/>
    <w:rsid w:val="009F5202"/>
    <w:rsid w:val="009F5494"/>
    <w:rsid w:val="009F68F6"/>
    <w:rsid w:val="009F6F2F"/>
    <w:rsid w:val="009F7024"/>
    <w:rsid w:val="00A01192"/>
    <w:rsid w:val="00A03557"/>
    <w:rsid w:val="00A0363B"/>
    <w:rsid w:val="00A04345"/>
    <w:rsid w:val="00A044DF"/>
    <w:rsid w:val="00A0586A"/>
    <w:rsid w:val="00A07462"/>
    <w:rsid w:val="00A07D64"/>
    <w:rsid w:val="00A10582"/>
    <w:rsid w:val="00A10A5A"/>
    <w:rsid w:val="00A112B2"/>
    <w:rsid w:val="00A11CD0"/>
    <w:rsid w:val="00A13B0F"/>
    <w:rsid w:val="00A14D2B"/>
    <w:rsid w:val="00A156FF"/>
    <w:rsid w:val="00A1591A"/>
    <w:rsid w:val="00A162AB"/>
    <w:rsid w:val="00A16D4F"/>
    <w:rsid w:val="00A20B32"/>
    <w:rsid w:val="00A21CD8"/>
    <w:rsid w:val="00A21F71"/>
    <w:rsid w:val="00A22250"/>
    <w:rsid w:val="00A22CCB"/>
    <w:rsid w:val="00A22F3F"/>
    <w:rsid w:val="00A235CF"/>
    <w:rsid w:val="00A23668"/>
    <w:rsid w:val="00A237B2"/>
    <w:rsid w:val="00A24CCA"/>
    <w:rsid w:val="00A24F87"/>
    <w:rsid w:val="00A25CF2"/>
    <w:rsid w:val="00A25E8B"/>
    <w:rsid w:val="00A260AF"/>
    <w:rsid w:val="00A265FF"/>
    <w:rsid w:val="00A26898"/>
    <w:rsid w:val="00A279D4"/>
    <w:rsid w:val="00A27B2A"/>
    <w:rsid w:val="00A31718"/>
    <w:rsid w:val="00A31D78"/>
    <w:rsid w:val="00A32E0B"/>
    <w:rsid w:val="00A34767"/>
    <w:rsid w:val="00A350A9"/>
    <w:rsid w:val="00A35287"/>
    <w:rsid w:val="00A35935"/>
    <w:rsid w:val="00A35B73"/>
    <w:rsid w:val="00A37979"/>
    <w:rsid w:val="00A379EC"/>
    <w:rsid w:val="00A40F03"/>
    <w:rsid w:val="00A41176"/>
    <w:rsid w:val="00A411EE"/>
    <w:rsid w:val="00A4219D"/>
    <w:rsid w:val="00A43B18"/>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5751D"/>
    <w:rsid w:val="00A62833"/>
    <w:rsid w:val="00A62B1A"/>
    <w:rsid w:val="00A64AFF"/>
    <w:rsid w:val="00A708C8"/>
    <w:rsid w:val="00A71BD4"/>
    <w:rsid w:val="00A72B9C"/>
    <w:rsid w:val="00A73FF6"/>
    <w:rsid w:val="00A75064"/>
    <w:rsid w:val="00A75412"/>
    <w:rsid w:val="00A76243"/>
    <w:rsid w:val="00A762D5"/>
    <w:rsid w:val="00A76722"/>
    <w:rsid w:val="00A76C31"/>
    <w:rsid w:val="00A76ECC"/>
    <w:rsid w:val="00A773F5"/>
    <w:rsid w:val="00A80128"/>
    <w:rsid w:val="00A805A8"/>
    <w:rsid w:val="00A807B6"/>
    <w:rsid w:val="00A80946"/>
    <w:rsid w:val="00A80B01"/>
    <w:rsid w:val="00A8684B"/>
    <w:rsid w:val="00A86D47"/>
    <w:rsid w:val="00A87080"/>
    <w:rsid w:val="00A90750"/>
    <w:rsid w:val="00A933A2"/>
    <w:rsid w:val="00A934CA"/>
    <w:rsid w:val="00A93646"/>
    <w:rsid w:val="00A94138"/>
    <w:rsid w:val="00A945E2"/>
    <w:rsid w:val="00A95088"/>
    <w:rsid w:val="00A95E61"/>
    <w:rsid w:val="00A9638F"/>
    <w:rsid w:val="00A96D24"/>
    <w:rsid w:val="00A97CC1"/>
    <w:rsid w:val="00AA0056"/>
    <w:rsid w:val="00AA03EB"/>
    <w:rsid w:val="00AA1064"/>
    <w:rsid w:val="00AA2D50"/>
    <w:rsid w:val="00AA3CA4"/>
    <w:rsid w:val="00AA465A"/>
    <w:rsid w:val="00AA5252"/>
    <w:rsid w:val="00AA55C8"/>
    <w:rsid w:val="00AA5724"/>
    <w:rsid w:val="00AA7532"/>
    <w:rsid w:val="00AB024B"/>
    <w:rsid w:val="00AB1474"/>
    <w:rsid w:val="00AB15E8"/>
    <w:rsid w:val="00AB4EFA"/>
    <w:rsid w:val="00AB51CF"/>
    <w:rsid w:val="00AB7A54"/>
    <w:rsid w:val="00AC0F4B"/>
    <w:rsid w:val="00AC26AA"/>
    <w:rsid w:val="00AC2945"/>
    <w:rsid w:val="00AC2BD8"/>
    <w:rsid w:val="00AC38E8"/>
    <w:rsid w:val="00AC3B0D"/>
    <w:rsid w:val="00AC3CA1"/>
    <w:rsid w:val="00AC4276"/>
    <w:rsid w:val="00AC4937"/>
    <w:rsid w:val="00AC4AAA"/>
    <w:rsid w:val="00AC4C9E"/>
    <w:rsid w:val="00AC5A41"/>
    <w:rsid w:val="00AC5C14"/>
    <w:rsid w:val="00AC700E"/>
    <w:rsid w:val="00AC7216"/>
    <w:rsid w:val="00AC7379"/>
    <w:rsid w:val="00AC7627"/>
    <w:rsid w:val="00AD0C4F"/>
    <w:rsid w:val="00AD1AE9"/>
    <w:rsid w:val="00AD2835"/>
    <w:rsid w:val="00AD2D4F"/>
    <w:rsid w:val="00AD4515"/>
    <w:rsid w:val="00AD46D3"/>
    <w:rsid w:val="00AD4BF0"/>
    <w:rsid w:val="00AD54E8"/>
    <w:rsid w:val="00AD5E2B"/>
    <w:rsid w:val="00AD5EA5"/>
    <w:rsid w:val="00AD5EB6"/>
    <w:rsid w:val="00AD6EAC"/>
    <w:rsid w:val="00AD758B"/>
    <w:rsid w:val="00AE052F"/>
    <w:rsid w:val="00AE26C5"/>
    <w:rsid w:val="00AE30C0"/>
    <w:rsid w:val="00AE3567"/>
    <w:rsid w:val="00AE3E31"/>
    <w:rsid w:val="00AE46C4"/>
    <w:rsid w:val="00AE4706"/>
    <w:rsid w:val="00AE47E5"/>
    <w:rsid w:val="00AE575C"/>
    <w:rsid w:val="00AE6AE8"/>
    <w:rsid w:val="00AE70C1"/>
    <w:rsid w:val="00AE7443"/>
    <w:rsid w:val="00AE7656"/>
    <w:rsid w:val="00AE775A"/>
    <w:rsid w:val="00AE7A44"/>
    <w:rsid w:val="00AE7C57"/>
    <w:rsid w:val="00AE7D97"/>
    <w:rsid w:val="00AF0BB4"/>
    <w:rsid w:val="00AF1403"/>
    <w:rsid w:val="00AF152D"/>
    <w:rsid w:val="00AF1A64"/>
    <w:rsid w:val="00AF31D1"/>
    <w:rsid w:val="00AF3B2C"/>
    <w:rsid w:val="00AF433F"/>
    <w:rsid w:val="00AF4A7C"/>
    <w:rsid w:val="00AF5CE0"/>
    <w:rsid w:val="00AF7048"/>
    <w:rsid w:val="00B00D09"/>
    <w:rsid w:val="00B01476"/>
    <w:rsid w:val="00B02375"/>
    <w:rsid w:val="00B0331E"/>
    <w:rsid w:val="00B03330"/>
    <w:rsid w:val="00B03B2F"/>
    <w:rsid w:val="00B03BCC"/>
    <w:rsid w:val="00B044C0"/>
    <w:rsid w:val="00B04DFF"/>
    <w:rsid w:val="00B056FF"/>
    <w:rsid w:val="00B07901"/>
    <w:rsid w:val="00B07ADB"/>
    <w:rsid w:val="00B1029B"/>
    <w:rsid w:val="00B107DB"/>
    <w:rsid w:val="00B1233A"/>
    <w:rsid w:val="00B12345"/>
    <w:rsid w:val="00B12666"/>
    <w:rsid w:val="00B1398E"/>
    <w:rsid w:val="00B139DE"/>
    <w:rsid w:val="00B14297"/>
    <w:rsid w:val="00B14D8E"/>
    <w:rsid w:val="00B14E9A"/>
    <w:rsid w:val="00B14FCA"/>
    <w:rsid w:val="00B15109"/>
    <w:rsid w:val="00B17E57"/>
    <w:rsid w:val="00B2054F"/>
    <w:rsid w:val="00B208D6"/>
    <w:rsid w:val="00B20E98"/>
    <w:rsid w:val="00B22638"/>
    <w:rsid w:val="00B22699"/>
    <w:rsid w:val="00B2348F"/>
    <w:rsid w:val="00B23EBC"/>
    <w:rsid w:val="00B243F4"/>
    <w:rsid w:val="00B24B96"/>
    <w:rsid w:val="00B24CFC"/>
    <w:rsid w:val="00B25004"/>
    <w:rsid w:val="00B26DD1"/>
    <w:rsid w:val="00B3039B"/>
    <w:rsid w:val="00B31627"/>
    <w:rsid w:val="00B316C6"/>
    <w:rsid w:val="00B32C30"/>
    <w:rsid w:val="00B345C4"/>
    <w:rsid w:val="00B355C4"/>
    <w:rsid w:val="00B35602"/>
    <w:rsid w:val="00B373F3"/>
    <w:rsid w:val="00B37427"/>
    <w:rsid w:val="00B4024E"/>
    <w:rsid w:val="00B41DB3"/>
    <w:rsid w:val="00B4329C"/>
    <w:rsid w:val="00B43DB4"/>
    <w:rsid w:val="00B445F7"/>
    <w:rsid w:val="00B45BCD"/>
    <w:rsid w:val="00B45DFC"/>
    <w:rsid w:val="00B45F93"/>
    <w:rsid w:val="00B46077"/>
    <w:rsid w:val="00B4719E"/>
    <w:rsid w:val="00B4746D"/>
    <w:rsid w:val="00B478B4"/>
    <w:rsid w:val="00B503E8"/>
    <w:rsid w:val="00B506FE"/>
    <w:rsid w:val="00B50A81"/>
    <w:rsid w:val="00B51EC1"/>
    <w:rsid w:val="00B52962"/>
    <w:rsid w:val="00B529C0"/>
    <w:rsid w:val="00B54462"/>
    <w:rsid w:val="00B54A1F"/>
    <w:rsid w:val="00B54E71"/>
    <w:rsid w:val="00B55FA9"/>
    <w:rsid w:val="00B56B1F"/>
    <w:rsid w:val="00B578C5"/>
    <w:rsid w:val="00B60513"/>
    <w:rsid w:val="00B60DCF"/>
    <w:rsid w:val="00B61232"/>
    <w:rsid w:val="00B63AB4"/>
    <w:rsid w:val="00B63B94"/>
    <w:rsid w:val="00B6735A"/>
    <w:rsid w:val="00B70351"/>
    <w:rsid w:val="00B713F7"/>
    <w:rsid w:val="00B727E5"/>
    <w:rsid w:val="00B72D05"/>
    <w:rsid w:val="00B72D06"/>
    <w:rsid w:val="00B72F50"/>
    <w:rsid w:val="00B73098"/>
    <w:rsid w:val="00B73E13"/>
    <w:rsid w:val="00B76024"/>
    <w:rsid w:val="00B816F5"/>
    <w:rsid w:val="00B81851"/>
    <w:rsid w:val="00B8241A"/>
    <w:rsid w:val="00B828A9"/>
    <w:rsid w:val="00B82D86"/>
    <w:rsid w:val="00B82E9A"/>
    <w:rsid w:val="00B82FD2"/>
    <w:rsid w:val="00B83E85"/>
    <w:rsid w:val="00B83FCC"/>
    <w:rsid w:val="00B84387"/>
    <w:rsid w:val="00B8448D"/>
    <w:rsid w:val="00B845B6"/>
    <w:rsid w:val="00B846EC"/>
    <w:rsid w:val="00B86BDA"/>
    <w:rsid w:val="00B86C50"/>
    <w:rsid w:val="00B87244"/>
    <w:rsid w:val="00B87640"/>
    <w:rsid w:val="00B87918"/>
    <w:rsid w:val="00B87D0A"/>
    <w:rsid w:val="00B92D25"/>
    <w:rsid w:val="00B93D09"/>
    <w:rsid w:val="00B94092"/>
    <w:rsid w:val="00B94E16"/>
    <w:rsid w:val="00B95815"/>
    <w:rsid w:val="00B962DA"/>
    <w:rsid w:val="00BA0D99"/>
    <w:rsid w:val="00BA0DE1"/>
    <w:rsid w:val="00BA1C72"/>
    <w:rsid w:val="00BA3ADF"/>
    <w:rsid w:val="00BA48BD"/>
    <w:rsid w:val="00BA4CFA"/>
    <w:rsid w:val="00BA4E72"/>
    <w:rsid w:val="00BA7778"/>
    <w:rsid w:val="00BA7F09"/>
    <w:rsid w:val="00BB08E7"/>
    <w:rsid w:val="00BB44F6"/>
    <w:rsid w:val="00BB49A7"/>
    <w:rsid w:val="00BB526B"/>
    <w:rsid w:val="00BB5CAE"/>
    <w:rsid w:val="00BB6344"/>
    <w:rsid w:val="00BC0F95"/>
    <w:rsid w:val="00BC2EC5"/>
    <w:rsid w:val="00BC3041"/>
    <w:rsid w:val="00BC3318"/>
    <w:rsid w:val="00BC38B1"/>
    <w:rsid w:val="00BC3AC5"/>
    <w:rsid w:val="00BC4954"/>
    <w:rsid w:val="00BC6B19"/>
    <w:rsid w:val="00BC72B5"/>
    <w:rsid w:val="00BC72F3"/>
    <w:rsid w:val="00BC736A"/>
    <w:rsid w:val="00BC7528"/>
    <w:rsid w:val="00BC7924"/>
    <w:rsid w:val="00BC7E77"/>
    <w:rsid w:val="00BD0426"/>
    <w:rsid w:val="00BD1F36"/>
    <w:rsid w:val="00BD2717"/>
    <w:rsid w:val="00BD285A"/>
    <w:rsid w:val="00BD41FB"/>
    <w:rsid w:val="00BD4AC8"/>
    <w:rsid w:val="00BD4DA0"/>
    <w:rsid w:val="00BD695D"/>
    <w:rsid w:val="00BD6F4F"/>
    <w:rsid w:val="00BE0624"/>
    <w:rsid w:val="00BE190C"/>
    <w:rsid w:val="00BE28C2"/>
    <w:rsid w:val="00BE2E7D"/>
    <w:rsid w:val="00BE3773"/>
    <w:rsid w:val="00BE4F52"/>
    <w:rsid w:val="00BE50BB"/>
    <w:rsid w:val="00BE5389"/>
    <w:rsid w:val="00BF3067"/>
    <w:rsid w:val="00BF4299"/>
    <w:rsid w:val="00BF44D9"/>
    <w:rsid w:val="00BF46BE"/>
    <w:rsid w:val="00BF4E61"/>
    <w:rsid w:val="00BF5ACB"/>
    <w:rsid w:val="00BF60B3"/>
    <w:rsid w:val="00BF6BFB"/>
    <w:rsid w:val="00BF709A"/>
    <w:rsid w:val="00BF76A3"/>
    <w:rsid w:val="00BF79AA"/>
    <w:rsid w:val="00C00646"/>
    <w:rsid w:val="00C006C2"/>
    <w:rsid w:val="00C0123D"/>
    <w:rsid w:val="00C02890"/>
    <w:rsid w:val="00C02F16"/>
    <w:rsid w:val="00C02F96"/>
    <w:rsid w:val="00C05E6E"/>
    <w:rsid w:val="00C062F6"/>
    <w:rsid w:val="00C06817"/>
    <w:rsid w:val="00C0682C"/>
    <w:rsid w:val="00C115D4"/>
    <w:rsid w:val="00C11BE8"/>
    <w:rsid w:val="00C157CF"/>
    <w:rsid w:val="00C15C31"/>
    <w:rsid w:val="00C16071"/>
    <w:rsid w:val="00C16D62"/>
    <w:rsid w:val="00C16DA1"/>
    <w:rsid w:val="00C17180"/>
    <w:rsid w:val="00C20AE5"/>
    <w:rsid w:val="00C21002"/>
    <w:rsid w:val="00C24494"/>
    <w:rsid w:val="00C24819"/>
    <w:rsid w:val="00C24A06"/>
    <w:rsid w:val="00C25CAC"/>
    <w:rsid w:val="00C30640"/>
    <w:rsid w:val="00C3079E"/>
    <w:rsid w:val="00C30D75"/>
    <w:rsid w:val="00C31CAF"/>
    <w:rsid w:val="00C32945"/>
    <w:rsid w:val="00C33CBA"/>
    <w:rsid w:val="00C34664"/>
    <w:rsid w:val="00C346D3"/>
    <w:rsid w:val="00C352D7"/>
    <w:rsid w:val="00C37732"/>
    <w:rsid w:val="00C37968"/>
    <w:rsid w:val="00C4171B"/>
    <w:rsid w:val="00C42076"/>
    <w:rsid w:val="00C42297"/>
    <w:rsid w:val="00C4406F"/>
    <w:rsid w:val="00C445A1"/>
    <w:rsid w:val="00C44689"/>
    <w:rsid w:val="00C44763"/>
    <w:rsid w:val="00C451D3"/>
    <w:rsid w:val="00C454D7"/>
    <w:rsid w:val="00C46273"/>
    <w:rsid w:val="00C464A0"/>
    <w:rsid w:val="00C47592"/>
    <w:rsid w:val="00C47ABD"/>
    <w:rsid w:val="00C50168"/>
    <w:rsid w:val="00C501D5"/>
    <w:rsid w:val="00C50A16"/>
    <w:rsid w:val="00C50AFF"/>
    <w:rsid w:val="00C513F4"/>
    <w:rsid w:val="00C514A9"/>
    <w:rsid w:val="00C516B7"/>
    <w:rsid w:val="00C51723"/>
    <w:rsid w:val="00C51D97"/>
    <w:rsid w:val="00C52E84"/>
    <w:rsid w:val="00C53622"/>
    <w:rsid w:val="00C54982"/>
    <w:rsid w:val="00C550F3"/>
    <w:rsid w:val="00C5696F"/>
    <w:rsid w:val="00C573D9"/>
    <w:rsid w:val="00C60FD2"/>
    <w:rsid w:val="00C6166C"/>
    <w:rsid w:val="00C61DBC"/>
    <w:rsid w:val="00C620FE"/>
    <w:rsid w:val="00C65F20"/>
    <w:rsid w:val="00C667BC"/>
    <w:rsid w:val="00C66B5A"/>
    <w:rsid w:val="00C70102"/>
    <w:rsid w:val="00C71126"/>
    <w:rsid w:val="00C7176D"/>
    <w:rsid w:val="00C7262F"/>
    <w:rsid w:val="00C7277F"/>
    <w:rsid w:val="00C73101"/>
    <w:rsid w:val="00C74EFF"/>
    <w:rsid w:val="00C76F0D"/>
    <w:rsid w:val="00C80B79"/>
    <w:rsid w:val="00C81261"/>
    <w:rsid w:val="00C81BB1"/>
    <w:rsid w:val="00C82142"/>
    <w:rsid w:val="00C8562D"/>
    <w:rsid w:val="00C86B00"/>
    <w:rsid w:val="00C86B68"/>
    <w:rsid w:val="00C86CE3"/>
    <w:rsid w:val="00C86FBB"/>
    <w:rsid w:val="00C87358"/>
    <w:rsid w:val="00C9036D"/>
    <w:rsid w:val="00C90C35"/>
    <w:rsid w:val="00C93EDD"/>
    <w:rsid w:val="00C946D6"/>
    <w:rsid w:val="00C953EF"/>
    <w:rsid w:val="00C966ED"/>
    <w:rsid w:val="00C970AA"/>
    <w:rsid w:val="00C97311"/>
    <w:rsid w:val="00CA32E5"/>
    <w:rsid w:val="00CA564F"/>
    <w:rsid w:val="00CA607B"/>
    <w:rsid w:val="00CA6AE8"/>
    <w:rsid w:val="00CA6FE6"/>
    <w:rsid w:val="00CA7364"/>
    <w:rsid w:val="00CA77D9"/>
    <w:rsid w:val="00CA7B1E"/>
    <w:rsid w:val="00CB07AB"/>
    <w:rsid w:val="00CB0F57"/>
    <w:rsid w:val="00CB29F7"/>
    <w:rsid w:val="00CB3DE9"/>
    <w:rsid w:val="00CB501F"/>
    <w:rsid w:val="00CB5D6C"/>
    <w:rsid w:val="00CB784B"/>
    <w:rsid w:val="00CC0088"/>
    <w:rsid w:val="00CC13F5"/>
    <w:rsid w:val="00CC39FD"/>
    <w:rsid w:val="00CC4742"/>
    <w:rsid w:val="00CC486A"/>
    <w:rsid w:val="00CC5881"/>
    <w:rsid w:val="00CC69D4"/>
    <w:rsid w:val="00CD307C"/>
    <w:rsid w:val="00CD3FBE"/>
    <w:rsid w:val="00CD478F"/>
    <w:rsid w:val="00CD4E84"/>
    <w:rsid w:val="00CD637F"/>
    <w:rsid w:val="00CD79DA"/>
    <w:rsid w:val="00CE0A98"/>
    <w:rsid w:val="00CE1B6E"/>
    <w:rsid w:val="00CE395F"/>
    <w:rsid w:val="00CE49C9"/>
    <w:rsid w:val="00CE4DE5"/>
    <w:rsid w:val="00CE5012"/>
    <w:rsid w:val="00CE646F"/>
    <w:rsid w:val="00CE6A68"/>
    <w:rsid w:val="00CF0561"/>
    <w:rsid w:val="00CF0654"/>
    <w:rsid w:val="00CF2CD0"/>
    <w:rsid w:val="00CF356A"/>
    <w:rsid w:val="00CF47DD"/>
    <w:rsid w:val="00CF527B"/>
    <w:rsid w:val="00CF6D52"/>
    <w:rsid w:val="00D0007D"/>
    <w:rsid w:val="00D00234"/>
    <w:rsid w:val="00D00BD8"/>
    <w:rsid w:val="00D027C5"/>
    <w:rsid w:val="00D02F5A"/>
    <w:rsid w:val="00D0360C"/>
    <w:rsid w:val="00D04A4B"/>
    <w:rsid w:val="00D04B88"/>
    <w:rsid w:val="00D06A0E"/>
    <w:rsid w:val="00D1022B"/>
    <w:rsid w:val="00D112A7"/>
    <w:rsid w:val="00D116D2"/>
    <w:rsid w:val="00D12160"/>
    <w:rsid w:val="00D12588"/>
    <w:rsid w:val="00D138D2"/>
    <w:rsid w:val="00D14B6E"/>
    <w:rsid w:val="00D15BE3"/>
    <w:rsid w:val="00D15C08"/>
    <w:rsid w:val="00D15E25"/>
    <w:rsid w:val="00D16904"/>
    <w:rsid w:val="00D17FE8"/>
    <w:rsid w:val="00D20039"/>
    <w:rsid w:val="00D20A78"/>
    <w:rsid w:val="00D21C37"/>
    <w:rsid w:val="00D22B56"/>
    <w:rsid w:val="00D2462B"/>
    <w:rsid w:val="00D25721"/>
    <w:rsid w:val="00D25CA2"/>
    <w:rsid w:val="00D25DE8"/>
    <w:rsid w:val="00D26398"/>
    <w:rsid w:val="00D273EF"/>
    <w:rsid w:val="00D2780E"/>
    <w:rsid w:val="00D27948"/>
    <w:rsid w:val="00D3072E"/>
    <w:rsid w:val="00D30821"/>
    <w:rsid w:val="00D31229"/>
    <w:rsid w:val="00D318CF"/>
    <w:rsid w:val="00D31BBF"/>
    <w:rsid w:val="00D32055"/>
    <w:rsid w:val="00D32381"/>
    <w:rsid w:val="00D326C0"/>
    <w:rsid w:val="00D32A1B"/>
    <w:rsid w:val="00D3302E"/>
    <w:rsid w:val="00D3765A"/>
    <w:rsid w:val="00D37B0D"/>
    <w:rsid w:val="00D37C2D"/>
    <w:rsid w:val="00D40BEB"/>
    <w:rsid w:val="00D412AE"/>
    <w:rsid w:val="00D41C89"/>
    <w:rsid w:val="00D42023"/>
    <w:rsid w:val="00D422AE"/>
    <w:rsid w:val="00D431D8"/>
    <w:rsid w:val="00D43BFF"/>
    <w:rsid w:val="00D44934"/>
    <w:rsid w:val="00D45706"/>
    <w:rsid w:val="00D45C22"/>
    <w:rsid w:val="00D45EE5"/>
    <w:rsid w:val="00D45EF4"/>
    <w:rsid w:val="00D462B9"/>
    <w:rsid w:val="00D4635F"/>
    <w:rsid w:val="00D51AB5"/>
    <w:rsid w:val="00D52DD6"/>
    <w:rsid w:val="00D5308D"/>
    <w:rsid w:val="00D53781"/>
    <w:rsid w:val="00D53D01"/>
    <w:rsid w:val="00D540B4"/>
    <w:rsid w:val="00D5495F"/>
    <w:rsid w:val="00D55B59"/>
    <w:rsid w:val="00D5638B"/>
    <w:rsid w:val="00D56DBA"/>
    <w:rsid w:val="00D6070F"/>
    <w:rsid w:val="00D608E0"/>
    <w:rsid w:val="00D60E3B"/>
    <w:rsid w:val="00D61BEA"/>
    <w:rsid w:val="00D62003"/>
    <w:rsid w:val="00D6263A"/>
    <w:rsid w:val="00D628D3"/>
    <w:rsid w:val="00D633E8"/>
    <w:rsid w:val="00D656CE"/>
    <w:rsid w:val="00D662A8"/>
    <w:rsid w:val="00D6683E"/>
    <w:rsid w:val="00D66BD1"/>
    <w:rsid w:val="00D673E0"/>
    <w:rsid w:val="00D70674"/>
    <w:rsid w:val="00D70904"/>
    <w:rsid w:val="00D70A96"/>
    <w:rsid w:val="00D70CB4"/>
    <w:rsid w:val="00D71F79"/>
    <w:rsid w:val="00D72C9C"/>
    <w:rsid w:val="00D72F23"/>
    <w:rsid w:val="00D743AA"/>
    <w:rsid w:val="00D74D58"/>
    <w:rsid w:val="00D75097"/>
    <w:rsid w:val="00D751C3"/>
    <w:rsid w:val="00D76E1B"/>
    <w:rsid w:val="00D77A65"/>
    <w:rsid w:val="00D77C45"/>
    <w:rsid w:val="00D80386"/>
    <w:rsid w:val="00D8157C"/>
    <w:rsid w:val="00D8248D"/>
    <w:rsid w:val="00D82A53"/>
    <w:rsid w:val="00D83034"/>
    <w:rsid w:val="00D84C6F"/>
    <w:rsid w:val="00D85273"/>
    <w:rsid w:val="00D86100"/>
    <w:rsid w:val="00D864FA"/>
    <w:rsid w:val="00D876F7"/>
    <w:rsid w:val="00D9058B"/>
    <w:rsid w:val="00D90EBC"/>
    <w:rsid w:val="00D91289"/>
    <w:rsid w:val="00D9131C"/>
    <w:rsid w:val="00D91458"/>
    <w:rsid w:val="00D92034"/>
    <w:rsid w:val="00D92EE3"/>
    <w:rsid w:val="00D93AC6"/>
    <w:rsid w:val="00D93B0C"/>
    <w:rsid w:val="00D93D43"/>
    <w:rsid w:val="00D957BE"/>
    <w:rsid w:val="00D95F12"/>
    <w:rsid w:val="00D95FA5"/>
    <w:rsid w:val="00D967EF"/>
    <w:rsid w:val="00D9685D"/>
    <w:rsid w:val="00D96CF5"/>
    <w:rsid w:val="00D96FEA"/>
    <w:rsid w:val="00D9784A"/>
    <w:rsid w:val="00DA0D81"/>
    <w:rsid w:val="00DA12AB"/>
    <w:rsid w:val="00DA1704"/>
    <w:rsid w:val="00DA19C6"/>
    <w:rsid w:val="00DA347E"/>
    <w:rsid w:val="00DA354B"/>
    <w:rsid w:val="00DA42F2"/>
    <w:rsid w:val="00DA4852"/>
    <w:rsid w:val="00DA4C26"/>
    <w:rsid w:val="00DA5555"/>
    <w:rsid w:val="00DA5597"/>
    <w:rsid w:val="00DA7259"/>
    <w:rsid w:val="00DA7822"/>
    <w:rsid w:val="00DA7E4E"/>
    <w:rsid w:val="00DB0CD6"/>
    <w:rsid w:val="00DB1923"/>
    <w:rsid w:val="00DB1EB1"/>
    <w:rsid w:val="00DB2BA5"/>
    <w:rsid w:val="00DB4879"/>
    <w:rsid w:val="00DB4943"/>
    <w:rsid w:val="00DB5B00"/>
    <w:rsid w:val="00DB631E"/>
    <w:rsid w:val="00DB6399"/>
    <w:rsid w:val="00DB7F28"/>
    <w:rsid w:val="00DC03C0"/>
    <w:rsid w:val="00DC0CC0"/>
    <w:rsid w:val="00DC1057"/>
    <w:rsid w:val="00DC13B0"/>
    <w:rsid w:val="00DC2182"/>
    <w:rsid w:val="00DC2328"/>
    <w:rsid w:val="00DC254A"/>
    <w:rsid w:val="00DC2A7E"/>
    <w:rsid w:val="00DC2C89"/>
    <w:rsid w:val="00DC3902"/>
    <w:rsid w:val="00DC4081"/>
    <w:rsid w:val="00DC4F39"/>
    <w:rsid w:val="00DC77E6"/>
    <w:rsid w:val="00DD0719"/>
    <w:rsid w:val="00DD0FC6"/>
    <w:rsid w:val="00DD1542"/>
    <w:rsid w:val="00DD22A4"/>
    <w:rsid w:val="00DD280E"/>
    <w:rsid w:val="00DD34F8"/>
    <w:rsid w:val="00DD4C58"/>
    <w:rsid w:val="00DD5A4C"/>
    <w:rsid w:val="00DD646B"/>
    <w:rsid w:val="00DD69E4"/>
    <w:rsid w:val="00DD6B5E"/>
    <w:rsid w:val="00DD71A4"/>
    <w:rsid w:val="00DD785D"/>
    <w:rsid w:val="00DD7BDD"/>
    <w:rsid w:val="00DE0E7D"/>
    <w:rsid w:val="00DE1553"/>
    <w:rsid w:val="00DE1E87"/>
    <w:rsid w:val="00DE31A3"/>
    <w:rsid w:val="00DE358C"/>
    <w:rsid w:val="00DE3EA2"/>
    <w:rsid w:val="00DE4503"/>
    <w:rsid w:val="00DE6865"/>
    <w:rsid w:val="00DF0E69"/>
    <w:rsid w:val="00DF1304"/>
    <w:rsid w:val="00DF219B"/>
    <w:rsid w:val="00DF25FD"/>
    <w:rsid w:val="00DF65B2"/>
    <w:rsid w:val="00DF679B"/>
    <w:rsid w:val="00E0055C"/>
    <w:rsid w:val="00E00801"/>
    <w:rsid w:val="00E008B3"/>
    <w:rsid w:val="00E00E10"/>
    <w:rsid w:val="00E01093"/>
    <w:rsid w:val="00E0175D"/>
    <w:rsid w:val="00E01EF9"/>
    <w:rsid w:val="00E0278A"/>
    <w:rsid w:val="00E03850"/>
    <w:rsid w:val="00E03A4D"/>
    <w:rsid w:val="00E03FEB"/>
    <w:rsid w:val="00E051E3"/>
    <w:rsid w:val="00E05567"/>
    <w:rsid w:val="00E07092"/>
    <w:rsid w:val="00E07960"/>
    <w:rsid w:val="00E115F2"/>
    <w:rsid w:val="00E116BF"/>
    <w:rsid w:val="00E120BC"/>
    <w:rsid w:val="00E13F96"/>
    <w:rsid w:val="00E1495E"/>
    <w:rsid w:val="00E14F87"/>
    <w:rsid w:val="00E153F6"/>
    <w:rsid w:val="00E17825"/>
    <w:rsid w:val="00E20171"/>
    <w:rsid w:val="00E20D84"/>
    <w:rsid w:val="00E22143"/>
    <w:rsid w:val="00E23428"/>
    <w:rsid w:val="00E24583"/>
    <w:rsid w:val="00E248D3"/>
    <w:rsid w:val="00E254DA"/>
    <w:rsid w:val="00E26802"/>
    <w:rsid w:val="00E26AC9"/>
    <w:rsid w:val="00E26B7F"/>
    <w:rsid w:val="00E26DD3"/>
    <w:rsid w:val="00E26EFC"/>
    <w:rsid w:val="00E2721C"/>
    <w:rsid w:val="00E321CC"/>
    <w:rsid w:val="00E33130"/>
    <w:rsid w:val="00E3436E"/>
    <w:rsid w:val="00E34CA4"/>
    <w:rsid w:val="00E35457"/>
    <w:rsid w:val="00E35B00"/>
    <w:rsid w:val="00E36C97"/>
    <w:rsid w:val="00E370CA"/>
    <w:rsid w:val="00E37F31"/>
    <w:rsid w:val="00E400B0"/>
    <w:rsid w:val="00E40E85"/>
    <w:rsid w:val="00E4164A"/>
    <w:rsid w:val="00E4235E"/>
    <w:rsid w:val="00E43842"/>
    <w:rsid w:val="00E43959"/>
    <w:rsid w:val="00E4509B"/>
    <w:rsid w:val="00E457F2"/>
    <w:rsid w:val="00E4594A"/>
    <w:rsid w:val="00E4633B"/>
    <w:rsid w:val="00E46A1D"/>
    <w:rsid w:val="00E47699"/>
    <w:rsid w:val="00E47AE4"/>
    <w:rsid w:val="00E505C2"/>
    <w:rsid w:val="00E50E44"/>
    <w:rsid w:val="00E50E72"/>
    <w:rsid w:val="00E5138A"/>
    <w:rsid w:val="00E51561"/>
    <w:rsid w:val="00E520AE"/>
    <w:rsid w:val="00E52E3C"/>
    <w:rsid w:val="00E53CC2"/>
    <w:rsid w:val="00E53FFB"/>
    <w:rsid w:val="00E540F5"/>
    <w:rsid w:val="00E55C3D"/>
    <w:rsid w:val="00E569C1"/>
    <w:rsid w:val="00E56E49"/>
    <w:rsid w:val="00E57329"/>
    <w:rsid w:val="00E57558"/>
    <w:rsid w:val="00E57D58"/>
    <w:rsid w:val="00E611AD"/>
    <w:rsid w:val="00E6253B"/>
    <w:rsid w:val="00E631F7"/>
    <w:rsid w:val="00E63285"/>
    <w:rsid w:val="00E66D6C"/>
    <w:rsid w:val="00E670CA"/>
    <w:rsid w:val="00E67F71"/>
    <w:rsid w:val="00E709BE"/>
    <w:rsid w:val="00E72650"/>
    <w:rsid w:val="00E727FF"/>
    <w:rsid w:val="00E737C0"/>
    <w:rsid w:val="00E73FDC"/>
    <w:rsid w:val="00E74349"/>
    <w:rsid w:val="00E75AF8"/>
    <w:rsid w:val="00E77CC4"/>
    <w:rsid w:val="00E80D8D"/>
    <w:rsid w:val="00E810D7"/>
    <w:rsid w:val="00E8409D"/>
    <w:rsid w:val="00E844CA"/>
    <w:rsid w:val="00E847B0"/>
    <w:rsid w:val="00E85737"/>
    <w:rsid w:val="00E85BBB"/>
    <w:rsid w:val="00E87E80"/>
    <w:rsid w:val="00E90872"/>
    <w:rsid w:val="00E90DFD"/>
    <w:rsid w:val="00E90E69"/>
    <w:rsid w:val="00E91BDE"/>
    <w:rsid w:val="00E921AE"/>
    <w:rsid w:val="00E943EE"/>
    <w:rsid w:val="00E95BAF"/>
    <w:rsid w:val="00E95BF2"/>
    <w:rsid w:val="00E96175"/>
    <w:rsid w:val="00E971D8"/>
    <w:rsid w:val="00E9796E"/>
    <w:rsid w:val="00E979F0"/>
    <w:rsid w:val="00E97D96"/>
    <w:rsid w:val="00EA0611"/>
    <w:rsid w:val="00EA3808"/>
    <w:rsid w:val="00EA4C1E"/>
    <w:rsid w:val="00EA57F8"/>
    <w:rsid w:val="00EA5B9D"/>
    <w:rsid w:val="00EA622C"/>
    <w:rsid w:val="00EB0370"/>
    <w:rsid w:val="00EB0587"/>
    <w:rsid w:val="00EB0B83"/>
    <w:rsid w:val="00EB0CDD"/>
    <w:rsid w:val="00EB26EC"/>
    <w:rsid w:val="00EB32C5"/>
    <w:rsid w:val="00EB32FA"/>
    <w:rsid w:val="00EB3B23"/>
    <w:rsid w:val="00EB434B"/>
    <w:rsid w:val="00EB504D"/>
    <w:rsid w:val="00EB5412"/>
    <w:rsid w:val="00EB7DDB"/>
    <w:rsid w:val="00EC070A"/>
    <w:rsid w:val="00EC162F"/>
    <w:rsid w:val="00EC363B"/>
    <w:rsid w:val="00EC3D97"/>
    <w:rsid w:val="00EC66A8"/>
    <w:rsid w:val="00EC7E6D"/>
    <w:rsid w:val="00ED0E03"/>
    <w:rsid w:val="00ED2C69"/>
    <w:rsid w:val="00ED3195"/>
    <w:rsid w:val="00ED39FB"/>
    <w:rsid w:val="00ED6A91"/>
    <w:rsid w:val="00ED6E82"/>
    <w:rsid w:val="00ED70C9"/>
    <w:rsid w:val="00ED712F"/>
    <w:rsid w:val="00ED7416"/>
    <w:rsid w:val="00EE01E9"/>
    <w:rsid w:val="00EE036D"/>
    <w:rsid w:val="00EE2DC2"/>
    <w:rsid w:val="00EE30E5"/>
    <w:rsid w:val="00EE51C2"/>
    <w:rsid w:val="00EE5769"/>
    <w:rsid w:val="00EE6C65"/>
    <w:rsid w:val="00EE6CB7"/>
    <w:rsid w:val="00EF1B93"/>
    <w:rsid w:val="00EF3726"/>
    <w:rsid w:val="00EF51A6"/>
    <w:rsid w:val="00EF538E"/>
    <w:rsid w:val="00EF704C"/>
    <w:rsid w:val="00F001B4"/>
    <w:rsid w:val="00F00FAE"/>
    <w:rsid w:val="00F01A21"/>
    <w:rsid w:val="00F01A66"/>
    <w:rsid w:val="00F02013"/>
    <w:rsid w:val="00F02886"/>
    <w:rsid w:val="00F02E75"/>
    <w:rsid w:val="00F03DE8"/>
    <w:rsid w:val="00F07A2B"/>
    <w:rsid w:val="00F10086"/>
    <w:rsid w:val="00F105A9"/>
    <w:rsid w:val="00F11C8A"/>
    <w:rsid w:val="00F13EE7"/>
    <w:rsid w:val="00F14CA0"/>
    <w:rsid w:val="00F1510A"/>
    <w:rsid w:val="00F151A9"/>
    <w:rsid w:val="00F15DDF"/>
    <w:rsid w:val="00F1641D"/>
    <w:rsid w:val="00F17791"/>
    <w:rsid w:val="00F2018D"/>
    <w:rsid w:val="00F21EC7"/>
    <w:rsid w:val="00F22144"/>
    <w:rsid w:val="00F22157"/>
    <w:rsid w:val="00F245A7"/>
    <w:rsid w:val="00F24ED2"/>
    <w:rsid w:val="00F313F6"/>
    <w:rsid w:val="00F31EA7"/>
    <w:rsid w:val="00F327EA"/>
    <w:rsid w:val="00F40727"/>
    <w:rsid w:val="00F40A3D"/>
    <w:rsid w:val="00F423D3"/>
    <w:rsid w:val="00F43013"/>
    <w:rsid w:val="00F437E2"/>
    <w:rsid w:val="00F4389A"/>
    <w:rsid w:val="00F45129"/>
    <w:rsid w:val="00F47EE6"/>
    <w:rsid w:val="00F50287"/>
    <w:rsid w:val="00F51002"/>
    <w:rsid w:val="00F52527"/>
    <w:rsid w:val="00F52E92"/>
    <w:rsid w:val="00F550AF"/>
    <w:rsid w:val="00F575B4"/>
    <w:rsid w:val="00F57C13"/>
    <w:rsid w:val="00F60D25"/>
    <w:rsid w:val="00F610CA"/>
    <w:rsid w:val="00F613CB"/>
    <w:rsid w:val="00F62C8B"/>
    <w:rsid w:val="00F63787"/>
    <w:rsid w:val="00F63DA2"/>
    <w:rsid w:val="00F647D2"/>
    <w:rsid w:val="00F660C5"/>
    <w:rsid w:val="00F668E3"/>
    <w:rsid w:val="00F67F68"/>
    <w:rsid w:val="00F71587"/>
    <w:rsid w:val="00F71FA2"/>
    <w:rsid w:val="00F720E7"/>
    <w:rsid w:val="00F7227E"/>
    <w:rsid w:val="00F72831"/>
    <w:rsid w:val="00F73690"/>
    <w:rsid w:val="00F749E7"/>
    <w:rsid w:val="00F7556C"/>
    <w:rsid w:val="00F8095D"/>
    <w:rsid w:val="00F8225E"/>
    <w:rsid w:val="00F82491"/>
    <w:rsid w:val="00F8499C"/>
    <w:rsid w:val="00F851EF"/>
    <w:rsid w:val="00F8545B"/>
    <w:rsid w:val="00F8594D"/>
    <w:rsid w:val="00F877B6"/>
    <w:rsid w:val="00F90BC7"/>
    <w:rsid w:val="00F91452"/>
    <w:rsid w:val="00F924D8"/>
    <w:rsid w:val="00F9345A"/>
    <w:rsid w:val="00F938B7"/>
    <w:rsid w:val="00F93BD2"/>
    <w:rsid w:val="00F94748"/>
    <w:rsid w:val="00F956E8"/>
    <w:rsid w:val="00F966F0"/>
    <w:rsid w:val="00F96864"/>
    <w:rsid w:val="00F97F36"/>
    <w:rsid w:val="00FA0105"/>
    <w:rsid w:val="00FA10BA"/>
    <w:rsid w:val="00FA311F"/>
    <w:rsid w:val="00FA3FB9"/>
    <w:rsid w:val="00FA45EB"/>
    <w:rsid w:val="00FA5D50"/>
    <w:rsid w:val="00FA67CD"/>
    <w:rsid w:val="00FA6853"/>
    <w:rsid w:val="00FA6E2C"/>
    <w:rsid w:val="00FA7C9E"/>
    <w:rsid w:val="00FA7FBC"/>
    <w:rsid w:val="00FB01B6"/>
    <w:rsid w:val="00FB0360"/>
    <w:rsid w:val="00FB0AF5"/>
    <w:rsid w:val="00FB115A"/>
    <w:rsid w:val="00FB12A7"/>
    <w:rsid w:val="00FB1555"/>
    <w:rsid w:val="00FB1B83"/>
    <w:rsid w:val="00FB31A2"/>
    <w:rsid w:val="00FB37B0"/>
    <w:rsid w:val="00FB412A"/>
    <w:rsid w:val="00FB4633"/>
    <w:rsid w:val="00FB5CE7"/>
    <w:rsid w:val="00FB5D4C"/>
    <w:rsid w:val="00FB7396"/>
    <w:rsid w:val="00FB793D"/>
    <w:rsid w:val="00FB7DA0"/>
    <w:rsid w:val="00FB7DB1"/>
    <w:rsid w:val="00FC03C3"/>
    <w:rsid w:val="00FC1D34"/>
    <w:rsid w:val="00FC4E76"/>
    <w:rsid w:val="00FC5C09"/>
    <w:rsid w:val="00FC5CB1"/>
    <w:rsid w:val="00FC74EF"/>
    <w:rsid w:val="00FC7B21"/>
    <w:rsid w:val="00FD1466"/>
    <w:rsid w:val="00FD1609"/>
    <w:rsid w:val="00FD19FE"/>
    <w:rsid w:val="00FD1EE9"/>
    <w:rsid w:val="00FD256F"/>
    <w:rsid w:val="00FD2B53"/>
    <w:rsid w:val="00FD4BE0"/>
    <w:rsid w:val="00FD4D48"/>
    <w:rsid w:val="00FD5692"/>
    <w:rsid w:val="00FD5AA4"/>
    <w:rsid w:val="00FD5F8B"/>
    <w:rsid w:val="00FD6B97"/>
    <w:rsid w:val="00FD705D"/>
    <w:rsid w:val="00FD7FF6"/>
    <w:rsid w:val="00FE18BD"/>
    <w:rsid w:val="00FE1A91"/>
    <w:rsid w:val="00FE2656"/>
    <w:rsid w:val="00FE2682"/>
    <w:rsid w:val="00FE33F8"/>
    <w:rsid w:val="00FE3CBB"/>
    <w:rsid w:val="00FE48B0"/>
    <w:rsid w:val="00FE51FB"/>
    <w:rsid w:val="00FE5597"/>
    <w:rsid w:val="00FE5A94"/>
    <w:rsid w:val="00FF0AAD"/>
    <w:rsid w:val="00FF0E49"/>
    <w:rsid w:val="00FF10CE"/>
    <w:rsid w:val="00FF18A6"/>
    <w:rsid w:val="00FF1CD1"/>
    <w:rsid w:val="00FF2308"/>
    <w:rsid w:val="00FF4C51"/>
    <w:rsid w:val="00FF666B"/>
    <w:rsid w:val="00FF66A9"/>
    <w:rsid w:val="00FF7071"/>
    <w:rsid w:val="00FF77DF"/>
    <w:rsid w:val="00FF792D"/>
    <w:rsid w:val="01574704"/>
    <w:rsid w:val="02327FD4"/>
    <w:rsid w:val="0273529E"/>
    <w:rsid w:val="02D45CBC"/>
    <w:rsid w:val="0407179A"/>
    <w:rsid w:val="05237734"/>
    <w:rsid w:val="052A090A"/>
    <w:rsid w:val="06D85361"/>
    <w:rsid w:val="0744184B"/>
    <w:rsid w:val="07DC08EE"/>
    <w:rsid w:val="0C7D0F77"/>
    <w:rsid w:val="0E5C2E5A"/>
    <w:rsid w:val="0E5E23A0"/>
    <w:rsid w:val="0E7B4079"/>
    <w:rsid w:val="0EEA2D5C"/>
    <w:rsid w:val="11BA169A"/>
    <w:rsid w:val="123A7F50"/>
    <w:rsid w:val="12450CCE"/>
    <w:rsid w:val="124D06D0"/>
    <w:rsid w:val="15242453"/>
    <w:rsid w:val="15254F46"/>
    <w:rsid w:val="17A723BF"/>
    <w:rsid w:val="19922A30"/>
    <w:rsid w:val="1C3E13AA"/>
    <w:rsid w:val="1C805A76"/>
    <w:rsid w:val="1DA96CE0"/>
    <w:rsid w:val="213B7421"/>
    <w:rsid w:val="21EA74A7"/>
    <w:rsid w:val="225674FB"/>
    <w:rsid w:val="226D7558"/>
    <w:rsid w:val="24BC4767"/>
    <w:rsid w:val="258255DE"/>
    <w:rsid w:val="267D74D9"/>
    <w:rsid w:val="26E35540"/>
    <w:rsid w:val="2ACE0984"/>
    <w:rsid w:val="2C7A5D3D"/>
    <w:rsid w:val="2CC62549"/>
    <w:rsid w:val="2DCC3F78"/>
    <w:rsid w:val="322A03C6"/>
    <w:rsid w:val="345E24A4"/>
    <w:rsid w:val="36280A8B"/>
    <w:rsid w:val="38925ED6"/>
    <w:rsid w:val="38E45CE2"/>
    <w:rsid w:val="3C432DCF"/>
    <w:rsid w:val="3CAF060C"/>
    <w:rsid w:val="3E0E1DA9"/>
    <w:rsid w:val="3F935106"/>
    <w:rsid w:val="40C86B96"/>
    <w:rsid w:val="43E5456B"/>
    <w:rsid w:val="442F10ED"/>
    <w:rsid w:val="44C70D28"/>
    <w:rsid w:val="45620836"/>
    <w:rsid w:val="45CA5ECD"/>
    <w:rsid w:val="45D771FB"/>
    <w:rsid w:val="4653294B"/>
    <w:rsid w:val="48D364DA"/>
    <w:rsid w:val="49460A6A"/>
    <w:rsid w:val="4A202C32"/>
    <w:rsid w:val="4F2E18F3"/>
    <w:rsid w:val="522D03C7"/>
    <w:rsid w:val="53D0604D"/>
    <w:rsid w:val="54D4342F"/>
    <w:rsid w:val="56D538B4"/>
    <w:rsid w:val="58401C3B"/>
    <w:rsid w:val="5B363E9C"/>
    <w:rsid w:val="5C4E3E15"/>
    <w:rsid w:val="5C6C0D87"/>
    <w:rsid w:val="5CF725AB"/>
    <w:rsid w:val="5F6E755C"/>
    <w:rsid w:val="5F724A2E"/>
    <w:rsid w:val="5FED3387"/>
    <w:rsid w:val="623D24DD"/>
    <w:rsid w:val="64357A53"/>
    <w:rsid w:val="65B82DAB"/>
    <w:rsid w:val="65E70597"/>
    <w:rsid w:val="66E95661"/>
    <w:rsid w:val="69797C2C"/>
    <w:rsid w:val="69BC55D2"/>
    <w:rsid w:val="6A8739AA"/>
    <w:rsid w:val="6AF71843"/>
    <w:rsid w:val="6BFA241E"/>
    <w:rsid w:val="6CC027DF"/>
    <w:rsid w:val="6CD43B07"/>
    <w:rsid w:val="6E2F5C54"/>
    <w:rsid w:val="6E68454D"/>
    <w:rsid w:val="6E941146"/>
    <w:rsid w:val="6FD51B9E"/>
    <w:rsid w:val="718960D8"/>
    <w:rsid w:val="723A46C8"/>
    <w:rsid w:val="73C4738C"/>
    <w:rsid w:val="745E15D9"/>
    <w:rsid w:val="748B7C8E"/>
    <w:rsid w:val="749751C7"/>
    <w:rsid w:val="75425874"/>
    <w:rsid w:val="75954076"/>
    <w:rsid w:val="782B665F"/>
    <w:rsid w:val="7950616E"/>
    <w:rsid w:val="79A71CCE"/>
    <w:rsid w:val="7A3E2CF3"/>
    <w:rsid w:val="7A816F40"/>
    <w:rsid w:val="7B7B3219"/>
    <w:rsid w:val="7C124100"/>
    <w:rsid w:val="7DB12178"/>
    <w:rsid w:val="7E7018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661D"/>
    <w:pPr>
      <w:adjustRightInd w:val="0"/>
      <w:spacing w:after="200" w:line="300" w:lineRule="auto"/>
    </w:pPr>
    <w:rPr>
      <w:szCs w:val="22"/>
    </w:rPr>
  </w:style>
  <w:style w:type="paragraph" w:styleId="Heading1">
    <w:name w:val="heading 1"/>
    <w:next w:val="Normal"/>
    <w:link w:val="Heading1Char"/>
    <w:qFormat/>
    <w:rsid w:val="0016661D"/>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661D"/>
    <w:pPr>
      <w:pBdr>
        <w:top w:val="none" w:sz="0" w:space="0" w:color="auto"/>
      </w:pBdr>
      <w:spacing w:before="180"/>
      <w:outlineLvl w:val="1"/>
    </w:pPr>
    <w:rPr>
      <w:sz w:val="32"/>
    </w:rPr>
  </w:style>
  <w:style w:type="paragraph" w:styleId="Heading3">
    <w:name w:val="heading 3"/>
    <w:basedOn w:val="Heading2"/>
    <w:next w:val="Normal"/>
    <w:link w:val="Heading3Char"/>
    <w:qFormat/>
    <w:rsid w:val="0016661D"/>
    <w:pPr>
      <w:spacing w:before="120"/>
      <w:outlineLvl w:val="2"/>
    </w:pPr>
    <w:rPr>
      <w:sz w:val="28"/>
    </w:rPr>
  </w:style>
  <w:style w:type="paragraph" w:styleId="Heading4">
    <w:name w:val="heading 4"/>
    <w:basedOn w:val="Heading3"/>
    <w:next w:val="Normal"/>
    <w:link w:val="Heading4Char"/>
    <w:qFormat/>
    <w:rsid w:val="0016661D"/>
    <w:pPr>
      <w:ind w:left="1418" w:hanging="1418"/>
      <w:outlineLvl w:val="3"/>
    </w:pPr>
    <w:rPr>
      <w:sz w:val="24"/>
    </w:rPr>
  </w:style>
  <w:style w:type="paragraph" w:styleId="Heading5">
    <w:name w:val="heading 5"/>
    <w:basedOn w:val="Heading4"/>
    <w:next w:val="Normal"/>
    <w:link w:val="Heading5Char"/>
    <w:qFormat/>
    <w:rsid w:val="0016661D"/>
    <w:pPr>
      <w:ind w:left="1701" w:hanging="1701"/>
      <w:outlineLvl w:val="4"/>
    </w:pPr>
    <w:rPr>
      <w:sz w:val="22"/>
    </w:rPr>
  </w:style>
  <w:style w:type="paragraph" w:styleId="Heading6">
    <w:name w:val="heading 6"/>
    <w:basedOn w:val="H6"/>
    <w:next w:val="Normal"/>
    <w:link w:val="Heading6Char"/>
    <w:qFormat/>
    <w:rsid w:val="0016661D"/>
    <w:pPr>
      <w:outlineLvl w:val="5"/>
    </w:pPr>
  </w:style>
  <w:style w:type="paragraph" w:styleId="Heading7">
    <w:name w:val="heading 7"/>
    <w:basedOn w:val="H6"/>
    <w:next w:val="Normal"/>
    <w:link w:val="Heading7Char"/>
    <w:qFormat/>
    <w:rsid w:val="0016661D"/>
    <w:pPr>
      <w:outlineLvl w:val="6"/>
    </w:pPr>
  </w:style>
  <w:style w:type="paragraph" w:styleId="Heading8">
    <w:name w:val="heading 8"/>
    <w:basedOn w:val="Heading1"/>
    <w:next w:val="Normal"/>
    <w:link w:val="Heading8Char"/>
    <w:qFormat/>
    <w:rsid w:val="0016661D"/>
    <w:pPr>
      <w:ind w:left="0" w:firstLine="0"/>
      <w:outlineLvl w:val="7"/>
    </w:pPr>
  </w:style>
  <w:style w:type="paragraph" w:styleId="Heading9">
    <w:name w:val="heading 9"/>
    <w:basedOn w:val="Heading8"/>
    <w:next w:val="Normal"/>
    <w:link w:val="Heading9Char"/>
    <w:qFormat/>
    <w:rsid w:val="00166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16661D"/>
    <w:pPr>
      <w:ind w:left="1985" w:hanging="1985"/>
      <w:outlineLvl w:val="9"/>
    </w:pPr>
    <w:rPr>
      <w:sz w:val="20"/>
    </w:rPr>
  </w:style>
  <w:style w:type="paragraph" w:styleId="List3">
    <w:name w:val="List 3"/>
    <w:basedOn w:val="List2"/>
    <w:link w:val="List3Char"/>
    <w:qFormat/>
    <w:rsid w:val="0016661D"/>
    <w:pPr>
      <w:ind w:left="1135"/>
    </w:pPr>
  </w:style>
  <w:style w:type="paragraph" w:styleId="List2">
    <w:name w:val="List 2"/>
    <w:basedOn w:val="List"/>
    <w:link w:val="List2Char"/>
    <w:qFormat/>
    <w:rsid w:val="0016661D"/>
    <w:pPr>
      <w:ind w:left="851"/>
    </w:pPr>
  </w:style>
  <w:style w:type="paragraph" w:styleId="List">
    <w:name w:val="List"/>
    <w:basedOn w:val="Normal"/>
    <w:link w:val="ListChar"/>
    <w:qFormat/>
    <w:rsid w:val="0016661D"/>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sid w:val="0016661D"/>
    <w:rPr>
      <w:b/>
      <w:bCs/>
    </w:rPr>
  </w:style>
  <w:style w:type="paragraph" w:styleId="CommentText">
    <w:name w:val="annotation text"/>
    <w:basedOn w:val="Normal"/>
    <w:link w:val="CommentTextChar"/>
    <w:uiPriority w:val="99"/>
    <w:unhideWhenUsed/>
    <w:qFormat/>
    <w:rsid w:val="0016661D"/>
  </w:style>
  <w:style w:type="paragraph" w:styleId="TOC7">
    <w:name w:val="toc 7"/>
    <w:basedOn w:val="TOC6"/>
    <w:next w:val="Normal"/>
    <w:qFormat/>
    <w:rsid w:val="0016661D"/>
    <w:pPr>
      <w:ind w:left="2268" w:hanging="2268"/>
    </w:pPr>
  </w:style>
  <w:style w:type="paragraph" w:styleId="TOC6">
    <w:name w:val="toc 6"/>
    <w:basedOn w:val="TOC5"/>
    <w:next w:val="Normal"/>
    <w:qFormat/>
    <w:rsid w:val="0016661D"/>
    <w:pPr>
      <w:ind w:left="1985" w:hanging="1985"/>
    </w:pPr>
  </w:style>
  <w:style w:type="paragraph" w:styleId="TOC5">
    <w:name w:val="toc 5"/>
    <w:basedOn w:val="TOC4"/>
    <w:next w:val="Normal"/>
    <w:qFormat/>
    <w:rsid w:val="0016661D"/>
    <w:pPr>
      <w:ind w:left="1701" w:hanging="1701"/>
    </w:pPr>
  </w:style>
  <w:style w:type="paragraph" w:styleId="TOC4">
    <w:name w:val="toc 4"/>
    <w:basedOn w:val="TOC3"/>
    <w:next w:val="Normal"/>
    <w:qFormat/>
    <w:rsid w:val="0016661D"/>
    <w:pPr>
      <w:ind w:left="1418" w:hanging="1418"/>
    </w:pPr>
  </w:style>
  <w:style w:type="paragraph" w:styleId="TOC3">
    <w:name w:val="toc 3"/>
    <w:basedOn w:val="TOC2"/>
    <w:next w:val="Normal"/>
    <w:qFormat/>
    <w:rsid w:val="0016661D"/>
    <w:pPr>
      <w:ind w:left="1134" w:hanging="1134"/>
    </w:pPr>
  </w:style>
  <w:style w:type="paragraph" w:styleId="TOC2">
    <w:name w:val="toc 2"/>
    <w:basedOn w:val="TOC1"/>
    <w:next w:val="Normal"/>
    <w:qFormat/>
    <w:rsid w:val="0016661D"/>
    <w:pPr>
      <w:keepNext w:val="0"/>
      <w:spacing w:before="0"/>
      <w:ind w:left="851" w:hanging="851"/>
    </w:pPr>
    <w:rPr>
      <w:sz w:val="20"/>
    </w:rPr>
  </w:style>
  <w:style w:type="paragraph" w:styleId="TOC1">
    <w:name w:val="toc 1"/>
    <w:next w:val="Normal"/>
    <w:qFormat/>
    <w:rsid w:val="0016661D"/>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rsid w:val="0016661D"/>
    <w:pPr>
      <w:ind w:left="851"/>
    </w:pPr>
  </w:style>
  <w:style w:type="paragraph" w:styleId="ListNumber">
    <w:name w:val="List Number"/>
    <w:basedOn w:val="List"/>
    <w:qFormat/>
    <w:rsid w:val="0016661D"/>
  </w:style>
  <w:style w:type="paragraph" w:styleId="ListBullet4">
    <w:name w:val="List Bullet 4"/>
    <w:basedOn w:val="ListBullet3"/>
    <w:qFormat/>
    <w:rsid w:val="0016661D"/>
    <w:pPr>
      <w:ind w:left="1418"/>
    </w:pPr>
  </w:style>
  <w:style w:type="paragraph" w:styleId="ListBullet3">
    <w:name w:val="List Bullet 3"/>
    <w:basedOn w:val="ListBullet2"/>
    <w:qFormat/>
    <w:rsid w:val="0016661D"/>
    <w:pPr>
      <w:ind w:left="1135"/>
    </w:pPr>
  </w:style>
  <w:style w:type="paragraph" w:styleId="ListBullet2">
    <w:name w:val="List Bullet 2"/>
    <w:basedOn w:val="ListBullet"/>
    <w:qFormat/>
    <w:rsid w:val="0016661D"/>
    <w:pPr>
      <w:ind w:left="851"/>
    </w:pPr>
  </w:style>
  <w:style w:type="paragraph" w:styleId="ListBullet">
    <w:name w:val="List Bullet"/>
    <w:basedOn w:val="List"/>
    <w:qFormat/>
    <w:rsid w:val="0016661D"/>
  </w:style>
  <w:style w:type="paragraph" w:styleId="NormalIndent">
    <w:name w:val="Normal Indent"/>
    <w:basedOn w:val="Normal"/>
    <w:qFormat/>
    <w:rsid w:val="0016661D"/>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16661D"/>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sid w:val="0016661D"/>
    <w:rPr>
      <w:rFonts w:ascii="宋体"/>
      <w:sz w:val="18"/>
      <w:szCs w:val="18"/>
    </w:rPr>
  </w:style>
  <w:style w:type="paragraph" w:styleId="BodyText">
    <w:name w:val="Body Text"/>
    <w:basedOn w:val="Normal"/>
    <w:link w:val="BodyTextChar"/>
    <w:qFormat/>
    <w:rsid w:val="0016661D"/>
    <w:pPr>
      <w:adjustRightInd/>
      <w:spacing w:after="180" w:line="240" w:lineRule="auto"/>
    </w:pPr>
    <w:rPr>
      <w:szCs w:val="20"/>
      <w:lang w:val="en-GB" w:eastAsia="en-US"/>
    </w:rPr>
  </w:style>
  <w:style w:type="paragraph" w:styleId="PlainText">
    <w:name w:val="Plain Text"/>
    <w:basedOn w:val="Normal"/>
    <w:link w:val="PlainTextChar"/>
    <w:uiPriority w:val="99"/>
    <w:qFormat/>
    <w:rsid w:val="0016661D"/>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16661D"/>
    <w:pPr>
      <w:ind w:left="1702"/>
    </w:pPr>
  </w:style>
  <w:style w:type="paragraph" w:styleId="TOC8">
    <w:name w:val="toc 8"/>
    <w:basedOn w:val="TOC1"/>
    <w:next w:val="Normal"/>
    <w:qFormat/>
    <w:rsid w:val="0016661D"/>
    <w:pPr>
      <w:spacing w:before="180"/>
      <w:ind w:left="2693" w:hanging="2693"/>
    </w:pPr>
    <w:rPr>
      <w:b/>
    </w:rPr>
  </w:style>
  <w:style w:type="paragraph" w:styleId="Date">
    <w:name w:val="Date"/>
    <w:basedOn w:val="Normal"/>
    <w:next w:val="Normal"/>
    <w:link w:val="DateChar"/>
    <w:qFormat/>
    <w:rsid w:val="0016661D"/>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rsid w:val="0016661D"/>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16661D"/>
    <w:rPr>
      <w:sz w:val="18"/>
      <w:szCs w:val="18"/>
    </w:rPr>
  </w:style>
  <w:style w:type="paragraph" w:styleId="Footer">
    <w:name w:val="footer"/>
    <w:basedOn w:val="Normal"/>
    <w:link w:val="FooterChar"/>
    <w:qFormat/>
    <w:rsid w:val="0016661D"/>
    <w:pPr>
      <w:tabs>
        <w:tab w:val="center" w:pos="4153"/>
        <w:tab w:val="right" w:pos="8306"/>
      </w:tabs>
      <w:snapToGrid w:val="0"/>
    </w:pPr>
    <w:rPr>
      <w:sz w:val="18"/>
      <w:szCs w:val="18"/>
    </w:rPr>
  </w:style>
  <w:style w:type="paragraph" w:styleId="Header">
    <w:name w:val="header"/>
    <w:basedOn w:val="Normal"/>
    <w:link w:val="HeaderChar"/>
    <w:qFormat/>
    <w:rsid w:val="0016661D"/>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16661D"/>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16661D"/>
    <w:pPr>
      <w:keepLines/>
      <w:adjustRightInd/>
      <w:spacing w:line="240" w:lineRule="auto"/>
      <w:ind w:left="454" w:hanging="454"/>
    </w:pPr>
    <w:rPr>
      <w:sz w:val="16"/>
      <w:szCs w:val="20"/>
      <w:lang w:val="en-GB" w:eastAsia="en-US"/>
    </w:rPr>
  </w:style>
  <w:style w:type="paragraph" w:styleId="List5">
    <w:name w:val="List 5"/>
    <w:basedOn w:val="List4"/>
    <w:qFormat/>
    <w:rsid w:val="0016661D"/>
    <w:pPr>
      <w:ind w:left="1702"/>
    </w:pPr>
  </w:style>
  <w:style w:type="paragraph" w:styleId="List4">
    <w:name w:val="List 4"/>
    <w:basedOn w:val="List3"/>
    <w:qFormat/>
    <w:rsid w:val="0016661D"/>
    <w:pPr>
      <w:ind w:left="1418"/>
    </w:pPr>
  </w:style>
  <w:style w:type="paragraph" w:styleId="BodyTextIndent3">
    <w:name w:val="Body Text Indent 3"/>
    <w:basedOn w:val="Normal"/>
    <w:link w:val="BodyTextIndent3Char"/>
    <w:qFormat/>
    <w:rsid w:val="0016661D"/>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16661D"/>
    <w:pPr>
      <w:ind w:left="1418" w:hanging="1418"/>
    </w:pPr>
  </w:style>
  <w:style w:type="paragraph" w:styleId="BodyText2">
    <w:name w:val="Body Text 2"/>
    <w:basedOn w:val="Normal"/>
    <w:link w:val="BodyText2Char"/>
    <w:qFormat/>
    <w:rsid w:val="0016661D"/>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166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16661D"/>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16661D"/>
    <w:pPr>
      <w:keepLines/>
      <w:adjustRightInd/>
      <w:spacing w:line="240" w:lineRule="auto"/>
    </w:pPr>
    <w:rPr>
      <w:szCs w:val="20"/>
      <w:lang w:val="en-GB" w:eastAsia="en-US"/>
    </w:rPr>
  </w:style>
  <w:style w:type="paragraph" w:styleId="Index2">
    <w:name w:val="index 2"/>
    <w:basedOn w:val="Index1"/>
    <w:next w:val="Normal"/>
    <w:semiHidden/>
    <w:qFormat/>
    <w:rsid w:val="0016661D"/>
    <w:pPr>
      <w:ind w:left="284"/>
    </w:pPr>
  </w:style>
  <w:style w:type="character" w:styleId="Strong">
    <w:name w:val="Strong"/>
    <w:qFormat/>
    <w:rsid w:val="0016661D"/>
    <w:rPr>
      <w:rFonts w:ascii="Arial" w:eastAsia="宋体" w:hAnsi="Arial" w:cs="Arial"/>
      <w:b/>
      <w:bCs/>
      <w:color w:val="0000FF"/>
      <w:kern w:val="2"/>
      <w:lang w:val="en-US" w:eastAsia="zh-CN" w:bidi="ar-SA"/>
    </w:rPr>
  </w:style>
  <w:style w:type="character" w:styleId="PageNumber">
    <w:name w:val="page number"/>
    <w:basedOn w:val="DefaultParagraphFont"/>
    <w:semiHidden/>
    <w:qFormat/>
    <w:rsid w:val="0016661D"/>
  </w:style>
  <w:style w:type="character" w:styleId="FollowedHyperlink">
    <w:name w:val="FollowedHyperlink"/>
    <w:qFormat/>
    <w:rsid w:val="0016661D"/>
    <w:rPr>
      <w:color w:val="800080"/>
      <w:u w:val="single"/>
    </w:rPr>
  </w:style>
  <w:style w:type="character" w:styleId="Emphasis">
    <w:name w:val="Emphasis"/>
    <w:qFormat/>
    <w:rsid w:val="0016661D"/>
    <w:rPr>
      <w:i/>
      <w:iCs/>
    </w:rPr>
  </w:style>
  <w:style w:type="character" w:styleId="LineNumber">
    <w:name w:val="line number"/>
    <w:qFormat/>
    <w:rsid w:val="0016661D"/>
    <w:rPr>
      <w:rFonts w:ascii="Arial" w:eastAsia="宋体" w:hAnsi="Arial" w:cs="Arial"/>
      <w:color w:val="0000FF"/>
      <w:kern w:val="2"/>
      <w:sz w:val="18"/>
      <w:lang w:val="en-US" w:eastAsia="zh-CN" w:bidi="ar-SA"/>
    </w:rPr>
  </w:style>
  <w:style w:type="character" w:styleId="Hyperlink">
    <w:name w:val="Hyperlink"/>
    <w:uiPriority w:val="99"/>
    <w:qFormat/>
    <w:rsid w:val="0016661D"/>
    <w:rPr>
      <w:color w:val="0000FF"/>
      <w:u w:val="single"/>
    </w:rPr>
  </w:style>
  <w:style w:type="character" w:styleId="CommentReference">
    <w:name w:val="annotation reference"/>
    <w:basedOn w:val="DefaultParagraphFont"/>
    <w:unhideWhenUsed/>
    <w:qFormat/>
    <w:rsid w:val="0016661D"/>
    <w:rPr>
      <w:sz w:val="21"/>
      <w:szCs w:val="21"/>
    </w:rPr>
  </w:style>
  <w:style w:type="character" w:styleId="FootnoteReference">
    <w:name w:val="footnote reference"/>
    <w:semiHidden/>
    <w:qFormat/>
    <w:rsid w:val="0016661D"/>
    <w:rPr>
      <w:b/>
      <w:position w:val="6"/>
      <w:sz w:val="16"/>
    </w:rPr>
  </w:style>
  <w:style w:type="table" w:styleId="TableGrid">
    <w:name w:val="Table Grid"/>
    <w:basedOn w:val="TableNormal"/>
    <w:qFormat/>
    <w:rsid w:val="0016661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16661D"/>
    <w:rPr>
      <w:kern w:val="2"/>
      <w:sz w:val="18"/>
      <w:szCs w:val="18"/>
    </w:rPr>
  </w:style>
  <w:style w:type="paragraph" w:customStyle="1" w:styleId="1">
    <w:name w:val="列出段落1"/>
    <w:basedOn w:val="Normal"/>
    <w:link w:val="ListParagraphChar"/>
    <w:uiPriority w:val="99"/>
    <w:unhideWhenUsed/>
    <w:qFormat/>
    <w:rsid w:val="0016661D"/>
    <w:pPr>
      <w:ind w:firstLineChars="200" w:firstLine="420"/>
    </w:pPr>
  </w:style>
  <w:style w:type="character" w:customStyle="1" w:styleId="10">
    <w:name w:val="占位符文本1"/>
    <w:basedOn w:val="DefaultParagraphFont"/>
    <w:uiPriority w:val="99"/>
    <w:unhideWhenUsed/>
    <w:qFormat/>
    <w:rsid w:val="0016661D"/>
    <w:rPr>
      <w:color w:val="808080"/>
    </w:rPr>
  </w:style>
  <w:style w:type="character" w:customStyle="1" w:styleId="DocumentMapChar">
    <w:name w:val="Document Map Char"/>
    <w:basedOn w:val="DefaultParagraphFont"/>
    <w:link w:val="DocumentMap"/>
    <w:uiPriority w:val="99"/>
    <w:semiHidden/>
    <w:qFormat/>
    <w:rsid w:val="0016661D"/>
    <w:rPr>
      <w:rFonts w:ascii="宋体"/>
      <w:sz w:val="18"/>
      <w:szCs w:val="18"/>
    </w:rPr>
  </w:style>
  <w:style w:type="character" w:customStyle="1" w:styleId="CommentTextChar">
    <w:name w:val="Comment Text Char"/>
    <w:basedOn w:val="DefaultParagraphFont"/>
    <w:link w:val="CommentText"/>
    <w:uiPriority w:val="99"/>
    <w:qFormat/>
    <w:rsid w:val="0016661D"/>
    <w:rPr>
      <w:szCs w:val="22"/>
    </w:rPr>
  </w:style>
  <w:style w:type="character" w:customStyle="1" w:styleId="CommentSubjectChar">
    <w:name w:val="Comment Subject Char"/>
    <w:basedOn w:val="CommentTextChar"/>
    <w:link w:val="CommentSubject"/>
    <w:uiPriority w:val="99"/>
    <w:qFormat/>
    <w:rsid w:val="0016661D"/>
    <w:rPr>
      <w:b/>
      <w:bCs/>
    </w:rPr>
  </w:style>
  <w:style w:type="character" w:customStyle="1" w:styleId="Heading1Char">
    <w:name w:val="Heading 1 Char"/>
    <w:basedOn w:val="DefaultParagraphFont"/>
    <w:link w:val="Heading1"/>
    <w:qFormat/>
    <w:rsid w:val="0016661D"/>
    <w:rPr>
      <w:rFonts w:ascii="Arial" w:hAnsi="Arial"/>
      <w:sz w:val="36"/>
      <w:lang w:val="en-GB" w:eastAsia="en-US"/>
    </w:rPr>
  </w:style>
  <w:style w:type="character" w:customStyle="1" w:styleId="Heading2Char">
    <w:name w:val="Heading 2 Char"/>
    <w:basedOn w:val="DefaultParagraphFont"/>
    <w:link w:val="Heading2"/>
    <w:qFormat/>
    <w:rsid w:val="0016661D"/>
    <w:rPr>
      <w:rFonts w:ascii="Arial" w:hAnsi="Arial"/>
      <w:sz w:val="32"/>
      <w:lang w:val="en-GB" w:eastAsia="en-US"/>
    </w:rPr>
  </w:style>
  <w:style w:type="character" w:customStyle="1" w:styleId="Heading3Char">
    <w:name w:val="Heading 3 Char"/>
    <w:basedOn w:val="DefaultParagraphFont"/>
    <w:link w:val="Heading3"/>
    <w:qFormat/>
    <w:rsid w:val="0016661D"/>
    <w:rPr>
      <w:rFonts w:ascii="Arial" w:hAnsi="Arial"/>
      <w:sz w:val="28"/>
      <w:lang w:val="en-GB" w:eastAsia="en-US"/>
    </w:rPr>
  </w:style>
  <w:style w:type="character" w:customStyle="1" w:styleId="Heading4Char">
    <w:name w:val="Heading 4 Char"/>
    <w:basedOn w:val="DefaultParagraphFont"/>
    <w:link w:val="Heading4"/>
    <w:qFormat/>
    <w:rsid w:val="0016661D"/>
    <w:rPr>
      <w:rFonts w:ascii="Arial" w:hAnsi="Arial"/>
      <w:sz w:val="24"/>
      <w:lang w:val="en-GB" w:eastAsia="en-US"/>
    </w:rPr>
  </w:style>
  <w:style w:type="character" w:customStyle="1" w:styleId="Heading5Char">
    <w:name w:val="Heading 5 Char"/>
    <w:basedOn w:val="DefaultParagraphFont"/>
    <w:link w:val="Heading5"/>
    <w:qFormat/>
    <w:rsid w:val="0016661D"/>
    <w:rPr>
      <w:rFonts w:ascii="Arial" w:hAnsi="Arial"/>
      <w:sz w:val="22"/>
      <w:lang w:val="en-GB" w:eastAsia="en-US"/>
    </w:rPr>
  </w:style>
  <w:style w:type="character" w:customStyle="1" w:styleId="Heading6Char">
    <w:name w:val="Heading 6 Char"/>
    <w:basedOn w:val="DefaultParagraphFont"/>
    <w:link w:val="Heading6"/>
    <w:qFormat/>
    <w:rsid w:val="0016661D"/>
    <w:rPr>
      <w:rFonts w:ascii="Arial" w:hAnsi="Arial"/>
      <w:lang w:val="en-GB" w:eastAsia="en-US"/>
    </w:rPr>
  </w:style>
  <w:style w:type="character" w:customStyle="1" w:styleId="Heading7Char">
    <w:name w:val="Heading 7 Char"/>
    <w:basedOn w:val="DefaultParagraphFont"/>
    <w:link w:val="Heading7"/>
    <w:qFormat/>
    <w:rsid w:val="0016661D"/>
    <w:rPr>
      <w:rFonts w:ascii="Arial" w:hAnsi="Arial"/>
      <w:lang w:val="en-GB" w:eastAsia="en-US"/>
    </w:rPr>
  </w:style>
  <w:style w:type="character" w:customStyle="1" w:styleId="Heading8Char">
    <w:name w:val="Heading 8 Char"/>
    <w:basedOn w:val="DefaultParagraphFont"/>
    <w:link w:val="Heading8"/>
    <w:qFormat/>
    <w:rsid w:val="0016661D"/>
    <w:rPr>
      <w:rFonts w:ascii="Arial" w:hAnsi="Arial"/>
      <w:sz w:val="36"/>
      <w:lang w:val="en-GB" w:eastAsia="en-US"/>
    </w:rPr>
  </w:style>
  <w:style w:type="character" w:customStyle="1" w:styleId="Heading9Char">
    <w:name w:val="Heading 9 Char"/>
    <w:basedOn w:val="DefaultParagraphFont"/>
    <w:link w:val="Heading9"/>
    <w:qFormat/>
    <w:rsid w:val="0016661D"/>
    <w:rPr>
      <w:rFonts w:ascii="Arial" w:hAnsi="Arial"/>
      <w:sz w:val="36"/>
      <w:lang w:val="en-GB" w:eastAsia="en-US"/>
    </w:rPr>
  </w:style>
  <w:style w:type="paragraph" w:customStyle="1" w:styleId="EQ">
    <w:name w:val="EQ"/>
    <w:basedOn w:val="Normal"/>
    <w:next w:val="Normal"/>
    <w:qFormat/>
    <w:rsid w:val="0016661D"/>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16661D"/>
  </w:style>
  <w:style w:type="paragraph" w:customStyle="1" w:styleId="ZD">
    <w:name w:val="ZD"/>
    <w:qFormat/>
    <w:rsid w:val="0016661D"/>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rsid w:val="0016661D"/>
    <w:pPr>
      <w:outlineLvl w:val="9"/>
    </w:pPr>
  </w:style>
  <w:style w:type="character" w:customStyle="1" w:styleId="FootnoteTextChar">
    <w:name w:val="Footnote Text Char"/>
    <w:basedOn w:val="DefaultParagraphFont"/>
    <w:link w:val="FootnoteText"/>
    <w:semiHidden/>
    <w:qFormat/>
    <w:rsid w:val="0016661D"/>
    <w:rPr>
      <w:sz w:val="16"/>
      <w:lang w:val="en-GB" w:eastAsia="en-US"/>
    </w:rPr>
  </w:style>
  <w:style w:type="paragraph" w:customStyle="1" w:styleId="NF">
    <w:name w:val="NF"/>
    <w:basedOn w:val="NO"/>
    <w:qFormat/>
    <w:rsid w:val="0016661D"/>
    <w:pPr>
      <w:keepNext/>
      <w:spacing w:after="0"/>
    </w:pPr>
    <w:rPr>
      <w:rFonts w:ascii="Arial" w:hAnsi="Arial"/>
      <w:sz w:val="18"/>
    </w:rPr>
  </w:style>
  <w:style w:type="paragraph" w:customStyle="1" w:styleId="NO">
    <w:name w:val="NO"/>
    <w:basedOn w:val="Normal"/>
    <w:qFormat/>
    <w:rsid w:val="0016661D"/>
    <w:pPr>
      <w:keepLines/>
      <w:adjustRightInd/>
      <w:spacing w:after="180" w:line="240" w:lineRule="auto"/>
      <w:ind w:left="1135" w:hanging="851"/>
    </w:pPr>
    <w:rPr>
      <w:szCs w:val="20"/>
      <w:lang w:val="en-GB" w:eastAsia="en-US"/>
    </w:rPr>
  </w:style>
  <w:style w:type="paragraph" w:customStyle="1" w:styleId="PL">
    <w:name w:val="PL"/>
    <w:link w:val="PLChar"/>
    <w:qFormat/>
    <w:rsid w:val="00166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rsid w:val="0016661D"/>
    <w:pPr>
      <w:jc w:val="right"/>
    </w:pPr>
  </w:style>
  <w:style w:type="paragraph" w:customStyle="1" w:styleId="TAL">
    <w:name w:val="TAL"/>
    <w:basedOn w:val="Normal"/>
    <w:link w:val="TALCar"/>
    <w:qFormat/>
    <w:rsid w:val="0016661D"/>
    <w:pPr>
      <w:keepNext/>
      <w:keepLines/>
      <w:adjustRightInd/>
      <w:spacing w:line="240" w:lineRule="auto"/>
    </w:pPr>
    <w:rPr>
      <w:rFonts w:ascii="Arial" w:hAnsi="Arial"/>
      <w:sz w:val="18"/>
      <w:szCs w:val="20"/>
      <w:lang w:eastAsia="en-US"/>
    </w:rPr>
  </w:style>
  <w:style w:type="paragraph" w:customStyle="1" w:styleId="TAH">
    <w:name w:val="TAH"/>
    <w:basedOn w:val="TAC"/>
    <w:qFormat/>
    <w:rsid w:val="0016661D"/>
    <w:rPr>
      <w:b/>
    </w:rPr>
  </w:style>
  <w:style w:type="paragraph" w:customStyle="1" w:styleId="TAC">
    <w:name w:val="TAC"/>
    <w:basedOn w:val="TAL"/>
    <w:link w:val="TACChar"/>
    <w:qFormat/>
    <w:rsid w:val="0016661D"/>
    <w:pPr>
      <w:jc w:val="center"/>
    </w:pPr>
  </w:style>
  <w:style w:type="paragraph" w:customStyle="1" w:styleId="LD">
    <w:name w:val="LD"/>
    <w:qFormat/>
    <w:rsid w:val="0016661D"/>
    <w:pPr>
      <w:keepNext/>
      <w:keepLines/>
      <w:spacing w:after="200" w:line="180" w:lineRule="exact"/>
    </w:pPr>
    <w:rPr>
      <w:rFonts w:ascii="Courier New" w:hAnsi="Courier New"/>
      <w:lang w:val="en-GB" w:eastAsia="en-US"/>
    </w:rPr>
  </w:style>
  <w:style w:type="paragraph" w:customStyle="1" w:styleId="EX">
    <w:name w:val="EX"/>
    <w:basedOn w:val="Normal"/>
    <w:qFormat/>
    <w:rsid w:val="0016661D"/>
    <w:pPr>
      <w:keepLines/>
      <w:adjustRightInd/>
      <w:spacing w:after="180" w:line="240" w:lineRule="auto"/>
      <w:ind w:left="1702" w:hanging="1418"/>
    </w:pPr>
    <w:rPr>
      <w:szCs w:val="20"/>
      <w:lang w:val="en-GB" w:eastAsia="en-US"/>
    </w:rPr>
  </w:style>
  <w:style w:type="paragraph" w:customStyle="1" w:styleId="FP">
    <w:name w:val="FP"/>
    <w:basedOn w:val="Normal"/>
    <w:qFormat/>
    <w:rsid w:val="0016661D"/>
    <w:pPr>
      <w:adjustRightInd/>
      <w:spacing w:line="240" w:lineRule="auto"/>
    </w:pPr>
    <w:rPr>
      <w:szCs w:val="20"/>
      <w:lang w:val="en-GB" w:eastAsia="en-US"/>
    </w:rPr>
  </w:style>
  <w:style w:type="paragraph" w:customStyle="1" w:styleId="NW">
    <w:name w:val="NW"/>
    <w:basedOn w:val="NO"/>
    <w:qFormat/>
    <w:rsid w:val="0016661D"/>
    <w:pPr>
      <w:spacing w:after="0"/>
    </w:pPr>
  </w:style>
  <w:style w:type="paragraph" w:customStyle="1" w:styleId="EW">
    <w:name w:val="EW"/>
    <w:basedOn w:val="EX"/>
    <w:qFormat/>
    <w:rsid w:val="0016661D"/>
    <w:pPr>
      <w:spacing w:after="0"/>
    </w:pPr>
  </w:style>
  <w:style w:type="paragraph" w:customStyle="1" w:styleId="B1">
    <w:name w:val="B1"/>
    <w:basedOn w:val="List"/>
    <w:link w:val="B1Char1"/>
    <w:qFormat/>
    <w:rsid w:val="0016661D"/>
  </w:style>
  <w:style w:type="paragraph" w:customStyle="1" w:styleId="EditorsNote">
    <w:name w:val="Editor's Note"/>
    <w:basedOn w:val="NO"/>
    <w:qFormat/>
    <w:rsid w:val="0016661D"/>
    <w:rPr>
      <w:color w:val="FF0000"/>
    </w:rPr>
  </w:style>
  <w:style w:type="paragraph" w:customStyle="1" w:styleId="TH">
    <w:name w:val="TH"/>
    <w:basedOn w:val="Normal"/>
    <w:link w:val="THChar"/>
    <w:qFormat/>
    <w:rsid w:val="0016661D"/>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16661D"/>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rsid w:val="0016661D"/>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rsid w:val="0016661D"/>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rsid w:val="0016661D"/>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qFormat/>
    <w:rsid w:val="0016661D"/>
    <w:pPr>
      <w:ind w:left="851" w:hanging="851"/>
    </w:pPr>
  </w:style>
  <w:style w:type="paragraph" w:customStyle="1" w:styleId="ZH">
    <w:name w:val="ZH"/>
    <w:qFormat/>
    <w:rsid w:val="0016661D"/>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rsid w:val="0016661D"/>
    <w:pPr>
      <w:keepNext w:val="0"/>
      <w:spacing w:before="0" w:after="240"/>
    </w:pPr>
  </w:style>
  <w:style w:type="paragraph" w:customStyle="1" w:styleId="ZG">
    <w:name w:val="ZG"/>
    <w:qFormat/>
    <w:rsid w:val="0016661D"/>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rsid w:val="0016661D"/>
  </w:style>
  <w:style w:type="paragraph" w:customStyle="1" w:styleId="B3">
    <w:name w:val="B3"/>
    <w:basedOn w:val="List3"/>
    <w:link w:val="B3Char"/>
    <w:qFormat/>
    <w:rsid w:val="0016661D"/>
  </w:style>
  <w:style w:type="paragraph" w:customStyle="1" w:styleId="B4">
    <w:name w:val="B4"/>
    <w:basedOn w:val="List4"/>
    <w:qFormat/>
    <w:rsid w:val="0016661D"/>
  </w:style>
  <w:style w:type="paragraph" w:customStyle="1" w:styleId="B5">
    <w:name w:val="B5"/>
    <w:basedOn w:val="List5"/>
    <w:qFormat/>
    <w:rsid w:val="0016661D"/>
  </w:style>
  <w:style w:type="paragraph" w:customStyle="1" w:styleId="ZTD">
    <w:name w:val="ZTD"/>
    <w:basedOn w:val="ZB"/>
    <w:qFormat/>
    <w:rsid w:val="0016661D"/>
    <w:pPr>
      <w:framePr w:hRule="auto" w:wrap="notBeside" w:y="852"/>
    </w:pPr>
    <w:rPr>
      <w:i w:val="0"/>
      <w:sz w:val="40"/>
    </w:rPr>
  </w:style>
  <w:style w:type="paragraph" w:customStyle="1" w:styleId="ZV">
    <w:name w:val="ZV"/>
    <w:basedOn w:val="ZU"/>
    <w:qFormat/>
    <w:rsid w:val="0016661D"/>
    <w:pPr>
      <w:framePr w:wrap="notBeside" w:y="16161"/>
    </w:pPr>
  </w:style>
  <w:style w:type="paragraph" w:customStyle="1" w:styleId="INDENT1">
    <w:name w:val="INDENT1"/>
    <w:basedOn w:val="Normal"/>
    <w:qFormat/>
    <w:rsid w:val="0016661D"/>
    <w:pPr>
      <w:adjustRightInd/>
      <w:spacing w:after="180" w:line="240" w:lineRule="auto"/>
      <w:ind w:left="851"/>
    </w:pPr>
    <w:rPr>
      <w:szCs w:val="20"/>
      <w:lang w:val="en-GB" w:eastAsia="en-US"/>
    </w:rPr>
  </w:style>
  <w:style w:type="paragraph" w:customStyle="1" w:styleId="INDENT2">
    <w:name w:val="INDENT2"/>
    <w:basedOn w:val="Normal"/>
    <w:qFormat/>
    <w:rsid w:val="0016661D"/>
    <w:pPr>
      <w:adjustRightInd/>
      <w:spacing w:after="180" w:line="240" w:lineRule="auto"/>
      <w:ind w:left="1135" w:hanging="284"/>
    </w:pPr>
    <w:rPr>
      <w:szCs w:val="20"/>
      <w:lang w:val="en-GB" w:eastAsia="en-US"/>
    </w:rPr>
  </w:style>
  <w:style w:type="paragraph" w:customStyle="1" w:styleId="INDENT3">
    <w:name w:val="INDENT3"/>
    <w:basedOn w:val="Normal"/>
    <w:qFormat/>
    <w:rsid w:val="0016661D"/>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16661D"/>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rsid w:val="0016661D"/>
    <w:pPr>
      <w:keepNext/>
      <w:keepLines/>
      <w:adjustRightInd/>
      <w:spacing w:after="180" w:line="240" w:lineRule="auto"/>
    </w:pPr>
    <w:rPr>
      <w:b/>
      <w:szCs w:val="20"/>
      <w:lang w:val="en-GB" w:eastAsia="en-US"/>
    </w:rPr>
  </w:style>
  <w:style w:type="paragraph" w:customStyle="1" w:styleId="enumlev2">
    <w:name w:val="enumlev2"/>
    <w:basedOn w:val="Normal"/>
    <w:qFormat/>
    <w:rsid w:val="0016661D"/>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rsid w:val="0016661D"/>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sid w:val="0016661D"/>
    <w:rPr>
      <w:rFonts w:ascii="Courier New" w:hAnsi="Courier New"/>
      <w:lang w:val="nb-NO" w:eastAsia="en-US"/>
    </w:rPr>
  </w:style>
  <w:style w:type="paragraph" w:customStyle="1" w:styleId="TAJ">
    <w:name w:val="TAJ"/>
    <w:basedOn w:val="TH"/>
    <w:qFormat/>
    <w:rsid w:val="0016661D"/>
  </w:style>
  <w:style w:type="character" w:customStyle="1" w:styleId="BodyTextChar">
    <w:name w:val="Body Text Char"/>
    <w:basedOn w:val="DefaultParagraphFont"/>
    <w:link w:val="BodyText"/>
    <w:qFormat/>
    <w:rsid w:val="0016661D"/>
    <w:rPr>
      <w:lang w:val="en-GB" w:eastAsia="en-US"/>
    </w:rPr>
  </w:style>
  <w:style w:type="paragraph" w:customStyle="1" w:styleId="Guidance">
    <w:name w:val="Guidance"/>
    <w:basedOn w:val="Normal"/>
    <w:qFormat/>
    <w:rsid w:val="0016661D"/>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16661D"/>
    <w:pPr>
      <w:keepNext/>
      <w:numPr>
        <w:numId w:val="1"/>
      </w:numPr>
      <w:autoSpaceDE w:val="0"/>
      <w:autoSpaceDN w:val="0"/>
      <w:adjustRightInd w:val="0"/>
      <w:spacing w:before="60" w:after="60" w:line="276" w:lineRule="auto"/>
      <w:jc w:val="both"/>
    </w:pPr>
    <w:rPr>
      <w:rFonts w:ascii="Arial" w:hAnsi="Arial" w:cs="Arial"/>
      <w:color w:val="0000FF"/>
      <w:kern w:val="2"/>
    </w:rPr>
  </w:style>
  <w:style w:type="paragraph" w:customStyle="1" w:styleId="CRCoverPage">
    <w:name w:val="CR Cover Page"/>
    <w:next w:val="Normal"/>
    <w:qFormat/>
    <w:rsid w:val="0016661D"/>
    <w:pPr>
      <w:spacing w:after="120" w:line="276" w:lineRule="auto"/>
    </w:pPr>
    <w:rPr>
      <w:rFonts w:ascii="Arial" w:eastAsia="MS Mincho" w:hAnsi="Arial"/>
      <w:lang w:val="en-GB" w:eastAsia="de-DE"/>
    </w:rPr>
  </w:style>
  <w:style w:type="paragraph" w:customStyle="1" w:styleId="Reference">
    <w:name w:val="Reference"/>
    <w:basedOn w:val="Normal"/>
    <w:qFormat/>
    <w:rsid w:val="0016661D"/>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16661D"/>
    <w:pPr>
      <w:numPr>
        <w:numId w:val="2"/>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16661D"/>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16661D"/>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16661D"/>
    <w:pPr>
      <w:adjustRightInd/>
      <w:spacing w:before="120" w:after="120" w:line="240" w:lineRule="atLeast"/>
      <w:jc w:val="right"/>
    </w:pPr>
    <w:rPr>
      <w:sz w:val="22"/>
      <w:szCs w:val="20"/>
      <w:lang w:eastAsia="en-US"/>
    </w:rPr>
  </w:style>
  <w:style w:type="paragraph" w:customStyle="1" w:styleId="multifig">
    <w:name w:val="multifig"/>
    <w:basedOn w:val="Normal"/>
    <w:qFormat/>
    <w:rsid w:val="0016661D"/>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16661D"/>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16661D"/>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rsid w:val="0016661D"/>
    <w:pPr>
      <w:adjustRightInd/>
      <w:spacing w:before="120" w:line="240" w:lineRule="exact"/>
      <w:jc w:val="both"/>
    </w:pPr>
    <w:rPr>
      <w:rFonts w:eastAsia="MS Mincho"/>
      <w:szCs w:val="20"/>
      <w:lang w:eastAsia="en-US"/>
    </w:rPr>
  </w:style>
  <w:style w:type="character" w:customStyle="1" w:styleId="Style10ptCharChar">
    <w:name w:val="Style 10 pt Char Char"/>
    <w:qFormat/>
    <w:rsid w:val="0016661D"/>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16661D"/>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16661D"/>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16661D"/>
    <w:rPr>
      <w:rFonts w:ascii="Courier New" w:eastAsia="Batang" w:hAnsi="Courier New" w:cs="Courier New"/>
      <w:lang w:eastAsia="ko-KR"/>
    </w:rPr>
  </w:style>
  <w:style w:type="paragraph" w:customStyle="1" w:styleId="Bullet">
    <w:name w:val="Bullet"/>
    <w:basedOn w:val="Normal"/>
    <w:qFormat/>
    <w:rsid w:val="0016661D"/>
    <w:pPr>
      <w:numPr>
        <w:numId w:val="3"/>
      </w:numPr>
      <w:adjustRightInd/>
      <w:spacing w:line="240" w:lineRule="auto"/>
    </w:pPr>
    <w:rPr>
      <w:sz w:val="24"/>
      <w:szCs w:val="24"/>
      <w:lang w:eastAsia="en-US"/>
    </w:rPr>
  </w:style>
  <w:style w:type="character" w:customStyle="1" w:styleId="FigureCaption1">
    <w:name w:val="Figure Caption1"/>
    <w:qFormat/>
    <w:rsid w:val="0016661D"/>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16661D"/>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16661D"/>
    <w:rPr>
      <w:rFonts w:ascii="Arial" w:eastAsia="宋体" w:hAnsi="Arial" w:cs="Arial"/>
      <w:color w:val="0000FF"/>
      <w:kern w:val="2"/>
      <w:sz w:val="22"/>
      <w:lang w:val="en-US" w:eastAsia="en-US" w:bidi="ar-SA"/>
    </w:rPr>
  </w:style>
  <w:style w:type="paragraph" w:customStyle="1" w:styleId="item">
    <w:name w:val="item"/>
    <w:basedOn w:val="Normal"/>
    <w:qFormat/>
    <w:rsid w:val="0016661D"/>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qFormat/>
    <w:rsid w:val="0016661D"/>
    <w:pPr>
      <w:adjustRightInd/>
      <w:spacing w:line="240" w:lineRule="auto"/>
      <w:jc w:val="both"/>
    </w:pPr>
    <w:rPr>
      <w:sz w:val="16"/>
      <w:szCs w:val="24"/>
      <w:lang w:eastAsia="en-US"/>
    </w:rPr>
  </w:style>
  <w:style w:type="paragraph" w:customStyle="1" w:styleId="figure0">
    <w:name w:val="figure"/>
    <w:basedOn w:val="Normal"/>
    <w:qFormat/>
    <w:rsid w:val="0016661D"/>
    <w:pPr>
      <w:keepNext/>
      <w:keepLines/>
      <w:adjustRightInd/>
      <w:spacing w:before="60" w:after="60" w:line="240" w:lineRule="atLeast"/>
      <w:jc w:val="center"/>
    </w:pPr>
    <w:rPr>
      <w:szCs w:val="20"/>
      <w:lang w:eastAsia="en-US"/>
    </w:rPr>
  </w:style>
  <w:style w:type="character" w:customStyle="1" w:styleId="moz-txt-tag">
    <w:name w:val="moz-txt-tag"/>
    <w:qFormat/>
    <w:rsid w:val="0016661D"/>
    <w:rPr>
      <w:rFonts w:ascii="Arial" w:eastAsia="宋体" w:hAnsi="Arial" w:cs="Arial"/>
      <w:color w:val="0000FF"/>
      <w:kern w:val="2"/>
      <w:lang w:val="en-US" w:eastAsia="zh-CN" w:bidi="ar-SA"/>
    </w:rPr>
  </w:style>
  <w:style w:type="character" w:customStyle="1" w:styleId="GuidanceChar">
    <w:name w:val="Guidance Char"/>
    <w:qFormat/>
    <w:rsid w:val="0016661D"/>
    <w:rPr>
      <w:i/>
      <w:color w:val="0000FF"/>
      <w:lang w:val="en-GB" w:eastAsia="en-US" w:bidi="ar-SA"/>
    </w:rPr>
  </w:style>
  <w:style w:type="character" w:customStyle="1" w:styleId="BodyTextIndent3Char">
    <w:name w:val="Body Text Indent 3 Char"/>
    <w:basedOn w:val="DefaultParagraphFont"/>
    <w:link w:val="BodyTextIndent3"/>
    <w:qFormat/>
    <w:rsid w:val="0016661D"/>
    <w:rPr>
      <w:lang w:eastAsia="ja-JP"/>
    </w:rPr>
  </w:style>
  <w:style w:type="paragraph" w:customStyle="1" w:styleId="tah0">
    <w:name w:val="tah"/>
    <w:basedOn w:val="Normal"/>
    <w:qFormat/>
    <w:rsid w:val="0016661D"/>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16661D"/>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16661D"/>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16661D"/>
    <w:pPr>
      <w:keepNext/>
      <w:tabs>
        <w:tab w:val="left" w:pos="720"/>
      </w:tabs>
      <w:autoSpaceDE w:val="0"/>
      <w:autoSpaceDN w:val="0"/>
      <w:adjustRightInd w:val="0"/>
      <w:spacing w:after="200" w:line="276" w:lineRule="auto"/>
      <w:ind w:left="720" w:hanging="360"/>
      <w:jc w:val="both"/>
    </w:pPr>
    <w:rPr>
      <w:kern w:val="2"/>
      <w:lang w:val="en-GB"/>
    </w:rPr>
  </w:style>
  <w:style w:type="character" w:customStyle="1" w:styleId="THChar">
    <w:name w:val="TH Char"/>
    <w:link w:val="TH"/>
    <w:qFormat/>
    <w:rsid w:val="0016661D"/>
    <w:rPr>
      <w:rFonts w:ascii="Arial" w:hAnsi="Arial"/>
      <w:b/>
      <w:lang w:val="en-GB" w:eastAsia="en-US"/>
    </w:rPr>
  </w:style>
  <w:style w:type="character" w:customStyle="1" w:styleId="TALCar">
    <w:name w:val="TAL Car"/>
    <w:link w:val="TAL"/>
    <w:qFormat/>
    <w:rsid w:val="0016661D"/>
    <w:rPr>
      <w:rFonts w:ascii="Arial" w:hAnsi="Arial"/>
      <w:sz w:val="18"/>
      <w:lang w:eastAsia="en-US"/>
    </w:rPr>
  </w:style>
  <w:style w:type="paragraph" w:customStyle="1" w:styleId="11">
    <w:name w:val="修订1"/>
    <w:hidden/>
    <w:uiPriority w:val="99"/>
    <w:semiHidden/>
    <w:qFormat/>
    <w:rsid w:val="0016661D"/>
    <w:pPr>
      <w:spacing w:after="200" w:line="276" w:lineRule="auto"/>
    </w:pPr>
    <w:rPr>
      <w:lang w:val="en-GB" w:eastAsia="en-US"/>
    </w:rPr>
  </w:style>
  <w:style w:type="character" w:customStyle="1" w:styleId="B1Char1">
    <w:name w:val="B1 Char1"/>
    <w:link w:val="B1"/>
    <w:qFormat/>
    <w:rsid w:val="0016661D"/>
    <w:rPr>
      <w:lang w:val="en-GB" w:eastAsia="en-US"/>
    </w:rPr>
  </w:style>
  <w:style w:type="character" w:customStyle="1" w:styleId="BodyText2Char">
    <w:name w:val="Body Text 2 Char"/>
    <w:basedOn w:val="DefaultParagraphFont"/>
    <w:link w:val="BodyText2"/>
    <w:qFormat/>
    <w:rsid w:val="0016661D"/>
    <w:rPr>
      <w:rFonts w:eastAsia="Times New Roman"/>
      <w:kern w:val="2"/>
      <w:sz w:val="21"/>
      <w:lang w:eastAsia="ja-JP"/>
    </w:rPr>
  </w:style>
  <w:style w:type="character" w:customStyle="1" w:styleId="BodyTextIndent2Char">
    <w:name w:val="Body Text Indent 2 Char"/>
    <w:basedOn w:val="DefaultParagraphFont"/>
    <w:link w:val="BodyTextIndent2"/>
    <w:qFormat/>
    <w:rsid w:val="0016661D"/>
    <w:rPr>
      <w:rFonts w:eastAsia="Times New Roman"/>
      <w:kern w:val="2"/>
      <w:lang w:eastAsia="ja-JP"/>
    </w:rPr>
  </w:style>
  <w:style w:type="paragraph" w:customStyle="1" w:styleId="numberedlist0">
    <w:name w:val="numbered list"/>
    <w:basedOn w:val="ListBullet"/>
    <w:qFormat/>
    <w:rsid w:val="0016661D"/>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sid w:val="0016661D"/>
    <w:pPr>
      <w:spacing w:after="200" w:line="276" w:lineRule="auto"/>
    </w:pPr>
    <w:rPr>
      <w:rFonts w:ascii="Arial" w:eastAsia="MS Mincho" w:hAnsi="Arial"/>
      <w:lang w:val="en-GB" w:eastAsia="en-US"/>
    </w:rPr>
  </w:style>
  <w:style w:type="paragraph" w:customStyle="1" w:styleId="TabList">
    <w:name w:val="TabList"/>
    <w:basedOn w:val="Normal"/>
    <w:qFormat/>
    <w:rsid w:val="0016661D"/>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16661D"/>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rsid w:val="0016661D"/>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16661D"/>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16661D"/>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rsid w:val="0016661D"/>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16661D"/>
    <w:pPr>
      <w:widowControl/>
      <w:numPr>
        <w:numId w:val="6"/>
      </w:numPr>
      <w:spacing w:after="120"/>
    </w:pPr>
    <w:rPr>
      <w:rFonts w:eastAsia="MS Mincho"/>
      <w:lang w:val="en-US"/>
    </w:rPr>
  </w:style>
  <w:style w:type="paragraph" w:customStyle="1" w:styleId="textintend2">
    <w:name w:val="text intend 2"/>
    <w:basedOn w:val="text"/>
    <w:qFormat/>
    <w:rsid w:val="0016661D"/>
    <w:pPr>
      <w:widowControl/>
      <w:numPr>
        <w:numId w:val="7"/>
      </w:numPr>
      <w:spacing w:after="120"/>
    </w:pPr>
    <w:rPr>
      <w:rFonts w:eastAsia="MS Mincho"/>
      <w:lang w:val="en-US"/>
    </w:rPr>
  </w:style>
  <w:style w:type="paragraph" w:customStyle="1" w:styleId="textintend3">
    <w:name w:val="text intend 3"/>
    <w:basedOn w:val="text"/>
    <w:qFormat/>
    <w:rsid w:val="0016661D"/>
    <w:pPr>
      <w:widowControl/>
      <w:numPr>
        <w:numId w:val="8"/>
      </w:numPr>
      <w:spacing w:after="120"/>
    </w:pPr>
    <w:rPr>
      <w:rFonts w:eastAsia="MS Mincho"/>
      <w:lang w:val="en-US"/>
    </w:rPr>
  </w:style>
  <w:style w:type="paragraph" w:customStyle="1" w:styleId="normalpuce">
    <w:name w:val="normal puce"/>
    <w:basedOn w:val="Normal"/>
    <w:qFormat/>
    <w:rsid w:val="0016661D"/>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rsid w:val="0016661D"/>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16661D"/>
    <w:rPr>
      <w:rFonts w:eastAsia="Times New Roman"/>
    </w:rPr>
  </w:style>
  <w:style w:type="paragraph" w:customStyle="1" w:styleId="Meetingcaption">
    <w:name w:val="Meeting caption"/>
    <w:basedOn w:val="Normal"/>
    <w:qFormat/>
    <w:rsid w:val="001666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rsid w:val="0016661D"/>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16661D"/>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rsid w:val="0016661D"/>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16661D"/>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16661D"/>
    <w:pPr>
      <w:keepNext/>
      <w:tabs>
        <w:tab w:val="left" w:pos="-1134"/>
      </w:tabs>
      <w:autoSpaceDE w:val="0"/>
      <w:autoSpaceDN w:val="0"/>
      <w:adjustRightInd w:val="0"/>
      <w:spacing w:before="60" w:after="60" w:line="276" w:lineRule="auto"/>
      <w:jc w:val="both"/>
    </w:pPr>
    <w:rPr>
      <w:lang w:val="en-GB" w:eastAsia="en-GB"/>
    </w:rPr>
  </w:style>
  <w:style w:type="paragraph" w:customStyle="1" w:styleId="CharCharCharCharCharCharCharCharCharCharCharChar">
    <w:name w:val="Char Char Char Char Char Char Char Char Char Char Char Char"/>
    <w:semiHidden/>
    <w:qFormat/>
    <w:rsid w:val="0016661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4CharChar">
    <w:name w:val="h4 Char Char"/>
    <w:qFormat/>
    <w:rsid w:val="0016661D"/>
    <w:rPr>
      <w:rFonts w:ascii="Arial" w:hAnsi="Arial"/>
      <w:sz w:val="24"/>
      <w:lang w:val="en-GB" w:eastAsia="ja-JP" w:bidi="ar-SA"/>
    </w:rPr>
  </w:style>
  <w:style w:type="paragraph" w:customStyle="1" w:styleId="NormalAfter3pt">
    <w:name w:val="Normal + After:  3 pt"/>
    <w:basedOn w:val="Normal"/>
    <w:qFormat/>
    <w:rsid w:val="0016661D"/>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16661D"/>
    <w:rPr>
      <w:rFonts w:ascii="Times New Roman" w:eastAsia="Times New Roman" w:hAnsi="Times New Roman" w:cs="Times New Roman"/>
      <w:sz w:val="20"/>
      <w:szCs w:val="20"/>
      <w:lang w:val="en-GB" w:eastAsia="ko-KR"/>
    </w:rPr>
  </w:style>
  <w:style w:type="character" w:customStyle="1" w:styleId="CharChar5">
    <w:name w:val="Char Char5"/>
    <w:semiHidden/>
    <w:qFormat/>
    <w:rsid w:val="0016661D"/>
    <w:rPr>
      <w:rFonts w:ascii="Times New Roman" w:hAnsi="Times New Roman"/>
      <w:lang w:eastAsia="en-US"/>
    </w:rPr>
  </w:style>
  <w:style w:type="character" w:customStyle="1" w:styleId="ListChar">
    <w:name w:val="List Char"/>
    <w:link w:val="List"/>
    <w:qFormat/>
    <w:rsid w:val="0016661D"/>
    <w:rPr>
      <w:lang w:val="en-GB" w:eastAsia="en-US"/>
    </w:rPr>
  </w:style>
  <w:style w:type="character" w:customStyle="1" w:styleId="HeaderChar">
    <w:name w:val="Header Char"/>
    <w:link w:val="Header"/>
    <w:qFormat/>
    <w:rsid w:val="0016661D"/>
    <w:rPr>
      <w:sz w:val="18"/>
      <w:szCs w:val="18"/>
    </w:rPr>
  </w:style>
  <w:style w:type="character" w:customStyle="1" w:styleId="PLChar">
    <w:name w:val="PL Char"/>
    <w:link w:val="PL"/>
    <w:qFormat/>
    <w:locked/>
    <w:rsid w:val="0016661D"/>
    <w:rPr>
      <w:rFonts w:ascii="Courier New" w:hAnsi="Courier New"/>
      <w:sz w:val="16"/>
      <w:lang w:val="en-GB" w:eastAsia="en-US"/>
    </w:rPr>
  </w:style>
  <w:style w:type="character" w:customStyle="1" w:styleId="List2Char">
    <w:name w:val="List 2 Char"/>
    <w:link w:val="List2"/>
    <w:qFormat/>
    <w:rsid w:val="0016661D"/>
    <w:rPr>
      <w:lang w:val="en-GB" w:eastAsia="en-US"/>
    </w:rPr>
  </w:style>
  <w:style w:type="character" w:customStyle="1" w:styleId="List3Char">
    <w:name w:val="List 3 Char"/>
    <w:link w:val="List3"/>
    <w:qFormat/>
    <w:rsid w:val="0016661D"/>
    <w:rPr>
      <w:lang w:val="en-GB" w:eastAsia="en-US"/>
    </w:rPr>
  </w:style>
  <w:style w:type="character" w:customStyle="1" w:styleId="B3Char">
    <w:name w:val="B3 Char"/>
    <w:link w:val="B3"/>
    <w:qFormat/>
    <w:rsid w:val="0016661D"/>
    <w:rPr>
      <w:lang w:val="en-GB" w:eastAsia="en-US"/>
    </w:rPr>
  </w:style>
  <w:style w:type="character" w:customStyle="1" w:styleId="FooterChar">
    <w:name w:val="Footer Char"/>
    <w:link w:val="Footer"/>
    <w:qFormat/>
    <w:rsid w:val="0016661D"/>
    <w:rPr>
      <w:sz w:val="18"/>
      <w:szCs w:val="18"/>
    </w:rPr>
  </w:style>
  <w:style w:type="paragraph" w:customStyle="1" w:styleId="tdoc-header">
    <w:name w:val="tdoc-header"/>
    <w:qFormat/>
    <w:rsid w:val="0016661D"/>
    <w:pPr>
      <w:spacing w:after="200" w:line="276"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6661D"/>
    <w:pPr>
      <w:keepNext/>
      <w:autoSpaceDE w:val="0"/>
      <w:autoSpaceDN w:val="0"/>
      <w:adjustRightInd w:val="0"/>
      <w:spacing w:before="60" w:after="60" w:line="276" w:lineRule="auto"/>
      <w:ind w:left="567" w:hanging="283"/>
      <w:jc w:val="both"/>
    </w:pPr>
    <w:rPr>
      <w:rFonts w:ascii="Arial" w:hAnsi="Arial" w:cs="Arial"/>
      <w:color w:val="0000FF"/>
      <w:kern w:val="2"/>
    </w:rPr>
  </w:style>
  <w:style w:type="paragraph" w:customStyle="1" w:styleId="CharChar1CharChar">
    <w:name w:val="Char Char1 Char Char"/>
    <w:qFormat/>
    <w:rsid w:val="0016661D"/>
    <w:pPr>
      <w:keepNext/>
      <w:tabs>
        <w:tab w:val="left" w:pos="-1134"/>
      </w:tabs>
      <w:autoSpaceDE w:val="0"/>
      <w:autoSpaceDN w:val="0"/>
      <w:adjustRightInd w:val="0"/>
      <w:spacing w:before="60" w:after="60" w:line="276" w:lineRule="auto"/>
      <w:jc w:val="both"/>
    </w:pPr>
    <w:rPr>
      <w:lang w:val="en-GB" w:eastAsia="en-GB"/>
    </w:rPr>
  </w:style>
  <w:style w:type="character" w:customStyle="1" w:styleId="Heading1Char1">
    <w:name w:val="Heading 1 Char1"/>
    <w:qFormat/>
    <w:rsid w:val="0016661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6661D"/>
    <w:rPr>
      <w:rFonts w:ascii="Arial" w:hAnsi="Arial"/>
      <w:sz w:val="18"/>
      <w:lang w:eastAsia="en-US"/>
    </w:rPr>
  </w:style>
  <w:style w:type="paragraph" w:customStyle="1" w:styleId="TableCell">
    <w:name w:val="Table Cell"/>
    <w:basedOn w:val="TAC"/>
    <w:link w:val="TableCellChar"/>
    <w:qFormat/>
    <w:rsid w:val="0016661D"/>
    <w:pPr>
      <w:overflowPunct w:val="0"/>
      <w:autoSpaceDE w:val="0"/>
      <w:autoSpaceDN w:val="0"/>
      <w:adjustRightInd w:val="0"/>
    </w:pPr>
    <w:rPr>
      <w:lang w:eastAsia="zh-CN"/>
    </w:rPr>
  </w:style>
  <w:style w:type="character" w:customStyle="1" w:styleId="TableCellChar">
    <w:name w:val="Table Cell Char"/>
    <w:link w:val="TableCell"/>
    <w:qFormat/>
    <w:rsid w:val="0016661D"/>
    <w:rPr>
      <w:rFonts w:ascii="Arial" w:hAnsi="Arial"/>
      <w:sz w:val="18"/>
    </w:rPr>
  </w:style>
  <w:style w:type="paragraph" w:customStyle="1" w:styleId="CharCharCharCharCharChar1">
    <w:name w:val="Char Char Char Char Char Char1"/>
    <w:semiHidden/>
    <w:qFormat/>
    <w:rsid w:val="0016661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16661D"/>
    <w:pPr>
      <w:keepNext/>
      <w:tabs>
        <w:tab w:val="left" w:pos="720"/>
      </w:tabs>
      <w:autoSpaceDE w:val="0"/>
      <w:autoSpaceDN w:val="0"/>
      <w:adjustRightInd w:val="0"/>
      <w:spacing w:after="200" w:line="276" w:lineRule="auto"/>
      <w:ind w:left="720" w:hanging="360"/>
      <w:jc w:val="both"/>
    </w:pPr>
    <w:rPr>
      <w:kern w:val="2"/>
      <w:lang w:val="en-GB"/>
    </w:rPr>
  </w:style>
  <w:style w:type="table" w:customStyle="1" w:styleId="12">
    <w:name w:val="网格型1"/>
    <w:basedOn w:val="TableNormal"/>
    <w:qFormat/>
    <w:rsid w:val="0016661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16661D"/>
  </w:style>
  <w:style w:type="character" w:customStyle="1" w:styleId="CaptionChar">
    <w:name w:val="Caption Char"/>
    <w:link w:val="Caption"/>
    <w:qFormat/>
    <w:rsid w:val="0016661D"/>
    <w:rPr>
      <w:b/>
      <w:lang w:val="en-GB" w:eastAsia="en-US"/>
    </w:rPr>
  </w:style>
  <w:style w:type="character" w:customStyle="1" w:styleId="ListParagraphChar">
    <w:name w:val="List Paragraph Char"/>
    <w:link w:val="1"/>
    <w:uiPriority w:val="34"/>
    <w:qFormat/>
    <w:locked/>
    <w:rsid w:val="0016661D"/>
    <w:rPr>
      <w:szCs w:val="22"/>
    </w:rPr>
  </w:style>
  <w:style w:type="character" w:customStyle="1" w:styleId="def">
    <w:name w:val="def"/>
    <w:basedOn w:val="DefaultParagraphFont"/>
    <w:qFormat/>
    <w:rsid w:val="0016661D"/>
  </w:style>
  <w:style w:type="paragraph" w:customStyle="1" w:styleId="Normalwithindent">
    <w:name w:val="Normal with indent"/>
    <w:basedOn w:val="Normal"/>
    <w:link w:val="NormalwithindentChar"/>
    <w:qFormat/>
    <w:rsid w:val="0016661D"/>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16661D"/>
    <w:rPr>
      <w:rFonts w:eastAsia="Malgun Gothic"/>
      <w:lang w:val="en-GB"/>
    </w:rPr>
  </w:style>
  <w:style w:type="paragraph" w:customStyle="1" w:styleId="13">
    <w:name w:val="无间隔1"/>
    <w:uiPriority w:val="1"/>
    <w:qFormat/>
    <w:rsid w:val="0016661D"/>
    <w:pPr>
      <w:spacing w:after="200" w:line="276" w:lineRule="auto"/>
    </w:pPr>
    <w:rPr>
      <w:rFonts w:ascii="Calibri" w:eastAsia="宋体" w:hAnsi="Calibri"/>
      <w:sz w:val="22"/>
      <w:szCs w:val="22"/>
    </w:rPr>
  </w:style>
  <w:style w:type="paragraph" w:customStyle="1" w:styleId="maintext">
    <w:name w:val="main text"/>
    <w:basedOn w:val="Normal"/>
    <w:link w:val="maintextChar"/>
    <w:qFormat/>
    <w:rsid w:val="0016661D"/>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6661D"/>
    <w:rPr>
      <w:rFonts w:eastAsia="Malgun Gothic"/>
      <w:lang w:val="en-GB" w:eastAsia="ko-KR"/>
    </w:rPr>
  </w:style>
  <w:style w:type="paragraph" w:customStyle="1" w:styleId="ordinary-output">
    <w:name w:val="ordinary-output"/>
    <w:basedOn w:val="Normal"/>
    <w:qFormat/>
    <w:rsid w:val="0016661D"/>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qFormat/>
    <w:rsid w:val="0016661D"/>
  </w:style>
  <w:style w:type="character" w:customStyle="1" w:styleId="high-light-bg4">
    <w:name w:val="high-light-bg4"/>
    <w:basedOn w:val="DefaultParagraphFont"/>
    <w:qFormat/>
    <w:rsid w:val="0016661D"/>
  </w:style>
  <w:style w:type="paragraph" w:customStyle="1" w:styleId="References">
    <w:name w:val="References"/>
    <w:basedOn w:val="Normal"/>
    <w:qFormat/>
    <w:rsid w:val="0016661D"/>
    <w:pPr>
      <w:numPr>
        <w:numId w:val="11"/>
      </w:numPr>
      <w:autoSpaceDE w:val="0"/>
      <w:autoSpaceDN w:val="0"/>
      <w:adjustRightInd/>
      <w:spacing w:before="60" w:after="60" w:line="360" w:lineRule="atLeast"/>
      <w:jc w:val="both"/>
    </w:pPr>
    <w:rPr>
      <w:rFonts w:eastAsia="宋体"/>
      <w:sz w:val="22"/>
      <w:szCs w:val="16"/>
      <w:lang w:eastAsia="en-US"/>
    </w:rPr>
  </w:style>
  <w:style w:type="character" w:customStyle="1" w:styleId="2">
    <w:name w:val="占位符文本2"/>
    <w:basedOn w:val="DefaultParagraphFont"/>
    <w:uiPriority w:val="99"/>
    <w:unhideWhenUsed/>
    <w:qFormat/>
    <w:rsid w:val="0016661D"/>
    <w:rPr>
      <w:color w:val="808080"/>
    </w:rPr>
  </w:style>
  <w:style w:type="paragraph" w:customStyle="1" w:styleId="20">
    <w:name w:val="列出段落2"/>
    <w:basedOn w:val="Normal"/>
    <w:uiPriority w:val="34"/>
    <w:qFormat/>
    <w:rsid w:val="0016661D"/>
    <w:pPr>
      <w:ind w:leftChars="400" w:left="800"/>
    </w:pPr>
  </w:style>
  <w:style w:type="character" w:customStyle="1" w:styleId="3">
    <w:name w:val="占位符文本3"/>
    <w:basedOn w:val="DefaultParagraphFont"/>
    <w:uiPriority w:val="99"/>
    <w:unhideWhenUsed/>
    <w:rsid w:val="0016661D"/>
    <w:rPr>
      <w:color w:val="808080"/>
    </w:rPr>
  </w:style>
  <w:style w:type="paragraph" w:customStyle="1" w:styleId="30">
    <w:name w:val="列出段落3"/>
    <w:basedOn w:val="Normal"/>
    <w:link w:val="Char"/>
    <w:uiPriority w:val="99"/>
    <w:unhideWhenUsed/>
    <w:qFormat/>
    <w:rsid w:val="0016661D"/>
    <w:pPr>
      <w:ind w:firstLineChars="200" w:firstLine="420"/>
    </w:pPr>
  </w:style>
  <w:style w:type="character" w:customStyle="1" w:styleId="Char">
    <w:name w:val="列出段落 Char"/>
    <w:link w:val="30"/>
    <w:uiPriority w:val="99"/>
    <w:qFormat/>
    <w:locked/>
    <w:rsid w:val="0016661D"/>
    <w:rPr>
      <w:szCs w:val="22"/>
    </w:rPr>
  </w:style>
  <w:style w:type="paragraph" w:customStyle="1" w:styleId="ListParagraph1">
    <w:name w:val="List Paragraph1"/>
    <w:basedOn w:val="Normal"/>
    <w:uiPriority w:val="99"/>
    <w:unhideWhenUsed/>
    <w:rsid w:val="0016661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9BCE4-6347-4D87-A8B8-99C8B006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3262</Words>
  <Characters>18596</Characters>
  <Application>Microsoft Office Word</Application>
  <DocSecurity>0</DocSecurity>
  <Lines>154</Lines>
  <Paragraphs>43</Paragraphs>
  <ScaleCrop>false</ScaleCrop>
  <Company>Microsoft</Company>
  <LinksUpToDate>false</LinksUpToDate>
  <CharactersWithSpaces>21815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37</cp:revision>
  <cp:lastPrinted>2016-09-15T07:38:00Z</cp:lastPrinted>
  <dcterms:created xsi:type="dcterms:W3CDTF">2017-08-11T07:29:00Z</dcterms:created>
  <dcterms:modified xsi:type="dcterms:W3CDTF">2017-08-11T13:22:00Z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