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EDEA4" w14:textId="1E257CA2" w:rsidR="009D7DDB" w:rsidRPr="00476741" w:rsidRDefault="009D7DDB" w:rsidP="009D7DDB">
      <w:pPr>
        <w:pStyle w:val="Header"/>
        <w:tabs>
          <w:tab w:val="clear" w:pos="4536"/>
        </w:tabs>
        <w:rPr>
          <w:i/>
        </w:rPr>
      </w:pPr>
      <w:r w:rsidRPr="00476741">
        <w:t>TSG-RAN WG1 Meeting#89</w:t>
      </w:r>
      <w:r w:rsidRPr="00476741">
        <w:tab/>
        <w:t>R1-17</w:t>
      </w:r>
      <w:r w:rsidR="00BA0601">
        <w:t>09097</w:t>
      </w:r>
    </w:p>
    <w:p w14:paraId="785FFE22" w14:textId="77777777" w:rsidR="009D7DDB" w:rsidRPr="000833FA" w:rsidRDefault="009D7DDB" w:rsidP="009D7DDB">
      <w:pPr>
        <w:pStyle w:val="Header"/>
        <w:rPr>
          <w:color w:val="000000"/>
        </w:rPr>
      </w:pPr>
      <w:r>
        <w:t>Hangzhou, China, May 15 – 19, 2017</w:t>
      </w:r>
    </w:p>
    <w:p w14:paraId="15A56646" w14:textId="77777777" w:rsidR="009D7DDB" w:rsidRPr="00D754C4" w:rsidRDefault="009D7DDB" w:rsidP="009D7DDB">
      <w:pPr>
        <w:pStyle w:val="Header"/>
        <w:rPr>
          <w:lang w:val="en-GB"/>
        </w:rPr>
      </w:pPr>
    </w:p>
    <w:p w14:paraId="05515217" w14:textId="77777777" w:rsidR="009D7DDB" w:rsidRPr="0003368D" w:rsidRDefault="009D7DDB" w:rsidP="009D7DDB">
      <w:pPr>
        <w:pStyle w:val="Header"/>
        <w:tabs>
          <w:tab w:val="clear" w:pos="4536"/>
          <w:tab w:val="left" w:pos="1800"/>
        </w:tabs>
        <w:ind w:left="1800" w:hanging="1800"/>
      </w:pPr>
      <w:r w:rsidRPr="0003368D">
        <w:t>Source:</w:t>
      </w:r>
      <w:r w:rsidRPr="0003368D">
        <w:tab/>
        <w:t>Ericsson</w:t>
      </w:r>
    </w:p>
    <w:p w14:paraId="1BC6FAD9" w14:textId="77777777" w:rsidR="00107D3A" w:rsidRDefault="00F618ED" w:rsidP="00107D3A">
      <w:pPr>
        <w:pStyle w:val="Header"/>
        <w:tabs>
          <w:tab w:val="clear" w:pos="4536"/>
          <w:tab w:val="left" w:pos="1800"/>
        </w:tabs>
      </w:pPr>
      <w:r w:rsidRPr="0003368D">
        <w:t>Title:</w:t>
      </w:r>
      <w:bookmarkStart w:id="0" w:name="Title"/>
      <w:bookmarkEnd w:id="0"/>
      <w:r w:rsidRPr="0003368D">
        <w:tab/>
      </w:r>
      <w:r w:rsidR="00107D3A" w:rsidRPr="00107D3A">
        <w:t xml:space="preserve">Scheduling Request </w:t>
      </w:r>
      <w:r w:rsidR="00F46FCB">
        <w:t>E</w:t>
      </w:r>
      <w:r w:rsidR="00107D3A" w:rsidRPr="00107D3A">
        <w:t xml:space="preserve">nhancements </w:t>
      </w:r>
    </w:p>
    <w:p w14:paraId="3B921D0A" w14:textId="3380B391" w:rsidR="00F618ED" w:rsidRPr="00E220C0" w:rsidRDefault="00F618ED" w:rsidP="00107D3A">
      <w:pPr>
        <w:pStyle w:val="Header"/>
        <w:tabs>
          <w:tab w:val="clear" w:pos="4536"/>
          <w:tab w:val="left" w:pos="1800"/>
        </w:tabs>
      </w:pPr>
      <w:r w:rsidRPr="00E220C0">
        <w:t>Agenda Item:</w:t>
      </w:r>
      <w:bookmarkStart w:id="1" w:name="Source"/>
      <w:bookmarkEnd w:id="1"/>
      <w:r w:rsidRPr="00E220C0">
        <w:tab/>
      </w:r>
      <w:r w:rsidR="00BA0601">
        <w:t>7</w:t>
      </w:r>
      <w:bookmarkStart w:id="2" w:name="_GoBack"/>
      <w:bookmarkEnd w:id="2"/>
      <w:r w:rsidR="009D7DDB">
        <w:t>.1.3.3.2</w:t>
      </w:r>
    </w:p>
    <w:p w14:paraId="6F70EA09"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CF6091" w14:textId="77777777" w:rsidR="00F618ED" w:rsidRPr="002100D2" w:rsidRDefault="00F618ED" w:rsidP="00F618ED">
      <w:pPr>
        <w:pBdr>
          <w:bottom w:val="single" w:sz="4" w:space="1" w:color="auto"/>
        </w:pBdr>
        <w:tabs>
          <w:tab w:val="left" w:pos="2552"/>
        </w:tabs>
      </w:pPr>
    </w:p>
    <w:p w14:paraId="03B879EA" w14:textId="77777777" w:rsidR="00F618ED" w:rsidRDefault="00F618ED" w:rsidP="00F618ED">
      <w:pPr>
        <w:pStyle w:val="Heading1"/>
        <w:spacing w:before="180"/>
        <w:ind w:left="562" w:hanging="562"/>
      </w:pPr>
      <w:r>
        <w:t>Introduction</w:t>
      </w:r>
    </w:p>
    <w:p w14:paraId="5729B450" w14:textId="77777777" w:rsidR="00A057EA" w:rsidRDefault="00FC3DF6" w:rsidP="0022072F">
      <w:pPr>
        <w:pStyle w:val="BodyText"/>
      </w:pPr>
      <w:r>
        <w:t xml:space="preserve">In this contribution we discuss </w:t>
      </w:r>
      <w:r w:rsidR="00107D3A">
        <w:t>around potential SR enhancements compared to LTE for NR.</w:t>
      </w:r>
      <w:r w:rsidR="009D7DDB">
        <w:t xml:space="preserve"> At the last RAN1 meeting the most relevant agreements were the following.</w:t>
      </w:r>
      <w:r w:rsidR="002A46E0">
        <w:t xml:space="preserve"> </w:t>
      </w:r>
    </w:p>
    <w:p w14:paraId="75F744A4" w14:textId="77777777" w:rsidR="009D7DDB" w:rsidRPr="000226E2" w:rsidRDefault="009D7DDB" w:rsidP="009D7DDB">
      <w:pPr>
        <w:ind w:left="36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14:paraId="2A1130C7" w14:textId="77777777" w:rsidR="009D7DDB" w:rsidRPr="000226E2" w:rsidRDefault="009D7DDB" w:rsidP="009D7DDB">
      <w:pPr>
        <w:numPr>
          <w:ilvl w:val="0"/>
          <w:numId w:val="35"/>
        </w:numPr>
        <w:tabs>
          <w:tab w:val="clear" w:pos="720"/>
          <w:tab w:val="num" w:pos="1080"/>
        </w:tabs>
        <w:ind w:left="1080"/>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14:paraId="70891D07" w14:textId="77777777" w:rsidR="009D7DDB" w:rsidRPr="000226E2" w:rsidRDefault="009D7DDB" w:rsidP="009D7DDB">
      <w:pPr>
        <w:numPr>
          <w:ilvl w:val="1"/>
          <w:numId w:val="35"/>
        </w:numPr>
        <w:tabs>
          <w:tab w:val="clear" w:pos="1440"/>
          <w:tab w:val="num" w:pos="1800"/>
        </w:tabs>
        <w:ind w:left="1800"/>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14:paraId="572B9478" w14:textId="77777777" w:rsidR="009D7DDB" w:rsidRPr="0022072F" w:rsidRDefault="009D7DDB" w:rsidP="0022072F">
      <w:pPr>
        <w:pStyle w:val="BodyText"/>
      </w:pPr>
    </w:p>
    <w:p w14:paraId="3DEBB468" w14:textId="77777777" w:rsidR="004B1C8B" w:rsidRDefault="00230310" w:rsidP="00230310">
      <w:pPr>
        <w:pStyle w:val="Heading1"/>
        <w:spacing w:before="180"/>
        <w:ind w:left="562" w:hanging="562"/>
      </w:pPr>
      <w:r>
        <w:t>Discussion</w:t>
      </w:r>
    </w:p>
    <w:p w14:paraId="1674DA71" w14:textId="7C82FF7C" w:rsidR="00107D3A" w:rsidRDefault="00107D3A" w:rsidP="00107D3A">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available for transmission, or the amount of data available for transmission at UE. Furthermore, </w:t>
      </w:r>
      <w:r w:rsidR="0003773D">
        <w:t xml:space="preserve">it good to provide the preferred PLP. </w:t>
      </w:r>
      <w:r>
        <w:t>In short, in NR an accurate grant cannot be provided to the UE only based on the one-bit information of the LTE type of SR.</w:t>
      </w:r>
    </w:p>
    <w:p w14:paraId="1BECE0AB" w14:textId="77777777" w:rsidR="00107D3A" w:rsidRDefault="00107D3A" w:rsidP="00107D3A"/>
    <w:p w14:paraId="6973BBC3" w14:textId="77777777" w:rsidR="00107D3A" w:rsidRPr="00107D3A" w:rsidRDefault="00107D3A" w:rsidP="00107D3A">
      <w:pPr>
        <w:rPr>
          <w:b/>
        </w:rPr>
      </w:pPr>
      <w:r w:rsidRPr="00107D3A">
        <w:rPr>
          <w:b/>
        </w:rPr>
        <w:t>Observations</w:t>
      </w:r>
    </w:p>
    <w:p w14:paraId="17F71829"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4" w:name="_Toc462415622"/>
      <w:bookmarkStart w:id="5" w:name="_Toc462677329"/>
      <w:bookmarkStart w:id="6" w:name="_Toc462859219"/>
      <w:bookmarkStart w:id="7" w:name="_Toc462998266"/>
      <w:bookmarkStart w:id="8" w:name="_Toc465840859"/>
      <w:bookmarkStart w:id="9" w:name="_Toc469921859"/>
      <w:bookmarkStart w:id="10" w:name="_Toc470090101"/>
      <w:bookmarkStart w:id="11" w:name="_Toc471120357"/>
      <w:bookmarkStart w:id="12" w:name="_Toc471302674"/>
      <w:bookmarkStart w:id="13" w:name="_Toc476836881"/>
      <w:r w:rsidRPr="00107D3A">
        <w:rPr>
          <w:rFonts w:ascii="Times New Roman" w:hAnsi="Times New Roman"/>
          <w:b w:val="0"/>
          <w:bCs w:val="0"/>
          <w:i/>
          <w:szCs w:val="24"/>
          <w:lang w:val="en-US" w:eastAsia="en-US"/>
        </w:rPr>
        <w:t>LTE scheduling request saves physical layer resources but does not provide sufficient information for efficient grant allocation in NR.</w:t>
      </w:r>
      <w:bookmarkEnd w:id="4"/>
      <w:bookmarkEnd w:id="5"/>
      <w:bookmarkEnd w:id="6"/>
      <w:bookmarkEnd w:id="7"/>
      <w:bookmarkEnd w:id="8"/>
      <w:bookmarkEnd w:id="9"/>
      <w:bookmarkEnd w:id="10"/>
      <w:bookmarkEnd w:id="11"/>
      <w:bookmarkEnd w:id="12"/>
      <w:bookmarkEnd w:id="13"/>
    </w:p>
    <w:p w14:paraId="7D669B15" w14:textId="77777777" w:rsidR="00107D3A" w:rsidRDefault="00107D3A" w:rsidP="00107D3A">
      <w:r>
        <w:t>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between SR, BSR and grant is exemplified in Figure 1.</w:t>
      </w:r>
    </w:p>
    <w:p w14:paraId="64586BB0" w14:textId="77777777" w:rsidR="00107D3A" w:rsidRDefault="00107D3A" w:rsidP="00107D3A"/>
    <w:p w14:paraId="2F2830E8" w14:textId="77777777" w:rsidR="00107D3A" w:rsidRDefault="00107D3A" w:rsidP="00107D3A"/>
    <w:p w14:paraId="33E8F253" w14:textId="77777777" w:rsidR="00107D3A" w:rsidRDefault="00107D3A" w:rsidP="00107D3A">
      <w:pPr>
        <w:jc w:val="center"/>
      </w:pPr>
      <w:r w:rsidRPr="00734116">
        <w:rPr>
          <w:noProof/>
          <w:lang w:val="sv-SE" w:eastAsia="sv-SE"/>
        </w:rPr>
        <w:drawing>
          <wp:inline distT="0" distB="0" distL="0" distR="0" wp14:anchorId="3CF6E630" wp14:editId="66E99348">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0AA51CEB" w14:textId="77777777" w:rsidR="00107D3A" w:rsidRDefault="00107D3A" w:rsidP="00107D3A">
      <w:pPr>
        <w:pStyle w:val="Caption"/>
        <w:jc w:val="center"/>
      </w:pPr>
      <w:bookmarkStart w:id="14" w:name="_Ref450773594"/>
      <w:r>
        <w:t xml:space="preserve">Figure </w:t>
      </w:r>
      <w:r w:rsidR="003E06FF">
        <w:fldChar w:fldCharType="begin"/>
      </w:r>
      <w:r w:rsidR="003E06FF">
        <w:instrText xml:space="preserve"> SEQ Figure \* ARABIC </w:instrText>
      </w:r>
      <w:r w:rsidR="003E06FF">
        <w:fldChar w:fldCharType="separate"/>
      </w:r>
      <w:r>
        <w:rPr>
          <w:noProof/>
        </w:rPr>
        <w:t>1</w:t>
      </w:r>
      <w:r w:rsidR="003E06FF">
        <w:rPr>
          <w:noProof/>
        </w:rPr>
        <w:fldChar w:fldCharType="end"/>
      </w:r>
      <w:bookmarkEnd w:id="14"/>
      <w:r>
        <w:t>: Scheduling procedure for dynamic scheduling in LTE</w:t>
      </w:r>
    </w:p>
    <w:p w14:paraId="7B5310C6" w14:textId="77777777" w:rsidR="00107D3A" w:rsidRPr="00107D3A" w:rsidRDefault="00107D3A" w:rsidP="00107D3A">
      <w:pPr>
        <w:rPr>
          <w:b/>
        </w:rPr>
      </w:pPr>
      <w:r w:rsidRPr="00107D3A">
        <w:rPr>
          <w:b/>
        </w:rPr>
        <w:t>Observations</w:t>
      </w:r>
    </w:p>
    <w:p w14:paraId="3CB77EFB"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15" w:name="_Toc462415623"/>
      <w:bookmarkStart w:id="16" w:name="_Toc462677330"/>
      <w:bookmarkStart w:id="17" w:name="_Toc462859220"/>
      <w:bookmarkStart w:id="18" w:name="_Toc462998267"/>
      <w:bookmarkStart w:id="19" w:name="_Toc465840860"/>
      <w:bookmarkStart w:id="20" w:name="_Toc469921860"/>
      <w:bookmarkStart w:id="21" w:name="_Toc470090102"/>
      <w:bookmarkStart w:id="22" w:name="_Toc471120358"/>
      <w:bookmarkStart w:id="23" w:name="_Toc471302675"/>
      <w:bookmarkStart w:id="24" w:name="_Toc476836882"/>
      <w:r w:rsidRPr="00107D3A">
        <w:rPr>
          <w:rFonts w:ascii="Times New Roman" w:hAnsi="Times New Roman"/>
          <w:b w:val="0"/>
          <w:bCs w:val="0"/>
          <w:i/>
          <w:szCs w:val="24"/>
          <w:lang w:val="en-US" w:eastAsia="en-US"/>
        </w:rPr>
        <w:t>LTE BSRs provide more detailed information than an SR, but it brings additional delay due to the need for a grant.</w:t>
      </w:r>
      <w:bookmarkEnd w:id="15"/>
      <w:bookmarkEnd w:id="16"/>
      <w:bookmarkEnd w:id="17"/>
      <w:bookmarkEnd w:id="18"/>
      <w:bookmarkEnd w:id="19"/>
      <w:bookmarkEnd w:id="20"/>
      <w:bookmarkEnd w:id="21"/>
      <w:bookmarkEnd w:id="22"/>
      <w:bookmarkEnd w:id="23"/>
      <w:bookmarkEnd w:id="24"/>
      <w:r w:rsidRPr="00107D3A">
        <w:rPr>
          <w:rFonts w:ascii="Times New Roman" w:hAnsi="Times New Roman"/>
          <w:b w:val="0"/>
          <w:bCs w:val="0"/>
          <w:i/>
          <w:szCs w:val="24"/>
          <w:lang w:val="en-US" w:eastAsia="en-US"/>
        </w:rPr>
        <w:t xml:space="preserve"> </w:t>
      </w:r>
    </w:p>
    <w:p w14:paraId="668F312F" w14:textId="77777777" w:rsidR="00107D3A" w:rsidRDefault="00107D3A" w:rsidP="00107D3A">
      <w:r>
        <w:lastRenderedPageBreak/>
        <w:t xml:space="preserve">We believe the framework with SR/BSR from LTE in general works well but there may be room for improvements considering the above observations. </w:t>
      </w:r>
    </w:p>
    <w:p w14:paraId="1E5EB54A" w14:textId="77777777" w:rsidR="00107D3A" w:rsidRDefault="00107D3A" w:rsidP="00107D3A">
      <w:pPr>
        <w:rPr>
          <w:b/>
        </w:rPr>
      </w:pPr>
    </w:p>
    <w:p w14:paraId="325D89DC" w14:textId="77777777" w:rsidR="00107D3A" w:rsidRPr="00107D3A" w:rsidRDefault="00107D3A" w:rsidP="00107D3A">
      <w:pPr>
        <w:rPr>
          <w:b/>
        </w:rPr>
      </w:pPr>
      <w:r w:rsidRPr="00107D3A">
        <w:rPr>
          <w:b/>
        </w:rPr>
        <w:t>Observations</w:t>
      </w:r>
    </w:p>
    <w:p w14:paraId="497E9CAE"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25" w:name="_Toc476836883"/>
      <w:r w:rsidRPr="00107D3A">
        <w:rPr>
          <w:rFonts w:ascii="Times New Roman" w:hAnsi="Times New Roman"/>
          <w:b w:val="0"/>
          <w:bCs w:val="0"/>
          <w:i/>
          <w:szCs w:val="24"/>
          <w:lang w:val="en-US" w:eastAsia="en-US"/>
        </w:rPr>
        <w:t>LTE SR/BSR framework can be reused in NR as a baseline, however further improvement is necessary for NR.</w:t>
      </w:r>
      <w:bookmarkEnd w:id="25"/>
      <w:r w:rsidRPr="00107D3A">
        <w:rPr>
          <w:rFonts w:ascii="Times New Roman" w:hAnsi="Times New Roman"/>
          <w:b w:val="0"/>
          <w:bCs w:val="0"/>
          <w:i/>
          <w:szCs w:val="24"/>
          <w:lang w:val="en-US" w:eastAsia="en-US"/>
        </w:rPr>
        <w:t xml:space="preserve"> </w:t>
      </w:r>
    </w:p>
    <w:p w14:paraId="194D9E4C" w14:textId="77777777" w:rsidR="00107D3A" w:rsidRDefault="00107D3A" w:rsidP="00107D3A">
      <w:pPr>
        <w:pStyle w:val="Heading2"/>
      </w:pPr>
      <w:r>
        <w:t>Potential enhancements to SR</w:t>
      </w:r>
    </w:p>
    <w:p w14:paraId="51BE9057" w14:textId="77777777" w:rsidR="00107D3A" w:rsidRPr="00AB5E74" w:rsidRDefault="00107D3A" w:rsidP="00107D3A">
      <w:r w:rsidRPr="00AB5E74">
        <w:t>The scheduling entity should be aware of the information including</w:t>
      </w:r>
    </w:p>
    <w:p w14:paraId="16B4456E"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An indication that UE has data to transmit</w:t>
      </w:r>
    </w:p>
    <w:p w14:paraId="1CD84F0D"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Buffer size for each logical channel (group)</w:t>
      </w:r>
    </w:p>
    <w:p w14:paraId="315D6124"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Priority indication for each logical channel (group)</w:t>
      </w:r>
    </w:p>
    <w:p w14:paraId="66647D7D" w14:textId="77777777" w:rsidR="00107D3A" w:rsidRPr="00107D3A" w:rsidRDefault="00107D3A" w:rsidP="00107D3A">
      <w:pPr>
        <w:pStyle w:val="ListParagraph"/>
        <w:numPr>
          <w:ilvl w:val="0"/>
          <w:numId w:val="33"/>
        </w:numPr>
        <w:rPr>
          <w:rFonts w:ascii="Times New Roman" w:hAnsi="Times New Roman"/>
        </w:rPr>
      </w:pPr>
      <w:r w:rsidRPr="00107D3A">
        <w:rPr>
          <w:rFonts w:ascii="Times New Roman" w:hAnsi="Times New Roman"/>
        </w:rPr>
        <w:t xml:space="preserve">Indication of a set of the associated numerologies/TTI durations for each logical channel (group) </w:t>
      </w:r>
    </w:p>
    <w:p w14:paraId="382F1554" w14:textId="77777777" w:rsidR="00107D3A" w:rsidRPr="00CC2CD5" w:rsidRDefault="00107D3A" w:rsidP="00107D3A">
      <w:r>
        <w:t>To reduce the latency due to dynamic scheduling, and improve the resource utilization efficiency, the above information must be provided</w:t>
      </w:r>
      <w:r w:rsidRPr="009742F2">
        <w:t xml:space="preserve"> </w:t>
      </w:r>
      <w:r>
        <w:t xml:space="preserve">on time and accurately by UE via SR and BSR. </w:t>
      </w:r>
    </w:p>
    <w:p w14:paraId="01520718" w14:textId="77777777" w:rsidR="00107D3A" w:rsidRDefault="00107D3A" w:rsidP="00107D3A"/>
    <w:p w14:paraId="42E6D373" w14:textId="489033FA" w:rsidR="00107D3A" w:rsidRDefault="00107D3A" w:rsidP="00107D3A">
      <w:r>
        <w:t xml:space="preserve">A possible improvement is to extend the SR to not only indicate whether data is available not. </w:t>
      </w:r>
      <w:r w:rsidR="009D7DDB">
        <w:t xml:space="preserve">This can be achieved by either the UE indicates SR in the form of multiple bits or it is configured with multiple resources for SR. </w:t>
      </w:r>
      <w:r w:rsidR="0003773D">
        <w:t xml:space="preserve">The main discussion point is multiple SR codepoints are supported anmd there is another level of detail to this how these are provided to the gNB. </w:t>
      </w:r>
      <w:r w:rsidR="009D7DDB">
        <w:t xml:space="preserve">Multiple SR resources for when SR only is transmitted and a limited number of HARQ-ACK bits. </w:t>
      </w:r>
      <w:r>
        <w:t xml:space="preserve">With </w:t>
      </w:r>
      <w:r w:rsidR="009D7DDB">
        <w:t xml:space="preserve">higher granularity for the </w:t>
      </w:r>
      <w:r>
        <w:t>SR it would be possible for a UE to provide more detailed information such as the type/priority of the logical channel which has data available. By knowing the type/priority of the logical channel, gNB can provide grants for the traffic that should be scheduled. This enables a more correct priority handling. This is beneficial for RRC signalling or high priority data. So, they can get resources with higher priority than other logical channels.</w:t>
      </w:r>
    </w:p>
    <w:p w14:paraId="2C4AB14E" w14:textId="77777777" w:rsidR="00107D3A" w:rsidRPr="00107D3A" w:rsidRDefault="00107D3A" w:rsidP="00107D3A">
      <w:pPr>
        <w:rPr>
          <w:b/>
        </w:rPr>
      </w:pPr>
      <w:r w:rsidRPr="00107D3A">
        <w:rPr>
          <w:b/>
        </w:rPr>
        <w:t>Observations</w:t>
      </w:r>
    </w:p>
    <w:p w14:paraId="4880CA10" w14:textId="77777777" w:rsidR="00107D3A" w:rsidRPr="00086E2D" w:rsidRDefault="00107D3A" w:rsidP="00107D3A">
      <w:pPr>
        <w:pStyle w:val="Observation"/>
        <w:numPr>
          <w:ilvl w:val="0"/>
          <w:numId w:val="29"/>
        </w:numPr>
      </w:pPr>
      <w:bookmarkStart w:id="26" w:name="_Toc476836884"/>
      <w:r w:rsidRPr="00107D3A">
        <w:rPr>
          <w:rFonts w:ascii="Times New Roman" w:hAnsi="Times New Roman"/>
          <w:b w:val="0"/>
          <w:bCs w:val="0"/>
          <w:i/>
          <w:szCs w:val="24"/>
          <w:lang w:val="en-US" w:eastAsia="en-US"/>
        </w:rPr>
        <w:t>More efficient priority handling is achievable by extending additional bits for SR</w:t>
      </w:r>
      <w:bookmarkEnd w:id="26"/>
    </w:p>
    <w:p w14:paraId="0FD4A1A8" w14:textId="72B02318" w:rsidR="00107D3A" w:rsidRDefault="00107D3A" w:rsidP="00937B2C">
      <w:pPr>
        <w:rPr>
          <w:iCs/>
        </w:rPr>
      </w:pPr>
      <w:r>
        <w:t xml:space="preserve">How </w:t>
      </w:r>
      <w:r w:rsidR="00AC59CC">
        <w:t>states</w:t>
      </w:r>
      <w:r>
        <w:t xml:space="preserve"> that SR should be extended with, is a question of how to achieve a good trade-off between the increased L1 control channel issues (overhead, design complexity etc) and the possible achieved gain in terms of UP latency reduction.  T</w:t>
      </w:r>
      <w:r w:rsidRPr="001372A3">
        <w:rPr>
          <w:iCs/>
        </w:rPr>
        <w:t xml:space="preserve">he SR without </w:t>
      </w:r>
      <w:r>
        <w:rPr>
          <w:iCs/>
        </w:rPr>
        <w:t>HARQ acknowledgement</w:t>
      </w:r>
      <w:r w:rsidRPr="001372A3">
        <w:rPr>
          <w:iCs/>
        </w:rPr>
        <w:t xml:space="preserve"> could probably be </w:t>
      </w:r>
      <w:r>
        <w:rPr>
          <w:iCs/>
        </w:rPr>
        <w:t xml:space="preserve">relatively easier </w:t>
      </w:r>
      <w:r w:rsidRPr="001372A3">
        <w:rPr>
          <w:iCs/>
        </w:rPr>
        <w:t xml:space="preserve">generalized </w:t>
      </w:r>
      <w:r w:rsidR="00AC59CC">
        <w:rPr>
          <w:iCs/>
        </w:rPr>
        <w:t xml:space="preserve">by configuring the UE with multiple SR resources. How many resources specifically that could be configured is a RAN2 questions to answer but </w:t>
      </w:r>
      <w:r w:rsidR="0003773D">
        <w:rPr>
          <w:iCs/>
        </w:rPr>
        <w:t>around</w:t>
      </w:r>
      <w:r w:rsidR="00AC59CC">
        <w:rPr>
          <w:iCs/>
        </w:rPr>
        <w:t xml:space="preserve"> 4 seems </w:t>
      </w:r>
      <w:r w:rsidR="00937B2C">
        <w:rPr>
          <w:iCs/>
        </w:rPr>
        <w:t>to be</w:t>
      </w:r>
      <w:r w:rsidR="00AC59CC">
        <w:rPr>
          <w:iCs/>
        </w:rPr>
        <w:t xml:space="preserve"> a good starting point. For the case when HARQ-A</w:t>
      </w:r>
      <w:r w:rsidR="00937B2C">
        <w:rPr>
          <w:iCs/>
        </w:rPr>
        <w:t>CK are reported jointly with SR how to report the feedback would be based on the PUCCH format design as such. If the format is based on sequence selection than a specific sequence is selected that indicates a given SR and A/N. If the format is based on feedbacking a set of coded bits, then SR and A/N is jointly encoded. For some of these cases it could be of interest to look into bundling SR information in some way</w:t>
      </w:r>
      <w:r w:rsidR="0003773D">
        <w:rPr>
          <w:iCs/>
        </w:rPr>
        <w:t xml:space="preserve"> if multiple SR code points happen to be looked at the same time occasion as A/N</w:t>
      </w:r>
      <w:r w:rsidR="00937B2C">
        <w:rPr>
          <w:iCs/>
        </w:rPr>
        <w:t xml:space="preserve">. The amount of different SR resources that needs to be indicated is however a RAN2 decision. It is suggested to send LS to RAN2 to check how many different SR status that is beneficial. </w:t>
      </w:r>
      <w:r w:rsidR="0003773D">
        <w:rPr>
          <w:iCs/>
        </w:rPr>
        <w:t xml:space="preserve">In such an LS it is important also to point out the constraint in the terms of resource consumption on L1 with additional SR code points both for resource selection type of PUCCH design and in amount of bits for joint coded A/N and SR formats. </w:t>
      </w:r>
    </w:p>
    <w:p w14:paraId="6B4A5556" w14:textId="77777777" w:rsidR="00107D3A" w:rsidRDefault="00107D3A" w:rsidP="00107D3A">
      <w:pPr>
        <w:rPr>
          <w:iCs/>
        </w:rPr>
      </w:pPr>
    </w:p>
    <w:p w14:paraId="1DB8C3FF" w14:textId="77777777" w:rsidR="00107D3A" w:rsidRPr="00107D3A" w:rsidRDefault="00107D3A" w:rsidP="00107D3A">
      <w:pPr>
        <w:rPr>
          <w:b/>
          <w:iCs/>
        </w:rPr>
      </w:pPr>
      <w:r w:rsidRPr="00107D3A">
        <w:rPr>
          <w:b/>
          <w:iCs/>
        </w:rPr>
        <w:t>Proposal</w:t>
      </w:r>
      <w:r>
        <w:rPr>
          <w:b/>
          <w:iCs/>
        </w:rPr>
        <w:t>s</w:t>
      </w:r>
    </w:p>
    <w:p w14:paraId="5443DBF0" w14:textId="77777777" w:rsidR="00107D3A" w:rsidRDefault="00937B2C" w:rsidP="00107D3A">
      <w:pPr>
        <w:pStyle w:val="Proposal"/>
        <w:numPr>
          <w:ilvl w:val="0"/>
          <w:numId w:val="29"/>
        </w:numPr>
        <w:rPr>
          <w:rFonts w:ascii="Times New Roman" w:hAnsi="Times New Roman"/>
          <w:b w:val="0"/>
          <w:bCs w:val="0"/>
          <w:i/>
          <w:szCs w:val="24"/>
          <w:lang w:val="en-US" w:eastAsia="en-US"/>
        </w:rPr>
      </w:pPr>
      <w:bookmarkStart w:id="27" w:name="_Toc476836885"/>
      <w:bookmarkStart w:id="28" w:name="_Toc477729378"/>
      <w:bookmarkStart w:id="29" w:name="_Toc477770407"/>
      <w:bookmarkStart w:id="30" w:name="_Toc477812592"/>
      <w:r>
        <w:rPr>
          <w:rFonts w:ascii="Times New Roman" w:hAnsi="Times New Roman"/>
          <w:b w:val="0"/>
          <w:bCs w:val="0"/>
          <w:i/>
          <w:szCs w:val="24"/>
          <w:lang w:val="en-US" w:eastAsia="en-US"/>
        </w:rPr>
        <w:t xml:space="preserve">Multiple </w:t>
      </w:r>
      <w:r w:rsidR="00F46FCB">
        <w:rPr>
          <w:rFonts w:ascii="Times New Roman" w:hAnsi="Times New Roman"/>
          <w:b w:val="0"/>
          <w:bCs w:val="0"/>
          <w:i/>
          <w:szCs w:val="24"/>
          <w:lang w:val="en-US" w:eastAsia="en-US"/>
        </w:rPr>
        <w:t>SR can be configured</w:t>
      </w:r>
      <w:bookmarkEnd w:id="27"/>
      <w:bookmarkEnd w:id="28"/>
      <w:bookmarkEnd w:id="29"/>
      <w:bookmarkEnd w:id="30"/>
    </w:p>
    <w:p w14:paraId="4A5958E8" w14:textId="77777777" w:rsidR="00937B2C" w:rsidRPr="00937B2C" w:rsidRDefault="00937B2C" w:rsidP="00937B2C">
      <w:pPr>
        <w:pStyle w:val="Proposal"/>
        <w:numPr>
          <w:ilvl w:val="1"/>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How many is to be decided by RAN2</w:t>
      </w:r>
      <w:r w:rsidRPr="00937B2C">
        <w:rPr>
          <w:rFonts w:ascii="Times New Roman" w:hAnsi="Times New Roman"/>
          <w:b w:val="0"/>
          <w:bCs w:val="0"/>
          <w:i/>
          <w:szCs w:val="24"/>
          <w:lang w:val="en-US" w:eastAsia="en-US"/>
        </w:rPr>
        <w:t xml:space="preserve"> </w:t>
      </w:r>
    </w:p>
    <w:p w14:paraId="60B4AA80" w14:textId="529B4B79" w:rsidR="00107D3A" w:rsidRDefault="00107D3A" w:rsidP="00107D3A">
      <w:pPr>
        <w:pStyle w:val="Proposal"/>
        <w:numPr>
          <w:ilvl w:val="0"/>
          <w:numId w:val="29"/>
        </w:numPr>
        <w:rPr>
          <w:rFonts w:ascii="Times New Roman" w:hAnsi="Times New Roman"/>
          <w:b w:val="0"/>
          <w:bCs w:val="0"/>
          <w:i/>
          <w:szCs w:val="24"/>
          <w:lang w:val="en-US" w:eastAsia="en-US"/>
        </w:rPr>
      </w:pPr>
      <w:bookmarkStart w:id="31" w:name="_Toc476836886"/>
      <w:bookmarkStart w:id="32" w:name="_Toc477729379"/>
      <w:bookmarkStart w:id="33" w:name="_Toc477770408"/>
      <w:bookmarkStart w:id="34" w:name="_Toc477812593"/>
      <w:r w:rsidRPr="00107D3A">
        <w:rPr>
          <w:rFonts w:ascii="Times New Roman" w:hAnsi="Times New Roman"/>
          <w:b w:val="0"/>
          <w:bCs w:val="0"/>
          <w:i/>
          <w:szCs w:val="24"/>
          <w:lang w:val="en-US" w:eastAsia="en-US"/>
        </w:rPr>
        <w:t xml:space="preserve">Send LS to RAN2 to </w:t>
      </w:r>
      <w:r>
        <w:rPr>
          <w:rFonts w:ascii="Times New Roman" w:hAnsi="Times New Roman"/>
          <w:b w:val="0"/>
          <w:bCs w:val="0"/>
          <w:i/>
          <w:szCs w:val="24"/>
          <w:lang w:val="en-US" w:eastAsia="en-US"/>
        </w:rPr>
        <w:t xml:space="preserve">determine </w:t>
      </w:r>
      <w:r w:rsidR="00937B2C">
        <w:rPr>
          <w:rFonts w:ascii="Times New Roman" w:hAnsi="Times New Roman"/>
          <w:b w:val="0"/>
          <w:bCs w:val="0"/>
          <w:i/>
          <w:szCs w:val="24"/>
          <w:lang w:val="en-US" w:eastAsia="en-US"/>
        </w:rPr>
        <w:t xml:space="preserve">how many SR are </w:t>
      </w:r>
      <w:r w:rsidRPr="00107D3A">
        <w:rPr>
          <w:rFonts w:ascii="Times New Roman" w:hAnsi="Times New Roman"/>
          <w:b w:val="0"/>
          <w:bCs w:val="0"/>
          <w:i/>
          <w:szCs w:val="24"/>
          <w:lang w:val="en-US" w:eastAsia="en-US"/>
        </w:rPr>
        <w:t>sufficient</w:t>
      </w:r>
      <w:bookmarkEnd w:id="31"/>
      <w:bookmarkEnd w:id="32"/>
      <w:bookmarkEnd w:id="33"/>
      <w:bookmarkEnd w:id="34"/>
    </w:p>
    <w:p w14:paraId="2AAB4BBB" w14:textId="60CFE2AB" w:rsidR="0003773D" w:rsidRPr="00107D3A" w:rsidRDefault="0003773D" w:rsidP="00BA0601">
      <w:pPr>
        <w:pStyle w:val="Proposal"/>
        <w:numPr>
          <w:ilvl w:val="1"/>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Highlight trade of in cost of resources on L2 for more SR code points to RAN2</w:t>
      </w:r>
      <w:r w:rsidR="0099668E">
        <w:rPr>
          <w:rFonts w:ascii="Times New Roman" w:hAnsi="Times New Roman"/>
          <w:b w:val="0"/>
          <w:bCs w:val="0"/>
          <w:i/>
          <w:szCs w:val="24"/>
          <w:lang w:val="en-US" w:eastAsia="en-US"/>
        </w:rPr>
        <w:t xml:space="preserve"> for the different support PUCCH formats for SR reporting</w:t>
      </w:r>
    </w:p>
    <w:p w14:paraId="0DFDD1C3" w14:textId="6A3F4D12" w:rsidR="00DF5CA9" w:rsidRDefault="00107D3A" w:rsidP="00107D3A">
      <w:pPr>
        <w:pStyle w:val="BodyText"/>
        <w:rPr>
          <w:lang w:val="en-GB"/>
        </w:rPr>
      </w:pPr>
      <w:r>
        <w:rPr>
          <w:lang w:val="en-GB"/>
        </w:rPr>
        <w:t xml:space="preserve">In addition to the above enhancement to SR it would further be worth to consider allowing SRs to be sent very frequently. </w:t>
      </w:r>
      <w:r w:rsidR="00476741">
        <w:rPr>
          <w:lang w:val="en-GB"/>
        </w:rPr>
        <w:t>In addition to have the possibility to configure SR resources every slot one can also consider to implement even more frequent SR resources using mini-slots.</w:t>
      </w:r>
    </w:p>
    <w:p w14:paraId="5D64D079" w14:textId="77777777" w:rsidR="00107D3A" w:rsidRPr="00F46FCB" w:rsidRDefault="00107D3A" w:rsidP="00107D3A">
      <w:pPr>
        <w:pStyle w:val="BodyText"/>
        <w:rPr>
          <w:b/>
          <w:lang w:val="en-GB"/>
        </w:rPr>
      </w:pPr>
      <w:r w:rsidRPr="00F46FCB">
        <w:rPr>
          <w:b/>
          <w:lang w:val="en-GB"/>
        </w:rPr>
        <w:t>Proposal</w:t>
      </w:r>
    </w:p>
    <w:p w14:paraId="7F9E995B" w14:textId="197CA766" w:rsidR="00107D3A" w:rsidRPr="00F46FCB" w:rsidRDefault="00107D3A" w:rsidP="00107D3A">
      <w:pPr>
        <w:pStyle w:val="BodyText"/>
        <w:numPr>
          <w:ilvl w:val="0"/>
          <w:numId w:val="34"/>
        </w:numPr>
        <w:rPr>
          <w:i/>
          <w:lang w:val="en-GB"/>
        </w:rPr>
      </w:pPr>
      <w:r w:rsidRPr="00F46FCB">
        <w:rPr>
          <w:i/>
          <w:lang w:val="en-GB"/>
        </w:rPr>
        <w:t>SR periodicities are</w:t>
      </w:r>
      <w:r w:rsidR="00F46FCB" w:rsidRPr="00F46FCB">
        <w:rPr>
          <w:i/>
          <w:lang w:val="en-GB"/>
        </w:rPr>
        <w:t xml:space="preserve"> possible to</w:t>
      </w:r>
      <w:r w:rsidRPr="00F46FCB">
        <w:rPr>
          <w:i/>
          <w:lang w:val="en-GB"/>
        </w:rPr>
        <w:t xml:space="preserve"> </w:t>
      </w:r>
      <w:r w:rsidR="00F46FCB" w:rsidRPr="00F46FCB">
        <w:rPr>
          <w:i/>
          <w:lang w:val="en-GB"/>
        </w:rPr>
        <w:t xml:space="preserve">configure to the shortest </w:t>
      </w:r>
      <w:r w:rsidR="0003773D">
        <w:rPr>
          <w:i/>
          <w:lang w:val="en-GB"/>
        </w:rPr>
        <w:t xml:space="preserve">transmission duration </w:t>
      </w:r>
      <w:r w:rsidR="00F46FCB" w:rsidRPr="00F46FCB">
        <w:rPr>
          <w:i/>
          <w:lang w:val="en-GB"/>
        </w:rPr>
        <w:t>length</w:t>
      </w:r>
    </w:p>
    <w:p w14:paraId="026E2B61" w14:textId="77777777" w:rsidR="00655332" w:rsidRDefault="004A5A0F" w:rsidP="00A96D77">
      <w:pPr>
        <w:pStyle w:val="BodyText"/>
      </w:pPr>
      <w:r>
        <w:t xml:space="preserve"> </w:t>
      </w:r>
    </w:p>
    <w:p w14:paraId="5782CA54" w14:textId="77777777" w:rsidR="00DA7D33" w:rsidRDefault="00DA7D33" w:rsidP="00DA7D33">
      <w:pPr>
        <w:pStyle w:val="Heading1"/>
        <w:spacing w:before="180"/>
        <w:ind w:left="562" w:hanging="562"/>
      </w:pPr>
      <w:r>
        <w:lastRenderedPageBreak/>
        <w:t>Conclusion</w:t>
      </w:r>
    </w:p>
    <w:p w14:paraId="4F98EB28" w14:textId="77777777" w:rsidR="00772E80" w:rsidRDefault="00292665" w:rsidP="00772E80">
      <w:pPr>
        <w:pStyle w:val="BodyText"/>
      </w:pPr>
      <w:r w:rsidRPr="00292665">
        <w:t xml:space="preserve">In this </w:t>
      </w:r>
      <w:r>
        <w:t xml:space="preserve">contribution we discuss </w:t>
      </w:r>
      <w:r w:rsidR="00F46FCB">
        <w:t>enhancements to SR and</w:t>
      </w:r>
      <w:r>
        <w:t xml:space="preserve"> propose the following:</w:t>
      </w:r>
    </w:p>
    <w:p w14:paraId="662B9F45" w14:textId="77777777" w:rsidR="0099668E" w:rsidRDefault="0099668E" w:rsidP="0099668E">
      <w:pPr>
        <w:pStyle w:val="Proposal"/>
        <w:numPr>
          <w:ilvl w:val="0"/>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Multiple SR can be configured</w:t>
      </w:r>
    </w:p>
    <w:p w14:paraId="3289FD6C" w14:textId="77777777" w:rsidR="0099668E" w:rsidRPr="00937B2C" w:rsidRDefault="0099668E" w:rsidP="0099668E">
      <w:pPr>
        <w:pStyle w:val="Proposal"/>
        <w:numPr>
          <w:ilvl w:val="1"/>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How many is to be decided by RAN2</w:t>
      </w:r>
      <w:r w:rsidRPr="00937B2C">
        <w:rPr>
          <w:rFonts w:ascii="Times New Roman" w:hAnsi="Times New Roman"/>
          <w:b w:val="0"/>
          <w:bCs w:val="0"/>
          <w:i/>
          <w:szCs w:val="24"/>
          <w:lang w:val="en-US" w:eastAsia="en-US"/>
        </w:rPr>
        <w:t xml:space="preserve"> </w:t>
      </w:r>
    </w:p>
    <w:p w14:paraId="72CBEC87" w14:textId="77777777" w:rsidR="0099668E" w:rsidRDefault="0099668E" w:rsidP="0099668E">
      <w:pPr>
        <w:pStyle w:val="Proposal"/>
        <w:numPr>
          <w:ilvl w:val="0"/>
          <w:numId w:val="29"/>
        </w:numPr>
        <w:rPr>
          <w:rFonts w:ascii="Times New Roman" w:hAnsi="Times New Roman"/>
          <w:b w:val="0"/>
          <w:bCs w:val="0"/>
          <w:i/>
          <w:szCs w:val="24"/>
          <w:lang w:val="en-US" w:eastAsia="en-US"/>
        </w:rPr>
      </w:pPr>
      <w:r w:rsidRPr="00107D3A">
        <w:rPr>
          <w:rFonts w:ascii="Times New Roman" w:hAnsi="Times New Roman"/>
          <w:b w:val="0"/>
          <w:bCs w:val="0"/>
          <w:i/>
          <w:szCs w:val="24"/>
          <w:lang w:val="en-US" w:eastAsia="en-US"/>
        </w:rPr>
        <w:t xml:space="preserve">Send LS to RAN2 to </w:t>
      </w:r>
      <w:r>
        <w:rPr>
          <w:rFonts w:ascii="Times New Roman" w:hAnsi="Times New Roman"/>
          <w:b w:val="0"/>
          <w:bCs w:val="0"/>
          <w:i/>
          <w:szCs w:val="24"/>
          <w:lang w:val="en-US" w:eastAsia="en-US"/>
        </w:rPr>
        <w:t xml:space="preserve">determine how many SR are </w:t>
      </w:r>
      <w:r w:rsidRPr="00107D3A">
        <w:rPr>
          <w:rFonts w:ascii="Times New Roman" w:hAnsi="Times New Roman"/>
          <w:b w:val="0"/>
          <w:bCs w:val="0"/>
          <w:i/>
          <w:szCs w:val="24"/>
          <w:lang w:val="en-US" w:eastAsia="en-US"/>
        </w:rPr>
        <w:t>sufficient</w:t>
      </w:r>
    </w:p>
    <w:p w14:paraId="143DDE26" w14:textId="77777777" w:rsidR="0099668E" w:rsidRPr="00107D3A" w:rsidRDefault="0099668E" w:rsidP="0099668E">
      <w:pPr>
        <w:pStyle w:val="Proposal"/>
        <w:numPr>
          <w:ilvl w:val="1"/>
          <w:numId w:val="29"/>
        </w:numPr>
        <w:rPr>
          <w:rFonts w:ascii="Times New Roman" w:hAnsi="Times New Roman"/>
          <w:b w:val="0"/>
          <w:bCs w:val="0"/>
          <w:i/>
          <w:szCs w:val="24"/>
          <w:lang w:val="en-US" w:eastAsia="en-US"/>
        </w:rPr>
      </w:pPr>
      <w:r>
        <w:rPr>
          <w:rFonts w:ascii="Times New Roman" w:hAnsi="Times New Roman"/>
          <w:b w:val="0"/>
          <w:bCs w:val="0"/>
          <w:i/>
          <w:szCs w:val="24"/>
          <w:lang w:val="en-US" w:eastAsia="en-US"/>
        </w:rPr>
        <w:t>Highlight trade of in cost of resources on L2 for more SR code points to RAN2 for the different support PUCCH formats for SR reporting</w:t>
      </w:r>
    </w:p>
    <w:p w14:paraId="20154D88" w14:textId="5BA956D8" w:rsidR="00937B2C" w:rsidRPr="00937B2C" w:rsidRDefault="00937B2C" w:rsidP="00937B2C">
      <w:pPr>
        <w:pStyle w:val="BodyText"/>
        <w:numPr>
          <w:ilvl w:val="0"/>
          <w:numId w:val="29"/>
        </w:numPr>
        <w:rPr>
          <w:i/>
          <w:lang w:val="en-GB"/>
        </w:rPr>
      </w:pPr>
      <w:r w:rsidRPr="00F46FCB">
        <w:rPr>
          <w:i/>
          <w:lang w:val="en-GB"/>
        </w:rPr>
        <w:t xml:space="preserve">SR periodicities are possible to configure to the shortest </w:t>
      </w:r>
      <w:r w:rsidR="0099668E">
        <w:rPr>
          <w:i/>
          <w:lang w:val="en-GB"/>
        </w:rPr>
        <w:t>transmission duration</w:t>
      </w:r>
      <w:r w:rsidRPr="00F46FCB">
        <w:rPr>
          <w:i/>
          <w:lang w:val="en-GB"/>
        </w:rPr>
        <w:t xml:space="preserve"> length</w:t>
      </w:r>
    </w:p>
    <w:p w14:paraId="6C4C0F61" w14:textId="77777777" w:rsidR="00292665" w:rsidRPr="00292665" w:rsidRDefault="00292665" w:rsidP="00772E80">
      <w:pPr>
        <w:pStyle w:val="BodyText"/>
      </w:pPr>
    </w:p>
    <w:sectPr w:rsidR="00292665" w:rsidRPr="0029266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FF628" w14:textId="77777777" w:rsidR="003E06FF" w:rsidRDefault="003E06FF" w:rsidP="00C01A55">
      <w:r>
        <w:separator/>
      </w:r>
    </w:p>
  </w:endnote>
  <w:endnote w:type="continuationSeparator" w:id="0">
    <w:p w14:paraId="57BF31C2" w14:textId="77777777" w:rsidR="003E06FF" w:rsidRDefault="003E06FF"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348EC" w14:textId="77777777" w:rsidR="003E06FF" w:rsidRDefault="003E06FF" w:rsidP="00C01A55">
      <w:r>
        <w:separator/>
      </w:r>
    </w:p>
  </w:footnote>
  <w:footnote w:type="continuationSeparator" w:id="0">
    <w:p w14:paraId="17227F24" w14:textId="77777777" w:rsidR="003E06FF" w:rsidRDefault="003E06FF"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A5867"/>
    <w:multiLevelType w:val="hybridMultilevel"/>
    <w:tmpl w:val="71D2E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
  </w:num>
  <w:num w:numId="4">
    <w:abstractNumId w:val="31"/>
  </w:num>
  <w:num w:numId="5">
    <w:abstractNumId w:val="28"/>
  </w:num>
  <w:num w:numId="6">
    <w:abstractNumId w:val="24"/>
  </w:num>
  <w:num w:numId="7">
    <w:abstractNumId w:val="30"/>
  </w:num>
  <w:num w:numId="8">
    <w:abstractNumId w:val="29"/>
  </w:num>
  <w:num w:numId="9">
    <w:abstractNumId w:val="10"/>
  </w:num>
  <w:num w:numId="10">
    <w:abstractNumId w:val="4"/>
  </w:num>
  <w:num w:numId="11">
    <w:abstractNumId w:val="20"/>
  </w:num>
  <w:num w:numId="12">
    <w:abstractNumId w:val="32"/>
  </w:num>
  <w:num w:numId="13">
    <w:abstractNumId w:val="2"/>
  </w:num>
  <w:num w:numId="14">
    <w:abstractNumId w:val="5"/>
  </w:num>
  <w:num w:numId="15">
    <w:abstractNumId w:val="15"/>
  </w:num>
  <w:num w:numId="16">
    <w:abstractNumId w:val="6"/>
  </w:num>
  <w:num w:numId="17">
    <w:abstractNumId w:val="31"/>
  </w:num>
  <w:num w:numId="18">
    <w:abstractNumId w:val="19"/>
  </w:num>
  <w:num w:numId="19">
    <w:abstractNumId w:val="26"/>
  </w:num>
  <w:num w:numId="20">
    <w:abstractNumId w:val="9"/>
  </w:num>
  <w:num w:numId="21">
    <w:abstractNumId w:val="8"/>
  </w:num>
  <w:num w:numId="22">
    <w:abstractNumId w:val="27"/>
  </w:num>
  <w:num w:numId="23">
    <w:abstractNumId w:val="12"/>
  </w:num>
  <w:num w:numId="24">
    <w:abstractNumId w:val="11"/>
  </w:num>
  <w:num w:numId="25">
    <w:abstractNumId w:val="16"/>
  </w:num>
  <w:num w:numId="26">
    <w:abstractNumId w:val="23"/>
  </w:num>
  <w:num w:numId="27">
    <w:abstractNumId w:val="14"/>
  </w:num>
  <w:num w:numId="28">
    <w:abstractNumId w:val="25"/>
  </w:num>
  <w:num w:numId="29">
    <w:abstractNumId w:val="3"/>
  </w:num>
  <w:num w:numId="30">
    <w:abstractNumId w:val="21"/>
  </w:num>
  <w:num w:numId="31">
    <w:abstractNumId w:val="0"/>
  </w:num>
  <w:num w:numId="32">
    <w:abstractNumId w:val="13"/>
  </w:num>
  <w:num w:numId="33">
    <w:abstractNumId w:val="22"/>
  </w:num>
  <w:num w:numId="34">
    <w:abstractNumId w:val="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es-NI"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6512"/>
    <w:rsid w:val="000208D5"/>
    <w:rsid w:val="00022B6A"/>
    <w:rsid w:val="00024F13"/>
    <w:rsid w:val="0003773D"/>
    <w:rsid w:val="00060F67"/>
    <w:rsid w:val="00093FC4"/>
    <w:rsid w:val="00106ABF"/>
    <w:rsid w:val="00107D3A"/>
    <w:rsid w:val="00181E36"/>
    <w:rsid w:val="001B243C"/>
    <w:rsid w:val="001F0CAF"/>
    <w:rsid w:val="00213303"/>
    <w:rsid w:val="0022072F"/>
    <w:rsid w:val="00230310"/>
    <w:rsid w:val="00247FAB"/>
    <w:rsid w:val="0028065B"/>
    <w:rsid w:val="00286B6D"/>
    <w:rsid w:val="00292665"/>
    <w:rsid w:val="002A46E0"/>
    <w:rsid w:val="002C613C"/>
    <w:rsid w:val="002E444B"/>
    <w:rsid w:val="0034475B"/>
    <w:rsid w:val="003C5838"/>
    <w:rsid w:val="003E06FF"/>
    <w:rsid w:val="003F33ED"/>
    <w:rsid w:val="00407725"/>
    <w:rsid w:val="00426E2E"/>
    <w:rsid w:val="00434CD6"/>
    <w:rsid w:val="00476741"/>
    <w:rsid w:val="0048093F"/>
    <w:rsid w:val="0049799A"/>
    <w:rsid w:val="004A5A0F"/>
    <w:rsid w:val="004B1C8B"/>
    <w:rsid w:val="004E70DB"/>
    <w:rsid w:val="0052140E"/>
    <w:rsid w:val="00546EB1"/>
    <w:rsid w:val="005514B5"/>
    <w:rsid w:val="005545C0"/>
    <w:rsid w:val="005838EA"/>
    <w:rsid w:val="005D246F"/>
    <w:rsid w:val="00627565"/>
    <w:rsid w:val="00655332"/>
    <w:rsid w:val="006A286A"/>
    <w:rsid w:val="006B1453"/>
    <w:rsid w:val="006B481E"/>
    <w:rsid w:val="006D4A4B"/>
    <w:rsid w:val="007059CD"/>
    <w:rsid w:val="00772E80"/>
    <w:rsid w:val="007A0208"/>
    <w:rsid w:val="007B42B7"/>
    <w:rsid w:val="007C7533"/>
    <w:rsid w:val="008025CA"/>
    <w:rsid w:val="00813D98"/>
    <w:rsid w:val="008808D2"/>
    <w:rsid w:val="00882262"/>
    <w:rsid w:val="008A0342"/>
    <w:rsid w:val="008B1A2F"/>
    <w:rsid w:val="008D5332"/>
    <w:rsid w:val="00906BAF"/>
    <w:rsid w:val="00916E30"/>
    <w:rsid w:val="00924E96"/>
    <w:rsid w:val="00937B2C"/>
    <w:rsid w:val="00942F98"/>
    <w:rsid w:val="009867D7"/>
    <w:rsid w:val="00990B5F"/>
    <w:rsid w:val="0099668E"/>
    <w:rsid w:val="009A0611"/>
    <w:rsid w:val="009D7DDB"/>
    <w:rsid w:val="009E46CD"/>
    <w:rsid w:val="00A057EA"/>
    <w:rsid w:val="00A857BB"/>
    <w:rsid w:val="00A96D77"/>
    <w:rsid w:val="00AC1F7D"/>
    <w:rsid w:val="00AC59CC"/>
    <w:rsid w:val="00B03ED8"/>
    <w:rsid w:val="00B368D9"/>
    <w:rsid w:val="00BA0601"/>
    <w:rsid w:val="00BA4CC0"/>
    <w:rsid w:val="00BB2430"/>
    <w:rsid w:val="00BB7B54"/>
    <w:rsid w:val="00BC0FFC"/>
    <w:rsid w:val="00BE4063"/>
    <w:rsid w:val="00C01A55"/>
    <w:rsid w:val="00C1560A"/>
    <w:rsid w:val="00C25EC4"/>
    <w:rsid w:val="00C62894"/>
    <w:rsid w:val="00C8496C"/>
    <w:rsid w:val="00CA5E5D"/>
    <w:rsid w:val="00CB3C3F"/>
    <w:rsid w:val="00CB5A40"/>
    <w:rsid w:val="00CC1CA7"/>
    <w:rsid w:val="00CC260C"/>
    <w:rsid w:val="00CE17A5"/>
    <w:rsid w:val="00CE6CB0"/>
    <w:rsid w:val="00D03072"/>
    <w:rsid w:val="00D03E47"/>
    <w:rsid w:val="00D577BB"/>
    <w:rsid w:val="00D6598B"/>
    <w:rsid w:val="00D754C4"/>
    <w:rsid w:val="00D84D5E"/>
    <w:rsid w:val="00DA7D33"/>
    <w:rsid w:val="00DB6F36"/>
    <w:rsid w:val="00DD11CB"/>
    <w:rsid w:val="00DE0D8A"/>
    <w:rsid w:val="00DE1BAA"/>
    <w:rsid w:val="00DF5CA9"/>
    <w:rsid w:val="00E10C1F"/>
    <w:rsid w:val="00E15BCE"/>
    <w:rsid w:val="00E20E32"/>
    <w:rsid w:val="00E87FFB"/>
    <w:rsid w:val="00EB26FB"/>
    <w:rsid w:val="00EC06DD"/>
    <w:rsid w:val="00F23E4F"/>
    <w:rsid w:val="00F33C5D"/>
    <w:rsid w:val="00F346B4"/>
    <w:rsid w:val="00F46FCB"/>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043DA"/>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107D3A"/>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107D3A"/>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107D3A"/>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107D3A"/>
    <w:pPr>
      <w:tabs>
        <w:tab w:val="clear" w:pos="1296"/>
        <w:tab w:val="num" w:pos="1440"/>
      </w:tabs>
      <w:ind w:left="1440" w:hanging="1440"/>
      <w:outlineLvl w:val="7"/>
    </w:pPr>
  </w:style>
  <w:style w:type="paragraph" w:styleId="Heading9">
    <w:name w:val="heading 9"/>
    <w:basedOn w:val="Heading8"/>
    <w:next w:val="Normal"/>
    <w:link w:val="Heading9Char"/>
    <w:qFormat/>
    <w:rsid w:val="00107D3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Observation">
    <w:name w:val="Observation"/>
    <w:basedOn w:val="Normal"/>
    <w:qFormat/>
    <w:rsid w:val="00107D3A"/>
    <w:pPr>
      <w:numPr>
        <w:numId w:val="30"/>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Heading5Char">
    <w:name w:val="Heading 5 Char"/>
    <w:basedOn w:val="DefaultParagraphFont"/>
    <w:link w:val="Heading5"/>
    <w:rsid w:val="00107D3A"/>
    <w:rPr>
      <w:rFonts w:ascii="Arial" w:hAnsi="Arial" w:cs="Arial"/>
      <w:lang w:val="en-GB" w:eastAsia="zh-CN"/>
    </w:rPr>
  </w:style>
  <w:style w:type="character" w:customStyle="1" w:styleId="Heading6Char">
    <w:name w:val="Heading 6 Char"/>
    <w:basedOn w:val="DefaultParagraphFont"/>
    <w:link w:val="Heading6"/>
    <w:rsid w:val="00107D3A"/>
    <w:rPr>
      <w:rFonts w:ascii="Arial" w:hAnsi="Arial" w:cs="Arial"/>
      <w:sz w:val="20"/>
      <w:szCs w:val="20"/>
      <w:lang w:val="en-GB" w:eastAsia="zh-CN"/>
    </w:rPr>
  </w:style>
  <w:style w:type="character" w:customStyle="1" w:styleId="Heading7Char">
    <w:name w:val="Heading 7 Char"/>
    <w:basedOn w:val="DefaultParagraphFont"/>
    <w:link w:val="Heading7"/>
    <w:rsid w:val="00107D3A"/>
    <w:rPr>
      <w:rFonts w:ascii="Arial" w:hAnsi="Arial" w:cs="Arial"/>
      <w:sz w:val="20"/>
      <w:szCs w:val="20"/>
      <w:lang w:val="en-GB" w:eastAsia="zh-CN"/>
    </w:rPr>
  </w:style>
  <w:style w:type="character" w:customStyle="1" w:styleId="Heading8Char">
    <w:name w:val="Heading 8 Char"/>
    <w:basedOn w:val="DefaultParagraphFont"/>
    <w:link w:val="Heading8"/>
    <w:rsid w:val="00107D3A"/>
    <w:rPr>
      <w:rFonts w:ascii="Arial" w:hAnsi="Arial" w:cs="Arial"/>
      <w:sz w:val="20"/>
      <w:szCs w:val="20"/>
      <w:lang w:val="en-GB" w:eastAsia="zh-CN"/>
    </w:rPr>
  </w:style>
  <w:style w:type="character" w:customStyle="1" w:styleId="Heading9Char">
    <w:name w:val="Heading 9 Char"/>
    <w:basedOn w:val="DefaultParagraphFont"/>
    <w:link w:val="Heading9"/>
    <w:rsid w:val="00107D3A"/>
    <w:rPr>
      <w:rFonts w:ascii="Arial" w:hAnsi="Arial" w:cs="Arial"/>
      <w:sz w:val="20"/>
      <w:szCs w:val="20"/>
      <w:lang w:val="en-GB" w:eastAsia="zh-CN"/>
    </w:rPr>
  </w:style>
  <w:style w:type="paragraph" w:customStyle="1" w:styleId="Proposal">
    <w:name w:val="Proposal"/>
    <w:basedOn w:val="Normal"/>
    <w:rsid w:val="00107D3A"/>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ListParagraph">
    <w:name w:val="List Paragraph"/>
    <w:basedOn w:val="Normal"/>
    <w:uiPriority w:val="72"/>
    <w:qFormat/>
    <w:rsid w:val="00107D3A"/>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E91A-A240-416F-BBBC-58F09256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2</cp:revision>
  <dcterms:created xsi:type="dcterms:W3CDTF">2017-05-06T12:54:00Z</dcterms:created>
  <dcterms:modified xsi:type="dcterms:W3CDTF">2017-05-06T12:54:00Z</dcterms:modified>
</cp:coreProperties>
</file>