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B054D" w14:textId="13F17F66" w:rsidR="00580B48" w:rsidRPr="006E473F" w:rsidRDefault="00580B48" w:rsidP="00580B4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914D24" w:rsidRPr="006E473F">
        <w:rPr>
          <w:rFonts w:hint="eastAsia"/>
          <w:b/>
          <w:i/>
          <w:noProof/>
          <w:sz w:val="24"/>
          <w:szCs w:val="24"/>
          <w:lang w:eastAsia="ko-KR"/>
        </w:rPr>
        <w:t>1</w:t>
      </w:r>
      <w:r w:rsidR="00914D24">
        <w:rPr>
          <w:b/>
          <w:i/>
          <w:noProof/>
          <w:sz w:val="24"/>
          <w:szCs w:val="24"/>
          <w:lang w:eastAsia="ko-KR"/>
        </w:rPr>
        <w:t>709036</w:t>
      </w:r>
    </w:p>
    <w:bookmarkEnd w:id="0"/>
    <w:bookmarkEnd w:id="1"/>
    <w:p w14:paraId="0B074E11" w14:textId="77777777" w:rsidR="00580B48" w:rsidRPr="003D6F63" w:rsidRDefault="00580B48" w:rsidP="00580B48">
      <w:pPr>
        <w:tabs>
          <w:tab w:val="center" w:pos="4536"/>
          <w:tab w:val="right" w:pos="9072"/>
        </w:tabs>
        <w:rPr>
          <w:rFonts w:ascii="Arial" w:hAnsi="Arial" w:cs="Arial"/>
          <w:b/>
          <w:bCs/>
          <w:sz w:val="24"/>
          <w:szCs w:val="24"/>
        </w:rPr>
      </w:pPr>
      <w:r>
        <w:rPr>
          <w:rFonts w:ascii="Arial" w:hAnsi="Arial" w:cs="Arial"/>
          <w:b/>
          <w:bCs/>
          <w:sz w:val="24"/>
          <w:szCs w:val="24"/>
        </w:rPr>
        <w:t>Hangzhou</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19</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May</w:t>
      </w:r>
      <w:r w:rsidRPr="003D6F63">
        <w:rPr>
          <w:rFonts w:ascii="Arial" w:hAnsi="Arial" w:cs="Arial"/>
          <w:b/>
          <w:bCs/>
          <w:sz w:val="24"/>
          <w:szCs w:val="24"/>
        </w:rPr>
        <w:t xml:space="preserve"> 201</w:t>
      </w:r>
      <w:r>
        <w:rPr>
          <w:rFonts w:ascii="Arial" w:hAnsi="Arial" w:cs="Arial"/>
          <w:b/>
          <w:bCs/>
          <w:sz w:val="24"/>
          <w:szCs w:val="24"/>
        </w:rPr>
        <w:t>7</w:t>
      </w:r>
    </w:p>
    <w:p w14:paraId="35436E35" w14:textId="223C3647"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80B48">
        <w:rPr>
          <w:rFonts w:ascii="Arial" w:hAnsi="Arial"/>
          <w:sz w:val="24"/>
          <w:lang w:eastAsia="ko-KR"/>
        </w:rPr>
        <w:t>7</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0C2CF4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E70F4">
        <w:rPr>
          <w:rFonts w:ascii="Arial" w:hAnsi="Arial"/>
          <w:sz w:val="24"/>
        </w:rPr>
        <w:t>Discussion on Rx beam set based reporting</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296A1F5C" w:rsidR="0092185C" w:rsidRDefault="009748AC" w:rsidP="00A66256">
      <w:pPr>
        <w:pStyle w:val="0LG"/>
        <w:ind w:firstLine="400"/>
      </w:pPr>
      <w:r>
        <w:t xml:space="preserve">Pertinent </w:t>
      </w:r>
      <w:r w:rsidR="0092185C">
        <w:t>agreement</w:t>
      </w:r>
      <w:r>
        <w:t>s</w:t>
      </w:r>
      <w:r w:rsidR="0092185C">
        <w:t xml:space="preserve"> </w:t>
      </w:r>
      <w:r>
        <w:t xml:space="preserve">made on </w:t>
      </w:r>
      <w:r w:rsidR="00D20A21">
        <w:t>beam management</w:t>
      </w:r>
      <w:r>
        <w:t xml:space="preserve"> in RAN1</w:t>
      </w:r>
      <w:r w:rsidR="00F30B81">
        <w:t xml:space="preserve"> NR Ad-</w:t>
      </w:r>
      <w:r w:rsidR="00CE0703">
        <w:t>H</w:t>
      </w:r>
      <w:r w:rsidR="00F30B81">
        <w:t>o</w:t>
      </w:r>
      <w:r w:rsidR="00CE0703">
        <w:t>c</w:t>
      </w:r>
      <w:r w:rsidR="00A53A42">
        <w:t xml:space="preserve"> [1</w:t>
      </w:r>
      <w:r w:rsidR="00F30B81">
        <w:t>]</w:t>
      </w:r>
      <w:r w:rsidR="008F42F8">
        <w:t>,</w:t>
      </w:r>
      <w:r w:rsidR="00A53A42">
        <w:t xml:space="preserve"> #88</w:t>
      </w:r>
      <w:r w:rsidR="008F42F8">
        <w:t>[2] and #88bis [3]</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07A14D9E" w14:textId="77777777" w:rsidR="0012437D" w:rsidRPr="00371ABC" w:rsidRDefault="0012437D" w:rsidP="00355A09">
            <w:pPr>
              <w:numPr>
                <w:ilvl w:val="0"/>
                <w:numId w:val="6"/>
              </w:numPr>
              <w:spacing w:after="0"/>
              <w:rPr>
                <w:rFonts w:eastAsia="MS Mincho"/>
                <w:i/>
                <w:lang w:val="en-US" w:eastAsia="ja-JP"/>
              </w:rPr>
            </w:pPr>
            <w:r w:rsidRPr="00371ABC">
              <w:rPr>
                <w:rFonts w:eastAsia="MS Mincho"/>
                <w:i/>
                <w:lang w:val="en-US" w:eastAsia="ja-JP"/>
              </w:rPr>
              <w:t xml:space="preserve">NR supports the following beam reporting considering </w:t>
            </w:r>
            <w:r w:rsidRPr="00371ABC">
              <w:rPr>
                <w:rFonts w:eastAsia="MS Mincho"/>
                <w:i/>
                <w:iCs/>
                <w:lang w:val="en-US" w:eastAsia="ja-JP"/>
              </w:rPr>
              <w:t>L</w:t>
            </w:r>
            <w:r w:rsidRPr="00371ABC">
              <w:rPr>
                <w:rFonts w:eastAsia="MS Mincho"/>
                <w:i/>
                <w:lang w:val="en-US" w:eastAsia="ja-JP"/>
              </w:rPr>
              <w:t xml:space="preserve"> groups where </w:t>
            </w:r>
            <w:r w:rsidRPr="00371ABC">
              <w:rPr>
                <w:rFonts w:eastAsia="MS Mincho"/>
                <w:i/>
                <w:iCs/>
                <w:lang w:val="en-US" w:eastAsia="ja-JP"/>
              </w:rPr>
              <w:t>L</w:t>
            </w:r>
            <w:r w:rsidRPr="00371ABC">
              <w:rPr>
                <w:rFonts w:eastAsia="MS Mincho"/>
                <w:i/>
                <w:lang w:val="en-US" w:eastAsia="ja-JP"/>
              </w:rPr>
              <w:t xml:space="preserve">&gt;=1 and each group refers to a Rx beam set (Alt1) or a UE antenna group (Alt2) depending on which alternative is adopted. </w:t>
            </w:r>
          </w:p>
          <w:p w14:paraId="522B69D5" w14:textId="77777777" w:rsidR="0012437D" w:rsidRPr="00371ABC" w:rsidRDefault="0012437D" w:rsidP="00355A09">
            <w:pPr>
              <w:numPr>
                <w:ilvl w:val="1"/>
                <w:numId w:val="6"/>
              </w:numPr>
              <w:spacing w:after="0"/>
              <w:rPr>
                <w:rFonts w:eastAsia="MS Mincho"/>
                <w:i/>
                <w:lang w:val="en-US" w:eastAsia="ja-JP"/>
              </w:rPr>
            </w:pPr>
            <w:r w:rsidRPr="00371ABC">
              <w:rPr>
                <w:rFonts w:eastAsia="MS Mincho"/>
                <w:i/>
                <w:lang w:val="en-US" w:eastAsia="ja-JP"/>
              </w:rPr>
              <w:t xml:space="preserve">For each group </w:t>
            </w:r>
            <w:r w:rsidRPr="00371ABC">
              <w:rPr>
                <w:rFonts w:eastAsia="MS Mincho"/>
                <w:i/>
                <w:iCs/>
                <w:lang w:val="en-US" w:eastAsia="ja-JP"/>
              </w:rPr>
              <w:t>l</w:t>
            </w:r>
            <w:r w:rsidRPr="00371ABC">
              <w:rPr>
                <w:rFonts w:eastAsia="MS Mincho"/>
                <w:i/>
                <w:lang w:val="en-US" w:eastAsia="ja-JP"/>
              </w:rPr>
              <w:t>, UE reports at least the following information:</w:t>
            </w:r>
          </w:p>
          <w:p w14:paraId="6687FC80" w14:textId="77777777" w:rsidR="0012437D" w:rsidRPr="00371ABC" w:rsidRDefault="0012437D" w:rsidP="00355A09">
            <w:pPr>
              <w:numPr>
                <w:ilvl w:val="2"/>
                <w:numId w:val="6"/>
              </w:numPr>
              <w:spacing w:after="0"/>
              <w:rPr>
                <w:rFonts w:eastAsia="MS Mincho"/>
                <w:i/>
                <w:color w:val="000000"/>
                <w:lang w:val="en-US" w:eastAsia="ja-JP"/>
              </w:rPr>
            </w:pPr>
            <w:r w:rsidRPr="00371ABC">
              <w:rPr>
                <w:rFonts w:eastAsia="MS Mincho"/>
                <w:i/>
                <w:color w:val="000000"/>
                <w:lang w:val="en-US" w:eastAsia="ja-JP"/>
              </w:rPr>
              <w:t>Information indicating group at least for some cases</w:t>
            </w:r>
          </w:p>
          <w:p w14:paraId="09EE9877" w14:textId="77777777" w:rsidR="0012437D" w:rsidRPr="00371ABC" w:rsidRDefault="0012437D" w:rsidP="00355A09">
            <w:pPr>
              <w:numPr>
                <w:ilvl w:val="3"/>
                <w:numId w:val="6"/>
              </w:numPr>
              <w:spacing w:after="0"/>
              <w:rPr>
                <w:rFonts w:eastAsia="MS Mincho"/>
                <w:i/>
                <w:color w:val="000000"/>
                <w:lang w:val="en-US" w:eastAsia="ja-JP"/>
              </w:rPr>
            </w:pPr>
            <w:r w:rsidRPr="00371ABC">
              <w:rPr>
                <w:rFonts w:eastAsia="MS Mincho"/>
                <w:i/>
                <w:color w:val="000000"/>
                <w:lang w:val="en-US" w:eastAsia="ja-JP"/>
              </w:rPr>
              <w:t xml:space="preserve">FFS: condition(s) to omit this parameter e.g. when L=1 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=1</w:t>
            </w:r>
          </w:p>
          <w:p w14:paraId="215BB82B" w14:textId="77777777" w:rsidR="0012437D" w:rsidRPr="00371ABC" w:rsidRDefault="0012437D" w:rsidP="00355A09">
            <w:pPr>
              <w:numPr>
                <w:ilvl w:val="2"/>
                <w:numId w:val="6"/>
              </w:numPr>
              <w:spacing w:after="0"/>
              <w:rPr>
                <w:rFonts w:eastAsia="MS Mincho"/>
                <w:i/>
                <w:color w:val="000000"/>
                <w:lang w:val="en-US" w:eastAsia="ja-JP"/>
              </w:rPr>
            </w:pPr>
            <w:r w:rsidRPr="00371ABC">
              <w:rPr>
                <w:rFonts w:eastAsia="MS Mincho"/>
                <w:i/>
                <w:color w:val="000000"/>
                <w:lang w:val="en-US" w:eastAsia="ja-JP"/>
              </w:rPr>
              <w:t xml:space="preserve">Measurement quantities for </w:t>
            </w:r>
            <w:r w:rsidRPr="00371ABC">
              <w:rPr>
                <w:rFonts w:eastAsia="MS Mincho"/>
                <w:i/>
                <w:iCs/>
                <w:color w:val="000000"/>
                <w:lang w:val="en-US" w:eastAsia="ja-JP"/>
              </w:rPr>
              <w:t>N</w:t>
            </w:r>
            <w:r w:rsidRPr="00371ABC">
              <w:rPr>
                <w:rFonts w:eastAsia="MS Mincho"/>
                <w:i/>
                <w:iCs/>
                <w:color w:val="000000"/>
                <w:vertAlign w:val="subscript"/>
                <w:lang w:val="en-US" w:eastAsia="ja-JP"/>
              </w:rPr>
              <w:t>l</w:t>
            </w:r>
            <w:r w:rsidRPr="00371ABC">
              <w:rPr>
                <w:rFonts w:eastAsia="MS Mincho"/>
                <w:i/>
                <w:color w:val="000000"/>
                <w:lang w:val="en-US" w:eastAsia="ja-JP"/>
              </w:rPr>
              <w:t xml:space="preserve"> beam (s)</w:t>
            </w:r>
          </w:p>
          <w:p w14:paraId="56B5002B" w14:textId="77777777" w:rsidR="0012437D" w:rsidRPr="00371ABC" w:rsidRDefault="0012437D" w:rsidP="00355A09">
            <w:pPr>
              <w:numPr>
                <w:ilvl w:val="3"/>
                <w:numId w:val="6"/>
              </w:numPr>
              <w:spacing w:after="0"/>
              <w:rPr>
                <w:rFonts w:eastAsia="MS Mincho"/>
                <w:i/>
                <w:color w:val="000000"/>
                <w:lang w:val="en-US" w:eastAsia="ja-JP"/>
              </w:rPr>
            </w:pPr>
            <w:r w:rsidRPr="00371ABC">
              <w:rPr>
                <w:rFonts w:eastAsia="MS Mincho"/>
                <w:i/>
                <w:color w:val="000000"/>
                <w:lang w:val="en-US" w:eastAsia="ja-JP"/>
              </w:rPr>
              <w:t>Support L1 RSRP and CSI report (when CSI-RS is for CSI acquisition)</w:t>
            </w:r>
          </w:p>
          <w:p w14:paraId="78D45473" w14:textId="77777777" w:rsidR="0012437D" w:rsidRPr="00371ABC" w:rsidRDefault="0012437D" w:rsidP="00355A09">
            <w:pPr>
              <w:numPr>
                <w:ilvl w:val="4"/>
                <w:numId w:val="6"/>
              </w:numPr>
              <w:spacing w:after="0"/>
              <w:rPr>
                <w:rFonts w:eastAsia="MS Mincho"/>
                <w:i/>
                <w:lang w:val="en-US" w:eastAsia="ja-JP"/>
              </w:rPr>
            </w:pPr>
            <w:r w:rsidRPr="00371ABC">
              <w:rPr>
                <w:rFonts w:eastAsia="MS Mincho"/>
                <w:i/>
                <w:lang w:val="en-US" w:eastAsia="ja-JP"/>
              </w:rPr>
              <w:t>FFS: the details of RSRP/CSI derivation and content</w:t>
            </w:r>
          </w:p>
          <w:p w14:paraId="04B8B006" w14:textId="77777777" w:rsidR="0012437D" w:rsidRPr="00371ABC" w:rsidRDefault="0012437D" w:rsidP="00355A09">
            <w:pPr>
              <w:numPr>
                <w:ilvl w:val="4"/>
                <w:numId w:val="6"/>
              </w:numPr>
              <w:spacing w:after="0"/>
              <w:rPr>
                <w:rFonts w:eastAsia="MS Mincho"/>
                <w:i/>
                <w:lang w:val="en-US" w:eastAsia="ja-JP"/>
              </w:rPr>
            </w:pPr>
            <w:r w:rsidRPr="00371ABC">
              <w:rPr>
                <w:rFonts w:eastAsia="MS Mincho"/>
                <w:i/>
                <w:lang w:val="en-US" w:eastAsia="ja-JP"/>
              </w:rPr>
              <w:t xml:space="preserve">FFS: Other reporting contents, e.g., RSRQ  </w:t>
            </w:r>
          </w:p>
          <w:p w14:paraId="3C458D8D" w14:textId="77777777" w:rsidR="0012437D" w:rsidRPr="00371ABC" w:rsidRDefault="0012437D" w:rsidP="00355A09">
            <w:pPr>
              <w:numPr>
                <w:ilvl w:val="4"/>
                <w:numId w:val="6"/>
              </w:numPr>
              <w:spacing w:after="0"/>
              <w:rPr>
                <w:rFonts w:eastAsia="MS Mincho"/>
                <w:i/>
                <w:lang w:val="en-US" w:eastAsia="ja-JP"/>
              </w:rPr>
            </w:pPr>
            <w:r w:rsidRPr="00371ABC">
              <w:rPr>
                <w:rFonts w:eastAsia="MS Mincho"/>
                <w:i/>
                <w:lang w:val="en-US" w:eastAsia="ja-JP"/>
              </w:rPr>
              <w:t>FFS: Configurability between L1 RSRP and CSI report</w:t>
            </w:r>
          </w:p>
          <w:p w14:paraId="53543CFA" w14:textId="77777777" w:rsidR="0012437D" w:rsidRPr="00371ABC" w:rsidRDefault="0012437D" w:rsidP="00355A09">
            <w:pPr>
              <w:numPr>
                <w:ilvl w:val="4"/>
                <w:numId w:val="6"/>
              </w:numPr>
              <w:spacing w:after="0"/>
              <w:rPr>
                <w:rFonts w:eastAsia="MS Mincho"/>
                <w:i/>
                <w:lang w:val="en-US" w:eastAsia="ja-JP"/>
              </w:rPr>
            </w:pPr>
            <w:r w:rsidRPr="00371ABC">
              <w:rPr>
                <w:rFonts w:eastAsia="MS Mincho"/>
                <w:i/>
                <w:lang w:val="en-US" w:eastAsia="ja-JP"/>
              </w:rPr>
              <w:t>FFS: whether or not to support differential L1 RSRP feedback</w:t>
            </w:r>
          </w:p>
          <w:p w14:paraId="61B42C18" w14:textId="77777777" w:rsidR="0012437D" w:rsidRPr="00371ABC" w:rsidRDefault="0012437D" w:rsidP="00355A09">
            <w:pPr>
              <w:numPr>
                <w:ilvl w:val="4"/>
                <w:numId w:val="6"/>
              </w:numPr>
              <w:spacing w:after="0"/>
              <w:rPr>
                <w:rFonts w:eastAsia="MS Mincho"/>
                <w:i/>
                <w:lang w:val="en-US" w:eastAsia="ja-JP"/>
              </w:rPr>
            </w:pPr>
            <w:r w:rsidRPr="00371ABC">
              <w:rPr>
                <w:rFonts w:eastAsia="MS Mincho"/>
                <w:i/>
                <w:lang w:val="en-US" w:eastAsia="ja-JP"/>
              </w:rPr>
              <w:t xml:space="preserve">FFS: How to select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beam(s)</w:t>
            </w:r>
            <w:r w:rsidRPr="00371ABC">
              <w:rPr>
                <w:rFonts w:eastAsia="MS Mincho"/>
                <w:b/>
                <w:bCs/>
                <w:i/>
                <w:iCs/>
                <w:lang w:val="en-US" w:eastAsia="ja-JP"/>
              </w:rPr>
              <w:t xml:space="preserve"> </w:t>
            </w:r>
            <w:r w:rsidRPr="00371ABC">
              <w:rPr>
                <w:rFonts w:eastAsia="MS Mincho"/>
                <w:i/>
                <w:iCs/>
                <w:lang w:val="en-US" w:eastAsia="ja-JP"/>
              </w:rPr>
              <w:t>e.g max N</w:t>
            </w:r>
            <w:r w:rsidRPr="00371ABC">
              <w:rPr>
                <w:rFonts w:eastAsia="MS Mincho"/>
                <w:i/>
                <w:iCs/>
                <w:vertAlign w:val="subscript"/>
                <w:lang w:val="en-US" w:eastAsia="ja-JP"/>
              </w:rPr>
              <w:t>l</w:t>
            </w:r>
            <w:r w:rsidRPr="00371ABC">
              <w:rPr>
                <w:rFonts w:eastAsia="MS Mincho"/>
                <w:i/>
                <w:iCs/>
                <w:lang w:val="en-US" w:eastAsia="ja-JP"/>
              </w:rPr>
              <w:t xml:space="preserve"> beams in terms of received power being above a certain threshold or in terms of correlation less than a certain threshold</w:t>
            </w:r>
          </w:p>
          <w:p w14:paraId="580C766D" w14:textId="77777777" w:rsidR="0012437D" w:rsidRPr="00371ABC" w:rsidRDefault="0012437D" w:rsidP="00355A09">
            <w:pPr>
              <w:numPr>
                <w:ilvl w:val="2"/>
                <w:numId w:val="6"/>
              </w:numPr>
              <w:spacing w:after="0"/>
              <w:rPr>
                <w:rFonts w:eastAsia="MS Mincho"/>
                <w:i/>
                <w:lang w:val="en-US" w:eastAsia="ja-JP"/>
              </w:rPr>
            </w:pPr>
            <w:r w:rsidRPr="00371ABC">
              <w:rPr>
                <w:rFonts w:eastAsia="MS Mincho"/>
                <w:i/>
                <w:lang w:val="en-US" w:eastAsia="ja-JP"/>
              </w:rPr>
              <w:t xml:space="preserve">Information indicating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 xml:space="preserve"> DL Tx beam(s) when applicable</w:t>
            </w:r>
          </w:p>
          <w:p w14:paraId="7128080A" w14:textId="77777777" w:rsidR="0012437D" w:rsidRPr="00371ABC" w:rsidRDefault="0012437D" w:rsidP="00355A09">
            <w:pPr>
              <w:numPr>
                <w:ilvl w:val="3"/>
                <w:numId w:val="6"/>
              </w:numPr>
              <w:spacing w:after="0"/>
              <w:rPr>
                <w:rFonts w:eastAsia="MS Mincho"/>
                <w:i/>
                <w:lang w:val="en-US" w:eastAsia="ja-JP"/>
              </w:rPr>
            </w:pPr>
            <w:r w:rsidRPr="00371ABC">
              <w:rPr>
                <w:rFonts w:eastAsia="MS Mincho"/>
                <w:i/>
                <w:lang w:val="en-US" w:eastAsia="ja-JP"/>
              </w:rPr>
              <w:t>FFS: the details on this information, e.g., CSI-RS resource IDs, antenna port index, a combination of antenna port index and a time index, sequence index, beam selection rules for assisting rank selection for MIMO tx, etc.</w:t>
            </w:r>
          </w:p>
          <w:p w14:paraId="27C95CAC" w14:textId="77777777" w:rsidR="0012437D" w:rsidRPr="00371ABC" w:rsidRDefault="0012437D" w:rsidP="00355A09">
            <w:pPr>
              <w:numPr>
                <w:ilvl w:val="1"/>
                <w:numId w:val="6"/>
              </w:numPr>
              <w:spacing w:after="0"/>
              <w:rPr>
                <w:rFonts w:eastAsia="MS Mincho"/>
                <w:i/>
                <w:lang w:val="en-US" w:eastAsia="ja-JP"/>
              </w:rPr>
            </w:pPr>
            <w:r w:rsidRPr="00371ABC">
              <w:rPr>
                <w:rFonts w:eastAsia="MS Mincho"/>
                <w:i/>
                <w:lang w:val="en-US" w:eastAsia="ja-JP"/>
              </w:rPr>
              <w:t>This group based beam reporting is configurable per UE basis.</w:t>
            </w:r>
          </w:p>
          <w:p w14:paraId="72F501D5" w14:textId="77777777" w:rsidR="0012437D" w:rsidRPr="00371ABC" w:rsidRDefault="0012437D" w:rsidP="00355A09">
            <w:pPr>
              <w:numPr>
                <w:ilvl w:val="2"/>
                <w:numId w:val="6"/>
              </w:numPr>
              <w:spacing w:after="0"/>
              <w:rPr>
                <w:rFonts w:eastAsia="MS Mincho"/>
                <w:i/>
                <w:lang w:val="en-US" w:eastAsia="ja-JP"/>
              </w:rPr>
            </w:pPr>
            <w:r w:rsidRPr="00371ABC">
              <w:rPr>
                <w:rFonts w:eastAsia="MS Mincho"/>
                <w:i/>
                <w:lang w:val="en-US" w:eastAsia="ja-JP"/>
              </w:rPr>
              <w:t xml:space="preserve">This group based beam reporting can be turned off per UE basis e.g. when L=1 or </w:t>
            </w:r>
            <w:r w:rsidRPr="00371ABC">
              <w:rPr>
                <w:rFonts w:eastAsia="MS Mincho"/>
                <w:i/>
                <w:iCs/>
                <w:lang w:val="en-US" w:eastAsia="ja-JP"/>
              </w:rPr>
              <w:t>N</w:t>
            </w:r>
            <w:r w:rsidRPr="00371ABC">
              <w:rPr>
                <w:rFonts w:eastAsia="MS Mincho"/>
                <w:i/>
                <w:iCs/>
                <w:vertAlign w:val="subscript"/>
                <w:lang w:val="en-US" w:eastAsia="ja-JP"/>
              </w:rPr>
              <w:t>l</w:t>
            </w:r>
            <w:r w:rsidRPr="00371ABC">
              <w:rPr>
                <w:rFonts w:eastAsia="MS Mincho"/>
                <w:i/>
                <w:lang w:val="en-US" w:eastAsia="ja-JP"/>
              </w:rPr>
              <w:t>=1</w:t>
            </w:r>
          </w:p>
          <w:p w14:paraId="3C542FEE" w14:textId="77777777" w:rsidR="0012437D" w:rsidRPr="00371ABC" w:rsidRDefault="0012437D" w:rsidP="00355A09">
            <w:pPr>
              <w:numPr>
                <w:ilvl w:val="3"/>
                <w:numId w:val="6"/>
              </w:numPr>
              <w:spacing w:after="0"/>
              <w:rPr>
                <w:rFonts w:eastAsia="MS Mincho"/>
                <w:i/>
                <w:lang w:val="en-US" w:eastAsia="ja-JP"/>
              </w:rPr>
            </w:pPr>
            <w:r w:rsidRPr="00371ABC">
              <w:rPr>
                <w:rFonts w:eastAsia="MS Mincho"/>
                <w:i/>
                <w:lang w:val="en-US" w:eastAsia="ja-JP"/>
              </w:rPr>
              <w:t xml:space="preserve">NOTE: No group identifier is reported when it is turned off </w:t>
            </w:r>
          </w:p>
          <w:p w14:paraId="04BF9881" w14:textId="77777777" w:rsidR="0012437D" w:rsidRPr="00371ABC" w:rsidRDefault="0012437D" w:rsidP="00355A09">
            <w:pPr>
              <w:numPr>
                <w:ilvl w:val="2"/>
                <w:numId w:val="6"/>
              </w:numPr>
              <w:spacing w:after="0"/>
              <w:rPr>
                <w:rFonts w:eastAsia="MS Mincho"/>
                <w:i/>
                <w:lang w:val="en-US" w:eastAsia="ja-JP"/>
              </w:rPr>
            </w:pPr>
            <w:r w:rsidRPr="00371ABC">
              <w:rPr>
                <w:rFonts w:eastAsia="MS Mincho"/>
                <w:i/>
                <w:lang w:val="en-US" w:eastAsia="ja-JP"/>
              </w:rPr>
              <w:t>FFS: how L is determined. e.g. by network configuration or UE selection or UE capability e.g. how many beams can be received simultaneously</w:t>
            </w:r>
          </w:p>
          <w:p w14:paraId="454A3493" w14:textId="77777777" w:rsidR="0012437D" w:rsidRPr="00371ABC" w:rsidRDefault="0012437D" w:rsidP="00355A09">
            <w:pPr>
              <w:numPr>
                <w:ilvl w:val="2"/>
                <w:numId w:val="6"/>
              </w:numPr>
              <w:spacing w:after="0"/>
              <w:rPr>
                <w:rFonts w:eastAsia="MS Mincho"/>
                <w:i/>
                <w:lang w:val="en-US" w:eastAsia="ja-JP"/>
              </w:rPr>
            </w:pPr>
            <w:r w:rsidRPr="00371ABC">
              <w:rPr>
                <w:rFonts w:eastAsia="MS Mincho"/>
                <w:i/>
                <w:lang w:val="en-US" w:eastAsia="ja-JP"/>
              </w:rPr>
              <w:t>FFS: how is configured using the CSI framework to support multi-panel or multi-TRP transmission</w:t>
            </w:r>
          </w:p>
          <w:p w14:paraId="157A7ACE" w14:textId="77777777" w:rsidR="00355A09" w:rsidRPr="00355A09" w:rsidRDefault="00355A09" w:rsidP="00355A09">
            <w:pPr>
              <w:numPr>
                <w:ilvl w:val="0"/>
                <w:numId w:val="6"/>
              </w:numPr>
              <w:spacing w:after="0"/>
              <w:rPr>
                <w:i/>
              </w:rPr>
            </w:pPr>
            <w:r w:rsidRPr="00355A09">
              <w:rPr>
                <w:i/>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16C5F2C7" w14:textId="77777777" w:rsidR="00355A09" w:rsidRPr="00355A09" w:rsidRDefault="00355A09" w:rsidP="00355A09">
            <w:pPr>
              <w:numPr>
                <w:ilvl w:val="1"/>
                <w:numId w:val="6"/>
              </w:numPr>
              <w:spacing w:after="0"/>
              <w:rPr>
                <w:i/>
              </w:rPr>
            </w:pPr>
            <w:r w:rsidRPr="00355A09">
              <w:rPr>
                <w:i/>
                <w:lang w:val="en-US" w:eastAsia="ja-JP"/>
              </w:rPr>
              <w:t>Aim to down-select one of the two alternative s with the possibility of merging into a single alternative (if so, the corresponding analysis) at next meeting</w:t>
            </w:r>
          </w:p>
          <w:p w14:paraId="66332C2D" w14:textId="5B89B495" w:rsidR="00A53166" w:rsidRPr="00B26A69" w:rsidRDefault="00355A09" w:rsidP="00355A09">
            <w:pPr>
              <w:numPr>
                <w:ilvl w:val="1"/>
                <w:numId w:val="6"/>
              </w:numPr>
              <w:spacing w:after="0"/>
              <w:rPr>
                <w:rFonts w:eastAsia="MS Mincho"/>
                <w:b/>
                <w:bCs/>
                <w:u w:val="single"/>
                <w:lang w:val="en-US" w:eastAsia="ja-JP"/>
              </w:rPr>
            </w:pPr>
            <w:r w:rsidRPr="00355A09">
              <w:rPr>
                <w:i/>
                <w:lang w:val="en-US" w:eastAsia="ja-JP"/>
              </w:rPr>
              <w:t>Each company to state the assumed UE implementation in the analysis</w:t>
            </w:r>
          </w:p>
        </w:tc>
      </w:tr>
    </w:tbl>
    <w:p w14:paraId="3FCAC4DF" w14:textId="77777777" w:rsidR="009367BF" w:rsidRDefault="009367BF" w:rsidP="0016262C">
      <w:pPr>
        <w:pStyle w:val="maintext"/>
        <w:ind w:firstLineChars="0" w:firstLine="0"/>
      </w:pPr>
    </w:p>
    <w:p w14:paraId="0E435427" w14:textId="665E782C" w:rsidR="00275AB1" w:rsidRPr="00487E2B" w:rsidRDefault="006835DC" w:rsidP="00A66256">
      <w:pPr>
        <w:pStyle w:val="0LG"/>
        <w:ind w:firstLine="400"/>
        <w:rPr>
          <w:i/>
        </w:rPr>
      </w:pPr>
      <w:r>
        <w:t xml:space="preserve">In this contribution, we present our views on </w:t>
      </w:r>
      <w:r w:rsidR="00690631">
        <w:t>Rx beam set-based and UE antenna group-based beam reporting</w:t>
      </w:r>
      <w:r>
        <w:t xml:space="preserve">. </w:t>
      </w:r>
    </w:p>
    <w:p w14:paraId="3B2F0816" w14:textId="0DE46C26" w:rsidR="00A84179" w:rsidRDefault="00A84179" w:rsidP="00A84179">
      <w:pPr>
        <w:pStyle w:val="Heading1"/>
        <w:tabs>
          <w:tab w:val="num" w:pos="0"/>
        </w:tabs>
        <w:ind w:left="799" w:hanging="799"/>
        <w:rPr>
          <w:sz w:val="28"/>
          <w:lang w:val="en-US"/>
        </w:rPr>
      </w:pPr>
      <w:r>
        <w:rPr>
          <w:sz w:val="28"/>
          <w:lang w:val="en-US"/>
        </w:rPr>
        <w:t>Definition of Rx beam set and UE antenna group</w:t>
      </w:r>
    </w:p>
    <w:p w14:paraId="4B621C4C" w14:textId="6596D955" w:rsidR="00A84179" w:rsidRDefault="00A84179" w:rsidP="00A84179">
      <w:pPr>
        <w:pStyle w:val="0LG"/>
        <w:ind w:firstLine="400"/>
      </w:pPr>
      <w:r>
        <w:t>A clear definition and common understanding on the both alternative</w:t>
      </w:r>
      <w:r w:rsidR="005D14CF">
        <w:t>s</w:t>
      </w:r>
      <w:r>
        <w:t xml:space="preserve"> is beneficial for our discussion and comparison.</w:t>
      </w:r>
      <w:r w:rsidR="003963B1">
        <w:t xml:space="preserve"> To simplify the discussion, two UEs shown in Figure 1 are going to be used to illustrate the definition of Rx beam set and UE antenna group.</w:t>
      </w:r>
    </w:p>
    <w:p w14:paraId="7748F500" w14:textId="59834302" w:rsidR="005D14CF" w:rsidRDefault="003963B1" w:rsidP="003963B1">
      <w:pPr>
        <w:pStyle w:val="0LG"/>
        <w:ind w:firstLine="400"/>
        <w:jc w:val="center"/>
      </w:pPr>
      <w:r w:rsidRPr="003963B1">
        <w:rPr>
          <w:noProof/>
          <w:lang w:eastAsia="zh-CN"/>
        </w:rPr>
        <w:lastRenderedPageBreak/>
        <w:drawing>
          <wp:inline distT="0" distB="0" distL="0" distR="0" wp14:anchorId="22883616" wp14:editId="5E8FBE36">
            <wp:extent cx="909450" cy="1189867"/>
            <wp:effectExtent l="0" t="0" r="508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909450" cy="1189867"/>
                    </a:xfrm>
                    <a:prstGeom prst="rect">
                      <a:avLst/>
                    </a:prstGeom>
                  </pic:spPr>
                </pic:pic>
              </a:graphicData>
            </a:graphic>
          </wp:inline>
        </w:drawing>
      </w:r>
      <w:r w:rsidR="00A66256">
        <w:rPr>
          <w:lang w:val="en-GB"/>
        </w:rPr>
        <w:t xml:space="preserve">                    </w:t>
      </w:r>
      <w:r w:rsidRPr="003963B1">
        <w:rPr>
          <w:noProof/>
          <w:lang w:eastAsia="zh-CN"/>
        </w:rPr>
        <w:drawing>
          <wp:inline distT="0" distB="0" distL="0" distR="0" wp14:anchorId="3271B4FD" wp14:editId="4F390F2C">
            <wp:extent cx="1780200" cy="1261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1780200" cy="1261000"/>
                    </a:xfrm>
                    <a:prstGeom prst="rect">
                      <a:avLst/>
                    </a:prstGeom>
                  </pic:spPr>
                </pic:pic>
              </a:graphicData>
            </a:graphic>
          </wp:inline>
        </w:drawing>
      </w:r>
    </w:p>
    <w:p w14:paraId="3D38627F" w14:textId="70CF2160" w:rsidR="003963B1" w:rsidRDefault="003963B1" w:rsidP="003963B1">
      <w:pPr>
        <w:pStyle w:val="0LG"/>
        <w:ind w:firstLine="400"/>
        <w:jc w:val="center"/>
      </w:pPr>
      <w:r>
        <w:t>Figure 1 Examples of Rx beam set and UE antenna group</w:t>
      </w:r>
    </w:p>
    <w:p w14:paraId="4F7E84D2" w14:textId="6706B64F" w:rsidR="00035116" w:rsidRDefault="00A66256" w:rsidP="00A66256">
      <w:pPr>
        <w:pStyle w:val="0LG"/>
        <w:ind w:firstLine="400"/>
      </w:pPr>
      <w:r>
        <w:t xml:space="preserve">As shown in Figure 1, UE A has one Rx antenna panel (panel #1). </w:t>
      </w:r>
      <w:r w:rsidR="00035116">
        <w:t>Two possible analog Rx beams, beam 1 and beam 2, can be formulated on panel #1. We can have the Rx beam set and UE antenna group configuration for UE A:</w:t>
      </w:r>
    </w:p>
    <w:p w14:paraId="5B40FBBF" w14:textId="3E748961" w:rsidR="00035116" w:rsidRDefault="00035116" w:rsidP="00035116">
      <w:pPr>
        <w:pStyle w:val="0LG"/>
        <w:numPr>
          <w:ilvl w:val="0"/>
          <w:numId w:val="9"/>
        </w:numPr>
        <w:ind w:firstLineChars="0"/>
      </w:pPr>
      <w:r w:rsidRPr="00035116">
        <w:rPr>
          <w:b/>
          <w:u w:val="single"/>
        </w:rPr>
        <w:t>Rx beam set</w:t>
      </w:r>
      <w:r>
        <w:t>: UE A can define two Rx beam set, 1</w:t>
      </w:r>
      <w:r w:rsidRPr="00035116">
        <w:rPr>
          <w:vertAlign w:val="superscript"/>
        </w:rPr>
        <w:t>st</w:t>
      </w:r>
      <w:r>
        <w:t xml:space="preserve"> Rx beam set contains beam 1 and 2</w:t>
      </w:r>
      <w:r w:rsidRPr="00035116">
        <w:rPr>
          <w:vertAlign w:val="superscript"/>
        </w:rPr>
        <w:t>nd</w:t>
      </w:r>
      <w:r>
        <w:t xml:space="preserve"> Rx beam set contains beam 2.</w:t>
      </w:r>
    </w:p>
    <w:p w14:paraId="5E956D1C" w14:textId="3869ED82" w:rsidR="00035116" w:rsidRDefault="00035116" w:rsidP="00035116">
      <w:pPr>
        <w:pStyle w:val="0LG"/>
        <w:numPr>
          <w:ilvl w:val="0"/>
          <w:numId w:val="9"/>
        </w:numPr>
        <w:ind w:firstLineChars="0"/>
      </w:pPr>
      <w:r w:rsidRPr="00035116">
        <w:rPr>
          <w:b/>
          <w:u w:val="single"/>
        </w:rPr>
        <w:t>UE antenna group</w:t>
      </w:r>
      <w:r>
        <w:t>: since UE A has one antenna panel, UE A can only define one UE antenna group, which corresponds to panel #1. The 1</w:t>
      </w:r>
      <w:r w:rsidRPr="00035116">
        <w:rPr>
          <w:vertAlign w:val="superscript"/>
        </w:rPr>
        <w:t>st</w:t>
      </w:r>
      <w:r>
        <w:t xml:space="preserve"> UE antenna group contains {beam 1, beam 2}.</w:t>
      </w:r>
    </w:p>
    <w:p w14:paraId="3C41C456" w14:textId="30072542" w:rsidR="00035116" w:rsidRDefault="00035116" w:rsidP="00792004">
      <w:pPr>
        <w:pStyle w:val="0LG"/>
        <w:ind w:firstLine="400"/>
      </w:pPr>
      <w:r>
        <w:t>The beams 1 and 2 are formulated on the same panel. They cannot be used simultaneously by UE A. During the beam management, UE A needs to choose one from beams 1 and 2 to receive the downlink transmission from the TRP.</w:t>
      </w:r>
      <w:r w:rsidR="00E0261E">
        <w:t xml:space="preserve"> </w:t>
      </w:r>
      <w:r w:rsidR="00792004">
        <w:t xml:space="preserve">We can observe that one defined Rx beam set of UE A is actually one of the reception state of UE A. UE A will use one of those Rx beam sets to </w:t>
      </w:r>
      <w:r w:rsidR="00E0261E">
        <w:t>receive the downlink transmission.</w:t>
      </w:r>
      <w:r w:rsidR="00792004">
        <w:t xml:space="preserve"> However, UE antenna group of UE A cannot reflect the reception state.</w:t>
      </w:r>
    </w:p>
    <w:p w14:paraId="1FB62F44" w14:textId="77777777" w:rsidR="007B00A2" w:rsidRDefault="00E0261E" w:rsidP="00A66256">
      <w:pPr>
        <w:pStyle w:val="0LG"/>
        <w:ind w:firstLine="400"/>
      </w:pPr>
      <w:r>
        <w:t xml:space="preserve">Then let us consider UE B. There are two Rx antenna panels, panel #1 and panel #2. </w:t>
      </w:r>
      <w:r w:rsidR="007B00A2">
        <w:t>Two possible analog Rx beams can be formulated on both panels. We can have the Rx beam set and UE antenna group configuration for UE B:</w:t>
      </w:r>
    </w:p>
    <w:p w14:paraId="0005B276" w14:textId="69ED1351" w:rsidR="00E0261E" w:rsidRDefault="007B00A2" w:rsidP="007B00A2">
      <w:pPr>
        <w:pStyle w:val="0LG"/>
        <w:numPr>
          <w:ilvl w:val="0"/>
          <w:numId w:val="10"/>
        </w:numPr>
        <w:ind w:firstLineChars="0"/>
      </w:pPr>
      <w:r w:rsidRPr="007B00A2">
        <w:rPr>
          <w:b/>
          <w:u w:val="single"/>
        </w:rPr>
        <w:t>Rx beam set</w:t>
      </w:r>
      <w:r>
        <w:t>: Assume UE B will always use both panel to receive the downlink transmission. Then UE B can define the following possible Rx beam sets: 1</w:t>
      </w:r>
      <w:r w:rsidRPr="007B00A2">
        <w:rPr>
          <w:vertAlign w:val="superscript"/>
        </w:rPr>
        <w:t>st</w:t>
      </w:r>
      <w:r>
        <w:t xml:space="preserve"> Rx beam set {beam 1, beam 3},</w:t>
      </w:r>
      <w:r w:rsidR="00E0261E">
        <w:t xml:space="preserve"> </w:t>
      </w:r>
      <w:r>
        <w:t>2</w:t>
      </w:r>
      <w:r w:rsidRPr="007B00A2">
        <w:rPr>
          <w:vertAlign w:val="superscript"/>
        </w:rPr>
        <w:t>nd</w:t>
      </w:r>
      <w:r>
        <w:t xml:space="preserve"> Rx beam set {beam 1, beam 4},</w:t>
      </w:r>
      <w:r w:rsidR="009B18F1">
        <w:t xml:space="preserve"> </w:t>
      </w:r>
      <w:r>
        <w:t>3</w:t>
      </w:r>
      <w:r>
        <w:rPr>
          <w:vertAlign w:val="superscript"/>
        </w:rPr>
        <w:t>rd</w:t>
      </w:r>
      <w:r>
        <w:t xml:space="preserve"> Rx beam set {beam 2, beam 3} and 4</w:t>
      </w:r>
      <w:r>
        <w:rPr>
          <w:vertAlign w:val="superscript"/>
        </w:rPr>
        <w:t>th</w:t>
      </w:r>
      <w:r>
        <w:t xml:space="preserve"> Rx beam set {beam 2, beam 4}.</w:t>
      </w:r>
    </w:p>
    <w:p w14:paraId="5191BBA4" w14:textId="177DFED4" w:rsidR="007B00A2" w:rsidRPr="007B00A2" w:rsidRDefault="007B00A2" w:rsidP="007B00A2">
      <w:pPr>
        <w:pStyle w:val="0LG"/>
        <w:numPr>
          <w:ilvl w:val="0"/>
          <w:numId w:val="10"/>
        </w:numPr>
        <w:ind w:firstLineChars="0"/>
        <w:rPr>
          <w:rFonts w:eastAsia="SimSun"/>
          <w:lang w:eastAsia="zh-CN"/>
        </w:rPr>
      </w:pPr>
      <w:r w:rsidRPr="007B00A2">
        <w:rPr>
          <w:b/>
          <w:u w:val="single"/>
        </w:rPr>
        <w:t>UE antenna group</w:t>
      </w:r>
      <w:r>
        <w:t>: since UE B</w:t>
      </w:r>
      <w:r>
        <w:rPr>
          <w:rFonts w:eastAsia="SimSun"/>
          <w:lang w:eastAsia="zh-CN"/>
        </w:rPr>
        <w:t xml:space="preserve"> has two panels, UE B can defined two UE antenna groups: 1</w:t>
      </w:r>
      <w:r w:rsidRPr="007B00A2">
        <w:rPr>
          <w:rFonts w:eastAsia="SimSun"/>
          <w:vertAlign w:val="superscript"/>
          <w:lang w:eastAsia="zh-CN"/>
        </w:rPr>
        <w:t>st</w:t>
      </w:r>
      <w:r>
        <w:rPr>
          <w:rFonts w:eastAsia="SimSun"/>
          <w:lang w:eastAsia="zh-CN"/>
        </w:rPr>
        <w:t xml:space="preserve"> UE antenna group contains {beam 1, beam 2} corresponding to panel #1 and 2</w:t>
      </w:r>
      <w:r w:rsidRPr="007B00A2">
        <w:rPr>
          <w:rFonts w:eastAsia="SimSun"/>
          <w:vertAlign w:val="superscript"/>
          <w:lang w:eastAsia="zh-CN"/>
        </w:rPr>
        <w:t>nd</w:t>
      </w:r>
      <w:r>
        <w:rPr>
          <w:rFonts w:eastAsia="SimSun"/>
          <w:lang w:eastAsia="zh-CN"/>
        </w:rPr>
        <w:t xml:space="preserve"> UE antenna group contains {beam 3, beam 4}.</w:t>
      </w:r>
    </w:p>
    <w:p w14:paraId="7B19A039" w14:textId="6A4FEBFC" w:rsidR="009F4359" w:rsidRPr="006E479E" w:rsidRDefault="006E479E" w:rsidP="006E479E">
      <w:pPr>
        <w:pStyle w:val="0LG"/>
        <w:ind w:firstLine="400"/>
      </w:pPr>
      <w:r>
        <w:rPr>
          <w:lang w:eastAsia="zh-CN"/>
        </w:rPr>
        <w:t>To receive the downlink transmission, UE B will chose one beam from both panels (</w:t>
      </w:r>
      <w:r>
        <w:rPr>
          <w:rFonts w:eastAsia="SimSun"/>
          <w:lang w:eastAsia="zh-CN"/>
        </w:rPr>
        <w:t>assuming UE B always use both panels for reception</w:t>
      </w:r>
      <w:r>
        <w:rPr>
          <w:lang w:eastAsia="zh-CN"/>
        </w:rPr>
        <w:t xml:space="preserve">). UE B will chose either beam 1 or 2 from panel #1, and either beams 3 or 4 from panel #2. </w:t>
      </w:r>
      <w:r w:rsidR="009B18F1">
        <w:rPr>
          <w:lang w:eastAsia="zh-CN"/>
        </w:rPr>
        <w:t>The choice of UE B is just one of the Rx beam set configuration.</w:t>
      </w:r>
      <w:r w:rsidR="00792004">
        <w:rPr>
          <w:lang w:eastAsia="zh-CN"/>
        </w:rPr>
        <w:t xml:space="preserve"> We can also observe that one defined Rx beam set of UE B is actually one of the reception state of UE B and UE B will use one of those four Rx beam sets to receive the downlink transmission. Same to the example of UE A, the UE antenna group configuration of UE B cannot reflect any reception state of UE B. </w:t>
      </w:r>
    </w:p>
    <w:p w14:paraId="31FEDBE7" w14:textId="4D2072C8" w:rsidR="003963B1" w:rsidRPr="00792004" w:rsidRDefault="00792004" w:rsidP="00792004">
      <w:pPr>
        <w:pStyle w:val="0LG"/>
        <w:ind w:firstLine="400"/>
      </w:pPr>
      <w:r w:rsidRPr="00792004">
        <w:t>To summarize the discussion and comparison, we can conclude that each configured Rx beam set is exactly one of the reception state of one UE</w:t>
      </w:r>
      <w:r>
        <w:t xml:space="preserve"> with multi-beam operation,</w:t>
      </w:r>
      <w:r w:rsidRPr="00792004">
        <w:t xml:space="preserve"> but UE antenna group configuration cannot reflect the reception state. </w:t>
      </w:r>
      <w:r w:rsidR="00401619" w:rsidRPr="00792004">
        <w:t xml:space="preserve">One UE would choose one of the Rx beam set to receive the downlink transmission. </w:t>
      </w:r>
      <w:r w:rsidR="00401619" w:rsidRPr="00792004">
        <w:rPr>
          <w:rFonts w:hint="eastAsia"/>
        </w:rPr>
        <w:t>If</w:t>
      </w:r>
      <w:r w:rsidR="00401619" w:rsidRPr="00792004">
        <w:t xml:space="preserve"> one UE is requested to only report one Tx beam, the UE can report one preferred Tx beam which can be the ‘best’ beam with respect to his preferred Rx beam set.</w:t>
      </w:r>
      <w:r>
        <w:t xml:space="preserve"> The definition of UE antenna group is tightly associated with the UE hardware configuration.</w:t>
      </w:r>
      <w:r w:rsidR="008B4A57">
        <w:t xml:space="preserve"> Each UE antenna group correspond to </w:t>
      </w:r>
      <w:r w:rsidR="008B4A57">
        <w:rPr>
          <w:rFonts w:eastAsia="SimSun"/>
          <w:lang w:eastAsia="zh-CN"/>
        </w:rPr>
        <w:t xml:space="preserve">one antenna </w:t>
      </w:r>
      <w:r w:rsidR="00F43252">
        <w:rPr>
          <w:rFonts w:eastAsia="SimSun"/>
          <w:lang w:eastAsia="zh-CN"/>
        </w:rPr>
        <w:t>p</w:t>
      </w:r>
      <w:r w:rsidR="00F43252">
        <w:rPr>
          <w:rFonts w:eastAsiaTheme="minorEastAsia" w:hint="eastAsia"/>
        </w:rPr>
        <w:t>ane</w:t>
      </w:r>
      <w:r w:rsidR="00F43252">
        <w:rPr>
          <w:rFonts w:eastAsia="SimSun"/>
          <w:lang w:eastAsia="zh-CN"/>
        </w:rPr>
        <w:t xml:space="preserve">l </w:t>
      </w:r>
      <w:r w:rsidR="008B4A57">
        <w:rPr>
          <w:rFonts w:eastAsia="SimSun"/>
          <w:lang w:eastAsia="zh-CN"/>
        </w:rPr>
        <w:t>or one antenna array.</w:t>
      </w:r>
      <w:r w:rsidR="00FC455B">
        <w:rPr>
          <w:rFonts w:eastAsia="SimSun"/>
          <w:lang w:eastAsia="zh-CN"/>
        </w:rPr>
        <w:t xml:space="preserve"> If one UE is requested to only report one Tx beam, the report from the UE with more than one panels is not quite useful for the TRP because the reported Tx beam is only for one UE antenna group, i.e., one antenna panel and TRP cannot know whether the reported Tx beam</w:t>
      </w:r>
      <w:r>
        <w:t xml:space="preserve"> </w:t>
      </w:r>
      <w:r w:rsidR="00FC455B">
        <w:t>is good with respect to other UE antenna panels.</w:t>
      </w:r>
      <w:r w:rsidRPr="00792004">
        <w:t xml:space="preserve"> </w:t>
      </w:r>
      <w:r w:rsidR="00401619" w:rsidRPr="00792004">
        <w:t xml:space="preserve">  </w:t>
      </w:r>
    </w:p>
    <w:p w14:paraId="645CD690" w14:textId="77777777" w:rsidR="00FC455B" w:rsidRDefault="00792004" w:rsidP="00792004">
      <w:pPr>
        <w:pStyle w:val="0LG"/>
        <w:ind w:firstLine="400"/>
        <w:rPr>
          <w:i/>
        </w:rPr>
      </w:pPr>
      <w:r w:rsidRPr="00FD204D">
        <w:rPr>
          <w:b/>
          <w:i/>
          <w:u w:val="single"/>
        </w:rPr>
        <w:t>Observation 1</w:t>
      </w:r>
      <w:r w:rsidRPr="00FD204D">
        <w:rPr>
          <w:i/>
        </w:rPr>
        <w:t>:</w:t>
      </w:r>
      <w:r w:rsidRPr="00905BFF">
        <w:rPr>
          <w:i/>
        </w:rPr>
        <w:t xml:space="preserve"> </w:t>
      </w:r>
      <w:r>
        <w:rPr>
          <w:i/>
        </w:rPr>
        <w:t xml:space="preserve">One Rx beam set is one of the reception state of one multi-beam UE </w:t>
      </w:r>
      <w:r w:rsidR="00FC455B">
        <w:rPr>
          <w:i/>
        </w:rPr>
        <w:t>but one UE antenna group is not. The definition of UE antenna group depends on the hardware implementation critically.</w:t>
      </w:r>
    </w:p>
    <w:p w14:paraId="753F891E" w14:textId="0F337E44" w:rsidR="008F5976" w:rsidRPr="008F5976" w:rsidRDefault="008F5976" w:rsidP="00792004">
      <w:pPr>
        <w:pStyle w:val="0LG"/>
        <w:ind w:firstLine="400"/>
      </w:pPr>
      <w:r>
        <w:t xml:space="preserve">On Rx beam set is actually one reception state of a multi-beam UE. An example shown in Figure 2 is used to further explain it.  UE C has one panels. The UE has three possible Rx beams. Beams 1 and 2 have the same beam width but </w:t>
      </w:r>
      <w:r>
        <w:lastRenderedPageBreak/>
        <w:t>point to different spatial direction. Beam 0 has a wider beam width than the other two beams. Since there in only one panel, UE C can defined three Rx beam sets containing beam 0, 1 and 2, respectively. UE C can choose the ‘best’ one among these three to receive one downlink channel.</w:t>
      </w:r>
    </w:p>
    <w:p w14:paraId="1BE907C4" w14:textId="105B78DB" w:rsidR="00401619" w:rsidRDefault="008F5976" w:rsidP="008F5976">
      <w:pPr>
        <w:pStyle w:val="0LG"/>
        <w:ind w:firstLine="400"/>
        <w:jc w:val="center"/>
      </w:pPr>
      <w:r w:rsidRPr="008F5976">
        <w:rPr>
          <w:noProof/>
          <w:lang w:eastAsia="zh-CN"/>
        </w:rPr>
        <w:drawing>
          <wp:inline distT="0" distB="0" distL="0" distR="0" wp14:anchorId="20382AD3" wp14:editId="25CF9C26">
            <wp:extent cx="935250" cy="1189867"/>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935250" cy="1189867"/>
                    </a:xfrm>
                    <a:prstGeom prst="rect">
                      <a:avLst/>
                    </a:prstGeom>
                  </pic:spPr>
                </pic:pic>
              </a:graphicData>
            </a:graphic>
          </wp:inline>
        </w:drawing>
      </w:r>
    </w:p>
    <w:p w14:paraId="1A07C69D" w14:textId="4210BA06" w:rsidR="008F5976" w:rsidRPr="00401619" w:rsidRDefault="008F5976" w:rsidP="008F5976">
      <w:pPr>
        <w:pStyle w:val="0LG"/>
        <w:ind w:firstLine="400"/>
        <w:jc w:val="center"/>
        <w:rPr>
          <w:rFonts w:eastAsia="SimSun"/>
        </w:rPr>
      </w:pPr>
      <w:r>
        <w:t>Figure 2</w:t>
      </w:r>
    </w:p>
    <w:p w14:paraId="4A6BB699" w14:textId="0E59DD09" w:rsidR="001E104D" w:rsidRDefault="00FC455B">
      <w:pPr>
        <w:pStyle w:val="Heading1"/>
        <w:tabs>
          <w:tab w:val="num" w:pos="0"/>
        </w:tabs>
        <w:ind w:left="799" w:hanging="799"/>
        <w:rPr>
          <w:sz w:val="28"/>
        </w:rPr>
      </w:pPr>
      <w:r>
        <w:rPr>
          <w:sz w:val="28"/>
        </w:rPr>
        <w:t xml:space="preserve">Beam reporting based on </w:t>
      </w:r>
      <w:r w:rsidR="008F5976">
        <w:rPr>
          <w:sz w:val="28"/>
        </w:rPr>
        <w:t>Rx beam set and UE antenna group</w:t>
      </w:r>
    </w:p>
    <w:p w14:paraId="29BD0CCB" w14:textId="77256967" w:rsidR="00200C8A" w:rsidRDefault="008F5976" w:rsidP="008F5976">
      <w:pPr>
        <w:pStyle w:val="0LG"/>
        <w:ind w:firstLine="400"/>
      </w:pPr>
      <w:r w:rsidRPr="00200C8A">
        <w:t>In this section, we are going to discuss and compare the beam reporting based on Rx beam set and UE antenna group.</w:t>
      </w:r>
      <w:r w:rsidR="00200C8A" w:rsidRPr="00200C8A">
        <w:t xml:space="preserve"> To simplify the discussion, </w:t>
      </w:r>
      <w:r w:rsidR="00200C8A">
        <w:t>two examples of UEs shown in Figure 3 are used to illustrate the discussion and comparison.</w:t>
      </w:r>
    </w:p>
    <w:p w14:paraId="54A08423" w14:textId="77777777" w:rsidR="00200C8A" w:rsidRDefault="00200C8A" w:rsidP="008F5976">
      <w:pPr>
        <w:pStyle w:val="0LG"/>
        <w:ind w:firstLine="400"/>
      </w:pPr>
    </w:p>
    <w:p w14:paraId="2CFA1BFE" w14:textId="2A2F04DE" w:rsidR="00200C8A" w:rsidRDefault="00200C8A" w:rsidP="00200C8A">
      <w:pPr>
        <w:pStyle w:val="0LG"/>
        <w:ind w:firstLine="400"/>
        <w:jc w:val="center"/>
      </w:pPr>
      <w:r w:rsidRPr="00200C8A">
        <w:rPr>
          <w:noProof/>
          <w:lang w:eastAsia="zh-CN"/>
        </w:rPr>
        <w:drawing>
          <wp:inline distT="0" distB="0" distL="0" distR="0" wp14:anchorId="68DA8081" wp14:editId="6C76E82B">
            <wp:extent cx="3657600" cy="225023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657600" cy="2250234"/>
                    </a:xfrm>
                    <a:prstGeom prst="rect">
                      <a:avLst/>
                    </a:prstGeom>
                  </pic:spPr>
                </pic:pic>
              </a:graphicData>
            </a:graphic>
          </wp:inline>
        </w:drawing>
      </w:r>
    </w:p>
    <w:p w14:paraId="28B5A452" w14:textId="37D4EF32" w:rsidR="00200C8A" w:rsidRDefault="00200C8A" w:rsidP="00200C8A">
      <w:pPr>
        <w:pStyle w:val="0LG"/>
        <w:ind w:firstLine="400"/>
        <w:jc w:val="center"/>
      </w:pPr>
      <w:r>
        <w:t>Figure 3</w:t>
      </w:r>
    </w:p>
    <w:p w14:paraId="3AA76635" w14:textId="56A587A3" w:rsidR="00AB6B2F" w:rsidRDefault="00AB6B2F" w:rsidP="00AB6B2F">
      <w:pPr>
        <w:pStyle w:val="0LG"/>
        <w:ind w:firstLine="400"/>
      </w:pPr>
      <w:r>
        <w:t>First consider the UE A in Figure 3. UE A has one panels and two beams (beam 1 and 2) are possible Rx beams for UE A to select. Let the beam RSRP measurement for each Tx beam-Rx beam pair be shown in Table 1.</w:t>
      </w:r>
    </w:p>
    <w:p w14:paraId="205421E8" w14:textId="78FEAFA3" w:rsidR="00AB6B2F" w:rsidRPr="008F5976" w:rsidRDefault="00AB6B2F" w:rsidP="00AB6B2F">
      <w:pPr>
        <w:pStyle w:val="Caption"/>
        <w:jc w:val="center"/>
      </w:pPr>
      <w:r>
        <w:t>Table 1: Beam RSRP measurement for every Tx beam-Rx beam pair at UE A</w:t>
      </w:r>
    </w:p>
    <w:tbl>
      <w:tblPr>
        <w:tblStyle w:val="TableGrid"/>
        <w:tblW w:w="0" w:type="auto"/>
        <w:jc w:val="center"/>
        <w:tblLook w:val="04A0" w:firstRow="1" w:lastRow="0" w:firstColumn="1" w:lastColumn="0" w:noHBand="0" w:noVBand="1"/>
      </w:tblPr>
      <w:tblGrid>
        <w:gridCol w:w="1504"/>
        <w:gridCol w:w="1376"/>
        <w:gridCol w:w="1710"/>
      </w:tblGrid>
      <w:tr w:rsidR="001C70D6" w14:paraId="042FAF3F" w14:textId="77777777" w:rsidTr="001C70D6">
        <w:trPr>
          <w:jc w:val="center"/>
        </w:trPr>
        <w:tc>
          <w:tcPr>
            <w:tcW w:w="1504" w:type="dxa"/>
            <w:vMerge w:val="restart"/>
            <w:shd w:val="clear" w:color="auto" w:fill="D9D9D9" w:themeFill="background1" w:themeFillShade="D9"/>
          </w:tcPr>
          <w:p w14:paraId="7A2EA33A" w14:textId="77777777" w:rsidR="001C70D6" w:rsidRPr="00AB6B2F" w:rsidRDefault="001C70D6" w:rsidP="001C70D6">
            <w:pPr>
              <w:pStyle w:val="0LG"/>
              <w:ind w:firstLineChars="0" w:firstLine="0"/>
              <w:jc w:val="center"/>
              <w:rPr>
                <w:b/>
                <w:sz w:val="16"/>
              </w:rPr>
            </w:pPr>
          </w:p>
          <w:p w14:paraId="43AA0112" w14:textId="38A51A48" w:rsidR="001C70D6" w:rsidRPr="00AB6B2F" w:rsidRDefault="001C70D6" w:rsidP="001C70D6">
            <w:pPr>
              <w:pStyle w:val="0LG"/>
              <w:ind w:firstLineChars="0" w:firstLine="0"/>
              <w:jc w:val="center"/>
              <w:rPr>
                <w:b/>
                <w:sz w:val="16"/>
              </w:rPr>
            </w:pPr>
            <w:r w:rsidRPr="00AB6B2F">
              <w:rPr>
                <w:b/>
                <w:sz w:val="16"/>
              </w:rPr>
              <w:t>TRP Tx beams</w:t>
            </w:r>
          </w:p>
        </w:tc>
        <w:tc>
          <w:tcPr>
            <w:tcW w:w="3086" w:type="dxa"/>
            <w:gridSpan w:val="2"/>
            <w:shd w:val="clear" w:color="auto" w:fill="D9D9D9" w:themeFill="background1" w:themeFillShade="D9"/>
          </w:tcPr>
          <w:p w14:paraId="1DDB6147" w14:textId="1D6D57CB" w:rsidR="001C70D6" w:rsidRPr="00AB6B2F" w:rsidRDefault="001C70D6" w:rsidP="001C70D6">
            <w:pPr>
              <w:pStyle w:val="0LG"/>
              <w:ind w:firstLineChars="0" w:firstLine="0"/>
              <w:jc w:val="center"/>
              <w:rPr>
                <w:b/>
                <w:sz w:val="16"/>
              </w:rPr>
            </w:pPr>
            <w:r w:rsidRPr="00AB6B2F">
              <w:rPr>
                <w:b/>
                <w:sz w:val="16"/>
              </w:rPr>
              <w:t>RSRP w.s.t each Rx beam (dBm)</w:t>
            </w:r>
          </w:p>
        </w:tc>
      </w:tr>
      <w:tr w:rsidR="001C70D6" w14:paraId="4C186F28" w14:textId="77777777" w:rsidTr="001C70D6">
        <w:trPr>
          <w:jc w:val="center"/>
        </w:trPr>
        <w:tc>
          <w:tcPr>
            <w:tcW w:w="1504" w:type="dxa"/>
            <w:vMerge/>
            <w:shd w:val="clear" w:color="auto" w:fill="D9D9D9" w:themeFill="background1" w:themeFillShade="D9"/>
          </w:tcPr>
          <w:p w14:paraId="3B890FA8" w14:textId="77777777" w:rsidR="001C70D6" w:rsidRPr="00AB6B2F" w:rsidRDefault="001C70D6" w:rsidP="001C70D6">
            <w:pPr>
              <w:pStyle w:val="0LG"/>
              <w:ind w:firstLineChars="0" w:firstLine="0"/>
              <w:jc w:val="center"/>
              <w:rPr>
                <w:b/>
                <w:sz w:val="16"/>
              </w:rPr>
            </w:pPr>
          </w:p>
        </w:tc>
        <w:tc>
          <w:tcPr>
            <w:tcW w:w="1376" w:type="dxa"/>
            <w:shd w:val="clear" w:color="auto" w:fill="D9D9D9" w:themeFill="background1" w:themeFillShade="D9"/>
          </w:tcPr>
          <w:p w14:paraId="142A65DE" w14:textId="25727D87" w:rsidR="001C70D6" w:rsidRPr="00AB6B2F" w:rsidRDefault="001C70D6" w:rsidP="001C70D6">
            <w:pPr>
              <w:pStyle w:val="0LG"/>
              <w:ind w:firstLineChars="0" w:firstLine="0"/>
              <w:jc w:val="center"/>
              <w:rPr>
                <w:b/>
                <w:sz w:val="16"/>
              </w:rPr>
            </w:pPr>
            <w:r w:rsidRPr="00AB6B2F">
              <w:rPr>
                <w:b/>
                <w:sz w:val="16"/>
              </w:rPr>
              <w:t>1</w:t>
            </w:r>
          </w:p>
        </w:tc>
        <w:tc>
          <w:tcPr>
            <w:tcW w:w="1710" w:type="dxa"/>
            <w:shd w:val="clear" w:color="auto" w:fill="D9D9D9" w:themeFill="background1" w:themeFillShade="D9"/>
          </w:tcPr>
          <w:p w14:paraId="3992B437" w14:textId="34465A38" w:rsidR="001C70D6" w:rsidRPr="00AB6B2F" w:rsidRDefault="001C70D6" w:rsidP="001C70D6">
            <w:pPr>
              <w:pStyle w:val="0LG"/>
              <w:ind w:firstLineChars="0" w:firstLine="0"/>
              <w:jc w:val="center"/>
              <w:rPr>
                <w:b/>
                <w:sz w:val="16"/>
              </w:rPr>
            </w:pPr>
            <w:r w:rsidRPr="00AB6B2F">
              <w:rPr>
                <w:b/>
                <w:sz w:val="16"/>
              </w:rPr>
              <w:t>2</w:t>
            </w:r>
          </w:p>
        </w:tc>
      </w:tr>
      <w:tr w:rsidR="001C70D6" w14:paraId="2522FADF" w14:textId="77777777" w:rsidTr="001C70D6">
        <w:trPr>
          <w:jc w:val="center"/>
        </w:trPr>
        <w:tc>
          <w:tcPr>
            <w:tcW w:w="1504" w:type="dxa"/>
            <w:shd w:val="clear" w:color="auto" w:fill="D9D9D9" w:themeFill="background1" w:themeFillShade="D9"/>
          </w:tcPr>
          <w:p w14:paraId="3462BE2F" w14:textId="3A8CCF4C" w:rsidR="001C70D6" w:rsidRPr="00AB6B2F" w:rsidRDefault="001C70D6" w:rsidP="001C70D6">
            <w:pPr>
              <w:pStyle w:val="0LG"/>
              <w:ind w:firstLineChars="0" w:firstLine="0"/>
              <w:jc w:val="center"/>
              <w:rPr>
                <w:b/>
                <w:sz w:val="16"/>
              </w:rPr>
            </w:pPr>
            <w:r w:rsidRPr="00AB6B2F">
              <w:rPr>
                <w:b/>
                <w:sz w:val="16"/>
              </w:rPr>
              <w:t>1</w:t>
            </w:r>
          </w:p>
        </w:tc>
        <w:tc>
          <w:tcPr>
            <w:tcW w:w="1376" w:type="dxa"/>
          </w:tcPr>
          <w:p w14:paraId="4B26D0B0" w14:textId="06CDC9D0" w:rsidR="001C70D6" w:rsidRPr="00AB6B2F" w:rsidRDefault="001C70D6" w:rsidP="001C70D6">
            <w:pPr>
              <w:pStyle w:val="0LG"/>
              <w:ind w:firstLineChars="0" w:firstLine="0"/>
              <w:jc w:val="center"/>
              <w:rPr>
                <w:sz w:val="16"/>
              </w:rPr>
            </w:pPr>
            <w:r w:rsidRPr="00AB6B2F">
              <w:rPr>
                <w:sz w:val="16"/>
              </w:rPr>
              <w:t>-100</w:t>
            </w:r>
          </w:p>
        </w:tc>
        <w:tc>
          <w:tcPr>
            <w:tcW w:w="1710" w:type="dxa"/>
          </w:tcPr>
          <w:p w14:paraId="2B20D1F2" w14:textId="0BE9EE23" w:rsidR="001C70D6" w:rsidRPr="00AB6B2F" w:rsidRDefault="001C70D6" w:rsidP="001C70D6">
            <w:pPr>
              <w:pStyle w:val="0LG"/>
              <w:ind w:firstLineChars="0" w:firstLine="0"/>
              <w:jc w:val="center"/>
              <w:rPr>
                <w:sz w:val="16"/>
              </w:rPr>
            </w:pPr>
            <w:r w:rsidRPr="00AB6B2F">
              <w:rPr>
                <w:sz w:val="16"/>
              </w:rPr>
              <w:t>-60</w:t>
            </w:r>
          </w:p>
        </w:tc>
      </w:tr>
      <w:tr w:rsidR="001C70D6" w14:paraId="5EB16309" w14:textId="77777777" w:rsidTr="001C70D6">
        <w:trPr>
          <w:jc w:val="center"/>
        </w:trPr>
        <w:tc>
          <w:tcPr>
            <w:tcW w:w="1504" w:type="dxa"/>
            <w:shd w:val="clear" w:color="auto" w:fill="D9D9D9" w:themeFill="background1" w:themeFillShade="D9"/>
          </w:tcPr>
          <w:p w14:paraId="49FEFB34" w14:textId="46F96C67" w:rsidR="001C70D6" w:rsidRPr="00AB6B2F" w:rsidRDefault="001C70D6" w:rsidP="001C70D6">
            <w:pPr>
              <w:pStyle w:val="0LG"/>
              <w:ind w:firstLineChars="0" w:firstLine="0"/>
              <w:jc w:val="center"/>
              <w:rPr>
                <w:b/>
                <w:sz w:val="16"/>
              </w:rPr>
            </w:pPr>
            <w:r w:rsidRPr="00AB6B2F">
              <w:rPr>
                <w:b/>
                <w:sz w:val="16"/>
              </w:rPr>
              <w:t>2</w:t>
            </w:r>
          </w:p>
        </w:tc>
        <w:tc>
          <w:tcPr>
            <w:tcW w:w="1376" w:type="dxa"/>
          </w:tcPr>
          <w:p w14:paraId="55F7CA96" w14:textId="1FC3D37B" w:rsidR="001C70D6" w:rsidRPr="00AB6B2F" w:rsidRDefault="001C70D6" w:rsidP="001C70D6">
            <w:pPr>
              <w:pStyle w:val="0LG"/>
              <w:ind w:firstLineChars="0" w:firstLine="0"/>
              <w:jc w:val="center"/>
              <w:rPr>
                <w:sz w:val="16"/>
              </w:rPr>
            </w:pPr>
            <w:r w:rsidRPr="00AB6B2F">
              <w:rPr>
                <w:sz w:val="16"/>
              </w:rPr>
              <w:t>-90</w:t>
            </w:r>
          </w:p>
        </w:tc>
        <w:tc>
          <w:tcPr>
            <w:tcW w:w="1710" w:type="dxa"/>
          </w:tcPr>
          <w:p w14:paraId="1E23CE63" w14:textId="782DB0F0" w:rsidR="001C70D6" w:rsidRPr="00AB6B2F" w:rsidRDefault="001C70D6" w:rsidP="001C70D6">
            <w:pPr>
              <w:pStyle w:val="0LG"/>
              <w:ind w:firstLineChars="0" w:firstLine="0"/>
              <w:jc w:val="center"/>
              <w:rPr>
                <w:sz w:val="16"/>
              </w:rPr>
            </w:pPr>
            <w:r w:rsidRPr="00AB6B2F">
              <w:rPr>
                <w:sz w:val="16"/>
              </w:rPr>
              <w:t>-70</w:t>
            </w:r>
          </w:p>
        </w:tc>
      </w:tr>
      <w:tr w:rsidR="001C70D6" w14:paraId="495212AA" w14:textId="77777777" w:rsidTr="001C70D6">
        <w:trPr>
          <w:jc w:val="center"/>
        </w:trPr>
        <w:tc>
          <w:tcPr>
            <w:tcW w:w="1504" w:type="dxa"/>
            <w:shd w:val="clear" w:color="auto" w:fill="D9D9D9" w:themeFill="background1" w:themeFillShade="D9"/>
          </w:tcPr>
          <w:p w14:paraId="56313D84" w14:textId="69C0846E" w:rsidR="001C70D6" w:rsidRPr="00AB6B2F" w:rsidRDefault="001C70D6" w:rsidP="001C70D6">
            <w:pPr>
              <w:pStyle w:val="0LG"/>
              <w:ind w:firstLineChars="0" w:firstLine="0"/>
              <w:jc w:val="center"/>
              <w:rPr>
                <w:b/>
                <w:sz w:val="16"/>
              </w:rPr>
            </w:pPr>
            <w:r w:rsidRPr="00AB6B2F">
              <w:rPr>
                <w:b/>
                <w:sz w:val="16"/>
              </w:rPr>
              <w:t>3</w:t>
            </w:r>
          </w:p>
        </w:tc>
        <w:tc>
          <w:tcPr>
            <w:tcW w:w="1376" w:type="dxa"/>
          </w:tcPr>
          <w:p w14:paraId="3A11C459" w14:textId="25ED3D65" w:rsidR="001C70D6" w:rsidRPr="00AB6B2F" w:rsidRDefault="001C70D6" w:rsidP="001C70D6">
            <w:pPr>
              <w:pStyle w:val="0LG"/>
              <w:ind w:firstLineChars="0" w:firstLine="0"/>
              <w:jc w:val="center"/>
              <w:rPr>
                <w:sz w:val="16"/>
              </w:rPr>
            </w:pPr>
            <w:r w:rsidRPr="00AB6B2F">
              <w:rPr>
                <w:sz w:val="16"/>
              </w:rPr>
              <w:t>-80</w:t>
            </w:r>
          </w:p>
        </w:tc>
        <w:tc>
          <w:tcPr>
            <w:tcW w:w="1710" w:type="dxa"/>
          </w:tcPr>
          <w:p w14:paraId="56A66A8A" w14:textId="4B9397A7" w:rsidR="001C70D6" w:rsidRPr="00AB6B2F" w:rsidRDefault="001C70D6" w:rsidP="001C70D6">
            <w:pPr>
              <w:pStyle w:val="0LG"/>
              <w:ind w:firstLineChars="0" w:firstLine="0"/>
              <w:jc w:val="center"/>
              <w:rPr>
                <w:sz w:val="16"/>
              </w:rPr>
            </w:pPr>
            <w:r w:rsidRPr="00AB6B2F">
              <w:rPr>
                <w:sz w:val="16"/>
              </w:rPr>
              <w:t>-80</w:t>
            </w:r>
          </w:p>
        </w:tc>
      </w:tr>
      <w:tr w:rsidR="001C70D6" w14:paraId="12D618A9" w14:textId="77777777" w:rsidTr="001C70D6">
        <w:trPr>
          <w:jc w:val="center"/>
        </w:trPr>
        <w:tc>
          <w:tcPr>
            <w:tcW w:w="1504" w:type="dxa"/>
            <w:shd w:val="clear" w:color="auto" w:fill="D9D9D9" w:themeFill="background1" w:themeFillShade="D9"/>
          </w:tcPr>
          <w:p w14:paraId="6CA2D820" w14:textId="19A56813" w:rsidR="001C70D6" w:rsidRPr="00AB6B2F" w:rsidRDefault="001C70D6" w:rsidP="001C70D6">
            <w:pPr>
              <w:pStyle w:val="0LG"/>
              <w:ind w:firstLineChars="0" w:firstLine="0"/>
              <w:jc w:val="center"/>
              <w:rPr>
                <w:b/>
                <w:sz w:val="16"/>
              </w:rPr>
            </w:pPr>
            <w:r w:rsidRPr="00AB6B2F">
              <w:rPr>
                <w:b/>
                <w:sz w:val="16"/>
              </w:rPr>
              <w:t>4</w:t>
            </w:r>
          </w:p>
        </w:tc>
        <w:tc>
          <w:tcPr>
            <w:tcW w:w="1376" w:type="dxa"/>
          </w:tcPr>
          <w:p w14:paraId="3E4A31B2" w14:textId="7C37BD69" w:rsidR="001C70D6" w:rsidRPr="00AB6B2F" w:rsidRDefault="001C70D6" w:rsidP="003B2B5D">
            <w:pPr>
              <w:pStyle w:val="0LG"/>
              <w:ind w:firstLineChars="0" w:firstLine="0"/>
              <w:jc w:val="center"/>
              <w:rPr>
                <w:sz w:val="16"/>
              </w:rPr>
            </w:pPr>
            <w:r w:rsidRPr="00AB6B2F">
              <w:rPr>
                <w:sz w:val="16"/>
              </w:rPr>
              <w:t>-</w:t>
            </w:r>
            <w:r w:rsidR="003B2B5D">
              <w:rPr>
                <w:sz w:val="16"/>
              </w:rPr>
              <w:t>65</w:t>
            </w:r>
          </w:p>
        </w:tc>
        <w:tc>
          <w:tcPr>
            <w:tcW w:w="1710" w:type="dxa"/>
          </w:tcPr>
          <w:p w14:paraId="3F614D0F" w14:textId="21621A31" w:rsidR="001C70D6" w:rsidRPr="00AB6B2F" w:rsidRDefault="001C70D6" w:rsidP="001C70D6">
            <w:pPr>
              <w:pStyle w:val="0LG"/>
              <w:ind w:firstLineChars="0" w:firstLine="0"/>
              <w:jc w:val="center"/>
              <w:rPr>
                <w:sz w:val="16"/>
              </w:rPr>
            </w:pPr>
            <w:r w:rsidRPr="00AB6B2F">
              <w:rPr>
                <w:sz w:val="16"/>
              </w:rPr>
              <w:t>-90</w:t>
            </w:r>
          </w:p>
        </w:tc>
      </w:tr>
      <w:tr w:rsidR="001C70D6" w14:paraId="341C857A" w14:textId="77777777" w:rsidTr="001C70D6">
        <w:trPr>
          <w:jc w:val="center"/>
        </w:trPr>
        <w:tc>
          <w:tcPr>
            <w:tcW w:w="1504" w:type="dxa"/>
            <w:shd w:val="clear" w:color="auto" w:fill="D9D9D9" w:themeFill="background1" w:themeFillShade="D9"/>
          </w:tcPr>
          <w:p w14:paraId="3A7CC790" w14:textId="79965AE5" w:rsidR="001C70D6" w:rsidRPr="00AB6B2F" w:rsidRDefault="001C70D6" w:rsidP="001C70D6">
            <w:pPr>
              <w:pStyle w:val="0LG"/>
              <w:ind w:firstLineChars="0" w:firstLine="0"/>
              <w:jc w:val="center"/>
              <w:rPr>
                <w:b/>
                <w:sz w:val="16"/>
              </w:rPr>
            </w:pPr>
            <w:r w:rsidRPr="00AB6B2F">
              <w:rPr>
                <w:b/>
                <w:sz w:val="16"/>
              </w:rPr>
              <w:t>5</w:t>
            </w:r>
          </w:p>
        </w:tc>
        <w:tc>
          <w:tcPr>
            <w:tcW w:w="1376" w:type="dxa"/>
          </w:tcPr>
          <w:p w14:paraId="6000B3AE" w14:textId="128542FD" w:rsidR="001C70D6" w:rsidRPr="00AB6B2F" w:rsidRDefault="001C70D6" w:rsidP="001C70D6">
            <w:pPr>
              <w:pStyle w:val="0LG"/>
              <w:ind w:firstLineChars="0" w:firstLine="0"/>
              <w:jc w:val="center"/>
              <w:rPr>
                <w:sz w:val="16"/>
              </w:rPr>
            </w:pPr>
            <w:r w:rsidRPr="00AB6B2F">
              <w:rPr>
                <w:sz w:val="16"/>
              </w:rPr>
              <w:t>-95</w:t>
            </w:r>
          </w:p>
        </w:tc>
        <w:tc>
          <w:tcPr>
            <w:tcW w:w="1710" w:type="dxa"/>
          </w:tcPr>
          <w:p w14:paraId="15FA0849" w14:textId="4A0A9C05" w:rsidR="001C70D6" w:rsidRPr="00AB6B2F" w:rsidRDefault="001C70D6" w:rsidP="001C70D6">
            <w:pPr>
              <w:pStyle w:val="0LG"/>
              <w:ind w:firstLineChars="0" w:firstLine="0"/>
              <w:jc w:val="center"/>
              <w:rPr>
                <w:sz w:val="16"/>
              </w:rPr>
            </w:pPr>
            <w:r w:rsidRPr="00AB6B2F">
              <w:rPr>
                <w:sz w:val="16"/>
              </w:rPr>
              <w:t>-8</w:t>
            </w:r>
            <w:r w:rsidR="00B618A3">
              <w:rPr>
                <w:sz w:val="16"/>
              </w:rPr>
              <w:t>0</w:t>
            </w:r>
          </w:p>
        </w:tc>
      </w:tr>
      <w:tr w:rsidR="001C70D6" w14:paraId="4EAD01C7" w14:textId="77777777" w:rsidTr="001C70D6">
        <w:trPr>
          <w:jc w:val="center"/>
        </w:trPr>
        <w:tc>
          <w:tcPr>
            <w:tcW w:w="1504" w:type="dxa"/>
            <w:shd w:val="clear" w:color="auto" w:fill="D9D9D9" w:themeFill="background1" w:themeFillShade="D9"/>
          </w:tcPr>
          <w:p w14:paraId="4539728F" w14:textId="1829F3A9" w:rsidR="001C70D6" w:rsidRPr="00AB6B2F" w:rsidRDefault="001C70D6" w:rsidP="001C70D6">
            <w:pPr>
              <w:pStyle w:val="0LG"/>
              <w:ind w:firstLineChars="0" w:firstLine="0"/>
              <w:jc w:val="center"/>
              <w:rPr>
                <w:b/>
                <w:sz w:val="16"/>
              </w:rPr>
            </w:pPr>
            <w:r w:rsidRPr="00AB6B2F">
              <w:rPr>
                <w:b/>
                <w:sz w:val="16"/>
              </w:rPr>
              <w:t>6</w:t>
            </w:r>
          </w:p>
        </w:tc>
        <w:tc>
          <w:tcPr>
            <w:tcW w:w="1376" w:type="dxa"/>
          </w:tcPr>
          <w:p w14:paraId="47ECBE9A" w14:textId="5274CB5D" w:rsidR="001C70D6" w:rsidRPr="00AB6B2F" w:rsidRDefault="001C70D6" w:rsidP="001C70D6">
            <w:pPr>
              <w:pStyle w:val="0LG"/>
              <w:ind w:firstLineChars="0" w:firstLine="0"/>
              <w:jc w:val="center"/>
              <w:rPr>
                <w:sz w:val="16"/>
              </w:rPr>
            </w:pPr>
            <w:r w:rsidRPr="00AB6B2F">
              <w:rPr>
                <w:sz w:val="16"/>
              </w:rPr>
              <w:t>-8</w:t>
            </w:r>
            <w:r w:rsidR="00B618A3">
              <w:rPr>
                <w:sz w:val="16"/>
              </w:rPr>
              <w:t>5</w:t>
            </w:r>
          </w:p>
        </w:tc>
        <w:tc>
          <w:tcPr>
            <w:tcW w:w="1710" w:type="dxa"/>
          </w:tcPr>
          <w:p w14:paraId="6058EDF0" w14:textId="422473AE" w:rsidR="001C70D6" w:rsidRPr="00AB6B2F" w:rsidRDefault="001C70D6" w:rsidP="001C70D6">
            <w:pPr>
              <w:pStyle w:val="0LG"/>
              <w:ind w:firstLineChars="0" w:firstLine="0"/>
              <w:jc w:val="center"/>
              <w:rPr>
                <w:sz w:val="16"/>
              </w:rPr>
            </w:pPr>
            <w:r w:rsidRPr="00AB6B2F">
              <w:rPr>
                <w:sz w:val="16"/>
              </w:rPr>
              <w:t>-90</w:t>
            </w:r>
          </w:p>
        </w:tc>
      </w:tr>
      <w:tr w:rsidR="001C70D6" w14:paraId="0F32DF63" w14:textId="77777777" w:rsidTr="001C70D6">
        <w:trPr>
          <w:jc w:val="center"/>
        </w:trPr>
        <w:tc>
          <w:tcPr>
            <w:tcW w:w="1504" w:type="dxa"/>
            <w:shd w:val="clear" w:color="auto" w:fill="D9D9D9" w:themeFill="background1" w:themeFillShade="D9"/>
          </w:tcPr>
          <w:p w14:paraId="5E2A1738" w14:textId="1C756699" w:rsidR="001C70D6" w:rsidRPr="00AB6B2F" w:rsidRDefault="001C70D6" w:rsidP="001C70D6">
            <w:pPr>
              <w:pStyle w:val="0LG"/>
              <w:ind w:firstLineChars="0" w:firstLine="0"/>
              <w:jc w:val="center"/>
              <w:rPr>
                <w:b/>
                <w:sz w:val="16"/>
              </w:rPr>
            </w:pPr>
            <w:r w:rsidRPr="00AB6B2F">
              <w:rPr>
                <w:b/>
                <w:sz w:val="16"/>
              </w:rPr>
              <w:t>7</w:t>
            </w:r>
          </w:p>
        </w:tc>
        <w:tc>
          <w:tcPr>
            <w:tcW w:w="1376" w:type="dxa"/>
          </w:tcPr>
          <w:p w14:paraId="0FC996B7" w14:textId="29B1A7F1" w:rsidR="001C70D6" w:rsidRPr="00AB6B2F" w:rsidRDefault="001C70D6" w:rsidP="001C70D6">
            <w:pPr>
              <w:pStyle w:val="0LG"/>
              <w:ind w:firstLineChars="0" w:firstLine="0"/>
              <w:jc w:val="center"/>
              <w:rPr>
                <w:sz w:val="16"/>
              </w:rPr>
            </w:pPr>
            <w:r w:rsidRPr="00AB6B2F">
              <w:rPr>
                <w:sz w:val="16"/>
              </w:rPr>
              <w:t>-75</w:t>
            </w:r>
          </w:p>
        </w:tc>
        <w:tc>
          <w:tcPr>
            <w:tcW w:w="1710" w:type="dxa"/>
          </w:tcPr>
          <w:p w14:paraId="43A79604" w14:textId="5F55C2CF" w:rsidR="001C70D6" w:rsidRPr="00AB6B2F" w:rsidRDefault="001C70D6" w:rsidP="00BD0BD5">
            <w:pPr>
              <w:pStyle w:val="0LG"/>
              <w:ind w:firstLineChars="0" w:firstLine="0"/>
              <w:jc w:val="center"/>
              <w:rPr>
                <w:sz w:val="16"/>
              </w:rPr>
            </w:pPr>
            <w:r w:rsidRPr="00AB6B2F">
              <w:rPr>
                <w:sz w:val="16"/>
              </w:rPr>
              <w:t>-</w:t>
            </w:r>
            <w:r w:rsidR="00BD0BD5">
              <w:rPr>
                <w:sz w:val="16"/>
              </w:rPr>
              <w:t>110</w:t>
            </w:r>
          </w:p>
        </w:tc>
      </w:tr>
      <w:tr w:rsidR="001C70D6" w14:paraId="69BDFD23" w14:textId="77777777" w:rsidTr="001C70D6">
        <w:trPr>
          <w:trHeight w:val="47"/>
          <w:jc w:val="center"/>
        </w:trPr>
        <w:tc>
          <w:tcPr>
            <w:tcW w:w="1504" w:type="dxa"/>
            <w:shd w:val="clear" w:color="auto" w:fill="D9D9D9" w:themeFill="background1" w:themeFillShade="D9"/>
          </w:tcPr>
          <w:p w14:paraId="2EB768D1" w14:textId="5EEDCB01" w:rsidR="001C70D6" w:rsidRPr="00AB6B2F" w:rsidRDefault="001C70D6" w:rsidP="001C70D6">
            <w:pPr>
              <w:pStyle w:val="0LG"/>
              <w:ind w:firstLineChars="0" w:firstLine="0"/>
              <w:jc w:val="center"/>
              <w:rPr>
                <w:b/>
                <w:sz w:val="16"/>
              </w:rPr>
            </w:pPr>
            <w:r w:rsidRPr="00AB6B2F">
              <w:rPr>
                <w:b/>
                <w:sz w:val="16"/>
              </w:rPr>
              <w:t>8</w:t>
            </w:r>
          </w:p>
        </w:tc>
        <w:tc>
          <w:tcPr>
            <w:tcW w:w="1376" w:type="dxa"/>
          </w:tcPr>
          <w:p w14:paraId="4D3CD4AB" w14:textId="1F848B17" w:rsidR="001C70D6" w:rsidRPr="00AB6B2F" w:rsidRDefault="001C70D6" w:rsidP="001C70D6">
            <w:pPr>
              <w:pStyle w:val="0LG"/>
              <w:ind w:firstLineChars="0" w:firstLine="0"/>
              <w:jc w:val="center"/>
              <w:rPr>
                <w:sz w:val="16"/>
              </w:rPr>
            </w:pPr>
            <w:r w:rsidRPr="00AB6B2F">
              <w:rPr>
                <w:sz w:val="16"/>
              </w:rPr>
              <w:t>-90</w:t>
            </w:r>
          </w:p>
        </w:tc>
        <w:tc>
          <w:tcPr>
            <w:tcW w:w="1710" w:type="dxa"/>
          </w:tcPr>
          <w:p w14:paraId="31B78D8C" w14:textId="1959187F" w:rsidR="001C70D6" w:rsidRPr="00AB6B2F" w:rsidRDefault="001C70D6" w:rsidP="001C70D6">
            <w:pPr>
              <w:pStyle w:val="0LG"/>
              <w:ind w:firstLineChars="0" w:firstLine="0"/>
              <w:jc w:val="center"/>
              <w:rPr>
                <w:sz w:val="16"/>
              </w:rPr>
            </w:pPr>
            <w:r w:rsidRPr="00AB6B2F">
              <w:rPr>
                <w:sz w:val="16"/>
              </w:rPr>
              <w:t>-100</w:t>
            </w:r>
          </w:p>
        </w:tc>
      </w:tr>
    </w:tbl>
    <w:p w14:paraId="50FA37A9" w14:textId="77777777" w:rsidR="001C70D6" w:rsidRDefault="001C70D6" w:rsidP="00AF6890">
      <w:pPr>
        <w:pStyle w:val="0LG"/>
        <w:ind w:firstLine="400"/>
      </w:pPr>
    </w:p>
    <w:p w14:paraId="78CD6107" w14:textId="60A72094" w:rsidR="00AB6B2F" w:rsidRDefault="00AB6B2F" w:rsidP="00AF6890">
      <w:pPr>
        <w:pStyle w:val="0LG"/>
        <w:ind w:firstLine="400"/>
      </w:pPr>
      <w:r>
        <w:lastRenderedPageBreak/>
        <w:t xml:space="preserve">No matter which reporting method is used, the network should be able to select Tx beam 1 of TRP 1 and Tx beam 5 of TRP 2 to transmit to UE A, and UE A should select Rx beam 2 to receive the corresponding downlink transmission because that combination of Tx beams-Rx beam provide the largest RSRP, i.e., the best link quality. Assume the network configure UE A to report the best </w:t>
      </w:r>
      <w:r w:rsidRPr="00AB6B2F">
        <w:rPr>
          <w:b/>
          <w:i/>
        </w:rPr>
        <w:t>N</w:t>
      </w:r>
      <w:r>
        <w:t xml:space="preserve"> beams for each TRP. We can see that the Rx beam set based method can assist the system to achieve that objective but UE antenna group based method cannot.</w:t>
      </w:r>
    </w:p>
    <w:p w14:paraId="47C9056F" w14:textId="61D23C1A" w:rsidR="00AB6B2F" w:rsidRDefault="00AB6B2F" w:rsidP="00AF6890">
      <w:pPr>
        <w:pStyle w:val="0LG"/>
        <w:ind w:firstLine="400"/>
      </w:pPr>
      <w:r>
        <w:t xml:space="preserve">In </w:t>
      </w:r>
      <w:r w:rsidRPr="00D4350A">
        <w:rPr>
          <w:b/>
          <w:u w:val="single"/>
        </w:rPr>
        <w:t>Rx beam set based method</w:t>
      </w:r>
      <w:r>
        <w:t>, UE A defines two Rx beam set: 1</w:t>
      </w:r>
      <w:r w:rsidRPr="00AB6B2F">
        <w:rPr>
          <w:vertAlign w:val="superscript"/>
        </w:rPr>
        <w:t>st</w:t>
      </w:r>
      <w:r>
        <w:t xml:space="preserve"> Rx beam set containing Rx beam 1 and 2</w:t>
      </w:r>
      <w:r w:rsidRPr="00AB6B2F">
        <w:rPr>
          <w:vertAlign w:val="superscript"/>
        </w:rPr>
        <w:t>nd</w:t>
      </w:r>
      <w:r>
        <w:t xml:space="preserve"> Rx beam set containing Rx beam 2. The beam reporting from UE A would be:</w:t>
      </w:r>
    </w:p>
    <w:p w14:paraId="3CB818F8" w14:textId="1713D0C7" w:rsidR="00AB6B2F" w:rsidRDefault="00AB6B2F" w:rsidP="00D4350A">
      <w:pPr>
        <w:pStyle w:val="0LG"/>
        <w:numPr>
          <w:ilvl w:val="0"/>
          <w:numId w:val="11"/>
        </w:numPr>
        <w:ind w:firstLineChars="0"/>
      </w:pPr>
      <w:r>
        <w:t xml:space="preserve">If </w:t>
      </w:r>
      <w:r w:rsidRPr="00AB6B2F">
        <w:rPr>
          <w:b/>
          <w:i/>
        </w:rPr>
        <w:t>N</w:t>
      </w:r>
      <w:r w:rsidR="00C91DD7">
        <w:t xml:space="preserve"> is 1 and UE A is requested to report Tx beams for one Rx beam set,</w:t>
      </w:r>
      <w:r>
        <w:t xml:space="preserve"> UE A reports {Tx beam 1, Tx beam 5} for 2</w:t>
      </w:r>
      <w:r w:rsidRPr="00AB6B2F">
        <w:rPr>
          <w:vertAlign w:val="superscript"/>
        </w:rPr>
        <w:t>nd</w:t>
      </w:r>
      <w:r>
        <w:t xml:space="preserve"> Rx beam set.</w:t>
      </w:r>
    </w:p>
    <w:p w14:paraId="37A48182" w14:textId="6E3D1385" w:rsidR="00AB6B2F" w:rsidRDefault="00AB6B2F" w:rsidP="00D4350A">
      <w:pPr>
        <w:pStyle w:val="0LG"/>
        <w:numPr>
          <w:ilvl w:val="0"/>
          <w:numId w:val="11"/>
        </w:numPr>
        <w:ind w:firstLineChars="0"/>
      </w:pPr>
      <w:r>
        <w:t xml:space="preserve">If </w:t>
      </w:r>
      <w:r w:rsidRPr="00AB6B2F">
        <w:rPr>
          <w:b/>
          <w:i/>
        </w:rPr>
        <w:t>N</w:t>
      </w:r>
      <w:r>
        <w:t xml:space="preserve"> is 2</w:t>
      </w:r>
      <w:r w:rsidR="00C91DD7">
        <w:t xml:space="preserve"> and UE A is requested to report Tx beams for two Rx beam set</w:t>
      </w:r>
      <w:r>
        <w:t>, UE A reports (1) {Tx beam 1, Tx beam 5} for 2</w:t>
      </w:r>
      <w:r w:rsidRPr="00AB6B2F">
        <w:rPr>
          <w:vertAlign w:val="superscript"/>
        </w:rPr>
        <w:t>nd</w:t>
      </w:r>
      <w:r>
        <w:t xml:space="preserve"> Rx beam set; (2) {</w:t>
      </w:r>
      <w:r w:rsidR="00C91DD7">
        <w:t>Tx beam 4, Tx beam 7</w:t>
      </w:r>
      <w:r>
        <w:t>}</w:t>
      </w:r>
      <w:r w:rsidR="00B618A3">
        <w:t xml:space="preserve"> for 1</w:t>
      </w:r>
      <w:r w:rsidR="00B618A3" w:rsidRPr="00B618A3">
        <w:rPr>
          <w:vertAlign w:val="superscript"/>
        </w:rPr>
        <w:t>st</w:t>
      </w:r>
      <w:r w:rsidR="00B618A3">
        <w:t xml:space="preserve"> Rx beam set.</w:t>
      </w:r>
    </w:p>
    <w:p w14:paraId="3822BC1E" w14:textId="547C8425" w:rsidR="00C91DD7" w:rsidRDefault="00D4350A" w:rsidP="00AF6890">
      <w:pPr>
        <w:pStyle w:val="0LG"/>
        <w:ind w:firstLine="400"/>
      </w:pPr>
      <w:r>
        <w:t>With either report case, the TRP can choose {Tx beam1, Tx beam 5} or {Tx beam 4, Tx beam 7} to transmit downlink data to UE A.</w:t>
      </w:r>
    </w:p>
    <w:p w14:paraId="47E654DC" w14:textId="419BCA9C" w:rsidR="00D4350A" w:rsidRDefault="00BD0BD5" w:rsidP="00AF6890">
      <w:pPr>
        <w:pStyle w:val="0LG"/>
        <w:ind w:firstLine="400"/>
      </w:pPr>
      <w:r>
        <w:t xml:space="preserve">In </w:t>
      </w:r>
      <w:r w:rsidRPr="008336AB">
        <w:rPr>
          <w:b/>
          <w:u w:val="single"/>
        </w:rPr>
        <w:t>UE antenna group based method</w:t>
      </w:r>
      <w:r>
        <w:t>, UE A defines one antenna group</w:t>
      </w:r>
      <w:r w:rsidR="008336AB">
        <w:t>, 1</w:t>
      </w:r>
      <w:r w:rsidR="008336AB" w:rsidRPr="008336AB">
        <w:rPr>
          <w:vertAlign w:val="superscript"/>
        </w:rPr>
        <w:t>st</w:t>
      </w:r>
      <w:r w:rsidR="008336AB">
        <w:t xml:space="preserve"> UE antenna group</w:t>
      </w:r>
      <w:r>
        <w:t xml:space="preserve"> since there is only one antenna panel.</w:t>
      </w:r>
    </w:p>
    <w:p w14:paraId="597341FC" w14:textId="05055B74" w:rsidR="00BD0BD5" w:rsidRDefault="00BD0BD5" w:rsidP="008336AB">
      <w:pPr>
        <w:pStyle w:val="0LG"/>
        <w:numPr>
          <w:ilvl w:val="0"/>
          <w:numId w:val="12"/>
        </w:numPr>
        <w:ind w:firstLineChars="0"/>
      </w:pPr>
      <w:r>
        <w:t xml:space="preserve">If UE A is requested to report </w:t>
      </w:r>
      <w:r w:rsidRPr="00BD0BD5">
        <w:rPr>
          <w:b/>
          <w:i/>
        </w:rPr>
        <w:t>N</w:t>
      </w:r>
      <w:r>
        <w:t xml:space="preserve"> =1 Tx beam for each TRP, UE A would report {Tx beam 1, Tx beam 7} because they provides the largest RSRP with respect to the UE antenna group. But we should note that Tx beam 1 provides the largest</w:t>
      </w:r>
      <w:r w:rsidR="00617302">
        <w:t xml:space="preserve"> RSRP only when UE A uses Rx beam 2 to receive it and Tx beam 7 provides the largest RSRP when UE A uses Rx beam 1 to receive it.</w:t>
      </w:r>
      <w:r>
        <w:t xml:space="preserve"> </w:t>
      </w:r>
      <w:r w:rsidR="008336AB">
        <w:t>The reported beam information is not useable to the network because using Tx beam 1 and Tx beam 7 cannot provide the best downlink link quality for UE A.</w:t>
      </w:r>
    </w:p>
    <w:p w14:paraId="3925D575" w14:textId="21DE341C" w:rsidR="008336AB" w:rsidRDefault="008336AB" w:rsidP="008336AB">
      <w:pPr>
        <w:pStyle w:val="0LG"/>
        <w:numPr>
          <w:ilvl w:val="0"/>
          <w:numId w:val="12"/>
        </w:numPr>
        <w:ind w:firstLineChars="0"/>
      </w:pPr>
      <w:r>
        <w:t>If UE A is requested to report all Tx beams for 1</w:t>
      </w:r>
      <w:r w:rsidRPr="008336AB">
        <w:rPr>
          <w:vertAlign w:val="superscript"/>
        </w:rPr>
        <w:t>st</w:t>
      </w:r>
      <w:r>
        <w:t xml:space="preserve"> UE antenna group, UE A would report the best RSRP of every Tx beams, i.e., {Tx beam 1, -60dBm}, {Tx beam 2, -70dBm},{Tx beam 3, -80dBm},{Tx beam 4, -65dBm},{Tx beam 1, -80dBm},{Tx beam 1, -85dBm},{Tx beam 1, -75dBm},{Tx beam 1, -90dBm} for 1</w:t>
      </w:r>
      <w:r w:rsidRPr="008336AB">
        <w:rPr>
          <w:vertAlign w:val="superscript"/>
        </w:rPr>
        <w:t>st</w:t>
      </w:r>
      <w:r>
        <w:t xml:space="preserve"> UE antenna group. But the reported information is still not usable to the network. Because the best RSRP of each reported Tx beam can be generated by reception of different Rx beams. The network does not which two beams of TRP 1 and 2 are the best beams with respect to the same Rx beam. </w:t>
      </w:r>
    </w:p>
    <w:p w14:paraId="49DDE50B" w14:textId="47EA1F01" w:rsidR="00E83365" w:rsidRPr="00E83365" w:rsidRDefault="00E83365" w:rsidP="00E83365">
      <w:pPr>
        <w:pStyle w:val="0LG"/>
        <w:ind w:firstLine="400"/>
      </w:pPr>
      <w:r>
        <w:t>Based on the above discussion and comparison, we can make the following observation.</w:t>
      </w:r>
    </w:p>
    <w:p w14:paraId="08044F38" w14:textId="570DF85A" w:rsidR="00E83365" w:rsidRDefault="00E83365" w:rsidP="00E83365">
      <w:pPr>
        <w:pStyle w:val="0LG"/>
        <w:ind w:firstLine="400"/>
        <w:rPr>
          <w:i/>
        </w:rPr>
      </w:pPr>
      <w:r w:rsidRPr="00E83365">
        <w:rPr>
          <w:b/>
          <w:i/>
          <w:u w:val="single"/>
        </w:rPr>
        <w:t xml:space="preserve">Observation </w:t>
      </w:r>
      <w:r>
        <w:rPr>
          <w:b/>
          <w:i/>
          <w:u w:val="single"/>
        </w:rPr>
        <w:t>2</w:t>
      </w:r>
      <w:r w:rsidRPr="00E83365">
        <w:rPr>
          <w:i/>
        </w:rPr>
        <w:t xml:space="preserve">: </w:t>
      </w:r>
      <w:r>
        <w:rPr>
          <w:i/>
        </w:rPr>
        <w:t>The network can easily select Tx beams for downlink transmission through the R</w:t>
      </w:r>
      <w:r w:rsidR="00AC2E8C">
        <w:rPr>
          <w:i/>
        </w:rPr>
        <w:t>x beam set-based beam reporting.</w:t>
      </w:r>
      <w:r>
        <w:rPr>
          <w:i/>
        </w:rPr>
        <w:t xml:space="preserve"> </w:t>
      </w:r>
    </w:p>
    <w:p w14:paraId="1DA3C4EF" w14:textId="53E67A5B" w:rsidR="00E83365" w:rsidRDefault="00E83365" w:rsidP="00E83365">
      <w:pPr>
        <w:pStyle w:val="0LG"/>
        <w:ind w:firstLine="400"/>
        <w:rPr>
          <w:i/>
        </w:rPr>
      </w:pPr>
      <w:r w:rsidRPr="00E83365">
        <w:rPr>
          <w:b/>
          <w:i/>
          <w:u w:val="single"/>
        </w:rPr>
        <w:t>Observation 3</w:t>
      </w:r>
      <w:r>
        <w:rPr>
          <w:i/>
        </w:rPr>
        <w:t xml:space="preserve">: UE antenna group-based beam reporting is not useable for the network because the information of Rx beam is considered in this method. </w:t>
      </w:r>
    </w:p>
    <w:p w14:paraId="63D9AD18" w14:textId="16CC787F" w:rsidR="00387AFC" w:rsidRPr="00E83365" w:rsidRDefault="00E83365" w:rsidP="00E83365">
      <w:pPr>
        <w:pStyle w:val="0LG"/>
        <w:ind w:firstLine="400"/>
      </w:pPr>
      <w:r w:rsidRPr="00E83365">
        <w:t xml:space="preserve">We can achieve the same </w:t>
      </w:r>
      <w:r>
        <w:t xml:space="preserve">observation and </w:t>
      </w:r>
      <w:r w:rsidRPr="00E83365">
        <w:t>conclusion in the example of UE B who has two Rx antenna panel shown in Figure 3.</w:t>
      </w:r>
      <w:r>
        <w:t xml:space="preserve"> </w:t>
      </w:r>
      <w:r w:rsidR="00D90180" w:rsidRPr="00E83365">
        <w:t>The beam alignment object</w:t>
      </w:r>
      <w:r w:rsidR="00ED4C2F" w:rsidRPr="00E83365">
        <w:t>ive</w:t>
      </w:r>
      <w:r w:rsidR="00D90180" w:rsidRPr="00E83365">
        <w:t xml:space="preserve"> for UE B is to select </w:t>
      </w:r>
      <w:r w:rsidR="001E29DD" w:rsidRPr="00E83365">
        <w:t>one Rx beam from each of UE antenna panels and one Tx beam from TRP1 and TRP2.</w:t>
      </w:r>
      <w:r w:rsidR="00AD70F9" w:rsidRPr="00E83365">
        <w:t xml:space="preserve"> Since the Tx beams from TRPs 1 and 2 are received by the same Rx beam pair (one Rx beam from each UE antenna panel) simultaneously, those two Tx beams should be jointly </w:t>
      </w:r>
      <w:r w:rsidR="008311C7" w:rsidRPr="00E83365">
        <w:t xml:space="preserve">selected to provide the </w:t>
      </w:r>
      <w:r w:rsidR="00AD70F9" w:rsidRPr="00E83365">
        <w:t xml:space="preserve">‘best’ </w:t>
      </w:r>
      <w:r w:rsidR="008311C7" w:rsidRPr="00E83365">
        <w:t>performance based on</w:t>
      </w:r>
      <w:r w:rsidR="00AD70F9" w:rsidRPr="00E83365">
        <w:t xml:space="preserve"> the one Rx beam pair of UE </w:t>
      </w:r>
      <w:r w:rsidR="001B6417" w:rsidRPr="00E83365">
        <w:t>B</w:t>
      </w:r>
      <w:r w:rsidR="00AD70F9" w:rsidRPr="00E83365">
        <w:t>. If the antenna group-based reporting method is used here, the gNB would meet the same difficulty in selecting Tx beam, as in the example of UE A.</w:t>
      </w:r>
      <w:r w:rsidR="00724CD6" w:rsidRPr="00E83365">
        <w:t xml:space="preserve"> </w:t>
      </w:r>
      <w:r w:rsidR="00905BFF" w:rsidRPr="00E83365">
        <w:t xml:space="preserve">In contrast, Rx beam set-based reporting can resolve this difficulty. UE B can have up to </w:t>
      </w:r>
      <w:r w:rsidR="00AD0B7D">
        <w:t xml:space="preserve">4 </w:t>
      </w:r>
      <w:r w:rsidR="00905BFF" w:rsidRPr="00E83365">
        <w:t xml:space="preserve">Rx beam sets and each set </w:t>
      </w:r>
      <w:r w:rsidRPr="00E83365">
        <w:t>comprises one</w:t>
      </w:r>
      <w:r w:rsidR="00905BFF" w:rsidRPr="00E83365">
        <w:t xml:space="preserve"> Rx beam in antenna panel 1 and one Rx beam in antenna panel 2. </w:t>
      </w:r>
      <w:r w:rsidR="008311C7" w:rsidRPr="00E83365">
        <w:t>Similar</w:t>
      </w:r>
      <w:r w:rsidR="00905BFF" w:rsidRPr="00E83365">
        <w:t xml:space="preserve"> to UE A, UE B can measure each Tx beam pair {i, j} with respect to each Rx beam set, where i and j are Tx beam of TRP1 and TRP2, respectively. Then UE B can report one or more Tx beam pairs and the gNB can select one of the reported beam pair</w:t>
      </w:r>
      <w:r w:rsidR="008311C7" w:rsidRPr="00E83365">
        <w:t>s</w:t>
      </w:r>
      <w:r w:rsidR="00905BFF" w:rsidRPr="00E83365">
        <w:t xml:space="preserve"> for the transmission to UE B.  </w:t>
      </w:r>
    </w:p>
    <w:p w14:paraId="74462E0F" w14:textId="56F7D1DE" w:rsidR="00905BFF" w:rsidRPr="00905BFF" w:rsidRDefault="00905BFF" w:rsidP="00905BFF">
      <w:pPr>
        <w:pStyle w:val="0LG"/>
        <w:ind w:firstLine="400"/>
      </w:pPr>
      <w:r w:rsidRPr="00905BFF">
        <w:t xml:space="preserve">To summarize, </w:t>
      </w:r>
      <w:r>
        <w:t>Rx beam set represent</w:t>
      </w:r>
      <w:r w:rsidR="001B6417">
        <w:t>s</w:t>
      </w:r>
      <w:r>
        <w:t xml:space="preserve"> the real reception status of one UE but the antenna group </w:t>
      </w:r>
      <w:r w:rsidR="001B6417">
        <w:t>does not</w:t>
      </w:r>
      <w:r>
        <w:t>. Rx beam set-based reporting method can report the Tx beam selection with respect to one reception status of one UE. Based on these analysis and observations, we propose to support Rx beam set-based beam reporting.</w:t>
      </w:r>
    </w:p>
    <w:p w14:paraId="571B6EAC" w14:textId="1A194850" w:rsidR="00CC2D87" w:rsidRPr="00905BFF" w:rsidRDefault="00CC2D87" w:rsidP="00CC2D87">
      <w:pPr>
        <w:pStyle w:val="0LG"/>
        <w:ind w:firstLine="400"/>
        <w:rPr>
          <w:i/>
          <w:sz w:val="28"/>
        </w:rPr>
      </w:pPr>
      <w:r w:rsidRPr="006F51DE">
        <w:rPr>
          <w:b/>
          <w:u w:val="single"/>
        </w:rPr>
        <w:t xml:space="preserve">Proposal </w:t>
      </w:r>
      <w:r w:rsidR="00AD0B7D">
        <w:rPr>
          <w:b/>
          <w:u w:val="single"/>
        </w:rPr>
        <w:t>1</w:t>
      </w:r>
      <w:r w:rsidRPr="00905BFF">
        <w:rPr>
          <w:i/>
        </w:rPr>
        <w:t>: NR supports Rx beam set-based beam reporting (Alt#1)</w:t>
      </w:r>
      <w:r w:rsidR="00C143AD">
        <w:rPr>
          <w:i/>
        </w:rPr>
        <w:t>.</w:t>
      </w:r>
      <w:r w:rsidRPr="00905BFF">
        <w:rPr>
          <w:i/>
        </w:rPr>
        <w:t xml:space="preserve"> </w:t>
      </w:r>
    </w:p>
    <w:p w14:paraId="6834E7D6" w14:textId="7EE6EEAA" w:rsidR="00CE4C9D" w:rsidRDefault="00CE4C9D">
      <w:pPr>
        <w:pStyle w:val="Heading1"/>
        <w:tabs>
          <w:tab w:val="num" w:pos="0"/>
        </w:tabs>
        <w:ind w:left="799" w:hanging="799"/>
        <w:rPr>
          <w:sz w:val="28"/>
        </w:rPr>
      </w:pPr>
      <w:r w:rsidRPr="00E95D02">
        <w:rPr>
          <w:sz w:val="28"/>
        </w:rPr>
        <w:lastRenderedPageBreak/>
        <w:t>Conclusions</w:t>
      </w:r>
    </w:p>
    <w:p w14:paraId="6CAE48C9" w14:textId="418E2FEE"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6F51DE">
        <w:rPr>
          <w:lang w:eastAsia="ko-KR"/>
        </w:rPr>
        <w:t>beam measurement and reporting</w:t>
      </w:r>
      <w:r w:rsidR="00A97BD7">
        <w:rPr>
          <w:lang w:eastAsia="ko-KR"/>
        </w:rPr>
        <w:t xml:space="preserve"> </w:t>
      </w:r>
      <w:r w:rsidR="006F51DE">
        <w:rPr>
          <w:lang w:eastAsia="ko-KR"/>
        </w:rPr>
        <w:t>for beam management in</w:t>
      </w:r>
      <w:r>
        <w:rPr>
          <w:lang w:eastAsia="ko-KR"/>
        </w:rPr>
        <w:t xml:space="preserve">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5E3577" w:rsidRPr="005E3577">
        <w:rPr>
          <w:b/>
          <w:u w:val="single"/>
          <w:lang w:eastAsia="ko-KR"/>
        </w:rPr>
        <w:t>observations</w:t>
      </w:r>
      <w:r w:rsidR="005E3577">
        <w:rPr>
          <w:lang w:eastAsia="ko-KR"/>
        </w:rPr>
        <w:t xml:space="preserve"> and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6C793353" w14:textId="77777777" w:rsidR="00FD204D" w:rsidRDefault="00FD204D" w:rsidP="00FD204D">
      <w:pPr>
        <w:pStyle w:val="0LG"/>
        <w:ind w:firstLine="400"/>
        <w:rPr>
          <w:b/>
          <w:i/>
          <w:u w:val="single"/>
        </w:rPr>
      </w:pPr>
    </w:p>
    <w:p w14:paraId="193E2D50" w14:textId="77777777" w:rsidR="00FD204D" w:rsidRDefault="00FD204D" w:rsidP="00FD204D">
      <w:pPr>
        <w:pStyle w:val="0LG"/>
        <w:ind w:firstLine="400"/>
        <w:rPr>
          <w:i/>
        </w:rPr>
      </w:pPr>
      <w:r w:rsidRPr="00FD204D">
        <w:rPr>
          <w:b/>
          <w:i/>
          <w:u w:val="single"/>
        </w:rPr>
        <w:t>Observation 1</w:t>
      </w:r>
      <w:r w:rsidRPr="00FD204D">
        <w:rPr>
          <w:i/>
        </w:rPr>
        <w:t>:</w:t>
      </w:r>
      <w:r w:rsidRPr="00905BFF">
        <w:rPr>
          <w:i/>
        </w:rPr>
        <w:t xml:space="preserve"> </w:t>
      </w:r>
      <w:r>
        <w:rPr>
          <w:i/>
        </w:rPr>
        <w:t>One Rx beam set is one of the reception state of one multi-beam UE but one UE antenna group is not. The definition of UE antenna group depends on the hardware implementation critically.</w:t>
      </w:r>
    </w:p>
    <w:p w14:paraId="6D394118" w14:textId="77777777" w:rsidR="00FD204D" w:rsidRDefault="00FD204D" w:rsidP="00FD204D">
      <w:pPr>
        <w:pStyle w:val="0LG"/>
        <w:ind w:firstLine="400"/>
        <w:rPr>
          <w:i/>
        </w:rPr>
      </w:pPr>
      <w:r w:rsidRPr="00E83365">
        <w:rPr>
          <w:b/>
          <w:i/>
          <w:u w:val="single"/>
        </w:rPr>
        <w:t xml:space="preserve">Observation </w:t>
      </w:r>
      <w:r>
        <w:rPr>
          <w:b/>
          <w:i/>
          <w:u w:val="single"/>
        </w:rPr>
        <w:t>2</w:t>
      </w:r>
      <w:r w:rsidRPr="00E83365">
        <w:rPr>
          <w:i/>
        </w:rPr>
        <w:t xml:space="preserve">: </w:t>
      </w:r>
      <w:r>
        <w:rPr>
          <w:i/>
        </w:rPr>
        <w:t xml:space="preserve">The network can easily select Tx beams for downlink transmission through the Rx beam set-based beam reporting. </w:t>
      </w:r>
    </w:p>
    <w:p w14:paraId="48833446" w14:textId="77777777" w:rsidR="00FD204D" w:rsidRDefault="00FD204D" w:rsidP="00FD204D">
      <w:pPr>
        <w:pStyle w:val="0LG"/>
        <w:ind w:firstLine="400"/>
        <w:rPr>
          <w:i/>
        </w:rPr>
      </w:pPr>
      <w:r w:rsidRPr="00E83365">
        <w:rPr>
          <w:b/>
          <w:i/>
          <w:u w:val="single"/>
        </w:rPr>
        <w:t>Observation 3</w:t>
      </w:r>
      <w:r>
        <w:rPr>
          <w:i/>
        </w:rPr>
        <w:t xml:space="preserve">: UE antenna group-based beam reporting is not useable for the network because the information of Rx beam is considered in this method. </w:t>
      </w:r>
    </w:p>
    <w:p w14:paraId="6A192EA3" w14:textId="77777777" w:rsidR="00FD204D" w:rsidRPr="00905BFF" w:rsidRDefault="00FD204D" w:rsidP="00FD204D">
      <w:pPr>
        <w:pStyle w:val="0LG"/>
        <w:ind w:firstLine="400"/>
        <w:rPr>
          <w:i/>
          <w:sz w:val="28"/>
        </w:rPr>
      </w:pPr>
      <w:r w:rsidRPr="00FD204D">
        <w:rPr>
          <w:b/>
          <w:i/>
          <w:u w:val="single"/>
        </w:rPr>
        <w:t>Proposal 1</w:t>
      </w:r>
      <w:r w:rsidRPr="00905BFF">
        <w:rPr>
          <w:i/>
        </w:rPr>
        <w:t>: NR supports Rx beam set-based beam reporting (Alt#1)</w:t>
      </w:r>
      <w:r>
        <w:rPr>
          <w:i/>
        </w:rPr>
        <w:t>.</w:t>
      </w:r>
      <w:r w:rsidRPr="00905BFF">
        <w:rPr>
          <w:i/>
        </w:rPr>
        <w:t xml:space="preserve"> </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06468B66" w:rsidR="00D82664" w:rsidRPr="002A59EB"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RAN1#88</w:t>
      </w:r>
      <w:r>
        <w:rPr>
          <w:rFonts w:cs="Times New Roman"/>
          <w:lang w:eastAsia="ko-KR"/>
        </w:rPr>
        <w:t>bis</w:t>
      </w:r>
      <w:r w:rsidRPr="002A59EB">
        <w:rPr>
          <w:rFonts w:cs="Times New Roman"/>
          <w:lang w:eastAsia="ko-KR"/>
        </w:rPr>
        <w:t>, Chairman’s Notes</w:t>
      </w:r>
    </w:p>
    <w:sectPr w:rsidR="00D82664" w:rsidRPr="002A59E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0EB05" w14:textId="77777777" w:rsidR="007436E4" w:rsidRDefault="007436E4">
      <w:r>
        <w:separator/>
      </w:r>
    </w:p>
  </w:endnote>
  <w:endnote w:type="continuationSeparator" w:id="0">
    <w:p w14:paraId="4849C1A4" w14:textId="77777777" w:rsidR="007436E4" w:rsidRDefault="0074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A6692" w14:textId="77777777" w:rsidR="007436E4" w:rsidRDefault="007436E4">
      <w:r>
        <w:separator/>
      </w:r>
    </w:p>
  </w:footnote>
  <w:footnote w:type="continuationSeparator" w:id="0">
    <w:p w14:paraId="5FE8B1D0" w14:textId="77777777" w:rsidR="007436E4" w:rsidRDefault="00743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1"/>
  </w:num>
  <w:num w:numId="2">
    <w:abstractNumId w:val="2"/>
  </w:num>
  <w:num w:numId="3">
    <w:abstractNumId w:val="6"/>
  </w:num>
  <w:num w:numId="4">
    <w:abstractNumId w:val="10"/>
  </w:num>
  <w:num w:numId="5">
    <w:abstractNumId w:val="0"/>
  </w:num>
  <w:num w:numId="6">
    <w:abstractNumId w:val="9"/>
  </w:num>
  <w:num w:numId="7">
    <w:abstractNumId w:val="3"/>
  </w:num>
  <w:num w:numId="8">
    <w:abstractNumId w:val="4"/>
  </w:num>
  <w:num w:numId="9">
    <w:abstractNumId w:val="5"/>
  </w:num>
  <w:num w:numId="10">
    <w:abstractNumId w:val="7"/>
  </w:num>
  <w:num w:numId="11">
    <w:abstractNumId w:val="11"/>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116"/>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580"/>
    <w:rsid w:val="00117B15"/>
    <w:rsid w:val="00117EB7"/>
    <w:rsid w:val="00120B93"/>
    <w:rsid w:val="00121508"/>
    <w:rsid w:val="0012156A"/>
    <w:rsid w:val="00121AC2"/>
    <w:rsid w:val="0012303A"/>
    <w:rsid w:val="00123B51"/>
    <w:rsid w:val="0012437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480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B9B"/>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4940"/>
    <w:rsid w:val="005004C0"/>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3E3A"/>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4637"/>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004"/>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973E8"/>
    <w:rsid w:val="009A067C"/>
    <w:rsid w:val="009A20C6"/>
    <w:rsid w:val="009A3197"/>
    <w:rsid w:val="009A4121"/>
    <w:rsid w:val="009A546A"/>
    <w:rsid w:val="009A752C"/>
    <w:rsid w:val="009A7AD0"/>
    <w:rsid w:val="009B02B7"/>
    <w:rsid w:val="009B18F1"/>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51895"/>
    <w:rsid w:val="00B53455"/>
    <w:rsid w:val="00B53B8E"/>
    <w:rsid w:val="00B608DB"/>
    <w:rsid w:val="00B60F97"/>
    <w:rsid w:val="00B60FD5"/>
    <w:rsid w:val="00B618A3"/>
    <w:rsid w:val="00B61D56"/>
    <w:rsid w:val="00B61F3B"/>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350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2BA"/>
    <w:rsid w:val="00F229F9"/>
    <w:rsid w:val="00F22D61"/>
    <w:rsid w:val="00F23324"/>
    <w:rsid w:val="00F2372B"/>
    <w:rsid w:val="00F25153"/>
    <w:rsid w:val="00F2776C"/>
    <w:rsid w:val="00F27C7B"/>
    <w:rsid w:val="00F30825"/>
    <w:rsid w:val="00F30B81"/>
    <w:rsid w:val="00F30B86"/>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9F4359"/>
    <w:pPr>
      <w:spacing w:line="288" w:lineRule="auto"/>
    </w:pPr>
    <w:rPr>
      <w:lang w:val="en-US"/>
    </w:rPr>
  </w:style>
  <w:style w:type="character" w:customStyle="1" w:styleId="0LGChar">
    <w:name w:val="0LG Char"/>
    <w:basedOn w:val="maintextChar"/>
    <w:link w:val="0LG"/>
    <w:rsid w:val="009F4359"/>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8F588-AD74-4A86-BF78-D2D89F54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1895</Words>
  <Characters>10807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cp:revision>
  <cp:lastPrinted>2012-03-15T10:36:00Z</cp:lastPrinted>
  <dcterms:created xsi:type="dcterms:W3CDTF">2017-05-04T15:40:00Z</dcterms:created>
  <dcterms:modified xsi:type="dcterms:W3CDTF">2017-05-05T20:57:00Z</dcterms:modified>
</cp:coreProperties>
</file>