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49909" w14:textId="53FEE88E" w:rsidR="00EF43A5" w:rsidRPr="00D14D22" w:rsidRDefault="00EF43A5" w:rsidP="00EF43A5">
      <w:pPr>
        <w:pStyle w:val="Header"/>
        <w:rPr>
          <w:bCs/>
          <w:noProof w:val="0"/>
          <w:sz w:val="24"/>
          <w:lang w:val="en-GB"/>
        </w:rPr>
      </w:pPr>
      <w:r>
        <w:rPr>
          <w:bCs/>
          <w:noProof w:val="0"/>
          <w:sz w:val="24"/>
          <w:lang w:val="en-GB"/>
        </w:rPr>
        <w:t>3</w:t>
      </w:r>
      <w:r w:rsidRPr="00E50E74">
        <w:rPr>
          <w:bCs/>
          <w:noProof w:val="0"/>
          <w:sz w:val="24"/>
          <w:lang w:val="en-GB"/>
        </w:rPr>
        <w:t>GPP TSG RAN WG1</w:t>
      </w:r>
      <w:r w:rsidR="00556751">
        <w:rPr>
          <w:bCs/>
          <w:noProof w:val="0"/>
          <w:sz w:val="24"/>
          <w:lang w:val="en-GB"/>
        </w:rPr>
        <w:t xml:space="preserve"> Meeting #89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556751">
        <w:rPr>
          <w:bCs/>
          <w:noProof w:val="0"/>
          <w:sz w:val="24"/>
          <w:lang w:val="en-GB"/>
        </w:rPr>
        <w:t xml:space="preserve">    </w:t>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4B60D0" w:rsidRPr="004B60D0">
        <w:rPr>
          <w:bCs/>
          <w:noProof w:val="0"/>
          <w:sz w:val="24"/>
          <w:lang w:val="en-GB"/>
        </w:rPr>
        <w:t>R1-1708912</w:t>
      </w:r>
      <w:bookmarkStart w:id="0" w:name="_GoBack"/>
      <w:bookmarkEnd w:id="0"/>
    </w:p>
    <w:p w14:paraId="31CFE03D" w14:textId="05E0263A" w:rsidR="00EF43A5" w:rsidRDefault="00556751" w:rsidP="00EF43A5">
      <w:pPr>
        <w:pStyle w:val="Header"/>
        <w:rPr>
          <w:bCs/>
          <w:noProof w:val="0"/>
          <w:sz w:val="24"/>
          <w:lang w:val="en-GB"/>
        </w:rPr>
      </w:pPr>
      <w:r w:rsidRPr="00556751">
        <w:rPr>
          <w:bCs/>
          <w:noProof w:val="0"/>
          <w:sz w:val="24"/>
          <w:lang w:val="en-GB"/>
        </w:rPr>
        <w:t>Hangzhou, P.R. China 15th – 19th May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69D63501"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302B69">
        <w:rPr>
          <w:rFonts w:cs="Arial"/>
          <w:b/>
          <w:bCs/>
          <w:sz w:val="24"/>
        </w:rPr>
        <w:t>7</w:t>
      </w:r>
      <w:r w:rsidR="00DB774D">
        <w:rPr>
          <w:rFonts w:cs="Arial"/>
          <w:b/>
          <w:bCs/>
          <w:sz w:val="24"/>
        </w:rPr>
        <w:t>.1.2.2</w:t>
      </w:r>
      <w:r w:rsidR="00264DAE">
        <w:rPr>
          <w:rFonts w:cs="Arial"/>
          <w:b/>
          <w:bCs/>
          <w:sz w:val="24"/>
        </w:rPr>
        <w:t>.</w:t>
      </w:r>
      <w:r w:rsidR="00467ABD">
        <w:rPr>
          <w:rFonts w:cs="Arial"/>
          <w:b/>
          <w:bCs/>
          <w:sz w:val="24"/>
        </w:rPr>
        <w:t>3</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6B945463"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611D56" w:rsidRPr="00611D56">
        <w:rPr>
          <w:rFonts w:ascii="Arial" w:hAnsi="Arial" w:cs="Arial"/>
          <w:b/>
          <w:bCs/>
          <w:sz w:val="24"/>
        </w:rPr>
        <w:t>SRS transmission for beam management</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747EAFD9" w14:textId="460434C0" w:rsidR="0029318C" w:rsidRDefault="0029318C" w:rsidP="00513823">
      <w:pPr>
        <w:spacing w:afterLines="50" w:after="120"/>
        <w:rPr>
          <w:rFonts w:eastAsia="MS Mincho"/>
          <w:lang w:eastAsia="ja-JP"/>
        </w:rPr>
      </w:pPr>
      <w:r w:rsidRPr="001B5697">
        <w:rPr>
          <w:rFonts w:ascii="Times New Roman" w:hAnsi="Times New Roman" w:cs="Times New Roman"/>
          <w:sz w:val="20"/>
          <w:szCs w:val="20"/>
        </w:rPr>
        <w:t>During RAN1</w:t>
      </w:r>
      <w:r w:rsidR="00DD16A7">
        <w:rPr>
          <w:rFonts w:ascii="Times New Roman" w:hAnsi="Times New Roman" w:cs="Times New Roman"/>
          <w:sz w:val="20"/>
          <w:szCs w:val="20"/>
        </w:rPr>
        <w:t>#</w:t>
      </w:r>
      <w:r w:rsidR="007B713E">
        <w:rPr>
          <w:rFonts w:ascii="Times New Roman" w:hAnsi="Times New Roman" w:cs="Times New Roman"/>
          <w:sz w:val="20"/>
          <w:szCs w:val="20"/>
        </w:rPr>
        <w:t>87 Adhoc</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sidR="00AA44B8">
        <w:rPr>
          <w:rFonts w:ascii="Times New Roman" w:hAnsi="Times New Roman" w:cs="Times New Roman"/>
          <w:sz w:val="20"/>
          <w:szCs w:val="20"/>
        </w:rPr>
        <w:t>on UL beam management [1</w:t>
      </w:r>
      <w:r>
        <w:rPr>
          <w:rFonts w:ascii="Times New Roman" w:hAnsi="Times New Roman" w:cs="Times New Roman"/>
          <w:sz w:val="20"/>
          <w:szCs w:val="20"/>
        </w:rPr>
        <w:t>]</w:t>
      </w:r>
      <w:r w:rsidRPr="001B5697">
        <w:rPr>
          <w:rFonts w:ascii="Times New Roman" w:hAnsi="Times New Roman" w:cs="Times New Roman"/>
          <w:sz w:val="20"/>
          <w:szCs w:val="20"/>
        </w:rPr>
        <w:t>.</w:t>
      </w:r>
    </w:p>
    <w:p w14:paraId="398ED124" w14:textId="77777777" w:rsidR="000A2D28" w:rsidRPr="007176E1" w:rsidRDefault="000A2D28" w:rsidP="00513823">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36FA252D" w14:textId="77777777" w:rsidR="000A2D28" w:rsidRPr="007176E1" w:rsidRDefault="000A2D28" w:rsidP="00513823">
      <w:pPr>
        <w:numPr>
          <w:ilvl w:val="0"/>
          <w:numId w:val="5"/>
        </w:numPr>
        <w:rPr>
          <w:rFonts w:ascii="Times New Roman" w:hAnsi="Times New Roman" w:cs="Times New Roman"/>
          <w:sz w:val="20"/>
          <w:szCs w:val="20"/>
        </w:rPr>
      </w:pPr>
      <w:r w:rsidRPr="007176E1">
        <w:rPr>
          <w:rFonts w:ascii="Times New Roman" w:hAnsi="Times New Roman" w:cs="Times New Roman"/>
          <w:sz w:val="20"/>
          <w:szCs w:val="20"/>
        </w:rPr>
        <w:t>For NR UL, support transmissions of SRS precoded with same and different UE Tx beams within a time duration</w:t>
      </w:r>
    </w:p>
    <w:p w14:paraId="3570F3AF" w14:textId="77777777" w:rsidR="000A2D28" w:rsidRPr="007176E1" w:rsidRDefault="000A2D28" w:rsidP="00513823">
      <w:pPr>
        <w:numPr>
          <w:ilvl w:val="1"/>
          <w:numId w:val="5"/>
        </w:numPr>
        <w:rPr>
          <w:rFonts w:ascii="Times New Roman" w:hAnsi="Times New Roman" w:cs="Times New Roman"/>
          <w:sz w:val="20"/>
          <w:szCs w:val="20"/>
        </w:rPr>
      </w:pPr>
      <w:r w:rsidRPr="007176E1">
        <w:rPr>
          <w:rFonts w:ascii="Times New Roman" w:hAnsi="Times New Roman" w:cs="Times New Roman"/>
          <w:sz w:val="20"/>
          <w:szCs w:val="20"/>
        </w:rPr>
        <w:t>Detailed FFS, including the resulting overhead, time duration (e.g., one slot), and configuration, e.g., in the following:</w:t>
      </w:r>
    </w:p>
    <w:p w14:paraId="49414D3A" w14:textId="77777777" w:rsidR="000A2D28" w:rsidRPr="007176E1" w:rsidRDefault="000A2D28" w:rsidP="00513823">
      <w:pPr>
        <w:numPr>
          <w:ilvl w:val="2"/>
          <w:numId w:val="5"/>
        </w:numPr>
        <w:rPr>
          <w:rFonts w:ascii="Times New Roman" w:hAnsi="Times New Roman" w:cs="Times New Roman"/>
          <w:sz w:val="20"/>
          <w:szCs w:val="20"/>
        </w:rPr>
      </w:pPr>
      <w:r w:rsidRPr="007176E1">
        <w:rPr>
          <w:rFonts w:ascii="Times New Roman" w:hAnsi="Times New Roman" w:cs="Times New Roman"/>
          <w:sz w:val="20"/>
          <w:szCs w:val="20"/>
        </w:rPr>
        <w:t>Different UE Tx beam: FFS per SRS resource and/or per SRS port</w:t>
      </w:r>
    </w:p>
    <w:p w14:paraId="693C7CF0" w14:textId="77777777" w:rsidR="000A2D28" w:rsidRPr="007176E1" w:rsidRDefault="000A2D28" w:rsidP="00513823">
      <w:pPr>
        <w:numPr>
          <w:ilvl w:val="2"/>
          <w:numId w:val="5"/>
        </w:numPr>
        <w:rPr>
          <w:rFonts w:ascii="Times New Roman" w:hAnsi="Times New Roman" w:cs="Times New Roman"/>
          <w:sz w:val="20"/>
          <w:szCs w:val="20"/>
        </w:rPr>
      </w:pPr>
      <w:r w:rsidRPr="007176E1">
        <w:rPr>
          <w:rFonts w:ascii="Times New Roman" w:hAnsi="Times New Roman" w:cs="Times New Roman"/>
          <w:sz w:val="20"/>
          <w:szCs w:val="20"/>
        </w:rPr>
        <w:t>Same UE Tx beam across ports: for a given SRS resource and/or a set of SRS resources</w:t>
      </w:r>
    </w:p>
    <w:p w14:paraId="5091FF58" w14:textId="77777777" w:rsidR="000A2D28" w:rsidRPr="007176E1" w:rsidRDefault="000A2D28" w:rsidP="00513823">
      <w:pPr>
        <w:numPr>
          <w:ilvl w:val="2"/>
          <w:numId w:val="5"/>
        </w:numPr>
        <w:rPr>
          <w:rFonts w:ascii="Times New Roman" w:hAnsi="Times New Roman" w:cs="Times New Roman"/>
          <w:sz w:val="20"/>
          <w:szCs w:val="20"/>
        </w:rPr>
      </w:pPr>
      <w:r w:rsidRPr="007176E1">
        <w:rPr>
          <w:rFonts w:ascii="Times New Roman" w:hAnsi="Times New Roman" w:cs="Times New Roman"/>
          <w:sz w:val="20"/>
          <w:szCs w:val="20"/>
        </w:rPr>
        <w:t>FFS: The SRS resources can be mapped in TDM/FDM/CDM manner.</w:t>
      </w:r>
    </w:p>
    <w:p w14:paraId="0BFDABFD" w14:textId="77777777" w:rsidR="000A2D28" w:rsidRPr="007176E1" w:rsidRDefault="000A2D28" w:rsidP="00513823">
      <w:pPr>
        <w:numPr>
          <w:ilvl w:val="2"/>
          <w:numId w:val="5"/>
        </w:numPr>
        <w:rPr>
          <w:rFonts w:ascii="Times New Roman" w:hAnsi="Times New Roman" w:cs="Times New Roman"/>
          <w:sz w:val="20"/>
          <w:szCs w:val="20"/>
        </w:rPr>
      </w:pPr>
      <w:r w:rsidRPr="007176E1">
        <w:rPr>
          <w:rFonts w:ascii="Times New Roman" w:hAnsi="Times New Roman" w:cs="Times New Roman"/>
          <w:sz w:val="20"/>
          <w:szCs w:val="20"/>
        </w:rPr>
        <w:t>FFS: overhead reduction schemes such as IFDMA or larger subcarrier spacing</w:t>
      </w:r>
    </w:p>
    <w:p w14:paraId="1DBBB44C" w14:textId="344EE81E" w:rsidR="000A2D28" w:rsidRPr="007176E1" w:rsidRDefault="000A2D28" w:rsidP="00513823">
      <w:pPr>
        <w:numPr>
          <w:ilvl w:val="2"/>
          <w:numId w:val="5"/>
        </w:numPr>
        <w:spacing w:afterLines="50" w:after="120"/>
        <w:ind w:left="2154" w:hanging="357"/>
        <w:rPr>
          <w:rFonts w:ascii="Times New Roman" w:hAnsi="Times New Roman" w:cs="Times New Roman"/>
          <w:sz w:val="20"/>
          <w:szCs w:val="20"/>
        </w:rPr>
      </w:pPr>
      <w:r w:rsidRPr="007176E1">
        <w:rPr>
          <w:rFonts w:ascii="Times New Roman" w:hAnsi="Times New Roman" w:cs="Times New Roman"/>
          <w:sz w:val="20"/>
          <w:szCs w:val="20"/>
        </w:rPr>
        <w:t>FFS gNB can indicate selected SRS port/resource for UE after receiving the SRS.</w:t>
      </w:r>
    </w:p>
    <w:p w14:paraId="522B93ED" w14:textId="2F4A4166" w:rsidR="00444AD4" w:rsidRPr="007176E1" w:rsidRDefault="00444AD4" w:rsidP="00513823">
      <w:pPr>
        <w:spacing w:afterLines="50" w:after="120"/>
        <w:rPr>
          <w:rFonts w:ascii="Times New Roman" w:hAnsi="Times New Roman" w:cs="Times New Roman"/>
          <w:sz w:val="20"/>
          <w:szCs w:val="20"/>
        </w:rPr>
      </w:pPr>
      <w:r w:rsidRPr="007176E1">
        <w:rPr>
          <w:rFonts w:ascii="Times New Roman" w:hAnsi="Times New Roman" w:cs="Times New Roman"/>
          <w:sz w:val="20"/>
          <w:szCs w:val="20"/>
        </w:rPr>
        <w:t xml:space="preserve">During RAN1#88 meeting, the following agreement were made </w:t>
      </w:r>
      <w:r w:rsidR="00AA44B8" w:rsidRPr="007176E1">
        <w:rPr>
          <w:rFonts w:ascii="Times New Roman" w:hAnsi="Times New Roman" w:cs="Times New Roman"/>
          <w:sz w:val="20"/>
          <w:szCs w:val="20"/>
        </w:rPr>
        <w:t>on UL beam management [2</w:t>
      </w:r>
      <w:r w:rsidRPr="007176E1">
        <w:rPr>
          <w:rFonts w:ascii="Times New Roman" w:hAnsi="Times New Roman" w:cs="Times New Roman"/>
          <w:sz w:val="20"/>
          <w:szCs w:val="20"/>
        </w:rPr>
        <w:t>].</w:t>
      </w:r>
    </w:p>
    <w:p w14:paraId="0A3FCF6C" w14:textId="77777777" w:rsidR="00444AD4" w:rsidRPr="007176E1" w:rsidRDefault="00444AD4" w:rsidP="00655254">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37106001" w14:textId="357F6A69" w:rsidR="00444AD4" w:rsidRPr="007176E1" w:rsidRDefault="00444AD4" w:rsidP="00655254">
      <w:pPr>
        <w:numPr>
          <w:ilvl w:val="0"/>
          <w:numId w:val="7"/>
        </w:numPr>
        <w:spacing w:afterLines="50" w:after="120"/>
        <w:ind w:left="714" w:hanging="357"/>
        <w:rPr>
          <w:rFonts w:ascii="Times New Roman" w:hAnsi="Times New Roman" w:cs="Times New Roman"/>
          <w:sz w:val="20"/>
          <w:szCs w:val="20"/>
        </w:rPr>
      </w:pPr>
      <w:r w:rsidRPr="007176E1">
        <w:rPr>
          <w:rFonts w:ascii="Times New Roman" w:hAnsi="Times New Roman" w:cs="Times New Roman"/>
          <w:sz w:val="20"/>
          <w:szCs w:val="20"/>
        </w:rPr>
        <w:t>Study further UE behavior(s) for SRS transmission and the details of the indication from gNB (if any)</w:t>
      </w:r>
    </w:p>
    <w:p w14:paraId="74221AFA" w14:textId="647B3E86" w:rsidR="00AA44B8" w:rsidRPr="007176E1" w:rsidRDefault="00AA44B8" w:rsidP="00655254">
      <w:pPr>
        <w:spacing w:afterLines="50" w:after="120"/>
        <w:rPr>
          <w:rFonts w:ascii="Times New Roman" w:hAnsi="Times New Roman" w:cs="Times New Roman"/>
          <w:sz w:val="20"/>
          <w:szCs w:val="20"/>
        </w:rPr>
      </w:pPr>
      <w:r w:rsidRPr="007176E1">
        <w:rPr>
          <w:rFonts w:ascii="Times New Roman" w:hAnsi="Times New Roman" w:cs="Times New Roman"/>
          <w:sz w:val="20"/>
          <w:szCs w:val="20"/>
        </w:rPr>
        <w:t>During RAN1#88bis meeting, the following agreement were made on UL beam management [3-4].</w:t>
      </w:r>
    </w:p>
    <w:p w14:paraId="01EE4AB3" w14:textId="77777777" w:rsidR="00DE3161" w:rsidRPr="007176E1" w:rsidRDefault="00DE3161" w:rsidP="00655254">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2DB477DD" w14:textId="77777777" w:rsidR="00DE3161" w:rsidRPr="007176E1" w:rsidRDefault="00DE3161" w:rsidP="00655254">
      <w:pPr>
        <w:numPr>
          <w:ilvl w:val="0"/>
          <w:numId w:val="8"/>
        </w:numPr>
        <w:rPr>
          <w:rFonts w:ascii="Times New Roman" w:hAnsi="Times New Roman" w:cs="Times New Roman"/>
          <w:sz w:val="20"/>
          <w:szCs w:val="20"/>
        </w:rPr>
      </w:pPr>
      <w:r w:rsidRPr="007176E1">
        <w:rPr>
          <w:rFonts w:ascii="Times New Roman" w:hAnsi="Times New Roman" w:cs="Times New Roman"/>
          <w:sz w:val="20"/>
          <w:szCs w:val="20"/>
        </w:rPr>
        <w:t>Confirm the WA from RAN1 AH1701 with the following update:</w:t>
      </w:r>
    </w:p>
    <w:p w14:paraId="7F673406" w14:textId="77777777" w:rsidR="00DE3161" w:rsidRPr="007176E1" w:rsidRDefault="00DE3161" w:rsidP="00655254">
      <w:pPr>
        <w:numPr>
          <w:ilvl w:val="1"/>
          <w:numId w:val="8"/>
        </w:numPr>
        <w:rPr>
          <w:rFonts w:ascii="Times New Roman" w:hAnsi="Times New Roman" w:cs="Times New Roman"/>
          <w:sz w:val="20"/>
          <w:szCs w:val="20"/>
        </w:rPr>
      </w:pPr>
      <w:r w:rsidRPr="007176E1">
        <w:rPr>
          <w:rFonts w:ascii="Times New Roman" w:hAnsi="Times New Roman" w:cs="Times New Roman"/>
          <w:sz w:val="20"/>
          <w:szCs w:val="20"/>
        </w:rPr>
        <w:t xml:space="preserve">NR supports at least one NW-controlled mechanism for beam management for UL transmission(s) </w:t>
      </w:r>
    </w:p>
    <w:p w14:paraId="7C89D9F6" w14:textId="77777777" w:rsidR="00DE3161" w:rsidRPr="007176E1" w:rsidRDefault="00DE3161" w:rsidP="00655254">
      <w:pPr>
        <w:numPr>
          <w:ilvl w:val="2"/>
          <w:numId w:val="8"/>
        </w:numPr>
        <w:rPr>
          <w:rFonts w:ascii="Times New Roman" w:hAnsi="Times New Roman" w:cs="Times New Roman"/>
          <w:sz w:val="20"/>
          <w:szCs w:val="20"/>
        </w:rPr>
      </w:pPr>
      <w:r w:rsidRPr="007176E1">
        <w:rPr>
          <w:rFonts w:ascii="Times New Roman" w:hAnsi="Times New Roman" w:cs="Times New Roman"/>
          <w:sz w:val="20"/>
          <w:szCs w:val="20"/>
        </w:rPr>
        <w:t>FFS the details</w:t>
      </w:r>
    </w:p>
    <w:p w14:paraId="5518CE97" w14:textId="77777777" w:rsidR="00655254" w:rsidRPr="007176E1" w:rsidRDefault="00655254" w:rsidP="00655254">
      <w:pPr>
        <w:rPr>
          <w:rFonts w:ascii="Times New Roman" w:hAnsi="Times New Roman" w:cs="Times New Roman"/>
          <w:b/>
          <w:sz w:val="20"/>
          <w:szCs w:val="20"/>
        </w:rPr>
      </w:pPr>
      <w:r w:rsidRPr="007176E1">
        <w:rPr>
          <w:rFonts w:ascii="Times New Roman" w:hAnsi="Times New Roman" w:cs="Times New Roman"/>
          <w:b/>
          <w:sz w:val="20"/>
          <w:szCs w:val="20"/>
        </w:rPr>
        <w:t>Agreements:</w:t>
      </w:r>
    </w:p>
    <w:p w14:paraId="33BA4754" w14:textId="77777777" w:rsidR="00655254" w:rsidRPr="00655254" w:rsidRDefault="00655254" w:rsidP="00655254">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or not the UE to provide information to gNB to assist UL beam management without UE beam correspondence</w:t>
      </w:r>
    </w:p>
    <w:p w14:paraId="0C4F3E81" w14:textId="77777777" w:rsidR="00655254" w:rsidRPr="00655254" w:rsidRDefault="00655254" w:rsidP="00655254">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the amount of SRS resources that is needed to train UE Tx beams, based on DL beam management results if available</w:t>
      </w:r>
    </w:p>
    <w:p w14:paraId="571D9E4C" w14:textId="77777777" w:rsidR="00655254" w:rsidRPr="00655254" w:rsidRDefault="00655254" w:rsidP="00655254">
      <w:pPr>
        <w:numPr>
          <w:ilvl w:val="0"/>
          <w:numId w:val="9"/>
        </w:numPr>
        <w:rPr>
          <w:rFonts w:ascii="Times New Roman" w:hAnsi="Times New Roman" w:cs="Times New Roman"/>
          <w:sz w:val="20"/>
          <w:szCs w:val="20"/>
        </w:rPr>
      </w:pPr>
      <w:r w:rsidRPr="00655254">
        <w:rPr>
          <w:rFonts w:ascii="Times New Roman" w:hAnsi="Times New Roman" w:cs="Times New Roman"/>
          <w:sz w:val="20"/>
          <w:szCs w:val="20"/>
        </w:rPr>
        <w:t>Study whether and how UE to use same transmission power for SRS transmission during one round of beam sweeping</w:t>
      </w:r>
    </w:p>
    <w:p w14:paraId="264EB5BC" w14:textId="77777777" w:rsidR="00655254" w:rsidRPr="00655254" w:rsidRDefault="00655254" w:rsidP="00655254">
      <w:pPr>
        <w:numPr>
          <w:ilvl w:val="1"/>
          <w:numId w:val="9"/>
        </w:numPr>
        <w:rPr>
          <w:rFonts w:ascii="Times New Roman" w:hAnsi="Times New Roman" w:cs="Times New Roman"/>
          <w:sz w:val="20"/>
          <w:szCs w:val="20"/>
        </w:rPr>
      </w:pPr>
      <w:r w:rsidRPr="00655254">
        <w:rPr>
          <w:rFonts w:ascii="Times New Roman" w:hAnsi="Times New Roman" w:cs="Times New Roman"/>
          <w:sz w:val="20"/>
          <w:szCs w:val="20"/>
        </w:rPr>
        <w:t>E.g., derived from beam-specific power control signalling and maximum transmit power</w:t>
      </w:r>
    </w:p>
    <w:p w14:paraId="671A95B6" w14:textId="1AE2AA5D" w:rsidR="00DE3161" w:rsidRPr="00655254" w:rsidRDefault="00655254" w:rsidP="00655254">
      <w:pPr>
        <w:numPr>
          <w:ilvl w:val="1"/>
          <w:numId w:val="9"/>
        </w:numPr>
        <w:spacing w:afterLines="50" w:after="120"/>
        <w:ind w:left="1434" w:hanging="357"/>
        <w:rPr>
          <w:rFonts w:ascii="Times New Roman" w:hAnsi="Times New Roman" w:cs="Times New Roman"/>
          <w:sz w:val="20"/>
          <w:szCs w:val="20"/>
        </w:rPr>
      </w:pPr>
      <w:r w:rsidRPr="00655254">
        <w:rPr>
          <w:rFonts w:ascii="Times New Roman" w:hAnsi="Times New Roman" w:cs="Times New Roman"/>
          <w:sz w:val="20"/>
          <w:szCs w:val="20"/>
        </w:rPr>
        <w:t xml:space="preserve">FFS: spec. impact </w:t>
      </w:r>
    </w:p>
    <w:p w14:paraId="3B8EB670" w14:textId="7AE728EB" w:rsidR="00E03487" w:rsidRPr="003F3B54" w:rsidRDefault="00E40C48" w:rsidP="00513823">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 xml:space="preserve">considerations on </w:t>
      </w:r>
      <w:r w:rsidR="00B1198C">
        <w:rPr>
          <w:rFonts w:ascii="Times New Roman" w:hAnsi="Times New Roman" w:cs="Times New Roman"/>
          <w:sz w:val="20"/>
          <w:szCs w:val="20"/>
        </w:rPr>
        <w:t>c</w:t>
      </w:r>
      <w:r w:rsidR="0006171B" w:rsidRPr="00B1198C">
        <w:rPr>
          <w:rFonts w:ascii="Times New Roman" w:hAnsi="Times New Roman" w:cs="Times New Roman"/>
          <w:sz w:val="20"/>
          <w:szCs w:val="20"/>
        </w:rPr>
        <w:t xml:space="preserve">onfiguration and triggering </w:t>
      </w:r>
      <w:r w:rsidR="0006171B">
        <w:rPr>
          <w:rFonts w:ascii="Times New Roman" w:hAnsi="Times New Roman"/>
          <w:sz w:val="20"/>
          <w:szCs w:val="20"/>
        </w:rPr>
        <w:t xml:space="preserve">of </w:t>
      </w:r>
      <w:r w:rsidR="00B6601B">
        <w:rPr>
          <w:rFonts w:ascii="Times New Roman" w:hAnsi="Times New Roman"/>
          <w:sz w:val="20"/>
          <w:szCs w:val="20"/>
        </w:rPr>
        <w:t>Soundi</w:t>
      </w:r>
      <w:r w:rsidR="0006171B">
        <w:rPr>
          <w:rFonts w:ascii="Times New Roman" w:hAnsi="Times New Roman"/>
          <w:sz w:val="20"/>
          <w:szCs w:val="20"/>
        </w:rPr>
        <w:t>ng Reference Signal (SRS) for beam management</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3" w:name="OLE_LINK15"/>
      <w:bookmarkStart w:id="4" w:name="OLE_LINK16"/>
      <w:r w:rsidRPr="003F3B54">
        <w:lastRenderedPageBreak/>
        <w:t>2</w:t>
      </w:r>
      <w:r w:rsidR="00C012F0">
        <w:t xml:space="preserve"> </w:t>
      </w:r>
      <w:bookmarkStart w:id="5" w:name="OLE_LINK9"/>
      <w:bookmarkStart w:id="6" w:name="OLE_LINK10"/>
      <w:bookmarkStart w:id="7" w:name="OLE_LINK13"/>
      <w:bookmarkStart w:id="8" w:name="OLE_LINK14"/>
      <w:bookmarkEnd w:id="3"/>
      <w:bookmarkEnd w:id="4"/>
      <w:r w:rsidR="007E1489">
        <w:t>Considerations</w:t>
      </w:r>
      <w:r w:rsidR="00EF1BF0">
        <w:t xml:space="preserve"> of SRS</w:t>
      </w:r>
      <w:r w:rsidR="007E1489">
        <w:t xml:space="preserve"> design</w:t>
      </w:r>
      <w:r w:rsidR="00EF1BF0">
        <w:t xml:space="preserve"> in NR</w:t>
      </w:r>
    </w:p>
    <w:p w14:paraId="2A5BC6DD" w14:textId="2736C2CD" w:rsidR="00D6322A" w:rsidRPr="001765D4" w:rsidRDefault="00A63BC3" w:rsidP="00280168">
      <w:pPr>
        <w:spacing w:afterLines="50" w:after="120"/>
        <w:jc w:val="both"/>
        <w:rPr>
          <w:rFonts w:ascii="Times New Roman" w:hAnsi="Times New Roman"/>
          <w:sz w:val="20"/>
        </w:rPr>
      </w:pPr>
      <w:r>
        <w:rPr>
          <w:rFonts w:ascii="Times New Roman" w:eastAsia="Times New Roman" w:hAnsi="Times New Roman"/>
          <w:sz w:val="20"/>
        </w:rPr>
        <w:t xml:space="preserve">To guarantee </w:t>
      </w:r>
      <w:r w:rsidRPr="00B253A3">
        <w:rPr>
          <w:rFonts w:ascii="Times New Roman" w:eastAsia="Times New Roman" w:hAnsi="Times New Roman"/>
          <w:sz w:val="20"/>
          <w:szCs w:val="20"/>
        </w:rPr>
        <w:t>efficient usage of highly directional transmission and reception with the aid of beamforming</w:t>
      </w:r>
      <w:r w:rsidR="00D459E1">
        <w:rPr>
          <w:rFonts w:ascii="Times New Roman" w:eastAsia="Times New Roman" w:hAnsi="Times New Roman"/>
          <w:sz w:val="20"/>
          <w:szCs w:val="20"/>
        </w:rPr>
        <w:t>, SRS can</w:t>
      </w:r>
      <w:r w:rsidR="00D97107">
        <w:rPr>
          <w:rFonts w:ascii="Times New Roman" w:eastAsia="Times New Roman" w:hAnsi="Times New Roman"/>
          <w:sz w:val="20"/>
          <w:szCs w:val="20"/>
        </w:rPr>
        <w:t xml:space="preserve"> </w:t>
      </w:r>
      <w:r>
        <w:rPr>
          <w:rFonts w:ascii="Times New Roman" w:eastAsia="Times New Roman" w:hAnsi="Times New Roman"/>
          <w:sz w:val="20"/>
          <w:szCs w:val="20"/>
        </w:rPr>
        <w:t>be</w:t>
      </w:r>
      <w:r w:rsidR="00D459E1">
        <w:rPr>
          <w:rFonts w:ascii="Times New Roman" w:eastAsia="Times New Roman" w:hAnsi="Times New Roman"/>
          <w:sz w:val="20"/>
          <w:szCs w:val="20"/>
        </w:rPr>
        <w:t xml:space="preserve"> </w:t>
      </w:r>
      <w:r>
        <w:rPr>
          <w:rFonts w:ascii="Times New Roman" w:eastAsia="Times New Roman" w:hAnsi="Times New Roman"/>
          <w:sz w:val="20"/>
          <w:szCs w:val="20"/>
        </w:rPr>
        <w:t>used for</w:t>
      </w:r>
      <w:r w:rsidR="00E132F1">
        <w:rPr>
          <w:rFonts w:ascii="Times New Roman" w:eastAsia="Times New Roman" w:hAnsi="Times New Roman"/>
          <w:sz w:val="20"/>
          <w:szCs w:val="20"/>
        </w:rPr>
        <w:t xml:space="preserve"> </w:t>
      </w:r>
      <w:r>
        <w:rPr>
          <w:rFonts w:ascii="Times New Roman" w:eastAsia="Times New Roman" w:hAnsi="Times New Roman"/>
          <w:sz w:val="20"/>
          <w:szCs w:val="20"/>
        </w:rPr>
        <w:t>beam management</w:t>
      </w:r>
      <w:r w:rsidR="00D459E1">
        <w:rPr>
          <w:rFonts w:ascii="Times New Roman" w:eastAsia="Times New Roman" w:hAnsi="Times New Roman"/>
          <w:sz w:val="20"/>
          <w:szCs w:val="20"/>
        </w:rPr>
        <w:t xml:space="preserve"> in addition to CSI acquisition</w:t>
      </w:r>
      <w:r>
        <w:rPr>
          <w:rFonts w:ascii="Times New Roman" w:eastAsia="Times New Roman" w:hAnsi="Times New Roman"/>
          <w:sz w:val="20"/>
        </w:rPr>
        <w:t xml:space="preserve">. </w:t>
      </w:r>
      <w:r w:rsidR="0074500C">
        <w:rPr>
          <w:rFonts w:ascii="Times New Roman" w:hAnsi="Times New Roman" w:cs="Times New Roman"/>
          <w:sz w:val="20"/>
          <w:szCs w:val="20"/>
        </w:rPr>
        <w:t>T</w:t>
      </w:r>
      <w:r w:rsidR="0074500C" w:rsidRPr="0029318C">
        <w:rPr>
          <w:rFonts w:ascii="Times New Roman" w:hAnsi="Times New Roman" w:cs="Times New Roman"/>
          <w:sz w:val="20"/>
          <w:szCs w:val="20"/>
        </w:rPr>
        <w:t>o enable TRP measurement on different TRP Rx beams to possibly change/select inter/intra-TRP Rx beam(s)</w:t>
      </w:r>
      <w:r w:rsidR="0074500C">
        <w:rPr>
          <w:rFonts w:ascii="Times New Roman" w:hAnsi="Times New Roman" w:cs="Times New Roman"/>
          <w:sz w:val="20"/>
          <w:szCs w:val="20"/>
        </w:rPr>
        <w:t>, the same UE Tx beam can be used</w:t>
      </w:r>
      <w:r w:rsidR="00672530">
        <w:rPr>
          <w:rFonts w:ascii="Times New Roman" w:hAnsi="Times New Roman" w:cs="Times New Roman"/>
          <w:sz w:val="20"/>
          <w:szCs w:val="20"/>
        </w:rPr>
        <w:t xml:space="preserve"> within a time duration. T</w:t>
      </w:r>
      <w:r w:rsidR="00672530" w:rsidRPr="0029318C">
        <w:rPr>
          <w:rFonts w:ascii="Times New Roman" w:hAnsi="Times New Roman" w:cs="Times New Roman"/>
          <w:sz w:val="20"/>
          <w:szCs w:val="20"/>
        </w:rPr>
        <w:t>o enable TRP measurement on the same TRP Rx beam to change UE Tx beam in the case UE uses beamforming</w:t>
      </w:r>
      <w:r w:rsidR="00672530">
        <w:rPr>
          <w:rFonts w:ascii="Times New Roman" w:hAnsi="Times New Roman" w:cs="Times New Roman"/>
          <w:sz w:val="20"/>
          <w:szCs w:val="20"/>
        </w:rPr>
        <w:t>, the different UE Tx beam, i.e. beam sweeping, can be used within a time duration.</w:t>
      </w:r>
      <w:r w:rsidR="0074500C">
        <w:rPr>
          <w:rFonts w:ascii="Times New Roman" w:hAnsi="Times New Roman" w:cs="Times New Roman"/>
          <w:sz w:val="20"/>
          <w:szCs w:val="20"/>
        </w:rPr>
        <w:t xml:space="preserve"> </w:t>
      </w:r>
      <w:r w:rsidR="00890503">
        <w:rPr>
          <w:rFonts w:ascii="Times New Roman" w:eastAsia="Times New Roman" w:hAnsi="Times New Roman"/>
          <w:sz w:val="20"/>
        </w:rPr>
        <w:t xml:space="preserve">For </w:t>
      </w:r>
      <w:r w:rsidR="00147495">
        <w:rPr>
          <w:rFonts w:ascii="Times New Roman" w:eastAsia="Times New Roman" w:hAnsi="Times New Roman"/>
          <w:sz w:val="20"/>
        </w:rPr>
        <w:t xml:space="preserve">one UE, one or multiple SRS resources can be configured, where the maximum SRS resource number is related with UE capability. For each SRS </w:t>
      </w:r>
      <w:r w:rsidR="00890503">
        <w:rPr>
          <w:rFonts w:ascii="Times New Roman" w:eastAsia="Times New Roman" w:hAnsi="Times New Roman"/>
          <w:sz w:val="20"/>
        </w:rPr>
        <w:t>resource</w:t>
      </w:r>
      <w:r w:rsidR="00147495">
        <w:rPr>
          <w:rFonts w:ascii="Times New Roman" w:eastAsia="Times New Roman" w:hAnsi="Times New Roman"/>
          <w:sz w:val="20"/>
        </w:rPr>
        <w:t>, it</w:t>
      </w:r>
      <w:r w:rsidR="00286CE7">
        <w:rPr>
          <w:rFonts w:ascii="Times New Roman" w:eastAsia="Times New Roman" w:hAnsi="Times New Roman"/>
          <w:sz w:val="20"/>
        </w:rPr>
        <w:t xml:space="preserve"> comprises of a set of resource elements within a time/frequency span and N antenna ports (</w:t>
      </w:r>
      <w:r w:rsidR="00286CE7" w:rsidRPr="00286CE7">
        <w:rPr>
          <w:rFonts w:ascii="Times New Roman" w:eastAsia="Times New Roman" w:hAnsi="Times New Roman"/>
          <w:sz w:val="20"/>
        </w:rPr>
        <w:t>N ≥ 1</w:t>
      </w:r>
      <w:r w:rsidR="00286CE7">
        <w:rPr>
          <w:rFonts w:ascii="Times New Roman" w:eastAsia="Times New Roman" w:hAnsi="Times New Roman"/>
          <w:sz w:val="20"/>
        </w:rPr>
        <w:t>)</w:t>
      </w:r>
      <w:r w:rsidR="00890503">
        <w:rPr>
          <w:rFonts w:ascii="Times New Roman" w:eastAsia="Times New Roman" w:hAnsi="Times New Roman"/>
          <w:sz w:val="20"/>
        </w:rPr>
        <w:t xml:space="preserve"> allocation</w:t>
      </w:r>
      <w:r>
        <w:rPr>
          <w:rFonts w:ascii="Times New Roman" w:eastAsia="Times New Roman" w:hAnsi="Times New Roman"/>
          <w:sz w:val="20"/>
        </w:rPr>
        <w:t>.</w:t>
      </w:r>
      <w:r w:rsidR="002B67FC">
        <w:rPr>
          <w:rFonts w:ascii="Times New Roman" w:eastAsia="Times New Roman" w:hAnsi="Times New Roman"/>
          <w:sz w:val="20"/>
        </w:rPr>
        <w:t xml:space="preserve"> Based on SRS resource definition, we further discuss the SRS resource configuration and SRS triggering for beam management.</w:t>
      </w:r>
    </w:p>
    <w:p w14:paraId="7C317707" w14:textId="018064DF" w:rsidR="00D6322A" w:rsidRPr="00625FD8" w:rsidRDefault="000408DA" w:rsidP="00280168">
      <w:pPr>
        <w:pStyle w:val="ListParagraph"/>
        <w:numPr>
          <w:ilvl w:val="0"/>
          <w:numId w:val="4"/>
        </w:numPr>
        <w:spacing w:afterLines="50" w:after="120"/>
        <w:jc w:val="both"/>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r w:rsidR="00323A07">
        <w:rPr>
          <w:rFonts w:ascii="Times New Roman" w:eastAsia="Times New Roman" w:hAnsi="Times New Roman"/>
          <w:b/>
          <w:sz w:val="24"/>
          <w:szCs w:val="24"/>
        </w:rPr>
        <w:t xml:space="preserve"> for beam management</w:t>
      </w:r>
    </w:p>
    <w:p w14:paraId="767F3696" w14:textId="6A020F71" w:rsidR="006D5A00" w:rsidRDefault="002E16E3" w:rsidP="00280168">
      <w:pPr>
        <w:spacing w:afterLines="50" w:after="120"/>
        <w:jc w:val="both"/>
        <w:rPr>
          <w:rFonts w:ascii="Times New Roman" w:hAnsi="Times New Roman" w:cs="Times New Roman"/>
          <w:sz w:val="20"/>
          <w:szCs w:val="20"/>
        </w:rPr>
      </w:pPr>
      <w:r>
        <w:rPr>
          <w:rFonts w:ascii="Times New Roman" w:eastAsia="Times New Roman" w:hAnsi="Times New Roman"/>
          <w:sz w:val="20"/>
        </w:rPr>
        <w:t xml:space="preserve">When SRS is used for </w:t>
      </w:r>
      <w:r w:rsidRPr="0029318C">
        <w:rPr>
          <w:rFonts w:ascii="Times New Roman" w:hAnsi="Times New Roman" w:cs="Times New Roman"/>
          <w:sz w:val="20"/>
          <w:szCs w:val="20"/>
        </w:rPr>
        <w:t>TRP measurement on different TRP Rx beams</w:t>
      </w:r>
      <w:r>
        <w:rPr>
          <w:rFonts w:ascii="Times New Roman" w:hAnsi="Times New Roman" w:cs="Times New Roman"/>
          <w:sz w:val="20"/>
          <w:szCs w:val="20"/>
        </w:rPr>
        <w:t xml:space="preserve">, the same Tx beam will be used for a given SRS resource(s). When SRS is used </w:t>
      </w:r>
      <w:r w:rsidRPr="0029318C">
        <w:rPr>
          <w:rFonts w:ascii="Times New Roman" w:hAnsi="Times New Roman" w:cs="Times New Roman"/>
          <w:sz w:val="20"/>
          <w:szCs w:val="20"/>
        </w:rPr>
        <w:t>to chang</w:t>
      </w:r>
      <w:r>
        <w:rPr>
          <w:rFonts w:ascii="Times New Roman" w:hAnsi="Times New Roman" w:cs="Times New Roman"/>
          <w:sz w:val="20"/>
          <w:szCs w:val="20"/>
        </w:rPr>
        <w:t>e UE Tx beam in the case UE</w:t>
      </w:r>
      <w:r w:rsidRPr="0029318C">
        <w:rPr>
          <w:rFonts w:ascii="Times New Roman" w:hAnsi="Times New Roman" w:cs="Times New Roman"/>
          <w:sz w:val="20"/>
          <w:szCs w:val="20"/>
        </w:rPr>
        <w:t xml:space="preserve"> beamforming</w:t>
      </w:r>
      <w:r>
        <w:rPr>
          <w:rFonts w:ascii="Times New Roman" w:hAnsi="Times New Roman" w:cs="Times New Roman"/>
          <w:sz w:val="20"/>
          <w:szCs w:val="20"/>
        </w:rPr>
        <w:t xml:space="preserve">, </w:t>
      </w:r>
      <w:r w:rsidR="000E0D2C">
        <w:rPr>
          <w:rFonts w:ascii="Times New Roman" w:hAnsi="Times New Roman" w:cs="Times New Roman"/>
          <w:sz w:val="20"/>
          <w:szCs w:val="20"/>
        </w:rPr>
        <w:t>multiple beams are required to be transmitted. It can be realized by multiple SRS resource</w:t>
      </w:r>
      <w:r w:rsidR="00E55DFD">
        <w:rPr>
          <w:rFonts w:ascii="Times New Roman" w:hAnsi="Times New Roman" w:cs="Times New Roman"/>
          <w:sz w:val="20"/>
          <w:szCs w:val="20"/>
        </w:rPr>
        <w:t>s</w:t>
      </w:r>
      <w:r w:rsidR="000E0D2C">
        <w:rPr>
          <w:rFonts w:ascii="Times New Roman" w:hAnsi="Times New Roman" w:cs="Times New Roman"/>
          <w:sz w:val="20"/>
          <w:szCs w:val="20"/>
        </w:rPr>
        <w:t xml:space="preserve"> or</w:t>
      </w:r>
      <w:r w:rsidR="00E55DFD">
        <w:rPr>
          <w:rFonts w:ascii="Times New Roman" w:hAnsi="Times New Roman" w:cs="Times New Roman"/>
          <w:sz w:val="20"/>
          <w:szCs w:val="20"/>
        </w:rPr>
        <w:t xml:space="preserve"> one SRS resource with multiple ports. For multiple SRS resources, different beams are transmitted by different SRS resources. For one SRS resource with multiple ports, different beams are transmitted by different SRS ports. To reduce SRS overhead, the </w:t>
      </w:r>
      <w:r w:rsidR="006D5A00">
        <w:rPr>
          <w:rFonts w:ascii="Times New Roman" w:hAnsi="Times New Roman" w:cs="Times New Roman"/>
          <w:sz w:val="20"/>
          <w:szCs w:val="20"/>
        </w:rPr>
        <w:t xml:space="preserve">antenna port number for multiple resource can be kept small if the performance of beam management can be guaranteed. </w:t>
      </w:r>
      <w:r w:rsidR="009646BE">
        <w:rPr>
          <w:rFonts w:ascii="Times New Roman" w:hAnsi="Times New Roman" w:cs="Times New Roman"/>
          <w:sz w:val="20"/>
          <w:szCs w:val="20"/>
        </w:rPr>
        <w:t>Thus, same or swept</w:t>
      </w:r>
      <w:r w:rsidR="004F06C0">
        <w:rPr>
          <w:rFonts w:ascii="Times New Roman" w:hAnsi="Times New Roman" w:cs="Times New Roman"/>
          <w:sz w:val="20"/>
          <w:szCs w:val="20"/>
        </w:rPr>
        <w:t xml:space="preserve"> beamforming can be supported for SRS resources and/or SRS port.</w:t>
      </w:r>
      <w:r w:rsidR="000C013F">
        <w:rPr>
          <w:rFonts w:ascii="Times New Roman" w:hAnsi="Times New Roman" w:cs="Times New Roman"/>
          <w:sz w:val="20"/>
          <w:szCs w:val="20"/>
        </w:rPr>
        <w:t xml:space="preserve"> UE transmits SRS with swept beam according to gN</w:t>
      </w:r>
      <w:r w:rsidR="000246C2">
        <w:rPr>
          <w:rFonts w:ascii="Times New Roman" w:hAnsi="Times New Roman" w:cs="Times New Roman"/>
          <w:sz w:val="20"/>
          <w:szCs w:val="20"/>
        </w:rPr>
        <w:t>B</w:t>
      </w:r>
      <w:r w:rsidR="000C013F">
        <w:rPr>
          <w:rFonts w:ascii="Times New Roman" w:hAnsi="Times New Roman" w:cs="Times New Roman"/>
          <w:sz w:val="20"/>
          <w:szCs w:val="20"/>
        </w:rPr>
        <w:t>’s configuration.</w:t>
      </w:r>
      <w:r w:rsidR="006E25AB">
        <w:rPr>
          <w:rFonts w:ascii="Times New Roman" w:hAnsi="Times New Roman" w:cs="Times New Roman"/>
          <w:sz w:val="20"/>
          <w:szCs w:val="20"/>
        </w:rPr>
        <w:t xml:space="preserve"> It is also understood that while the UE may transmit with same or different precoders in a time interval, the gNB assumption on the gNB’s received beam does not need to be</w:t>
      </w:r>
      <w:r w:rsidR="000964F1">
        <w:rPr>
          <w:rFonts w:ascii="Times New Roman" w:hAnsi="Times New Roman" w:cs="Times New Roman"/>
          <w:sz w:val="20"/>
          <w:szCs w:val="20"/>
        </w:rPr>
        <w:t xml:space="preserve"> known to the UE nor specified.</w:t>
      </w:r>
    </w:p>
    <w:p w14:paraId="44CFD18D" w14:textId="03D379D2" w:rsidR="000F5C2B" w:rsidRDefault="000F5C2B" w:rsidP="00280168">
      <w:pPr>
        <w:spacing w:afterLines="50" w:after="120"/>
        <w:jc w:val="both"/>
        <w:rPr>
          <w:rFonts w:ascii="Times New Roman" w:hAnsi="Times New Roman"/>
          <w:b/>
          <w:i/>
          <w:sz w:val="20"/>
          <w:szCs w:val="20"/>
        </w:rPr>
      </w:pPr>
      <w:r>
        <w:rPr>
          <w:rFonts w:ascii="Times New Roman" w:hAnsi="Times New Roman"/>
          <w:b/>
          <w:i/>
          <w:sz w:val="20"/>
          <w:szCs w:val="20"/>
        </w:rPr>
        <w:t>Proposal 1:</w:t>
      </w:r>
      <w:r w:rsidR="009646BE">
        <w:rPr>
          <w:rFonts w:ascii="Times New Roman" w:hAnsi="Times New Roman"/>
          <w:b/>
          <w:i/>
          <w:sz w:val="20"/>
          <w:szCs w:val="20"/>
        </w:rPr>
        <w:t xml:space="preserve"> Same or</w:t>
      </w:r>
      <w:r>
        <w:rPr>
          <w:rFonts w:ascii="Times New Roman" w:hAnsi="Times New Roman"/>
          <w:b/>
          <w:i/>
          <w:sz w:val="20"/>
          <w:szCs w:val="20"/>
        </w:rPr>
        <w:t xml:space="preserve"> </w:t>
      </w:r>
      <w:r w:rsidR="009646BE">
        <w:rPr>
          <w:rFonts w:ascii="Times New Roman" w:hAnsi="Times New Roman"/>
          <w:b/>
          <w:i/>
          <w:sz w:val="20"/>
          <w:szCs w:val="20"/>
        </w:rPr>
        <w:t>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p>
    <w:p w14:paraId="4E367EA2" w14:textId="5861503E" w:rsidR="009F38FE" w:rsidRDefault="000246C2" w:rsidP="00280168">
      <w:pPr>
        <w:spacing w:afterLines="50" w:after="120"/>
        <w:jc w:val="both"/>
        <w:rPr>
          <w:rFonts w:ascii="Times New Roman" w:hAnsi="Times New Roman" w:cs="Times New Roman"/>
          <w:sz w:val="20"/>
          <w:szCs w:val="20"/>
        </w:rPr>
      </w:pPr>
      <w:r>
        <w:rPr>
          <w:rFonts w:ascii="Times New Roman" w:hAnsi="Times New Roman" w:cs="Times New Roman"/>
          <w:sz w:val="20"/>
          <w:szCs w:val="20"/>
        </w:rPr>
        <w:t>In</w:t>
      </w:r>
      <w:r w:rsidR="006D5A00">
        <w:rPr>
          <w:rFonts w:ascii="Times New Roman" w:hAnsi="Times New Roman" w:cs="Times New Roman"/>
          <w:sz w:val="20"/>
          <w:szCs w:val="20"/>
        </w:rPr>
        <w:t xml:space="preserve"> time domain, </w:t>
      </w:r>
      <w:r w:rsidR="006465C3">
        <w:rPr>
          <w:rFonts w:ascii="Times New Roman" w:hAnsi="Times New Roman" w:cs="Times New Roman"/>
          <w:sz w:val="20"/>
          <w:szCs w:val="20"/>
        </w:rPr>
        <w:t>one or more OFDM symbols can be used for beam sweeping. When hybrid beamforming is used, the analog beam cannot be changed in one OFDM symbol. Thus</w:t>
      </w:r>
      <w:r w:rsidR="00D778D8">
        <w:rPr>
          <w:rFonts w:ascii="Times New Roman" w:hAnsi="Times New Roman" w:cs="Times New Roman"/>
          <w:sz w:val="20"/>
          <w:szCs w:val="20"/>
        </w:rPr>
        <w:t xml:space="preserve"> the OFDM symbol number</w:t>
      </w:r>
      <w:r w:rsidR="006465C3">
        <w:rPr>
          <w:rFonts w:ascii="Times New Roman" w:hAnsi="Times New Roman" w:cs="Times New Roman"/>
          <w:sz w:val="20"/>
          <w:szCs w:val="20"/>
        </w:rPr>
        <w:t xml:space="preserve"> is related with swept beam num</w:t>
      </w:r>
      <w:r w:rsidR="004F06C0">
        <w:rPr>
          <w:rFonts w:ascii="Times New Roman" w:hAnsi="Times New Roman" w:cs="Times New Roman"/>
          <w:sz w:val="20"/>
          <w:szCs w:val="20"/>
        </w:rPr>
        <w:t>ber and TXRU number. Based on this point</w:t>
      </w:r>
      <w:r w:rsidR="006465C3">
        <w:rPr>
          <w:rFonts w:ascii="Times New Roman" w:hAnsi="Times New Roman" w:cs="Times New Roman"/>
          <w:sz w:val="20"/>
          <w:szCs w:val="20"/>
        </w:rPr>
        <w:t xml:space="preserve">, it can be configured according to actual requirement. </w:t>
      </w:r>
      <w:r w:rsidR="009F38FE" w:rsidRPr="009F38FE">
        <w:rPr>
          <w:rFonts w:ascii="Times New Roman" w:hAnsi="Times New Roman" w:cs="Times New Roman" w:hint="eastAsia"/>
          <w:sz w:val="20"/>
          <w:szCs w:val="20"/>
        </w:rPr>
        <w:t xml:space="preserve">For </w:t>
      </w:r>
      <w:r w:rsidR="009F38FE" w:rsidRPr="009F38FE">
        <w:rPr>
          <w:rFonts w:ascii="Times New Roman" w:hAnsi="Times New Roman" w:cs="Times New Roman"/>
          <w:sz w:val="20"/>
          <w:szCs w:val="20"/>
        </w:rPr>
        <w:t xml:space="preserve">SRS </w:t>
      </w:r>
      <w:r w:rsidR="009F38FE" w:rsidRPr="009F38FE">
        <w:rPr>
          <w:rFonts w:ascii="Times New Roman" w:hAnsi="Times New Roman" w:cs="Times New Roman" w:hint="eastAsia"/>
          <w:sz w:val="20"/>
          <w:szCs w:val="20"/>
        </w:rPr>
        <w:t xml:space="preserve">resource </w:t>
      </w:r>
      <w:r w:rsidR="009F38FE" w:rsidRPr="009F38FE">
        <w:rPr>
          <w:rFonts w:ascii="Times New Roman" w:hAnsi="Times New Roman" w:cs="Times New Roman"/>
          <w:sz w:val="20"/>
          <w:szCs w:val="20"/>
        </w:rPr>
        <w:t>with different beam</w:t>
      </w:r>
      <w:r w:rsidR="003C3E60">
        <w:rPr>
          <w:rFonts w:ascii="Times New Roman" w:hAnsi="Times New Roman" w:cs="Times New Roman"/>
          <w:sz w:val="20"/>
          <w:szCs w:val="20"/>
        </w:rPr>
        <w:t>s</w:t>
      </w:r>
      <w:r w:rsidR="009F38FE" w:rsidRPr="009F38FE">
        <w:rPr>
          <w:rFonts w:ascii="Times New Roman" w:hAnsi="Times New Roman" w:cs="Times New Roman"/>
          <w:sz w:val="20"/>
          <w:szCs w:val="20"/>
        </w:rPr>
        <w:t xml:space="preserve">, the </w:t>
      </w:r>
      <w:r w:rsidR="009F38FE">
        <w:rPr>
          <w:rFonts w:ascii="Times New Roman" w:hAnsi="Times New Roman" w:cs="Times New Roman"/>
          <w:sz w:val="20"/>
          <w:szCs w:val="20"/>
        </w:rPr>
        <w:t>different multiplexing scheme</w:t>
      </w:r>
      <w:r w:rsidR="003C3E60">
        <w:rPr>
          <w:rFonts w:ascii="Times New Roman" w:hAnsi="Times New Roman" w:cs="Times New Roman"/>
          <w:sz w:val="20"/>
          <w:szCs w:val="20"/>
        </w:rPr>
        <w:t>s</w:t>
      </w:r>
      <w:r w:rsidR="009F38FE">
        <w:rPr>
          <w:rFonts w:ascii="Times New Roman" w:hAnsi="Times New Roman" w:cs="Times New Roman"/>
          <w:sz w:val="20"/>
          <w:szCs w:val="20"/>
        </w:rPr>
        <w:t xml:space="preserve"> can be discussed, e.g. </w:t>
      </w:r>
      <w:r w:rsidR="009F38FE" w:rsidRPr="009F38FE">
        <w:rPr>
          <w:rFonts w:ascii="Times New Roman" w:hAnsi="Times New Roman" w:cs="Times New Roman"/>
          <w:sz w:val="20"/>
          <w:szCs w:val="20"/>
        </w:rPr>
        <w:t>TDM/FDM/CDM</w:t>
      </w:r>
      <w:r w:rsidR="009F38FE">
        <w:rPr>
          <w:rFonts w:ascii="Times New Roman" w:hAnsi="Times New Roman" w:cs="Times New Roman"/>
          <w:sz w:val="20"/>
          <w:szCs w:val="20"/>
        </w:rPr>
        <w:t xml:space="preserve">. To support beam sweeping in case of hybrid beamforming, TDM should be supported. </w:t>
      </w:r>
      <w:r w:rsidR="006C19D8">
        <w:rPr>
          <w:rFonts w:ascii="Times New Roman" w:hAnsi="Times New Roman" w:cs="Times New Roman"/>
          <w:sz w:val="20"/>
          <w:szCs w:val="20"/>
        </w:rPr>
        <w:t>To reduce delay for</w:t>
      </w:r>
      <w:r w:rsidR="00711511">
        <w:rPr>
          <w:rFonts w:ascii="Times New Roman" w:hAnsi="Times New Roman" w:cs="Times New Roman"/>
          <w:sz w:val="20"/>
          <w:szCs w:val="20"/>
        </w:rPr>
        <w:t xml:space="preserve"> beam switching of</w:t>
      </w:r>
      <w:r w:rsidR="006C19D8">
        <w:rPr>
          <w:rFonts w:ascii="Times New Roman" w:hAnsi="Times New Roman" w:cs="Times New Roman"/>
          <w:sz w:val="20"/>
          <w:szCs w:val="20"/>
        </w:rPr>
        <w:t xml:space="preserve"> uplink beam selection, FD</w:t>
      </w:r>
      <w:r w:rsidR="00711511">
        <w:rPr>
          <w:rFonts w:ascii="Times New Roman" w:hAnsi="Times New Roman" w:cs="Times New Roman"/>
          <w:sz w:val="20"/>
          <w:szCs w:val="20"/>
        </w:rPr>
        <w:t>M and/or CDM can be used with combination of TDM.</w:t>
      </w:r>
      <w:r w:rsidR="00711511" w:rsidRPr="00711511">
        <w:rPr>
          <w:rFonts w:ascii="Times New Roman" w:hAnsi="Times New Roman" w:cs="Times New Roman"/>
          <w:sz w:val="20"/>
          <w:szCs w:val="20"/>
        </w:rPr>
        <w:t xml:space="preserve"> </w:t>
      </w:r>
      <w:r w:rsidR="00711511">
        <w:rPr>
          <w:rFonts w:ascii="Times New Roman" w:hAnsi="Times New Roman" w:cs="Times New Roman"/>
          <w:sz w:val="20"/>
          <w:szCs w:val="20"/>
        </w:rPr>
        <w:t xml:space="preserve">In the frequency domain, SRS can be distributed in wideband or localized in narrowband. In general, localized narrowband SRS transmission will reduce the impact to other UEs. </w:t>
      </w:r>
      <w:r w:rsidR="005164CF">
        <w:rPr>
          <w:rFonts w:ascii="Times New Roman" w:hAnsi="Times New Roman" w:cs="Times New Roman"/>
          <w:sz w:val="20"/>
          <w:szCs w:val="20"/>
        </w:rPr>
        <w:t xml:space="preserve">Especially, when multiple OFDM symbols are used for beam management SRS transmission, the impact to other UE needs </w:t>
      </w:r>
      <w:r w:rsidR="007A48B5">
        <w:rPr>
          <w:rFonts w:ascii="Times New Roman" w:hAnsi="Times New Roman" w:cs="Times New Roman"/>
          <w:sz w:val="20"/>
          <w:szCs w:val="20"/>
        </w:rPr>
        <w:t>being paid more attention.</w:t>
      </w:r>
      <w:r w:rsidR="005164CF">
        <w:rPr>
          <w:rFonts w:ascii="Times New Roman" w:hAnsi="Times New Roman" w:cs="Times New Roman"/>
          <w:sz w:val="20"/>
          <w:szCs w:val="20"/>
        </w:rPr>
        <w:t xml:space="preserve"> </w:t>
      </w:r>
      <w:r w:rsidR="00856FC9">
        <w:rPr>
          <w:rFonts w:ascii="Times New Roman" w:hAnsi="Times New Roman" w:cs="Times New Roman"/>
          <w:sz w:val="20"/>
          <w:szCs w:val="20"/>
        </w:rPr>
        <w:t xml:space="preserve">Also, narrowband transmission </w:t>
      </w:r>
      <w:r w:rsidR="00A54484">
        <w:rPr>
          <w:rFonts w:ascii="Times New Roman" w:hAnsi="Times New Roman" w:cs="Times New Roman"/>
          <w:sz w:val="20"/>
          <w:szCs w:val="20"/>
        </w:rPr>
        <w:t>is suitable for</w:t>
      </w:r>
      <w:r w:rsidR="00856FC9">
        <w:rPr>
          <w:rFonts w:ascii="Times New Roman" w:hAnsi="Times New Roman" w:cs="Times New Roman"/>
          <w:sz w:val="20"/>
          <w:szCs w:val="20"/>
        </w:rPr>
        <w:t xml:space="preserve"> power limit</w:t>
      </w:r>
      <w:r w:rsidR="00A54484">
        <w:rPr>
          <w:rFonts w:ascii="Times New Roman" w:hAnsi="Times New Roman" w:cs="Times New Roman"/>
          <w:sz w:val="20"/>
          <w:szCs w:val="20"/>
        </w:rPr>
        <w:t>ed</w:t>
      </w:r>
      <w:r w:rsidR="00856FC9">
        <w:rPr>
          <w:rFonts w:ascii="Times New Roman" w:hAnsi="Times New Roman" w:cs="Times New Roman"/>
          <w:sz w:val="20"/>
          <w:szCs w:val="20"/>
        </w:rPr>
        <w:t xml:space="preserve"> case.</w:t>
      </w:r>
      <w:r w:rsidR="00B82E34">
        <w:rPr>
          <w:rFonts w:ascii="Times New Roman" w:hAnsi="Times New Roman" w:cs="Times New Roman"/>
          <w:sz w:val="20"/>
          <w:szCs w:val="20"/>
        </w:rPr>
        <w:t xml:space="preserve"> </w:t>
      </w:r>
      <w:r w:rsidR="00711511">
        <w:rPr>
          <w:rFonts w:ascii="Times New Roman" w:hAnsi="Times New Roman" w:cs="Times New Roman"/>
          <w:sz w:val="20"/>
          <w:szCs w:val="20"/>
        </w:rPr>
        <w:t>Yet, the bandwidth for narrowband SRS needs to be specified to guarantee the</w:t>
      </w:r>
      <w:r w:rsidR="00394254">
        <w:rPr>
          <w:rFonts w:ascii="Times New Roman" w:hAnsi="Times New Roman" w:cs="Times New Roman"/>
          <w:sz w:val="20"/>
          <w:szCs w:val="20"/>
        </w:rPr>
        <w:t xml:space="preserve"> performance of</w:t>
      </w:r>
      <w:r w:rsidR="00711511">
        <w:rPr>
          <w:rFonts w:ascii="Times New Roman" w:hAnsi="Times New Roman" w:cs="Times New Roman"/>
          <w:sz w:val="20"/>
          <w:szCs w:val="20"/>
        </w:rPr>
        <w:t xml:space="preserve"> beam management.</w:t>
      </w:r>
    </w:p>
    <w:p w14:paraId="38EC1CC2" w14:textId="13D2DC21" w:rsidR="006D5A00" w:rsidRPr="00711511" w:rsidRDefault="006C19D8" w:rsidP="00280168">
      <w:pPr>
        <w:spacing w:afterLines="50" w:after="120"/>
        <w:jc w:val="both"/>
        <w:rPr>
          <w:rFonts w:ascii="Times New Roman" w:hAnsi="Times New Roman"/>
          <w:b/>
          <w:i/>
          <w:sz w:val="20"/>
          <w:szCs w:val="20"/>
        </w:rPr>
      </w:pPr>
      <w:r w:rsidRPr="00711511">
        <w:rPr>
          <w:rFonts w:ascii="Times New Roman" w:hAnsi="Times New Roman"/>
          <w:b/>
          <w:i/>
          <w:sz w:val="20"/>
          <w:szCs w:val="20"/>
        </w:rPr>
        <w:t>Proposal 2:</w:t>
      </w:r>
      <w:r w:rsidR="00711511" w:rsidRPr="00711511">
        <w:rPr>
          <w:rFonts w:ascii="Times New Roman" w:hAnsi="Times New Roman"/>
          <w:b/>
          <w:i/>
          <w:sz w:val="20"/>
          <w:szCs w:val="20"/>
        </w:rPr>
        <w:t xml:space="preserve"> FDM and</w:t>
      </w:r>
      <w:r w:rsidR="00711511">
        <w:rPr>
          <w:rFonts w:ascii="Times New Roman" w:hAnsi="Times New Roman"/>
          <w:b/>
          <w:i/>
          <w:sz w:val="20"/>
          <w:szCs w:val="20"/>
        </w:rPr>
        <w:t>/or</w:t>
      </w:r>
      <w:r w:rsidR="00711511" w:rsidRPr="00711511">
        <w:rPr>
          <w:rFonts w:ascii="Times New Roman" w:hAnsi="Times New Roman"/>
          <w:b/>
          <w:i/>
          <w:sz w:val="20"/>
          <w:szCs w:val="20"/>
        </w:rPr>
        <w:t xml:space="preserve"> CDM can be used with combination of TDM to reduce delay for beam switching.</w:t>
      </w:r>
    </w:p>
    <w:p w14:paraId="7DDCD40F" w14:textId="1BC6446E" w:rsidR="00062AA7" w:rsidRDefault="00711511" w:rsidP="00280168">
      <w:pPr>
        <w:spacing w:afterLines="50" w:after="120"/>
        <w:jc w:val="both"/>
        <w:rPr>
          <w:rFonts w:ascii="Times New Roman" w:hAnsi="Times New Roman"/>
          <w:b/>
          <w:i/>
          <w:sz w:val="20"/>
          <w:szCs w:val="20"/>
        </w:rPr>
      </w:pPr>
      <w:r>
        <w:rPr>
          <w:rFonts w:ascii="Times New Roman" w:hAnsi="Times New Roman" w:hint="eastAsia"/>
          <w:b/>
          <w:i/>
          <w:sz w:val="20"/>
          <w:szCs w:val="20"/>
        </w:rPr>
        <w:t>Proposal 3</w:t>
      </w:r>
      <w:r w:rsidR="000F5C2B">
        <w:rPr>
          <w:rFonts w:ascii="Times New Roman" w:hAnsi="Times New Roman" w:hint="eastAsia"/>
          <w:b/>
          <w:i/>
          <w:sz w:val="20"/>
          <w:szCs w:val="20"/>
        </w:rPr>
        <w:t>: Narrowband</w:t>
      </w:r>
      <w:r w:rsidR="000F5C2B">
        <w:rPr>
          <w:rFonts w:ascii="Times New Roman" w:hAnsi="Times New Roman"/>
          <w:b/>
          <w:i/>
          <w:sz w:val="20"/>
          <w:szCs w:val="20"/>
        </w:rPr>
        <w:t xml:space="preserve"> localized</w:t>
      </w:r>
      <w:r w:rsidR="005E1D73">
        <w:rPr>
          <w:rFonts w:ascii="Times New Roman" w:hAnsi="Times New Roman"/>
          <w:b/>
          <w:i/>
          <w:sz w:val="20"/>
          <w:szCs w:val="20"/>
        </w:rPr>
        <w:t xml:space="preserve"> transmission can be used</w:t>
      </w:r>
      <w:r w:rsidR="000F5C2B">
        <w:rPr>
          <w:rFonts w:ascii="Times New Roman" w:hAnsi="Times New Roman" w:hint="eastAsia"/>
          <w:b/>
          <w:i/>
          <w:sz w:val="20"/>
          <w:szCs w:val="20"/>
        </w:rPr>
        <w:t xml:space="preserve"> </w:t>
      </w:r>
      <w:r w:rsidR="005E1D73">
        <w:rPr>
          <w:rFonts w:ascii="Times New Roman" w:hAnsi="Times New Roman"/>
          <w:b/>
          <w:i/>
          <w:sz w:val="20"/>
          <w:szCs w:val="20"/>
        </w:rPr>
        <w:t>for</w:t>
      </w:r>
      <w:r w:rsidR="000F5C2B">
        <w:rPr>
          <w:rFonts w:ascii="Times New Roman" w:hAnsi="Times New Roman"/>
          <w:b/>
          <w:i/>
          <w:sz w:val="20"/>
          <w:szCs w:val="20"/>
        </w:rPr>
        <w:t xml:space="preserve"> </w:t>
      </w:r>
      <w:r w:rsidR="00E86AC0">
        <w:rPr>
          <w:rFonts w:ascii="Times New Roman" w:hAnsi="Times New Roman"/>
          <w:b/>
          <w:i/>
          <w:sz w:val="20"/>
          <w:szCs w:val="20"/>
        </w:rPr>
        <w:t>beam managemen</w:t>
      </w:r>
      <w:r w:rsidR="005E1D73">
        <w:rPr>
          <w:rFonts w:ascii="Times New Roman" w:hAnsi="Times New Roman"/>
          <w:b/>
          <w:i/>
          <w:sz w:val="20"/>
          <w:szCs w:val="20"/>
        </w:rPr>
        <w:t>t</w:t>
      </w:r>
      <w:r w:rsidR="005E1D73" w:rsidRPr="005E1D73">
        <w:rPr>
          <w:rFonts w:ascii="Times New Roman" w:hAnsi="Times New Roman" w:hint="eastAsia"/>
          <w:b/>
          <w:i/>
          <w:sz w:val="20"/>
          <w:szCs w:val="20"/>
        </w:rPr>
        <w:t xml:space="preserve"> </w:t>
      </w:r>
      <w:r w:rsidR="005E1D73">
        <w:rPr>
          <w:rFonts w:ascii="Times New Roman" w:hAnsi="Times New Roman" w:hint="eastAsia"/>
          <w:b/>
          <w:i/>
          <w:sz w:val="20"/>
          <w:szCs w:val="20"/>
        </w:rPr>
        <w:t>SRS</w:t>
      </w:r>
      <w:r w:rsidR="00E86AC0">
        <w:rPr>
          <w:rFonts w:ascii="Times New Roman" w:hAnsi="Times New Roman"/>
          <w:b/>
          <w:i/>
          <w:sz w:val="20"/>
          <w:szCs w:val="20"/>
        </w:rPr>
        <w:t>.</w:t>
      </w:r>
    </w:p>
    <w:p w14:paraId="203BFDAA" w14:textId="3B3427BE" w:rsidR="005B3606" w:rsidRDefault="005B3606" w:rsidP="00280168">
      <w:pPr>
        <w:spacing w:afterLines="50" w:after="120"/>
        <w:jc w:val="both"/>
        <w:rPr>
          <w:rFonts w:ascii="Times New Roman" w:hAnsi="Times New Roman" w:cs="Times New Roman"/>
          <w:sz w:val="20"/>
          <w:szCs w:val="20"/>
        </w:rPr>
      </w:pPr>
      <w:r w:rsidRPr="005B3606">
        <w:rPr>
          <w:rFonts w:ascii="Times New Roman" w:hAnsi="Times New Roman" w:cs="Times New Roman" w:hint="eastAsia"/>
          <w:sz w:val="20"/>
          <w:szCs w:val="20"/>
        </w:rPr>
        <w:t xml:space="preserve">In power domain, </w:t>
      </w:r>
      <w:r w:rsidR="009E3BEE" w:rsidRPr="009E3BEE">
        <w:rPr>
          <w:rFonts w:ascii="Times New Roman" w:hAnsi="Times New Roman" w:cs="Times New Roman"/>
          <w:sz w:val="20"/>
          <w:szCs w:val="20"/>
        </w:rPr>
        <w:t>NR supports beam specific power control as baseline</w:t>
      </w:r>
      <w:r>
        <w:rPr>
          <w:rFonts w:ascii="Times New Roman" w:hAnsi="Times New Roman" w:cs="Times New Roman"/>
          <w:sz w:val="20"/>
          <w:szCs w:val="20"/>
        </w:rPr>
        <w:t xml:space="preserve">. </w:t>
      </w:r>
      <w:r w:rsidRPr="005B3606">
        <w:rPr>
          <w:rFonts w:ascii="Times New Roman" w:hAnsi="Times New Roman" w:cs="Times New Roman"/>
          <w:sz w:val="20"/>
          <w:szCs w:val="20"/>
        </w:rPr>
        <w:t>Separate power control process can be supported for transmission of different channel/RS (i.e., PUSCH, PUCCH, SRS)</w:t>
      </w:r>
      <w:r w:rsidR="009E3BEE">
        <w:rPr>
          <w:rFonts w:ascii="Times New Roman" w:hAnsi="Times New Roman" w:cs="Times New Roman"/>
          <w:sz w:val="20"/>
          <w:szCs w:val="20"/>
        </w:rPr>
        <w:t xml:space="preserve">. For beam management SRS, </w:t>
      </w:r>
      <w:r w:rsidR="002E7CD9">
        <w:rPr>
          <w:rFonts w:ascii="Times New Roman" w:hAnsi="Times New Roman" w:cs="Times New Roman"/>
          <w:sz w:val="20"/>
          <w:szCs w:val="20"/>
        </w:rPr>
        <w:t>multiple</w:t>
      </w:r>
      <w:r w:rsidR="009E3BEE">
        <w:rPr>
          <w:rFonts w:ascii="Times New Roman" w:hAnsi="Times New Roman" w:cs="Times New Roman"/>
          <w:sz w:val="20"/>
          <w:szCs w:val="20"/>
        </w:rPr>
        <w:t xml:space="preserve"> OFDM symbols may be used for beam scanning.</w:t>
      </w:r>
      <w:r w:rsidR="00A6050C">
        <w:rPr>
          <w:rFonts w:ascii="Times New Roman" w:hAnsi="Times New Roman" w:cs="Times New Roman"/>
          <w:sz w:val="20"/>
          <w:szCs w:val="20"/>
        </w:rPr>
        <w:t xml:space="preserve"> The same SRS transmit power can be used to make fair comparison between candidate beams.</w:t>
      </w:r>
      <w:r w:rsidR="002C389D">
        <w:rPr>
          <w:rFonts w:ascii="Times New Roman" w:hAnsi="Times New Roman" w:cs="Times New Roman"/>
          <w:sz w:val="20"/>
          <w:szCs w:val="20"/>
        </w:rPr>
        <w:t xml:space="preserve"> </w:t>
      </w:r>
      <w:r w:rsidR="000C19A6">
        <w:rPr>
          <w:rFonts w:ascii="Times New Roman" w:hAnsi="Times New Roman" w:cs="Times New Roman"/>
          <w:sz w:val="20"/>
          <w:szCs w:val="20"/>
        </w:rPr>
        <w:t>Since a</w:t>
      </w:r>
      <w:r w:rsidR="002C389D">
        <w:rPr>
          <w:rFonts w:ascii="Times New Roman" w:hAnsi="Times New Roman" w:cs="Times New Roman"/>
          <w:sz w:val="20"/>
          <w:szCs w:val="20"/>
        </w:rPr>
        <w:t>ccur</w:t>
      </w:r>
      <w:r w:rsidR="000C19A6">
        <w:rPr>
          <w:rFonts w:ascii="Times New Roman" w:hAnsi="Times New Roman" w:cs="Times New Roman"/>
          <w:sz w:val="20"/>
          <w:szCs w:val="20"/>
        </w:rPr>
        <w:t>a</w:t>
      </w:r>
      <w:r w:rsidR="002E7CD9">
        <w:rPr>
          <w:rFonts w:ascii="Times New Roman" w:hAnsi="Times New Roman" w:cs="Times New Roman"/>
          <w:sz w:val="20"/>
          <w:szCs w:val="20"/>
        </w:rPr>
        <w:t>te beam selection is important</w:t>
      </w:r>
      <w:r w:rsidR="000C19A6">
        <w:rPr>
          <w:rFonts w:ascii="Times New Roman" w:hAnsi="Times New Roman" w:cs="Times New Roman"/>
          <w:sz w:val="20"/>
          <w:szCs w:val="20"/>
        </w:rPr>
        <w:t xml:space="preserve"> for</w:t>
      </w:r>
      <w:r w:rsidR="002C389D">
        <w:rPr>
          <w:rFonts w:ascii="Times New Roman" w:hAnsi="Times New Roman" w:cs="Times New Roman"/>
          <w:sz w:val="20"/>
          <w:szCs w:val="20"/>
        </w:rPr>
        <w:t xml:space="preserve"> </w:t>
      </w:r>
      <w:r w:rsidR="002E7CD9">
        <w:rPr>
          <w:rFonts w:ascii="Times New Roman" w:hAnsi="Times New Roman" w:cs="Times New Roman"/>
          <w:sz w:val="20"/>
          <w:szCs w:val="20"/>
        </w:rPr>
        <w:t xml:space="preserve">obtaining </w:t>
      </w:r>
      <w:r w:rsidR="002C389D">
        <w:rPr>
          <w:rFonts w:ascii="Times New Roman" w:hAnsi="Times New Roman" w:cs="Times New Roman"/>
          <w:sz w:val="20"/>
          <w:szCs w:val="20"/>
        </w:rPr>
        <w:t xml:space="preserve">good link quality </w:t>
      </w:r>
      <w:r w:rsidR="000C19A6">
        <w:rPr>
          <w:rFonts w:ascii="Times New Roman" w:hAnsi="Times New Roman" w:cs="Times New Roman"/>
          <w:sz w:val="20"/>
          <w:szCs w:val="20"/>
        </w:rPr>
        <w:t>and reliable transmission,</w:t>
      </w:r>
      <w:r w:rsidR="003A41AD">
        <w:rPr>
          <w:rFonts w:ascii="Times New Roman" w:hAnsi="Times New Roman" w:cs="Times New Roman"/>
          <w:sz w:val="20"/>
          <w:szCs w:val="20"/>
        </w:rPr>
        <w:t xml:space="preserve"> </w:t>
      </w:r>
      <w:r w:rsidR="00A6050C">
        <w:rPr>
          <w:rFonts w:ascii="Times New Roman" w:hAnsi="Times New Roman" w:cs="Times New Roman"/>
          <w:sz w:val="20"/>
          <w:szCs w:val="20"/>
        </w:rPr>
        <w:t>the</w:t>
      </w:r>
      <w:r w:rsidR="000C19A6">
        <w:rPr>
          <w:rFonts w:ascii="Times New Roman" w:hAnsi="Times New Roman" w:cs="Times New Roman"/>
          <w:sz w:val="20"/>
          <w:szCs w:val="20"/>
        </w:rPr>
        <w:t xml:space="preserve"> transmit power for beam management</w:t>
      </w:r>
      <w:r w:rsidR="00A6050C">
        <w:rPr>
          <w:rFonts w:ascii="Times New Roman" w:hAnsi="Times New Roman" w:cs="Times New Roman"/>
          <w:sz w:val="20"/>
          <w:szCs w:val="20"/>
        </w:rPr>
        <w:t xml:space="preserve"> SRS needs be</w:t>
      </w:r>
      <w:r w:rsidR="000C19A6">
        <w:rPr>
          <w:rFonts w:ascii="Times New Roman" w:hAnsi="Times New Roman" w:cs="Times New Roman"/>
          <w:sz w:val="20"/>
          <w:szCs w:val="20"/>
        </w:rPr>
        <w:t>ing</w:t>
      </w:r>
      <w:r w:rsidR="00A6050C">
        <w:rPr>
          <w:rFonts w:ascii="Times New Roman" w:hAnsi="Times New Roman" w:cs="Times New Roman"/>
          <w:sz w:val="20"/>
          <w:szCs w:val="20"/>
        </w:rPr>
        <w:t xml:space="preserve"> guaranteed</w:t>
      </w:r>
      <w:r w:rsidR="00FB2957">
        <w:rPr>
          <w:rFonts w:ascii="Times New Roman" w:hAnsi="Times New Roman" w:cs="Times New Roman"/>
          <w:sz w:val="20"/>
          <w:szCs w:val="20"/>
        </w:rPr>
        <w:t xml:space="preserve"> as much as possible</w:t>
      </w:r>
      <w:r w:rsidR="00A6050C">
        <w:rPr>
          <w:rFonts w:ascii="Times New Roman" w:hAnsi="Times New Roman" w:cs="Times New Roman"/>
          <w:sz w:val="20"/>
          <w:szCs w:val="20"/>
        </w:rPr>
        <w:t>. When beam man</w:t>
      </w:r>
      <w:r w:rsidR="003B68CC">
        <w:rPr>
          <w:rFonts w:ascii="Times New Roman" w:hAnsi="Times New Roman" w:cs="Times New Roman"/>
          <w:sz w:val="20"/>
          <w:szCs w:val="20"/>
        </w:rPr>
        <w:t>agement SRS is transmitted simultaneously with</w:t>
      </w:r>
      <w:r w:rsidR="00A6050C">
        <w:rPr>
          <w:rFonts w:ascii="Times New Roman" w:hAnsi="Times New Roman" w:cs="Times New Roman"/>
          <w:sz w:val="20"/>
          <w:szCs w:val="20"/>
        </w:rPr>
        <w:t xml:space="preserve"> other channels</w:t>
      </w:r>
      <w:r w:rsidR="002A5D43">
        <w:rPr>
          <w:rFonts w:ascii="Times New Roman" w:hAnsi="Times New Roman" w:cs="Times New Roman"/>
          <w:sz w:val="20"/>
          <w:szCs w:val="20"/>
        </w:rPr>
        <w:t xml:space="preserve"> or signals, e.g. periodic CSI acquisition SRS</w:t>
      </w:r>
      <w:r w:rsidR="00A6050C">
        <w:rPr>
          <w:rFonts w:ascii="Times New Roman" w:hAnsi="Times New Roman" w:cs="Times New Roman"/>
          <w:sz w:val="20"/>
          <w:szCs w:val="20"/>
        </w:rPr>
        <w:t>, it should have high priority for guaranteeing its transmit power</w:t>
      </w:r>
      <w:r w:rsidR="004B337F">
        <w:rPr>
          <w:rFonts w:ascii="Times New Roman" w:hAnsi="Times New Roman" w:cs="Times New Roman"/>
          <w:sz w:val="20"/>
          <w:szCs w:val="20"/>
        </w:rPr>
        <w:t xml:space="preserve"> relative to PUCCH/PUSCH/CSI acquisition SRS</w:t>
      </w:r>
      <w:r w:rsidR="00A6050C">
        <w:rPr>
          <w:rFonts w:ascii="Times New Roman" w:hAnsi="Times New Roman" w:cs="Times New Roman"/>
          <w:sz w:val="20"/>
          <w:szCs w:val="20"/>
        </w:rPr>
        <w:t>.</w:t>
      </w:r>
    </w:p>
    <w:p w14:paraId="105181F9" w14:textId="343E19EA" w:rsidR="004B337F" w:rsidRPr="005B3606" w:rsidRDefault="004B337F" w:rsidP="00280168">
      <w:pPr>
        <w:spacing w:afterLines="50" w:after="120"/>
        <w:jc w:val="both"/>
        <w:rPr>
          <w:rFonts w:ascii="Times New Roman" w:hAnsi="Times New Roman" w:cs="Times New Roman"/>
          <w:sz w:val="20"/>
          <w:szCs w:val="20"/>
        </w:rPr>
      </w:pPr>
      <w:r>
        <w:rPr>
          <w:rFonts w:ascii="Times New Roman" w:hAnsi="Times New Roman"/>
          <w:b/>
          <w:i/>
          <w:sz w:val="20"/>
          <w:szCs w:val="20"/>
        </w:rPr>
        <w:t xml:space="preserve">Proposal 4: Beam management SRS has high priority for </w:t>
      </w:r>
      <w:r w:rsidR="000C19A6">
        <w:rPr>
          <w:rFonts w:ascii="Times New Roman" w:hAnsi="Times New Roman"/>
          <w:b/>
          <w:i/>
          <w:sz w:val="20"/>
          <w:szCs w:val="20"/>
        </w:rPr>
        <w:t>guaranteeing its transmit power</w:t>
      </w:r>
      <w:r w:rsidR="003B68CC">
        <w:rPr>
          <w:rFonts w:ascii="Times New Roman" w:hAnsi="Times New Roman"/>
          <w:b/>
          <w:i/>
          <w:sz w:val="20"/>
          <w:szCs w:val="20"/>
        </w:rPr>
        <w:t xml:space="preserve"> when its transmission is</w:t>
      </w:r>
      <w:r w:rsidR="00E754EC">
        <w:rPr>
          <w:rFonts w:ascii="Times New Roman" w:hAnsi="Times New Roman"/>
          <w:b/>
          <w:i/>
          <w:sz w:val="20"/>
          <w:szCs w:val="20"/>
        </w:rPr>
        <w:t xml:space="preserve"> simultaneous</w:t>
      </w:r>
      <w:r w:rsidR="00D16D7D">
        <w:rPr>
          <w:rFonts w:ascii="Times New Roman" w:hAnsi="Times New Roman"/>
          <w:b/>
          <w:i/>
          <w:sz w:val="20"/>
          <w:szCs w:val="20"/>
        </w:rPr>
        <w:t xml:space="preserve"> with PUCCH/PUSCH/CSI acquisition SRS</w:t>
      </w:r>
      <w:r w:rsidRPr="00367A12">
        <w:rPr>
          <w:rFonts w:ascii="Times New Roman" w:hAnsi="Times New Roman"/>
          <w:b/>
          <w:i/>
          <w:sz w:val="20"/>
          <w:szCs w:val="20"/>
        </w:rPr>
        <w:t>.</w:t>
      </w:r>
    </w:p>
    <w:p w14:paraId="228ED29B" w14:textId="1E72F215" w:rsidR="006858FC" w:rsidRPr="00ED36DD" w:rsidRDefault="00323A07" w:rsidP="00280168">
      <w:pPr>
        <w:pStyle w:val="ListParagraph"/>
        <w:numPr>
          <w:ilvl w:val="0"/>
          <w:numId w:val="4"/>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SRS triggering</w:t>
      </w:r>
      <w:r w:rsidR="000408DA" w:rsidRPr="00ED36DD">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for</w:t>
      </w:r>
      <w:r>
        <w:rPr>
          <w:rFonts w:ascii="Times New Roman" w:eastAsia="Times New Roman" w:hAnsi="Times New Roman"/>
          <w:b/>
          <w:sz w:val="24"/>
          <w:szCs w:val="24"/>
        </w:rPr>
        <w:t xml:space="preserve"> </w:t>
      </w:r>
      <w:r w:rsidR="006858FC" w:rsidRPr="00ED36DD">
        <w:rPr>
          <w:rFonts w:ascii="Times New Roman" w:eastAsia="Times New Roman" w:hAnsi="Times New Roman"/>
          <w:b/>
          <w:sz w:val="24"/>
          <w:szCs w:val="24"/>
        </w:rPr>
        <w:t xml:space="preserve">beam management </w:t>
      </w:r>
    </w:p>
    <w:p w14:paraId="711A42D3" w14:textId="617BAA9C" w:rsidR="001765D4" w:rsidRPr="001765D4" w:rsidRDefault="000A369E" w:rsidP="00280168">
      <w:pPr>
        <w:spacing w:afterLines="50" w:after="120"/>
        <w:jc w:val="both"/>
        <w:rPr>
          <w:rFonts w:ascii="Times New Roman" w:hAnsi="Times New Roman"/>
          <w:sz w:val="20"/>
        </w:rPr>
      </w:pPr>
      <w:r w:rsidRPr="0029318C">
        <w:rPr>
          <w:rFonts w:ascii="Times New Roman" w:hAnsi="Times New Roman" w:cs="Times New Roman"/>
          <w:sz w:val="20"/>
          <w:szCs w:val="20"/>
        </w:rPr>
        <w:t>TRP Rx beams</w:t>
      </w:r>
      <w:r>
        <w:rPr>
          <w:rFonts w:ascii="Times New Roman" w:hAnsi="Times New Roman" w:cs="Times New Roman"/>
          <w:sz w:val="20"/>
          <w:szCs w:val="20"/>
        </w:rPr>
        <w:t xml:space="preserve"> and/or UE Tx beams can be </w:t>
      </w:r>
      <w:r w:rsidR="00997BAB">
        <w:rPr>
          <w:rFonts w:ascii="Times New Roman" w:hAnsi="Times New Roman" w:cs="Times New Roman"/>
          <w:sz w:val="20"/>
          <w:szCs w:val="20"/>
        </w:rPr>
        <w:t xml:space="preserve">dynamically </w:t>
      </w:r>
      <w:r>
        <w:rPr>
          <w:rFonts w:ascii="Times New Roman" w:hAnsi="Times New Roman" w:cs="Times New Roman"/>
          <w:sz w:val="20"/>
          <w:szCs w:val="20"/>
        </w:rPr>
        <w:t xml:space="preserve">changed when UE’s location is changed. When channel reciprocity does not exist, </w:t>
      </w:r>
      <w:r w:rsidR="000C76AF">
        <w:rPr>
          <w:rFonts w:ascii="Times New Roman" w:hAnsi="Times New Roman" w:cs="Times New Roman"/>
          <w:sz w:val="20"/>
          <w:szCs w:val="20"/>
        </w:rPr>
        <w:t xml:space="preserve">SRS can be transmitted to </w:t>
      </w:r>
      <w:r w:rsidR="006E25AB">
        <w:rPr>
          <w:rFonts w:ascii="Times New Roman" w:hAnsi="Times New Roman" w:cs="Times New Roman"/>
          <w:sz w:val="20"/>
          <w:szCs w:val="20"/>
        </w:rPr>
        <w:t>assist</w:t>
      </w:r>
      <w:r w:rsidR="000C76AF">
        <w:rPr>
          <w:rFonts w:ascii="Times New Roman" w:hAnsi="Times New Roman" w:cs="Times New Roman"/>
          <w:sz w:val="20"/>
          <w:szCs w:val="20"/>
        </w:rPr>
        <w:t xml:space="preserve"> </w:t>
      </w:r>
      <w:r w:rsidR="000246C2">
        <w:rPr>
          <w:rFonts w:ascii="Times New Roman" w:hAnsi="Times New Roman" w:cs="Times New Roman"/>
          <w:sz w:val="20"/>
          <w:szCs w:val="20"/>
        </w:rPr>
        <w:t>b</w:t>
      </w:r>
      <w:r w:rsidR="000C76AF">
        <w:rPr>
          <w:rFonts w:ascii="Times New Roman" w:hAnsi="Times New Roman" w:cs="Times New Roman"/>
          <w:sz w:val="20"/>
          <w:szCs w:val="20"/>
        </w:rPr>
        <w:t>eam management.</w:t>
      </w:r>
      <w:r w:rsidR="00DC67A8">
        <w:rPr>
          <w:rFonts w:ascii="Times New Roman" w:hAnsi="Times New Roman"/>
          <w:sz w:val="20"/>
        </w:rPr>
        <w:t xml:space="preserve"> </w:t>
      </w:r>
      <w:r w:rsidR="00C36642">
        <w:rPr>
          <w:rFonts w:ascii="Times New Roman" w:hAnsi="Times New Roman"/>
          <w:sz w:val="20"/>
        </w:rPr>
        <w:t xml:space="preserve">Two candidate schemes can be considered for triggering SRS for </w:t>
      </w:r>
      <w:r w:rsidR="00997BAB">
        <w:rPr>
          <w:rFonts w:ascii="Times New Roman" w:hAnsi="Times New Roman"/>
          <w:sz w:val="20"/>
        </w:rPr>
        <w:t>beam management. The first scheme is by network initiation. gNB can get the link quality information by UE reporting, such as RSRP/RSRP and</w:t>
      </w:r>
      <w:r w:rsidR="0035437C">
        <w:rPr>
          <w:rFonts w:ascii="Times New Roman" w:hAnsi="Times New Roman"/>
          <w:sz w:val="20"/>
        </w:rPr>
        <w:t>/or</w:t>
      </w:r>
      <w:r w:rsidR="006E25AB">
        <w:rPr>
          <w:rFonts w:ascii="Times New Roman" w:hAnsi="Times New Roman"/>
          <w:sz w:val="20"/>
        </w:rPr>
        <w:t xml:space="preserve"> CSI. When gNB</w:t>
      </w:r>
      <w:r w:rsidR="00997BAB">
        <w:rPr>
          <w:rFonts w:ascii="Times New Roman" w:hAnsi="Times New Roman"/>
          <w:sz w:val="20"/>
        </w:rPr>
        <w:t xml:space="preserve"> finds the link quality for the monitor</w:t>
      </w:r>
      <w:r w:rsidR="00620348">
        <w:rPr>
          <w:rFonts w:ascii="Times New Roman" w:hAnsi="Times New Roman"/>
          <w:sz w:val="20"/>
        </w:rPr>
        <w:t>ed</w:t>
      </w:r>
      <w:r w:rsidR="00997BAB">
        <w:rPr>
          <w:rFonts w:ascii="Times New Roman" w:hAnsi="Times New Roman"/>
          <w:sz w:val="20"/>
        </w:rPr>
        <w:t xml:space="preserve"> beams are not good, it can trigger aperiodic SRS transmission for beam management. Several conditions can be defined for triggering SRS transmission, which may be related to the absolute and relative change of beam related measurement results.</w:t>
      </w:r>
      <w:r w:rsidR="001765D4">
        <w:rPr>
          <w:rFonts w:ascii="Times New Roman" w:hAnsi="Times New Roman"/>
          <w:sz w:val="20"/>
        </w:rPr>
        <w:t xml:space="preserve"> </w:t>
      </w:r>
      <w:r w:rsidR="00997BAB">
        <w:rPr>
          <w:rFonts w:ascii="Times New Roman" w:hAnsi="Times New Roman"/>
          <w:sz w:val="20"/>
        </w:rPr>
        <w:t>Another scheme is</w:t>
      </w:r>
      <w:r w:rsidR="00662F8F">
        <w:rPr>
          <w:rFonts w:ascii="Times New Roman" w:hAnsi="Times New Roman"/>
          <w:sz w:val="20"/>
        </w:rPr>
        <w:t xml:space="preserve"> triggered</w:t>
      </w:r>
      <w:r w:rsidR="00997BAB">
        <w:rPr>
          <w:rFonts w:ascii="Times New Roman" w:hAnsi="Times New Roman"/>
          <w:sz w:val="20"/>
        </w:rPr>
        <w:t xml:space="preserve"> by UE initialization. </w:t>
      </w:r>
      <w:r w:rsidR="00CD6DF8">
        <w:rPr>
          <w:rFonts w:ascii="Times New Roman" w:hAnsi="Times New Roman"/>
          <w:sz w:val="20"/>
        </w:rPr>
        <w:t>SRS</w:t>
      </w:r>
      <w:r w:rsidR="00892EF3">
        <w:rPr>
          <w:rFonts w:ascii="Times New Roman" w:hAnsi="Times New Roman"/>
          <w:sz w:val="20"/>
        </w:rPr>
        <w:t xml:space="preserve"> for beam management</w:t>
      </w:r>
      <w:r w:rsidR="00CD6DF8">
        <w:rPr>
          <w:rFonts w:ascii="Times New Roman" w:hAnsi="Times New Roman"/>
          <w:sz w:val="20"/>
        </w:rPr>
        <w:t xml:space="preserve"> can be autonomously transmitted according to UE’s requirement. It</w:t>
      </w:r>
      <w:r w:rsidR="00621079">
        <w:rPr>
          <w:rFonts w:ascii="Times New Roman" w:hAnsi="Times New Roman"/>
          <w:sz w:val="20"/>
        </w:rPr>
        <w:t xml:space="preserve"> has the advantage of</w:t>
      </w:r>
      <w:r w:rsidR="00CD6DF8">
        <w:rPr>
          <w:rFonts w:ascii="Times New Roman" w:hAnsi="Times New Roman"/>
          <w:sz w:val="20"/>
        </w:rPr>
        <w:t xml:space="preserve"> fast</w:t>
      </w:r>
      <w:r w:rsidR="00621079">
        <w:rPr>
          <w:rFonts w:ascii="Times New Roman" w:hAnsi="Times New Roman"/>
          <w:sz w:val="20"/>
        </w:rPr>
        <w:t xml:space="preserve"> UL beam management</w:t>
      </w:r>
      <w:r w:rsidR="00CD6DF8">
        <w:rPr>
          <w:rFonts w:ascii="Times New Roman" w:hAnsi="Times New Roman"/>
          <w:sz w:val="20"/>
        </w:rPr>
        <w:t xml:space="preserve"> since there is no need to wait for gNB’s </w:t>
      </w:r>
      <w:r w:rsidR="00CD6DF8">
        <w:rPr>
          <w:rFonts w:ascii="Times New Roman" w:hAnsi="Times New Roman"/>
          <w:sz w:val="20"/>
        </w:rPr>
        <w:lastRenderedPageBreak/>
        <w:t xml:space="preserve">triggering. However, the </w:t>
      </w:r>
      <w:r w:rsidR="00621079">
        <w:rPr>
          <w:rFonts w:ascii="Times New Roman" w:hAnsi="Times New Roman"/>
          <w:sz w:val="20"/>
        </w:rPr>
        <w:t xml:space="preserve">resource has to </w:t>
      </w:r>
      <w:r w:rsidR="001605F5">
        <w:rPr>
          <w:rFonts w:ascii="Times New Roman" w:hAnsi="Times New Roman"/>
          <w:sz w:val="20"/>
        </w:rPr>
        <w:t>be reserved even there is no SRS transmission</w:t>
      </w:r>
      <w:r w:rsidR="00B87631">
        <w:rPr>
          <w:rFonts w:ascii="Times New Roman" w:hAnsi="Times New Roman"/>
          <w:sz w:val="20"/>
        </w:rPr>
        <w:t>.</w:t>
      </w:r>
      <w:r w:rsidR="006E25AB">
        <w:rPr>
          <w:rFonts w:ascii="Times New Roman" w:hAnsi="Times New Roman"/>
          <w:sz w:val="20"/>
        </w:rPr>
        <w:t xml:space="preserve"> System impact needs to be seriously considered for this second option. </w:t>
      </w:r>
    </w:p>
    <w:p w14:paraId="53EF8C15" w14:textId="75280DB9" w:rsidR="000408DA" w:rsidRDefault="004B337F" w:rsidP="00280168">
      <w:pPr>
        <w:spacing w:afterLines="50" w:after="120"/>
        <w:jc w:val="both"/>
        <w:rPr>
          <w:rFonts w:ascii="Times New Roman" w:hAnsi="Times New Roman"/>
          <w:b/>
          <w:i/>
          <w:sz w:val="20"/>
          <w:szCs w:val="20"/>
        </w:rPr>
      </w:pPr>
      <w:r>
        <w:rPr>
          <w:rFonts w:ascii="Times New Roman" w:hAnsi="Times New Roman"/>
          <w:b/>
          <w:i/>
          <w:sz w:val="20"/>
          <w:szCs w:val="20"/>
        </w:rPr>
        <w:t>Proposal 5</w:t>
      </w:r>
      <w:r w:rsidR="00621079">
        <w:rPr>
          <w:rFonts w:ascii="Times New Roman" w:hAnsi="Times New Roman"/>
          <w:b/>
          <w:i/>
          <w:sz w:val="20"/>
          <w:szCs w:val="20"/>
        </w:rPr>
        <w:t>: Dynamic a</w:t>
      </w:r>
      <w:r w:rsidR="0062637B" w:rsidRPr="00367A12">
        <w:rPr>
          <w:rFonts w:ascii="Times New Roman" w:hAnsi="Times New Roman"/>
          <w:b/>
          <w:i/>
          <w:sz w:val="20"/>
          <w:szCs w:val="20"/>
        </w:rPr>
        <w:t>periodic SRS triggering can be supported</w:t>
      </w:r>
      <w:r w:rsidR="00621079">
        <w:rPr>
          <w:rFonts w:ascii="Times New Roman" w:hAnsi="Times New Roman"/>
          <w:b/>
          <w:i/>
          <w:sz w:val="20"/>
          <w:szCs w:val="20"/>
        </w:rPr>
        <w:t xml:space="preserve"> for beam management</w:t>
      </w:r>
      <w:r w:rsidR="0062637B" w:rsidRPr="00367A12">
        <w:rPr>
          <w:rFonts w:ascii="Times New Roman" w:hAnsi="Times New Roman"/>
          <w:b/>
          <w:i/>
          <w:sz w:val="20"/>
          <w:szCs w:val="20"/>
        </w:rPr>
        <w:t>.</w:t>
      </w:r>
    </w:p>
    <w:p w14:paraId="2DF2426A" w14:textId="04AC5822" w:rsidR="002E2199" w:rsidRPr="00ED36DD" w:rsidRDefault="002E2199" w:rsidP="00280168">
      <w:pPr>
        <w:pStyle w:val="ListParagraph"/>
        <w:numPr>
          <w:ilvl w:val="0"/>
          <w:numId w:val="4"/>
        </w:numPr>
        <w:spacing w:afterLines="50" w:after="120"/>
        <w:jc w:val="both"/>
        <w:rPr>
          <w:rFonts w:ascii="Times New Roman" w:eastAsia="Times New Roman" w:hAnsi="Times New Roman"/>
          <w:b/>
          <w:sz w:val="24"/>
          <w:szCs w:val="24"/>
        </w:rPr>
      </w:pPr>
      <w:r>
        <w:rPr>
          <w:rFonts w:ascii="Times New Roman" w:eastAsia="Times New Roman" w:hAnsi="Times New Roman"/>
          <w:b/>
          <w:sz w:val="24"/>
          <w:szCs w:val="24"/>
        </w:rPr>
        <w:t>SRS overhead reduction</w:t>
      </w:r>
      <w:r w:rsidRPr="00ED36DD">
        <w:rPr>
          <w:rFonts w:ascii="Times New Roman" w:eastAsia="Times New Roman" w:hAnsi="Times New Roman"/>
          <w:b/>
          <w:sz w:val="24"/>
          <w:szCs w:val="24"/>
        </w:rPr>
        <w:t xml:space="preserve"> </w:t>
      </w:r>
      <w:r w:rsidR="00D45AA0">
        <w:rPr>
          <w:rFonts w:ascii="Times New Roman" w:eastAsia="Times New Roman" w:hAnsi="Times New Roman"/>
          <w:b/>
          <w:sz w:val="24"/>
          <w:szCs w:val="24"/>
        </w:rPr>
        <w:t>scheme</w:t>
      </w:r>
      <w:r w:rsidRPr="00ED36DD">
        <w:rPr>
          <w:rFonts w:ascii="Times New Roman" w:eastAsia="Times New Roman" w:hAnsi="Times New Roman"/>
          <w:b/>
          <w:sz w:val="24"/>
          <w:szCs w:val="24"/>
        </w:rPr>
        <w:t xml:space="preserve"> </w:t>
      </w:r>
    </w:p>
    <w:p w14:paraId="6D06B90A" w14:textId="3BA7C69C" w:rsidR="002E2199" w:rsidRDefault="009C0F65" w:rsidP="00280168">
      <w:pPr>
        <w:spacing w:afterLines="50" w:after="120"/>
        <w:jc w:val="both"/>
        <w:rPr>
          <w:rFonts w:ascii="Times New Roman" w:hAnsi="Times New Roman"/>
          <w:sz w:val="20"/>
        </w:rPr>
      </w:pPr>
      <w:r>
        <w:rPr>
          <w:rFonts w:ascii="Times New Roman" w:hAnsi="Times New Roman"/>
          <w:sz w:val="20"/>
        </w:rPr>
        <w:t xml:space="preserve">Since many candidate uplink and downlink beams may be used for uplink transmission, </w:t>
      </w:r>
      <w:r>
        <w:rPr>
          <w:rFonts w:ascii="Times New Roman" w:hAnsi="Times New Roman" w:hint="eastAsia"/>
          <w:sz w:val="20"/>
        </w:rPr>
        <w:t>b</w:t>
      </w:r>
      <w:r w:rsidR="0015714A" w:rsidRPr="0015714A">
        <w:rPr>
          <w:rFonts w:ascii="Times New Roman" w:hAnsi="Times New Roman" w:hint="eastAsia"/>
          <w:sz w:val="20"/>
        </w:rPr>
        <w:t>eam sweeping</w:t>
      </w:r>
      <w:r>
        <w:rPr>
          <w:rFonts w:ascii="Times New Roman" w:hAnsi="Times New Roman"/>
          <w:sz w:val="20"/>
        </w:rPr>
        <w:t xml:space="preserve"> for SRS transmission</w:t>
      </w:r>
      <w:r>
        <w:rPr>
          <w:rFonts w:ascii="Times New Roman" w:hAnsi="Times New Roman" w:hint="eastAsia"/>
          <w:sz w:val="20"/>
        </w:rPr>
        <w:t xml:space="preserve"> can</w:t>
      </w:r>
      <w:r w:rsidR="0015714A" w:rsidRPr="0015714A">
        <w:rPr>
          <w:rFonts w:ascii="Times New Roman" w:hAnsi="Times New Roman" w:hint="eastAsia"/>
          <w:sz w:val="20"/>
        </w:rPr>
        <w:t xml:space="preserve"> </w:t>
      </w:r>
      <w:r w:rsidR="00234FED">
        <w:rPr>
          <w:rFonts w:ascii="Times New Roman" w:hAnsi="Times New Roman"/>
          <w:sz w:val="20"/>
        </w:rPr>
        <w:t xml:space="preserve">be </w:t>
      </w:r>
      <w:r w:rsidR="0015714A" w:rsidRPr="0015714A">
        <w:rPr>
          <w:rFonts w:ascii="Times New Roman" w:hAnsi="Times New Roman" w:hint="eastAsia"/>
          <w:sz w:val="20"/>
        </w:rPr>
        <w:t>used for uplink beam management</w:t>
      </w:r>
      <w:r>
        <w:rPr>
          <w:rFonts w:ascii="Times New Roman" w:hAnsi="Times New Roman"/>
          <w:sz w:val="20"/>
        </w:rPr>
        <w:t>. To reduce SRS overhead, some enhanced schemes, such as IFDMA, new numerology with larger subcarrier spacing,</w:t>
      </w:r>
      <w:r w:rsidR="005B6E33">
        <w:rPr>
          <w:rFonts w:ascii="Times New Roman" w:hAnsi="Times New Roman"/>
          <w:sz w:val="20"/>
        </w:rPr>
        <w:t xml:space="preserve"> etc.</w:t>
      </w:r>
      <w:r>
        <w:rPr>
          <w:rFonts w:ascii="Times New Roman" w:hAnsi="Times New Roman"/>
          <w:sz w:val="20"/>
        </w:rPr>
        <w:t xml:space="preserve"> are proposed. </w:t>
      </w:r>
      <w:r w:rsidR="00FE57B9">
        <w:rPr>
          <w:rFonts w:ascii="Times New Roman" w:hAnsi="Times New Roman"/>
          <w:sz w:val="20"/>
        </w:rPr>
        <w:t>For these schemes, it has the benefit of overhead reduction</w:t>
      </w:r>
      <w:r w:rsidR="007B2B34">
        <w:rPr>
          <w:rFonts w:ascii="Times New Roman" w:hAnsi="Times New Roman"/>
          <w:sz w:val="20"/>
        </w:rPr>
        <w:t xml:space="preserve"> because multiple beams are multiplexed in one OFDM symbol and</w:t>
      </w:r>
      <w:r w:rsidR="005B6E33">
        <w:rPr>
          <w:rFonts w:ascii="Times New Roman" w:hAnsi="Times New Roman"/>
          <w:sz w:val="20"/>
        </w:rPr>
        <w:t xml:space="preserve"> thus</w:t>
      </w:r>
      <w:r w:rsidR="007B2B34">
        <w:rPr>
          <w:rFonts w:ascii="Times New Roman" w:hAnsi="Times New Roman"/>
          <w:sz w:val="20"/>
        </w:rPr>
        <w:t xml:space="preserve"> small number of OFDM symbol can be used for SRS transmission from </w:t>
      </w:r>
      <w:r w:rsidR="005B6E33">
        <w:rPr>
          <w:rFonts w:ascii="Times New Roman" w:hAnsi="Times New Roman"/>
          <w:sz w:val="20"/>
        </w:rPr>
        <w:t>system view</w:t>
      </w:r>
      <w:r w:rsidR="007B2B34">
        <w:rPr>
          <w:rFonts w:ascii="Times New Roman" w:hAnsi="Times New Roman"/>
          <w:sz w:val="20"/>
        </w:rPr>
        <w:t>. It can also</w:t>
      </w:r>
      <w:r w:rsidR="0040463C">
        <w:rPr>
          <w:rFonts w:ascii="Times New Roman" w:hAnsi="Times New Roman"/>
          <w:sz w:val="20"/>
        </w:rPr>
        <w:t xml:space="preserve"> reduce</w:t>
      </w:r>
      <w:r w:rsidR="007B2B34">
        <w:rPr>
          <w:rFonts w:ascii="Times New Roman" w:hAnsi="Times New Roman"/>
          <w:sz w:val="20"/>
        </w:rPr>
        <w:t xml:space="preserve"> </w:t>
      </w:r>
      <w:r w:rsidR="0040463C">
        <w:rPr>
          <w:rFonts w:ascii="Times New Roman" w:hAnsi="Times New Roman"/>
          <w:sz w:val="20"/>
        </w:rPr>
        <w:t>latency</w:t>
      </w:r>
      <w:r w:rsidR="00FE57B9">
        <w:rPr>
          <w:rFonts w:ascii="Times New Roman" w:hAnsi="Times New Roman"/>
          <w:sz w:val="20"/>
        </w:rPr>
        <w:t xml:space="preserve"> relative </w:t>
      </w:r>
      <w:r w:rsidR="007B2B34">
        <w:rPr>
          <w:rFonts w:ascii="Times New Roman" w:hAnsi="Times New Roman"/>
          <w:sz w:val="20"/>
        </w:rPr>
        <w:t xml:space="preserve">to </w:t>
      </w:r>
      <w:r w:rsidR="00FE57B9">
        <w:rPr>
          <w:rFonts w:ascii="Times New Roman" w:hAnsi="Times New Roman"/>
          <w:sz w:val="20"/>
        </w:rPr>
        <w:t>multiple symbol SRS scanning</w:t>
      </w:r>
      <w:r w:rsidR="007B2B34">
        <w:rPr>
          <w:rFonts w:ascii="Times New Roman" w:hAnsi="Times New Roman"/>
          <w:sz w:val="20"/>
        </w:rPr>
        <w:t xml:space="preserve"> since </w:t>
      </w:r>
      <w:r w:rsidR="004E575B">
        <w:rPr>
          <w:rFonts w:ascii="Times New Roman" w:hAnsi="Times New Roman"/>
          <w:sz w:val="20"/>
        </w:rPr>
        <w:t>multiple beams can be scanned in one OFDM symbol and the scanning speed is increased</w:t>
      </w:r>
      <w:r w:rsidR="007B2B34">
        <w:rPr>
          <w:rFonts w:ascii="Times New Roman" w:hAnsi="Times New Roman"/>
          <w:sz w:val="20"/>
        </w:rPr>
        <w:t>.</w:t>
      </w:r>
      <w:r w:rsidR="004E575B">
        <w:rPr>
          <w:rFonts w:ascii="Times New Roman" w:hAnsi="Times New Roman"/>
          <w:sz w:val="20"/>
        </w:rPr>
        <w:t xml:space="preserve"> However, t</w:t>
      </w:r>
      <w:r w:rsidR="008529FC">
        <w:rPr>
          <w:rFonts w:ascii="Times New Roman" w:hAnsi="Times New Roman"/>
          <w:sz w:val="20"/>
        </w:rPr>
        <w:t>he following aspects need</w:t>
      </w:r>
      <w:r w:rsidR="004E575B">
        <w:rPr>
          <w:rFonts w:ascii="Times New Roman" w:hAnsi="Times New Roman"/>
          <w:sz w:val="20"/>
        </w:rPr>
        <w:t xml:space="preserve"> further consideration. </w:t>
      </w:r>
      <w:r w:rsidR="008529FC">
        <w:rPr>
          <w:rFonts w:ascii="Times New Roman" w:hAnsi="Times New Roman"/>
          <w:sz w:val="20"/>
        </w:rPr>
        <w:t xml:space="preserve">The first </w:t>
      </w:r>
      <w:r w:rsidR="000D58E9">
        <w:rPr>
          <w:rFonts w:ascii="Times New Roman" w:hAnsi="Times New Roman"/>
          <w:sz w:val="20"/>
        </w:rPr>
        <w:t xml:space="preserve">is </w:t>
      </w:r>
      <w:r w:rsidR="008529FC">
        <w:rPr>
          <w:rFonts w:ascii="Times New Roman" w:hAnsi="Times New Roman"/>
          <w:sz w:val="20"/>
        </w:rPr>
        <w:t xml:space="preserve">the </w:t>
      </w:r>
      <w:r w:rsidR="00D165C2">
        <w:rPr>
          <w:rFonts w:ascii="Times New Roman" w:hAnsi="Times New Roman"/>
          <w:sz w:val="20"/>
        </w:rPr>
        <w:t xml:space="preserve">uplink </w:t>
      </w:r>
      <w:r w:rsidR="008529FC">
        <w:rPr>
          <w:rFonts w:ascii="Times New Roman" w:hAnsi="Times New Roman"/>
          <w:sz w:val="20"/>
        </w:rPr>
        <w:t xml:space="preserve">coverage issue caused </w:t>
      </w:r>
      <w:r w:rsidR="0053561E">
        <w:rPr>
          <w:rFonts w:ascii="Times New Roman" w:hAnsi="Times New Roman"/>
          <w:sz w:val="20"/>
        </w:rPr>
        <w:t xml:space="preserve">by </w:t>
      </w:r>
      <w:r w:rsidR="008529FC">
        <w:rPr>
          <w:rFonts w:ascii="Times New Roman" w:hAnsi="Times New Roman"/>
          <w:sz w:val="20"/>
        </w:rPr>
        <w:t xml:space="preserve">power reduction. If the </w:t>
      </w:r>
      <w:r w:rsidR="000D58E9">
        <w:rPr>
          <w:rFonts w:ascii="Times New Roman" w:hAnsi="Times New Roman"/>
          <w:sz w:val="20"/>
        </w:rPr>
        <w:t xml:space="preserve">same bandwidth is used for SRS </w:t>
      </w:r>
      <w:r w:rsidR="008529FC">
        <w:rPr>
          <w:rFonts w:ascii="Times New Roman" w:hAnsi="Times New Roman"/>
          <w:sz w:val="20"/>
        </w:rPr>
        <w:t>transmission, the SRS transmission power</w:t>
      </w:r>
      <w:r w:rsidR="0053561E">
        <w:rPr>
          <w:rFonts w:ascii="Times New Roman" w:hAnsi="Times New Roman"/>
          <w:sz w:val="20"/>
        </w:rPr>
        <w:t xml:space="preserve"> for enhanced scheme</w:t>
      </w:r>
      <w:r w:rsidR="008529FC">
        <w:rPr>
          <w:rFonts w:ascii="Times New Roman" w:hAnsi="Times New Roman"/>
          <w:sz w:val="20"/>
        </w:rPr>
        <w:t xml:space="preserve"> will be scalable by scanned beam number in one OFDM symbol. </w:t>
      </w:r>
      <w:r w:rsidR="0053561E">
        <w:rPr>
          <w:rFonts w:ascii="Times New Roman" w:hAnsi="Times New Roman"/>
          <w:sz w:val="20"/>
        </w:rPr>
        <w:t>The enhanced scheme with large subcarrier spacing will have additional power loss relative to IFDMA on account o</w:t>
      </w:r>
      <w:r w:rsidR="000D58E9">
        <w:rPr>
          <w:rFonts w:ascii="Times New Roman" w:hAnsi="Times New Roman"/>
          <w:sz w:val="20"/>
        </w:rPr>
        <w:t>f CP in each short OFDM symbol. The second is the robustness to frequency selectivity. With reduced CP length, the impact of channel frequency selectivity on the accuracy of beam management needs further investigation. The third is the realization issue, i.e. switching time for hardware realization, AGC speed, etc. Before evaluation, the beam switching time</w:t>
      </w:r>
      <w:r w:rsidR="005B6E33">
        <w:rPr>
          <w:rFonts w:ascii="Times New Roman" w:hAnsi="Times New Roman"/>
          <w:sz w:val="20"/>
        </w:rPr>
        <w:t xml:space="preserve"> at gNB’s side and UE’s side on account of</w:t>
      </w:r>
      <w:r w:rsidR="000D58E9">
        <w:rPr>
          <w:rFonts w:ascii="Times New Roman" w:hAnsi="Times New Roman"/>
          <w:sz w:val="20"/>
        </w:rPr>
        <w:t xml:space="preserve"> hardware realization should be clarified firstly. </w:t>
      </w:r>
      <w:r w:rsidR="00062C26">
        <w:rPr>
          <w:rFonts w:ascii="Times New Roman" w:hAnsi="Times New Roman"/>
          <w:sz w:val="20"/>
        </w:rPr>
        <w:t>Also, the AGC training issue has to be considered for supporting partial symbol beam sweeping.</w:t>
      </w:r>
      <w:r w:rsidR="007C1AB6">
        <w:rPr>
          <w:rFonts w:ascii="Times New Roman" w:hAnsi="Times New Roman"/>
          <w:sz w:val="20"/>
        </w:rPr>
        <w:t xml:space="preserve"> If there is no problems for these issues, </w:t>
      </w:r>
      <w:r w:rsidR="007C1AB6" w:rsidRPr="007C1AB6">
        <w:rPr>
          <w:rFonts w:ascii="Times New Roman" w:hAnsi="Times New Roman"/>
          <w:sz w:val="20"/>
        </w:rPr>
        <w:t>IFDMA</w:t>
      </w:r>
      <w:r w:rsidR="007C1AB6">
        <w:rPr>
          <w:rFonts w:ascii="Times New Roman" w:hAnsi="Times New Roman"/>
          <w:sz w:val="20"/>
        </w:rPr>
        <w:t xml:space="preserve"> based enhanced scheme</w:t>
      </w:r>
      <w:r w:rsidR="0085479A">
        <w:rPr>
          <w:rFonts w:ascii="Times New Roman" w:hAnsi="Times New Roman"/>
          <w:sz w:val="20"/>
        </w:rPr>
        <w:t xml:space="preserve"> can be consider</w:t>
      </w:r>
      <w:r w:rsidR="007C1AB6" w:rsidRPr="007C1AB6">
        <w:rPr>
          <w:rFonts w:ascii="Times New Roman" w:hAnsi="Times New Roman"/>
          <w:sz w:val="20"/>
        </w:rPr>
        <w:t>ed because of good flexibility for UE RX/TX beamformer training</w:t>
      </w:r>
      <w:r w:rsidR="007C1AB6">
        <w:rPr>
          <w:rFonts w:ascii="Times New Roman" w:hAnsi="Times New Roman"/>
          <w:sz w:val="20"/>
        </w:rPr>
        <w:t>.</w:t>
      </w:r>
    </w:p>
    <w:p w14:paraId="75FF3639" w14:textId="735D076C" w:rsidR="007C1AB6" w:rsidRDefault="004B337F" w:rsidP="00280168">
      <w:pPr>
        <w:spacing w:afterLines="50" w:after="120"/>
        <w:jc w:val="both"/>
        <w:rPr>
          <w:rFonts w:ascii="Times New Roman" w:hAnsi="Times New Roman"/>
          <w:b/>
          <w:i/>
          <w:sz w:val="20"/>
          <w:szCs w:val="20"/>
        </w:rPr>
      </w:pPr>
      <w:r>
        <w:rPr>
          <w:rFonts w:ascii="Times New Roman" w:hAnsi="Times New Roman"/>
          <w:b/>
          <w:i/>
          <w:sz w:val="20"/>
          <w:szCs w:val="20"/>
        </w:rPr>
        <w:t>Proposal 6</w:t>
      </w:r>
      <w:r w:rsidR="007C1AB6">
        <w:rPr>
          <w:rFonts w:ascii="Times New Roman" w:hAnsi="Times New Roman"/>
          <w:b/>
          <w:i/>
          <w:sz w:val="20"/>
          <w:szCs w:val="20"/>
        </w:rPr>
        <w:t>: Power reduction, robustness for channel frequency selectivity and realization issues can be further considered for enhanced SRS overhead reduction scheme</w:t>
      </w:r>
    </w:p>
    <w:p w14:paraId="7D5384CB" w14:textId="62443FE4" w:rsidR="007C1AB6" w:rsidRPr="0035700A" w:rsidRDefault="004B337F" w:rsidP="00280168">
      <w:pPr>
        <w:spacing w:afterLines="50" w:after="120"/>
        <w:jc w:val="both"/>
        <w:rPr>
          <w:rFonts w:ascii="Times New Roman" w:hAnsi="Times New Roman"/>
          <w:b/>
          <w:i/>
          <w:sz w:val="20"/>
          <w:szCs w:val="20"/>
        </w:rPr>
      </w:pPr>
      <w:r>
        <w:rPr>
          <w:rFonts w:ascii="Times New Roman" w:hAnsi="Times New Roman"/>
          <w:b/>
          <w:i/>
          <w:sz w:val="20"/>
          <w:szCs w:val="20"/>
        </w:rPr>
        <w:t>Proposal 7</w:t>
      </w:r>
      <w:r w:rsidR="007C1AB6">
        <w:rPr>
          <w:rFonts w:ascii="Times New Roman" w:hAnsi="Times New Roman"/>
          <w:b/>
          <w:i/>
          <w:sz w:val="20"/>
          <w:szCs w:val="20"/>
        </w:rPr>
        <w:t xml:space="preserve">: </w:t>
      </w:r>
      <w:r w:rsidR="007C1AB6" w:rsidRPr="007C1AB6">
        <w:rPr>
          <w:rFonts w:ascii="Times New Roman" w:hAnsi="Times New Roman"/>
          <w:b/>
          <w:i/>
          <w:sz w:val="20"/>
          <w:szCs w:val="20"/>
        </w:rPr>
        <w:t xml:space="preserve">IFDMA based enhanced scheme can be </w:t>
      </w:r>
      <w:r w:rsidR="0035700A">
        <w:rPr>
          <w:rFonts w:ascii="Times New Roman" w:hAnsi="Times New Roman"/>
          <w:b/>
          <w:i/>
          <w:sz w:val="20"/>
          <w:szCs w:val="20"/>
        </w:rPr>
        <w:t>considered</w:t>
      </w:r>
      <w:r w:rsidR="007C1AB6" w:rsidRPr="007C1AB6">
        <w:rPr>
          <w:rFonts w:ascii="Times New Roman" w:hAnsi="Times New Roman"/>
          <w:b/>
          <w:i/>
          <w:sz w:val="20"/>
          <w:szCs w:val="20"/>
        </w:rPr>
        <w:t xml:space="preserve"> because of good flexibility for UE RX/TX beamformer training</w:t>
      </w:r>
      <w:r w:rsidR="007C1AB6" w:rsidRPr="00367A12">
        <w:rPr>
          <w:rFonts w:ascii="Times New Roman" w:hAnsi="Times New Roman"/>
          <w:b/>
          <w:i/>
          <w:sz w:val="20"/>
          <w:szCs w:val="20"/>
        </w:rPr>
        <w:t>.</w:t>
      </w:r>
    </w:p>
    <w:bookmarkEnd w:id="5"/>
    <w:bookmarkEnd w:id="6"/>
    <w:bookmarkEnd w:id="7"/>
    <w:bookmarkEnd w:id="8"/>
    <w:p w14:paraId="63B6E2F8" w14:textId="1EA792E0" w:rsidR="00385B94" w:rsidRPr="003F3B54" w:rsidRDefault="001855EC" w:rsidP="008529FC">
      <w:pPr>
        <w:pStyle w:val="Heading1"/>
        <w:ind w:left="0" w:firstLine="0"/>
      </w:pPr>
      <w:r>
        <w:rPr>
          <w:lang w:eastAsia="zh-CN"/>
        </w:rPr>
        <w:t>3</w:t>
      </w:r>
      <w:r>
        <w:t xml:space="preserve"> </w:t>
      </w:r>
      <w:r w:rsidR="005B6509" w:rsidRPr="003F3B54">
        <w:t>Conclusion</w:t>
      </w:r>
      <w:r>
        <w:t>s</w:t>
      </w:r>
    </w:p>
    <w:p w14:paraId="1B5E502C" w14:textId="19BBA806" w:rsidR="004A1717" w:rsidRDefault="00841FFC" w:rsidP="00513823">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1258EF">
        <w:rPr>
          <w:rFonts w:ascii="Times New Roman" w:hAnsi="Times New Roman" w:cs="Times New Roman"/>
          <w:sz w:val="20"/>
          <w:szCs w:val="20"/>
        </w:rPr>
        <w:t xml:space="preserve"> we </w:t>
      </w:r>
      <w:r w:rsidR="004A1717" w:rsidRPr="004A1717">
        <w:rPr>
          <w:rFonts w:ascii="Times New Roman" w:hAnsi="Times New Roman" w:cs="Times New Roman"/>
          <w:sz w:val="20"/>
          <w:szCs w:val="20"/>
        </w:rPr>
        <w:t>make the following proposals and observations:</w:t>
      </w:r>
    </w:p>
    <w:p w14:paraId="6B85A10C" w14:textId="68BD7D6A" w:rsidR="0076020B" w:rsidRDefault="00711511" w:rsidP="00513823">
      <w:pPr>
        <w:spacing w:afterLines="50" w:after="120"/>
        <w:rPr>
          <w:rFonts w:ascii="Times New Roman" w:hAnsi="Times New Roman"/>
          <w:b/>
          <w:i/>
          <w:sz w:val="20"/>
          <w:szCs w:val="20"/>
        </w:rPr>
      </w:pPr>
      <w:r>
        <w:rPr>
          <w:rFonts w:ascii="Times New Roman" w:hAnsi="Times New Roman"/>
          <w:b/>
          <w:i/>
          <w:sz w:val="20"/>
          <w:szCs w:val="20"/>
        </w:rPr>
        <w:t xml:space="preserve">Proposal 1: </w:t>
      </w:r>
      <w:r w:rsidR="009646BE">
        <w:rPr>
          <w:rFonts w:ascii="Times New Roman" w:hAnsi="Times New Roman"/>
          <w:b/>
          <w:i/>
          <w:sz w:val="20"/>
          <w:szCs w:val="20"/>
        </w:rPr>
        <w:t>Same or swept</w:t>
      </w:r>
      <w:r w:rsidRPr="000C013F">
        <w:rPr>
          <w:rFonts w:ascii="Times New Roman" w:hAnsi="Times New Roman"/>
          <w:b/>
          <w:i/>
          <w:sz w:val="20"/>
          <w:szCs w:val="20"/>
        </w:rPr>
        <w:t xml:space="preserve"> beamforming can be supported </w:t>
      </w:r>
      <w:r>
        <w:rPr>
          <w:rFonts w:ascii="Times New Roman" w:hAnsi="Times New Roman"/>
          <w:b/>
          <w:i/>
          <w:sz w:val="20"/>
          <w:szCs w:val="20"/>
        </w:rPr>
        <w:t>on</w:t>
      </w:r>
      <w:r w:rsidRPr="000C013F">
        <w:rPr>
          <w:rFonts w:ascii="Times New Roman" w:hAnsi="Times New Roman"/>
          <w:b/>
          <w:i/>
          <w:sz w:val="20"/>
          <w:szCs w:val="20"/>
        </w:rPr>
        <w:t xml:space="preserve"> SRS resources and/or SRS port</w:t>
      </w:r>
      <w:r>
        <w:rPr>
          <w:rFonts w:ascii="Times New Roman" w:hAnsi="Times New Roman"/>
          <w:b/>
          <w:i/>
          <w:sz w:val="20"/>
          <w:szCs w:val="20"/>
        </w:rPr>
        <w:t>s</w:t>
      </w:r>
      <w:r w:rsidRPr="000C013F">
        <w:rPr>
          <w:rFonts w:ascii="Times New Roman" w:hAnsi="Times New Roman"/>
          <w:b/>
          <w:i/>
          <w:sz w:val="20"/>
          <w:szCs w:val="20"/>
        </w:rPr>
        <w:t xml:space="preserve"> </w:t>
      </w:r>
      <w:r>
        <w:rPr>
          <w:rFonts w:ascii="Times New Roman" w:hAnsi="Times New Roman"/>
          <w:b/>
          <w:i/>
          <w:sz w:val="20"/>
          <w:szCs w:val="20"/>
        </w:rPr>
        <w:t>for</w:t>
      </w:r>
      <w:r w:rsidRPr="000C013F">
        <w:rPr>
          <w:rFonts w:ascii="Times New Roman" w:hAnsi="Times New Roman"/>
          <w:b/>
          <w:i/>
          <w:sz w:val="20"/>
          <w:szCs w:val="20"/>
        </w:rPr>
        <w:t xml:space="preserve"> beam management</w:t>
      </w:r>
      <w:r>
        <w:rPr>
          <w:rFonts w:ascii="Times New Roman" w:hAnsi="Times New Roman"/>
          <w:b/>
          <w:i/>
          <w:sz w:val="20"/>
          <w:szCs w:val="20"/>
        </w:rPr>
        <w:t>.</w:t>
      </w:r>
      <w:r w:rsidR="0076020B">
        <w:rPr>
          <w:rFonts w:ascii="Times New Roman" w:hAnsi="Times New Roman"/>
          <w:b/>
          <w:i/>
          <w:sz w:val="20"/>
          <w:szCs w:val="20"/>
        </w:rPr>
        <w:t xml:space="preserve"> </w:t>
      </w:r>
    </w:p>
    <w:p w14:paraId="5DD452E3" w14:textId="77777777" w:rsidR="00711511" w:rsidRPr="00711511" w:rsidRDefault="00711511" w:rsidP="00513823">
      <w:pPr>
        <w:spacing w:afterLines="50" w:after="120"/>
        <w:rPr>
          <w:rFonts w:ascii="Times New Roman" w:hAnsi="Times New Roman"/>
          <w:b/>
          <w:i/>
          <w:sz w:val="20"/>
          <w:szCs w:val="20"/>
        </w:rPr>
      </w:pPr>
      <w:r w:rsidRPr="00711511">
        <w:rPr>
          <w:rFonts w:ascii="Times New Roman" w:hAnsi="Times New Roman"/>
          <w:b/>
          <w:i/>
          <w:sz w:val="20"/>
          <w:szCs w:val="20"/>
        </w:rPr>
        <w:t>Proposal 2: FDM and</w:t>
      </w:r>
      <w:r>
        <w:rPr>
          <w:rFonts w:ascii="Times New Roman" w:hAnsi="Times New Roman"/>
          <w:b/>
          <w:i/>
          <w:sz w:val="20"/>
          <w:szCs w:val="20"/>
        </w:rPr>
        <w:t>/or</w:t>
      </w:r>
      <w:r w:rsidRPr="00711511">
        <w:rPr>
          <w:rFonts w:ascii="Times New Roman" w:hAnsi="Times New Roman"/>
          <w:b/>
          <w:i/>
          <w:sz w:val="20"/>
          <w:szCs w:val="20"/>
        </w:rPr>
        <w:t xml:space="preserve"> CDM can be used with combination of TDM to reduce delay for beam switching.</w:t>
      </w:r>
    </w:p>
    <w:p w14:paraId="76556D95" w14:textId="7EFB7AFF" w:rsidR="0080057F" w:rsidRDefault="00711511" w:rsidP="00513823">
      <w:pPr>
        <w:spacing w:afterLines="50" w:after="120"/>
        <w:rPr>
          <w:rFonts w:ascii="Times New Roman" w:hAnsi="Times New Roman"/>
          <w:b/>
          <w:i/>
          <w:sz w:val="20"/>
          <w:szCs w:val="20"/>
        </w:rPr>
      </w:pPr>
      <w:r>
        <w:rPr>
          <w:rFonts w:ascii="Times New Roman" w:hAnsi="Times New Roman" w:hint="eastAsia"/>
          <w:b/>
          <w:i/>
          <w:sz w:val="20"/>
          <w:szCs w:val="20"/>
        </w:rPr>
        <w:t>Proposal 3: Narrowband</w:t>
      </w:r>
      <w:r>
        <w:rPr>
          <w:rFonts w:ascii="Times New Roman" w:hAnsi="Times New Roman"/>
          <w:b/>
          <w:i/>
          <w:sz w:val="20"/>
          <w:szCs w:val="20"/>
        </w:rPr>
        <w:t xml:space="preserve"> localized</w:t>
      </w:r>
      <w:r>
        <w:rPr>
          <w:rFonts w:ascii="Times New Roman" w:hAnsi="Times New Roman" w:hint="eastAsia"/>
          <w:b/>
          <w:i/>
          <w:sz w:val="20"/>
          <w:szCs w:val="20"/>
        </w:rPr>
        <w:t xml:space="preserve"> SRS</w:t>
      </w:r>
      <w:r>
        <w:rPr>
          <w:rFonts w:ascii="Times New Roman" w:hAnsi="Times New Roman"/>
          <w:b/>
          <w:i/>
          <w:sz w:val="20"/>
          <w:szCs w:val="20"/>
        </w:rPr>
        <w:t xml:space="preserve"> can be used for beam management.</w:t>
      </w:r>
    </w:p>
    <w:p w14:paraId="108CE164" w14:textId="77777777" w:rsidR="00FE0762" w:rsidRPr="005B3606" w:rsidRDefault="00FE0762" w:rsidP="00FE0762">
      <w:pPr>
        <w:spacing w:afterLines="50" w:after="120"/>
        <w:rPr>
          <w:rFonts w:ascii="Times New Roman" w:hAnsi="Times New Roman" w:cs="Times New Roman"/>
          <w:sz w:val="20"/>
          <w:szCs w:val="20"/>
        </w:rPr>
      </w:pPr>
      <w:r>
        <w:rPr>
          <w:rFonts w:ascii="Times New Roman" w:hAnsi="Times New Roman"/>
          <w:b/>
          <w:i/>
          <w:sz w:val="20"/>
          <w:szCs w:val="20"/>
        </w:rPr>
        <w:t>Proposal 4: Beam management SRS has high priority for guaranteeing its transmit power when its transmission is simultaneous with PUCCH/PUSCH/CSI acquisition SRS</w:t>
      </w:r>
      <w:r w:rsidRPr="00367A12">
        <w:rPr>
          <w:rFonts w:ascii="Times New Roman" w:hAnsi="Times New Roman"/>
          <w:b/>
          <w:i/>
          <w:sz w:val="20"/>
          <w:szCs w:val="20"/>
        </w:rPr>
        <w:t>.</w:t>
      </w:r>
    </w:p>
    <w:p w14:paraId="668A77F1" w14:textId="0E083766" w:rsidR="00BC17FE" w:rsidRDefault="00A5404E" w:rsidP="00513823">
      <w:pPr>
        <w:spacing w:afterLines="50" w:after="120"/>
        <w:rPr>
          <w:rFonts w:ascii="Times New Roman" w:hAnsi="Times New Roman"/>
          <w:b/>
          <w:i/>
          <w:sz w:val="20"/>
          <w:szCs w:val="20"/>
        </w:rPr>
      </w:pPr>
      <w:r>
        <w:rPr>
          <w:rFonts w:ascii="Times New Roman" w:hAnsi="Times New Roman"/>
          <w:b/>
          <w:i/>
          <w:sz w:val="20"/>
          <w:szCs w:val="20"/>
        </w:rPr>
        <w:t>Proposal 5</w:t>
      </w:r>
      <w:r w:rsidR="00BE071F" w:rsidRPr="00367A12">
        <w:rPr>
          <w:rFonts w:ascii="Times New Roman" w:hAnsi="Times New Roman"/>
          <w:b/>
          <w:i/>
          <w:sz w:val="20"/>
          <w:szCs w:val="20"/>
        </w:rPr>
        <w:t xml:space="preserve">: </w:t>
      </w:r>
      <w:r w:rsidR="00BF1805">
        <w:rPr>
          <w:rFonts w:ascii="Times New Roman" w:hAnsi="Times New Roman"/>
          <w:b/>
          <w:i/>
          <w:sz w:val="20"/>
          <w:szCs w:val="20"/>
        </w:rPr>
        <w:t>Dynamic a</w:t>
      </w:r>
      <w:r w:rsidR="00BF1805" w:rsidRPr="00367A12">
        <w:rPr>
          <w:rFonts w:ascii="Times New Roman" w:hAnsi="Times New Roman"/>
          <w:b/>
          <w:i/>
          <w:sz w:val="20"/>
          <w:szCs w:val="20"/>
        </w:rPr>
        <w:t>periodic SRS triggering can be supported</w:t>
      </w:r>
      <w:r w:rsidR="00BF1805">
        <w:rPr>
          <w:rFonts w:ascii="Times New Roman" w:hAnsi="Times New Roman"/>
          <w:b/>
          <w:i/>
          <w:sz w:val="20"/>
          <w:szCs w:val="20"/>
        </w:rPr>
        <w:t xml:space="preserve"> for beam management</w:t>
      </w:r>
      <w:r w:rsidR="00BF1805" w:rsidRPr="00367A12">
        <w:rPr>
          <w:rFonts w:ascii="Times New Roman" w:hAnsi="Times New Roman"/>
          <w:b/>
          <w:i/>
          <w:sz w:val="20"/>
          <w:szCs w:val="20"/>
        </w:rPr>
        <w:t>.</w:t>
      </w:r>
      <w:r w:rsidR="00BC17FE" w:rsidRPr="00BC17FE">
        <w:rPr>
          <w:rFonts w:ascii="Times New Roman" w:hAnsi="Times New Roman"/>
          <w:b/>
          <w:i/>
          <w:sz w:val="20"/>
          <w:szCs w:val="20"/>
        </w:rPr>
        <w:t xml:space="preserve"> </w:t>
      </w:r>
    </w:p>
    <w:p w14:paraId="7A7DD83B" w14:textId="49B45EE2" w:rsidR="00BC17FE" w:rsidRDefault="00A5404E" w:rsidP="00513823">
      <w:pPr>
        <w:spacing w:afterLines="50" w:after="120"/>
        <w:rPr>
          <w:rFonts w:ascii="Times New Roman" w:hAnsi="Times New Roman"/>
          <w:b/>
          <w:i/>
          <w:sz w:val="20"/>
          <w:szCs w:val="20"/>
        </w:rPr>
      </w:pPr>
      <w:r>
        <w:rPr>
          <w:rFonts w:ascii="Times New Roman" w:hAnsi="Times New Roman"/>
          <w:b/>
          <w:i/>
          <w:sz w:val="20"/>
          <w:szCs w:val="20"/>
        </w:rPr>
        <w:t>Proposal 6</w:t>
      </w:r>
      <w:r w:rsidR="00BC17FE">
        <w:rPr>
          <w:rFonts w:ascii="Times New Roman" w:hAnsi="Times New Roman"/>
          <w:b/>
          <w:i/>
          <w:sz w:val="20"/>
          <w:szCs w:val="20"/>
        </w:rPr>
        <w:t>: Power reduction, robustness for channel frequency selectivity and realization issues can be further considered for enhanced SRS overhead reduction scheme</w:t>
      </w:r>
    </w:p>
    <w:p w14:paraId="764E4C94" w14:textId="241C6026" w:rsidR="00BE071F" w:rsidRPr="00BC17FE" w:rsidRDefault="00A5404E" w:rsidP="00513823">
      <w:pPr>
        <w:spacing w:afterLines="50" w:after="120"/>
        <w:rPr>
          <w:rFonts w:ascii="Times New Roman" w:hAnsi="Times New Roman"/>
          <w:b/>
          <w:i/>
          <w:sz w:val="20"/>
          <w:szCs w:val="20"/>
        </w:rPr>
      </w:pPr>
      <w:r>
        <w:rPr>
          <w:rFonts w:ascii="Times New Roman" w:hAnsi="Times New Roman"/>
          <w:b/>
          <w:i/>
          <w:sz w:val="20"/>
          <w:szCs w:val="20"/>
        </w:rPr>
        <w:t>Proposal 7</w:t>
      </w:r>
      <w:r w:rsidR="00BC17FE">
        <w:rPr>
          <w:rFonts w:ascii="Times New Roman" w:hAnsi="Times New Roman"/>
          <w:b/>
          <w:i/>
          <w:sz w:val="20"/>
          <w:szCs w:val="20"/>
        </w:rPr>
        <w:t xml:space="preserve">: </w:t>
      </w:r>
      <w:r w:rsidR="00BC17FE" w:rsidRPr="007C1AB6">
        <w:rPr>
          <w:rFonts w:ascii="Times New Roman" w:hAnsi="Times New Roman"/>
          <w:b/>
          <w:i/>
          <w:sz w:val="20"/>
          <w:szCs w:val="20"/>
        </w:rPr>
        <w:t xml:space="preserve">IFDMA based enhanced scheme can be </w:t>
      </w:r>
      <w:r w:rsidR="00BC17FE">
        <w:rPr>
          <w:rFonts w:ascii="Times New Roman" w:hAnsi="Times New Roman"/>
          <w:b/>
          <w:i/>
          <w:sz w:val="20"/>
          <w:szCs w:val="20"/>
        </w:rPr>
        <w:t>considered</w:t>
      </w:r>
      <w:r w:rsidR="00BC17FE" w:rsidRPr="007C1AB6">
        <w:rPr>
          <w:rFonts w:ascii="Times New Roman" w:hAnsi="Times New Roman"/>
          <w:b/>
          <w:i/>
          <w:sz w:val="20"/>
          <w:szCs w:val="20"/>
        </w:rPr>
        <w:t xml:space="preserve"> because of good flexibility for UE RX/TX beamformer training</w:t>
      </w:r>
      <w:r w:rsidR="00BC17FE" w:rsidRPr="00367A1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791121C9" w14:textId="0C148CE0" w:rsidR="0029318C" w:rsidRPr="0029318C" w:rsidRDefault="00B452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FA2191">
        <w:rPr>
          <w:rFonts w:ascii="Times New Roman" w:hAnsi="Times New Roman" w:cs="Times New Roman" w:hint="eastAsia"/>
          <w:sz w:val="20"/>
          <w:szCs w:val="20"/>
        </w:rPr>
        <w:t>87 Adhoc</w:t>
      </w:r>
      <w:r>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2ECD2C1B" w14:textId="13DC78D7"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FA2191">
        <w:rPr>
          <w:rFonts w:ascii="Times New Roman" w:hAnsi="Times New Roman" w:cs="Times New Roman" w:hint="eastAsia"/>
          <w:sz w:val="20"/>
          <w:szCs w:val="20"/>
        </w:rPr>
        <w:t xml:space="preserve">RAN1 </w:t>
      </w:r>
      <w:r w:rsidR="006743D8">
        <w:rPr>
          <w:rFonts w:ascii="Times New Roman" w:hAnsi="Times New Roman" w:cs="Times New Roman"/>
          <w:sz w:val="20"/>
          <w:szCs w:val="20"/>
        </w:rPr>
        <w:t>#</w:t>
      </w:r>
      <w:r w:rsidR="00FA2191">
        <w:rPr>
          <w:rFonts w:ascii="Times New Roman" w:hAnsi="Times New Roman" w:cs="Times New Roman" w:hint="eastAsia"/>
          <w:sz w:val="20"/>
          <w:szCs w:val="20"/>
        </w:rPr>
        <w:t>8</w:t>
      </w:r>
      <w:r w:rsidR="00FA2191">
        <w:rPr>
          <w:rFonts w:ascii="Times New Roman" w:hAnsi="Times New Roman" w:cs="Times New Roman"/>
          <w:sz w:val="20"/>
          <w:szCs w:val="20"/>
        </w:rPr>
        <w:t>8</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2BEF869A" w14:textId="4740968D" w:rsidR="006743D8" w:rsidRPr="006743D8" w:rsidRDefault="006743D8" w:rsidP="006743D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w:t>
      </w:r>
      <w:r>
        <w:rPr>
          <w:rFonts w:ascii="Times New Roman" w:hAnsi="Times New Roman" w:cs="Times New Roman"/>
          <w:sz w:val="20"/>
          <w:szCs w:val="20"/>
        </w:rPr>
        <w:t>#</w:t>
      </w:r>
      <w:r>
        <w:rPr>
          <w:rFonts w:ascii="Times New Roman" w:hAnsi="Times New Roman" w:cs="Times New Roman" w:hint="eastAsia"/>
          <w:sz w:val="20"/>
          <w:szCs w:val="20"/>
        </w:rPr>
        <w:t>8</w:t>
      </w:r>
      <w:r>
        <w:rPr>
          <w:rFonts w:ascii="Times New Roman" w:hAnsi="Times New Roman" w:cs="Times New Roman"/>
          <w:sz w:val="20"/>
          <w:szCs w:val="20"/>
        </w:rPr>
        <w:t>8bits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627E1163" w:rsidR="006931FF" w:rsidRPr="00C66023" w:rsidRDefault="00A043A4" w:rsidP="00C66023">
      <w:pPr>
        <w:pStyle w:val="ListParagraph"/>
        <w:numPr>
          <w:ilvl w:val="0"/>
          <w:numId w:val="1"/>
        </w:numPr>
        <w:rPr>
          <w:rFonts w:ascii="Times New Roman" w:hAnsi="Times New Roman" w:cs="Times New Roman"/>
          <w:sz w:val="20"/>
          <w:szCs w:val="20"/>
        </w:rPr>
      </w:pPr>
      <w:hyperlink r:id="rId12" w:history="1">
        <w:r w:rsidR="00C66023" w:rsidRPr="00C66023">
          <w:rPr>
            <w:rFonts w:ascii="Times New Roman" w:hAnsi="Times New Roman" w:cs="Times New Roman"/>
            <w:sz w:val="20"/>
            <w:szCs w:val="20"/>
          </w:rPr>
          <w:t>R1-1706796</w:t>
        </w:r>
      </w:hyperlink>
      <w:r w:rsidR="00CF34DF">
        <w:rPr>
          <w:rFonts w:ascii="Times New Roman" w:hAnsi="Times New Roman" w:cs="Times New Roman"/>
          <w:sz w:val="20"/>
          <w:szCs w:val="20"/>
        </w:rPr>
        <w:t>,</w:t>
      </w:r>
      <w:r w:rsidR="00C66023" w:rsidRPr="00C66023">
        <w:rPr>
          <w:rFonts w:ascii="Times New Roman" w:hAnsi="Times New Roman" w:cs="Times New Roman"/>
          <w:sz w:val="20"/>
          <w:szCs w:val="20"/>
        </w:rPr>
        <w:tab/>
      </w:r>
      <w:r w:rsidR="00CF34DF">
        <w:rPr>
          <w:rFonts w:ascii="Times New Roman" w:hAnsi="Times New Roman" w:cs="Times New Roman"/>
          <w:sz w:val="20"/>
          <w:szCs w:val="20"/>
        </w:rPr>
        <w:t>“</w:t>
      </w:r>
      <w:r w:rsidR="00C66023" w:rsidRPr="00C66023">
        <w:rPr>
          <w:rFonts w:ascii="Times New Roman" w:hAnsi="Times New Roman" w:cs="Times New Roman"/>
          <w:sz w:val="20"/>
          <w:szCs w:val="20"/>
        </w:rPr>
        <w:t>WF on Beam Management for UL Transmission</w:t>
      </w:r>
      <w:r w:rsidR="00CF34DF">
        <w:rPr>
          <w:rFonts w:ascii="Times New Roman" w:hAnsi="Times New Roman" w:cs="Times New Roman"/>
          <w:sz w:val="20"/>
          <w:szCs w:val="20"/>
        </w:rPr>
        <w:t>”,</w:t>
      </w:r>
      <w:r w:rsidR="00C66023" w:rsidRPr="00C66023">
        <w:rPr>
          <w:rFonts w:ascii="Times New Roman" w:hAnsi="Times New Roman" w:cs="Times New Roman"/>
          <w:sz w:val="20"/>
          <w:szCs w:val="20"/>
        </w:rPr>
        <w:t xml:space="preserve"> MediaTek, Huawei, HiSilicon, InterDigital, ZTE, ZTE Microelectronics, Xinwei, Samsung, Intel, Sony, OPPO, ITRI, KRRI</w:t>
      </w:r>
    </w:p>
    <w:sectPr w:rsidR="006931FF" w:rsidRPr="00C6602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C6D37" w14:textId="77777777" w:rsidR="00A043A4" w:rsidRDefault="00A043A4">
      <w:r>
        <w:separator/>
      </w:r>
    </w:p>
  </w:endnote>
  <w:endnote w:type="continuationSeparator" w:id="0">
    <w:p w14:paraId="29CAF6A8" w14:textId="77777777" w:rsidR="00A043A4" w:rsidRDefault="00A0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992E5" w14:textId="77777777" w:rsidR="00A043A4" w:rsidRDefault="00A043A4">
      <w:r>
        <w:separator/>
      </w:r>
    </w:p>
  </w:footnote>
  <w:footnote w:type="continuationSeparator" w:id="0">
    <w:p w14:paraId="5DBFBECC" w14:textId="77777777" w:rsidR="00A043A4" w:rsidRDefault="00A04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cs="Times New Roman" w:hint="default"/>
      </w:rPr>
    </w:lvl>
    <w:lvl w:ilvl="1" w:tplc="691237C8">
      <w:start w:val="4037"/>
      <w:numFmt w:val="bullet"/>
      <w:lvlText w:val="–"/>
      <w:lvlJc w:val="left"/>
      <w:pPr>
        <w:tabs>
          <w:tab w:val="num" w:pos="1440"/>
        </w:tabs>
        <w:ind w:left="1440" w:hanging="360"/>
      </w:pPr>
      <w:rPr>
        <w:rFonts w:ascii="Arial" w:hAnsi="Arial" w:cs="Times New Roman" w:hint="default"/>
      </w:rPr>
    </w:lvl>
    <w:lvl w:ilvl="2" w:tplc="7A5C83D6">
      <w:start w:val="4037"/>
      <w:numFmt w:val="bullet"/>
      <w:lvlText w:val="•"/>
      <w:lvlJc w:val="left"/>
      <w:pPr>
        <w:tabs>
          <w:tab w:val="num" w:pos="2160"/>
        </w:tabs>
        <w:ind w:left="2160" w:hanging="360"/>
      </w:pPr>
      <w:rPr>
        <w:rFonts w:ascii="Arial" w:hAnsi="Arial" w:cs="Times New Roman" w:hint="default"/>
      </w:rPr>
    </w:lvl>
    <w:lvl w:ilvl="3" w:tplc="494659D0">
      <w:start w:val="1"/>
      <w:numFmt w:val="bullet"/>
      <w:lvlText w:val="•"/>
      <w:lvlJc w:val="left"/>
      <w:pPr>
        <w:tabs>
          <w:tab w:val="num" w:pos="2880"/>
        </w:tabs>
        <w:ind w:left="2880" w:hanging="360"/>
      </w:pPr>
      <w:rPr>
        <w:rFonts w:ascii="Arial" w:hAnsi="Arial" w:cs="Times New Roman" w:hint="default"/>
      </w:rPr>
    </w:lvl>
    <w:lvl w:ilvl="4" w:tplc="D3CE3616">
      <w:start w:val="1"/>
      <w:numFmt w:val="bullet"/>
      <w:lvlText w:val="•"/>
      <w:lvlJc w:val="left"/>
      <w:pPr>
        <w:tabs>
          <w:tab w:val="num" w:pos="3600"/>
        </w:tabs>
        <w:ind w:left="3600" w:hanging="360"/>
      </w:pPr>
      <w:rPr>
        <w:rFonts w:ascii="Arial" w:hAnsi="Arial" w:cs="Times New Roman" w:hint="default"/>
      </w:rPr>
    </w:lvl>
    <w:lvl w:ilvl="5" w:tplc="3EF83B14">
      <w:start w:val="1"/>
      <w:numFmt w:val="bullet"/>
      <w:lvlText w:val="•"/>
      <w:lvlJc w:val="left"/>
      <w:pPr>
        <w:tabs>
          <w:tab w:val="num" w:pos="4320"/>
        </w:tabs>
        <w:ind w:left="4320" w:hanging="360"/>
      </w:pPr>
      <w:rPr>
        <w:rFonts w:ascii="Arial" w:hAnsi="Arial" w:cs="Times New Roman" w:hint="default"/>
      </w:rPr>
    </w:lvl>
    <w:lvl w:ilvl="6" w:tplc="E342E810">
      <w:start w:val="1"/>
      <w:numFmt w:val="bullet"/>
      <w:lvlText w:val="•"/>
      <w:lvlJc w:val="left"/>
      <w:pPr>
        <w:tabs>
          <w:tab w:val="num" w:pos="5040"/>
        </w:tabs>
        <w:ind w:left="5040" w:hanging="360"/>
      </w:pPr>
      <w:rPr>
        <w:rFonts w:ascii="Arial" w:hAnsi="Arial" w:cs="Times New Roman" w:hint="default"/>
      </w:rPr>
    </w:lvl>
    <w:lvl w:ilvl="7" w:tplc="4ED6CBEC">
      <w:start w:val="1"/>
      <w:numFmt w:val="bullet"/>
      <w:lvlText w:val="•"/>
      <w:lvlJc w:val="left"/>
      <w:pPr>
        <w:tabs>
          <w:tab w:val="num" w:pos="5760"/>
        </w:tabs>
        <w:ind w:left="5760" w:hanging="360"/>
      </w:pPr>
      <w:rPr>
        <w:rFonts w:ascii="Arial" w:hAnsi="Arial" w:cs="Times New Roman" w:hint="default"/>
      </w:rPr>
    </w:lvl>
    <w:lvl w:ilvl="8" w:tplc="BAC008F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lvlOverride w:ilvl="0">
      <w:startOverride w:val="1"/>
    </w:lvlOverride>
  </w:num>
  <w:num w:numId="4">
    <w:abstractNumId w:val="8"/>
  </w:num>
  <w:num w:numId="5">
    <w:abstractNumId w:val="1"/>
  </w:num>
  <w:num w:numId="6">
    <w:abstractNumId w:val="5"/>
  </w:num>
  <w:num w:numId="7">
    <w:abstractNumId w:val="4"/>
  </w:num>
  <w:num w:numId="8">
    <w:abstractNumId w:val="2"/>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6C2"/>
    <w:rsid w:val="00024DC6"/>
    <w:rsid w:val="000252AA"/>
    <w:rsid w:val="000255B8"/>
    <w:rsid w:val="0002562D"/>
    <w:rsid w:val="00025B5C"/>
    <w:rsid w:val="00025D50"/>
    <w:rsid w:val="00026794"/>
    <w:rsid w:val="000269F3"/>
    <w:rsid w:val="0002766A"/>
    <w:rsid w:val="00027851"/>
    <w:rsid w:val="00027BB9"/>
    <w:rsid w:val="00027BCE"/>
    <w:rsid w:val="00027CAF"/>
    <w:rsid w:val="00027F0D"/>
    <w:rsid w:val="000304CE"/>
    <w:rsid w:val="0003104D"/>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71B"/>
    <w:rsid w:val="000618C0"/>
    <w:rsid w:val="00062211"/>
    <w:rsid w:val="000622F5"/>
    <w:rsid w:val="00062648"/>
    <w:rsid w:val="0006272B"/>
    <w:rsid w:val="00062934"/>
    <w:rsid w:val="00062AA7"/>
    <w:rsid w:val="00062C26"/>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64F1"/>
    <w:rsid w:val="00097058"/>
    <w:rsid w:val="00097924"/>
    <w:rsid w:val="00097F98"/>
    <w:rsid w:val="000A20BA"/>
    <w:rsid w:val="000A2249"/>
    <w:rsid w:val="000A2D28"/>
    <w:rsid w:val="000A2D56"/>
    <w:rsid w:val="000A356B"/>
    <w:rsid w:val="000A369E"/>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3F"/>
    <w:rsid w:val="000C0167"/>
    <w:rsid w:val="000C0E65"/>
    <w:rsid w:val="000C19A6"/>
    <w:rsid w:val="000C27AA"/>
    <w:rsid w:val="000C2F64"/>
    <w:rsid w:val="000C3434"/>
    <w:rsid w:val="000C3DCB"/>
    <w:rsid w:val="000C4399"/>
    <w:rsid w:val="000C43A0"/>
    <w:rsid w:val="000C4545"/>
    <w:rsid w:val="000C4DC4"/>
    <w:rsid w:val="000C6657"/>
    <w:rsid w:val="000C68F2"/>
    <w:rsid w:val="000C6AB5"/>
    <w:rsid w:val="000C7659"/>
    <w:rsid w:val="000C76AF"/>
    <w:rsid w:val="000D0254"/>
    <w:rsid w:val="000D056B"/>
    <w:rsid w:val="000D16C3"/>
    <w:rsid w:val="000D1E5F"/>
    <w:rsid w:val="000D24B2"/>
    <w:rsid w:val="000D26AC"/>
    <w:rsid w:val="000D273D"/>
    <w:rsid w:val="000D29A9"/>
    <w:rsid w:val="000D2FC1"/>
    <w:rsid w:val="000D3441"/>
    <w:rsid w:val="000D3BE4"/>
    <w:rsid w:val="000D49A6"/>
    <w:rsid w:val="000D53B2"/>
    <w:rsid w:val="000D58E9"/>
    <w:rsid w:val="000D619B"/>
    <w:rsid w:val="000D6D22"/>
    <w:rsid w:val="000D775F"/>
    <w:rsid w:val="000D7CE1"/>
    <w:rsid w:val="000D7EC2"/>
    <w:rsid w:val="000E0D2C"/>
    <w:rsid w:val="000E0D66"/>
    <w:rsid w:val="000E0ECC"/>
    <w:rsid w:val="000E13E9"/>
    <w:rsid w:val="000E16F8"/>
    <w:rsid w:val="000E3440"/>
    <w:rsid w:val="000E3442"/>
    <w:rsid w:val="000E3DEF"/>
    <w:rsid w:val="000E41A9"/>
    <w:rsid w:val="000E4460"/>
    <w:rsid w:val="000E5108"/>
    <w:rsid w:val="000E53D3"/>
    <w:rsid w:val="000E6331"/>
    <w:rsid w:val="000E6470"/>
    <w:rsid w:val="000E6473"/>
    <w:rsid w:val="000E72FB"/>
    <w:rsid w:val="000E7633"/>
    <w:rsid w:val="000E7867"/>
    <w:rsid w:val="000E7A05"/>
    <w:rsid w:val="000E7D56"/>
    <w:rsid w:val="000F0B4B"/>
    <w:rsid w:val="000F0E8D"/>
    <w:rsid w:val="000F1045"/>
    <w:rsid w:val="000F1095"/>
    <w:rsid w:val="000F19D4"/>
    <w:rsid w:val="000F2D63"/>
    <w:rsid w:val="000F3098"/>
    <w:rsid w:val="000F328B"/>
    <w:rsid w:val="000F3876"/>
    <w:rsid w:val="000F391E"/>
    <w:rsid w:val="000F41B3"/>
    <w:rsid w:val="000F51DA"/>
    <w:rsid w:val="000F5C2B"/>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6071"/>
    <w:rsid w:val="001175AD"/>
    <w:rsid w:val="00120E81"/>
    <w:rsid w:val="001213C9"/>
    <w:rsid w:val="00121632"/>
    <w:rsid w:val="00121FDC"/>
    <w:rsid w:val="00122B4F"/>
    <w:rsid w:val="001231CA"/>
    <w:rsid w:val="001243CE"/>
    <w:rsid w:val="001258EF"/>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495"/>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14A"/>
    <w:rsid w:val="00157B40"/>
    <w:rsid w:val="001601AE"/>
    <w:rsid w:val="001605F5"/>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2FC"/>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0E65"/>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B68"/>
    <w:rsid w:val="001C0DCA"/>
    <w:rsid w:val="001C15EA"/>
    <w:rsid w:val="001C1721"/>
    <w:rsid w:val="001C1F43"/>
    <w:rsid w:val="001C2794"/>
    <w:rsid w:val="001C2A49"/>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4FED"/>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08"/>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2C09"/>
    <w:rsid w:val="002634B5"/>
    <w:rsid w:val="002635BC"/>
    <w:rsid w:val="00264DAE"/>
    <w:rsid w:val="00265D0D"/>
    <w:rsid w:val="00266F6D"/>
    <w:rsid w:val="002678A0"/>
    <w:rsid w:val="00267B6B"/>
    <w:rsid w:val="00267EE1"/>
    <w:rsid w:val="00270901"/>
    <w:rsid w:val="00270CD2"/>
    <w:rsid w:val="0027114C"/>
    <w:rsid w:val="0027223E"/>
    <w:rsid w:val="00272248"/>
    <w:rsid w:val="00272452"/>
    <w:rsid w:val="00272458"/>
    <w:rsid w:val="0027279F"/>
    <w:rsid w:val="002732CE"/>
    <w:rsid w:val="00273710"/>
    <w:rsid w:val="0027377F"/>
    <w:rsid w:val="00273C3A"/>
    <w:rsid w:val="002750E6"/>
    <w:rsid w:val="00275497"/>
    <w:rsid w:val="00275636"/>
    <w:rsid w:val="002760EE"/>
    <w:rsid w:val="00276108"/>
    <w:rsid w:val="0027617D"/>
    <w:rsid w:val="002763A9"/>
    <w:rsid w:val="00276FDD"/>
    <w:rsid w:val="002776DB"/>
    <w:rsid w:val="00277E7D"/>
    <w:rsid w:val="00280168"/>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CE7"/>
    <w:rsid w:val="00286E9E"/>
    <w:rsid w:val="00286FE0"/>
    <w:rsid w:val="002879A2"/>
    <w:rsid w:val="00287F64"/>
    <w:rsid w:val="00291165"/>
    <w:rsid w:val="002912A3"/>
    <w:rsid w:val="002914AA"/>
    <w:rsid w:val="0029318C"/>
    <w:rsid w:val="002932A6"/>
    <w:rsid w:val="002937B8"/>
    <w:rsid w:val="00294C4F"/>
    <w:rsid w:val="00295D26"/>
    <w:rsid w:val="00295E19"/>
    <w:rsid w:val="00296976"/>
    <w:rsid w:val="00296D6D"/>
    <w:rsid w:val="00297CFE"/>
    <w:rsid w:val="00297D5F"/>
    <w:rsid w:val="00297DF2"/>
    <w:rsid w:val="002A004C"/>
    <w:rsid w:val="002A02CB"/>
    <w:rsid w:val="002A04CC"/>
    <w:rsid w:val="002A05F0"/>
    <w:rsid w:val="002A0619"/>
    <w:rsid w:val="002A087B"/>
    <w:rsid w:val="002A10B0"/>
    <w:rsid w:val="002A1126"/>
    <w:rsid w:val="002A352A"/>
    <w:rsid w:val="002A35C4"/>
    <w:rsid w:val="002A3EA6"/>
    <w:rsid w:val="002A525B"/>
    <w:rsid w:val="002A5B38"/>
    <w:rsid w:val="002A5D43"/>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7FC"/>
    <w:rsid w:val="002B6C25"/>
    <w:rsid w:val="002B7215"/>
    <w:rsid w:val="002B74ED"/>
    <w:rsid w:val="002B7773"/>
    <w:rsid w:val="002B7A8B"/>
    <w:rsid w:val="002C06B7"/>
    <w:rsid w:val="002C0957"/>
    <w:rsid w:val="002C139E"/>
    <w:rsid w:val="002C180A"/>
    <w:rsid w:val="002C3225"/>
    <w:rsid w:val="002C389D"/>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6E3"/>
    <w:rsid w:val="002E1D1D"/>
    <w:rsid w:val="002E1EB8"/>
    <w:rsid w:val="002E2199"/>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CD9"/>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2B69"/>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07"/>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AE"/>
    <w:rsid w:val="00351B52"/>
    <w:rsid w:val="00351E40"/>
    <w:rsid w:val="00352D21"/>
    <w:rsid w:val="003532D4"/>
    <w:rsid w:val="003536FE"/>
    <w:rsid w:val="00353A08"/>
    <w:rsid w:val="0035437C"/>
    <w:rsid w:val="0035592D"/>
    <w:rsid w:val="003562EB"/>
    <w:rsid w:val="0035700A"/>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6FC"/>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197"/>
    <w:rsid w:val="003935EC"/>
    <w:rsid w:val="003937E5"/>
    <w:rsid w:val="003938BD"/>
    <w:rsid w:val="00393A1E"/>
    <w:rsid w:val="00394254"/>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1A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4FB"/>
    <w:rsid w:val="003B5B6A"/>
    <w:rsid w:val="003B5D2A"/>
    <w:rsid w:val="003B6482"/>
    <w:rsid w:val="003B68CC"/>
    <w:rsid w:val="003B6D06"/>
    <w:rsid w:val="003B6F7B"/>
    <w:rsid w:val="003B73BB"/>
    <w:rsid w:val="003B7983"/>
    <w:rsid w:val="003B79B6"/>
    <w:rsid w:val="003B7C8B"/>
    <w:rsid w:val="003C05A5"/>
    <w:rsid w:val="003C2343"/>
    <w:rsid w:val="003C2C35"/>
    <w:rsid w:val="003C2E28"/>
    <w:rsid w:val="003C2FC7"/>
    <w:rsid w:val="003C34F0"/>
    <w:rsid w:val="003C3C92"/>
    <w:rsid w:val="003C3E60"/>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463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3D4"/>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AD4"/>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ABD"/>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337F"/>
    <w:rsid w:val="004B47C7"/>
    <w:rsid w:val="004B48F2"/>
    <w:rsid w:val="004B4D26"/>
    <w:rsid w:val="004B5191"/>
    <w:rsid w:val="004B51EE"/>
    <w:rsid w:val="004B529D"/>
    <w:rsid w:val="004B5ADD"/>
    <w:rsid w:val="004B60D0"/>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75B"/>
    <w:rsid w:val="004E5902"/>
    <w:rsid w:val="004E65D5"/>
    <w:rsid w:val="004E6B06"/>
    <w:rsid w:val="004E6C80"/>
    <w:rsid w:val="004E7014"/>
    <w:rsid w:val="004E702E"/>
    <w:rsid w:val="004E7ECD"/>
    <w:rsid w:val="004F015E"/>
    <w:rsid w:val="004F06C0"/>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823"/>
    <w:rsid w:val="00514148"/>
    <w:rsid w:val="0051423C"/>
    <w:rsid w:val="00514416"/>
    <w:rsid w:val="0051459E"/>
    <w:rsid w:val="00515519"/>
    <w:rsid w:val="00515640"/>
    <w:rsid w:val="005164CF"/>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12DD"/>
    <w:rsid w:val="00532ADE"/>
    <w:rsid w:val="0053421D"/>
    <w:rsid w:val="005342F0"/>
    <w:rsid w:val="005346A5"/>
    <w:rsid w:val="005350F6"/>
    <w:rsid w:val="0053561E"/>
    <w:rsid w:val="00535C77"/>
    <w:rsid w:val="00535D9C"/>
    <w:rsid w:val="005363E8"/>
    <w:rsid w:val="005367BE"/>
    <w:rsid w:val="00536B4D"/>
    <w:rsid w:val="005371D2"/>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CF"/>
    <w:rsid w:val="00547259"/>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75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27B2"/>
    <w:rsid w:val="005B324E"/>
    <w:rsid w:val="005B3606"/>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3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1D73"/>
    <w:rsid w:val="005E2732"/>
    <w:rsid w:val="005E3F9F"/>
    <w:rsid w:val="005E4594"/>
    <w:rsid w:val="005E4F2B"/>
    <w:rsid w:val="005E61D2"/>
    <w:rsid w:val="005E63A8"/>
    <w:rsid w:val="005F085D"/>
    <w:rsid w:val="005F0A0B"/>
    <w:rsid w:val="005F0D07"/>
    <w:rsid w:val="005F0E4E"/>
    <w:rsid w:val="005F30A0"/>
    <w:rsid w:val="005F366E"/>
    <w:rsid w:val="005F3814"/>
    <w:rsid w:val="005F47A6"/>
    <w:rsid w:val="005F55E0"/>
    <w:rsid w:val="005F5B47"/>
    <w:rsid w:val="005F60D1"/>
    <w:rsid w:val="005F634D"/>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78F"/>
    <w:rsid w:val="00605AA9"/>
    <w:rsid w:val="00605C62"/>
    <w:rsid w:val="00605E70"/>
    <w:rsid w:val="0060639E"/>
    <w:rsid w:val="00606B00"/>
    <w:rsid w:val="006073AE"/>
    <w:rsid w:val="00607973"/>
    <w:rsid w:val="006106A7"/>
    <w:rsid w:val="00610E1D"/>
    <w:rsid w:val="00611D56"/>
    <w:rsid w:val="00612DF0"/>
    <w:rsid w:val="006135EF"/>
    <w:rsid w:val="006139EF"/>
    <w:rsid w:val="00614CD1"/>
    <w:rsid w:val="00614FCF"/>
    <w:rsid w:val="00616FAD"/>
    <w:rsid w:val="006170B7"/>
    <w:rsid w:val="00617D97"/>
    <w:rsid w:val="00620348"/>
    <w:rsid w:val="00621079"/>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5C3"/>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254"/>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2F8F"/>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530"/>
    <w:rsid w:val="00672CB9"/>
    <w:rsid w:val="006734F6"/>
    <w:rsid w:val="006741FC"/>
    <w:rsid w:val="006743D8"/>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271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4A4"/>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19D8"/>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FD3"/>
    <w:rsid w:val="006D4697"/>
    <w:rsid w:val="006D56AD"/>
    <w:rsid w:val="006D58D9"/>
    <w:rsid w:val="006D5A00"/>
    <w:rsid w:val="006D62E3"/>
    <w:rsid w:val="006D63B9"/>
    <w:rsid w:val="006E059F"/>
    <w:rsid w:val="006E0BDC"/>
    <w:rsid w:val="006E13D1"/>
    <w:rsid w:val="006E22A7"/>
    <w:rsid w:val="006E25AB"/>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2C3"/>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511"/>
    <w:rsid w:val="00711888"/>
    <w:rsid w:val="00711E13"/>
    <w:rsid w:val="00712A7A"/>
    <w:rsid w:val="00712EDA"/>
    <w:rsid w:val="00713287"/>
    <w:rsid w:val="007143F8"/>
    <w:rsid w:val="00715FD6"/>
    <w:rsid w:val="007160DF"/>
    <w:rsid w:val="007162D8"/>
    <w:rsid w:val="0071705B"/>
    <w:rsid w:val="007173F4"/>
    <w:rsid w:val="007176E1"/>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00C"/>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1E2"/>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6"/>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B5"/>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CF7"/>
    <w:rsid w:val="007B1D11"/>
    <w:rsid w:val="007B223D"/>
    <w:rsid w:val="007B2431"/>
    <w:rsid w:val="007B2B34"/>
    <w:rsid w:val="007B2B55"/>
    <w:rsid w:val="007B3244"/>
    <w:rsid w:val="007B3676"/>
    <w:rsid w:val="007B4037"/>
    <w:rsid w:val="007B4124"/>
    <w:rsid w:val="007B4A5E"/>
    <w:rsid w:val="007B53A6"/>
    <w:rsid w:val="007B59B1"/>
    <w:rsid w:val="007B6C76"/>
    <w:rsid w:val="007B713E"/>
    <w:rsid w:val="007B7496"/>
    <w:rsid w:val="007B7EDA"/>
    <w:rsid w:val="007C11E4"/>
    <w:rsid w:val="007C184F"/>
    <w:rsid w:val="007C1AB6"/>
    <w:rsid w:val="007C1FE3"/>
    <w:rsid w:val="007C2630"/>
    <w:rsid w:val="007C2739"/>
    <w:rsid w:val="007C2751"/>
    <w:rsid w:val="007C289D"/>
    <w:rsid w:val="007C2AE5"/>
    <w:rsid w:val="007C2ED0"/>
    <w:rsid w:val="007C3F63"/>
    <w:rsid w:val="007C3FCB"/>
    <w:rsid w:val="007C430A"/>
    <w:rsid w:val="007C4632"/>
    <w:rsid w:val="007C5270"/>
    <w:rsid w:val="007C5584"/>
    <w:rsid w:val="007C5B46"/>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7F7CE9"/>
    <w:rsid w:val="0080057F"/>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CDD"/>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3011C"/>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9FC"/>
    <w:rsid w:val="00852B47"/>
    <w:rsid w:val="00853D2D"/>
    <w:rsid w:val="00853F2B"/>
    <w:rsid w:val="00853FE7"/>
    <w:rsid w:val="0085450D"/>
    <w:rsid w:val="0085452C"/>
    <w:rsid w:val="0085462A"/>
    <w:rsid w:val="0085479A"/>
    <w:rsid w:val="008551A7"/>
    <w:rsid w:val="008556AB"/>
    <w:rsid w:val="00855C9D"/>
    <w:rsid w:val="00856FC9"/>
    <w:rsid w:val="008602D0"/>
    <w:rsid w:val="00860479"/>
    <w:rsid w:val="008620E7"/>
    <w:rsid w:val="008627F9"/>
    <w:rsid w:val="00862C9D"/>
    <w:rsid w:val="008632B9"/>
    <w:rsid w:val="0086362F"/>
    <w:rsid w:val="00864D11"/>
    <w:rsid w:val="00865B7B"/>
    <w:rsid w:val="0086651B"/>
    <w:rsid w:val="008668D7"/>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15EC"/>
    <w:rsid w:val="0089239C"/>
    <w:rsid w:val="008926FE"/>
    <w:rsid w:val="00892EF3"/>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542B"/>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517"/>
    <w:rsid w:val="00963D24"/>
    <w:rsid w:val="0096416B"/>
    <w:rsid w:val="009646BE"/>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BAB"/>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29A"/>
    <w:rsid w:val="009A54DF"/>
    <w:rsid w:val="009A6574"/>
    <w:rsid w:val="009B08B6"/>
    <w:rsid w:val="009B17E6"/>
    <w:rsid w:val="009B1DC4"/>
    <w:rsid w:val="009B2051"/>
    <w:rsid w:val="009B23A9"/>
    <w:rsid w:val="009B2AE9"/>
    <w:rsid w:val="009B3A7F"/>
    <w:rsid w:val="009B3BB5"/>
    <w:rsid w:val="009B3EFF"/>
    <w:rsid w:val="009B5F01"/>
    <w:rsid w:val="009B6538"/>
    <w:rsid w:val="009B7ABB"/>
    <w:rsid w:val="009C0DE1"/>
    <w:rsid w:val="009C0F65"/>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BEE"/>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8FE"/>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A4"/>
    <w:rsid w:val="00A043DB"/>
    <w:rsid w:val="00A04CAD"/>
    <w:rsid w:val="00A04E9B"/>
    <w:rsid w:val="00A0528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04E"/>
    <w:rsid w:val="00A54471"/>
    <w:rsid w:val="00A54484"/>
    <w:rsid w:val="00A54E6D"/>
    <w:rsid w:val="00A54F4E"/>
    <w:rsid w:val="00A5592F"/>
    <w:rsid w:val="00A55D1A"/>
    <w:rsid w:val="00A55D30"/>
    <w:rsid w:val="00A5711C"/>
    <w:rsid w:val="00A57834"/>
    <w:rsid w:val="00A6050C"/>
    <w:rsid w:val="00A60A02"/>
    <w:rsid w:val="00A60EDB"/>
    <w:rsid w:val="00A612D1"/>
    <w:rsid w:val="00A6147B"/>
    <w:rsid w:val="00A61578"/>
    <w:rsid w:val="00A61784"/>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BF8"/>
    <w:rsid w:val="00A91C99"/>
    <w:rsid w:val="00A926A1"/>
    <w:rsid w:val="00A92A27"/>
    <w:rsid w:val="00A9336D"/>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4B8"/>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198C"/>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808"/>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2AF9"/>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212"/>
    <w:rsid w:val="00B45355"/>
    <w:rsid w:val="00B46640"/>
    <w:rsid w:val="00B46916"/>
    <w:rsid w:val="00B47371"/>
    <w:rsid w:val="00B50933"/>
    <w:rsid w:val="00B50D62"/>
    <w:rsid w:val="00B51741"/>
    <w:rsid w:val="00B5213A"/>
    <w:rsid w:val="00B53CFD"/>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3F9"/>
    <w:rsid w:val="00B75F69"/>
    <w:rsid w:val="00B76151"/>
    <w:rsid w:val="00B76215"/>
    <w:rsid w:val="00B76979"/>
    <w:rsid w:val="00B76F58"/>
    <w:rsid w:val="00B77258"/>
    <w:rsid w:val="00B77D35"/>
    <w:rsid w:val="00B805A2"/>
    <w:rsid w:val="00B80672"/>
    <w:rsid w:val="00B81B02"/>
    <w:rsid w:val="00B82613"/>
    <w:rsid w:val="00B829BB"/>
    <w:rsid w:val="00B82E34"/>
    <w:rsid w:val="00B833BE"/>
    <w:rsid w:val="00B8343B"/>
    <w:rsid w:val="00B83AD7"/>
    <w:rsid w:val="00B842BB"/>
    <w:rsid w:val="00B84437"/>
    <w:rsid w:val="00B84B49"/>
    <w:rsid w:val="00B85395"/>
    <w:rsid w:val="00B870D1"/>
    <w:rsid w:val="00B87458"/>
    <w:rsid w:val="00B87519"/>
    <w:rsid w:val="00B87631"/>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17FE"/>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77D"/>
    <w:rsid w:val="00BE2C45"/>
    <w:rsid w:val="00BE3594"/>
    <w:rsid w:val="00BE372B"/>
    <w:rsid w:val="00BE3F4B"/>
    <w:rsid w:val="00BE5567"/>
    <w:rsid w:val="00BE5836"/>
    <w:rsid w:val="00BE58E6"/>
    <w:rsid w:val="00BE5907"/>
    <w:rsid w:val="00BE5F83"/>
    <w:rsid w:val="00BE6227"/>
    <w:rsid w:val="00BE79B1"/>
    <w:rsid w:val="00BF0C64"/>
    <w:rsid w:val="00BF10BC"/>
    <w:rsid w:val="00BF1805"/>
    <w:rsid w:val="00BF2339"/>
    <w:rsid w:val="00BF26F6"/>
    <w:rsid w:val="00BF2888"/>
    <w:rsid w:val="00BF328C"/>
    <w:rsid w:val="00BF3BA0"/>
    <w:rsid w:val="00BF3FA3"/>
    <w:rsid w:val="00BF3FFF"/>
    <w:rsid w:val="00BF5A18"/>
    <w:rsid w:val="00BF69B8"/>
    <w:rsid w:val="00BF6C7C"/>
    <w:rsid w:val="00BF706E"/>
    <w:rsid w:val="00BF7791"/>
    <w:rsid w:val="00C000BB"/>
    <w:rsid w:val="00C001D1"/>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36642"/>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5F8E"/>
    <w:rsid w:val="00C66023"/>
    <w:rsid w:val="00C66225"/>
    <w:rsid w:val="00C66542"/>
    <w:rsid w:val="00C6716C"/>
    <w:rsid w:val="00C67174"/>
    <w:rsid w:val="00C7068B"/>
    <w:rsid w:val="00C70759"/>
    <w:rsid w:val="00C715A0"/>
    <w:rsid w:val="00C716DC"/>
    <w:rsid w:val="00C73517"/>
    <w:rsid w:val="00C73B89"/>
    <w:rsid w:val="00C74A03"/>
    <w:rsid w:val="00C74CA9"/>
    <w:rsid w:val="00C74E21"/>
    <w:rsid w:val="00C7534C"/>
    <w:rsid w:val="00C754AD"/>
    <w:rsid w:val="00C75765"/>
    <w:rsid w:val="00C75B9E"/>
    <w:rsid w:val="00C75BF4"/>
    <w:rsid w:val="00C75D45"/>
    <w:rsid w:val="00C763C4"/>
    <w:rsid w:val="00C766C4"/>
    <w:rsid w:val="00C767E7"/>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6DF8"/>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34DF"/>
    <w:rsid w:val="00CF430B"/>
    <w:rsid w:val="00CF474F"/>
    <w:rsid w:val="00CF4BA8"/>
    <w:rsid w:val="00CF5440"/>
    <w:rsid w:val="00CF5B8B"/>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65C2"/>
    <w:rsid w:val="00D16D7D"/>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B21"/>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59E1"/>
    <w:rsid w:val="00D45AA0"/>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9F1"/>
    <w:rsid w:val="00D72111"/>
    <w:rsid w:val="00D72B18"/>
    <w:rsid w:val="00D72D63"/>
    <w:rsid w:val="00D7334A"/>
    <w:rsid w:val="00D74499"/>
    <w:rsid w:val="00D745B1"/>
    <w:rsid w:val="00D74C1B"/>
    <w:rsid w:val="00D75B47"/>
    <w:rsid w:val="00D76220"/>
    <w:rsid w:val="00D764D3"/>
    <w:rsid w:val="00D769ED"/>
    <w:rsid w:val="00D76BC6"/>
    <w:rsid w:val="00D7781B"/>
    <w:rsid w:val="00D778D8"/>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2C9"/>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67A8"/>
    <w:rsid w:val="00DC70C2"/>
    <w:rsid w:val="00DC7C91"/>
    <w:rsid w:val="00DC7D84"/>
    <w:rsid w:val="00DD02EC"/>
    <w:rsid w:val="00DD07D2"/>
    <w:rsid w:val="00DD0F34"/>
    <w:rsid w:val="00DD14BB"/>
    <w:rsid w:val="00DD165D"/>
    <w:rsid w:val="00DD16A7"/>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161"/>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2F1"/>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4D5E"/>
    <w:rsid w:val="00E55554"/>
    <w:rsid w:val="00E55DFD"/>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A8D"/>
    <w:rsid w:val="00E73EAD"/>
    <w:rsid w:val="00E74212"/>
    <w:rsid w:val="00E744E6"/>
    <w:rsid w:val="00E74537"/>
    <w:rsid w:val="00E748A8"/>
    <w:rsid w:val="00E74DCB"/>
    <w:rsid w:val="00E74FAF"/>
    <w:rsid w:val="00E75289"/>
    <w:rsid w:val="00E754EC"/>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6AC0"/>
    <w:rsid w:val="00E87250"/>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5"/>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191"/>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957"/>
    <w:rsid w:val="00FB2A46"/>
    <w:rsid w:val="00FB30EB"/>
    <w:rsid w:val="00FB334E"/>
    <w:rsid w:val="00FB4F3C"/>
    <w:rsid w:val="00FB5081"/>
    <w:rsid w:val="00FB5159"/>
    <w:rsid w:val="00FB6001"/>
    <w:rsid w:val="00FB6659"/>
    <w:rsid w:val="00FB7DA4"/>
    <w:rsid w:val="00FC0687"/>
    <w:rsid w:val="00FC0E66"/>
    <w:rsid w:val="00FC17F7"/>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2F6"/>
    <w:rsid w:val="00FD69BA"/>
    <w:rsid w:val="00FD6C26"/>
    <w:rsid w:val="00FD7085"/>
    <w:rsid w:val="00FD7526"/>
    <w:rsid w:val="00FE002E"/>
    <w:rsid w:val="00FE0762"/>
    <w:rsid w:val="00FE0886"/>
    <w:rsid w:val="00FE089B"/>
    <w:rsid w:val="00FE0CF3"/>
    <w:rsid w:val="00FE1BD1"/>
    <w:rsid w:val="00FE1DE3"/>
    <w:rsid w:val="00FE2291"/>
    <w:rsid w:val="00FE2DD8"/>
    <w:rsid w:val="00FE4CD0"/>
    <w:rsid w:val="00FE57B9"/>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60D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B60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0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zhang%20yi\3GPP\Meeting\88b\tdocs\R1-170679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2359E628-DB96-41F6-978D-8E39195FE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10973</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2017-05-03T08:21:00Z</dcterms:created>
  <dcterms:modified xsi:type="dcterms:W3CDTF">2017-05-05T11:58:00Z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