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A71A1" w14:textId="2768225E" w:rsidR="00425991" w:rsidRPr="003B3663" w:rsidRDefault="00425991" w:rsidP="00425991">
      <w:pPr>
        <w:pStyle w:val="3GPPHeader"/>
        <w:spacing w:after="60"/>
        <w:rPr>
          <w:sz w:val="32"/>
          <w:szCs w:val="32"/>
        </w:rPr>
      </w:pPr>
      <w:r w:rsidRPr="00257E17">
        <w:t xml:space="preserve">3GPP TSG-RAN WG1 </w:t>
      </w:r>
      <w:r w:rsidR="009D042F" w:rsidRPr="00257E17">
        <w:t>Meeting #89</w:t>
      </w:r>
      <w:r w:rsidRPr="00257E17">
        <w:tab/>
      </w:r>
      <w:r w:rsidR="006271A3" w:rsidRPr="00257E17">
        <w:rPr>
          <w:sz w:val="32"/>
          <w:szCs w:val="32"/>
        </w:rPr>
        <w:t>R1-</w:t>
      </w:r>
      <w:r w:rsidR="00257E17" w:rsidRPr="00257E17">
        <w:rPr>
          <w:sz w:val="32"/>
          <w:szCs w:val="32"/>
        </w:rPr>
        <w:t>1708724</w:t>
      </w:r>
    </w:p>
    <w:p w14:paraId="2CD94370" w14:textId="77777777" w:rsidR="009D042F" w:rsidRDefault="009D042F" w:rsidP="009D042F">
      <w:pPr>
        <w:pStyle w:val="CRCoverPage"/>
        <w:outlineLvl w:val="0"/>
        <w:rPr>
          <w:b/>
          <w:noProof/>
          <w:sz w:val="24"/>
        </w:rPr>
      </w:pPr>
      <w:r>
        <w:rPr>
          <w:b/>
          <w:noProof/>
          <w:sz w:val="24"/>
        </w:rPr>
        <w:t>Hangzhou, China</w:t>
      </w:r>
      <w:r w:rsidRPr="00AB78B2">
        <w:rPr>
          <w:b/>
          <w:noProof/>
          <w:sz w:val="24"/>
        </w:rPr>
        <w:t xml:space="preserve">, </w:t>
      </w:r>
      <w:r>
        <w:rPr>
          <w:b/>
          <w:noProof/>
          <w:sz w:val="24"/>
        </w:rPr>
        <w:t>15</w:t>
      </w:r>
      <w:r w:rsidRPr="00FA2880">
        <w:rPr>
          <w:b/>
          <w:noProof/>
          <w:sz w:val="24"/>
          <w:vertAlign w:val="superscript"/>
        </w:rPr>
        <w:t>th</w:t>
      </w:r>
      <w:r>
        <w:rPr>
          <w:b/>
          <w:noProof/>
          <w:sz w:val="24"/>
        </w:rPr>
        <w:t xml:space="preserve"> – 19</w:t>
      </w:r>
      <w:r w:rsidRPr="00FA2880">
        <w:rPr>
          <w:b/>
          <w:noProof/>
          <w:sz w:val="24"/>
          <w:vertAlign w:val="superscript"/>
        </w:rPr>
        <w:t>th</w:t>
      </w:r>
      <w:r>
        <w:rPr>
          <w:b/>
          <w:noProof/>
          <w:sz w:val="24"/>
        </w:rPr>
        <w:t xml:space="preserve">  May 2017</w:t>
      </w:r>
    </w:p>
    <w:p w14:paraId="5FE9F370" w14:textId="77777777" w:rsidR="00E90E49" w:rsidRPr="003B3663" w:rsidRDefault="00E90E49" w:rsidP="00357380">
      <w:pPr>
        <w:pStyle w:val="3GPPHeader"/>
      </w:pPr>
    </w:p>
    <w:p w14:paraId="2D2CF31E" w14:textId="565B06A0" w:rsidR="00E90E49" w:rsidRPr="003B3663" w:rsidRDefault="00E90E49" w:rsidP="00311702">
      <w:pPr>
        <w:pStyle w:val="3GPPHeader"/>
        <w:rPr>
          <w:sz w:val="22"/>
          <w:szCs w:val="22"/>
          <w:lang w:val="en-US"/>
        </w:rPr>
      </w:pPr>
      <w:r w:rsidRPr="003B3663">
        <w:rPr>
          <w:sz w:val="22"/>
          <w:szCs w:val="22"/>
          <w:lang w:val="en-US"/>
        </w:rPr>
        <w:t>Agenda Item:</w:t>
      </w:r>
      <w:r w:rsidRPr="003B3663">
        <w:rPr>
          <w:sz w:val="22"/>
          <w:szCs w:val="22"/>
          <w:lang w:val="en-US"/>
        </w:rPr>
        <w:tab/>
      </w:r>
      <w:r w:rsidR="009D042F">
        <w:rPr>
          <w:sz w:val="22"/>
          <w:szCs w:val="22"/>
          <w:lang w:val="en-US"/>
        </w:rPr>
        <w:t>7</w:t>
      </w:r>
      <w:r w:rsidR="00D0604E" w:rsidRPr="00D0604E">
        <w:rPr>
          <w:sz w:val="22"/>
          <w:szCs w:val="22"/>
          <w:lang w:val="en-US"/>
        </w:rPr>
        <w:t>.1.1.3</w:t>
      </w:r>
    </w:p>
    <w:p w14:paraId="3077A12A" w14:textId="77777777" w:rsidR="00E90E49" w:rsidRPr="003B3663" w:rsidRDefault="003D3C45" w:rsidP="00F64C2B">
      <w:pPr>
        <w:pStyle w:val="3GPPHeader"/>
        <w:rPr>
          <w:sz w:val="22"/>
          <w:szCs w:val="22"/>
        </w:rPr>
      </w:pPr>
      <w:r w:rsidRPr="003B3663">
        <w:rPr>
          <w:sz w:val="22"/>
          <w:szCs w:val="22"/>
        </w:rPr>
        <w:t>Source:</w:t>
      </w:r>
      <w:r w:rsidR="00E90E49" w:rsidRPr="003B3663">
        <w:rPr>
          <w:sz w:val="22"/>
          <w:szCs w:val="22"/>
        </w:rPr>
        <w:tab/>
      </w:r>
      <w:r w:rsidR="00F64C2B" w:rsidRPr="003B3663">
        <w:rPr>
          <w:sz w:val="22"/>
          <w:szCs w:val="22"/>
        </w:rPr>
        <w:t>Ericsson</w:t>
      </w:r>
    </w:p>
    <w:p w14:paraId="786E84DF" w14:textId="09E4E5F4" w:rsidR="00E90E49" w:rsidRPr="003B3663" w:rsidRDefault="003D3C45" w:rsidP="00311702">
      <w:pPr>
        <w:pStyle w:val="3GPPHeader"/>
        <w:rPr>
          <w:sz w:val="22"/>
          <w:szCs w:val="22"/>
        </w:rPr>
      </w:pPr>
      <w:r w:rsidRPr="003B3663">
        <w:rPr>
          <w:sz w:val="22"/>
          <w:szCs w:val="22"/>
        </w:rPr>
        <w:t>Title:</w:t>
      </w:r>
      <w:r w:rsidR="00E90E49" w:rsidRPr="003B3663">
        <w:rPr>
          <w:sz w:val="22"/>
          <w:szCs w:val="22"/>
        </w:rPr>
        <w:tab/>
      </w:r>
      <w:r w:rsidR="000F595C" w:rsidRPr="003B3663">
        <w:rPr>
          <w:sz w:val="22"/>
          <w:szCs w:val="22"/>
        </w:rPr>
        <w:t xml:space="preserve">On </w:t>
      </w:r>
      <w:r w:rsidR="00FD1170">
        <w:rPr>
          <w:sz w:val="22"/>
          <w:szCs w:val="22"/>
        </w:rPr>
        <w:t>NR p</w:t>
      </w:r>
      <w:r w:rsidR="006E2B1D" w:rsidRPr="003B3663">
        <w:rPr>
          <w:sz w:val="22"/>
          <w:szCs w:val="22"/>
        </w:rPr>
        <w:t>aging design</w:t>
      </w:r>
    </w:p>
    <w:p w14:paraId="00BFF626" w14:textId="3E5E5676" w:rsidR="00E90E49" w:rsidRPr="003B3663" w:rsidRDefault="00E90E49" w:rsidP="00CA2FA1">
      <w:pPr>
        <w:pStyle w:val="3GPPHeader"/>
        <w:rPr>
          <w:lang w:val="en-US"/>
        </w:rPr>
      </w:pPr>
      <w:r w:rsidRPr="003B3663">
        <w:rPr>
          <w:sz w:val="22"/>
          <w:szCs w:val="22"/>
        </w:rPr>
        <w:t>Document for:</w:t>
      </w:r>
      <w:r w:rsidRPr="003B3663">
        <w:rPr>
          <w:sz w:val="22"/>
          <w:szCs w:val="22"/>
        </w:rPr>
        <w:tab/>
        <w:t>Discussion, Decision</w:t>
      </w:r>
    </w:p>
    <w:p w14:paraId="5F52BF02" w14:textId="3378C511" w:rsidR="00E30225" w:rsidRPr="003B3663" w:rsidRDefault="00E30225" w:rsidP="00E30225">
      <w:pPr>
        <w:pStyle w:val="Heading1"/>
      </w:pPr>
      <w:r w:rsidRPr="003B3663">
        <w:t>Introduction</w:t>
      </w:r>
    </w:p>
    <w:p w14:paraId="3B2CED80" w14:textId="5393FBC6" w:rsidR="00486479" w:rsidRPr="003B3663" w:rsidRDefault="000F595C" w:rsidP="00486479">
      <w:r w:rsidRPr="003B3663">
        <w:t>RAN1#88</w:t>
      </w:r>
      <w:r w:rsidR="00486479" w:rsidRPr="003B3663">
        <w:t xml:space="preserve"> </w:t>
      </w:r>
      <w:r w:rsidR="009D042F">
        <w:t xml:space="preserve">and RAN1#88bis </w:t>
      </w:r>
      <w:r w:rsidR="00486479" w:rsidRPr="003B3663">
        <w:t>made</w:t>
      </w:r>
      <w:r w:rsidR="001A69A9" w:rsidRPr="003B3663">
        <w:t xml:space="preserve"> the following agreements on paging</w:t>
      </w:r>
      <w:r w:rsidR="00727ABF" w:rsidRPr="003B3663">
        <w:t xml:space="preserve"> [1]</w:t>
      </w:r>
      <w:r w:rsidR="00486479" w:rsidRPr="003B3663">
        <w:t>:</w:t>
      </w:r>
    </w:p>
    <w:p w14:paraId="4132FBF7" w14:textId="1A26B6E5" w:rsidR="005447DF" w:rsidRPr="003B3663" w:rsidRDefault="00486479" w:rsidP="005447DF">
      <w:pPr>
        <w:pStyle w:val="BodyText"/>
      </w:pPr>
      <w:r w:rsidRPr="003B3663">
        <w:rPr>
          <w:noProof/>
          <w:lang w:val="sv-SE" w:eastAsia="sv-SE"/>
        </w:rPr>
        <mc:AlternateContent>
          <mc:Choice Requires="wps">
            <w:drawing>
              <wp:inline distT="0" distB="0" distL="0" distR="0" wp14:anchorId="266CB3DA" wp14:editId="1030753E">
                <wp:extent cx="6391275" cy="1905000"/>
                <wp:effectExtent l="0" t="0" r="28575" b="19050"/>
                <wp:docPr id="1" name="Text Box 1"/>
                <wp:cNvGraphicFramePr/>
                <a:graphic xmlns:a="http://schemas.openxmlformats.org/drawingml/2006/main">
                  <a:graphicData uri="http://schemas.microsoft.com/office/word/2010/wordprocessingShape">
                    <wps:wsp>
                      <wps:cNvSpPr txBox="1"/>
                      <wps:spPr>
                        <a:xfrm>
                          <a:off x="0" y="0"/>
                          <a:ext cx="6391275" cy="1905000"/>
                        </a:xfrm>
                        <a:prstGeom prst="rect">
                          <a:avLst/>
                        </a:prstGeom>
                        <a:solidFill>
                          <a:schemeClr val="lt1"/>
                        </a:solidFill>
                        <a:ln w="6350">
                          <a:solidFill>
                            <a:prstClr val="black"/>
                          </a:solidFill>
                        </a:ln>
                      </wps:spPr>
                      <wps:txbx>
                        <w:txbxContent>
                          <w:p w14:paraId="44D57838" w14:textId="77777777" w:rsidR="00257E17" w:rsidRPr="000F595C" w:rsidRDefault="00257E17" w:rsidP="000F595C">
                            <w:pPr>
                              <w:numPr>
                                <w:ilvl w:val="0"/>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Support the paging channel design at least for RRC idle mode as follows:</w:t>
                            </w:r>
                          </w:p>
                          <w:p w14:paraId="4C71C8C5" w14:textId="77777777" w:rsidR="00257E17" w:rsidRPr="000F595C" w:rsidRDefault="00257E17" w:rsidP="000F595C">
                            <w:pPr>
                              <w:numPr>
                                <w:ilvl w:val="1"/>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Paging message is scheduled by DCI carried by NR-PDCCH and is transmitted in the associated NR-PDSCH</w:t>
                            </w:r>
                          </w:p>
                          <w:p w14:paraId="443011E5" w14:textId="77777777" w:rsidR="00257E17" w:rsidRPr="000F595C" w:rsidRDefault="00257E17" w:rsidP="000F595C">
                            <w:pPr>
                              <w:numPr>
                                <w:ilvl w:val="1"/>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 xml:space="preserve">FFS: </w:t>
                            </w:r>
                          </w:p>
                          <w:p w14:paraId="032B605A" w14:textId="77777777" w:rsidR="00257E17" w:rsidRPr="000F595C" w:rsidRDefault="00257E17" w:rsidP="000F595C">
                            <w:pPr>
                              <w:numPr>
                                <w:ilvl w:val="2"/>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 xml:space="preserve">Paging indication triggers UE beam reporting (if supported) </w:t>
                            </w:r>
                          </w:p>
                          <w:p w14:paraId="321C0E39" w14:textId="77777777" w:rsidR="00257E17" w:rsidRPr="000F595C" w:rsidRDefault="00257E17" w:rsidP="000F595C">
                            <w:pPr>
                              <w:numPr>
                                <w:ilvl w:val="3"/>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Opt-1: paging indication is in DCI</w:t>
                            </w:r>
                          </w:p>
                          <w:p w14:paraId="795A7D05" w14:textId="77777777" w:rsidR="00257E17" w:rsidRPr="000F595C" w:rsidRDefault="00257E17" w:rsidP="000F595C">
                            <w:pPr>
                              <w:numPr>
                                <w:ilvl w:val="3"/>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Opt-2: paging indication is in non-scheduled physical channel</w:t>
                            </w:r>
                          </w:p>
                          <w:p w14:paraId="1F7B1145" w14:textId="6D0B6EAC" w:rsidR="00257E17" w:rsidRDefault="00257E17" w:rsidP="000F595C">
                            <w:pPr>
                              <w:numPr>
                                <w:ilvl w:val="2"/>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 xml:space="preserve">How to indicate SI update if it is supported in paging </w:t>
                            </w:r>
                          </w:p>
                          <w:p w14:paraId="6AA1C108" w14:textId="77777777" w:rsidR="00257E17" w:rsidRDefault="00257E17" w:rsidP="009D042F">
                            <w:pPr>
                              <w:overflowPunct/>
                              <w:autoSpaceDE/>
                              <w:autoSpaceDN/>
                              <w:adjustRightInd/>
                              <w:spacing w:after="0"/>
                              <w:jc w:val="left"/>
                              <w:textAlignment w:val="auto"/>
                              <w:rPr>
                                <w:rFonts w:eastAsia="MS Mincho" w:cs="Arial"/>
                                <w:lang w:val="en-US" w:eastAsia="ja-JP"/>
                              </w:rPr>
                            </w:pPr>
                          </w:p>
                          <w:p w14:paraId="06CF33F2" w14:textId="77777777" w:rsidR="00257E17" w:rsidRPr="009D042F" w:rsidRDefault="00257E17" w:rsidP="009D042F">
                            <w:pPr>
                              <w:numPr>
                                <w:ilvl w:val="0"/>
                                <w:numId w:val="39"/>
                              </w:numPr>
                              <w:overflowPunct/>
                              <w:autoSpaceDE/>
                              <w:autoSpaceDN/>
                              <w:adjustRightInd/>
                              <w:spacing w:after="0"/>
                              <w:jc w:val="left"/>
                              <w:textAlignment w:val="auto"/>
                              <w:rPr>
                                <w:rFonts w:eastAsia="MS Mincho" w:cs="Arial"/>
                                <w:lang w:val="en-US" w:eastAsia="ja-JP"/>
                              </w:rPr>
                            </w:pPr>
                            <w:r w:rsidRPr="009D042F">
                              <w:rPr>
                                <w:rFonts w:eastAsia="MS Mincho" w:cs="Arial"/>
                                <w:lang w:val="en-US" w:eastAsia="ja-JP"/>
                              </w:rPr>
                              <w:t>The search space of NR-PDCCH addressing the paging message can be configured by gNB</w:t>
                            </w:r>
                          </w:p>
                          <w:p w14:paraId="560883C9" w14:textId="77777777" w:rsidR="00257E17" w:rsidRPr="009D042F" w:rsidRDefault="00257E17" w:rsidP="009D042F">
                            <w:pPr>
                              <w:numPr>
                                <w:ilvl w:val="1"/>
                                <w:numId w:val="39"/>
                              </w:numPr>
                              <w:overflowPunct/>
                              <w:autoSpaceDE/>
                              <w:autoSpaceDN/>
                              <w:adjustRightInd/>
                              <w:spacing w:after="0"/>
                              <w:jc w:val="left"/>
                              <w:textAlignment w:val="auto"/>
                              <w:rPr>
                                <w:rFonts w:eastAsia="MS Mincho" w:cs="Arial"/>
                                <w:lang w:val="sv-SE" w:eastAsia="ja-JP"/>
                              </w:rPr>
                            </w:pPr>
                            <w:r w:rsidRPr="009D042F">
                              <w:rPr>
                                <w:rFonts w:eastAsia="MS Mincho" w:cs="Arial"/>
                                <w:lang w:val="en-US" w:eastAsia="ja-JP"/>
                              </w:rPr>
                              <w:t>FFS detailed signaling mechanisms</w:t>
                            </w:r>
                          </w:p>
                          <w:p w14:paraId="1FB48AB1" w14:textId="77777777" w:rsidR="00257E17" w:rsidRPr="009D042F" w:rsidRDefault="00257E17" w:rsidP="009D042F">
                            <w:pPr>
                              <w:numPr>
                                <w:ilvl w:val="1"/>
                                <w:numId w:val="39"/>
                              </w:numPr>
                              <w:overflowPunct/>
                              <w:autoSpaceDE/>
                              <w:autoSpaceDN/>
                              <w:adjustRightInd/>
                              <w:spacing w:after="0"/>
                              <w:jc w:val="left"/>
                              <w:textAlignment w:val="auto"/>
                              <w:rPr>
                                <w:rFonts w:eastAsia="MS Mincho" w:cs="Arial"/>
                                <w:lang w:val="en-US" w:eastAsia="ja-JP"/>
                              </w:rPr>
                            </w:pPr>
                            <w:r w:rsidRPr="009D042F">
                              <w:rPr>
                                <w:rFonts w:eastAsia="MS Mincho" w:cs="Arial"/>
                                <w:lang w:val="en-US" w:eastAsia="ja-JP"/>
                              </w:rPr>
                              <w:t>FFS whether or not search space is shared for other usages</w:t>
                            </w:r>
                          </w:p>
                          <w:p w14:paraId="3E2761CE" w14:textId="77777777" w:rsidR="00257E17" w:rsidRPr="000F595C" w:rsidRDefault="00257E17" w:rsidP="009D042F">
                            <w:pPr>
                              <w:overflowPunct/>
                              <w:autoSpaceDE/>
                              <w:autoSpaceDN/>
                              <w:adjustRightInd/>
                              <w:spacing w:after="0"/>
                              <w:jc w:val="left"/>
                              <w:textAlignment w:val="auto"/>
                              <w:rPr>
                                <w:rFonts w:eastAsia="MS Mincho" w:cs="Arial"/>
                                <w:lang w:val="en-US" w:eastAsia="ja-JP"/>
                              </w:rPr>
                            </w:pPr>
                          </w:p>
                          <w:p w14:paraId="4F523FA2" w14:textId="77777777" w:rsidR="00257E17" w:rsidRPr="000F595C" w:rsidRDefault="00257E17" w:rsidP="000F595C">
                            <w:pPr>
                              <w:overflowPunct/>
                              <w:autoSpaceDE/>
                              <w:autoSpaceDN/>
                              <w:adjustRightInd/>
                              <w:spacing w:after="0"/>
                              <w:ind w:left="1440" w:hanging="1440"/>
                              <w:jc w:val="left"/>
                              <w:textAlignment w:val="auto"/>
                              <w:rPr>
                                <w:rFonts w:ascii="Times" w:eastAsia="MS Mincho" w:hAnsi="Times"/>
                                <w:szCs w:val="24"/>
                                <w:lang w:eastAsia="ja-JP"/>
                              </w:rPr>
                            </w:pPr>
                          </w:p>
                          <w:p w14:paraId="1C20C711" w14:textId="77777777" w:rsidR="00257E17" w:rsidRDefault="00257E17" w:rsidP="00486479">
                            <w:pPr>
                              <w:pStyle w:val="BodyText"/>
                            </w:pPr>
                          </w:p>
                          <w:p w14:paraId="44493EB6" w14:textId="77777777" w:rsidR="00257E17" w:rsidRDefault="00257E1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66CB3DA" id="_x0000_t202" coordsize="21600,21600" o:spt="202" path="m,l,21600r21600,l21600,xe">
                <v:stroke joinstyle="miter"/>
                <v:path gradientshapeok="t" o:connecttype="rect"/>
              </v:shapetype>
              <v:shape id="Text Box 1" o:spid="_x0000_s1026" type="#_x0000_t202" style="width:503.25pt;height:15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" fillcolor="white [3201]" strokeweight=".5pt">
                <v:textbox>
                  <w:txbxContent>
                    <w:p w14:paraId="44D57838" w14:textId="77777777" w:rsidR="00257E17" w:rsidRPr="000F595C" w:rsidRDefault="00257E17" w:rsidP="000F595C">
                      <w:pPr>
                        <w:numPr>
                          <w:ilvl w:val="0"/>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Support the paging channel design at least for RRC idle mode as follows:</w:t>
                      </w:r>
                    </w:p>
                    <w:p w14:paraId="4C71C8C5" w14:textId="77777777" w:rsidR="00257E17" w:rsidRPr="000F595C" w:rsidRDefault="00257E17" w:rsidP="000F595C">
                      <w:pPr>
                        <w:numPr>
                          <w:ilvl w:val="1"/>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Paging message is scheduled by DCI carried by NR-PDCCH and is transmitted in the associated NR-PDSCH</w:t>
                      </w:r>
                    </w:p>
                    <w:p w14:paraId="443011E5" w14:textId="77777777" w:rsidR="00257E17" w:rsidRPr="000F595C" w:rsidRDefault="00257E17" w:rsidP="000F595C">
                      <w:pPr>
                        <w:numPr>
                          <w:ilvl w:val="1"/>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 xml:space="preserve">FFS: </w:t>
                      </w:r>
                    </w:p>
                    <w:p w14:paraId="032B605A" w14:textId="77777777" w:rsidR="00257E17" w:rsidRPr="000F595C" w:rsidRDefault="00257E17" w:rsidP="000F595C">
                      <w:pPr>
                        <w:numPr>
                          <w:ilvl w:val="2"/>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 xml:space="preserve">Paging indication triggers UE beam reporting (if supported) </w:t>
                      </w:r>
                    </w:p>
                    <w:p w14:paraId="321C0E39" w14:textId="77777777" w:rsidR="00257E17" w:rsidRPr="000F595C" w:rsidRDefault="00257E17" w:rsidP="000F595C">
                      <w:pPr>
                        <w:numPr>
                          <w:ilvl w:val="3"/>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Opt-1: paging indication is in DCI</w:t>
                      </w:r>
                    </w:p>
                    <w:p w14:paraId="795A7D05" w14:textId="77777777" w:rsidR="00257E17" w:rsidRPr="000F595C" w:rsidRDefault="00257E17" w:rsidP="000F595C">
                      <w:pPr>
                        <w:numPr>
                          <w:ilvl w:val="3"/>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Opt-2: paging indication is in non-scheduled physical channel</w:t>
                      </w:r>
                    </w:p>
                    <w:p w14:paraId="1F7B1145" w14:textId="6D0B6EAC" w:rsidR="00257E17" w:rsidRDefault="00257E17" w:rsidP="000F595C">
                      <w:pPr>
                        <w:numPr>
                          <w:ilvl w:val="2"/>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 xml:space="preserve">How to indicate SI update if it is supported in paging </w:t>
                      </w:r>
                    </w:p>
                    <w:p w14:paraId="6AA1C108" w14:textId="77777777" w:rsidR="00257E17" w:rsidRDefault="00257E17" w:rsidP="009D042F">
                      <w:pPr>
                        <w:overflowPunct/>
                        <w:autoSpaceDE/>
                        <w:autoSpaceDN/>
                        <w:adjustRightInd/>
                        <w:spacing w:after="0"/>
                        <w:jc w:val="left"/>
                        <w:textAlignment w:val="auto"/>
                        <w:rPr>
                          <w:rFonts w:eastAsia="MS Mincho" w:cs="Arial"/>
                          <w:lang w:val="en-US" w:eastAsia="ja-JP"/>
                        </w:rPr>
                      </w:pPr>
                    </w:p>
                    <w:p w14:paraId="06CF33F2" w14:textId="77777777" w:rsidR="00257E17" w:rsidRPr="009D042F" w:rsidRDefault="00257E17" w:rsidP="009D042F">
                      <w:pPr>
                        <w:numPr>
                          <w:ilvl w:val="0"/>
                          <w:numId w:val="39"/>
                        </w:numPr>
                        <w:overflowPunct/>
                        <w:autoSpaceDE/>
                        <w:autoSpaceDN/>
                        <w:adjustRightInd/>
                        <w:spacing w:after="0"/>
                        <w:jc w:val="left"/>
                        <w:textAlignment w:val="auto"/>
                        <w:rPr>
                          <w:rFonts w:eastAsia="MS Mincho" w:cs="Arial"/>
                          <w:lang w:val="en-US" w:eastAsia="ja-JP"/>
                        </w:rPr>
                      </w:pPr>
                      <w:r w:rsidRPr="009D042F">
                        <w:rPr>
                          <w:rFonts w:eastAsia="MS Mincho" w:cs="Arial"/>
                          <w:lang w:val="en-US" w:eastAsia="ja-JP"/>
                        </w:rPr>
                        <w:t>The search space of NR-PDCCH addressing the paging message can be configured by gNB</w:t>
                      </w:r>
                    </w:p>
                    <w:p w14:paraId="560883C9" w14:textId="77777777" w:rsidR="00257E17" w:rsidRPr="009D042F" w:rsidRDefault="00257E17" w:rsidP="009D042F">
                      <w:pPr>
                        <w:numPr>
                          <w:ilvl w:val="1"/>
                          <w:numId w:val="39"/>
                        </w:numPr>
                        <w:overflowPunct/>
                        <w:autoSpaceDE/>
                        <w:autoSpaceDN/>
                        <w:adjustRightInd/>
                        <w:spacing w:after="0"/>
                        <w:jc w:val="left"/>
                        <w:textAlignment w:val="auto"/>
                        <w:rPr>
                          <w:rFonts w:eastAsia="MS Mincho" w:cs="Arial"/>
                          <w:lang w:val="sv-SE" w:eastAsia="ja-JP"/>
                        </w:rPr>
                      </w:pPr>
                      <w:r w:rsidRPr="009D042F">
                        <w:rPr>
                          <w:rFonts w:eastAsia="MS Mincho" w:cs="Arial"/>
                          <w:lang w:val="en-US" w:eastAsia="ja-JP"/>
                        </w:rPr>
                        <w:t>FFS detailed signaling mechanisms</w:t>
                      </w:r>
                    </w:p>
                    <w:p w14:paraId="1FB48AB1" w14:textId="77777777" w:rsidR="00257E17" w:rsidRPr="009D042F" w:rsidRDefault="00257E17" w:rsidP="009D042F">
                      <w:pPr>
                        <w:numPr>
                          <w:ilvl w:val="1"/>
                          <w:numId w:val="39"/>
                        </w:numPr>
                        <w:overflowPunct/>
                        <w:autoSpaceDE/>
                        <w:autoSpaceDN/>
                        <w:adjustRightInd/>
                        <w:spacing w:after="0"/>
                        <w:jc w:val="left"/>
                        <w:textAlignment w:val="auto"/>
                        <w:rPr>
                          <w:rFonts w:eastAsia="MS Mincho" w:cs="Arial"/>
                          <w:lang w:val="en-US" w:eastAsia="ja-JP"/>
                        </w:rPr>
                      </w:pPr>
                      <w:r w:rsidRPr="009D042F">
                        <w:rPr>
                          <w:rFonts w:eastAsia="MS Mincho" w:cs="Arial"/>
                          <w:lang w:val="en-US" w:eastAsia="ja-JP"/>
                        </w:rPr>
                        <w:t>FFS whether or not search space is shared for other usages</w:t>
                      </w:r>
                    </w:p>
                    <w:p w14:paraId="3E2761CE" w14:textId="77777777" w:rsidR="00257E17" w:rsidRPr="000F595C" w:rsidRDefault="00257E17" w:rsidP="009D042F">
                      <w:pPr>
                        <w:overflowPunct/>
                        <w:autoSpaceDE/>
                        <w:autoSpaceDN/>
                        <w:adjustRightInd/>
                        <w:spacing w:after="0"/>
                        <w:jc w:val="left"/>
                        <w:textAlignment w:val="auto"/>
                        <w:rPr>
                          <w:rFonts w:eastAsia="MS Mincho" w:cs="Arial"/>
                          <w:lang w:val="en-US" w:eastAsia="ja-JP"/>
                        </w:rPr>
                      </w:pPr>
                    </w:p>
                    <w:p w14:paraId="4F523FA2" w14:textId="77777777" w:rsidR="00257E17" w:rsidRPr="000F595C" w:rsidRDefault="00257E17" w:rsidP="000F595C">
                      <w:pPr>
                        <w:overflowPunct/>
                        <w:autoSpaceDE/>
                        <w:autoSpaceDN/>
                        <w:adjustRightInd/>
                        <w:spacing w:after="0"/>
                        <w:ind w:left="1440" w:hanging="1440"/>
                        <w:jc w:val="left"/>
                        <w:textAlignment w:val="auto"/>
                        <w:rPr>
                          <w:rFonts w:ascii="Times" w:eastAsia="MS Mincho" w:hAnsi="Times"/>
                          <w:szCs w:val="24"/>
                          <w:lang w:eastAsia="ja-JP"/>
                        </w:rPr>
                      </w:pPr>
                    </w:p>
                    <w:p w14:paraId="1C20C711" w14:textId="77777777" w:rsidR="00257E17" w:rsidRDefault="00257E17" w:rsidP="00486479">
                      <w:pPr>
                        <w:pStyle w:val="BodyText"/>
                      </w:pPr>
                    </w:p>
                    <w:p w14:paraId="44493EB6" w14:textId="77777777" w:rsidR="00257E17" w:rsidRDefault="00257E17"/>
                  </w:txbxContent>
                </v:textbox>
                <w10:anchorlock/>
              </v:shape>
            </w:pict>
          </mc:Fallback>
        </mc:AlternateContent>
      </w:r>
    </w:p>
    <w:p w14:paraId="5A432E21" w14:textId="0260C150" w:rsidR="008D6CC6" w:rsidRPr="003B3663" w:rsidRDefault="00727ABF" w:rsidP="005447DF">
      <w:pPr>
        <w:pStyle w:val="BodyText"/>
      </w:pPr>
      <w:r w:rsidRPr="003B3663">
        <w:t xml:space="preserve">In [2] we discussed </w:t>
      </w:r>
      <w:r w:rsidR="009D042F">
        <w:t>aspects of</w:t>
      </w:r>
      <w:r w:rsidRPr="003B3663">
        <w:t xml:space="preserve"> NR paging design and i</w:t>
      </w:r>
      <w:r w:rsidR="008D6CC6" w:rsidRPr="003B3663">
        <w:t>n this contribution we discuss further</w:t>
      </w:r>
      <w:r w:rsidR="000F595C" w:rsidRPr="003B3663">
        <w:t xml:space="preserve"> details related to paging</w:t>
      </w:r>
      <w:r w:rsidR="008D6CC6" w:rsidRPr="003B3663">
        <w:t xml:space="preserve"> in NR.</w:t>
      </w:r>
    </w:p>
    <w:p w14:paraId="1F2C34BF" w14:textId="10141A41" w:rsidR="00CA34F6" w:rsidRDefault="00CA34F6" w:rsidP="006052F9">
      <w:pPr>
        <w:pStyle w:val="Heading1"/>
      </w:pPr>
      <w:bookmarkStart w:id="0" w:name="_Ref481532168"/>
      <w:r>
        <w:t>Discussion</w:t>
      </w:r>
      <w:bookmarkEnd w:id="0"/>
    </w:p>
    <w:p w14:paraId="1F4BB3A5" w14:textId="77777777" w:rsidR="00DA1986" w:rsidRPr="00166A6E" w:rsidRDefault="00DA1986" w:rsidP="00CA34F6">
      <w:pPr>
        <w:pStyle w:val="Heading2"/>
      </w:pPr>
      <w:r w:rsidRPr="00166A6E">
        <w:t>Self-contained paging</w:t>
      </w:r>
    </w:p>
    <w:p w14:paraId="36377CA9" w14:textId="529DF828" w:rsidR="00DA1986" w:rsidRPr="00166A6E" w:rsidRDefault="00DA1986" w:rsidP="00DA1986">
      <w:pPr>
        <w:pStyle w:val="BodyText"/>
      </w:pPr>
      <w:r w:rsidRPr="00166A6E">
        <w:t>In LTE</w:t>
      </w:r>
      <w:r w:rsidR="00AE4A9E" w:rsidRPr="00166A6E">
        <w:t>,</w:t>
      </w:r>
      <w:r w:rsidRPr="00166A6E">
        <w:t xml:space="preserve"> paging is delivered like any downlink data using the PDCCH and the PDSCH</w:t>
      </w:r>
      <w:r w:rsidR="00AE4A9E" w:rsidRPr="00166A6E">
        <w:t>. T</w:t>
      </w:r>
      <w:r w:rsidRPr="00166A6E">
        <w:t>he paging message, transmitted on the PDSCH, is allocated transmission resources by a scheduling assignment on the PDCCH addressed to the P-RNTI (which is shared by all UEs</w:t>
      </w:r>
      <w:r w:rsidR="00AE4A9E" w:rsidRPr="00166A6E">
        <w:t>). The delivery channel is cell-</w:t>
      </w:r>
      <w:r w:rsidRPr="00166A6E">
        <w:t xml:space="preserve">specific, since both the reference signals (CRS) and the scrambling are derived from the PCI. </w:t>
      </w:r>
    </w:p>
    <w:p w14:paraId="748D7667" w14:textId="49E4E315" w:rsidR="000C615A" w:rsidRPr="00166A6E" w:rsidRDefault="000C615A" w:rsidP="00DA1986">
      <w:pPr>
        <w:pStyle w:val="BodyText"/>
      </w:pPr>
      <w:r w:rsidRPr="00166A6E">
        <w:t>The same principle, i.e. delivering paging on a physical channel where the information needed to demodulate the physical channel can be derived from the camping cell PCI should be supported in NR</w:t>
      </w:r>
      <w:r w:rsidR="00AE4A9E" w:rsidRPr="00166A6E">
        <w:t>,</w:t>
      </w:r>
      <w:r w:rsidRPr="00166A6E">
        <w:t xml:space="preserve"> too.</w:t>
      </w:r>
    </w:p>
    <w:p w14:paraId="5068FEB6" w14:textId="49F73E15" w:rsidR="000C615A" w:rsidRPr="00166A6E" w:rsidRDefault="000C615A" w:rsidP="000C615A">
      <w:pPr>
        <w:pStyle w:val="BodyText"/>
      </w:pPr>
      <w:r w:rsidRPr="00166A6E">
        <w:t>Since paging is typically perf</w:t>
      </w:r>
      <w:r w:rsidR="004F67DD" w:rsidRPr="00166A6E">
        <w:t>ormed over larger areas, single-</w:t>
      </w:r>
      <w:r w:rsidRPr="00166A6E">
        <w:t>frequency network (SFN) transmission involving multiple cells or multiple transmission points serving the same cell is possible</w:t>
      </w:r>
      <w:r w:rsidR="00AE4A9E" w:rsidRPr="00166A6E">
        <w:t>, with the benefit of</w:t>
      </w:r>
      <w:r w:rsidRPr="00166A6E">
        <w:t xml:space="preserve"> improving the link budget. Hence, NR paging shou</w:t>
      </w:r>
      <w:r w:rsidR="00A86605" w:rsidRPr="00166A6E">
        <w:t>l</w:t>
      </w:r>
      <w:r w:rsidRPr="00166A6E">
        <w:t xml:space="preserve">d support SFN </w:t>
      </w:r>
      <w:r w:rsidR="00A86605" w:rsidRPr="00166A6E">
        <w:t xml:space="preserve">transmission </w:t>
      </w:r>
      <w:r w:rsidRPr="00166A6E">
        <w:t xml:space="preserve">and </w:t>
      </w:r>
      <w:r w:rsidR="004F67DD" w:rsidRPr="00166A6E">
        <w:t>allow</w:t>
      </w:r>
      <w:r w:rsidRPr="00166A6E">
        <w:t xml:space="preserve"> a common configuration for the TRPs </w:t>
      </w:r>
      <w:r w:rsidR="00AE4A9E" w:rsidRPr="00166A6E">
        <w:t>that transmit</w:t>
      </w:r>
      <w:r w:rsidRPr="00166A6E">
        <w:t xml:space="preserve"> paging</w:t>
      </w:r>
      <w:r w:rsidR="0007265A">
        <w:t xml:space="preserve"> by the gNB</w:t>
      </w:r>
      <w:r w:rsidRPr="00166A6E">
        <w:t xml:space="preserve">. </w:t>
      </w:r>
      <w:r w:rsidR="0007265A">
        <w:t>This is in addition to the search space configuration that has already been agreed in RAN1#88bis.</w:t>
      </w:r>
    </w:p>
    <w:p w14:paraId="2597D258" w14:textId="49D91C02" w:rsidR="00A86605" w:rsidRPr="00166A6E" w:rsidRDefault="00A86605" w:rsidP="005D2964">
      <w:pPr>
        <w:pStyle w:val="Proposal"/>
      </w:pPr>
      <w:bookmarkStart w:id="1" w:name="_Toc477431915"/>
      <w:bookmarkStart w:id="2" w:name="_Toc477432301"/>
      <w:bookmarkStart w:id="3" w:name="_Toc477432535"/>
      <w:bookmarkStart w:id="4" w:name="_Toc477434828"/>
      <w:bookmarkStart w:id="5" w:name="_Toc478047674"/>
      <w:bookmarkStart w:id="6" w:name="_Toc481532319"/>
      <w:r w:rsidRPr="00166A6E">
        <w:t>NR paging should support two options</w:t>
      </w:r>
      <w:r w:rsidR="00AA339E" w:rsidRPr="00166A6E">
        <w:t xml:space="preserve"> for configuration of the information needed in order for the UE to demodulate the paging channel, like DMRS and </w:t>
      </w:r>
      <w:r w:rsidR="00A66412" w:rsidRPr="00166A6E">
        <w:t xml:space="preserve">its </w:t>
      </w:r>
      <w:r w:rsidR="00AA339E" w:rsidRPr="00166A6E">
        <w:t>scrambling phase</w:t>
      </w:r>
      <w:bookmarkEnd w:id="1"/>
      <w:bookmarkEnd w:id="2"/>
      <w:r w:rsidR="005D2964" w:rsidRPr="00166A6E">
        <w:t xml:space="preserve">: </w:t>
      </w:r>
      <w:bookmarkStart w:id="7" w:name="_Toc477431916"/>
      <w:bookmarkStart w:id="8" w:name="_Toc477432302"/>
      <w:r w:rsidR="004F67DD" w:rsidRPr="00166A6E">
        <w:t xml:space="preserve">(1) </w:t>
      </w:r>
      <w:r w:rsidRPr="00166A6E">
        <w:t>based on camping cell PCI</w:t>
      </w:r>
      <w:bookmarkEnd w:id="7"/>
      <w:bookmarkEnd w:id="8"/>
      <w:r w:rsidR="005D2964" w:rsidRPr="00166A6E">
        <w:t xml:space="preserve"> or </w:t>
      </w:r>
      <w:bookmarkStart w:id="9" w:name="_Toc477431917"/>
      <w:bookmarkStart w:id="10" w:name="_Toc477432303"/>
      <w:r w:rsidR="004F67DD" w:rsidRPr="00166A6E">
        <w:t xml:space="preserve">(2) </w:t>
      </w:r>
      <w:r w:rsidRPr="00166A6E">
        <w:t>configurable by the gNB</w:t>
      </w:r>
      <w:r w:rsidR="00AA339E" w:rsidRPr="00166A6E">
        <w:t xml:space="preserve"> </w:t>
      </w:r>
      <w:r w:rsidRPr="00166A6E">
        <w:t>in order to support SFN transmission.</w:t>
      </w:r>
      <w:bookmarkEnd w:id="3"/>
      <w:bookmarkEnd w:id="4"/>
      <w:bookmarkEnd w:id="5"/>
      <w:bookmarkEnd w:id="6"/>
      <w:bookmarkEnd w:id="9"/>
      <w:bookmarkEnd w:id="10"/>
      <w:r w:rsidRPr="00166A6E">
        <w:t xml:space="preserve">  </w:t>
      </w:r>
    </w:p>
    <w:p w14:paraId="0ECBDB9C" w14:textId="2D193FD2" w:rsidR="00E86611" w:rsidRDefault="00DA1986" w:rsidP="00DA1986">
      <w:pPr>
        <w:pStyle w:val="BodyText"/>
      </w:pPr>
      <w:r w:rsidRPr="00166A6E">
        <w:lastRenderedPageBreak/>
        <w:t>For demodulatio</w:t>
      </w:r>
      <w:r w:rsidR="00E86611" w:rsidRPr="00166A6E">
        <w:t xml:space="preserve">n, dedicated DMRS for paging </w:t>
      </w:r>
      <w:r w:rsidR="00535EF8">
        <w:t>will</w:t>
      </w:r>
      <w:r w:rsidR="00E86611" w:rsidRPr="00166A6E">
        <w:t xml:space="preserve"> be</w:t>
      </w:r>
      <w:r w:rsidRPr="00166A6E">
        <w:t xml:space="preserve"> included in the paging transmission</w:t>
      </w:r>
      <w:r w:rsidR="00535EF8">
        <w:t xml:space="preserve"> using NR-PDCCH/PDSCH</w:t>
      </w:r>
      <w:r w:rsidR="004F67DD" w:rsidRPr="00166A6E">
        <w:t xml:space="preserve">. </w:t>
      </w:r>
      <w:r w:rsidR="00535EF8">
        <w:t xml:space="preserve">However, re-synch after longer DRX periods requires additional coarse T/F synchronization support. The default assumption is that the sync will be provided by NR-SS. However, e.g. in deployments where NR-SS is distributed using SFN transmission and paging is transmitted from a single node, the T/F reference obtained from SS may degrade performance, e.g. due to </w:t>
      </w:r>
      <w:r w:rsidR="003E17D5">
        <w:t xml:space="preserve">the fact that the delay spread of the SFN channel may </w:t>
      </w:r>
      <w:r w:rsidR="00535EF8">
        <w:t>us</w:t>
      </w:r>
      <w:r w:rsidR="003E17D5">
        <w:t>e</w:t>
      </w:r>
      <w:r w:rsidR="00535EF8">
        <w:t xml:space="preserve"> up substantial parts of the CP region. </w:t>
      </w:r>
      <w:r w:rsidR="003E17D5">
        <w:t xml:space="preserve">Additionally, the NW may prefer to spread paging transmissions evenly over time, which, however, would lead to long wake time for the UE seeking for the paging message after detecting the SS. To support efficient and well-performing operation in such deployments, the paging NR-PDCCH/PDSCH transmission could be preceded by an additional, dynamically configurable </w:t>
      </w:r>
      <w:r w:rsidR="00AA5942">
        <w:t xml:space="preserve">(e.g. </w:t>
      </w:r>
      <w:r w:rsidR="003E17D5">
        <w:t>NR-PSS-like</w:t>
      </w:r>
      <w:r w:rsidR="00AA5942">
        <w:t>)</w:t>
      </w:r>
      <w:r w:rsidR="003E17D5">
        <w:t xml:space="preserve"> synch signal. S</w:t>
      </w:r>
      <w:r w:rsidR="00E86611" w:rsidRPr="00166A6E">
        <w:t>uch paging channel</w:t>
      </w:r>
      <w:r w:rsidR="00013CDD" w:rsidRPr="00166A6E">
        <w:t xml:space="preserve"> design may</w:t>
      </w:r>
      <w:r w:rsidR="00E86611" w:rsidRPr="00166A6E">
        <w:t xml:space="preserve"> be said to be self-contained, i.e. the paging occasion </w:t>
      </w:r>
      <w:r w:rsidR="003E17D5">
        <w:t>provides</w:t>
      </w:r>
      <w:r w:rsidR="00E86611" w:rsidRPr="00166A6E">
        <w:t xml:space="preserve"> all the signals needed for </w:t>
      </w:r>
      <w:r w:rsidR="003E17D5">
        <w:t xml:space="preserve">message reception and </w:t>
      </w:r>
      <w:r w:rsidR="00E86611" w:rsidRPr="00166A6E">
        <w:t>demodulation.</w:t>
      </w:r>
    </w:p>
    <w:p w14:paraId="435CFED2" w14:textId="7A2BC298" w:rsidR="00AA5942" w:rsidRPr="00166A6E" w:rsidRDefault="00AA5942" w:rsidP="00AA5942">
      <w:pPr>
        <w:pStyle w:val="Observation"/>
      </w:pPr>
      <w:bookmarkStart w:id="11" w:name="_Toc481532429"/>
      <w:r>
        <w:t>The sync signal could be a specially designed signal used to support paging, a generic sync signal designed to assist in multiple scenarios where the absence of a convenient SSB is problematic (also including e.g. RAR and SI update reception), or part of a special NR-PDCCH format.</w:t>
      </w:r>
      <w:bookmarkEnd w:id="11"/>
      <w:r>
        <w:t xml:space="preserve"> </w:t>
      </w:r>
    </w:p>
    <w:p w14:paraId="3743017B" w14:textId="00A2DA9F" w:rsidR="00DA1986" w:rsidRPr="00166A6E" w:rsidRDefault="00AA5942" w:rsidP="00DA1986">
      <w:pPr>
        <w:pStyle w:val="Proposal"/>
      </w:pPr>
      <w:bookmarkStart w:id="12" w:name="_Toc477431918"/>
      <w:bookmarkStart w:id="13" w:name="_Toc477432304"/>
      <w:bookmarkStart w:id="14" w:name="_Toc477432536"/>
      <w:bookmarkStart w:id="15" w:name="_Toc477434829"/>
      <w:bookmarkStart w:id="16" w:name="_Toc478047675"/>
      <w:bookmarkStart w:id="17" w:name="_Toc481532320"/>
      <w:r>
        <w:t xml:space="preserve">It should be studied whether and how </w:t>
      </w:r>
      <w:r w:rsidR="003E17D5">
        <w:t>a dynamically configurable</w:t>
      </w:r>
      <w:r w:rsidR="00967CA8">
        <w:t xml:space="preserve"> </w:t>
      </w:r>
      <w:r>
        <w:t xml:space="preserve">(non-SSB) </w:t>
      </w:r>
      <w:r w:rsidR="00967CA8">
        <w:t xml:space="preserve">synch signal could be </w:t>
      </w:r>
      <w:r w:rsidR="00792B26">
        <w:t>provided</w:t>
      </w:r>
      <w:r w:rsidR="00967CA8">
        <w:t xml:space="preserve"> in conjunction with paging NR-PDCCH/PDSCH transmission in order to make the </w:t>
      </w:r>
      <w:r w:rsidR="00DA1986" w:rsidRPr="00166A6E">
        <w:t>paging channel self-contained.</w:t>
      </w:r>
      <w:bookmarkEnd w:id="12"/>
      <w:bookmarkEnd w:id="13"/>
      <w:bookmarkEnd w:id="14"/>
      <w:bookmarkEnd w:id="15"/>
      <w:bookmarkEnd w:id="16"/>
      <w:bookmarkEnd w:id="17"/>
    </w:p>
    <w:p w14:paraId="2EB6B046" w14:textId="7A015CD1" w:rsidR="001A69A9" w:rsidRPr="00166A6E" w:rsidRDefault="001F7A87" w:rsidP="00CA34F6">
      <w:pPr>
        <w:pStyle w:val="Heading2"/>
      </w:pPr>
      <w:r>
        <w:t>Relationship of SSB to paging and b</w:t>
      </w:r>
      <w:r w:rsidR="008D6CC6" w:rsidRPr="00166A6E">
        <w:t>eam sweeping</w:t>
      </w:r>
      <w:r w:rsidR="00894468" w:rsidRPr="00166A6E">
        <w:t xml:space="preserve"> support</w:t>
      </w:r>
    </w:p>
    <w:p w14:paraId="7767128A" w14:textId="5381AE65" w:rsidR="001F7A87" w:rsidRDefault="001F7A87" w:rsidP="001F7A87">
      <w:pPr>
        <w:pStyle w:val="BodyText"/>
      </w:pPr>
      <w:r>
        <w:t xml:space="preserve">The timing relation of paging transmission wrt. the preceding SSB should be flexible. In order to maintain </w:t>
      </w:r>
      <w:r w:rsidRPr="001F7A87">
        <w:t>scheduling freedom</w:t>
      </w:r>
      <w:r>
        <w:t xml:space="preserve"> for gNBs</w:t>
      </w:r>
      <w:r w:rsidRPr="001F7A87">
        <w:t xml:space="preserve">, </w:t>
      </w:r>
      <w:r>
        <w:t>i</w:t>
      </w:r>
      <w:r w:rsidRPr="001F7A87">
        <w:t xml:space="preserve">t should be possible to configure paging with </w:t>
      </w:r>
      <w:r w:rsidR="00AA5942">
        <w:t xml:space="preserve">timing </w:t>
      </w:r>
      <w:r w:rsidRPr="001F7A87">
        <w:t xml:space="preserve">arbitrary offset to </w:t>
      </w:r>
      <w:r>
        <w:t xml:space="preserve">the </w:t>
      </w:r>
      <w:r w:rsidRPr="001F7A87">
        <w:t>SSB</w:t>
      </w:r>
      <w:r w:rsidR="00AA5942">
        <w:t xml:space="preserve"> that the UE is configured with or can derive based on known SSB and paging DRX periods and relative phases</w:t>
      </w:r>
      <w:r>
        <w:t xml:space="preserve">. </w:t>
      </w:r>
      <w:r w:rsidR="00AA5942">
        <w:t xml:space="preserve">The offsets can also vary due to paging period not being an integer multiple of the SSB period, but the UE can derive the current offset using to long-term frame and DRX period counters. </w:t>
      </w:r>
      <w:r>
        <w:t>Such flexible</w:t>
      </w:r>
      <w:r w:rsidRPr="001F7A87">
        <w:t xml:space="preserve"> </w:t>
      </w:r>
      <w:r>
        <w:t>arrangement should of course include</w:t>
      </w:r>
      <w:r w:rsidRPr="001F7A87">
        <w:t xml:space="preserve"> the possibility to configure them </w:t>
      </w:r>
      <w:r w:rsidR="00AA5942">
        <w:t xml:space="preserve">with period that are integer multiples of each other, and </w:t>
      </w:r>
      <w:r w:rsidRPr="001F7A87">
        <w:t xml:space="preserve">nearby </w:t>
      </w:r>
      <w:r>
        <w:t>in time in order to minimize the awake time for low-energy UEs with long DRX cycles</w:t>
      </w:r>
      <w:r w:rsidRPr="001F7A87">
        <w:t>.</w:t>
      </w:r>
      <w:r>
        <w:t xml:space="preserve"> </w:t>
      </w:r>
    </w:p>
    <w:p w14:paraId="402886E7" w14:textId="3B10CF4B" w:rsidR="001F7A87" w:rsidRDefault="001F7A87" w:rsidP="001F7A87">
      <w:pPr>
        <w:pStyle w:val="Proposal"/>
      </w:pPr>
      <w:bookmarkStart w:id="18" w:name="_Toc481532321"/>
      <w:r>
        <w:t>Timing offset between SSB reception and paging reception for a UE should be configurable by the NW and range from zero to multiple subframes</w:t>
      </w:r>
      <w:r w:rsidR="00AA5942">
        <w:t>, and the paging period need not be an integer multiple of the SSB period</w:t>
      </w:r>
      <w:r w:rsidRPr="00166A6E">
        <w:t>.</w:t>
      </w:r>
      <w:bookmarkEnd w:id="18"/>
    </w:p>
    <w:p w14:paraId="676C5E65" w14:textId="3EBEA910" w:rsidR="002E6DC6" w:rsidRPr="00166A6E" w:rsidRDefault="002E6DC6" w:rsidP="002E6DC6">
      <w:pPr>
        <w:pStyle w:val="BodyText"/>
      </w:pPr>
      <w:r w:rsidRPr="00166A6E">
        <w:t>In low frequency bands, omni</w:t>
      </w:r>
      <w:r w:rsidR="00D43D1D" w:rsidRPr="00166A6E">
        <w:t>directional or wide-</w:t>
      </w:r>
      <w:r w:rsidRPr="00166A6E">
        <w:t xml:space="preserve">beam transmission will typically be used for paging delivery. </w:t>
      </w:r>
    </w:p>
    <w:p w14:paraId="46F38760" w14:textId="7F8981F6" w:rsidR="003B3663" w:rsidRDefault="002E6DC6" w:rsidP="003B3663">
      <w:r w:rsidRPr="00166A6E">
        <w:rPr>
          <w:b/>
        </w:rPr>
        <w:t>I</w:t>
      </w:r>
      <w:r w:rsidRPr="00166A6E">
        <w:t>n higher frequencies, sweeping of narrow beams may be used for paging, exactly as for SSB. In that case</w:t>
      </w:r>
      <w:r w:rsidR="00D43D1D" w:rsidRPr="00166A6E">
        <w:t>,</w:t>
      </w:r>
      <w:r w:rsidRPr="00166A6E">
        <w:t xml:space="preserve"> </w:t>
      </w:r>
      <w:r w:rsidR="00666F5C" w:rsidRPr="00166A6E">
        <w:t xml:space="preserve">the </w:t>
      </w:r>
      <w:r w:rsidRPr="00166A6E">
        <w:t xml:space="preserve">paging </w:t>
      </w:r>
      <w:r w:rsidR="00666F5C" w:rsidRPr="00166A6E">
        <w:t xml:space="preserve">sweep </w:t>
      </w:r>
      <w:r w:rsidRPr="00166A6E">
        <w:t xml:space="preserve">may be </w:t>
      </w:r>
      <w:r w:rsidR="00666F5C" w:rsidRPr="00166A6E">
        <w:t>aligned</w:t>
      </w:r>
      <w:r w:rsidRPr="00166A6E">
        <w:t xml:space="preserve"> </w:t>
      </w:r>
      <w:r w:rsidR="005B6619" w:rsidRPr="00166A6E">
        <w:t>with</w:t>
      </w:r>
      <w:r w:rsidRPr="00166A6E">
        <w:t xml:space="preserve"> the SSB sweep. </w:t>
      </w:r>
      <w:r w:rsidR="005737B4" w:rsidRPr="00166A6E">
        <w:t xml:space="preserve">Frequency-multiplexing paging </w:t>
      </w:r>
      <w:r w:rsidRPr="00166A6E">
        <w:t xml:space="preserve">in </w:t>
      </w:r>
      <w:r w:rsidR="005737B4" w:rsidRPr="00166A6E">
        <w:t xml:space="preserve">the </w:t>
      </w:r>
      <w:r w:rsidRPr="00166A6E">
        <w:t>same OFDM symbol</w:t>
      </w:r>
      <w:r w:rsidR="005737B4" w:rsidRPr="00166A6E">
        <w:t>s</w:t>
      </w:r>
      <w:r w:rsidRPr="00166A6E">
        <w:t xml:space="preserve"> as SSB </w:t>
      </w:r>
      <w:r w:rsidR="00EE4B0E" w:rsidRPr="00166A6E">
        <w:t>is</w:t>
      </w:r>
      <w:r w:rsidR="005737B4" w:rsidRPr="00166A6E">
        <w:t xml:space="preserve"> </w:t>
      </w:r>
      <w:r w:rsidRPr="00166A6E">
        <w:t xml:space="preserve">an efficient solution </w:t>
      </w:r>
      <w:r w:rsidR="005737B4" w:rsidRPr="00166A6E">
        <w:t xml:space="preserve">in terms of sweep duration. However, it </w:t>
      </w:r>
      <w:r w:rsidRPr="00166A6E">
        <w:t>come</w:t>
      </w:r>
      <w:r w:rsidR="005737B4" w:rsidRPr="00166A6E">
        <w:t>s</w:t>
      </w:r>
      <w:r w:rsidRPr="00166A6E">
        <w:t xml:space="preserve"> with the disadvantage that </w:t>
      </w:r>
      <w:r w:rsidR="00EE4B0E" w:rsidRPr="00166A6E">
        <w:t xml:space="preserve">a </w:t>
      </w:r>
      <w:r w:rsidRPr="00166A6E">
        <w:t xml:space="preserve">minimum BW UE could not perform simultaneous SSB and paging reception (assuming minimum BW for a UE is the same as </w:t>
      </w:r>
      <w:r w:rsidR="00EE4B0E" w:rsidRPr="00166A6E">
        <w:t xml:space="preserve">the </w:t>
      </w:r>
      <w:r w:rsidRPr="00166A6E">
        <w:t xml:space="preserve">SSB BW). </w:t>
      </w:r>
      <w:r w:rsidR="00EE4B0E" w:rsidRPr="00166A6E">
        <w:t>In this case,</w:t>
      </w:r>
      <w:r w:rsidRPr="00166A6E">
        <w:t xml:space="preserve"> </w:t>
      </w:r>
      <w:r w:rsidR="00C40F05">
        <w:t xml:space="preserve">adjacent (or nearby) </w:t>
      </w:r>
      <w:r w:rsidRPr="00166A6E">
        <w:t xml:space="preserve">location </w:t>
      </w:r>
      <w:r w:rsidR="005737B4" w:rsidRPr="00166A6E">
        <w:t xml:space="preserve">of SSB and </w:t>
      </w:r>
      <w:r w:rsidR="00EE4B0E" w:rsidRPr="00166A6E">
        <w:t>pag</w:t>
      </w:r>
      <w:r w:rsidR="005737B4" w:rsidRPr="00166A6E">
        <w:t xml:space="preserve">ing </w:t>
      </w:r>
      <w:r w:rsidRPr="00166A6E">
        <w:t>in time</w:t>
      </w:r>
      <w:r w:rsidR="00AA1DE7" w:rsidRPr="00166A6E">
        <w:t xml:space="preserve"> </w:t>
      </w:r>
      <w:r w:rsidR="00EE4B0E" w:rsidRPr="00166A6E">
        <w:t>would</w:t>
      </w:r>
      <w:r w:rsidR="00AA1DE7" w:rsidRPr="00166A6E">
        <w:t xml:space="preserve"> be the prefer</w:t>
      </w:r>
      <w:r w:rsidR="00445FDC" w:rsidRPr="00166A6E">
        <w:t xml:space="preserve">red </w:t>
      </w:r>
      <w:r w:rsidR="00AA1DE7" w:rsidRPr="00166A6E">
        <w:t>choice</w:t>
      </w:r>
      <w:r w:rsidR="00EE4B0E" w:rsidRPr="00166A6E">
        <w:t xml:space="preserve">. </w:t>
      </w:r>
      <w:r w:rsidR="00AA1DE7" w:rsidRPr="00166A6E">
        <w:t xml:space="preserve">NR should </w:t>
      </w:r>
      <w:r w:rsidR="00445FDC" w:rsidRPr="00166A6E">
        <w:t xml:space="preserve">thus </w:t>
      </w:r>
      <w:r w:rsidR="00AA1DE7" w:rsidRPr="00166A6E">
        <w:t xml:space="preserve">support </w:t>
      </w:r>
      <w:r w:rsidR="00C40F05">
        <w:t>adjacent and non--adjacent,</w:t>
      </w:r>
      <w:r w:rsidR="00F51B42" w:rsidRPr="00166A6E">
        <w:t xml:space="preserve"> and T- and F-multiplexed</w:t>
      </w:r>
      <w:r w:rsidR="00AA1DE7" w:rsidRPr="00166A6E">
        <w:t xml:space="preserve"> </w:t>
      </w:r>
      <w:r w:rsidR="00C40F05">
        <w:t>SSB/</w:t>
      </w:r>
      <w:r w:rsidR="00F51B42" w:rsidRPr="00166A6E">
        <w:t>p</w:t>
      </w:r>
      <w:r w:rsidR="00AA1DE7" w:rsidRPr="00166A6E">
        <w:t xml:space="preserve">aging. </w:t>
      </w:r>
      <w:r w:rsidR="007F5BAE" w:rsidRPr="00166A6E">
        <w:t xml:space="preserve">This can be supported if </w:t>
      </w:r>
      <w:r w:rsidR="00AA1DE7" w:rsidRPr="00166A6E">
        <w:t>NR allow</w:t>
      </w:r>
      <w:r w:rsidR="008C7196" w:rsidRPr="00166A6E">
        <w:t>s</w:t>
      </w:r>
      <w:r w:rsidR="00AA1DE7" w:rsidRPr="00166A6E">
        <w:t xml:space="preserve"> the UE </w:t>
      </w:r>
      <w:r w:rsidR="008C7196" w:rsidRPr="00166A6E">
        <w:t>to be</w:t>
      </w:r>
      <w:r w:rsidR="00AA1DE7" w:rsidRPr="00166A6E">
        <w:t xml:space="preserve"> configured by the gNB </w:t>
      </w:r>
      <w:r w:rsidR="008C7196" w:rsidRPr="00166A6E">
        <w:t>with</w:t>
      </w:r>
      <w:r w:rsidR="00AA1DE7" w:rsidRPr="00166A6E">
        <w:t xml:space="preserve"> the paging resources.</w:t>
      </w:r>
      <w:r w:rsidR="009A46DA">
        <w:t xml:space="preserve"> This is depicted in Figure 1.</w:t>
      </w:r>
    </w:p>
    <w:p w14:paraId="594BAE81" w14:textId="491244A5" w:rsidR="009A46DA" w:rsidRDefault="009A46DA" w:rsidP="003B3663">
      <w:r>
        <w:rPr>
          <w:noProof/>
          <w:lang w:val="sv-SE" w:eastAsia="sv-SE"/>
        </w:rPr>
        <w:lastRenderedPageBreak/>
        <mc:AlternateContent>
          <mc:Choice Requires="wpc">
            <w:drawing>
              <wp:inline distT="0" distB="0" distL="0" distR="0" wp14:anchorId="378DF5BC" wp14:editId="3CB82BA5">
                <wp:extent cx="6096000" cy="3200400"/>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Straight Arrow Connector 3"/>
                        <wps:cNvCnPr/>
                        <wps:spPr>
                          <a:xfrm flipV="1">
                            <a:off x="990600" y="1249680"/>
                            <a:ext cx="3893820" cy="152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 name="Straight Arrow Connector 4"/>
                        <wps:cNvCnPr/>
                        <wps:spPr>
                          <a:xfrm flipH="1" flipV="1">
                            <a:off x="982980" y="152400"/>
                            <a:ext cx="7620" cy="11201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 name="Rectangle 5"/>
                        <wps:cNvSpPr/>
                        <wps:spPr>
                          <a:xfrm>
                            <a:off x="1478280" y="739140"/>
                            <a:ext cx="411480" cy="5257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E89B41B" w14:textId="35EDFA4B" w:rsidR="00257E17" w:rsidRPr="002D06BE" w:rsidRDefault="00257E17" w:rsidP="002D06BE">
                              <w:pPr>
                                <w:jc w:val="center"/>
                                <w:rPr>
                                  <w:sz w:val="16"/>
                                </w:rPr>
                              </w:pPr>
                              <w:r w:rsidRPr="002D06BE">
                                <w:rPr>
                                  <w:sz w:val="16"/>
                                </w:rPr>
                                <w:t>SSB1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3982380" y="723900"/>
                            <a:ext cx="411480" cy="5257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4AD3C36" w14:textId="1A49D97C" w:rsidR="00257E17" w:rsidRDefault="00257E17" w:rsidP="002D06BE">
                              <w:pPr>
                                <w:pStyle w:val="NormalWeb"/>
                                <w:overflowPunct w:val="0"/>
                                <w:spacing w:before="0" w:beforeAutospacing="0" w:after="120" w:afterAutospacing="0"/>
                                <w:jc w:val="center"/>
                              </w:pPr>
                              <w:r>
                                <w:rPr>
                                  <w:rFonts w:ascii="Arial" w:eastAsia="Times New Roman" w:hAnsi="Arial"/>
                                  <w:sz w:val="16"/>
                                  <w:szCs w:val="16"/>
                                  <w:lang w:val="en-GB"/>
                                </w:rPr>
                                <w:t>SSB2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1478280" y="340020"/>
                            <a:ext cx="411480" cy="338160"/>
                          </a:xfrm>
                          <a:prstGeom prst="rect">
                            <a:avLst/>
                          </a:prstGeom>
                          <a:solidFill>
                            <a:schemeClr val="accent2">
                              <a:lumMod val="60000"/>
                              <a:lumOff val="4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47058F" w14:textId="57EB42E1" w:rsidR="00257E17" w:rsidRPr="002D06BE" w:rsidRDefault="00257E17" w:rsidP="002D06BE">
                              <w:pPr>
                                <w:pStyle w:val="NormalWeb"/>
                                <w:overflowPunct w:val="0"/>
                                <w:spacing w:before="0" w:beforeAutospacing="0" w:after="0" w:afterAutospacing="0"/>
                                <w:jc w:val="center"/>
                                <w:rPr>
                                  <w:sz w:val="22"/>
                                </w:rPr>
                              </w:pPr>
                              <w:r w:rsidRPr="002D06BE">
                                <w:rPr>
                                  <w:rFonts w:ascii="Arial" w:eastAsia="Times New Roman" w:hAnsi="Arial"/>
                                  <w:sz w:val="14"/>
                                  <w:szCs w:val="16"/>
                                  <w:lang w:val="en-GB"/>
                                </w:rPr>
                                <w:t>Paging 1</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4" name="Rectangle 14"/>
                        <wps:cNvSpPr/>
                        <wps:spPr>
                          <a:xfrm>
                            <a:off x="3982380" y="329520"/>
                            <a:ext cx="411480" cy="337820"/>
                          </a:xfrm>
                          <a:prstGeom prst="rect">
                            <a:avLst/>
                          </a:prstGeom>
                          <a:solidFill>
                            <a:schemeClr val="accent2">
                              <a:lumMod val="60000"/>
                              <a:lumOff val="4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2FC082" w14:textId="1548C366" w:rsidR="00257E17" w:rsidRDefault="00257E17" w:rsidP="002D06BE">
                              <w:pPr>
                                <w:pStyle w:val="NormalWeb"/>
                                <w:overflowPunct w:val="0"/>
                                <w:spacing w:before="0" w:beforeAutospacing="0" w:after="0" w:afterAutospacing="0"/>
                                <w:jc w:val="center"/>
                              </w:pPr>
                              <w:r>
                                <w:rPr>
                                  <w:rFonts w:ascii="Arial" w:eastAsia="Times New Roman" w:hAnsi="Arial"/>
                                  <w:sz w:val="14"/>
                                  <w:szCs w:val="14"/>
                                  <w:lang w:val="en-GB"/>
                                </w:rPr>
                                <w:t>Paging 2</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5" name="Straight Arrow Connector 15"/>
                        <wps:cNvCnPr/>
                        <wps:spPr>
                          <a:xfrm flipV="1">
                            <a:off x="998220" y="2679360"/>
                            <a:ext cx="3893820" cy="152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 name="Straight Arrow Connector 16"/>
                        <wps:cNvCnPr/>
                        <wps:spPr>
                          <a:xfrm flipH="1" flipV="1">
                            <a:off x="990600" y="1582080"/>
                            <a:ext cx="7620" cy="11201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 name="Rectangle 17"/>
                        <wps:cNvSpPr/>
                        <wps:spPr>
                          <a:xfrm>
                            <a:off x="1485900" y="2168820"/>
                            <a:ext cx="411480" cy="5257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97C72F9" w14:textId="77777777" w:rsidR="00257E17" w:rsidRDefault="00257E17" w:rsidP="002D06BE">
                              <w:pPr>
                                <w:pStyle w:val="NormalWeb"/>
                                <w:overflowPunct w:val="0"/>
                                <w:spacing w:before="0" w:beforeAutospacing="0" w:after="120" w:afterAutospacing="0"/>
                                <w:jc w:val="center"/>
                              </w:pPr>
                              <w:r>
                                <w:rPr>
                                  <w:rFonts w:ascii="Arial" w:eastAsia="Times New Roman" w:hAnsi="Arial"/>
                                  <w:sz w:val="16"/>
                                  <w:szCs w:val="16"/>
                                  <w:lang w:val="en-GB"/>
                                </w:rPr>
                                <w:t>SSB1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3989705" y="2153580"/>
                            <a:ext cx="411480" cy="5257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9CB669D" w14:textId="77777777" w:rsidR="00257E17" w:rsidRDefault="00257E17" w:rsidP="002D06BE">
                              <w:pPr>
                                <w:pStyle w:val="NormalWeb"/>
                                <w:overflowPunct w:val="0"/>
                                <w:spacing w:before="0" w:beforeAutospacing="0" w:after="120" w:afterAutospacing="0"/>
                                <w:jc w:val="center"/>
                              </w:pPr>
                              <w:r>
                                <w:rPr>
                                  <w:rFonts w:ascii="Arial" w:eastAsia="Times New Roman" w:hAnsi="Arial"/>
                                  <w:sz w:val="16"/>
                                  <w:szCs w:val="16"/>
                                  <w:lang w:val="en-GB"/>
                                </w:rPr>
                                <w:t>SSB2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1973580" y="2168820"/>
                            <a:ext cx="411480" cy="337820"/>
                          </a:xfrm>
                          <a:prstGeom prst="rect">
                            <a:avLst/>
                          </a:prstGeom>
                          <a:solidFill>
                            <a:schemeClr val="accent2">
                              <a:lumMod val="60000"/>
                              <a:lumOff val="4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50BC12" w14:textId="77777777" w:rsidR="00257E17" w:rsidRDefault="00257E17" w:rsidP="002D06BE">
                              <w:pPr>
                                <w:pStyle w:val="NormalWeb"/>
                                <w:overflowPunct w:val="0"/>
                                <w:spacing w:before="0" w:beforeAutospacing="0" w:after="0" w:afterAutospacing="0"/>
                                <w:jc w:val="center"/>
                              </w:pPr>
                              <w:r>
                                <w:rPr>
                                  <w:rFonts w:ascii="Arial" w:eastAsia="Times New Roman" w:hAnsi="Arial"/>
                                  <w:sz w:val="14"/>
                                  <w:szCs w:val="14"/>
                                  <w:lang w:val="en-GB"/>
                                </w:rPr>
                                <w:t>Paging 1</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0" name="Rectangle 20"/>
                        <wps:cNvSpPr/>
                        <wps:spPr>
                          <a:xfrm>
                            <a:off x="4472940" y="2153580"/>
                            <a:ext cx="411480" cy="337820"/>
                          </a:xfrm>
                          <a:prstGeom prst="rect">
                            <a:avLst/>
                          </a:prstGeom>
                          <a:solidFill>
                            <a:schemeClr val="accent2">
                              <a:lumMod val="60000"/>
                              <a:lumOff val="4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E967B2" w14:textId="77777777" w:rsidR="00257E17" w:rsidRDefault="00257E17" w:rsidP="002D06BE">
                              <w:pPr>
                                <w:pStyle w:val="NormalWeb"/>
                                <w:overflowPunct w:val="0"/>
                                <w:spacing w:before="0" w:beforeAutospacing="0" w:after="0" w:afterAutospacing="0"/>
                                <w:jc w:val="center"/>
                              </w:pPr>
                              <w:r>
                                <w:rPr>
                                  <w:rFonts w:ascii="Arial" w:eastAsia="Times New Roman" w:hAnsi="Arial"/>
                                  <w:sz w:val="14"/>
                                  <w:szCs w:val="14"/>
                                  <w:lang w:val="en-GB"/>
                                </w:rPr>
                                <w:t>Paging 2</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1" name="Text Box 21"/>
                        <wps:cNvSpPr txBox="1"/>
                        <wps:spPr>
                          <a:xfrm rot="16200000">
                            <a:off x="2821305" y="1114425"/>
                            <a:ext cx="335280" cy="300990"/>
                          </a:xfrm>
                          <a:prstGeom prst="rect">
                            <a:avLst/>
                          </a:prstGeom>
                          <a:solidFill>
                            <a:schemeClr val="bg1"/>
                          </a:solidFill>
                          <a:ln w="6350">
                            <a:noFill/>
                          </a:ln>
                        </wps:spPr>
                        <wps:txbx>
                          <w:txbxContent>
                            <w:p w14:paraId="0E3C37D1" w14:textId="14BA8AA2" w:rsidR="00257E17" w:rsidRPr="002D06BE" w:rsidRDefault="00257E17">
                              <w:pPr>
                                <w:rPr>
                                  <w:sz w:val="44"/>
                                </w:rPr>
                              </w:pPr>
                              <w:r>
                                <w:rPr>
                                  <w:rFonts w:cs="Arial"/>
                                  <w:sz w:val="44"/>
                                </w:rPr>
                                <w:t xml:space="preserve"> </w:t>
                              </w:r>
                              <w:r w:rsidRPr="002D06BE">
                                <w:rPr>
                                  <w:rFonts w:cs="Arial"/>
                                  <w:sz w:val="4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 name="Text Box 21"/>
                        <wps:cNvSpPr txBox="1"/>
                        <wps:spPr>
                          <a:xfrm rot="5400000">
                            <a:off x="2821305" y="2551725"/>
                            <a:ext cx="335280" cy="300990"/>
                          </a:xfrm>
                          <a:prstGeom prst="rect">
                            <a:avLst/>
                          </a:prstGeom>
                          <a:solidFill>
                            <a:schemeClr val="bg1"/>
                          </a:solidFill>
                          <a:ln w="6350">
                            <a:noFill/>
                          </a:ln>
                        </wps:spPr>
                        <wps:txbx>
                          <w:txbxContent>
                            <w:p w14:paraId="6749238E" w14:textId="77777777" w:rsidR="00257E17" w:rsidRDefault="00257E17" w:rsidP="002D06BE">
                              <w:pPr>
                                <w:pStyle w:val="NormalWeb"/>
                                <w:overflowPunct w:val="0"/>
                                <w:spacing w:before="0" w:beforeAutospacing="0" w:after="120" w:afterAutospacing="0"/>
                                <w:jc w:val="both"/>
                              </w:pPr>
                              <w:r>
                                <w:rPr>
                                  <w:rFonts w:ascii="Arial" w:eastAsia="Times New Roman" w:hAnsi="Arial" w:cs="Arial"/>
                                  <w:sz w:val="44"/>
                                  <w:szCs w:val="44"/>
                                </w:rPr>
                                <w:t xml:space="preserve"> </w:t>
                              </w:r>
                              <w:r>
                                <w:rPr>
                                  <w:rFonts w:ascii="Arial" w:eastAsia="Times New Roman" w:hAnsi="Arial" w:cs="Arial"/>
                                  <w:sz w:val="44"/>
                                  <w:szCs w:val="44"/>
                                  <w:lang w:val="en-GB"/>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23" name="Text Box 23"/>
                        <wps:cNvSpPr txBox="1"/>
                        <wps:spPr>
                          <a:xfrm>
                            <a:off x="4724400" y="1300140"/>
                            <a:ext cx="224790" cy="274320"/>
                          </a:xfrm>
                          <a:prstGeom prst="rect">
                            <a:avLst/>
                          </a:prstGeom>
                          <a:solidFill>
                            <a:schemeClr val="lt1"/>
                          </a:solidFill>
                          <a:ln w="6350">
                            <a:noFill/>
                          </a:ln>
                        </wps:spPr>
                        <wps:txbx>
                          <w:txbxContent>
                            <w:p w14:paraId="066BF667" w14:textId="14F1B109" w:rsidR="00257E17" w:rsidRDefault="00257E17">
                              <w:r>
                                <w:t>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4" name="Text Box 23"/>
                        <wps:cNvSpPr txBox="1"/>
                        <wps:spPr>
                          <a:xfrm>
                            <a:off x="4724400" y="2732700"/>
                            <a:ext cx="224790" cy="274320"/>
                          </a:xfrm>
                          <a:prstGeom prst="rect">
                            <a:avLst/>
                          </a:prstGeom>
                          <a:solidFill>
                            <a:schemeClr val="lt1"/>
                          </a:solidFill>
                          <a:ln w="6350">
                            <a:noFill/>
                          </a:ln>
                        </wps:spPr>
                        <wps:txbx>
                          <w:txbxContent>
                            <w:p w14:paraId="00C9039A" w14:textId="77777777" w:rsidR="00257E17" w:rsidRDefault="00257E17" w:rsidP="005956A9">
                              <w:pPr>
                                <w:pStyle w:val="NormalWeb"/>
                                <w:overflowPunct w:val="0"/>
                                <w:spacing w:before="0" w:beforeAutospacing="0" w:after="120" w:afterAutospacing="0"/>
                                <w:jc w:val="both"/>
                              </w:pPr>
                              <w:r>
                                <w:rPr>
                                  <w:rFonts w:ascii="Arial" w:eastAsia="Times New Roman" w:hAnsi="Arial"/>
                                  <w:sz w:val="20"/>
                                  <w:szCs w:val="20"/>
                                  <w:lang w:val="en-GB"/>
                                </w:rPr>
                                <w:t>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5" name="Text Box 23"/>
                        <wps:cNvSpPr txBox="1"/>
                        <wps:spPr>
                          <a:xfrm>
                            <a:off x="721020" y="73320"/>
                            <a:ext cx="224790" cy="274320"/>
                          </a:xfrm>
                          <a:prstGeom prst="rect">
                            <a:avLst/>
                          </a:prstGeom>
                          <a:solidFill>
                            <a:schemeClr val="lt1"/>
                          </a:solidFill>
                          <a:ln w="6350">
                            <a:noFill/>
                          </a:ln>
                        </wps:spPr>
                        <wps:txbx>
                          <w:txbxContent>
                            <w:p w14:paraId="7F7946C6" w14:textId="0C5C62D4" w:rsidR="00257E17" w:rsidRDefault="00257E17" w:rsidP="005956A9">
                              <w:pPr>
                                <w:pStyle w:val="NormalWeb"/>
                                <w:overflowPunct w:val="0"/>
                                <w:spacing w:before="0" w:beforeAutospacing="0" w:after="120" w:afterAutospacing="0"/>
                                <w:jc w:val="both"/>
                              </w:pPr>
                              <w:r>
                                <w:rPr>
                                  <w:rFonts w:ascii="Arial" w:eastAsia="Times New Roman" w:hAnsi="Arial"/>
                                  <w:sz w:val="20"/>
                                  <w:szCs w:val="20"/>
                                  <w:lang w:val="en-GB"/>
                                </w:rPr>
                                <w:t>f</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6" name="Text Box 23"/>
                        <wps:cNvSpPr txBox="1"/>
                        <wps:spPr>
                          <a:xfrm>
                            <a:off x="736260" y="1521120"/>
                            <a:ext cx="224790" cy="274320"/>
                          </a:xfrm>
                          <a:prstGeom prst="rect">
                            <a:avLst/>
                          </a:prstGeom>
                          <a:solidFill>
                            <a:schemeClr val="lt1"/>
                          </a:solidFill>
                          <a:ln w="6350">
                            <a:noFill/>
                          </a:ln>
                        </wps:spPr>
                        <wps:txbx>
                          <w:txbxContent>
                            <w:p w14:paraId="69CF33AB" w14:textId="77777777" w:rsidR="00257E17" w:rsidRDefault="00257E17" w:rsidP="005956A9">
                              <w:pPr>
                                <w:pStyle w:val="NormalWeb"/>
                                <w:overflowPunct w:val="0"/>
                                <w:spacing w:before="0" w:beforeAutospacing="0" w:after="120" w:afterAutospacing="0"/>
                                <w:jc w:val="both"/>
                              </w:pPr>
                              <w:r>
                                <w:rPr>
                                  <w:rFonts w:ascii="Arial" w:eastAsia="Times New Roman" w:hAnsi="Arial"/>
                                  <w:sz w:val="20"/>
                                  <w:szCs w:val="20"/>
                                  <w:lang w:val="en-GB"/>
                                </w:rPr>
                                <w:t>f</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78DF5BC" id="Canvas 2" o:spid="_x0000_s1027" editas="canvas" style="width:480pt;height:252pt;mso-position-horizontal-relative:char;mso-position-vertical-relative:line" coordsize="60960,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0960;height:32004;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3" o:spid="_x0000_s1029" type="#_x0000_t32" style="position:absolute;left:9906;top:12496;width:38938;height:1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" strokecolor="black [3200]" strokeweight=".5pt">
                  <v:stroke endarrow="block" joinstyle="miter"/>
                </v:shape>
                <v:shape id="Straight Arrow Connector 4" o:spid="_x0000_s1030" type="#_x0000_t32" style="position:absolute;left:9829;top:1524;width:77;height:112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" strokecolor="black [3200]" strokeweight=".5pt">
                  <v:stroke endarrow="block" joinstyle="miter"/>
                </v:shape>
                <v:rect id="Rectangle 5" o:spid="_x0000_s1031" style="position:absolute;left:14782;top:7391;width:4115;height:5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XiQvgAAANoAAAAPAAAAZHJzL2Rvd25yZXYueG1sRI/disIw&#10;EIXvBd8hjOCdTRV0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EJNeJC+AAAA2gAAAA8AAAAAAAAA&#10;AAAAAAAABwIAAGRycy9kb3ducmV2LnhtbFBLBQYAAAAAAwADALcAAADyAgAAAAA=&#10;" fillcolor="#5b9bd5 [3204]" strokecolor="#1f4d78 [1604]" strokeweight="1pt">
                  <v:textbox>
                    <w:txbxContent>
                      <w:p w14:paraId="6E89B41B" w14:textId="35EDFA4B" w:rsidR="00257E17" w:rsidRPr="002D06BE" w:rsidRDefault="00257E17" w:rsidP="002D06BE">
                        <w:pPr>
                          <w:jc w:val="center"/>
                          <w:rPr>
                            <w:sz w:val="16"/>
                          </w:rPr>
                        </w:pPr>
                        <w:r w:rsidRPr="002D06BE">
                          <w:rPr>
                            <w:sz w:val="16"/>
                          </w:rPr>
                          <w:t>SSB1</w:t>
                        </w:r>
                      </w:p>
                    </w:txbxContent>
                  </v:textbox>
                </v:rect>
                <v:rect id="Rectangle 6" o:spid="_x0000_s1032" style="position:absolute;left:39823;top:7239;width:4115;height:5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" fillcolor="#5b9bd5 [3204]" strokecolor="#1f4d78 [1604]" strokeweight="1pt">
                  <v:textbox>
                    <w:txbxContent>
                      <w:p w14:paraId="04AD3C36" w14:textId="1A49D97C" w:rsidR="00257E17" w:rsidRDefault="00257E17" w:rsidP="002D06BE">
                        <w:pPr>
                          <w:pStyle w:val="NormalWeb"/>
                          <w:overflowPunct w:val="0"/>
                          <w:spacing w:before="0" w:beforeAutospacing="0" w:after="120" w:afterAutospacing="0"/>
                          <w:jc w:val="center"/>
                        </w:pPr>
                        <w:r>
                          <w:rPr>
                            <w:rFonts w:ascii="Arial" w:eastAsia="Times New Roman" w:hAnsi="Arial"/>
                            <w:sz w:val="16"/>
                            <w:szCs w:val="16"/>
                            <w:lang w:val="en-GB"/>
                          </w:rPr>
                          <w:t>SSB2</w:t>
                        </w:r>
                      </w:p>
                    </w:txbxContent>
                  </v:textbox>
                </v:rect>
                <v:rect id="Rectangle 7" o:spid="_x0000_s1033" style="position:absolute;left:14782;top:3400;width:4115;height:3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" fillcolor="#f4b083 [1941]" strokecolor="#c45911 [2405]" strokeweight="1pt">
                  <v:textbox inset="1mm,1mm,1mm,1mm">
                    <w:txbxContent>
                      <w:p w14:paraId="4247058F" w14:textId="57EB42E1" w:rsidR="00257E17" w:rsidRPr="002D06BE" w:rsidRDefault="00257E17" w:rsidP="002D06BE">
                        <w:pPr>
                          <w:pStyle w:val="NormalWeb"/>
                          <w:overflowPunct w:val="0"/>
                          <w:spacing w:before="0" w:beforeAutospacing="0" w:after="0" w:afterAutospacing="0"/>
                          <w:jc w:val="center"/>
                          <w:rPr>
                            <w:sz w:val="22"/>
                          </w:rPr>
                        </w:pPr>
                        <w:r w:rsidRPr="002D06BE">
                          <w:rPr>
                            <w:rFonts w:ascii="Arial" w:eastAsia="Times New Roman" w:hAnsi="Arial"/>
                            <w:sz w:val="14"/>
                            <w:szCs w:val="16"/>
                            <w:lang w:val="en-GB"/>
                          </w:rPr>
                          <w:t>Paging 1</w:t>
                        </w:r>
                      </w:p>
                    </w:txbxContent>
                  </v:textbox>
                </v:rect>
                <v:rect id="Rectangle 14" o:spid="_x0000_s1034" style="position:absolute;left:39823;top:3295;width:4115;height:3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" fillcolor="#f4b083 [1941]" strokecolor="#c45911 [2405]" strokeweight="1pt">
                  <v:textbox inset="1mm,1mm,1mm,1mm">
                    <w:txbxContent>
                      <w:p w14:paraId="602FC082" w14:textId="1548C366" w:rsidR="00257E17" w:rsidRDefault="00257E17" w:rsidP="002D06BE">
                        <w:pPr>
                          <w:pStyle w:val="NormalWeb"/>
                          <w:overflowPunct w:val="0"/>
                          <w:spacing w:before="0" w:beforeAutospacing="0" w:after="0" w:afterAutospacing="0"/>
                          <w:jc w:val="center"/>
                        </w:pPr>
                        <w:r>
                          <w:rPr>
                            <w:rFonts w:ascii="Arial" w:eastAsia="Times New Roman" w:hAnsi="Arial"/>
                            <w:sz w:val="14"/>
                            <w:szCs w:val="14"/>
                            <w:lang w:val="en-GB"/>
                          </w:rPr>
                          <w:t>Paging 2</w:t>
                        </w:r>
                      </w:p>
                    </w:txbxContent>
                  </v:textbox>
                </v:rect>
                <v:shape id="Straight Arrow Connector 15" o:spid="_x0000_s1035" type="#_x0000_t32" style="position:absolute;left:9982;top:26793;width:38938;height:1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" strokecolor="black [3200]" strokeweight=".5pt">
                  <v:stroke endarrow="block" joinstyle="miter"/>
                </v:shape>
                <v:shape id="Straight Arrow Connector 16" o:spid="_x0000_s1036" type="#_x0000_t32" style="position:absolute;left:9906;top:15820;width:76;height:112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" strokecolor="black [3200]" strokeweight=".5pt">
                  <v:stroke endarrow="block" joinstyle="miter"/>
                </v:shape>
                <v:rect id="Rectangle 17" o:spid="_x0000_s1037" style="position:absolute;left:14859;top:21688;width:4114;height:5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" fillcolor="#5b9bd5 [3204]" strokecolor="#1f4d78 [1604]" strokeweight="1pt">
                  <v:textbox>
                    <w:txbxContent>
                      <w:p w14:paraId="097C72F9" w14:textId="77777777" w:rsidR="00257E17" w:rsidRDefault="00257E17" w:rsidP="002D06BE">
                        <w:pPr>
                          <w:pStyle w:val="NormalWeb"/>
                          <w:overflowPunct w:val="0"/>
                          <w:spacing w:before="0" w:beforeAutospacing="0" w:after="120" w:afterAutospacing="0"/>
                          <w:jc w:val="center"/>
                        </w:pPr>
                        <w:r>
                          <w:rPr>
                            <w:rFonts w:ascii="Arial" w:eastAsia="Times New Roman" w:hAnsi="Arial"/>
                            <w:sz w:val="16"/>
                            <w:szCs w:val="16"/>
                            <w:lang w:val="en-GB"/>
                          </w:rPr>
                          <w:t>SSB1</w:t>
                        </w:r>
                      </w:p>
                    </w:txbxContent>
                  </v:textbox>
                </v:rect>
                <v:rect id="Rectangle 18" o:spid="_x0000_s1038" style="position:absolute;left:39897;top:21535;width:4114;height:5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" fillcolor="#5b9bd5 [3204]" strokecolor="#1f4d78 [1604]" strokeweight="1pt">
                  <v:textbox>
                    <w:txbxContent>
                      <w:p w14:paraId="09CB669D" w14:textId="77777777" w:rsidR="00257E17" w:rsidRDefault="00257E17" w:rsidP="002D06BE">
                        <w:pPr>
                          <w:pStyle w:val="NormalWeb"/>
                          <w:overflowPunct w:val="0"/>
                          <w:spacing w:before="0" w:beforeAutospacing="0" w:after="120" w:afterAutospacing="0"/>
                          <w:jc w:val="center"/>
                        </w:pPr>
                        <w:r>
                          <w:rPr>
                            <w:rFonts w:ascii="Arial" w:eastAsia="Times New Roman" w:hAnsi="Arial"/>
                            <w:sz w:val="16"/>
                            <w:szCs w:val="16"/>
                            <w:lang w:val="en-GB"/>
                          </w:rPr>
                          <w:t>SSB2</w:t>
                        </w:r>
                      </w:p>
                    </w:txbxContent>
                  </v:textbox>
                </v:rect>
                <v:rect id="Rectangle 19" o:spid="_x0000_s1039" style="position:absolute;left:19735;top:21688;width:4115;height:3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" fillcolor="#f4b083 [1941]" strokecolor="#c45911 [2405]" strokeweight="1pt">
                  <v:textbox inset="1mm,1mm,1mm,1mm">
                    <w:txbxContent>
                      <w:p w14:paraId="3850BC12" w14:textId="77777777" w:rsidR="00257E17" w:rsidRDefault="00257E17" w:rsidP="002D06BE">
                        <w:pPr>
                          <w:pStyle w:val="NormalWeb"/>
                          <w:overflowPunct w:val="0"/>
                          <w:spacing w:before="0" w:beforeAutospacing="0" w:after="0" w:afterAutospacing="0"/>
                          <w:jc w:val="center"/>
                        </w:pPr>
                        <w:r>
                          <w:rPr>
                            <w:rFonts w:ascii="Arial" w:eastAsia="Times New Roman" w:hAnsi="Arial"/>
                            <w:sz w:val="14"/>
                            <w:szCs w:val="14"/>
                            <w:lang w:val="en-GB"/>
                          </w:rPr>
                          <w:t>Paging 1</w:t>
                        </w:r>
                      </w:p>
                    </w:txbxContent>
                  </v:textbox>
                </v:rect>
                <v:rect id="Rectangle 20" o:spid="_x0000_s1040" style="position:absolute;left:44729;top:21535;width:4115;height:3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" fillcolor="#f4b083 [1941]" strokecolor="#c45911 [2405]" strokeweight="1pt">
                  <v:textbox inset="1mm,1mm,1mm,1mm">
                    <w:txbxContent>
                      <w:p w14:paraId="55E967B2" w14:textId="77777777" w:rsidR="00257E17" w:rsidRDefault="00257E17" w:rsidP="002D06BE">
                        <w:pPr>
                          <w:pStyle w:val="NormalWeb"/>
                          <w:overflowPunct w:val="0"/>
                          <w:spacing w:before="0" w:beforeAutospacing="0" w:after="0" w:afterAutospacing="0"/>
                          <w:jc w:val="center"/>
                        </w:pPr>
                        <w:r>
                          <w:rPr>
                            <w:rFonts w:ascii="Arial" w:eastAsia="Times New Roman" w:hAnsi="Arial"/>
                            <w:sz w:val="14"/>
                            <w:szCs w:val="14"/>
                            <w:lang w:val="en-GB"/>
                          </w:rPr>
                          <w:t>Paging 2</w:t>
                        </w:r>
                      </w:p>
                    </w:txbxContent>
                  </v:textbox>
                </v:rect>
                <v:shape id="Text Box 21" o:spid="_x0000_s1041" type="#_x0000_t202" style="position:absolute;left:28212;top:11144;width:3353;height:301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" fillcolor="white [3212]" stroked="f" strokeweight=".5pt">
                  <v:textbox inset="0,0,0,0">
                    <w:txbxContent>
                      <w:p w14:paraId="0E3C37D1" w14:textId="14BA8AA2" w:rsidR="00257E17" w:rsidRPr="002D06BE" w:rsidRDefault="00257E17">
                        <w:pPr>
                          <w:rPr>
                            <w:sz w:val="44"/>
                          </w:rPr>
                        </w:pPr>
                        <w:r>
                          <w:rPr>
                            <w:rFonts w:cs="Arial"/>
                            <w:sz w:val="44"/>
                          </w:rPr>
                          <w:t xml:space="preserve"> </w:t>
                        </w:r>
                        <w:r w:rsidRPr="002D06BE">
                          <w:rPr>
                            <w:rFonts w:cs="Arial"/>
                            <w:sz w:val="44"/>
                          </w:rPr>
                          <w:t>≈</w:t>
                        </w:r>
                      </w:p>
                    </w:txbxContent>
                  </v:textbox>
                </v:shape>
                <v:shape id="Text Box 21" o:spid="_x0000_s1042" type="#_x0000_t202" style="position:absolute;left:28212;top:25517;width:3353;height:301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" fillcolor="white [3212]" stroked="f" strokeweight=".5pt">
                  <v:textbox inset="0,0,0,0">
                    <w:txbxContent>
                      <w:p w14:paraId="6749238E" w14:textId="77777777" w:rsidR="00257E17" w:rsidRDefault="00257E17" w:rsidP="002D06BE">
                        <w:pPr>
                          <w:pStyle w:val="NormalWeb"/>
                          <w:overflowPunct w:val="0"/>
                          <w:spacing w:before="0" w:beforeAutospacing="0" w:after="120" w:afterAutospacing="0"/>
                          <w:jc w:val="both"/>
                        </w:pPr>
                        <w:r>
                          <w:rPr>
                            <w:rFonts w:ascii="Arial" w:eastAsia="Times New Roman" w:hAnsi="Arial" w:cs="Arial"/>
                            <w:sz w:val="44"/>
                            <w:szCs w:val="44"/>
                          </w:rPr>
                          <w:t xml:space="preserve"> </w:t>
                        </w:r>
                        <w:r>
                          <w:rPr>
                            <w:rFonts w:ascii="Arial" w:eastAsia="Times New Roman" w:hAnsi="Arial" w:cs="Arial"/>
                            <w:sz w:val="44"/>
                            <w:szCs w:val="44"/>
                            <w:lang w:val="en-GB"/>
                          </w:rPr>
                          <w:t>≈</w:t>
                        </w:r>
                      </w:p>
                    </w:txbxContent>
                  </v:textbox>
                </v:shape>
                <v:shape id="Text Box 23" o:spid="_x0000_s1043" type="#_x0000_t202" style="position:absolute;left:47244;top:13001;width:2247;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" fillcolor="white [3201]" stroked="f" strokeweight=".5pt">
                  <v:textbox>
                    <w:txbxContent>
                      <w:p w14:paraId="066BF667" w14:textId="14F1B109" w:rsidR="00257E17" w:rsidRDefault="00257E17">
                        <w:r>
                          <w:t>t</w:t>
                        </w:r>
                      </w:p>
                    </w:txbxContent>
                  </v:textbox>
                </v:shape>
                <v:shape id="Text Box 23" o:spid="_x0000_s1044" type="#_x0000_t202" style="position:absolute;left:47244;top:27327;width:2247;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" fillcolor="white [3201]" stroked="f" strokeweight=".5pt">
                  <v:textbox>
                    <w:txbxContent>
                      <w:p w14:paraId="00C9039A" w14:textId="77777777" w:rsidR="00257E17" w:rsidRDefault="00257E17" w:rsidP="005956A9">
                        <w:pPr>
                          <w:pStyle w:val="NormalWeb"/>
                          <w:overflowPunct w:val="0"/>
                          <w:spacing w:before="0" w:beforeAutospacing="0" w:after="120" w:afterAutospacing="0"/>
                          <w:jc w:val="both"/>
                        </w:pPr>
                        <w:r>
                          <w:rPr>
                            <w:rFonts w:ascii="Arial" w:eastAsia="Times New Roman" w:hAnsi="Arial"/>
                            <w:sz w:val="20"/>
                            <w:szCs w:val="20"/>
                            <w:lang w:val="en-GB"/>
                          </w:rPr>
                          <w:t>t</w:t>
                        </w:r>
                      </w:p>
                    </w:txbxContent>
                  </v:textbox>
                </v:shape>
                <v:shape id="Text Box 23" o:spid="_x0000_s1045" type="#_x0000_t202" style="position:absolute;left:7210;top:733;width:2248;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" fillcolor="white [3201]" stroked="f" strokeweight=".5pt">
                  <v:textbox>
                    <w:txbxContent>
                      <w:p w14:paraId="7F7946C6" w14:textId="0C5C62D4" w:rsidR="00257E17" w:rsidRDefault="00257E17" w:rsidP="005956A9">
                        <w:pPr>
                          <w:pStyle w:val="NormalWeb"/>
                          <w:overflowPunct w:val="0"/>
                          <w:spacing w:before="0" w:beforeAutospacing="0" w:after="120" w:afterAutospacing="0"/>
                          <w:jc w:val="both"/>
                        </w:pPr>
                        <w:r>
                          <w:rPr>
                            <w:rFonts w:ascii="Arial" w:eastAsia="Times New Roman" w:hAnsi="Arial"/>
                            <w:sz w:val="20"/>
                            <w:szCs w:val="20"/>
                            <w:lang w:val="en-GB"/>
                          </w:rPr>
                          <w:t>f</w:t>
                        </w:r>
                      </w:p>
                    </w:txbxContent>
                  </v:textbox>
                </v:shape>
                <v:shape id="Text Box 23" o:spid="_x0000_s1046" type="#_x0000_t202" style="position:absolute;left:7362;top:15211;width:2248;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" fillcolor="white [3201]" stroked="f" strokeweight=".5pt">
                  <v:textbox>
                    <w:txbxContent>
                      <w:p w14:paraId="69CF33AB" w14:textId="77777777" w:rsidR="00257E17" w:rsidRDefault="00257E17" w:rsidP="005956A9">
                        <w:pPr>
                          <w:pStyle w:val="NormalWeb"/>
                          <w:overflowPunct w:val="0"/>
                          <w:spacing w:before="0" w:beforeAutospacing="0" w:after="120" w:afterAutospacing="0"/>
                          <w:jc w:val="both"/>
                        </w:pPr>
                        <w:r>
                          <w:rPr>
                            <w:rFonts w:ascii="Arial" w:eastAsia="Times New Roman" w:hAnsi="Arial"/>
                            <w:sz w:val="20"/>
                            <w:szCs w:val="20"/>
                            <w:lang w:val="en-GB"/>
                          </w:rPr>
                          <w:t>f</w:t>
                        </w:r>
                      </w:p>
                    </w:txbxContent>
                  </v:textbox>
                </v:shape>
                <w10:anchorlock/>
              </v:group>
            </w:pict>
          </mc:Fallback>
        </mc:AlternateContent>
      </w:r>
    </w:p>
    <w:p w14:paraId="5CE039D8" w14:textId="0A3232CD" w:rsidR="009A46DA" w:rsidRDefault="009A46DA" w:rsidP="009A46DA">
      <w:pPr>
        <w:jc w:val="center"/>
      </w:pPr>
      <w:r>
        <w:t xml:space="preserve">Figure 1: SSB and paging transmission in </w:t>
      </w:r>
      <w:r w:rsidR="005956A9">
        <w:t xml:space="preserve">adjacently in frequency </w:t>
      </w:r>
      <w:r>
        <w:t xml:space="preserve">and </w:t>
      </w:r>
      <w:r w:rsidR="005956A9">
        <w:t>time</w:t>
      </w:r>
      <w:r>
        <w:t>.</w:t>
      </w:r>
    </w:p>
    <w:p w14:paraId="5C6F90C0" w14:textId="77777777" w:rsidR="009A46DA" w:rsidRPr="00166A6E" w:rsidRDefault="009A46DA" w:rsidP="003B3663"/>
    <w:p w14:paraId="01B03D7F" w14:textId="2EC514C2" w:rsidR="008C7196" w:rsidRPr="00166A6E" w:rsidRDefault="008C7196" w:rsidP="008C7196">
      <w:pPr>
        <w:pStyle w:val="Proposal"/>
      </w:pPr>
      <w:bookmarkStart w:id="19" w:name="_Toc477432286"/>
      <w:bookmarkStart w:id="20" w:name="_Toc477432539"/>
      <w:bookmarkStart w:id="21" w:name="_Toc477434830"/>
      <w:bookmarkStart w:id="22" w:name="_Toc478047676"/>
      <w:bookmarkStart w:id="23" w:name="_Toc481532322"/>
      <w:r w:rsidRPr="00166A6E">
        <w:rPr>
          <w:lang w:val="en-US"/>
        </w:rPr>
        <w:t xml:space="preserve">In beam sweeping scenarios, it should be possible to configure whether </w:t>
      </w:r>
      <w:r w:rsidR="009A46DA" w:rsidRPr="00166A6E">
        <w:rPr>
          <w:lang w:val="en-US"/>
        </w:rPr>
        <w:t xml:space="preserve">SSB </w:t>
      </w:r>
      <w:r w:rsidR="009A46DA">
        <w:rPr>
          <w:lang w:val="en-US"/>
        </w:rPr>
        <w:t xml:space="preserve">and </w:t>
      </w:r>
      <w:r w:rsidRPr="00166A6E">
        <w:rPr>
          <w:lang w:val="en-US"/>
        </w:rPr>
        <w:t xml:space="preserve">paging and are </w:t>
      </w:r>
      <w:r w:rsidR="00C40F05">
        <w:rPr>
          <w:lang w:val="en-US"/>
        </w:rPr>
        <w:t>adjacent</w:t>
      </w:r>
      <w:r w:rsidRPr="00166A6E">
        <w:rPr>
          <w:lang w:val="en-US"/>
        </w:rPr>
        <w:t xml:space="preserve"> in time or in frequency</w:t>
      </w:r>
      <w:bookmarkEnd w:id="19"/>
      <w:bookmarkEnd w:id="20"/>
      <w:r w:rsidRPr="00166A6E">
        <w:t>.</w:t>
      </w:r>
      <w:bookmarkEnd w:id="21"/>
      <w:bookmarkEnd w:id="22"/>
      <w:bookmarkEnd w:id="23"/>
    </w:p>
    <w:p w14:paraId="3BF50DB3" w14:textId="4694F9D7" w:rsidR="00775F56" w:rsidRPr="00166A6E" w:rsidRDefault="002E6DC6" w:rsidP="008D6CC6">
      <w:pPr>
        <w:pStyle w:val="BodyText"/>
      </w:pPr>
      <w:r w:rsidRPr="00166A6E">
        <w:t>Beam sweeping approaches for paging delivery has</w:t>
      </w:r>
      <w:r w:rsidR="006C744B" w:rsidRPr="00166A6E">
        <w:t>,</w:t>
      </w:r>
      <w:r w:rsidRPr="00166A6E">
        <w:t xml:space="preserve"> however</w:t>
      </w:r>
      <w:r w:rsidR="006C744B" w:rsidRPr="00166A6E">
        <w:t>, the disadvantage</w:t>
      </w:r>
      <w:r w:rsidRPr="00166A6E">
        <w:t xml:space="preserve"> of large overhead</w:t>
      </w:r>
      <w:r w:rsidR="006C744B" w:rsidRPr="00166A6E">
        <w:t>,</w:t>
      </w:r>
      <w:r w:rsidRPr="00166A6E">
        <w:t xml:space="preserve"> especially if many UEs need to be paged. Furthermore, the UE may need increased active/wake time to monitor the paging ch</w:t>
      </w:r>
      <w:r w:rsidR="006C744B" w:rsidRPr="00166A6E">
        <w:t>annel since the UE – if moving –</w:t>
      </w:r>
      <w:r w:rsidRPr="00166A6E">
        <w:t xml:space="preserve"> does</w:t>
      </w:r>
      <w:r w:rsidR="006C744B" w:rsidRPr="00166A6E">
        <w:t xml:space="preserve"> </w:t>
      </w:r>
      <w:r w:rsidRPr="00166A6E">
        <w:t>not know which beam(s) in the sweep it can receive after waking up from DRX. Hence, use of omnidirectional or wide beam transmission with repetition to allow accumulation of multiple receptions for UEs at the cell edge should also be supported. The number of repetitions needed to provide coverage at the cell edge depend on the deployment density and the applied modulation and coding. Since paging is typically performed over larger areas, single frequency network (SFN) transmission involving multiple cells or multiple transmission points serving the same cell is possible</w:t>
      </w:r>
      <w:r w:rsidR="006C744B" w:rsidRPr="00166A6E">
        <w:t xml:space="preserve">. The SFN mechanism </w:t>
      </w:r>
      <w:r w:rsidRPr="00166A6E">
        <w:t>im</w:t>
      </w:r>
      <w:r w:rsidR="006C744B" w:rsidRPr="00166A6E">
        <w:t>proves</w:t>
      </w:r>
      <w:r w:rsidRPr="00166A6E">
        <w:t xml:space="preserve"> the link budget further and should</w:t>
      </w:r>
      <w:r w:rsidR="006C744B" w:rsidRPr="00166A6E">
        <w:t>,</w:t>
      </w:r>
      <w:r w:rsidRPr="00166A6E">
        <w:t xml:space="preserve"> as mentioned above</w:t>
      </w:r>
      <w:r w:rsidR="006C744B" w:rsidRPr="00166A6E">
        <w:t>,</w:t>
      </w:r>
      <w:r w:rsidRPr="00166A6E">
        <w:t xml:space="preserve"> also be supported by NR.</w:t>
      </w:r>
    </w:p>
    <w:p w14:paraId="3D063DC1" w14:textId="2A7B3A27" w:rsidR="00AA1DE7" w:rsidRPr="00166A6E" w:rsidRDefault="00775F56" w:rsidP="00AA1DE7">
      <w:pPr>
        <w:pStyle w:val="Proposal"/>
      </w:pPr>
      <w:bookmarkStart w:id="24" w:name="_Toc477431919"/>
      <w:bookmarkStart w:id="25" w:name="_Toc477432305"/>
      <w:bookmarkStart w:id="26" w:name="_Toc470174584"/>
      <w:bookmarkStart w:id="27" w:name="_Toc470174680"/>
      <w:bookmarkStart w:id="28" w:name="_Toc470941439"/>
      <w:bookmarkStart w:id="29" w:name="_Toc470941820"/>
      <w:bookmarkStart w:id="30" w:name="_Toc471404974"/>
      <w:bookmarkStart w:id="31" w:name="_Toc471473153"/>
      <w:bookmarkStart w:id="32" w:name="_Toc471514690"/>
      <w:bookmarkStart w:id="33" w:name="_Toc477432537"/>
      <w:bookmarkStart w:id="34" w:name="_Toc477434831"/>
      <w:bookmarkStart w:id="35" w:name="_Toc478047677"/>
      <w:bookmarkStart w:id="36" w:name="_Toc481532323"/>
      <w:r w:rsidRPr="00166A6E">
        <w:t>NR should support at least three different delivery mechanisms for paging</w:t>
      </w:r>
      <w:bookmarkEnd w:id="24"/>
      <w:bookmarkEnd w:id="25"/>
      <w:r w:rsidR="005D2964" w:rsidRPr="00166A6E">
        <w:t xml:space="preserve">: </w:t>
      </w:r>
      <w:r w:rsidR="00666F5C" w:rsidRPr="00166A6E">
        <w:t>(1) o</w:t>
      </w:r>
      <w:r w:rsidR="005D2964" w:rsidRPr="00166A6E">
        <w:t>mnidirectional or wide beam (e.g. sector) transmission</w:t>
      </w:r>
      <w:r w:rsidR="00666F5C" w:rsidRPr="00166A6E">
        <w:t>, (2)</w:t>
      </w:r>
      <w:r w:rsidR="005D2964" w:rsidRPr="00166A6E">
        <w:t xml:space="preserve"> </w:t>
      </w:r>
      <w:r w:rsidR="00666F5C" w:rsidRPr="00166A6E">
        <w:t>s</w:t>
      </w:r>
      <w:r w:rsidR="005D2964" w:rsidRPr="00166A6E">
        <w:t>weeping of narrow beams</w:t>
      </w:r>
      <w:r w:rsidR="00666F5C" w:rsidRPr="00166A6E">
        <w:t>, and (3)</w:t>
      </w:r>
      <w:r w:rsidR="005D2964" w:rsidRPr="00166A6E">
        <w:t xml:space="preserve"> SFN transmission involving multiple cells or multiple </w:t>
      </w:r>
      <w:r w:rsidR="00666F5C" w:rsidRPr="00166A6E">
        <w:t>TRPs</w:t>
      </w:r>
      <w:r w:rsidR="005D2964" w:rsidRPr="00166A6E">
        <w:t xml:space="preserve"> serving the same cell.</w:t>
      </w:r>
      <w:bookmarkEnd w:id="26"/>
      <w:bookmarkEnd w:id="27"/>
      <w:bookmarkEnd w:id="28"/>
      <w:bookmarkEnd w:id="29"/>
      <w:bookmarkEnd w:id="30"/>
      <w:bookmarkEnd w:id="31"/>
      <w:bookmarkEnd w:id="32"/>
      <w:bookmarkEnd w:id="33"/>
      <w:bookmarkEnd w:id="34"/>
      <w:bookmarkEnd w:id="35"/>
      <w:bookmarkEnd w:id="36"/>
    </w:p>
    <w:p w14:paraId="1FB60BF1" w14:textId="77777777" w:rsidR="00040DD1" w:rsidRPr="00166A6E" w:rsidRDefault="00040DD1" w:rsidP="00040DD1">
      <w:pPr>
        <w:pStyle w:val="Heading2"/>
      </w:pPr>
      <w:r w:rsidRPr="00166A6E">
        <w:t>Quasi-colocation of paging signals with SS blocks</w:t>
      </w:r>
    </w:p>
    <w:p w14:paraId="25F4D606" w14:textId="77777777" w:rsidR="00040DD1" w:rsidRPr="00166A6E" w:rsidRDefault="00040DD1" w:rsidP="00040DD1">
      <w:r w:rsidRPr="00166A6E">
        <w:t xml:space="preserve">Above, we have motivated the need to support both PCI-based and gNB-configured (non-PCI-based) paging channels for efficient operation in different deployments. When PDCCH/PDSCH is used for paging in the gNB-configured mode, the UE clearly should not assume that the SS Block provides any channel information that can be utilized for UE RX-beamforming during paging reception. </w:t>
      </w:r>
    </w:p>
    <w:p w14:paraId="3CC363DF" w14:textId="2FB58D5D" w:rsidR="00040DD1" w:rsidRPr="00166A6E" w:rsidRDefault="00040DD1" w:rsidP="00040DD1">
      <w:r w:rsidRPr="00166A6E">
        <w:t xml:space="preserve">For the PCI-based paging channel, quasi-colocation assumptions (QCL) may in some deployments aid the UE to receive paging signals using channel characterization obtained from reception of the SSB. For example, the UE RX may need to be turned on for a shorter time if it can determine the relevant paging beam from the SSB beam. However, whether paging actually is QCL with SS Block transmission depends on the given network deployment. For example, the SS Block could be transmitted using multiple beams (e.g. to support PRACH processing) while the paging message is sent via a wide PCI-based beam. Therefore, the QCL information should be explicitly signalled to the UE. </w:t>
      </w:r>
    </w:p>
    <w:p w14:paraId="2EDB24A0" w14:textId="77777777" w:rsidR="00040DD1" w:rsidRPr="00166A6E" w:rsidRDefault="00040DD1" w:rsidP="00B6118B">
      <w:pPr>
        <w:pStyle w:val="Proposal"/>
      </w:pPr>
      <w:bookmarkStart w:id="37" w:name="_Toc478047678"/>
      <w:bookmarkStart w:id="38" w:name="_Toc481532324"/>
      <w:r w:rsidRPr="00166A6E">
        <w:t xml:space="preserve">UE </w:t>
      </w:r>
      <w:r w:rsidRPr="00B6118B">
        <w:t>configuration</w:t>
      </w:r>
      <w:r w:rsidRPr="00166A6E">
        <w:t xml:space="preserve"> for paging in the PCI-based paging mode should specify whether paging signals are QCL with SSB transmission.</w:t>
      </w:r>
      <w:bookmarkEnd w:id="37"/>
      <w:bookmarkEnd w:id="38"/>
    </w:p>
    <w:p w14:paraId="1A0D0538" w14:textId="30EA5CF6" w:rsidR="001F7A87" w:rsidRPr="00166A6E" w:rsidRDefault="001F7A87" w:rsidP="001F7A87">
      <w:pPr>
        <w:pStyle w:val="Heading2"/>
      </w:pPr>
      <w:r>
        <w:lastRenderedPageBreak/>
        <w:t>Group paging</w:t>
      </w:r>
    </w:p>
    <w:p w14:paraId="4ADE4028" w14:textId="31A6BC71" w:rsidR="00327868" w:rsidRDefault="00792B26" w:rsidP="00792B26">
      <w:r>
        <w:t xml:space="preserve">It has been </w:t>
      </w:r>
      <w:r w:rsidR="00327868">
        <w:t>present</w:t>
      </w:r>
      <w:r>
        <w:t xml:space="preserve">ed that </w:t>
      </w:r>
      <w:r w:rsidR="0099346D">
        <w:t xml:space="preserve">using </w:t>
      </w:r>
      <w:r w:rsidR="00327868">
        <w:t>long</w:t>
      </w:r>
      <w:r w:rsidR="0099346D">
        <w:t xml:space="preserve"> UE IDs when paging </w:t>
      </w:r>
      <w:r w:rsidR="00327868">
        <w:t>large numbers of UEs per second and using large beam sweep sets, the required paging load becomes prohibitive and can in some network configurations exceed the total network capacity. In these situations, a group paging approach may be used where multiple (e.g. on the order of 10) UEs in the area are assigned a common group ID. The paging procedure consists of first paging the group, then registering the directions of the replying UEs, and paging with full UEs in the registered directions only.</w:t>
      </w:r>
      <w:r w:rsidR="00257E17">
        <w:t xml:space="preserve"> [3] Alternatively, the [4]</w:t>
      </w:r>
      <w:r w:rsidR="00930533">
        <w:t xml:space="preserve"> response procedure may be made lighter by using special paging response PRACH sequences and using the RAR immediately </w:t>
      </w:r>
      <w:bookmarkStart w:id="39" w:name="_GoBack"/>
      <w:bookmarkEnd w:id="39"/>
      <w:r w:rsidR="00930533">
        <w:t>for indicating the paged UE ID.</w:t>
      </w:r>
    </w:p>
    <w:p w14:paraId="22058582" w14:textId="2310E94E" w:rsidR="007B4AC1" w:rsidRDefault="00327868" w:rsidP="00792B26">
      <w:r>
        <w:t xml:space="preserve">The approach is </w:t>
      </w:r>
      <w:r w:rsidR="007B4AC1">
        <w:t xml:space="preserve">useful for reducing the initial paging load, but it will also increase UL response signalling as many more UEs are prompted to access the system, as well as the energy consumption of these UEs. The group paging setting should therefore be configurable, to be “off” by default (i.e. conventional paging is used) but turned “on” in some deployments where the conventional paging is problematic, e.g. mmW deployments with large beam sweep sets. </w:t>
      </w:r>
    </w:p>
    <w:p w14:paraId="4C4F5C95" w14:textId="225CF2BF" w:rsidR="001F7A87" w:rsidRPr="00166A6E" w:rsidRDefault="007B4AC1" w:rsidP="001F7A87">
      <w:pPr>
        <w:pStyle w:val="Proposal"/>
      </w:pPr>
      <w:bookmarkStart w:id="40" w:name="_Toc481532325"/>
      <w:r>
        <w:t>Group paging should be off by default but can be configured in deployments and scenarios where conventional paging load is excessive.</w:t>
      </w:r>
      <w:bookmarkEnd w:id="40"/>
      <w:r>
        <w:t xml:space="preserve"> </w:t>
      </w:r>
    </w:p>
    <w:p w14:paraId="1A192E4A" w14:textId="4D006CB7" w:rsidR="00CA34F6" w:rsidRPr="00CA34F6" w:rsidRDefault="00CA34F6" w:rsidP="00307B55"/>
    <w:p w14:paraId="0979A9B4" w14:textId="4031813A" w:rsidR="00497202" w:rsidRPr="003B3663" w:rsidRDefault="00497202" w:rsidP="00497202">
      <w:pPr>
        <w:pStyle w:val="Heading1"/>
      </w:pPr>
      <w:r w:rsidRPr="003B3663">
        <w:t>Conclusion</w:t>
      </w:r>
    </w:p>
    <w:p w14:paraId="77DB6C0B" w14:textId="75F07D84" w:rsidR="00B90ED2" w:rsidRPr="003B3663" w:rsidRDefault="00B90ED2" w:rsidP="00B90ED2">
      <w:pPr>
        <w:pStyle w:val="TOC1"/>
        <w:rPr>
          <w:b w:val="0"/>
        </w:rPr>
      </w:pPr>
      <w:r w:rsidRPr="003B3663">
        <w:rPr>
          <w:b w:val="0"/>
        </w:rPr>
        <w:t>In section</w:t>
      </w:r>
      <w:r w:rsidR="00AA3F21">
        <w:rPr>
          <w:b w:val="0"/>
        </w:rPr>
        <w:t xml:space="preserve"> </w:t>
      </w:r>
      <w:r w:rsidR="00AA3F21">
        <w:rPr>
          <w:b w:val="0"/>
        </w:rPr>
        <w:fldChar w:fldCharType="begin"/>
      </w:r>
      <w:r w:rsidR="00AA3F21">
        <w:rPr>
          <w:b w:val="0"/>
        </w:rPr>
        <w:instrText xml:space="preserve"> REF _Ref481532168 \r \h </w:instrText>
      </w:r>
      <w:r w:rsidR="00AA3F21">
        <w:rPr>
          <w:b w:val="0"/>
        </w:rPr>
      </w:r>
      <w:r w:rsidR="00AA3F21">
        <w:rPr>
          <w:b w:val="0"/>
        </w:rPr>
        <w:fldChar w:fldCharType="separate"/>
      </w:r>
      <w:r w:rsidR="00AA3F21">
        <w:rPr>
          <w:b w:val="0"/>
        </w:rPr>
        <w:t>2</w:t>
      </w:r>
      <w:r w:rsidR="00AA3F21">
        <w:rPr>
          <w:b w:val="0"/>
        </w:rPr>
        <w:fldChar w:fldCharType="end"/>
      </w:r>
      <w:r w:rsidR="005D2964">
        <w:rPr>
          <w:b w:val="0"/>
        </w:rPr>
        <w:t>,</w:t>
      </w:r>
      <w:r w:rsidRPr="003B3663">
        <w:rPr>
          <w:b w:val="0"/>
        </w:rPr>
        <w:t xml:space="preserve"> we made the following observations:</w:t>
      </w:r>
    </w:p>
    <w:p w14:paraId="2D46A1C5" w14:textId="0FFE40B8" w:rsidR="00AA3F21" w:rsidRDefault="00AA3F21">
      <w:pPr>
        <w:pStyle w:val="TOC1"/>
        <w:rPr>
          <w:rFonts w:asciiTheme="minorHAnsi" w:eastAsiaTheme="minorEastAsia" w:hAnsiTheme="minorHAnsi" w:cstheme="minorBidi"/>
          <w:b w:val="0"/>
          <w:sz w:val="22"/>
          <w:lang w:val="sv-SE" w:eastAsia="sv-SE"/>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1532429" w:history="1">
        <w:r w:rsidRPr="000E4036">
          <w:rPr>
            <w:rStyle w:val="Hyperlink"/>
          </w:rPr>
          <w:t>Observation 1</w:t>
        </w:r>
        <w:r>
          <w:rPr>
            <w:rFonts w:asciiTheme="minorHAnsi" w:eastAsiaTheme="minorEastAsia" w:hAnsiTheme="minorHAnsi" w:cstheme="minorBidi"/>
            <w:b w:val="0"/>
            <w:sz w:val="22"/>
            <w:lang w:val="sv-SE" w:eastAsia="sv-SE"/>
          </w:rPr>
          <w:tab/>
        </w:r>
        <w:r w:rsidRPr="000E4036">
          <w:rPr>
            <w:rStyle w:val="Hyperlink"/>
          </w:rPr>
          <w:t>The sync signal could be a specially designed signal used to support paging, a generic sync signal designed to assist in multiple scenarios where the absence of a convenient SSB is problematic (also including e.g. RAR and SI update reception), or part of a special NR-PDCCH format.</w:t>
        </w:r>
      </w:hyperlink>
    </w:p>
    <w:p w14:paraId="6AE5561E" w14:textId="650F0CD5" w:rsidR="001F7A87" w:rsidRDefault="00AA3F21" w:rsidP="001F7A87">
      <w:pPr>
        <w:pStyle w:val="TOC1"/>
        <w:rPr>
          <w:b w:val="0"/>
        </w:rPr>
      </w:pPr>
      <w:r>
        <w:rPr>
          <w:bCs/>
        </w:rPr>
        <w:fldChar w:fldCharType="end"/>
      </w:r>
      <w:r w:rsidR="00B90ED2" w:rsidRPr="003B3663">
        <w:rPr>
          <w:b w:val="0"/>
        </w:rPr>
        <w:t>Based on the discussion in section</w:t>
      </w:r>
      <w:r>
        <w:rPr>
          <w:b w:val="0"/>
        </w:rPr>
        <w:t xml:space="preserve"> </w:t>
      </w:r>
      <w:r>
        <w:rPr>
          <w:b w:val="0"/>
        </w:rPr>
        <w:fldChar w:fldCharType="begin"/>
      </w:r>
      <w:r>
        <w:rPr>
          <w:b w:val="0"/>
        </w:rPr>
        <w:instrText xml:space="preserve"> REF _Ref481532168 \r \h </w:instrText>
      </w:r>
      <w:r>
        <w:rPr>
          <w:b w:val="0"/>
        </w:rPr>
      </w:r>
      <w:r>
        <w:rPr>
          <w:b w:val="0"/>
        </w:rPr>
        <w:fldChar w:fldCharType="separate"/>
      </w:r>
      <w:r>
        <w:rPr>
          <w:b w:val="0"/>
        </w:rPr>
        <w:t>2</w:t>
      </w:r>
      <w:r>
        <w:rPr>
          <w:b w:val="0"/>
        </w:rPr>
        <w:fldChar w:fldCharType="end"/>
      </w:r>
      <w:r w:rsidR="005D2964">
        <w:rPr>
          <w:b w:val="0"/>
        </w:rPr>
        <w:t>,</w:t>
      </w:r>
      <w:r w:rsidR="00B90ED2" w:rsidRPr="003B3663">
        <w:rPr>
          <w:b w:val="0"/>
        </w:rPr>
        <w:t xml:space="preserve"> we propose the following:</w:t>
      </w:r>
    </w:p>
    <w:p w14:paraId="40A7873E" w14:textId="77777777" w:rsidR="00AA3F21" w:rsidRPr="00AA3F21" w:rsidRDefault="00AA3F21">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t>Proposal 1</w:t>
      </w:r>
      <w:r w:rsidRPr="00AA3F21">
        <w:rPr>
          <w:rFonts w:asciiTheme="minorHAnsi" w:eastAsiaTheme="minorEastAsia" w:hAnsiTheme="minorHAnsi" w:cstheme="minorBidi"/>
          <w:b w:val="0"/>
          <w:sz w:val="22"/>
          <w:lang w:eastAsia="sv-SE"/>
        </w:rPr>
        <w:tab/>
      </w:r>
      <w:r>
        <w:t>NR paging should support two options for configuration of the information needed in order for the UE to demodulate the paging channel, like DMRS and its scrambling phase: (1) based on camping cell PCI or (2) configurable by the gNB in order to support SFN transmission.</w:t>
      </w:r>
    </w:p>
    <w:p w14:paraId="75FC2EAF" w14:textId="77777777" w:rsidR="00AA3F21" w:rsidRPr="00AA3F21" w:rsidRDefault="00AA3F21">
      <w:pPr>
        <w:pStyle w:val="TOC1"/>
        <w:rPr>
          <w:rFonts w:asciiTheme="minorHAnsi" w:eastAsiaTheme="minorEastAsia" w:hAnsiTheme="minorHAnsi" w:cstheme="minorBidi"/>
          <w:b w:val="0"/>
          <w:sz w:val="22"/>
          <w:lang w:eastAsia="sv-SE"/>
        </w:rPr>
      </w:pPr>
      <w:r>
        <w:t>Proposal 2</w:t>
      </w:r>
      <w:r w:rsidRPr="00AA3F21">
        <w:rPr>
          <w:rFonts w:asciiTheme="minorHAnsi" w:eastAsiaTheme="minorEastAsia" w:hAnsiTheme="minorHAnsi" w:cstheme="minorBidi"/>
          <w:b w:val="0"/>
          <w:sz w:val="22"/>
          <w:lang w:eastAsia="sv-SE"/>
        </w:rPr>
        <w:tab/>
      </w:r>
      <w:r>
        <w:t>It should be studied whether and how a dynamically configurable (non-SSB) synch signal could be provided in conjunction with paging NR-PDCCH/PDSCH transmission in order to make the paging channel self-contained.</w:t>
      </w:r>
    </w:p>
    <w:p w14:paraId="6697F59E" w14:textId="77777777" w:rsidR="00AA3F21" w:rsidRPr="00AA3F21" w:rsidRDefault="00AA3F21">
      <w:pPr>
        <w:pStyle w:val="TOC1"/>
        <w:rPr>
          <w:rFonts w:asciiTheme="minorHAnsi" w:eastAsiaTheme="minorEastAsia" w:hAnsiTheme="minorHAnsi" w:cstheme="minorBidi"/>
          <w:b w:val="0"/>
          <w:sz w:val="22"/>
          <w:lang w:eastAsia="sv-SE"/>
        </w:rPr>
      </w:pPr>
      <w:r>
        <w:t>Proposal 3</w:t>
      </w:r>
      <w:r w:rsidRPr="00AA3F21">
        <w:rPr>
          <w:rFonts w:asciiTheme="minorHAnsi" w:eastAsiaTheme="minorEastAsia" w:hAnsiTheme="minorHAnsi" w:cstheme="minorBidi"/>
          <w:b w:val="0"/>
          <w:sz w:val="22"/>
          <w:lang w:eastAsia="sv-SE"/>
        </w:rPr>
        <w:tab/>
      </w:r>
      <w:r>
        <w:t>Timing offset between SSB reception and paging reception for a UE should be configurable by the NW and range from zero to multiple subframes, and the paging period need not be an integer multiple of the SSB period.</w:t>
      </w:r>
    </w:p>
    <w:p w14:paraId="6EB6ACF3" w14:textId="77777777" w:rsidR="00AA3F21" w:rsidRPr="00AA3F21" w:rsidRDefault="00AA3F21">
      <w:pPr>
        <w:pStyle w:val="TOC1"/>
        <w:rPr>
          <w:rFonts w:asciiTheme="minorHAnsi" w:eastAsiaTheme="minorEastAsia" w:hAnsiTheme="minorHAnsi" w:cstheme="minorBidi"/>
          <w:b w:val="0"/>
          <w:sz w:val="22"/>
          <w:lang w:eastAsia="sv-SE"/>
        </w:rPr>
      </w:pPr>
      <w:r>
        <w:t>Proposal 4</w:t>
      </w:r>
      <w:r w:rsidRPr="00AA3F21">
        <w:rPr>
          <w:rFonts w:asciiTheme="minorHAnsi" w:eastAsiaTheme="minorEastAsia" w:hAnsiTheme="minorHAnsi" w:cstheme="minorBidi"/>
          <w:b w:val="0"/>
          <w:sz w:val="22"/>
          <w:lang w:eastAsia="sv-SE"/>
        </w:rPr>
        <w:tab/>
      </w:r>
      <w:r w:rsidRPr="00983235">
        <w:t>In beam sweeping scenarios, it should be possible to configure whether SSB and paging and are adjacent in time or in frequency</w:t>
      </w:r>
      <w:r>
        <w:t>.</w:t>
      </w:r>
    </w:p>
    <w:p w14:paraId="7115DE76" w14:textId="77777777" w:rsidR="00AA3F21" w:rsidRPr="00AA3F21" w:rsidRDefault="00AA3F21">
      <w:pPr>
        <w:pStyle w:val="TOC1"/>
        <w:rPr>
          <w:rFonts w:asciiTheme="minorHAnsi" w:eastAsiaTheme="minorEastAsia" w:hAnsiTheme="minorHAnsi" w:cstheme="minorBidi"/>
          <w:b w:val="0"/>
          <w:sz w:val="22"/>
          <w:lang w:eastAsia="sv-SE"/>
        </w:rPr>
      </w:pPr>
      <w:r>
        <w:t>Proposal 5</w:t>
      </w:r>
      <w:r w:rsidRPr="00AA3F21">
        <w:rPr>
          <w:rFonts w:asciiTheme="minorHAnsi" w:eastAsiaTheme="minorEastAsia" w:hAnsiTheme="minorHAnsi" w:cstheme="minorBidi"/>
          <w:b w:val="0"/>
          <w:sz w:val="22"/>
          <w:lang w:eastAsia="sv-SE"/>
        </w:rPr>
        <w:tab/>
      </w:r>
      <w:r>
        <w:t>NR should support at least three different delivery mechanisms for paging: (1) omnidirectional or wide beam (e.g. sector) transmission, (2) sweeping of narrow beams, and (3) SFN transmission involving multiple cells or multiple TRPs serving the same cell.</w:t>
      </w:r>
    </w:p>
    <w:p w14:paraId="6F043C31" w14:textId="77777777" w:rsidR="00AA3F21" w:rsidRPr="00AA3F21" w:rsidRDefault="00AA3F21">
      <w:pPr>
        <w:pStyle w:val="TOC1"/>
        <w:rPr>
          <w:rFonts w:asciiTheme="minorHAnsi" w:eastAsiaTheme="minorEastAsia" w:hAnsiTheme="minorHAnsi" w:cstheme="minorBidi"/>
          <w:b w:val="0"/>
          <w:sz w:val="22"/>
          <w:lang w:eastAsia="sv-SE"/>
        </w:rPr>
      </w:pPr>
      <w:r>
        <w:t>Proposal 6</w:t>
      </w:r>
      <w:r w:rsidRPr="00AA3F21">
        <w:rPr>
          <w:rFonts w:asciiTheme="minorHAnsi" w:eastAsiaTheme="minorEastAsia" w:hAnsiTheme="minorHAnsi" w:cstheme="minorBidi"/>
          <w:b w:val="0"/>
          <w:sz w:val="22"/>
          <w:lang w:eastAsia="sv-SE"/>
        </w:rPr>
        <w:tab/>
      </w:r>
      <w:r>
        <w:t>UE configuration for paging in the PCI-based paging mode should specify whether paging signals are QCL with SSB transmission.</w:t>
      </w:r>
    </w:p>
    <w:p w14:paraId="1086103A" w14:textId="77777777" w:rsidR="00AA3F21" w:rsidRPr="00AA3F21" w:rsidRDefault="00AA3F21">
      <w:pPr>
        <w:pStyle w:val="TOC1"/>
        <w:rPr>
          <w:rFonts w:asciiTheme="minorHAnsi" w:eastAsiaTheme="minorEastAsia" w:hAnsiTheme="minorHAnsi" w:cstheme="minorBidi"/>
          <w:b w:val="0"/>
          <w:sz w:val="22"/>
          <w:lang w:eastAsia="sv-SE"/>
        </w:rPr>
      </w:pPr>
      <w:r>
        <w:t>Proposal 7</w:t>
      </w:r>
      <w:r w:rsidRPr="00AA3F21">
        <w:rPr>
          <w:rFonts w:asciiTheme="minorHAnsi" w:eastAsiaTheme="minorEastAsia" w:hAnsiTheme="minorHAnsi" w:cstheme="minorBidi"/>
          <w:b w:val="0"/>
          <w:sz w:val="22"/>
          <w:lang w:eastAsia="sv-SE"/>
        </w:rPr>
        <w:tab/>
      </w:r>
      <w:r>
        <w:t>Group paging should be off by default but can be configured in deployments and scenarios where conventional paging load is excessive.</w:t>
      </w:r>
    </w:p>
    <w:p w14:paraId="699E8863" w14:textId="580DBAD7" w:rsidR="00AA3F21" w:rsidRPr="00AA3F21" w:rsidRDefault="00AA3F21" w:rsidP="00AA3F21">
      <w:pPr>
        <w:pStyle w:val="BodyText"/>
        <w:rPr>
          <w:b/>
          <w:bCs/>
        </w:rPr>
      </w:pPr>
      <w:r>
        <w:rPr>
          <w:b/>
          <w:bCs/>
        </w:rPr>
        <w:fldChar w:fldCharType="end"/>
      </w:r>
      <w:r>
        <w:rPr>
          <w:b/>
          <w:bCs/>
        </w:rPr>
        <w:tab/>
      </w:r>
      <w:r>
        <w:rPr>
          <w:b/>
          <w:bCs/>
        </w:rPr>
        <w:tab/>
      </w:r>
    </w:p>
    <w:p w14:paraId="615A52A4" w14:textId="576949DA" w:rsidR="00B474A2" w:rsidRPr="003B3663" w:rsidRDefault="00B474A2" w:rsidP="000F595C">
      <w:pPr>
        <w:pStyle w:val="Heading1"/>
        <w:rPr>
          <w:lang w:val="en-US"/>
        </w:rPr>
      </w:pPr>
      <w:r w:rsidRPr="003B3663">
        <w:rPr>
          <w:lang w:val="en-US"/>
        </w:rPr>
        <w:t>References</w:t>
      </w:r>
    </w:p>
    <w:p w14:paraId="2E8209AB" w14:textId="4119858E" w:rsidR="00FD373B" w:rsidRPr="003B3663" w:rsidRDefault="00B474A2" w:rsidP="000F595C">
      <w:pPr>
        <w:rPr>
          <w:lang w:val="en-US"/>
        </w:rPr>
      </w:pPr>
      <w:r w:rsidRPr="003B3663">
        <w:rPr>
          <w:lang w:val="en-US"/>
        </w:rPr>
        <w:t xml:space="preserve">[1] </w:t>
      </w:r>
      <w:r w:rsidRPr="003B3663">
        <w:rPr>
          <w:lang w:val="en-US"/>
        </w:rPr>
        <w:tab/>
      </w:r>
      <w:r w:rsidR="00FD373B" w:rsidRPr="003B3663">
        <w:rPr>
          <w:lang w:val="en-US"/>
        </w:rPr>
        <w:t>“RAN1 chairman notes”, 3GPP TSG RAN WG1 88 Meeting, Athens, Greece, 13th - 17th February 2017</w:t>
      </w:r>
    </w:p>
    <w:p w14:paraId="7D432228" w14:textId="6A54AAE9" w:rsidR="00B474A2" w:rsidRDefault="00FD373B" w:rsidP="000F595C">
      <w:pPr>
        <w:rPr>
          <w:lang w:val="en-US"/>
        </w:rPr>
      </w:pPr>
      <w:r w:rsidRPr="003B3663">
        <w:rPr>
          <w:lang w:val="en-US"/>
        </w:rPr>
        <w:lastRenderedPageBreak/>
        <w:t>[2]</w:t>
      </w:r>
      <w:r w:rsidRPr="003B3663">
        <w:rPr>
          <w:lang w:val="en-US"/>
        </w:rPr>
        <w:tab/>
      </w:r>
      <w:r w:rsidR="009D042F" w:rsidRPr="009D042F">
        <w:rPr>
          <w:lang w:val="en-US"/>
        </w:rPr>
        <w:t>R1-1706013</w:t>
      </w:r>
      <w:r w:rsidR="00B474A2" w:rsidRPr="003B3663">
        <w:rPr>
          <w:lang w:val="en-US"/>
        </w:rPr>
        <w:t>, “</w:t>
      </w:r>
      <w:r w:rsidR="009D042F">
        <w:rPr>
          <w:lang w:val="en-US"/>
        </w:rPr>
        <w:t xml:space="preserve">On </w:t>
      </w:r>
      <w:r w:rsidR="00B474A2" w:rsidRPr="003B3663">
        <w:rPr>
          <w:lang w:val="en-US"/>
        </w:rPr>
        <w:t>NR paging Design”, Ericsson, 3GPP TSG RAN WG1 88</w:t>
      </w:r>
      <w:r w:rsidR="009D042F">
        <w:rPr>
          <w:lang w:val="en-US"/>
        </w:rPr>
        <w:t>bis m</w:t>
      </w:r>
      <w:r w:rsidR="00B474A2" w:rsidRPr="003B3663">
        <w:rPr>
          <w:lang w:val="en-US"/>
        </w:rPr>
        <w:t xml:space="preserve">eeting, </w:t>
      </w:r>
      <w:r w:rsidR="009D042F">
        <w:rPr>
          <w:lang w:val="en-US"/>
        </w:rPr>
        <w:t>Spokane, USA, April</w:t>
      </w:r>
      <w:r w:rsidR="00B474A2" w:rsidRPr="003B3663">
        <w:rPr>
          <w:lang w:val="en-US"/>
        </w:rPr>
        <w:t xml:space="preserve"> 2017</w:t>
      </w:r>
    </w:p>
    <w:p w14:paraId="4D2D9D30" w14:textId="73F273CD" w:rsidR="00257E17" w:rsidRDefault="00257E17" w:rsidP="000F595C">
      <w:pPr>
        <w:rPr>
          <w:lang w:val="en-US"/>
        </w:rPr>
      </w:pPr>
      <w:r>
        <w:rPr>
          <w:lang w:val="en-US"/>
        </w:rPr>
        <w:t xml:space="preserve">[3] </w:t>
      </w:r>
      <w:r>
        <w:rPr>
          <w:lang w:val="en-US"/>
        </w:rPr>
        <w:tab/>
      </w:r>
      <w:r>
        <w:t xml:space="preserve">R1-1705570 </w:t>
      </w:r>
      <w:r w:rsidR="00930533">
        <w:t>“</w:t>
      </w:r>
      <w:r w:rsidR="00930533" w:rsidRPr="00930533">
        <w:t>Paging design consideration</w:t>
      </w:r>
      <w:r w:rsidR="00930533">
        <w:t xml:space="preserve">”, </w:t>
      </w:r>
      <w:r>
        <w:t>Qualcomm</w:t>
      </w:r>
      <w:r w:rsidR="00930533">
        <w:t xml:space="preserve">, </w:t>
      </w:r>
      <w:r w:rsidR="00930533" w:rsidRPr="003B3663">
        <w:rPr>
          <w:lang w:val="en-US"/>
        </w:rPr>
        <w:t>3GPP TSG RAN WG1 88</w:t>
      </w:r>
      <w:r w:rsidR="00930533">
        <w:rPr>
          <w:lang w:val="en-US"/>
        </w:rPr>
        <w:t>bis m</w:t>
      </w:r>
      <w:r w:rsidR="00930533" w:rsidRPr="003B3663">
        <w:rPr>
          <w:lang w:val="en-US"/>
        </w:rPr>
        <w:t xml:space="preserve">eeting, </w:t>
      </w:r>
      <w:r w:rsidR="00930533">
        <w:rPr>
          <w:lang w:val="en-US"/>
        </w:rPr>
        <w:t>Spokane, USA, April</w:t>
      </w:r>
      <w:r w:rsidR="00930533" w:rsidRPr="003B3663">
        <w:rPr>
          <w:lang w:val="en-US"/>
        </w:rPr>
        <w:t xml:space="preserve"> 2017</w:t>
      </w:r>
    </w:p>
    <w:p w14:paraId="37517808" w14:textId="679DE594" w:rsidR="00930533" w:rsidRPr="00930533" w:rsidRDefault="00930533" w:rsidP="000F595C">
      <w:r>
        <w:rPr>
          <w:lang w:val="en-US"/>
        </w:rPr>
        <w:t>[4]</w:t>
      </w:r>
      <w:r>
        <w:rPr>
          <w:lang w:val="en-US"/>
        </w:rPr>
        <w:tab/>
      </w:r>
      <w:r w:rsidRPr="00930533">
        <w:rPr>
          <w:lang w:val="en-US"/>
        </w:rPr>
        <w:t>R2-1704763</w:t>
      </w:r>
      <w:r>
        <w:rPr>
          <w:lang w:val="en-US"/>
        </w:rPr>
        <w:t xml:space="preserve"> “</w:t>
      </w:r>
      <w:r w:rsidRPr="00930533">
        <w:rPr>
          <w:lang w:val="en-US"/>
        </w:rPr>
        <w:t>Response-driven paging to reduce beam sweeping overhead in NR</w:t>
      </w:r>
      <w:r>
        <w:rPr>
          <w:lang w:val="en-US"/>
        </w:rPr>
        <w:t xml:space="preserve">”, Ericsson, </w:t>
      </w:r>
      <w:r w:rsidRPr="00930533">
        <w:rPr>
          <w:lang w:val="en-US"/>
        </w:rPr>
        <w:t>3GPP TSG-RAN WG2 #98</w:t>
      </w:r>
      <w:r>
        <w:rPr>
          <w:lang w:val="en-US"/>
        </w:rPr>
        <w:t xml:space="preserve">, </w:t>
      </w:r>
      <w:r w:rsidRPr="00930533">
        <w:rPr>
          <w:lang w:val="en-US"/>
        </w:rPr>
        <w:t>Hang</w:t>
      </w:r>
      <w:r>
        <w:rPr>
          <w:lang w:val="en-US"/>
        </w:rPr>
        <w:t xml:space="preserve">zou, P.R. of China, </w:t>
      </w:r>
      <w:r w:rsidRPr="00930533">
        <w:rPr>
          <w:lang w:val="en-US"/>
        </w:rPr>
        <w:t>May 2017</w:t>
      </w:r>
    </w:p>
    <w:sectPr w:rsidR="00930533" w:rsidRPr="00930533">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44D8FA" w14:textId="77777777" w:rsidR="002900F7" w:rsidRDefault="002900F7">
      <w:r>
        <w:separator/>
      </w:r>
    </w:p>
  </w:endnote>
  <w:endnote w:type="continuationSeparator" w:id="0">
    <w:p w14:paraId="53E79A33" w14:textId="77777777" w:rsidR="002900F7" w:rsidRDefault="002900F7">
      <w:r>
        <w:continuationSeparator/>
      </w:r>
    </w:p>
  </w:endnote>
  <w:endnote w:type="continuationNotice" w:id="1">
    <w:p w14:paraId="428AD823" w14:textId="77777777" w:rsidR="002900F7" w:rsidRDefault="002900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742906AD" w:rsidR="00257E17" w:rsidRDefault="00257E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30533">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3053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33976" w14:textId="77777777" w:rsidR="002900F7" w:rsidRDefault="002900F7">
      <w:r>
        <w:separator/>
      </w:r>
    </w:p>
  </w:footnote>
  <w:footnote w:type="continuationSeparator" w:id="0">
    <w:p w14:paraId="00AD6B4E" w14:textId="77777777" w:rsidR="002900F7" w:rsidRDefault="002900F7">
      <w:r>
        <w:continuationSeparator/>
      </w:r>
    </w:p>
  </w:footnote>
  <w:footnote w:type="continuationNotice" w:id="1">
    <w:p w14:paraId="7944CBC0" w14:textId="77777777" w:rsidR="002900F7" w:rsidRDefault="002900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257E17" w:rsidRDefault="00257E1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9109E4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5B48DF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97085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755C87"/>
    <w:multiLevelType w:val="hybridMultilevel"/>
    <w:tmpl w:val="D096A3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458C2"/>
    <w:multiLevelType w:val="hybridMultilevel"/>
    <w:tmpl w:val="509ABD4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700D22"/>
    <w:multiLevelType w:val="hybridMultilevel"/>
    <w:tmpl w:val="F124B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11748"/>
    <w:multiLevelType w:val="hybridMultilevel"/>
    <w:tmpl w:val="944EF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808CE6E8"/>
    <w:lvl w:ilvl="0" w:tplc="8F02D862">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820E16"/>
    <w:multiLevelType w:val="hybridMultilevel"/>
    <w:tmpl w:val="24ECC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6F1AF9"/>
    <w:multiLevelType w:val="hybridMultilevel"/>
    <w:tmpl w:val="43AC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260635"/>
    <w:multiLevelType w:val="hybridMultilevel"/>
    <w:tmpl w:val="C1CE9CC6"/>
    <w:lvl w:ilvl="0" w:tplc="C976601A">
      <w:start w:val="1"/>
      <w:numFmt w:val="bullet"/>
      <w:lvlText w:val="›"/>
      <w:lvlJc w:val="left"/>
      <w:pPr>
        <w:tabs>
          <w:tab w:val="num" w:pos="720"/>
        </w:tabs>
        <w:ind w:left="720" w:hanging="360"/>
      </w:pPr>
      <w:rPr>
        <w:rFonts w:ascii="Arial" w:hAnsi="Arial" w:hint="default"/>
      </w:rPr>
    </w:lvl>
    <w:lvl w:ilvl="1" w:tplc="566013EC">
      <w:numFmt w:val="bullet"/>
      <w:lvlText w:val="–"/>
      <w:lvlJc w:val="left"/>
      <w:pPr>
        <w:tabs>
          <w:tab w:val="num" w:pos="1440"/>
        </w:tabs>
        <w:ind w:left="1440" w:hanging="360"/>
      </w:pPr>
      <w:rPr>
        <w:rFonts w:ascii="Ericsson Capital TT" w:hAnsi="Ericsson Capital TT" w:hint="default"/>
      </w:rPr>
    </w:lvl>
    <w:lvl w:ilvl="2" w:tplc="9CFE4724" w:tentative="1">
      <w:start w:val="1"/>
      <w:numFmt w:val="bullet"/>
      <w:lvlText w:val="›"/>
      <w:lvlJc w:val="left"/>
      <w:pPr>
        <w:tabs>
          <w:tab w:val="num" w:pos="2160"/>
        </w:tabs>
        <w:ind w:left="2160" w:hanging="360"/>
      </w:pPr>
      <w:rPr>
        <w:rFonts w:ascii="Arial" w:hAnsi="Arial" w:hint="default"/>
      </w:rPr>
    </w:lvl>
    <w:lvl w:ilvl="3" w:tplc="B5260BA8" w:tentative="1">
      <w:start w:val="1"/>
      <w:numFmt w:val="bullet"/>
      <w:lvlText w:val="›"/>
      <w:lvlJc w:val="left"/>
      <w:pPr>
        <w:tabs>
          <w:tab w:val="num" w:pos="2880"/>
        </w:tabs>
        <w:ind w:left="2880" w:hanging="360"/>
      </w:pPr>
      <w:rPr>
        <w:rFonts w:ascii="Arial" w:hAnsi="Arial" w:hint="default"/>
      </w:rPr>
    </w:lvl>
    <w:lvl w:ilvl="4" w:tplc="6E14791A" w:tentative="1">
      <w:start w:val="1"/>
      <w:numFmt w:val="bullet"/>
      <w:lvlText w:val="›"/>
      <w:lvlJc w:val="left"/>
      <w:pPr>
        <w:tabs>
          <w:tab w:val="num" w:pos="3600"/>
        </w:tabs>
        <w:ind w:left="3600" w:hanging="360"/>
      </w:pPr>
      <w:rPr>
        <w:rFonts w:ascii="Arial" w:hAnsi="Arial" w:hint="default"/>
      </w:rPr>
    </w:lvl>
    <w:lvl w:ilvl="5" w:tplc="45A8AECA" w:tentative="1">
      <w:start w:val="1"/>
      <w:numFmt w:val="bullet"/>
      <w:lvlText w:val="›"/>
      <w:lvlJc w:val="left"/>
      <w:pPr>
        <w:tabs>
          <w:tab w:val="num" w:pos="4320"/>
        </w:tabs>
        <w:ind w:left="4320" w:hanging="360"/>
      </w:pPr>
      <w:rPr>
        <w:rFonts w:ascii="Arial" w:hAnsi="Arial" w:hint="default"/>
      </w:rPr>
    </w:lvl>
    <w:lvl w:ilvl="6" w:tplc="2C646DBA" w:tentative="1">
      <w:start w:val="1"/>
      <w:numFmt w:val="bullet"/>
      <w:lvlText w:val="›"/>
      <w:lvlJc w:val="left"/>
      <w:pPr>
        <w:tabs>
          <w:tab w:val="num" w:pos="5040"/>
        </w:tabs>
        <w:ind w:left="5040" w:hanging="360"/>
      </w:pPr>
      <w:rPr>
        <w:rFonts w:ascii="Arial" w:hAnsi="Arial" w:hint="default"/>
      </w:rPr>
    </w:lvl>
    <w:lvl w:ilvl="7" w:tplc="0B2881C0" w:tentative="1">
      <w:start w:val="1"/>
      <w:numFmt w:val="bullet"/>
      <w:lvlText w:val="›"/>
      <w:lvlJc w:val="left"/>
      <w:pPr>
        <w:tabs>
          <w:tab w:val="num" w:pos="5760"/>
        </w:tabs>
        <w:ind w:left="5760" w:hanging="360"/>
      </w:pPr>
      <w:rPr>
        <w:rFonts w:ascii="Arial" w:hAnsi="Arial" w:hint="default"/>
      </w:rPr>
    </w:lvl>
    <w:lvl w:ilvl="8" w:tplc="0A90941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9"/>
  </w:num>
  <w:num w:numId="3">
    <w:abstractNumId w:val="21"/>
  </w:num>
  <w:num w:numId="4">
    <w:abstractNumId w:val="22"/>
  </w:num>
  <w:num w:numId="5">
    <w:abstractNumId w:val="17"/>
  </w:num>
  <w:num w:numId="6">
    <w:abstractNumId w:val="26"/>
  </w:num>
  <w:num w:numId="7">
    <w:abstractNumId w:val="34"/>
  </w:num>
  <w:num w:numId="8">
    <w:abstractNumId w:val="18"/>
  </w:num>
  <w:num w:numId="9">
    <w:abstractNumId w:val="14"/>
  </w:num>
  <w:num w:numId="10">
    <w:abstractNumId w:val="3"/>
  </w:num>
  <w:num w:numId="11">
    <w:abstractNumId w:val="2"/>
  </w:num>
  <w:num w:numId="12">
    <w:abstractNumId w:val="1"/>
  </w:num>
  <w:num w:numId="13">
    <w:abstractNumId w:val="31"/>
  </w:num>
  <w:num w:numId="14">
    <w:abstractNumId w:val="0"/>
  </w:num>
  <w:num w:numId="15">
    <w:abstractNumId w:val="15"/>
  </w:num>
  <w:num w:numId="16">
    <w:abstractNumId w:val="35"/>
  </w:num>
  <w:num w:numId="17">
    <w:abstractNumId w:val="24"/>
  </w:num>
  <w:num w:numId="18">
    <w:abstractNumId w:val="28"/>
  </w:num>
  <w:num w:numId="19">
    <w:abstractNumId w:val="10"/>
  </w:num>
  <w:num w:numId="20">
    <w:abstractNumId w:val="20"/>
  </w:num>
  <w:num w:numId="21">
    <w:abstractNumId w:val="12"/>
  </w:num>
  <w:num w:numId="22">
    <w:abstractNumId w:val="32"/>
  </w:num>
  <w:num w:numId="23">
    <w:abstractNumId w:val="30"/>
  </w:num>
  <w:num w:numId="24">
    <w:abstractNumId w:val="11"/>
  </w:num>
  <w:num w:numId="25">
    <w:abstractNumId w:val="27"/>
  </w:num>
  <w:num w:numId="26">
    <w:abstractNumId w:val="5"/>
  </w:num>
  <w:num w:numId="27">
    <w:abstractNumId w:val="8"/>
  </w:num>
  <w:num w:numId="28">
    <w:abstractNumId w:val="4"/>
  </w:num>
  <w:num w:numId="29">
    <w:abstractNumId w:val="4"/>
  </w:num>
  <w:num w:numId="30">
    <w:abstractNumId w:val="4"/>
  </w:num>
  <w:num w:numId="31">
    <w:abstractNumId w:val="6"/>
  </w:num>
  <w:num w:numId="32">
    <w:abstractNumId w:val="36"/>
  </w:num>
  <w:num w:numId="33">
    <w:abstractNumId w:val="13"/>
  </w:num>
  <w:num w:numId="34">
    <w:abstractNumId w:val="19"/>
  </w:num>
  <w:num w:numId="35">
    <w:abstractNumId w:val="9"/>
  </w:num>
  <w:num w:numId="36">
    <w:abstractNumId w:val="23"/>
  </w:num>
  <w:num w:numId="37">
    <w:abstractNumId w:val="21"/>
    <w:lvlOverride w:ilvl="0">
      <w:startOverride w:val="1"/>
    </w:lvlOverride>
  </w:num>
  <w:num w:numId="38">
    <w:abstractNumId w:val="16"/>
  </w:num>
  <w:num w:numId="39">
    <w:abstractNumId w:val="25"/>
  </w:num>
  <w:num w:numId="40">
    <w:abstractNumId w:val="7"/>
  </w:num>
  <w:num w:numId="41">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20F"/>
    <w:rsid w:val="00006446"/>
    <w:rsid w:val="00006896"/>
    <w:rsid w:val="00007CDC"/>
    <w:rsid w:val="00007EDB"/>
    <w:rsid w:val="00011B28"/>
    <w:rsid w:val="00013CDD"/>
    <w:rsid w:val="00015D15"/>
    <w:rsid w:val="00015F6F"/>
    <w:rsid w:val="0002564D"/>
    <w:rsid w:val="00025ECA"/>
    <w:rsid w:val="000266D4"/>
    <w:rsid w:val="00032155"/>
    <w:rsid w:val="000325B8"/>
    <w:rsid w:val="00032982"/>
    <w:rsid w:val="000340C8"/>
    <w:rsid w:val="00034C15"/>
    <w:rsid w:val="00036BA1"/>
    <w:rsid w:val="00040DD1"/>
    <w:rsid w:val="000422E2"/>
    <w:rsid w:val="00042D5D"/>
    <w:rsid w:val="00042F22"/>
    <w:rsid w:val="000444EF"/>
    <w:rsid w:val="000476CE"/>
    <w:rsid w:val="00052A07"/>
    <w:rsid w:val="000534E3"/>
    <w:rsid w:val="000536F4"/>
    <w:rsid w:val="00055303"/>
    <w:rsid w:val="0005606A"/>
    <w:rsid w:val="00057117"/>
    <w:rsid w:val="000616E7"/>
    <w:rsid w:val="0006478A"/>
    <w:rsid w:val="0006487E"/>
    <w:rsid w:val="00065E1A"/>
    <w:rsid w:val="0007265A"/>
    <w:rsid w:val="0007265B"/>
    <w:rsid w:val="00076C39"/>
    <w:rsid w:val="00077E5F"/>
    <w:rsid w:val="0008036A"/>
    <w:rsid w:val="00081AE6"/>
    <w:rsid w:val="000855EB"/>
    <w:rsid w:val="00085B52"/>
    <w:rsid w:val="000866F2"/>
    <w:rsid w:val="0009009F"/>
    <w:rsid w:val="0009012F"/>
    <w:rsid w:val="000901BB"/>
    <w:rsid w:val="000902BC"/>
    <w:rsid w:val="00091557"/>
    <w:rsid w:val="000924C1"/>
    <w:rsid w:val="000924F0"/>
    <w:rsid w:val="00092B4B"/>
    <w:rsid w:val="00093474"/>
    <w:rsid w:val="0009510F"/>
    <w:rsid w:val="000A1B7B"/>
    <w:rsid w:val="000A43E7"/>
    <w:rsid w:val="000A46AB"/>
    <w:rsid w:val="000A56F2"/>
    <w:rsid w:val="000A5A49"/>
    <w:rsid w:val="000B2719"/>
    <w:rsid w:val="000B2FC1"/>
    <w:rsid w:val="000B348F"/>
    <w:rsid w:val="000B3A8F"/>
    <w:rsid w:val="000B4AB9"/>
    <w:rsid w:val="000B58C3"/>
    <w:rsid w:val="000B61E9"/>
    <w:rsid w:val="000B66A8"/>
    <w:rsid w:val="000B7B33"/>
    <w:rsid w:val="000C165A"/>
    <w:rsid w:val="000C2E19"/>
    <w:rsid w:val="000C615A"/>
    <w:rsid w:val="000D0D07"/>
    <w:rsid w:val="000D3C8C"/>
    <w:rsid w:val="000D4797"/>
    <w:rsid w:val="000E0527"/>
    <w:rsid w:val="000E17AD"/>
    <w:rsid w:val="000E1A1F"/>
    <w:rsid w:val="000E1E92"/>
    <w:rsid w:val="000F00F6"/>
    <w:rsid w:val="000F06D6"/>
    <w:rsid w:val="000F0839"/>
    <w:rsid w:val="000F0EB1"/>
    <w:rsid w:val="000F1106"/>
    <w:rsid w:val="000F1873"/>
    <w:rsid w:val="000F202D"/>
    <w:rsid w:val="000F3BE9"/>
    <w:rsid w:val="000F3F6C"/>
    <w:rsid w:val="000F4CE5"/>
    <w:rsid w:val="000F595C"/>
    <w:rsid w:val="000F6DF3"/>
    <w:rsid w:val="000F7070"/>
    <w:rsid w:val="001005FF"/>
    <w:rsid w:val="00103EEB"/>
    <w:rsid w:val="00105303"/>
    <w:rsid w:val="001062FB"/>
    <w:rsid w:val="001063E6"/>
    <w:rsid w:val="00111DC7"/>
    <w:rsid w:val="00113CF4"/>
    <w:rsid w:val="001153EA"/>
    <w:rsid w:val="001155DC"/>
    <w:rsid w:val="00115643"/>
    <w:rsid w:val="00116765"/>
    <w:rsid w:val="001207FC"/>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45307"/>
    <w:rsid w:val="0015001A"/>
    <w:rsid w:val="00151E23"/>
    <w:rsid w:val="001526E0"/>
    <w:rsid w:val="001551B5"/>
    <w:rsid w:val="00161744"/>
    <w:rsid w:val="00162BC9"/>
    <w:rsid w:val="0016360E"/>
    <w:rsid w:val="00164D43"/>
    <w:rsid w:val="00164D4A"/>
    <w:rsid w:val="001659C1"/>
    <w:rsid w:val="00166A6E"/>
    <w:rsid w:val="00166E7F"/>
    <w:rsid w:val="00170546"/>
    <w:rsid w:val="00170C0D"/>
    <w:rsid w:val="00173A8E"/>
    <w:rsid w:val="00174693"/>
    <w:rsid w:val="001748BD"/>
    <w:rsid w:val="00177795"/>
    <w:rsid w:val="00180CD2"/>
    <w:rsid w:val="0018143F"/>
    <w:rsid w:val="00183D3A"/>
    <w:rsid w:val="0018412F"/>
    <w:rsid w:val="0018507F"/>
    <w:rsid w:val="001854EE"/>
    <w:rsid w:val="00185502"/>
    <w:rsid w:val="00190AC1"/>
    <w:rsid w:val="0019341A"/>
    <w:rsid w:val="00194A47"/>
    <w:rsid w:val="00197DF9"/>
    <w:rsid w:val="001A0FF8"/>
    <w:rsid w:val="001A1987"/>
    <w:rsid w:val="001A2564"/>
    <w:rsid w:val="001A31D1"/>
    <w:rsid w:val="001A4FC1"/>
    <w:rsid w:val="001A6173"/>
    <w:rsid w:val="001A61A9"/>
    <w:rsid w:val="001A69A9"/>
    <w:rsid w:val="001A6CBA"/>
    <w:rsid w:val="001B089D"/>
    <w:rsid w:val="001B0D97"/>
    <w:rsid w:val="001B1D6E"/>
    <w:rsid w:val="001B4E13"/>
    <w:rsid w:val="001B501F"/>
    <w:rsid w:val="001B5A5D"/>
    <w:rsid w:val="001B5D02"/>
    <w:rsid w:val="001B700F"/>
    <w:rsid w:val="001C1CE5"/>
    <w:rsid w:val="001C3D2A"/>
    <w:rsid w:val="001D51BA"/>
    <w:rsid w:val="001D6342"/>
    <w:rsid w:val="001D6D53"/>
    <w:rsid w:val="001D7DE5"/>
    <w:rsid w:val="001E58E2"/>
    <w:rsid w:val="001E7AED"/>
    <w:rsid w:val="001F238A"/>
    <w:rsid w:val="001F3916"/>
    <w:rsid w:val="001F4263"/>
    <w:rsid w:val="001F42D8"/>
    <w:rsid w:val="001F54C5"/>
    <w:rsid w:val="001F662C"/>
    <w:rsid w:val="001F6F78"/>
    <w:rsid w:val="001F7074"/>
    <w:rsid w:val="001F780E"/>
    <w:rsid w:val="001F7A87"/>
    <w:rsid w:val="00200490"/>
    <w:rsid w:val="00201F3A"/>
    <w:rsid w:val="00202C20"/>
    <w:rsid w:val="00203F96"/>
    <w:rsid w:val="002069B2"/>
    <w:rsid w:val="00207FA3"/>
    <w:rsid w:val="00214DA8"/>
    <w:rsid w:val="00215423"/>
    <w:rsid w:val="002158FA"/>
    <w:rsid w:val="00220600"/>
    <w:rsid w:val="0022138B"/>
    <w:rsid w:val="002224DB"/>
    <w:rsid w:val="00223FCB"/>
    <w:rsid w:val="00224F37"/>
    <w:rsid w:val="002252C3"/>
    <w:rsid w:val="00225C54"/>
    <w:rsid w:val="00225CC7"/>
    <w:rsid w:val="00227EBF"/>
    <w:rsid w:val="00230765"/>
    <w:rsid w:val="002319E4"/>
    <w:rsid w:val="002342CA"/>
    <w:rsid w:val="00235632"/>
    <w:rsid w:val="00235872"/>
    <w:rsid w:val="00237A51"/>
    <w:rsid w:val="00241559"/>
    <w:rsid w:val="002435B3"/>
    <w:rsid w:val="002458EB"/>
    <w:rsid w:val="00247415"/>
    <w:rsid w:val="002500C8"/>
    <w:rsid w:val="00257543"/>
    <w:rsid w:val="00257E17"/>
    <w:rsid w:val="00260265"/>
    <w:rsid w:val="002617E7"/>
    <w:rsid w:val="00261B9F"/>
    <w:rsid w:val="00261C2C"/>
    <w:rsid w:val="00264228"/>
    <w:rsid w:val="00264334"/>
    <w:rsid w:val="0026473E"/>
    <w:rsid w:val="00266214"/>
    <w:rsid w:val="0026742B"/>
    <w:rsid w:val="00267C83"/>
    <w:rsid w:val="0027144F"/>
    <w:rsid w:val="00271F3A"/>
    <w:rsid w:val="00272738"/>
    <w:rsid w:val="00273278"/>
    <w:rsid w:val="002737F4"/>
    <w:rsid w:val="002805F5"/>
    <w:rsid w:val="00280751"/>
    <w:rsid w:val="0028280A"/>
    <w:rsid w:val="00286ACD"/>
    <w:rsid w:val="00287838"/>
    <w:rsid w:val="002900F7"/>
    <w:rsid w:val="002907B5"/>
    <w:rsid w:val="00292EB7"/>
    <w:rsid w:val="00296227"/>
    <w:rsid w:val="00296F44"/>
    <w:rsid w:val="0029745E"/>
    <w:rsid w:val="0029777D"/>
    <w:rsid w:val="002A055E"/>
    <w:rsid w:val="002A1D4E"/>
    <w:rsid w:val="002A24B9"/>
    <w:rsid w:val="002A2869"/>
    <w:rsid w:val="002A5D5F"/>
    <w:rsid w:val="002B0907"/>
    <w:rsid w:val="002B24D6"/>
    <w:rsid w:val="002B4CE9"/>
    <w:rsid w:val="002C06A9"/>
    <w:rsid w:val="002C41E6"/>
    <w:rsid w:val="002D06BE"/>
    <w:rsid w:val="002D071A"/>
    <w:rsid w:val="002D1464"/>
    <w:rsid w:val="002D34B2"/>
    <w:rsid w:val="002D4A15"/>
    <w:rsid w:val="002D7225"/>
    <w:rsid w:val="002D7637"/>
    <w:rsid w:val="002E17F2"/>
    <w:rsid w:val="002E4453"/>
    <w:rsid w:val="002E6D28"/>
    <w:rsid w:val="002E6DC6"/>
    <w:rsid w:val="002E786C"/>
    <w:rsid w:val="002E7CAE"/>
    <w:rsid w:val="002F2771"/>
    <w:rsid w:val="002F37A9"/>
    <w:rsid w:val="002F56C5"/>
    <w:rsid w:val="002F5BBD"/>
    <w:rsid w:val="002F65A8"/>
    <w:rsid w:val="002F7B68"/>
    <w:rsid w:val="00301CE6"/>
    <w:rsid w:val="0030256B"/>
    <w:rsid w:val="00302CA2"/>
    <w:rsid w:val="003042A8"/>
    <w:rsid w:val="0030501F"/>
    <w:rsid w:val="0030638C"/>
    <w:rsid w:val="00307B55"/>
    <w:rsid w:val="00307BA1"/>
    <w:rsid w:val="00310A30"/>
    <w:rsid w:val="003110D0"/>
    <w:rsid w:val="00311147"/>
    <w:rsid w:val="00311526"/>
    <w:rsid w:val="00311702"/>
    <w:rsid w:val="00311CC7"/>
    <w:rsid w:val="00311E82"/>
    <w:rsid w:val="00313FD6"/>
    <w:rsid w:val="003143BD"/>
    <w:rsid w:val="00314D7C"/>
    <w:rsid w:val="003203ED"/>
    <w:rsid w:val="00322C9F"/>
    <w:rsid w:val="003244F4"/>
    <w:rsid w:val="00324D23"/>
    <w:rsid w:val="003268E0"/>
    <w:rsid w:val="00327868"/>
    <w:rsid w:val="00331751"/>
    <w:rsid w:val="00332CAD"/>
    <w:rsid w:val="00334579"/>
    <w:rsid w:val="00335858"/>
    <w:rsid w:val="0033662A"/>
    <w:rsid w:val="00336BDA"/>
    <w:rsid w:val="00337F45"/>
    <w:rsid w:val="0034246D"/>
    <w:rsid w:val="00342BD7"/>
    <w:rsid w:val="00343A07"/>
    <w:rsid w:val="00346DB5"/>
    <w:rsid w:val="003477B1"/>
    <w:rsid w:val="00357380"/>
    <w:rsid w:val="003602D9"/>
    <w:rsid w:val="003604CE"/>
    <w:rsid w:val="00365F79"/>
    <w:rsid w:val="00370E47"/>
    <w:rsid w:val="003742AC"/>
    <w:rsid w:val="003755A2"/>
    <w:rsid w:val="003766F3"/>
    <w:rsid w:val="00377CE1"/>
    <w:rsid w:val="00380942"/>
    <w:rsid w:val="00385BF0"/>
    <w:rsid w:val="00390610"/>
    <w:rsid w:val="00390C1B"/>
    <w:rsid w:val="003939FF"/>
    <w:rsid w:val="00395B48"/>
    <w:rsid w:val="00396F17"/>
    <w:rsid w:val="003A1EC8"/>
    <w:rsid w:val="003A2223"/>
    <w:rsid w:val="003A2A0F"/>
    <w:rsid w:val="003A4541"/>
    <w:rsid w:val="003A45A1"/>
    <w:rsid w:val="003A5B0A"/>
    <w:rsid w:val="003A5C65"/>
    <w:rsid w:val="003A6BAC"/>
    <w:rsid w:val="003A7A21"/>
    <w:rsid w:val="003A7EF3"/>
    <w:rsid w:val="003B159C"/>
    <w:rsid w:val="003B3663"/>
    <w:rsid w:val="003B369F"/>
    <w:rsid w:val="003B36A3"/>
    <w:rsid w:val="003B6CA4"/>
    <w:rsid w:val="003B7FE5"/>
    <w:rsid w:val="003C11C8"/>
    <w:rsid w:val="003C2702"/>
    <w:rsid w:val="003C363F"/>
    <w:rsid w:val="003C6964"/>
    <w:rsid w:val="003C7806"/>
    <w:rsid w:val="003D0CD4"/>
    <w:rsid w:val="003D109F"/>
    <w:rsid w:val="003D2478"/>
    <w:rsid w:val="003D2501"/>
    <w:rsid w:val="003D3C45"/>
    <w:rsid w:val="003D4B11"/>
    <w:rsid w:val="003D5B1F"/>
    <w:rsid w:val="003E15FA"/>
    <w:rsid w:val="003E17D5"/>
    <w:rsid w:val="003E1E1D"/>
    <w:rsid w:val="003E20CE"/>
    <w:rsid w:val="003E25DB"/>
    <w:rsid w:val="003E53C5"/>
    <w:rsid w:val="003E55E4"/>
    <w:rsid w:val="003E5F40"/>
    <w:rsid w:val="003E6625"/>
    <w:rsid w:val="003E6B1C"/>
    <w:rsid w:val="003E74E3"/>
    <w:rsid w:val="003F012A"/>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3376"/>
    <w:rsid w:val="004242F4"/>
    <w:rsid w:val="00425991"/>
    <w:rsid w:val="00427248"/>
    <w:rsid w:val="00433CC4"/>
    <w:rsid w:val="00437447"/>
    <w:rsid w:val="00441A92"/>
    <w:rsid w:val="00444F56"/>
    <w:rsid w:val="00445FDC"/>
    <w:rsid w:val="00446488"/>
    <w:rsid w:val="004517AA"/>
    <w:rsid w:val="00452B53"/>
    <w:rsid w:val="00452CAC"/>
    <w:rsid w:val="00457565"/>
    <w:rsid w:val="00457B71"/>
    <w:rsid w:val="00457C61"/>
    <w:rsid w:val="00464148"/>
    <w:rsid w:val="0046688E"/>
    <w:rsid w:val="004669E2"/>
    <w:rsid w:val="00470C31"/>
    <w:rsid w:val="004734D0"/>
    <w:rsid w:val="00473C55"/>
    <w:rsid w:val="0047447B"/>
    <w:rsid w:val="0047556B"/>
    <w:rsid w:val="00477768"/>
    <w:rsid w:val="00484FD1"/>
    <w:rsid w:val="00486479"/>
    <w:rsid w:val="004903E5"/>
    <w:rsid w:val="004916F6"/>
    <w:rsid w:val="00492BC5"/>
    <w:rsid w:val="004964F1"/>
    <w:rsid w:val="00497202"/>
    <w:rsid w:val="004A163A"/>
    <w:rsid w:val="004A16BC"/>
    <w:rsid w:val="004A2B94"/>
    <w:rsid w:val="004B6991"/>
    <w:rsid w:val="004B7C0C"/>
    <w:rsid w:val="004C3898"/>
    <w:rsid w:val="004C4D69"/>
    <w:rsid w:val="004C51FD"/>
    <w:rsid w:val="004C6818"/>
    <w:rsid w:val="004D36B1"/>
    <w:rsid w:val="004D47F7"/>
    <w:rsid w:val="004D49A7"/>
    <w:rsid w:val="004D49D5"/>
    <w:rsid w:val="004D4D47"/>
    <w:rsid w:val="004D7EBD"/>
    <w:rsid w:val="004E0478"/>
    <w:rsid w:val="004E267D"/>
    <w:rsid w:val="004E2680"/>
    <w:rsid w:val="004E28F9"/>
    <w:rsid w:val="004E462E"/>
    <w:rsid w:val="004E56DC"/>
    <w:rsid w:val="004E5829"/>
    <w:rsid w:val="004E6B56"/>
    <w:rsid w:val="004E76F4"/>
    <w:rsid w:val="004F0B4E"/>
    <w:rsid w:val="004F0B6C"/>
    <w:rsid w:val="004F2078"/>
    <w:rsid w:val="004F4DA3"/>
    <w:rsid w:val="004F67DD"/>
    <w:rsid w:val="00500B4A"/>
    <w:rsid w:val="0050591F"/>
    <w:rsid w:val="00506557"/>
    <w:rsid w:val="0050677A"/>
    <w:rsid w:val="005108D8"/>
    <w:rsid w:val="005116F9"/>
    <w:rsid w:val="005153A7"/>
    <w:rsid w:val="00520A0E"/>
    <w:rsid w:val="005219CF"/>
    <w:rsid w:val="00526115"/>
    <w:rsid w:val="00534B59"/>
    <w:rsid w:val="00535EF8"/>
    <w:rsid w:val="00536759"/>
    <w:rsid w:val="00537C62"/>
    <w:rsid w:val="005420DA"/>
    <w:rsid w:val="0054281B"/>
    <w:rsid w:val="00543986"/>
    <w:rsid w:val="005439C4"/>
    <w:rsid w:val="005447DF"/>
    <w:rsid w:val="00544D5B"/>
    <w:rsid w:val="005467FE"/>
    <w:rsid w:val="00546970"/>
    <w:rsid w:val="00546C74"/>
    <w:rsid w:val="00554E19"/>
    <w:rsid w:val="00555435"/>
    <w:rsid w:val="00557D7C"/>
    <w:rsid w:val="0056121F"/>
    <w:rsid w:val="00561EC3"/>
    <w:rsid w:val="0057036A"/>
    <w:rsid w:val="00572505"/>
    <w:rsid w:val="005737B4"/>
    <w:rsid w:val="00582809"/>
    <w:rsid w:val="0058798C"/>
    <w:rsid w:val="005900FA"/>
    <w:rsid w:val="00591635"/>
    <w:rsid w:val="005935A4"/>
    <w:rsid w:val="005948C2"/>
    <w:rsid w:val="005956A9"/>
    <w:rsid w:val="00595748"/>
    <w:rsid w:val="00595DCA"/>
    <w:rsid w:val="0059779B"/>
    <w:rsid w:val="005A209A"/>
    <w:rsid w:val="005A61E5"/>
    <w:rsid w:val="005A662D"/>
    <w:rsid w:val="005B35D7"/>
    <w:rsid w:val="005B392A"/>
    <w:rsid w:val="005B3AA3"/>
    <w:rsid w:val="005B6619"/>
    <w:rsid w:val="005B6CEE"/>
    <w:rsid w:val="005B6F83"/>
    <w:rsid w:val="005C0086"/>
    <w:rsid w:val="005C2CC7"/>
    <w:rsid w:val="005C74FB"/>
    <w:rsid w:val="005C7A61"/>
    <w:rsid w:val="005D1602"/>
    <w:rsid w:val="005D22E6"/>
    <w:rsid w:val="005D241D"/>
    <w:rsid w:val="005D2964"/>
    <w:rsid w:val="005E385F"/>
    <w:rsid w:val="005E3C70"/>
    <w:rsid w:val="005E5469"/>
    <w:rsid w:val="005E5B81"/>
    <w:rsid w:val="005E65C5"/>
    <w:rsid w:val="005F2CB1"/>
    <w:rsid w:val="005F3025"/>
    <w:rsid w:val="005F50ED"/>
    <w:rsid w:val="005F618C"/>
    <w:rsid w:val="005F70BD"/>
    <w:rsid w:val="005F70DE"/>
    <w:rsid w:val="0060283C"/>
    <w:rsid w:val="00604F14"/>
    <w:rsid w:val="006052F9"/>
    <w:rsid w:val="00611B83"/>
    <w:rsid w:val="00613257"/>
    <w:rsid w:val="006149D1"/>
    <w:rsid w:val="00617C2C"/>
    <w:rsid w:val="00617E01"/>
    <w:rsid w:val="00620A71"/>
    <w:rsid w:val="00620D80"/>
    <w:rsid w:val="00621B29"/>
    <w:rsid w:val="006234A6"/>
    <w:rsid w:val="0062431E"/>
    <w:rsid w:val="0062433C"/>
    <w:rsid w:val="00624B66"/>
    <w:rsid w:val="006271A3"/>
    <w:rsid w:val="00630001"/>
    <w:rsid w:val="00630264"/>
    <w:rsid w:val="006304C5"/>
    <w:rsid w:val="006311B3"/>
    <w:rsid w:val="0063284C"/>
    <w:rsid w:val="00636398"/>
    <w:rsid w:val="006368D3"/>
    <w:rsid w:val="006377EC"/>
    <w:rsid w:val="0064151F"/>
    <w:rsid w:val="00641533"/>
    <w:rsid w:val="0064208D"/>
    <w:rsid w:val="00643475"/>
    <w:rsid w:val="0064396A"/>
    <w:rsid w:val="0064624E"/>
    <w:rsid w:val="00650AB9"/>
    <w:rsid w:val="00651092"/>
    <w:rsid w:val="00655733"/>
    <w:rsid w:val="0065583D"/>
    <w:rsid w:val="00655ACD"/>
    <w:rsid w:val="00656A92"/>
    <w:rsid w:val="00656DDE"/>
    <w:rsid w:val="00657963"/>
    <w:rsid w:val="0066011D"/>
    <w:rsid w:val="006607C0"/>
    <w:rsid w:val="006613A6"/>
    <w:rsid w:val="006627A2"/>
    <w:rsid w:val="00662E0C"/>
    <w:rsid w:val="006634E6"/>
    <w:rsid w:val="006655EE"/>
    <w:rsid w:val="00666F5C"/>
    <w:rsid w:val="00667EE7"/>
    <w:rsid w:val="00670922"/>
    <w:rsid w:val="00670BE1"/>
    <w:rsid w:val="0067218F"/>
    <w:rsid w:val="0067326E"/>
    <w:rsid w:val="00673324"/>
    <w:rsid w:val="006741F2"/>
    <w:rsid w:val="00674CC3"/>
    <w:rsid w:val="00675C72"/>
    <w:rsid w:val="00676D03"/>
    <w:rsid w:val="006771F9"/>
    <w:rsid w:val="006776D7"/>
    <w:rsid w:val="00681003"/>
    <w:rsid w:val="006817C9"/>
    <w:rsid w:val="00683ECE"/>
    <w:rsid w:val="00685147"/>
    <w:rsid w:val="006876D5"/>
    <w:rsid w:val="00691E97"/>
    <w:rsid w:val="00695FC2"/>
    <w:rsid w:val="00696949"/>
    <w:rsid w:val="00697052"/>
    <w:rsid w:val="006A119E"/>
    <w:rsid w:val="006A46FB"/>
    <w:rsid w:val="006A5280"/>
    <w:rsid w:val="006A539F"/>
    <w:rsid w:val="006A5717"/>
    <w:rsid w:val="006A5E28"/>
    <w:rsid w:val="006A697B"/>
    <w:rsid w:val="006A7AFF"/>
    <w:rsid w:val="006B08F1"/>
    <w:rsid w:val="006B1816"/>
    <w:rsid w:val="006B2099"/>
    <w:rsid w:val="006B4CC8"/>
    <w:rsid w:val="006B50CF"/>
    <w:rsid w:val="006B5BE6"/>
    <w:rsid w:val="006C03B8"/>
    <w:rsid w:val="006C3409"/>
    <w:rsid w:val="006C5761"/>
    <w:rsid w:val="006C5EC9"/>
    <w:rsid w:val="006C6059"/>
    <w:rsid w:val="006C744B"/>
    <w:rsid w:val="006C7522"/>
    <w:rsid w:val="006D11AA"/>
    <w:rsid w:val="006D1623"/>
    <w:rsid w:val="006D2139"/>
    <w:rsid w:val="006D2CB6"/>
    <w:rsid w:val="006D6F08"/>
    <w:rsid w:val="006E062C"/>
    <w:rsid w:val="006E28B7"/>
    <w:rsid w:val="006E2B1D"/>
    <w:rsid w:val="006E3310"/>
    <w:rsid w:val="006E3B17"/>
    <w:rsid w:val="006E3F07"/>
    <w:rsid w:val="006E4E39"/>
    <w:rsid w:val="006E565E"/>
    <w:rsid w:val="006E673D"/>
    <w:rsid w:val="006E7D3B"/>
    <w:rsid w:val="006F1B70"/>
    <w:rsid w:val="006F341D"/>
    <w:rsid w:val="006F3CDE"/>
    <w:rsid w:val="006F58D4"/>
    <w:rsid w:val="006F642D"/>
    <w:rsid w:val="00702B3F"/>
    <w:rsid w:val="0070346E"/>
    <w:rsid w:val="00703C66"/>
    <w:rsid w:val="007040B0"/>
    <w:rsid w:val="00704EDB"/>
    <w:rsid w:val="00706101"/>
    <w:rsid w:val="00707072"/>
    <w:rsid w:val="00707D61"/>
    <w:rsid w:val="00710083"/>
    <w:rsid w:val="00712287"/>
    <w:rsid w:val="00712772"/>
    <w:rsid w:val="007148D3"/>
    <w:rsid w:val="0071565A"/>
    <w:rsid w:val="00715B9A"/>
    <w:rsid w:val="00720D98"/>
    <w:rsid w:val="00723C07"/>
    <w:rsid w:val="007244D0"/>
    <w:rsid w:val="00726EA6"/>
    <w:rsid w:val="00727208"/>
    <w:rsid w:val="00727680"/>
    <w:rsid w:val="00727ABF"/>
    <w:rsid w:val="00730A5D"/>
    <w:rsid w:val="007327FD"/>
    <w:rsid w:val="007348B1"/>
    <w:rsid w:val="007362A6"/>
    <w:rsid w:val="00736D7D"/>
    <w:rsid w:val="00740E58"/>
    <w:rsid w:val="00742371"/>
    <w:rsid w:val="007445A0"/>
    <w:rsid w:val="0074524B"/>
    <w:rsid w:val="00747D8B"/>
    <w:rsid w:val="00750E8F"/>
    <w:rsid w:val="00751228"/>
    <w:rsid w:val="007557B4"/>
    <w:rsid w:val="00756C0A"/>
    <w:rsid w:val="007571E1"/>
    <w:rsid w:val="007604B2"/>
    <w:rsid w:val="00765281"/>
    <w:rsid w:val="00766BAD"/>
    <w:rsid w:val="007705B8"/>
    <w:rsid w:val="007730BD"/>
    <w:rsid w:val="00773999"/>
    <w:rsid w:val="007755F2"/>
    <w:rsid w:val="00775F56"/>
    <w:rsid w:val="00775F7C"/>
    <w:rsid w:val="00776971"/>
    <w:rsid w:val="00777130"/>
    <w:rsid w:val="0078177E"/>
    <w:rsid w:val="0078304C"/>
    <w:rsid w:val="00783673"/>
    <w:rsid w:val="00785490"/>
    <w:rsid w:val="0079075E"/>
    <w:rsid w:val="00791306"/>
    <w:rsid w:val="007925EA"/>
    <w:rsid w:val="00792B26"/>
    <w:rsid w:val="00793CD8"/>
    <w:rsid w:val="00795C92"/>
    <w:rsid w:val="00796231"/>
    <w:rsid w:val="00797E68"/>
    <w:rsid w:val="007A1CB3"/>
    <w:rsid w:val="007A306F"/>
    <w:rsid w:val="007A43A6"/>
    <w:rsid w:val="007A512C"/>
    <w:rsid w:val="007A58A6"/>
    <w:rsid w:val="007A6E9A"/>
    <w:rsid w:val="007A7157"/>
    <w:rsid w:val="007A7E58"/>
    <w:rsid w:val="007B3D2D"/>
    <w:rsid w:val="007B4AC1"/>
    <w:rsid w:val="007B50AE"/>
    <w:rsid w:val="007B51DF"/>
    <w:rsid w:val="007B5283"/>
    <w:rsid w:val="007B71A3"/>
    <w:rsid w:val="007C05DD"/>
    <w:rsid w:val="007C3D18"/>
    <w:rsid w:val="007C60BF"/>
    <w:rsid w:val="007C6A07"/>
    <w:rsid w:val="007C75A1"/>
    <w:rsid w:val="007C77A5"/>
    <w:rsid w:val="007D04E5"/>
    <w:rsid w:val="007D497F"/>
    <w:rsid w:val="007D5901"/>
    <w:rsid w:val="007D6E96"/>
    <w:rsid w:val="007D7526"/>
    <w:rsid w:val="007E1602"/>
    <w:rsid w:val="007E177C"/>
    <w:rsid w:val="007E3872"/>
    <w:rsid w:val="007E4610"/>
    <w:rsid w:val="007E4715"/>
    <w:rsid w:val="007E505B"/>
    <w:rsid w:val="007E7091"/>
    <w:rsid w:val="007F09D8"/>
    <w:rsid w:val="007F5BAE"/>
    <w:rsid w:val="007F629A"/>
    <w:rsid w:val="00803FAE"/>
    <w:rsid w:val="00804708"/>
    <w:rsid w:val="0080605F"/>
    <w:rsid w:val="00807786"/>
    <w:rsid w:val="00811FCB"/>
    <w:rsid w:val="00814FE6"/>
    <w:rsid w:val="008158D6"/>
    <w:rsid w:val="00817196"/>
    <w:rsid w:val="0082276B"/>
    <w:rsid w:val="00822EBB"/>
    <w:rsid w:val="008235DB"/>
    <w:rsid w:val="00824AB4"/>
    <w:rsid w:val="00825C42"/>
    <w:rsid w:val="00825D25"/>
    <w:rsid w:val="00827D6F"/>
    <w:rsid w:val="00836B3D"/>
    <w:rsid w:val="008376AC"/>
    <w:rsid w:val="008444E8"/>
    <w:rsid w:val="00844E80"/>
    <w:rsid w:val="00846FE7"/>
    <w:rsid w:val="008478B9"/>
    <w:rsid w:val="008504F2"/>
    <w:rsid w:val="00851771"/>
    <w:rsid w:val="00852D00"/>
    <w:rsid w:val="00856911"/>
    <w:rsid w:val="008641A8"/>
    <w:rsid w:val="00864766"/>
    <w:rsid w:val="008648B3"/>
    <w:rsid w:val="008677FD"/>
    <w:rsid w:val="008706D4"/>
    <w:rsid w:val="00870F8A"/>
    <w:rsid w:val="008719A4"/>
    <w:rsid w:val="00871D23"/>
    <w:rsid w:val="00874312"/>
    <w:rsid w:val="0087437C"/>
    <w:rsid w:val="00875CD7"/>
    <w:rsid w:val="00876B4D"/>
    <w:rsid w:val="008775FE"/>
    <w:rsid w:val="00877F18"/>
    <w:rsid w:val="00883405"/>
    <w:rsid w:val="008843F9"/>
    <w:rsid w:val="00894468"/>
    <w:rsid w:val="00894A88"/>
    <w:rsid w:val="00895386"/>
    <w:rsid w:val="00895561"/>
    <w:rsid w:val="008967DC"/>
    <w:rsid w:val="00896CC2"/>
    <w:rsid w:val="008A21FF"/>
    <w:rsid w:val="008A2CE2"/>
    <w:rsid w:val="008A30AC"/>
    <w:rsid w:val="008A44B8"/>
    <w:rsid w:val="008A4ECE"/>
    <w:rsid w:val="008A51A8"/>
    <w:rsid w:val="008A54C7"/>
    <w:rsid w:val="008A56AB"/>
    <w:rsid w:val="008A5994"/>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03F"/>
    <w:rsid w:val="008C7196"/>
    <w:rsid w:val="008C7573"/>
    <w:rsid w:val="008D1A14"/>
    <w:rsid w:val="008D34F1"/>
    <w:rsid w:val="008D39D8"/>
    <w:rsid w:val="008D6CC6"/>
    <w:rsid w:val="008D6D1A"/>
    <w:rsid w:val="008E065E"/>
    <w:rsid w:val="008E0927"/>
    <w:rsid w:val="008E1909"/>
    <w:rsid w:val="008E699D"/>
    <w:rsid w:val="008F1EAB"/>
    <w:rsid w:val="008F33DC"/>
    <w:rsid w:val="008F477F"/>
    <w:rsid w:val="00902350"/>
    <w:rsid w:val="0090336B"/>
    <w:rsid w:val="00903B34"/>
    <w:rsid w:val="009053AA"/>
    <w:rsid w:val="00906939"/>
    <w:rsid w:val="00907D51"/>
    <w:rsid w:val="0091075D"/>
    <w:rsid w:val="00910B7D"/>
    <w:rsid w:val="00911DFB"/>
    <w:rsid w:val="00912C6A"/>
    <w:rsid w:val="009139D9"/>
    <w:rsid w:val="00914AD8"/>
    <w:rsid w:val="00916079"/>
    <w:rsid w:val="00917194"/>
    <w:rsid w:val="00917CE9"/>
    <w:rsid w:val="00920BF2"/>
    <w:rsid w:val="00922010"/>
    <w:rsid w:val="0092788A"/>
    <w:rsid w:val="00930533"/>
    <w:rsid w:val="00931BD9"/>
    <w:rsid w:val="009368F3"/>
    <w:rsid w:val="009413F8"/>
    <w:rsid w:val="009414E8"/>
    <w:rsid w:val="00941636"/>
    <w:rsid w:val="00943742"/>
    <w:rsid w:val="00945C05"/>
    <w:rsid w:val="00946945"/>
    <w:rsid w:val="00947713"/>
    <w:rsid w:val="00950DE7"/>
    <w:rsid w:val="00953920"/>
    <w:rsid w:val="00953D47"/>
    <w:rsid w:val="0095581A"/>
    <w:rsid w:val="0095681E"/>
    <w:rsid w:val="009572D4"/>
    <w:rsid w:val="00961921"/>
    <w:rsid w:val="0096430A"/>
    <w:rsid w:val="00964F84"/>
    <w:rsid w:val="0096518D"/>
    <w:rsid w:val="0096554B"/>
    <w:rsid w:val="0096584A"/>
    <w:rsid w:val="00965AC4"/>
    <w:rsid w:val="00967CA8"/>
    <w:rsid w:val="00971F08"/>
    <w:rsid w:val="00974470"/>
    <w:rsid w:val="00975A11"/>
    <w:rsid w:val="0097603D"/>
    <w:rsid w:val="00976949"/>
    <w:rsid w:val="00976E66"/>
    <w:rsid w:val="00980477"/>
    <w:rsid w:val="0098381D"/>
    <w:rsid w:val="00985253"/>
    <w:rsid w:val="009853B3"/>
    <w:rsid w:val="0098620A"/>
    <w:rsid w:val="00990630"/>
    <w:rsid w:val="00991761"/>
    <w:rsid w:val="009921F5"/>
    <w:rsid w:val="00992A22"/>
    <w:rsid w:val="0099346D"/>
    <w:rsid w:val="00994DCA"/>
    <w:rsid w:val="0099594A"/>
    <w:rsid w:val="00995A19"/>
    <w:rsid w:val="009960EC"/>
    <w:rsid w:val="009970DD"/>
    <w:rsid w:val="009A0FBA"/>
    <w:rsid w:val="009A13A3"/>
    <w:rsid w:val="009A1601"/>
    <w:rsid w:val="009A462D"/>
    <w:rsid w:val="009A46DA"/>
    <w:rsid w:val="009A5CBA"/>
    <w:rsid w:val="009A79BE"/>
    <w:rsid w:val="009B1F30"/>
    <w:rsid w:val="009B3AC2"/>
    <w:rsid w:val="009B4DF4"/>
    <w:rsid w:val="009B4FF0"/>
    <w:rsid w:val="009B564E"/>
    <w:rsid w:val="009B6AED"/>
    <w:rsid w:val="009B7E87"/>
    <w:rsid w:val="009C11C1"/>
    <w:rsid w:val="009C2D17"/>
    <w:rsid w:val="009C3D26"/>
    <w:rsid w:val="009C403E"/>
    <w:rsid w:val="009C4578"/>
    <w:rsid w:val="009C5519"/>
    <w:rsid w:val="009C59AF"/>
    <w:rsid w:val="009C5D6A"/>
    <w:rsid w:val="009D042F"/>
    <w:rsid w:val="009D4FF0"/>
    <w:rsid w:val="009D5329"/>
    <w:rsid w:val="009D703C"/>
    <w:rsid w:val="009D718F"/>
    <w:rsid w:val="009E068F"/>
    <w:rsid w:val="009E14E0"/>
    <w:rsid w:val="009E35DB"/>
    <w:rsid w:val="009E47A3"/>
    <w:rsid w:val="009E6849"/>
    <w:rsid w:val="009F08F3"/>
    <w:rsid w:val="009F18A9"/>
    <w:rsid w:val="009F344F"/>
    <w:rsid w:val="00A02E75"/>
    <w:rsid w:val="00A048A8"/>
    <w:rsid w:val="00A04F49"/>
    <w:rsid w:val="00A13E54"/>
    <w:rsid w:val="00A17F63"/>
    <w:rsid w:val="00A207DD"/>
    <w:rsid w:val="00A2193B"/>
    <w:rsid w:val="00A21DEA"/>
    <w:rsid w:val="00A2351A"/>
    <w:rsid w:val="00A26228"/>
    <w:rsid w:val="00A264A9"/>
    <w:rsid w:val="00A275C6"/>
    <w:rsid w:val="00A27785"/>
    <w:rsid w:val="00A30187"/>
    <w:rsid w:val="00A3448A"/>
    <w:rsid w:val="00A36297"/>
    <w:rsid w:val="00A367FE"/>
    <w:rsid w:val="00A40019"/>
    <w:rsid w:val="00A41E2B"/>
    <w:rsid w:val="00A45B74"/>
    <w:rsid w:val="00A52E1D"/>
    <w:rsid w:val="00A537B2"/>
    <w:rsid w:val="00A54210"/>
    <w:rsid w:val="00A54B08"/>
    <w:rsid w:val="00A54C6A"/>
    <w:rsid w:val="00A61499"/>
    <w:rsid w:val="00A62A77"/>
    <w:rsid w:val="00A63483"/>
    <w:rsid w:val="00A653DB"/>
    <w:rsid w:val="00A657D7"/>
    <w:rsid w:val="00A660AC"/>
    <w:rsid w:val="00A66412"/>
    <w:rsid w:val="00A67E6C"/>
    <w:rsid w:val="00A71B99"/>
    <w:rsid w:val="00A71EF5"/>
    <w:rsid w:val="00A7315F"/>
    <w:rsid w:val="00A739D0"/>
    <w:rsid w:val="00A761D4"/>
    <w:rsid w:val="00A77441"/>
    <w:rsid w:val="00A77EC4"/>
    <w:rsid w:val="00A8033B"/>
    <w:rsid w:val="00A80920"/>
    <w:rsid w:val="00A80BF1"/>
    <w:rsid w:val="00A84FFB"/>
    <w:rsid w:val="00A86605"/>
    <w:rsid w:val="00A924EB"/>
    <w:rsid w:val="00A92879"/>
    <w:rsid w:val="00A933A8"/>
    <w:rsid w:val="00A9442A"/>
    <w:rsid w:val="00A95CF5"/>
    <w:rsid w:val="00A967B9"/>
    <w:rsid w:val="00AA016F"/>
    <w:rsid w:val="00AA1B0E"/>
    <w:rsid w:val="00AA1DE7"/>
    <w:rsid w:val="00AA1ED6"/>
    <w:rsid w:val="00AA339E"/>
    <w:rsid w:val="00AA3BFA"/>
    <w:rsid w:val="00AA3F21"/>
    <w:rsid w:val="00AA4801"/>
    <w:rsid w:val="00AA51D6"/>
    <w:rsid w:val="00AA5942"/>
    <w:rsid w:val="00AB0BC8"/>
    <w:rsid w:val="00AB11CA"/>
    <w:rsid w:val="00AB14D9"/>
    <w:rsid w:val="00AB1598"/>
    <w:rsid w:val="00AB1BE4"/>
    <w:rsid w:val="00AB372C"/>
    <w:rsid w:val="00AB4AB8"/>
    <w:rsid w:val="00AB655E"/>
    <w:rsid w:val="00AC007F"/>
    <w:rsid w:val="00AC2ECD"/>
    <w:rsid w:val="00AC3119"/>
    <w:rsid w:val="00AC425E"/>
    <w:rsid w:val="00AC49FB"/>
    <w:rsid w:val="00AC4B2B"/>
    <w:rsid w:val="00AC4DFF"/>
    <w:rsid w:val="00AC5A10"/>
    <w:rsid w:val="00AD0AA3"/>
    <w:rsid w:val="00AD1390"/>
    <w:rsid w:val="00AD27EA"/>
    <w:rsid w:val="00AD3F94"/>
    <w:rsid w:val="00AD4A5A"/>
    <w:rsid w:val="00AE27AC"/>
    <w:rsid w:val="00AE40E0"/>
    <w:rsid w:val="00AE4A9E"/>
    <w:rsid w:val="00AE4DBA"/>
    <w:rsid w:val="00AE4F07"/>
    <w:rsid w:val="00AE5AE8"/>
    <w:rsid w:val="00AE6CFE"/>
    <w:rsid w:val="00AE7CA0"/>
    <w:rsid w:val="00AF1C5D"/>
    <w:rsid w:val="00AF42D7"/>
    <w:rsid w:val="00B006FE"/>
    <w:rsid w:val="00B007CB"/>
    <w:rsid w:val="00B02AA9"/>
    <w:rsid w:val="00B02FA3"/>
    <w:rsid w:val="00B04341"/>
    <w:rsid w:val="00B05084"/>
    <w:rsid w:val="00B05829"/>
    <w:rsid w:val="00B05920"/>
    <w:rsid w:val="00B07227"/>
    <w:rsid w:val="00B10020"/>
    <w:rsid w:val="00B119E8"/>
    <w:rsid w:val="00B157F9"/>
    <w:rsid w:val="00B20256"/>
    <w:rsid w:val="00B20D09"/>
    <w:rsid w:val="00B2763F"/>
    <w:rsid w:val="00B27AAC"/>
    <w:rsid w:val="00B30929"/>
    <w:rsid w:val="00B319D5"/>
    <w:rsid w:val="00B36D94"/>
    <w:rsid w:val="00B372AA"/>
    <w:rsid w:val="00B37C67"/>
    <w:rsid w:val="00B40445"/>
    <w:rsid w:val="00B41888"/>
    <w:rsid w:val="00B4408D"/>
    <w:rsid w:val="00B45A52"/>
    <w:rsid w:val="00B46175"/>
    <w:rsid w:val="00B472FA"/>
    <w:rsid w:val="00B474A2"/>
    <w:rsid w:val="00B47E43"/>
    <w:rsid w:val="00B52376"/>
    <w:rsid w:val="00B5335A"/>
    <w:rsid w:val="00B5723B"/>
    <w:rsid w:val="00B5724B"/>
    <w:rsid w:val="00B604F4"/>
    <w:rsid w:val="00B60EF1"/>
    <w:rsid w:val="00B6118B"/>
    <w:rsid w:val="00B6188F"/>
    <w:rsid w:val="00B64E41"/>
    <w:rsid w:val="00B664C7"/>
    <w:rsid w:val="00B706FA"/>
    <w:rsid w:val="00B739F6"/>
    <w:rsid w:val="00B73A8E"/>
    <w:rsid w:val="00B767FC"/>
    <w:rsid w:val="00B80AFB"/>
    <w:rsid w:val="00B81A6C"/>
    <w:rsid w:val="00B81BE4"/>
    <w:rsid w:val="00B82A77"/>
    <w:rsid w:val="00B842A0"/>
    <w:rsid w:val="00B8549A"/>
    <w:rsid w:val="00B85DE5"/>
    <w:rsid w:val="00B90ED2"/>
    <w:rsid w:val="00B90F73"/>
    <w:rsid w:val="00B9371D"/>
    <w:rsid w:val="00B93B59"/>
    <w:rsid w:val="00B9406A"/>
    <w:rsid w:val="00BA00E0"/>
    <w:rsid w:val="00BA2280"/>
    <w:rsid w:val="00BA2A08"/>
    <w:rsid w:val="00BA56D2"/>
    <w:rsid w:val="00BA6C49"/>
    <w:rsid w:val="00BA76E0"/>
    <w:rsid w:val="00BB0976"/>
    <w:rsid w:val="00BB207A"/>
    <w:rsid w:val="00BB2A25"/>
    <w:rsid w:val="00BB2D82"/>
    <w:rsid w:val="00BB51E9"/>
    <w:rsid w:val="00BB5BB8"/>
    <w:rsid w:val="00BC0FDC"/>
    <w:rsid w:val="00BC3053"/>
    <w:rsid w:val="00BC4D2E"/>
    <w:rsid w:val="00BC5E44"/>
    <w:rsid w:val="00BD0907"/>
    <w:rsid w:val="00BD48AC"/>
    <w:rsid w:val="00BD5C65"/>
    <w:rsid w:val="00BD5F1A"/>
    <w:rsid w:val="00BD762E"/>
    <w:rsid w:val="00BE1234"/>
    <w:rsid w:val="00BE2FA6"/>
    <w:rsid w:val="00BE333F"/>
    <w:rsid w:val="00BE7406"/>
    <w:rsid w:val="00BE7603"/>
    <w:rsid w:val="00BF1312"/>
    <w:rsid w:val="00BF3279"/>
    <w:rsid w:val="00BF74C7"/>
    <w:rsid w:val="00C014D3"/>
    <w:rsid w:val="00C015F1"/>
    <w:rsid w:val="00C01F33"/>
    <w:rsid w:val="00C02CC6"/>
    <w:rsid w:val="00C040F7"/>
    <w:rsid w:val="00C041B0"/>
    <w:rsid w:val="00C044AB"/>
    <w:rsid w:val="00C0521C"/>
    <w:rsid w:val="00C05706"/>
    <w:rsid w:val="00C07377"/>
    <w:rsid w:val="00C10478"/>
    <w:rsid w:val="00C1093B"/>
    <w:rsid w:val="00C12107"/>
    <w:rsid w:val="00C14D4B"/>
    <w:rsid w:val="00C154BB"/>
    <w:rsid w:val="00C20BE8"/>
    <w:rsid w:val="00C25F2F"/>
    <w:rsid w:val="00C27624"/>
    <w:rsid w:val="00C27957"/>
    <w:rsid w:val="00C279B5"/>
    <w:rsid w:val="00C27C45"/>
    <w:rsid w:val="00C3719D"/>
    <w:rsid w:val="00C40F05"/>
    <w:rsid w:val="00C5308A"/>
    <w:rsid w:val="00C54995"/>
    <w:rsid w:val="00C54D41"/>
    <w:rsid w:val="00C57B03"/>
    <w:rsid w:val="00C60783"/>
    <w:rsid w:val="00C64672"/>
    <w:rsid w:val="00C677F5"/>
    <w:rsid w:val="00C70697"/>
    <w:rsid w:val="00C72EF4"/>
    <w:rsid w:val="00C75D2F"/>
    <w:rsid w:val="00C767BE"/>
    <w:rsid w:val="00C76E3C"/>
    <w:rsid w:val="00C77721"/>
    <w:rsid w:val="00C81568"/>
    <w:rsid w:val="00C86DB0"/>
    <w:rsid w:val="00C9027A"/>
    <w:rsid w:val="00C9068E"/>
    <w:rsid w:val="00C90B86"/>
    <w:rsid w:val="00C93C4B"/>
    <w:rsid w:val="00C944AB"/>
    <w:rsid w:val="00C95B40"/>
    <w:rsid w:val="00CA1824"/>
    <w:rsid w:val="00CA1B65"/>
    <w:rsid w:val="00CA1ED8"/>
    <w:rsid w:val="00CA2D38"/>
    <w:rsid w:val="00CA2FA1"/>
    <w:rsid w:val="00CA34F6"/>
    <w:rsid w:val="00CA3D40"/>
    <w:rsid w:val="00CA41CE"/>
    <w:rsid w:val="00CA424B"/>
    <w:rsid w:val="00CA4F77"/>
    <w:rsid w:val="00CB1F63"/>
    <w:rsid w:val="00CB456D"/>
    <w:rsid w:val="00CB462A"/>
    <w:rsid w:val="00CB4675"/>
    <w:rsid w:val="00CB6DFE"/>
    <w:rsid w:val="00CB6E7D"/>
    <w:rsid w:val="00CB7170"/>
    <w:rsid w:val="00CC040E"/>
    <w:rsid w:val="00CC111F"/>
    <w:rsid w:val="00CC2011"/>
    <w:rsid w:val="00CC3EA0"/>
    <w:rsid w:val="00CC5691"/>
    <w:rsid w:val="00CC6F59"/>
    <w:rsid w:val="00CC7B45"/>
    <w:rsid w:val="00CD1188"/>
    <w:rsid w:val="00CD2ED1"/>
    <w:rsid w:val="00CD337B"/>
    <w:rsid w:val="00CD4379"/>
    <w:rsid w:val="00CD582F"/>
    <w:rsid w:val="00CD676E"/>
    <w:rsid w:val="00CD7A35"/>
    <w:rsid w:val="00CE0424"/>
    <w:rsid w:val="00CE2C58"/>
    <w:rsid w:val="00CE36CF"/>
    <w:rsid w:val="00CE614D"/>
    <w:rsid w:val="00CE6967"/>
    <w:rsid w:val="00CE7561"/>
    <w:rsid w:val="00CF00E7"/>
    <w:rsid w:val="00CF1354"/>
    <w:rsid w:val="00CF2DCF"/>
    <w:rsid w:val="00CF3B1F"/>
    <w:rsid w:val="00CF3BF6"/>
    <w:rsid w:val="00CF625B"/>
    <w:rsid w:val="00CF687E"/>
    <w:rsid w:val="00CF74A2"/>
    <w:rsid w:val="00D00035"/>
    <w:rsid w:val="00D01642"/>
    <w:rsid w:val="00D0349B"/>
    <w:rsid w:val="00D0604E"/>
    <w:rsid w:val="00D10249"/>
    <w:rsid w:val="00D115C3"/>
    <w:rsid w:val="00D11897"/>
    <w:rsid w:val="00D13135"/>
    <w:rsid w:val="00D13E4E"/>
    <w:rsid w:val="00D17D6A"/>
    <w:rsid w:val="00D218FF"/>
    <w:rsid w:val="00D239A7"/>
    <w:rsid w:val="00D23F47"/>
    <w:rsid w:val="00D2450E"/>
    <w:rsid w:val="00D34D96"/>
    <w:rsid w:val="00D36BB2"/>
    <w:rsid w:val="00D36E71"/>
    <w:rsid w:val="00D37D87"/>
    <w:rsid w:val="00D40B33"/>
    <w:rsid w:val="00D42386"/>
    <w:rsid w:val="00D4318F"/>
    <w:rsid w:val="00D438BF"/>
    <w:rsid w:val="00D43D1D"/>
    <w:rsid w:val="00D440F8"/>
    <w:rsid w:val="00D44E93"/>
    <w:rsid w:val="00D50824"/>
    <w:rsid w:val="00D50F97"/>
    <w:rsid w:val="00D5231F"/>
    <w:rsid w:val="00D546FF"/>
    <w:rsid w:val="00D55AD5"/>
    <w:rsid w:val="00D576CA"/>
    <w:rsid w:val="00D57C31"/>
    <w:rsid w:val="00D61AF5"/>
    <w:rsid w:val="00D63DDC"/>
    <w:rsid w:val="00D64104"/>
    <w:rsid w:val="00D64519"/>
    <w:rsid w:val="00D652B5"/>
    <w:rsid w:val="00D66155"/>
    <w:rsid w:val="00D708B0"/>
    <w:rsid w:val="00D77B1D"/>
    <w:rsid w:val="00D8021F"/>
    <w:rsid w:val="00D80383"/>
    <w:rsid w:val="00D823C6"/>
    <w:rsid w:val="00D86CA3"/>
    <w:rsid w:val="00D871CE"/>
    <w:rsid w:val="00D87B6C"/>
    <w:rsid w:val="00D9138F"/>
    <w:rsid w:val="00D9196D"/>
    <w:rsid w:val="00D92982"/>
    <w:rsid w:val="00DA1986"/>
    <w:rsid w:val="00DA305E"/>
    <w:rsid w:val="00DA5417"/>
    <w:rsid w:val="00DA56E8"/>
    <w:rsid w:val="00DB0A9F"/>
    <w:rsid w:val="00DB2E53"/>
    <w:rsid w:val="00DB377D"/>
    <w:rsid w:val="00DB5019"/>
    <w:rsid w:val="00DC2D36"/>
    <w:rsid w:val="00DC2D80"/>
    <w:rsid w:val="00DC3BB1"/>
    <w:rsid w:val="00DC485D"/>
    <w:rsid w:val="00DC53EF"/>
    <w:rsid w:val="00DD5680"/>
    <w:rsid w:val="00DD6CB5"/>
    <w:rsid w:val="00DD757C"/>
    <w:rsid w:val="00DE306E"/>
    <w:rsid w:val="00DE5608"/>
    <w:rsid w:val="00DE58D0"/>
    <w:rsid w:val="00DE654F"/>
    <w:rsid w:val="00DE73E6"/>
    <w:rsid w:val="00DF0B6E"/>
    <w:rsid w:val="00DF15E0"/>
    <w:rsid w:val="00DF31B7"/>
    <w:rsid w:val="00DF37A0"/>
    <w:rsid w:val="00E110E7"/>
    <w:rsid w:val="00E11B20"/>
    <w:rsid w:val="00E12E2F"/>
    <w:rsid w:val="00E17FA2"/>
    <w:rsid w:val="00E21714"/>
    <w:rsid w:val="00E22330"/>
    <w:rsid w:val="00E27AA3"/>
    <w:rsid w:val="00E30225"/>
    <w:rsid w:val="00E30B5A"/>
    <w:rsid w:val="00E30C30"/>
    <w:rsid w:val="00E3123D"/>
    <w:rsid w:val="00E31461"/>
    <w:rsid w:val="00E31973"/>
    <w:rsid w:val="00E31D43"/>
    <w:rsid w:val="00E32608"/>
    <w:rsid w:val="00E33DB0"/>
    <w:rsid w:val="00E34188"/>
    <w:rsid w:val="00E34B6E"/>
    <w:rsid w:val="00E35559"/>
    <w:rsid w:val="00E3723A"/>
    <w:rsid w:val="00E37860"/>
    <w:rsid w:val="00E43713"/>
    <w:rsid w:val="00E446F1"/>
    <w:rsid w:val="00E45919"/>
    <w:rsid w:val="00E46886"/>
    <w:rsid w:val="00E47AEF"/>
    <w:rsid w:val="00E50213"/>
    <w:rsid w:val="00E53B75"/>
    <w:rsid w:val="00E54E3B"/>
    <w:rsid w:val="00E57565"/>
    <w:rsid w:val="00E62CF0"/>
    <w:rsid w:val="00E63838"/>
    <w:rsid w:val="00E64434"/>
    <w:rsid w:val="00E67C51"/>
    <w:rsid w:val="00E71CF8"/>
    <w:rsid w:val="00E71E34"/>
    <w:rsid w:val="00E72EFC"/>
    <w:rsid w:val="00E73EE3"/>
    <w:rsid w:val="00E758EC"/>
    <w:rsid w:val="00E76E18"/>
    <w:rsid w:val="00E81B42"/>
    <w:rsid w:val="00E8234C"/>
    <w:rsid w:val="00E82C4D"/>
    <w:rsid w:val="00E83AA9"/>
    <w:rsid w:val="00E85928"/>
    <w:rsid w:val="00E86611"/>
    <w:rsid w:val="00E87822"/>
    <w:rsid w:val="00E87A8E"/>
    <w:rsid w:val="00E90395"/>
    <w:rsid w:val="00E90E49"/>
    <w:rsid w:val="00E917F9"/>
    <w:rsid w:val="00E9291C"/>
    <w:rsid w:val="00E93FFE"/>
    <w:rsid w:val="00E94F8A"/>
    <w:rsid w:val="00EA41B8"/>
    <w:rsid w:val="00EA4A9E"/>
    <w:rsid w:val="00EA7A41"/>
    <w:rsid w:val="00EB077B"/>
    <w:rsid w:val="00EB3AF5"/>
    <w:rsid w:val="00EB4EA2"/>
    <w:rsid w:val="00EB4F7F"/>
    <w:rsid w:val="00EB52D3"/>
    <w:rsid w:val="00EB6D02"/>
    <w:rsid w:val="00EC27C6"/>
    <w:rsid w:val="00EC4207"/>
    <w:rsid w:val="00EC5653"/>
    <w:rsid w:val="00EC71CE"/>
    <w:rsid w:val="00ED1006"/>
    <w:rsid w:val="00ED221F"/>
    <w:rsid w:val="00ED3BA3"/>
    <w:rsid w:val="00ED43C8"/>
    <w:rsid w:val="00ED4531"/>
    <w:rsid w:val="00EE34BE"/>
    <w:rsid w:val="00EE4B0E"/>
    <w:rsid w:val="00EE66C7"/>
    <w:rsid w:val="00EE7DBF"/>
    <w:rsid w:val="00EF107F"/>
    <w:rsid w:val="00EF18FE"/>
    <w:rsid w:val="00EF191A"/>
    <w:rsid w:val="00EF1EA9"/>
    <w:rsid w:val="00EF4A4D"/>
    <w:rsid w:val="00EF5787"/>
    <w:rsid w:val="00EF5838"/>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24771"/>
    <w:rsid w:val="00F30828"/>
    <w:rsid w:val="00F313D6"/>
    <w:rsid w:val="00F32DB9"/>
    <w:rsid w:val="00F33E5D"/>
    <w:rsid w:val="00F40F0C"/>
    <w:rsid w:val="00F4766C"/>
    <w:rsid w:val="00F507D1"/>
    <w:rsid w:val="00F519CE"/>
    <w:rsid w:val="00F51ADA"/>
    <w:rsid w:val="00F51B42"/>
    <w:rsid w:val="00F607C5"/>
    <w:rsid w:val="00F60DEA"/>
    <w:rsid w:val="00F61DCE"/>
    <w:rsid w:val="00F6302A"/>
    <w:rsid w:val="00F63775"/>
    <w:rsid w:val="00F64C2B"/>
    <w:rsid w:val="00F651BE"/>
    <w:rsid w:val="00F66C88"/>
    <w:rsid w:val="00F66EB7"/>
    <w:rsid w:val="00F677E4"/>
    <w:rsid w:val="00F67F53"/>
    <w:rsid w:val="00F703BE"/>
    <w:rsid w:val="00F714DE"/>
    <w:rsid w:val="00F71F69"/>
    <w:rsid w:val="00F72B72"/>
    <w:rsid w:val="00F74BB9"/>
    <w:rsid w:val="00F75582"/>
    <w:rsid w:val="00F76EFA"/>
    <w:rsid w:val="00F804BE"/>
    <w:rsid w:val="00F80AF6"/>
    <w:rsid w:val="00F817CE"/>
    <w:rsid w:val="00F84440"/>
    <w:rsid w:val="00F8456C"/>
    <w:rsid w:val="00F859D8"/>
    <w:rsid w:val="00F868F5"/>
    <w:rsid w:val="00F9056A"/>
    <w:rsid w:val="00F90F8D"/>
    <w:rsid w:val="00F92782"/>
    <w:rsid w:val="00F93AA9"/>
    <w:rsid w:val="00F96985"/>
    <w:rsid w:val="00F96D4D"/>
    <w:rsid w:val="00F97838"/>
    <w:rsid w:val="00FA2BB3"/>
    <w:rsid w:val="00FA6F0B"/>
    <w:rsid w:val="00FB4C80"/>
    <w:rsid w:val="00FB6A6A"/>
    <w:rsid w:val="00FC7429"/>
    <w:rsid w:val="00FD0620"/>
    <w:rsid w:val="00FD07F6"/>
    <w:rsid w:val="00FD1170"/>
    <w:rsid w:val="00FD1EC8"/>
    <w:rsid w:val="00FD373B"/>
    <w:rsid w:val="00FD47ED"/>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3D669FC5-1E46-4112-B3CD-38C2CEE22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788A"/>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next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references">
    <w:name w:val="references"/>
    <w:rsid w:val="00F17CAC"/>
    <w:pPr>
      <w:numPr>
        <w:numId w:val="22"/>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basedOn w:val="Normal"/>
    <w:uiPriority w:val="34"/>
    <w:qFormat/>
    <w:rsid w:val="003B6C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501701322">
      <w:bodyDiv w:val="1"/>
      <w:marLeft w:val="0"/>
      <w:marRight w:val="0"/>
      <w:marTop w:val="0"/>
      <w:marBottom w:val="0"/>
      <w:divBdr>
        <w:top w:val="none" w:sz="0" w:space="0" w:color="auto"/>
        <w:left w:val="none" w:sz="0" w:space="0" w:color="auto"/>
        <w:bottom w:val="none" w:sz="0" w:space="0" w:color="auto"/>
        <w:right w:val="none" w:sz="0" w:space="0" w:color="auto"/>
      </w:divBdr>
      <w:divsChild>
        <w:div w:id="1744135659">
          <w:marLeft w:val="274"/>
          <w:marRight w:val="0"/>
          <w:marTop w:val="86"/>
          <w:marBottom w:val="0"/>
          <w:divBdr>
            <w:top w:val="none" w:sz="0" w:space="0" w:color="auto"/>
            <w:left w:val="none" w:sz="0" w:space="0" w:color="auto"/>
            <w:bottom w:val="none" w:sz="0" w:space="0" w:color="auto"/>
            <w:right w:val="none" w:sz="0" w:space="0" w:color="auto"/>
          </w:divBdr>
        </w:div>
        <w:div w:id="53965064">
          <w:marLeft w:val="835"/>
          <w:marRight w:val="0"/>
          <w:marTop w:val="77"/>
          <w:marBottom w:val="0"/>
          <w:divBdr>
            <w:top w:val="none" w:sz="0" w:space="0" w:color="auto"/>
            <w:left w:val="none" w:sz="0" w:space="0" w:color="auto"/>
            <w:bottom w:val="none" w:sz="0" w:space="0" w:color="auto"/>
            <w:right w:val="none" w:sz="0" w:space="0" w:color="auto"/>
          </w:divBdr>
        </w:div>
        <w:div w:id="1270816437">
          <w:marLeft w:val="835"/>
          <w:marRight w:val="0"/>
          <w:marTop w:val="77"/>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548101045">
      <w:bodyDiv w:val="1"/>
      <w:marLeft w:val="0"/>
      <w:marRight w:val="0"/>
      <w:marTop w:val="0"/>
      <w:marBottom w:val="0"/>
      <w:divBdr>
        <w:top w:val="none" w:sz="0" w:space="0" w:color="auto"/>
        <w:left w:val="none" w:sz="0" w:space="0" w:color="auto"/>
        <w:bottom w:val="none" w:sz="0" w:space="0" w:color="auto"/>
        <w:right w:val="none" w:sz="0" w:space="0" w:color="auto"/>
      </w:divBdr>
    </w:div>
    <w:div w:id="1618952118">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2.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4.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5.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7.xml><?xml version="1.0" encoding="utf-8"?>
<ds:datastoreItem xmlns:ds="http://schemas.openxmlformats.org/officeDocument/2006/customXml" ds:itemID="{FB1E3AFD-6045-453F-9E51-2C6034660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3146</TotalTime>
  <Pages>5</Pages>
  <Words>1858</Words>
  <Characters>9850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Gröveln</dc:creator>
  <cp:keywords>Ericsson; TDoc; 3GPP</cp:keywords>
  <cp:lastModifiedBy>Andres Reial</cp:lastModifiedBy>
  <cp:revision>53</cp:revision>
  <cp:lastPrinted>2008-01-31T07:09:00Z</cp:lastPrinted>
  <dcterms:created xsi:type="dcterms:W3CDTF">2017-03-02T12:14:00Z</dcterms:created>
  <dcterms:modified xsi:type="dcterms:W3CDTF">2017-05-05T21:47:00Z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