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1E32F208" w:rsidR="00C07E87" w:rsidRPr="00F76DBA" w:rsidRDefault="00812072" w:rsidP="00C07E87">
      <w:pPr>
        <w:pStyle w:val="3GPPHeader"/>
        <w:spacing w:after="60"/>
        <w:rPr>
          <w:sz w:val="32"/>
          <w:szCs w:val="32"/>
          <w:highlight w:val="yellow"/>
          <w:lang w:val="en-US"/>
        </w:rPr>
      </w:pPr>
      <w:r w:rsidRPr="00F76DBA">
        <w:rPr>
          <w:lang w:val="en-US"/>
        </w:rPr>
        <w:t xml:space="preserve">3GPP TSG-RAN WG1 </w:t>
      </w:r>
      <w:r w:rsidR="00166E39">
        <w:rPr>
          <w:lang w:val="en-US"/>
        </w:rPr>
        <w:t xml:space="preserve">Meeting </w:t>
      </w:r>
      <w:r w:rsidR="00EC781B" w:rsidRPr="00F76DBA">
        <w:rPr>
          <w:lang w:val="en-US"/>
        </w:rPr>
        <w:t>#8</w:t>
      </w:r>
      <w:r w:rsidR="0043255D">
        <w:rPr>
          <w:lang w:val="en-US"/>
        </w:rPr>
        <w:t>9</w:t>
      </w:r>
      <w:r w:rsidR="00C07E87" w:rsidRPr="00F76DBA">
        <w:rPr>
          <w:lang w:val="en-US"/>
        </w:rPr>
        <w:tab/>
      </w:r>
      <w:r w:rsidR="00240B51" w:rsidRPr="00F76DBA">
        <w:rPr>
          <w:sz w:val="32"/>
          <w:szCs w:val="32"/>
          <w:lang w:val="en-US"/>
        </w:rPr>
        <w:t>R1-</w:t>
      </w:r>
      <w:r w:rsidR="009506EC" w:rsidRPr="00F76DBA">
        <w:rPr>
          <w:sz w:val="32"/>
          <w:szCs w:val="32"/>
          <w:lang w:val="en-US"/>
        </w:rPr>
        <w:t>17</w:t>
      </w:r>
      <w:r w:rsidR="009506EC">
        <w:rPr>
          <w:sz w:val="32"/>
          <w:szCs w:val="32"/>
          <w:lang w:val="en-US"/>
        </w:rPr>
        <w:t>08722</w:t>
      </w:r>
    </w:p>
    <w:p w14:paraId="189863E3" w14:textId="44FA65C8" w:rsidR="00C07E87" w:rsidRDefault="009A6F0E" w:rsidP="00C07E87">
      <w:pPr>
        <w:pStyle w:val="3GPPHeader"/>
      </w:pPr>
      <w:r>
        <w:t>Hangzhou, China</w:t>
      </w:r>
      <w:r w:rsidRPr="009C6832">
        <w:t xml:space="preserve">, </w:t>
      </w:r>
      <w:r>
        <w:t>15</w:t>
      </w:r>
      <w:r w:rsidRPr="00356A14">
        <w:rPr>
          <w:vertAlign w:val="superscript"/>
        </w:rPr>
        <w:t>th</w:t>
      </w:r>
      <w:r>
        <w:t xml:space="preserve"> </w:t>
      </w:r>
      <w:r w:rsidRPr="009C6832">
        <w:t xml:space="preserve">– </w:t>
      </w:r>
      <w:r>
        <w:t>19</w:t>
      </w:r>
      <w:r w:rsidRPr="00356A14">
        <w:rPr>
          <w:vertAlign w:val="superscript"/>
        </w:rPr>
        <w:t>th</w:t>
      </w:r>
      <w:r>
        <w:t xml:space="preserve"> May</w:t>
      </w:r>
      <w:r w:rsidRPr="009C6832">
        <w:t>, 20</w:t>
      </w:r>
      <w:r>
        <w:t>17</w:t>
      </w:r>
    </w:p>
    <w:p w14:paraId="551F7376" w14:textId="77777777" w:rsidR="009A6F0E" w:rsidRPr="00CE0424" w:rsidRDefault="009A6F0E" w:rsidP="00C07E87">
      <w:pPr>
        <w:pStyle w:val="3GPPHeader"/>
      </w:pPr>
    </w:p>
    <w:p w14:paraId="293CC8DE" w14:textId="171B8534" w:rsidR="00C07E87" w:rsidRPr="005B4308" w:rsidRDefault="00C07E87" w:rsidP="00C07E87">
      <w:pPr>
        <w:pStyle w:val="3GPPHeader"/>
        <w:rPr>
          <w:sz w:val="22"/>
          <w:szCs w:val="22"/>
          <w:lang w:val="en-US"/>
        </w:rPr>
      </w:pPr>
      <w:r w:rsidRPr="005B4308">
        <w:rPr>
          <w:sz w:val="22"/>
          <w:szCs w:val="22"/>
          <w:lang w:val="en-US"/>
        </w:rPr>
        <w:t>Agenda Item:</w:t>
      </w:r>
      <w:r w:rsidRPr="005B4308">
        <w:rPr>
          <w:sz w:val="22"/>
          <w:szCs w:val="22"/>
          <w:lang w:val="en-US"/>
        </w:rPr>
        <w:tab/>
      </w:r>
      <w:r w:rsidR="00A053BC">
        <w:rPr>
          <w:sz w:val="22"/>
          <w:szCs w:val="22"/>
          <w:lang w:val="en-US"/>
        </w:rPr>
        <w:t>7</w:t>
      </w:r>
      <w:r w:rsidR="00DA3FA6" w:rsidRPr="004345F3">
        <w:rPr>
          <w:sz w:val="22"/>
          <w:szCs w:val="22"/>
          <w:lang w:val="en-US"/>
        </w:rPr>
        <w:t>.1.1.</w:t>
      </w:r>
      <w:r w:rsidR="00C11D87">
        <w:rPr>
          <w:sz w:val="22"/>
          <w:szCs w:val="22"/>
          <w:lang w:val="en-US"/>
        </w:rPr>
        <w:t>2</w:t>
      </w:r>
      <w:r w:rsidR="00DA3FA6" w:rsidRPr="004345F3">
        <w:rPr>
          <w:sz w:val="22"/>
          <w:szCs w:val="22"/>
          <w:lang w:val="en-US"/>
        </w:rPr>
        <w:t>.</w:t>
      </w:r>
      <w:r w:rsidR="00C11D87">
        <w:rPr>
          <w:sz w:val="22"/>
          <w:szCs w:val="22"/>
          <w:lang w:val="en-US"/>
        </w:rPr>
        <w:t>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D2D1444" w:rsidR="00E90E49" w:rsidRPr="00CE0424" w:rsidRDefault="003D3C45" w:rsidP="00311702">
      <w:pPr>
        <w:pStyle w:val="3GPPHeader"/>
        <w:rPr>
          <w:sz w:val="22"/>
          <w:szCs w:val="22"/>
        </w:rPr>
      </w:pPr>
      <w:r>
        <w:rPr>
          <w:sz w:val="22"/>
          <w:szCs w:val="22"/>
        </w:rPr>
        <w:t>Title:</w:t>
      </w:r>
      <w:r w:rsidR="00E90E49" w:rsidRPr="00CE0424">
        <w:rPr>
          <w:sz w:val="22"/>
          <w:szCs w:val="22"/>
        </w:rPr>
        <w:tab/>
      </w:r>
      <w:r w:rsidR="00F76CA5">
        <w:rPr>
          <w:sz w:val="22"/>
          <w:szCs w:val="22"/>
        </w:rPr>
        <w:t xml:space="preserve">NR </w:t>
      </w:r>
      <w:r w:rsidR="00C37F9A">
        <w:rPr>
          <w:sz w:val="22"/>
          <w:szCs w:val="22"/>
        </w:rPr>
        <w:t>physical broadcast channel</w:t>
      </w:r>
      <w:r w:rsidR="00231D5F">
        <w:rPr>
          <w:sz w:val="22"/>
          <w:szCs w:val="22"/>
        </w:rPr>
        <w:t xml:space="preserve"> design</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3AECDE61" w14:textId="6BE215DD" w:rsidR="00231D5F" w:rsidRDefault="00231D5F" w:rsidP="00231D5F">
      <w:pPr>
        <w:pStyle w:val="BodyText"/>
      </w:pPr>
      <w:r>
        <w:t>3GPP RAN1 #88bis meeting made the following agreements about the NR-</w:t>
      </w:r>
      <w:r w:rsidR="00E445A3">
        <w:t>PBCH</w:t>
      </w:r>
      <w:r>
        <w:t xml:space="preserve"> design:</w:t>
      </w:r>
    </w:p>
    <w:p w14:paraId="5BA41D83" w14:textId="3A27CB1C" w:rsidR="00231D5F" w:rsidRPr="000E1A1F" w:rsidRDefault="00231D5F" w:rsidP="00231D5F">
      <w:pPr>
        <w:pStyle w:val="BodyText"/>
        <w:rPr>
          <w:color w:val="FF0000"/>
        </w:rPr>
      </w:pPr>
      <w:r>
        <w:rPr>
          <w:noProof/>
          <w:lang w:val="en-US" w:eastAsia="en-US"/>
        </w:rPr>
        <mc:AlternateContent>
          <mc:Choice Requires="wps">
            <w:drawing>
              <wp:inline distT="0" distB="0" distL="0" distR="0" wp14:anchorId="23A7C64B" wp14:editId="73481D79">
                <wp:extent cx="6120765" cy="1571625"/>
                <wp:effectExtent l="0" t="0" r="13335" b="28575"/>
                <wp:docPr id="2" name="Text Box 2"/>
                <wp:cNvGraphicFramePr/>
                <a:graphic xmlns:a="http://schemas.openxmlformats.org/drawingml/2006/main">
                  <a:graphicData uri="http://schemas.microsoft.com/office/word/2010/wordprocessingShape">
                    <wps:wsp>
                      <wps:cNvSpPr txBox="1"/>
                      <wps:spPr>
                        <a:xfrm>
                          <a:off x="0" y="0"/>
                          <a:ext cx="6120765" cy="1571625"/>
                        </a:xfrm>
                        <a:prstGeom prst="rect">
                          <a:avLst/>
                        </a:prstGeom>
                        <a:solidFill>
                          <a:schemeClr val="lt1"/>
                        </a:solidFill>
                        <a:ln w="6350">
                          <a:solidFill>
                            <a:prstClr val="black"/>
                          </a:solidFill>
                        </a:ln>
                      </wps:spPr>
                      <wps:txbx>
                        <w:txbxContent>
                          <w:p w14:paraId="479098DB" w14:textId="77777777" w:rsidR="003C01CA" w:rsidRPr="00D67911" w:rsidRDefault="003C01CA" w:rsidP="00231D5F">
                            <w:pPr>
                              <w:rPr>
                                <w:rFonts w:eastAsia="MS Mincho"/>
                                <w:b/>
                                <w:u w:val="single"/>
                                <w:lang w:eastAsia="ja-JP"/>
                              </w:rPr>
                            </w:pPr>
                            <w:r w:rsidRPr="00D67911">
                              <w:rPr>
                                <w:rFonts w:eastAsia="MS Mincho" w:hint="eastAsia"/>
                                <w:b/>
                                <w:highlight w:val="green"/>
                                <w:u w:val="single"/>
                                <w:lang w:eastAsia="ja-JP"/>
                              </w:rPr>
                              <w:t>Agreements:</w:t>
                            </w:r>
                          </w:p>
                          <w:p w14:paraId="72C1CE88" w14:textId="77777777" w:rsidR="003C01CA" w:rsidRPr="00D67911" w:rsidRDefault="003C01CA" w:rsidP="002301CF">
                            <w:pPr>
                              <w:numPr>
                                <w:ilvl w:val="0"/>
                                <w:numId w:val="43"/>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BW: 288 subcarriers, 2 OFDM symbols (additional symbols if MIB size larger than assumed)</w:t>
                            </w:r>
                          </w:p>
                          <w:p w14:paraId="101D3A02" w14:textId="77777777" w:rsidR="003C01CA" w:rsidRPr="00D67911" w:rsidRDefault="003C01CA" w:rsidP="002301CF">
                            <w:pPr>
                              <w:numPr>
                                <w:ilvl w:val="0"/>
                                <w:numId w:val="43"/>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phase ref</w:t>
                            </w:r>
                            <w:r w:rsidRPr="00D67911">
                              <w:rPr>
                                <w:rFonts w:eastAsia="MS Mincho" w:hint="eastAsia"/>
                                <w:lang w:val="en-US" w:eastAsia="ja-JP"/>
                              </w:rPr>
                              <w:t>erence</w:t>
                            </w:r>
                            <w:r w:rsidRPr="00D67911">
                              <w:rPr>
                                <w:rFonts w:eastAsia="MS Mincho"/>
                                <w:lang w:val="en-US" w:eastAsia="ja-JP"/>
                              </w:rPr>
                              <w:t>: DMRS</w:t>
                            </w:r>
                          </w:p>
                          <w:p w14:paraId="288FCDC3" w14:textId="15862B47" w:rsidR="003C01CA" w:rsidRPr="003D380D" w:rsidRDefault="003C01CA" w:rsidP="003C01CA">
                            <w:pPr>
                              <w:numPr>
                                <w:ilvl w:val="0"/>
                                <w:numId w:val="43"/>
                              </w:numPr>
                              <w:overflowPunct/>
                              <w:autoSpaceDE/>
                              <w:autoSpaceDN/>
                              <w:adjustRightInd/>
                              <w:spacing w:after="0"/>
                              <w:jc w:val="left"/>
                              <w:textAlignment w:val="auto"/>
                              <w:rPr>
                                <w:lang w:val="en-US"/>
                              </w:rPr>
                            </w:pPr>
                            <w:r w:rsidRPr="002301CF">
                              <w:rPr>
                                <w:rFonts w:eastAsia="MS Mincho"/>
                                <w:lang w:val="en-US" w:eastAsia="ja-JP"/>
                              </w:rPr>
                              <w:t>PBCH TTI: 80</w:t>
                            </w:r>
                            <w:r w:rsidRPr="002301CF">
                              <w:rPr>
                                <w:rFonts w:eastAsia="MS Mincho" w:hint="eastAsia"/>
                                <w:lang w:val="en-US" w:eastAsia="ja-JP"/>
                              </w:rPr>
                              <w:t xml:space="preserve"> </w:t>
                            </w:r>
                            <w:r w:rsidRPr="002301CF">
                              <w:rPr>
                                <w:rFonts w:eastAsia="MS Mincho"/>
                                <w:lang w:val="en-US" w:eastAsia="ja-JP"/>
                              </w:rPr>
                              <w:t>ms</w:t>
                            </w:r>
                            <w:r w:rsidRPr="002301CF">
                              <w:rPr>
                                <w:rFonts w:eastAsia="MS Mincho" w:hint="eastAsia"/>
                                <w:lang w:val="en-US" w:eastAsia="ja-JP"/>
                              </w:rPr>
                              <w:t>ec</w:t>
                            </w:r>
                          </w:p>
                          <w:p w14:paraId="07237B9F" w14:textId="77777777" w:rsidR="003D380D" w:rsidRPr="002D7E24" w:rsidRDefault="003D380D" w:rsidP="003D380D">
                            <w:pPr>
                              <w:rPr>
                                <w:rFonts w:eastAsia="MS Mincho"/>
                                <w:highlight w:val="yellow"/>
                                <w:u w:val="single"/>
                                <w:lang w:val="en-US" w:eastAsia="ja-JP"/>
                              </w:rPr>
                            </w:pPr>
                            <w:r w:rsidRPr="00016E9D">
                              <w:rPr>
                                <w:rFonts w:eastAsia="MS Mincho" w:hint="eastAsia"/>
                                <w:b/>
                                <w:highlight w:val="green"/>
                                <w:u w:val="single"/>
                                <w:lang w:eastAsia="ja-JP"/>
                              </w:rPr>
                              <w:t>Agreements:</w:t>
                            </w:r>
                          </w:p>
                          <w:p w14:paraId="774A48D1" w14:textId="77777777" w:rsidR="003D380D" w:rsidRPr="002D7E24" w:rsidRDefault="003D380D" w:rsidP="003D380D">
                            <w:pPr>
                              <w:numPr>
                                <w:ilvl w:val="0"/>
                                <w:numId w:val="50"/>
                              </w:numPr>
                              <w:overflowPunct/>
                              <w:autoSpaceDE/>
                              <w:autoSpaceDN/>
                              <w:adjustRightInd/>
                              <w:spacing w:after="0"/>
                              <w:jc w:val="left"/>
                              <w:textAlignment w:val="auto"/>
                              <w:rPr>
                                <w:rFonts w:eastAsia="MS Mincho"/>
                                <w:lang w:val="en-US" w:eastAsia="ja-JP"/>
                              </w:rPr>
                            </w:pPr>
                            <w:r w:rsidRPr="002D7E24">
                              <w:rPr>
                                <w:rFonts w:eastAsia="MS Mincho"/>
                                <w:lang w:val="en-US" w:eastAsia="ja-JP"/>
                              </w:rPr>
                              <w:t>NR-PDSCH carrying the remaining minimum system information is scheduled using NR-PDCCH.</w:t>
                            </w:r>
                          </w:p>
                          <w:p w14:paraId="77D873C2" w14:textId="77777777" w:rsidR="003D380D" w:rsidRDefault="003D380D" w:rsidP="003D380D">
                            <w:pPr>
                              <w:numPr>
                                <w:ilvl w:val="0"/>
                                <w:numId w:val="50"/>
                              </w:numPr>
                              <w:overflowPunct/>
                              <w:autoSpaceDE/>
                              <w:autoSpaceDN/>
                              <w:adjustRightInd/>
                              <w:spacing w:after="0"/>
                              <w:jc w:val="left"/>
                              <w:textAlignment w:val="auto"/>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14:paraId="45DDC0CD" w14:textId="77777777" w:rsidR="003D380D" w:rsidRDefault="003D380D" w:rsidP="003D380D">
                            <w:pPr>
                              <w:numPr>
                                <w:ilvl w:val="1"/>
                                <w:numId w:val="50"/>
                              </w:numPr>
                              <w:overflowPunct/>
                              <w:autoSpaceDE/>
                              <w:autoSpaceDN/>
                              <w:adjustRightInd/>
                              <w:spacing w:after="0"/>
                              <w:jc w:val="left"/>
                              <w:textAlignment w:val="auto"/>
                              <w:rPr>
                                <w:rFonts w:eastAsia="MS Mincho"/>
                                <w:lang w:val="en-US" w:eastAsia="ja-JP"/>
                              </w:rPr>
                            </w:pPr>
                            <w:r>
                              <w:rPr>
                                <w:rFonts w:eastAsia="MS Mincho" w:hint="eastAsia"/>
                                <w:lang w:val="en-US" w:eastAsia="ja-JP"/>
                              </w:rPr>
                              <w:t>FFS if a part of configuration information can be derived by specification</w:t>
                            </w:r>
                          </w:p>
                          <w:p w14:paraId="5736EE1A" w14:textId="77777777" w:rsidR="003D380D" w:rsidRPr="002301CF" w:rsidRDefault="003D380D" w:rsidP="003D380D">
                            <w:pPr>
                              <w:overflowPunct/>
                              <w:autoSpaceDE/>
                              <w:autoSpaceDN/>
                              <w:adjustRightInd/>
                              <w:spacing w:after="0"/>
                              <w:jc w:val="left"/>
                              <w:textAlignment w:val="auto"/>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3A7C64B" id="_x0000_t202" coordsize="21600,21600" o:spt="202" path="m,l,21600r21600,l21600,xe">
                <v:stroke joinstyle="miter"/>
                <v:path gradientshapeok="t" o:connecttype="rect"/>
              </v:shapetype>
              <v:shape id="Text Box 2" o:spid="_x0000_s1026" type="#_x0000_t202" style="width:481.9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" fillcolor="white [3201]" strokeweight=".5pt">
                <v:textbox>
                  <w:txbxContent>
                    <w:p w14:paraId="479098DB" w14:textId="77777777" w:rsidR="003C01CA" w:rsidRPr="00D67911" w:rsidRDefault="003C01CA" w:rsidP="00231D5F">
                      <w:pPr>
                        <w:rPr>
                          <w:rFonts w:eastAsia="MS Mincho"/>
                          <w:b/>
                          <w:u w:val="single"/>
                          <w:lang w:eastAsia="ja-JP"/>
                        </w:rPr>
                      </w:pPr>
                      <w:r w:rsidRPr="00D67911">
                        <w:rPr>
                          <w:rFonts w:eastAsia="MS Mincho" w:hint="eastAsia"/>
                          <w:b/>
                          <w:highlight w:val="green"/>
                          <w:u w:val="single"/>
                          <w:lang w:eastAsia="ja-JP"/>
                        </w:rPr>
                        <w:t>Agreements:</w:t>
                      </w:r>
                    </w:p>
                    <w:p w14:paraId="72C1CE88" w14:textId="77777777" w:rsidR="003C01CA" w:rsidRPr="00D67911" w:rsidRDefault="003C01CA" w:rsidP="002301CF">
                      <w:pPr>
                        <w:numPr>
                          <w:ilvl w:val="0"/>
                          <w:numId w:val="43"/>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BW: 288 subcarriers, 2 OFDM symbols (additional symbols if MIB size larger than assumed)</w:t>
                      </w:r>
                    </w:p>
                    <w:p w14:paraId="101D3A02" w14:textId="77777777" w:rsidR="003C01CA" w:rsidRPr="00D67911" w:rsidRDefault="003C01CA" w:rsidP="002301CF">
                      <w:pPr>
                        <w:numPr>
                          <w:ilvl w:val="0"/>
                          <w:numId w:val="43"/>
                        </w:numPr>
                        <w:overflowPunct/>
                        <w:autoSpaceDE/>
                        <w:autoSpaceDN/>
                        <w:adjustRightInd/>
                        <w:spacing w:after="0"/>
                        <w:jc w:val="left"/>
                        <w:textAlignment w:val="auto"/>
                        <w:rPr>
                          <w:rFonts w:eastAsia="MS Mincho"/>
                          <w:lang w:val="en-US" w:eastAsia="ja-JP"/>
                        </w:rPr>
                      </w:pPr>
                      <w:r w:rsidRPr="00D67911">
                        <w:rPr>
                          <w:rFonts w:eastAsia="MS Mincho"/>
                          <w:lang w:val="en-US" w:eastAsia="ja-JP"/>
                        </w:rPr>
                        <w:t>PBCH phase ref</w:t>
                      </w:r>
                      <w:r w:rsidRPr="00D67911">
                        <w:rPr>
                          <w:rFonts w:eastAsia="MS Mincho" w:hint="eastAsia"/>
                          <w:lang w:val="en-US" w:eastAsia="ja-JP"/>
                        </w:rPr>
                        <w:t>erence</w:t>
                      </w:r>
                      <w:r w:rsidRPr="00D67911">
                        <w:rPr>
                          <w:rFonts w:eastAsia="MS Mincho"/>
                          <w:lang w:val="en-US" w:eastAsia="ja-JP"/>
                        </w:rPr>
                        <w:t>: DMRS</w:t>
                      </w:r>
                    </w:p>
                    <w:p w14:paraId="288FCDC3" w14:textId="15862B47" w:rsidR="003C01CA" w:rsidRPr="003D380D" w:rsidRDefault="003C01CA" w:rsidP="003C01CA">
                      <w:pPr>
                        <w:numPr>
                          <w:ilvl w:val="0"/>
                          <w:numId w:val="43"/>
                        </w:numPr>
                        <w:overflowPunct/>
                        <w:autoSpaceDE/>
                        <w:autoSpaceDN/>
                        <w:adjustRightInd/>
                        <w:spacing w:after="0"/>
                        <w:jc w:val="left"/>
                        <w:textAlignment w:val="auto"/>
                        <w:rPr>
                          <w:lang w:val="en-US"/>
                        </w:rPr>
                      </w:pPr>
                      <w:r w:rsidRPr="002301CF">
                        <w:rPr>
                          <w:rFonts w:eastAsia="MS Mincho"/>
                          <w:lang w:val="en-US" w:eastAsia="ja-JP"/>
                        </w:rPr>
                        <w:t>PBCH TTI: 80</w:t>
                      </w:r>
                      <w:r w:rsidRPr="002301CF">
                        <w:rPr>
                          <w:rFonts w:eastAsia="MS Mincho" w:hint="eastAsia"/>
                          <w:lang w:val="en-US" w:eastAsia="ja-JP"/>
                        </w:rPr>
                        <w:t xml:space="preserve"> </w:t>
                      </w:r>
                      <w:r w:rsidRPr="002301CF">
                        <w:rPr>
                          <w:rFonts w:eastAsia="MS Mincho"/>
                          <w:lang w:val="en-US" w:eastAsia="ja-JP"/>
                        </w:rPr>
                        <w:t>ms</w:t>
                      </w:r>
                      <w:r w:rsidRPr="002301CF">
                        <w:rPr>
                          <w:rFonts w:eastAsia="MS Mincho" w:hint="eastAsia"/>
                          <w:lang w:val="en-US" w:eastAsia="ja-JP"/>
                        </w:rPr>
                        <w:t>ec</w:t>
                      </w:r>
                    </w:p>
                    <w:p w14:paraId="07237B9F" w14:textId="77777777" w:rsidR="003D380D" w:rsidRPr="002D7E24" w:rsidRDefault="003D380D" w:rsidP="003D380D">
                      <w:pPr>
                        <w:rPr>
                          <w:rFonts w:eastAsia="MS Mincho"/>
                          <w:highlight w:val="yellow"/>
                          <w:u w:val="single"/>
                          <w:lang w:val="en-US" w:eastAsia="ja-JP"/>
                        </w:rPr>
                      </w:pPr>
                      <w:r w:rsidRPr="00016E9D">
                        <w:rPr>
                          <w:rFonts w:eastAsia="MS Mincho" w:hint="eastAsia"/>
                          <w:b/>
                          <w:highlight w:val="green"/>
                          <w:u w:val="single"/>
                          <w:lang w:eastAsia="ja-JP"/>
                        </w:rPr>
                        <w:t>Agreements:</w:t>
                      </w:r>
                    </w:p>
                    <w:p w14:paraId="774A48D1" w14:textId="77777777" w:rsidR="003D380D" w:rsidRPr="002D7E24" w:rsidRDefault="003D380D" w:rsidP="003D380D">
                      <w:pPr>
                        <w:numPr>
                          <w:ilvl w:val="0"/>
                          <w:numId w:val="50"/>
                        </w:numPr>
                        <w:overflowPunct/>
                        <w:autoSpaceDE/>
                        <w:autoSpaceDN/>
                        <w:adjustRightInd/>
                        <w:spacing w:after="0"/>
                        <w:jc w:val="left"/>
                        <w:textAlignment w:val="auto"/>
                        <w:rPr>
                          <w:rFonts w:eastAsia="MS Mincho"/>
                          <w:lang w:val="en-US" w:eastAsia="ja-JP"/>
                        </w:rPr>
                      </w:pPr>
                      <w:r w:rsidRPr="002D7E24">
                        <w:rPr>
                          <w:rFonts w:eastAsia="MS Mincho"/>
                          <w:lang w:val="en-US" w:eastAsia="ja-JP"/>
                        </w:rPr>
                        <w:t>NR-PDSCH carrying the remaining minimum system information is scheduled using NR-PDCCH.</w:t>
                      </w:r>
                    </w:p>
                    <w:p w14:paraId="77D873C2" w14:textId="77777777" w:rsidR="003D380D" w:rsidRDefault="003D380D" w:rsidP="003D380D">
                      <w:pPr>
                        <w:numPr>
                          <w:ilvl w:val="0"/>
                          <w:numId w:val="50"/>
                        </w:numPr>
                        <w:overflowPunct/>
                        <w:autoSpaceDE/>
                        <w:autoSpaceDN/>
                        <w:adjustRightInd/>
                        <w:spacing w:after="0"/>
                        <w:jc w:val="left"/>
                        <w:textAlignment w:val="auto"/>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14:paraId="45DDC0CD" w14:textId="77777777" w:rsidR="003D380D" w:rsidRDefault="003D380D" w:rsidP="003D380D">
                      <w:pPr>
                        <w:numPr>
                          <w:ilvl w:val="1"/>
                          <w:numId w:val="50"/>
                        </w:numPr>
                        <w:overflowPunct/>
                        <w:autoSpaceDE/>
                        <w:autoSpaceDN/>
                        <w:adjustRightInd/>
                        <w:spacing w:after="0"/>
                        <w:jc w:val="left"/>
                        <w:textAlignment w:val="auto"/>
                        <w:rPr>
                          <w:rFonts w:eastAsia="MS Mincho"/>
                          <w:lang w:val="en-US" w:eastAsia="ja-JP"/>
                        </w:rPr>
                      </w:pPr>
                      <w:r>
                        <w:rPr>
                          <w:rFonts w:eastAsia="MS Mincho" w:hint="eastAsia"/>
                          <w:lang w:val="en-US" w:eastAsia="ja-JP"/>
                        </w:rPr>
                        <w:t>FFS if a part of configuration information can be derived by specification</w:t>
                      </w:r>
                    </w:p>
                    <w:p w14:paraId="5736EE1A" w14:textId="77777777" w:rsidR="003D380D" w:rsidRPr="002301CF" w:rsidRDefault="003D380D" w:rsidP="003D380D">
                      <w:pPr>
                        <w:overflowPunct/>
                        <w:autoSpaceDE/>
                        <w:autoSpaceDN/>
                        <w:adjustRightInd/>
                        <w:spacing w:after="0"/>
                        <w:jc w:val="left"/>
                        <w:textAlignment w:val="auto"/>
                        <w:rPr>
                          <w:lang w:val="en-US"/>
                        </w:rPr>
                      </w:pPr>
                    </w:p>
                  </w:txbxContent>
                </v:textbox>
                <w10:anchorlock/>
              </v:shape>
            </w:pict>
          </mc:Fallback>
        </mc:AlternateContent>
      </w:r>
    </w:p>
    <w:p w14:paraId="7ABD09B7" w14:textId="0A7C6471" w:rsidR="00557D7C" w:rsidRDefault="00231D5F" w:rsidP="00E30225">
      <w:pPr>
        <w:pStyle w:val="BodyText"/>
      </w:pPr>
      <w:r>
        <w:t>The working plan for NR-</w:t>
      </w:r>
      <w:r w:rsidR="00E445A3">
        <w:t>PBCH</w:t>
      </w:r>
      <w:r>
        <w:t xml:space="preserve"> was </w:t>
      </w:r>
      <w:r w:rsidR="00406F67">
        <w:t xml:space="preserve">also </w:t>
      </w:r>
      <w:r>
        <w:t xml:space="preserve">agreed </w:t>
      </w:r>
      <w:r w:rsidR="00406F67">
        <w:t xml:space="preserve">in the last meeting </w:t>
      </w:r>
      <w:r>
        <w:t>with the following conclusions:</w:t>
      </w:r>
    </w:p>
    <w:p w14:paraId="48B9D951" w14:textId="049D25C7" w:rsidR="00231D5F" w:rsidRPr="00231D5F" w:rsidRDefault="00231D5F" w:rsidP="00E30225">
      <w:pPr>
        <w:pStyle w:val="BodyText"/>
      </w:pPr>
      <w:r>
        <w:rPr>
          <w:noProof/>
          <w:lang w:val="en-US" w:eastAsia="en-US"/>
        </w:rPr>
        <mc:AlternateContent>
          <mc:Choice Requires="wps">
            <w:drawing>
              <wp:inline distT="0" distB="0" distL="0" distR="0" wp14:anchorId="1BBEFABE" wp14:editId="603367E7">
                <wp:extent cx="6120765" cy="2245057"/>
                <wp:effectExtent l="0" t="0" r="13335" b="22225"/>
                <wp:docPr id="6" name="Text Box 6"/>
                <wp:cNvGraphicFramePr/>
                <a:graphic xmlns:a="http://schemas.openxmlformats.org/drawingml/2006/main">
                  <a:graphicData uri="http://schemas.microsoft.com/office/word/2010/wordprocessingShape">
                    <wps:wsp>
                      <wps:cNvSpPr txBox="1"/>
                      <wps:spPr>
                        <a:xfrm>
                          <a:off x="0" y="0"/>
                          <a:ext cx="6120765" cy="2245057"/>
                        </a:xfrm>
                        <a:prstGeom prst="rect">
                          <a:avLst/>
                        </a:prstGeom>
                        <a:solidFill>
                          <a:schemeClr val="lt1"/>
                        </a:solidFill>
                        <a:ln w="6350">
                          <a:solidFill>
                            <a:prstClr val="black"/>
                          </a:solidFill>
                        </a:ln>
                      </wps:spPr>
                      <wps:txbx>
                        <w:txbxContent>
                          <w:p w14:paraId="068273BB" w14:textId="77777777" w:rsidR="003C01CA" w:rsidRPr="0056360F" w:rsidRDefault="003C01CA" w:rsidP="00231D5F">
                            <w:pPr>
                              <w:rPr>
                                <w:rFonts w:eastAsia="MS Mincho"/>
                                <w:b/>
                                <w:u w:val="single"/>
                                <w:lang w:eastAsia="ja-JP"/>
                              </w:rPr>
                            </w:pPr>
                            <w:r w:rsidRPr="0056360F">
                              <w:rPr>
                                <w:rFonts w:eastAsia="MS Mincho" w:hint="eastAsia"/>
                                <w:b/>
                                <w:u w:val="single"/>
                                <w:lang w:eastAsia="ja-JP"/>
                              </w:rPr>
                              <w:t>Conclusions:</w:t>
                            </w:r>
                          </w:p>
                          <w:p w14:paraId="459B4598" w14:textId="77777777" w:rsidR="003C01CA" w:rsidRPr="000E62CA" w:rsidRDefault="003C01CA" w:rsidP="002301CF">
                            <w:pPr>
                              <w:numPr>
                                <w:ilvl w:val="0"/>
                                <w:numId w:val="45"/>
                              </w:numPr>
                              <w:overflowPunct/>
                              <w:autoSpaceDE/>
                              <w:autoSpaceDN/>
                              <w:adjustRightInd/>
                              <w:spacing w:after="0"/>
                              <w:jc w:val="left"/>
                              <w:textAlignment w:val="auto"/>
                              <w:rPr>
                                <w:rFonts w:eastAsia="MS Mincho"/>
                                <w:lang w:val="en-US" w:eastAsia="ja-JP"/>
                              </w:rPr>
                            </w:pPr>
                            <w:r>
                              <w:rPr>
                                <w:rFonts w:eastAsia="MS Mincho" w:hint="eastAsia"/>
                                <w:lang w:val="en-US" w:eastAsia="ja-JP"/>
                              </w:rPr>
                              <w:t>For NR-PBCH</w:t>
                            </w:r>
                            <w:r w:rsidRPr="000E62CA">
                              <w:rPr>
                                <w:rFonts w:eastAsia="MS Mincho" w:hint="eastAsia"/>
                                <w:lang w:val="en-US" w:eastAsia="ja-JP"/>
                              </w:rPr>
                              <w:t>,</w:t>
                            </w:r>
                          </w:p>
                          <w:p w14:paraId="70C99EF3" w14:textId="77777777" w:rsidR="003C01CA" w:rsidRPr="0056360F" w:rsidRDefault="003C01CA" w:rsidP="002301CF">
                            <w:pPr>
                              <w:numPr>
                                <w:ilvl w:val="0"/>
                                <w:numId w:val="44"/>
                              </w:numPr>
                              <w:overflowPunct/>
                              <w:autoSpaceDE/>
                              <w:autoSpaceDN/>
                              <w:adjustRightInd/>
                              <w:spacing w:after="0"/>
                              <w:jc w:val="left"/>
                              <w:textAlignment w:val="auto"/>
                              <w:rPr>
                                <w:rFonts w:eastAsia="MS Mincho"/>
                                <w:lang w:val="en-US" w:eastAsia="ja-JP"/>
                              </w:rPr>
                            </w:pPr>
                            <w:r w:rsidRPr="000E62CA">
                              <w:rPr>
                                <w:rFonts w:eastAsia="MS Mincho" w:hint="eastAsia"/>
                                <w:lang w:val="en-US" w:eastAsia="ja-JP"/>
                              </w:rPr>
                              <w:t>Following remaining issues need to be finalized in the next meeting</w:t>
                            </w:r>
                          </w:p>
                          <w:p w14:paraId="01E3BC1A"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 xml:space="preserve">Transmission scheme </w:t>
                            </w:r>
                          </w:p>
                          <w:p w14:paraId="18B3F39C" w14:textId="77777777" w:rsidR="003C01CA" w:rsidRPr="0056360F" w:rsidRDefault="003C01CA" w:rsidP="002301CF">
                            <w:pPr>
                              <w:numPr>
                                <w:ilvl w:val="2"/>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Including antenna port relationship to NR-PSS and NR-SSS</w:t>
                            </w:r>
                          </w:p>
                          <w:p w14:paraId="4A956A0F"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DMRS design</w:t>
                            </w:r>
                          </w:p>
                          <w:p w14:paraId="6112AFBE"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 xml:space="preserve">Time index indication signaling </w:t>
                            </w:r>
                          </w:p>
                          <w:p w14:paraId="24ECF440"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Content and corresponding payload</w:t>
                            </w:r>
                          </w:p>
                          <w:p w14:paraId="31630821" w14:textId="77777777" w:rsidR="003C01CA" w:rsidRPr="0056360F" w:rsidRDefault="003C01CA" w:rsidP="002301CF">
                            <w:pPr>
                              <w:numPr>
                                <w:ilvl w:val="2"/>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Estimate</w:t>
                            </w:r>
                          </w:p>
                          <w:p w14:paraId="3F3B9B67"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Channel coding</w:t>
                            </w:r>
                          </w:p>
                          <w:p w14:paraId="6CC587D8"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Mapping of NR-PBCH to SS blocks within NR-PBCH TTI</w:t>
                            </w:r>
                          </w:p>
                          <w:p w14:paraId="70F969F8" w14:textId="77777777" w:rsidR="003C01CA" w:rsidRPr="0056360F" w:rsidRDefault="003C01CA" w:rsidP="002301CF">
                            <w:pPr>
                              <w:numPr>
                                <w:ilvl w:val="0"/>
                                <w:numId w:val="44"/>
                              </w:numPr>
                              <w:overflowPunct/>
                              <w:autoSpaceDE/>
                              <w:autoSpaceDN/>
                              <w:adjustRightInd/>
                              <w:spacing w:after="0"/>
                              <w:jc w:val="left"/>
                              <w:textAlignment w:val="auto"/>
                              <w:rPr>
                                <w:rFonts w:eastAsia="MS Mincho"/>
                                <w:lang w:val="en-US" w:eastAsia="ja-JP"/>
                              </w:rPr>
                            </w:pPr>
                            <w:r w:rsidRPr="000E62CA">
                              <w:rPr>
                                <w:rFonts w:eastAsia="MS Mincho" w:hint="eastAsia"/>
                                <w:lang w:val="en-US" w:eastAsia="ja-JP"/>
                              </w:rPr>
                              <w:t>Followings remaining issues need to be finalized by Nov. meeting</w:t>
                            </w:r>
                          </w:p>
                          <w:p w14:paraId="2B633CB7" w14:textId="77777777" w:rsidR="003C01CA" w:rsidRPr="0056360F" w:rsidRDefault="003C01CA" w:rsidP="002301CF">
                            <w:pPr>
                              <w:numPr>
                                <w:ilvl w:val="1"/>
                                <w:numId w:val="44"/>
                              </w:numPr>
                              <w:overflowPunct/>
                              <w:autoSpaceDE/>
                              <w:autoSpaceDN/>
                              <w:adjustRightInd/>
                              <w:spacing w:after="0"/>
                              <w:jc w:val="left"/>
                              <w:textAlignment w:val="auto"/>
                              <w:rPr>
                                <w:rFonts w:eastAsia="MS Mincho"/>
                                <w:b/>
                                <w:lang w:val="en-US" w:eastAsia="ja-JP"/>
                              </w:rPr>
                            </w:pPr>
                            <w:r w:rsidRPr="0056360F">
                              <w:rPr>
                                <w:rFonts w:eastAsia="MS Mincho"/>
                                <w:lang w:val="en-US" w:eastAsia="ja-JP"/>
                              </w:rPr>
                              <w:t>Delivery of remaining system information</w:t>
                            </w:r>
                          </w:p>
                          <w:p w14:paraId="2C033CC7" w14:textId="5006AFAD" w:rsidR="003C01CA" w:rsidRPr="002301CF" w:rsidRDefault="003C01CA" w:rsidP="002301CF">
                            <w:pPr>
                              <w:numPr>
                                <w:ilvl w:val="1"/>
                                <w:numId w:val="44"/>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all RRC related aspects need to be finalized by Oct.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BBEFABE" id="Text Box 6" o:spid="_x0000_s1027" type="#_x0000_t202" style="width:481.95pt;height:17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" fillcolor="white [3201]" strokeweight=".5pt">
                <v:textbox>
                  <w:txbxContent>
                    <w:p w14:paraId="068273BB" w14:textId="77777777" w:rsidR="003C01CA" w:rsidRPr="0056360F" w:rsidRDefault="003C01CA" w:rsidP="00231D5F">
                      <w:pPr>
                        <w:rPr>
                          <w:rFonts w:eastAsia="MS Mincho"/>
                          <w:b/>
                          <w:u w:val="single"/>
                          <w:lang w:eastAsia="ja-JP"/>
                        </w:rPr>
                      </w:pPr>
                      <w:r w:rsidRPr="0056360F">
                        <w:rPr>
                          <w:rFonts w:eastAsia="MS Mincho" w:hint="eastAsia"/>
                          <w:b/>
                          <w:u w:val="single"/>
                          <w:lang w:eastAsia="ja-JP"/>
                        </w:rPr>
                        <w:t>Conclusions:</w:t>
                      </w:r>
                    </w:p>
                    <w:p w14:paraId="459B4598" w14:textId="77777777" w:rsidR="003C01CA" w:rsidRPr="000E62CA" w:rsidRDefault="003C01CA" w:rsidP="002301CF">
                      <w:pPr>
                        <w:numPr>
                          <w:ilvl w:val="0"/>
                          <w:numId w:val="45"/>
                        </w:numPr>
                        <w:overflowPunct/>
                        <w:autoSpaceDE/>
                        <w:autoSpaceDN/>
                        <w:adjustRightInd/>
                        <w:spacing w:after="0"/>
                        <w:jc w:val="left"/>
                        <w:textAlignment w:val="auto"/>
                        <w:rPr>
                          <w:rFonts w:eastAsia="MS Mincho"/>
                          <w:lang w:val="en-US" w:eastAsia="ja-JP"/>
                        </w:rPr>
                      </w:pPr>
                      <w:r>
                        <w:rPr>
                          <w:rFonts w:eastAsia="MS Mincho" w:hint="eastAsia"/>
                          <w:lang w:val="en-US" w:eastAsia="ja-JP"/>
                        </w:rPr>
                        <w:t>For NR-PBCH</w:t>
                      </w:r>
                      <w:r w:rsidRPr="000E62CA">
                        <w:rPr>
                          <w:rFonts w:eastAsia="MS Mincho" w:hint="eastAsia"/>
                          <w:lang w:val="en-US" w:eastAsia="ja-JP"/>
                        </w:rPr>
                        <w:t>,</w:t>
                      </w:r>
                    </w:p>
                    <w:p w14:paraId="70C99EF3" w14:textId="77777777" w:rsidR="003C01CA" w:rsidRPr="0056360F" w:rsidRDefault="003C01CA" w:rsidP="002301CF">
                      <w:pPr>
                        <w:numPr>
                          <w:ilvl w:val="0"/>
                          <w:numId w:val="44"/>
                        </w:numPr>
                        <w:overflowPunct/>
                        <w:autoSpaceDE/>
                        <w:autoSpaceDN/>
                        <w:adjustRightInd/>
                        <w:spacing w:after="0"/>
                        <w:jc w:val="left"/>
                        <w:textAlignment w:val="auto"/>
                        <w:rPr>
                          <w:rFonts w:eastAsia="MS Mincho"/>
                          <w:lang w:val="en-US" w:eastAsia="ja-JP"/>
                        </w:rPr>
                      </w:pPr>
                      <w:r w:rsidRPr="000E62CA">
                        <w:rPr>
                          <w:rFonts w:eastAsia="MS Mincho" w:hint="eastAsia"/>
                          <w:lang w:val="en-US" w:eastAsia="ja-JP"/>
                        </w:rPr>
                        <w:t>Following remaining issues need to be finalized in the next meeting</w:t>
                      </w:r>
                    </w:p>
                    <w:p w14:paraId="01E3BC1A"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 xml:space="preserve">Transmission scheme </w:t>
                      </w:r>
                    </w:p>
                    <w:p w14:paraId="18B3F39C" w14:textId="77777777" w:rsidR="003C01CA" w:rsidRPr="0056360F" w:rsidRDefault="003C01CA" w:rsidP="002301CF">
                      <w:pPr>
                        <w:numPr>
                          <w:ilvl w:val="2"/>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Including antenna port relationship to NR-PSS and NR-SSS</w:t>
                      </w:r>
                    </w:p>
                    <w:p w14:paraId="4A956A0F"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DMRS design</w:t>
                      </w:r>
                    </w:p>
                    <w:p w14:paraId="6112AFBE"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 xml:space="preserve">Time index indication signaling </w:t>
                      </w:r>
                    </w:p>
                    <w:p w14:paraId="24ECF440"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Content and corresponding payload</w:t>
                      </w:r>
                    </w:p>
                    <w:p w14:paraId="31630821" w14:textId="77777777" w:rsidR="003C01CA" w:rsidRPr="0056360F" w:rsidRDefault="003C01CA" w:rsidP="002301CF">
                      <w:pPr>
                        <w:numPr>
                          <w:ilvl w:val="2"/>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Estimate</w:t>
                      </w:r>
                    </w:p>
                    <w:p w14:paraId="3F3B9B67"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Channel coding</w:t>
                      </w:r>
                    </w:p>
                    <w:p w14:paraId="6CC587D8" w14:textId="77777777" w:rsidR="003C01CA" w:rsidRPr="0056360F" w:rsidRDefault="003C01CA" w:rsidP="002301CF">
                      <w:pPr>
                        <w:numPr>
                          <w:ilvl w:val="1"/>
                          <w:numId w:val="44"/>
                        </w:numPr>
                        <w:overflowPunct/>
                        <w:autoSpaceDE/>
                        <w:autoSpaceDN/>
                        <w:adjustRightInd/>
                        <w:spacing w:after="0"/>
                        <w:jc w:val="left"/>
                        <w:textAlignment w:val="auto"/>
                        <w:rPr>
                          <w:rFonts w:eastAsia="MS Mincho"/>
                          <w:lang w:val="en-US" w:eastAsia="ja-JP"/>
                        </w:rPr>
                      </w:pPr>
                      <w:r w:rsidRPr="0056360F">
                        <w:rPr>
                          <w:rFonts w:eastAsia="MS Mincho"/>
                          <w:lang w:val="en-US" w:eastAsia="ja-JP"/>
                        </w:rPr>
                        <w:t>Mapping of NR-PBCH to SS blocks within NR-PBCH TTI</w:t>
                      </w:r>
                    </w:p>
                    <w:p w14:paraId="70F969F8" w14:textId="77777777" w:rsidR="003C01CA" w:rsidRPr="0056360F" w:rsidRDefault="003C01CA" w:rsidP="002301CF">
                      <w:pPr>
                        <w:numPr>
                          <w:ilvl w:val="0"/>
                          <w:numId w:val="44"/>
                        </w:numPr>
                        <w:overflowPunct/>
                        <w:autoSpaceDE/>
                        <w:autoSpaceDN/>
                        <w:adjustRightInd/>
                        <w:spacing w:after="0"/>
                        <w:jc w:val="left"/>
                        <w:textAlignment w:val="auto"/>
                        <w:rPr>
                          <w:rFonts w:eastAsia="MS Mincho"/>
                          <w:lang w:val="en-US" w:eastAsia="ja-JP"/>
                        </w:rPr>
                      </w:pPr>
                      <w:r w:rsidRPr="000E62CA">
                        <w:rPr>
                          <w:rFonts w:eastAsia="MS Mincho" w:hint="eastAsia"/>
                          <w:lang w:val="en-US" w:eastAsia="ja-JP"/>
                        </w:rPr>
                        <w:t>Followings remaining issues need to be finalized by Nov. meeting</w:t>
                      </w:r>
                    </w:p>
                    <w:p w14:paraId="2B633CB7" w14:textId="77777777" w:rsidR="003C01CA" w:rsidRPr="0056360F" w:rsidRDefault="003C01CA" w:rsidP="002301CF">
                      <w:pPr>
                        <w:numPr>
                          <w:ilvl w:val="1"/>
                          <w:numId w:val="44"/>
                        </w:numPr>
                        <w:overflowPunct/>
                        <w:autoSpaceDE/>
                        <w:autoSpaceDN/>
                        <w:adjustRightInd/>
                        <w:spacing w:after="0"/>
                        <w:jc w:val="left"/>
                        <w:textAlignment w:val="auto"/>
                        <w:rPr>
                          <w:rFonts w:eastAsia="MS Mincho"/>
                          <w:b/>
                          <w:lang w:val="en-US" w:eastAsia="ja-JP"/>
                        </w:rPr>
                      </w:pPr>
                      <w:r w:rsidRPr="0056360F">
                        <w:rPr>
                          <w:rFonts w:eastAsia="MS Mincho"/>
                          <w:lang w:val="en-US" w:eastAsia="ja-JP"/>
                        </w:rPr>
                        <w:t>Delivery of remaining system information</w:t>
                      </w:r>
                    </w:p>
                    <w:p w14:paraId="2C033CC7" w14:textId="5006AFAD" w:rsidR="003C01CA" w:rsidRPr="002301CF" w:rsidRDefault="003C01CA" w:rsidP="002301CF">
                      <w:pPr>
                        <w:numPr>
                          <w:ilvl w:val="1"/>
                          <w:numId w:val="44"/>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that all RRC related aspects need to be finalized by Oct. meeting</w:t>
                      </w:r>
                    </w:p>
                  </w:txbxContent>
                </v:textbox>
                <w10:anchorlock/>
              </v:shape>
            </w:pict>
          </mc:Fallback>
        </mc:AlternateContent>
      </w:r>
    </w:p>
    <w:p w14:paraId="6987ECB9" w14:textId="7A49326C" w:rsidR="004E5C9B" w:rsidRDefault="003760C2">
      <w:pPr>
        <w:overflowPunct/>
        <w:autoSpaceDE/>
        <w:autoSpaceDN/>
        <w:adjustRightInd/>
        <w:spacing w:after="0"/>
        <w:jc w:val="left"/>
        <w:textAlignment w:val="auto"/>
        <w:rPr>
          <w:rFonts w:cs="Arial"/>
          <w:sz w:val="36"/>
          <w:szCs w:val="36"/>
        </w:rPr>
      </w:pPr>
      <w:bookmarkStart w:id="0" w:name="_Ref178064866"/>
      <w:r>
        <w:t xml:space="preserve">In this contribution, we continue discussing </w:t>
      </w:r>
      <w:r w:rsidR="002301CF">
        <w:t xml:space="preserve">and propose </w:t>
      </w:r>
      <w:r>
        <w:t>the NR-</w:t>
      </w:r>
      <w:r w:rsidR="002301CF">
        <w:t>PBCH</w:t>
      </w:r>
      <w:r>
        <w:t xml:space="preserve"> </w:t>
      </w:r>
      <w:r w:rsidR="002301CF">
        <w:t xml:space="preserve">related </w:t>
      </w:r>
      <w:r>
        <w:t xml:space="preserve">design, mainly focus on the </w:t>
      </w:r>
      <w:r w:rsidR="002428CB">
        <w:t xml:space="preserve">content and estimated payload size, </w:t>
      </w:r>
      <w:r w:rsidR="002301CF">
        <w:t>transmission scheme</w:t>
      </w:r>
      <w:r w:rsidR="009A369B">
        <w:t xml:space="preserve"> and the DMRS </w:t>
      </w:r>
      <w:r w:rsidR="002301CF">
        <w:t>design.</w:t>
      </w:r>
      <w:r w:rsidR="00E445A3">
        <w:t xml:space="preserve"> The SS block time index indication delivering is discussed in </w:t>
      </w:r>
      <w:r w:rsidR="00E445A3">
        <w:fldChar w:fldCharType="begin"/>
      </w:r>
      <w:r w:rsidR="00E445A3">
        <w:instrText xml:space="preserve"> REF _Ref481071401 \r \h </w:instrText>
      </w:r>
      <w:r w:rsidR="00E445A3">
        <w:fldChar w:fldCharType="separate"/>
      </w:r>
      <w:r w:rsidR="00E445A3">
        <w:t>[1]</w:t>
      </w:r>
      <w:r w:rsidR="00E445A3">
        <w:fldChar w:fldCharType="end"/>
      </w:r>
      <w:r w:rsidR="00E445A3">
        <w:t xml:space="preserve">, channel coding in </w:t>
      </w:r>
      <w:r w:rsidR="00E445A3">
        <w:fldChar w:fldCharType="begin"/>
      </w:r>
      <w:r w:rsidR="00E445A3">
        <w:instrText xml:space="preserve"> REF _Ref481655288 \r \h </w:instrText>
      </w:r>
      <w:r w:rsidR="00E445A3">
        <w:fldChar w:fldCharType="separate"/>
      </w:r>
      <w:r w:rsidR="00E445A3">
        <w:t>[2]</w:t>
      </w:r>
      <w:r w:rsidR="00E445A3">
        <w:fldChar w:fldCharType="end"/>
      </w:r>
      <w:r w:rsidR="009A369B">
        <w:t xml:space="preserve"> and the mapping to SS block in </w:t>
      </w:r>
      <w:r w:rsidR="009A369B">
        <w:fldChar w:fldCharType="begin"/>
      </w:r>
      <w:r w:rsidR="009A369B">
        <w:instrText xml:space="preserve"> REF _Ref481876660 \r \h </w:instrText>
      </w:r>
      <w:r w:rsidR="009A369B">
        <w:fldChar w:fldCharType="separate"/>
      </w:r>
      <w:r w:rsidR="009A369B">
        <w:t>[4]</w:t>
      </w:r>
      <w:r w:rsidR="009A369B">
        <w:fldChar w:fldCharType="end"/>
      </w:r>
      <w:bookmarkStart w:id="1" w:name="_GoBack"/>
      <w:bookmarkEnd w:id="1"/>
      <w:r w:rsidR="00E445A3">
        <w:t>.</w:t>
      </w:r>
    </w:p>
    <w:bookmarkEnd w:id="0"/>
    <w:p w14:paraId="412AA818" w14:textId="38A8C5A0" w:rsidR="00E30225" w:rsidRDefault="002301CF" w:rsidP="00E30225">
      <w:pPr>
        <w:pStyle w:val="Heading1"/>
      </w:pPr>
      <w:r>
        <w:t>NR-PBCH content</w:t>
      </w:r>
    </w:p>
    <w:p w14:paraId="3012D362" w14:textId="77777777" w:rsidR="002301CF" w:rsidRDefault="002301CF" w:rsidP="002301CF">
      <w:pPr>
        <w:pStyle w:val="Heading2"/>
        <w:tabs>
          <w:tab w:val="clear" w:pos="576"/>
        </w:tabs>
        <w:ind w:left="0" w:firstLine="0"/>
        <w:rPr>
          <w:lang w:val="en-US"/>
        </w:rPr>
      </w:pPr>
      <w:r>
        <w:rPr>
          <w:lang w:val="en-US"/>
        </w:rPr>
        <w:t>System frame number</w:t>
      </w:r>
    </w:p>
    <w:p w14:paraId="5D4428CC" w14:textId="0ED6C247" w:rsidR="002301CF" w:rsidRDefault="008C7601" w:rsidP="002301CF">
      <w:pPr>
        <w:rPr>
          <w:lang w:val="en-US"/>
        </w:rPr>
      </w:pPr>
      <w:r>
        <w:rPr>
          <w:lang w:val="en-US"/>
        </w:rPr>
        <w:t>To</w:t>
      </w:r>
      <w:r w:rsidR="002301CF">
        <w:rPr>
          <w:lang w:val="en-US"/>
        </w:rPr>
        <w:t xml:space="preserve"> establishing system </w:t>
      </w:r>
      <w:r w:rsidR="007B4837">
        <w:rPr>
          <w:lang w:val="en-US"/>
        </w:rPr>
        <w:t xml:space="preserve">frame </w:t>
      </w:r>
      <w:r w:rsidR="002301CF">
        <w:rPr>
          <w:lang w:val="en-US"/>
        </w:rPr>
        <w:t xml:space="preserve">timing, part of the </w:t>
      </w:r>
      <w:r w:rsidR="007B4837">
        <w:rPr>
          <w:lang w:val="en-US"/>
        </w:rPr>
        <w:t>system frame number (</w:t>
      </w:r>
      <w:r w:rsidR="002301CF">
        <w:rPr>
          <w:lang w:val="en-US"/>
        </w:rPr>
        <w:t>SFN</w:t>
      </w:r>
      <w:r w:rsidR="007B4837">
        <w:rPr>
          <w:lang w:val="en-US"/>
        </w:rPr>
        <w:t>)</w:t>
      </w:r>
      <w:r w:rsidR="002301CF">
        <w:rPr>
          <w:lang w:val="en-US"/>
        </w:rPr>
        <w:t xml:space="preserve"> </w:t>
      </w:r>
      <w:r w:rsidR="006D36E6">
        <w:rPr>
          <w:lang w:val="en-US"/>
        </w:rPr>
        <w:t xml:space="preserve">can be derived from the NR-PBCH payload, like 8 bits SFN information bits in LTE MIB. </w:t>
      </w:r>
      <w:r w:rsidR="00453070">
        <w:rPr>
          <w:lang w:val="en-US"/>
        </w:rPr>
        <w:t xml:space="preserve">The remaining SFN information, e.g., 2 bits in </w:t>
      </w:r>
      <w:r w:rsidR="00453070">
        <w:rPr>
          <w:lang w:val="en-US"/>
        </w:rPr>
        <w:lastRenderedPageBreak/>
        <w:t>LTE, can be implicitly delivered by the scrambling sequences on the four possible radio frame offset in one TTI.</w:t>
      </w:r>
    </w:p>
    <w:p w14:paraId="1ADDFDEB" w14:textId="06F99483" w:rsidR="002301CF" w:rsidRDefault="002301CF" w:rsidP="002301CF">
      <w:pPr>
        <w:pStyle w:val="Proposal"/>
        <w:rPr>
          <w:lang w:val="en-US"/>
        </w:rPr>
      </w:pPr>
      <w:bookmarkStart w:id="2" w:name="_Toc481696917"/>
      <w:bookmarkStart w:id="3" w:name="_Toc481745109"/>
      <w:bookmarkStart w:id="4" w:name="_Toc481745331"/>
      <w:bookmarkStart w:id="5" w:name="_Toc481745493"/>
      <w:bookmarkStart w:id="6" w:name="_Toc481877411"/>
      <w:bookmarkStart w:id="7" w:name="_Toc478053703"/>
      <w:bookmarkStart w:id="8" w:name="_Toc478061750"/>
      <w:bookmarkStart w:id="9" w:name="_Toc478061779"/>
      <w:bookmarkStart w:id="10" w:name="_Toc478061815"/>
      <w:bookmarkStart w:id="11" w:name="_Toc478064738"/>
      <w:bookmarkStart w:id="12" w:name="_Toc478147802"/>
      <w:bookmarkStart w:id="13" w:name="_Toc478148338"/>
      <w:bookmarkStart w:id="14" w:name="_Toc478150008"/>
      <w:bookmarkStart w:id="15" w:name="_Toc478163400"/>
      <w:bookmarkStart w:id="16" w:name="_Toc481063470"/>
      <w:bookmarkStart w:id="17" w:name="_Toc481071802"/>
      <w:bookmarkStart w:id="18" w:name="_Toc481077294"/>
      <w:bookmarkStart w:id="19" w:name="_Toc481520285"/>
      <w:bookmarkStart w:id="20" w:name="_Toc481669997"/>
      <w:bookmarkStart w:id="21" w:name="_Toc481670916"/>
      <w:bookmarkStart w:id="22" w:name="_Toc481680169"/>
      <w:r>
        <w:rPr>
          <w:lang w:val="en-US"/>
        </w:rPr>
        <w:t>NR-PBCH carries part of SFN</w:t>
      </w:r>
      <w:r w:rsidR="002428CB">
        <w:rPr>
          <w:lang w:val="en-US"/>
        </w:rPr>
        <w:t xml:space="preserve"> information</w:t>
      </w:r>
      <w:r w:rsidR="00453070">
        <w:rPr>
          <w:lang w:val="en-US"/>
        </w:rPr>
        <w:t xml:space="preserve">, </w:t>
      </w:r>
      <w:r w:rsidR="008C7601">
        <w:rPr>
          <w:lang w:val="en-US"/>
        </w:rPr>
        <w:t xml:space="preserve">with </w:t>
      </w:r>
      <w:r w:rsidR="00453070">
        <w:rPr>
          <w:lang w:val="en-US"/>
        </w:rPr>
        <w:t>the remaining part implicitly delivered by the scrambling sequences</w:t>
      </w:r>
      <w:r>
        <w:rPr>
          <w:lang w:val="en-US"/>
        </w:rPr>
        <w:t xml:space="preserve"> </w:t>
      </w:r>
      <w:r w:rsidR="00453070">
        <w:rPr>
          <w:lang w:val="en-US"/>
        </w:rPr>
        <w:t>in one TTI.</w:t>
      </w:r>
      <w:bookmarkEnd w:id="2"/>
      <w:bookmarkEnd w:id="3"/>
      <w:bookmarkEnd w:id="4"/>
      <w:bookmarkEnd w:id="5"/>
      <w:bookmarkEnd w:id="6"/>
      <w:r w:rsidR="00453070">
        <w:rPr>
          <w:lang w:val="en-US"/>
        </w:rPr>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62D1C0" w14:textId="77777777" w:rsidR="002301CF" w:rsidRDefault="002301CF" w:rsidP="002301CF">
      <w:pPr>
        <w:pStyle w:val="Heading2"/>
        <w:rPr>
          <w:rFonts w:eastAsia="MS Mincho"/>
          <w:lang w:val="en-US" w:eastAsia="ja-JP"/>
        </w:rPr>
      </w:pPr>
      <w:bookmarkStart w:id="23" w:name="_Ref478147298"/>
      <w:r>
        <w:rPr>
          <w:rFonts w:eastAsia="MS Mincho"/>
          <w:lang w:val="en-US" w:eastAsia="ja-JP"/>
        </w:rPr>
        <w:t>Value tag and area identifier</w:t>
      </w:r>
      <w:bookmarkEnd w:id="23"/>
    </w:p>
    <w:p w14:paraId="6F078250" w14:textId="5D7F34E6" w:rsidR="002301CF" w:rsidRDefault="008C7601" w:rsidP="002301CF">
      <w:pPr>
        <w:rPr>
          <w:rFonts w:eastAsia="MS Mincho"/>
          <w:lang w:val="en-US" w:eastAsia="ja-JP"/>
        </w:rPr>
      </w:pPr>
      <w:r>
        <w:rPr>
          <w:rFonts w:eastAsia="MS Mincho"/>
          <w:lang w:val="en-US" w:eastAsia="ja-JP"/>
        </w:rPr>
        <w:t>T</w:t>
      </w:r>
      <w:r w:rsidR="002301CF">
        <w:rPr>
          <w:rFonts w:eastAsia="MS Mincho"/>
          <w:lang w:val="en-US" w:eastAsia="ja-JP"/>
        </w:rPr>
        <w:t>o allow UEs waking up from DRX to check the system information with minimal effort, there is clear benefit in including the values tag that informs the UE of changes in the system information already in the NR-PDSCH with remaining system information since it allows UEs to go back to sleep if the value tag has not changed and to start a random access procedure without having to read additional system information.</w:t>
      </w:r>
      <w:r w:rsidR="00A119D5">
        <w:rPr>
          <w:rFonts w:eastAsia="MS Mincho"/>
          <w:lang w:val="en-US" w:eastAsia="ja-JP"/>
        </w:rPr>
        <w:t xml:space="preserve"> In addition, </w:t>
      </w:r>
      <w:r w:rsidR="009375CB">
        <w:rPr>
          <w:rFonts w:eastAsia="MS Mincho"/>
          <w:lang w:val="en-US" w:eastAsia="ja-JP"/>
        </w:rPr>
        <w:t xml:space="preserve">as discussed in </w:t>
      </w:r>
      <w:r w:rsidR="009375CB">
        <w:rPr>
          <w:rFonts w:eastAsia="MS Mincho"/>
          <w:lang w:val="en-US" w:eastAsia="ja-JP"/>
        </w:rPr>
        <w:fldChar w:fldCharType="begin"/>
      </w:r>
      <w:r w:rsidR="009375CB">
        <w:rPr>
          <w:rFonts w:eastAsia="MS Mincho"/>
          <w:lang w:val="en-US" w:eastAsia="ja-JP"/>
        </w:rPr>
        <w:instrText xml:space="preserve"> REF _Ref481656404 \r \h </w:instrText>
      </w:r>
      <w:r w:rsidR="009375CB">
        <w:rPr>
          <w:rFonts w:eastAsia="MS Mincho"/>
          <w:lang w:val="en-US" w:eastAsia="ja-JP"/>
        </w:rPr>
      </w:r>
      <w:r w:rsidR="009375CB">
        <w:rPr>
          <w:rFonts w:eastAsia="MS Mincho"/>
          <w:lang w:val="en-US" w:eastAsia="ja-JP"/>
        </w:rPr>
        <w:fldChar w:fldCharType="separate"/>
      </w:r>
      <w:r w:rsidR="009375CB">
        <w:rPr>
          <w:rFonts w:eastAsia="MS Mincho"/>
          <w:lang w:val="en-US" w:eastAsia="ja-JP"/>
        </w:rPr>
        <w:t>[3]</w:t>
      </w:r>
      <w:r w:rsidR="009375CB">
        <w:rPr>
          <w:rFonts w:eastAsia="MS Mincho"/>
          <w:lang w:val="en-US" w:eastAsia="ja-JP"/>
        </w:rPr>
        <w:fldChar w:fldCharType="end"/>
      </w:r>
      <w:r w:rsidR="009375CB">
        <w:rPr>
          <w:rFonts w:eastAsia="MS Mincho"/>
          <w:lang w:val="en-US" w:eastAsia="ja-JP"/>
        </w:rPr>
        <w:t xml:space="preserve">, </w:t>
      </w:r>
      <w:r w:rsidR="002301CF">
        <w:rPr>
          <w:rFonts w:eastAsia="MS Mincho"/>
          <w:lang w:val="en-US" w:eastAsia="ja-JP"/>
        </w:rPr>
        <w:t>it is also useful for the UE to know if the system information is the same in the new cell as in previous cells and the UE is informed of this with an area identifier.</w:t>
      </w:r>
    </w:p>
    <w:p w14:paraId="0E1F212A" w14:textId="10908525" w:rsidR="002301CF" w:rsidRDefault="002301CF" w:rsidP="002301CF">
      <w:pPr>
        <w:pStyle w:val="Proposal"/>
        <w:rPr>
          <w:rFonts w:eastAsia="MS Mincho"/>
          <w:lang w:val="en-US" w:eastAsia="ja-JP"/>
        </w:rPr>
      </w:pPr>
      <w:bookmarkStart w:id="24" w:name="_Toc478053704"/>
      <w:bookmarkStart w:id="25" w:name="_Toc478061751"/>
      <w:bookmarkStart w:id="26" w:name="_Toc478061780"/>
      <w:bookmarkStart w:id="27" w:name="_Toc478061816"/>
      <w:bookmarkStart w:id="28" w:name="_Toc478064739"/>
      <w:bookmarkStart w:id="29" w:name="_Toc478147803"/>
      <w:bookmarkStart w:id="30" w:name="_Toc478148339"/>
      <w:bookmarkStart w:id="31" w:name="_Toc478150009"/>
      <w:bookmarkStart w:id="32" w:name="_Toc478163401"/>
      <w:bookmarkStart w:id="33" w:name="_Toc481063471"/>
      <w:bookmarkStart w:id="34" w:name="_Toc481071803"/>
      <w:bookmarkStart w:id="35" w:name="_Toc481077295"/>
      <w:bookmarkStart w:id="36" w:name="_Toc481520286"/>
      <w:bookmarkStart w:id="37" w:name="_Toc481669998"/>
      <w:bookmarkStart w:id="38" w:name="_Toc481670917"/>
      <w:bookmarkStart w:id="39" w:name="_Toc481680170"/>
      <w:bookmarkStart w:id="40" w:name="_Toc481696918"/>
      <w:bookmarkStart w:id="41" w:name="_Toc481745110"/>
      <w:bookmarkStart w:id="42" w:name="_Toc481745332"/>
      <w:bookmarkStart w:id="43" w:name="_Toc481745494"/>
      <w:bookmarkStart w:id="44" w:name="_Toc481877412"/>
      <w:r>
        <w:rPr>
          <w:rFonts w:eastAsia="MS Mincho"/>
          <w:lang w:val="en-US" w:eastAsia="ja-JP"/>
        </w:rPr>
        <w:t xml:space="preserve">The value tag </w:t>
      </w:r>
      <w:r w:rsidR="008C7601">
        <w:rPr>
          <w:rFonts w:eastAsia="MS Mincho"/>
          <w:lang w:val="en-US" w:eastAsia="ja-JP"/>
        </w:rPr>
        <w:t>should</w:t>
      </w:r>
      <w:r w:rsidR="00A119D5">
        <w:rPr>
          <w:rFonts w:eastAsia="MS Mincho"/>
          <w:lang w:val="en-US" w:eastAsia="ja-JP"/>
        </w:rPr>
        <w:t xml:space="preserve"> be</w:t>
      </w:r>
      <w:r>
        <w:rPr>
          <w:rFonts w:eastAsia="MS Mincho"/>
          <w:lang w:val="en-US" w:eastAsia="ja-JP"/>
        </w:rPr>
        <w:t xml:space="preserve"> included in the NR-PBCH</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A7AE6D9" w14:textId="2D579FAB" w:rsidR="009375CB" w:rsidRPr="005B4D7C" w:rsidRDefault="009375CB" w:rsidP="002301CF">
      <w:pPr>
        <w:pStyle w:val="Proposal"/>
        <w:rPr>
          <w:rFonts w:eastAsia="MS Mincho"/>
          <w:lang w:val="en-US" w:eastAsia="ja-JP"/>
        </w:rPr>
      </w:pPr>
      <w:bookmarkStart w:id="45" w:name="_Toc481877413"/>
      <w:r>
        <w:rPr>
          <w:rFonts w:eastAsia="MS Mincho"/>
          <w:lang w:val="en-US" w:eastAsia="ja-JP"/>
        </w:rPr>
        <w:t>An area identifier should be</w:t>
      </w:r>
      <w:r w:rsidR="00186C77">
        <w:rPr>
          <w:rFonts w:eastAsia="MS Mincho"/>
          <w:lang w:val="en-US" w:eastAsia="ja-JP"/>
        </w:rPr>
        <w:t xml:space="preserve"> included in the NR-PBCH</w:t>
      </w:r>
      <w:bookmarkEnd w:id="45"/>
    </w:p>
    <w:p w14:paraId="5B480386" w14:textId="30F9A297" w:rsidR="002301CF" w:rsidRDefault="002301CF" w:rsidP="002301CF">
      <w:pPr>
        <w:pStyle w:val="Heading2"/>
        <w:tabs>
          <w:tab w:val="clear" w:pos="576"/>
          <w:tab w:val="num" w:pos="5680"/>
        </w:tabs>
        <w:rPr>
          <w:rFonts w:eastAsia="MS Mincho"/>
          <w:lang w:val="en-US" w:eastAsia="ja-JP"/>
        </w:rPr>
      </w:pPr>
      <w:r w:rsidRPr="001E1CBD">
        <w:rPr>
          <w:rFonts w:eastAsia="MS Mincho"/>
          <w:lang w:val="en-US" w:eastAsia="ja-JP"/>
        </w:rPr>
        <w:t>NR-</w:t>
      </w:r>
      <w:r>
        <w:rPr>
          <w:rFonts w:eastAsia="MS Mincho"/>
          <w:lang w:val="en-US" w:eastAsia="ja-JP"/>
        </w:rPr>
        <w:t xml:space="preserve">PDSCH </w:t>
      </w:r>
      <w:r w:rsidR="00380577">
        <w:rPr>
          <w:rFonts w:eastAsia="MS Mincho"/>
          <w:lang w:val="en-US" w:eastAsia="ja-JP"/>
        </w:rPr>
        <w:t>configuration</w:t>
      </w:r>
    </w:p>
    <w:p w14:paraId="7012041C" w14:textId="73B62D98" w:rsidR="002301CF" w:rsidRDefault="002301CF" w:rsidP="00145459">
      <w:pPr>
        <w:rPr>
          <w:rFonts w:eastAsia="MS Mincho"/>
          <w:lang w:val="en-US" w:eastAsia="ja-JP"/>
        </w:rPr>
      </w:pPr>
      <w:r>
        <w:rPr>
          <w:rFonts w:eastAsia="MS Mincho"/>
          <w:lang w:val="en-US" w:eastAsia="ja-JP"/>
        </w:rPr>
        <w:t xml:space="preserve">The </w:t>
      </w:r>
      <w:r w:rsidRPr="001E1CBD">
        <w:rPr>
          <w:rFonts w:eastAsia="MS Mincho"/>
          <w:lang w:val="en-US" w:eastAsia="ja-JP"/>
        </w:rPr>
        <w:t>NR-</w:t>
      </w:r>
      <w:r>
        <w:rPr>
          <w:rFonts w:eastAsia="MS Mincho"/>
          <w:lang w:val="en-US" w:eastAsia="ja-JP"/>
        </w:rPr>
        <w:t xml:space="preserve">PDSCH carrying the remaining system information will have variable payload and </w:t>
      </w:r>
      <w:r w:rsidR="003D380D">
        <w:rPr>
          <w:rFonts w:eastAsia="MS Mincho"/>
          <w:lang w:val="en-US" w:eastAsia="ja-JP"/>
        </w:rPr>
        <w:t xml:space="preserve">has been agreed to </w:t>
      </w:r>
      <w:r>
        <w:rPr>
          <w:rFonts w:eastAsia="MS Mincho"/>
          <w:lang w:val="en-US" w:eastAsia="ja-JP"/>
        </w:rPr>
        <w:t>be scheduled with MCS and resource assignments</w:t>
      </w:r>
      <w:r w:rsidR="00145459">
        <w:rPr>
          <w:rFonts w:eastAsia="MS Mincho"/>
          <w:lang w:val="en-US" w:eastAsia="ja-JP"/>
        </w:rPr>
        <w:t xml:space="preserve"> using the NR-PDCCH</w:t>
      </w:r>
      <w:r>
        <w:rPr>
          <w:rFonts w:eastAsia="MS Mincho"/>
          <w:lang w:val="en-US" w:eastAsia="ja-JP"/>
        </w:rPr>
        <w:t xml:space="preserve">. </w:t>
      </w:r>
      <w:r w:rsidR="00145459">
        <w:rPr>
          <w:rFonts w:eastAsia="MS Mincho"/>
          <w:lang w:val="en-US" w:eastAsia="ja-JP"/>
        </w:rPr>
        <w:t xml:space="preserve">We estimate the number </w:t>
      </w:r>
      <w:r w:rsidR="009375CB">
        <w:rPr>
          <w:rFonts w:eastAsia="MS Mincho"/>
          <w:lang w:val="en-US" w:eastAsia="ja-JP"/>
        </w:rPr>
        <w:t xml:space="preserve">of bits used for </w:t>
      </w:r>
      <w:r w:rsidR="000E08C4">
        <w:rPr>
          <w:rFonts w:eastAsia="MS Mincho"/>
          <w:lang w:val="en-US" w:eastAsia="ja-JP"/>
        </w:rPr>
        <w:t xml:space="preserve">the NR-PDCCH configuration </w:t>
      </w:r>
      <w:r w:rsidR="009375CB">
        <w:rPr>
          <w:rFonts w:eastAsia="MS Mincho"/>
          <w:lang w:val="en-US" w:eastAsia="ja-JP"/>
        </w:rPr>
        <w:t xml:space="preserve">be 6 including numerology used for the NR-PDCCH and QCL of the NR-PDCCH as discussed in </w:t>
      </w:r>
      <w:r w:rsidR="009375CB">
        <w:rPr>
          <w:rFonts w:eastAsia="MS Mincho"/>
          <w:lang w:val="en-US" w:eastAsia="ja-JP"/>
        </w:rPr>
        <w:fldChar w:fldCharType="begin"/>
      </w:r>
      <w:r w:rsidR="009375CB">
        <w:rPr>
          <w:rFonts w:eastAsia="MS Mincho"/>
          <w:lang w:val="en-US" w:eastAsia="ja-JP"/>
        </w:rPr>
        <w:instrText xml:space="preserve"> REF _Ref481656404 \r \h </w:instrText>
      </w:r>
      <w:r w:rsidR="009375CB">
        <w:rPr>
          <w:rFonts w:eastAsia="MS Mincho"/>
          <w:lang w:val="en-US" w:eastAsia="ja-JP"/>
        </w:rPr>
      </w:r>
      <w:r w:rsidR="009375CB">
        <w:rPr>
          <w:rFonts w:eastAsia="MS Mincho"/>
          <w:lang w:val="en-US" w:eastAsia="ja-JP"/>
        </w:rPr>
        <w:fldChar w:fldCharType="separate"/>
      </w:r>
      <w:r w:rsidR="009375CB">
        <w:rPr>
          <w:rFonts w:eastAsia="MS Mincho"/>
          <w:lang w:val="en-US" w:eastAsia="ja-JP"/>
        </w:rPr>
        <w:t>[3]</w:t>
      </w:r>
      <w:r w:rsidR="009375CB">
        <w:rPr>
          <w:rFonts w:eastAsia="MS Mincho"/>
          <w:lang w:val="en-US" w:eastAsia="ja-JP"/>
        </w:rPr>
        <w:fldChar w:fldCharType="end"/>
      </w:r>
      <w:r w:rsidR="009375CB">
        <w:rPr>
          <w:rFonts w:eastAsia="MS Mincho"/>
          <w:lang w:val="en-US" w:eastAsia="ja-JP"/>
        </w:rPr>
        <w:t>.</w:t>
      </w:r>
    </w:p>
    <w:p w14:paraId="560CF862" w14:textId="75FF81AB" w:rsidR="003D380D" w:rsidRDefault="003D380D" w:rsidP="003D380D">
      <w:pPr>
        <w:pStyle w:val="Heading2"/>
        <w:tabs>
          <w:tab w:val="clear" w:pos="576"/>
          <w:tab w:val="num" w:pos="5680"/>
        </w:tabs>
        <w:rPr>
          <w:rFonts w:eastAsia="MS Mincho"/>
          <w:lang w:val="en-US" w:eastAsia="ja-JP"/>
        </w:rPr>
      </w:pPr>
      <w:r>
        <w:rPr>
          <w:rFonts w:eastAsia="MS Mincho"/>
          <w:lang w:val="en-US" w:eastAsia="ja-JP"/>
        </w:rPr>
        <w:t>Payload estimate</w:t>
      </w:r>
    </w:p>
    <w:p w14:paraId="79A96E74" w14:textId="30E5107F" w:rsidR="006A4BA5" w:rsidRDefault="00C01BAC" w:rsidP="00163067">
      <w:pPr>
        <w:rPr>
          <w:rFonts w:eastAsia="MS Mincho"/>
          <w:lang w:val="en-US" w:eastAsia="ja-JP"/>
        </w:rPr>
      </w:pPr>
      <w:r w:rsidRPr="00C01BAC">
        <w:rPr>
          <w:rFonts w:eastAsia="MS Mincho"/>
          <w:lang w:val="en-US" w:eastAsia="ja-JP"/>
        </w:rPr>
        <w:t>The e</w:t>
      </w:r>
      <w:r>
        <w:rPr>
          <w:rFonts w:eastAsia="MS Mincho"/>
          <w:lang w:val="en-US" w:eastAsia="ja-JP"/>
        </w:rPr>
        <w:t xml:space="preserve">xact number of the payload bits of the NR-PBCH </w:t>
      </w:r>
      <w:r w:rsidR="002765BF">
        <w:rPr>
          <w:rFonts w:eastAsia="MS Mincho"/>
          <w:lang w:val="en-US" w:eastAsia="ja-JP"/>
        </w:rPr>
        <w:t xml:space="preserve">should </w:t>
      </w:r>
      <w:r>
        <w:rPr>
          <w:rFonts w:eastAsia="MS Mincho"/>
          <w:lang w:val="en-US" w:eastAsia="ja-JP"/>
        </w:rPr>
        <w:t xml:space="preserve">be further decided by RAN2, </w:t>
      </w:r>
      <w:r w:rsidR="002765BF">
        <w:rPr>
          <w:rFonts w:eastAsia="MS Mincho"/>
          <w:lang w:val="en-US" w:eastAsia="ja-JP"/>
        </w:rPr>
        <w:t xml:space="preserve">but based on the discussion above </w:t>
      </w:r>
      <w:r>
        <w:rPr>
          <w:rFonts w:eastAsia="MS Mincho"/>
          <w:lang w:val="en-US" w:eastAsia="ja-JP"/>
        </w:rPr>
        <w:t xml:space="preserve">the </w:t>
      </w:r>
      <w:r w:rsidR="006A4BA5">
        <w:rPr>
          <w:rFonts w:eastAsia="MS Mincho"/>
          <w:lang w:val="en-US" w:eastAsia="ja-JP"/>
        </w:rPr>
        <w:t>is summarized and estimated in</w:t>
      </w:r>
      <w:r w:rsidR="00C14346">
        <w:rPr>
          <w:rFonts w:eastAsia="MS Mincho"/>
          <w:lang w:val="en-US" w:eastAsia="ja-JP"/>
        </w:rPr>
        <w:t xml:space="preserve"> </w:t>
      </w:r>
      <w:r w:rsidR="00C14346">
        <w:rPr>
          <w:rFonts w:eastAsia="MS Mincho"/>
          <w:lang w:val="en-US" w:eastAsia="ja-JP"/>
        </w:rPr>
        <w:fldChar w:fldCharType="begin"/>
      </w:r>
      <w:r w:rsidR="00C14346">
        <w:rPr>
          <w:rFonts w:eastAsia="MS Mincho"/>
          <w:lang w:val="en-US" w:eastAsia="ja-JP"/>
        </w:rPr>
        <w:instrText xml:space="preserve"> REF _Ref481681706 \h </w:instrText>
      </w:r>
      <w:r w:rsidR="00C14346">
        <w:rPr>
          <w:rFonts w:eastAsia="MS Mincho"/>
          <w:lang w:val="en-US" w:eastAsia="ja-JP"/>
        </w:rPr>
      </w:r>
      <w:r w:rsidR="00C14346">
        <w:rPr>
          <w:rFonts w:eastAsia="MS Mincho"/>
          <w:lang w:val="en-US" w:eastAsia="ja-JP"/>
        </w:rPr>
        <w:fldChar w:fldCharType="separate"/>
      </w:r>
      <w:r w:rsidR="00C14346">
        <w:t xml:space="preserve">Table </w:t>
      </w:r>
      <w:r w:rsidR="00C14346">
        <w:rPr>
          <w:noProof/>
        </w:rPr>
        <w:t>1</w:t>
      </w:r>
      <w:r w:rsidR="00C14346">
        <w:rPr>
          <w:rFonts w:eastAsia="MS Mincho"/>
          <w:lang w:val="en-US" w:eastAsia="ja-JP"/>
        </w:rPr>
        <w:fldChar w:fldCharType="end"/>
      </w:r>
      <w:r w:rsidR="00C14346">
        <w:rPr>
          <w:rFonts w:eastAsia="MS Mincho"/>
          <w:lang w:val="en-US" w:eastAsia="ja-JP"/>
        </w:rPr>
        <w:t>.</w:t>
      </w:r>
      <w:r w:rsidR="006F3B2F">
        <w:rPr>
          <w:rFonts w:eastAsia="MS Mincho"/>
          <w:lang w:val="en-US" w:eastAsia="ja-JP"/>
        </w:rPr>
        <w:t xml:space="preserve"> </w:t>
      </w:r>
    </w:p>
    <w:p w14:paraId="1D9741A2" w14:textId="3CCFBE45" w:rsidR="008F2688" w:rsidRDefault="008F2688" w:rsidP="00821466">
      <w:pPr>
        <w:pStyle w:val="Caption"/>
        <w:keepNext/>
      </w:pPr>
      <w:bookmarkStart w:id="46" w:name="_Ref481681706"/>
      <w:r>
        <w:t xml:space="preserve">Table </w:t>
      </w:r>
      <w:r>
        <w:fldChar w:fldCharType="begin"/>
      </w:r>
      <w:r>
        <w:instrText xml:space="preserve"> SEQ Table \* ARABIC </w:instrText>
      </w:r>
      <w:r>
        <w:fldChar w:fldCharType="separate"/>
      </w:r>
      <w:r w:rsidR="00126E8D">
        <w:rPr>
          <w:noProof/>
        </w:rPr>
        <w:t>1</w:t>
      </w:r>
      <w:r>
        <w:fldChar w:fldCharType="end"/>
      </w:r>
      <w:bookmarkEnd w:id="46"/>
      <w:r>
        <w:t xml:space="preserve"> Estimation on the number of system information bits</w:t>
      </w:r>
    </w:p>
    <w:tbl>
      <w:tblPr>
        <w:tblStyle w:val="TableGrid"/>
        <w:tblW w:w="0" w:type="auto"/>
        <w:jc w:val="center"/>
        <w:tblLook w:val="04A0" w:firstRow="1" w:lastRow="0" w:firstColumn="1" w:lastColumn="0" w:noHBand="0" w:noVBand="1"/>
      </w:tblPr>
      <w:tblGrid>
        <w:gridCol w:w="3037"/>
        <w:gridCol w:w="1986"/>
      </w:tblGrid>
      <w:tr w:rsidR="00380577" w14:paraId="5C9A70DB" w14:textId="77777777" w:rsidTr="002765BF">
        <w:trPr>
          <w:trHeight w:val="340"/>
          <w:jc w:val="center"/>
        </w:trPr>
        <w:tc>
          <w:tcPr>
            <w:tcW w:w="3037" w:type="dxa"/>
            <w:shd w:val="clear" w:color="auto" w:fill="D9D9D9" w:themeFill="background1" w:themeFillShade="D9"/>
          </w:tcPr>
          <w:p w14:paraId="284BD88E" w14:textId="31D7951C" w:rsidR="00380577" w:rsidRDefault="00CE14D1" w:rsidP="00821466">
            <w:pPr>
              <w:jc w:val="center"/>
              <w:rPr>
                <w:rFonts w:eastAsia="MS Mincho"/>
                <w:lang w:val="en-US" w:eastAsia="ja-JP"/>
              </w:rPr>
            </w:pPr>
            <w:bookmarkStart w:id="47" w:name="_Hlk481766563"/>
            <w:r>
              <w:rPr>
                <w:rFonts w:eastAsia="MS Mincho"/>
                <w:lang w:val="en-US" w:eastAsia="ja-JP"/>
              </w:rPr>
              <w:t>Information</w:t>
            </w:r>
          </w:p>
        </w:tc>
        <w:tc>
          <w:tcPr>
            <w:tcW w:w="1986" w:type="dxa"/>
            <w:shd w:val="clear" w:color="auto" w:fill="D9D9D9" w:themeFill="background1" w:themeFillShade="D9"/>
          </w:tcPr>
          <w:p w14:paraId="00BF8E31" w14:textId="6AE5731E" w:rsidR="00380577" w:rsidRDefault="00380577" w:rsidP="00821466">
            <w:pPr>
              <w:jc w:val="center"/>
              <w:rPr>
                <w:rFonts w:eastAsia="MS Mincho"/>
                <w:lang w:val="en-US" w:eastAsia="ja-JP"/>
              </w:rPr>
            </w:pPr>
            <w:r>
              <w:rPr>
                <w:rFonts w:eastAsia="MS Mincho"/>
                <w:lang w:val="en-US" w:eastAsia="ja-JP"/>
              </w:rPr>
              <w:t>Number of bits</w:t>
            </w:r>
          </w:p>
        </w:tc>
      </w:tr>
      <w:tr w:rsidR="00380577" w14:paraId="5745EBBE" w14:textId="77777777" w:rsidTr="002765BF">
        <w:trPr>
          <w:trHeight w:val="349"/>
          <w:jc w:val="center"/>
        </w:trPr>
        <w:tc>
          <w:tcPr>
            <w:tcW w:w="3037" w:type="dxa"/>
            <w:shd w:val="clear" w:color="auto" w:fill="D9D9D9" w:themeFill="background1" w:themeFillShade="D9"/>
          </w:tcPr>
          <w:p w14:paraId="2BE86FC8" w14:textId="1E614AA5" w:rsidR="00380577" w:rsidRDefault="00380577" w:rsidP="00821466">
            <w:pPr>
              <w:jc w:val="center"/>
              <w:rPr>
                <w:rFonts w:eastAsia="MS Mincho"/>
                <w:lang w:val="en-US" w:eastAsia="ja-JP"/>
              </w:rPr>
            </w:pPr>
            <w:r>
              <w:rPr>
                <w:rFonts w:eastAsia="MS Mincho"/>
                <w:lang w:val="en-US" w:eastAsia="ja-JP"/>
              </w:rPr>
              <w:t>SFN</w:t>
            </w:r>
          </w:p>
        </w:tc>
        <w:tc>
          <w:tcPr>
            <w:tcW w:w="1986" w:type="dxa"/>
          </w:tcPr>
          <w:p w14:paraId="0F15068E" w14:textId="797389B4" w:rsidR="00380577" w:rsidRDefault="00380577" w:rsidP="00821466">
            <w:pPr>
              <w:jc w:val="center"/>
              <w:rPr>
                <w:rFonts w:eastAsia="MS Mincho"/>
                <w:lang w:val="en-US" w:eastAsia="ja-JP"/>
              </w:rPr>
            </w:pPr>
            <w:r>
              <w:rPr>
                <w:rFonts w:eastAsia="MS Mincho"/>
                <w:lang w:val="en-US" w:eastAsia="ja-JP"/>
              </w:rPr>
              <w:t>8</w:t>
            </w:r>
          </w:p>
        </w:tc>
      </w:tr>
      <w:tr w:rsidR="00380577" w14:paraId="71DBE1DB" w14:textId="77777777" w:rsidTr="002765BF">
        <w:trPr>
          <w:trHeight w:val="340"/>
          <w:jc w:val="center"/>
        </w:trPr>
        <w:tc>
          <w:tcPr>
            <w:tcW w:w="3037" w:type="dxa"/>
            <w:shd w:val="clear" w:color="auto" w:fill="D9D9D9" w:themeFill="background1" w:themeFillShade="D9"/>
          </w:tcPr>
          <w:p w14:paraId="3071CB57" w14:textId="265C167B" w:rsidR="00380577" w:rsidRDefault="00380577" w:rsidP="00821466">
            <w:pPr>
              <w:jc w:val="center"/>
              <w:rPr>
                <w:rFonts w:eastAsia="MS Mincho"/>
                <w:lang w:val="en-US" w:eastAsia="ja-JP"/>
              </w:rPr>
            </w:pPr>
            <w:r>
              <w:rPr>
                <w:rFonts w:eastAsia="MS Mincho"/>
                <w:lang w:val="en-US" w:eastAsia="ja-JP"/>
              </w:rPr>
              <w:t>Value tag</w:t>
            </w:r>
          </w:p>
        </w:tc>
        <w:tc>
          <w:tcPr>
            <w:tcW w:w="1986" w:type="dxa"/>
          </w:tcPr>
          <w:p w14:paraId="189290FD" w14:textId="6218DFD0" w:rsidR="00380577" w:rsidRDefault="00380577" w:rsidP="00821466">
            <w:pPr>
              <w:jc w:val="center"/>
              <w:rPr>
                <w:rFonts w:eastAsia="MS Mincho"/>
                <w:lang w:val="en-US" w:eastAsia="ja-JP"/>
              </w:rPr>
            </w:pPr>
            <w:r>
              <w:rPr>
                <w:rFonts w:eastAsia="MS Mincho"/>
                <w:lang w:val="en-US" w:eastAsia="ja-JP"/>
              </w:rPr>
              <w:t>4</w:t>
            </w:r>
          </w:p>
        </w:tc>
      </w:tr>
      <w:tr w:rsidR="00380577" w14:paraId="5BBF0B47" w14:textId="77777777" w:rsidTr="002765BF">
        <w:trPr>
          <w:trHeight w:val="349"/>
          <w:jc w:val="center"/>
        </w:trPr>
        <w:tc>
          <w:tcPr>
            <w:tcW w:w="3037" w:type="dxa"/>
            <w:shd w:val="clear" w:color="auto" w:fill="D9D9D9" w:themeFill="background1" w:themeFillShade="D9"/>
          </w:tcPr>
          <w:p w14:paraId="1B747896" w14:textId="5C6EB1D4" w:rsidR="00380577" w:rsidRDefault="00380577" w:rsidP="00821466">
            <w:pPr>
              <w:jc w:val="center"/>
              <w:rPr>
                <w:rFonts w:eastAsia="MS Mincho"/>
                <w:lang w:val="en-US" w:eastAsia="ja-JP"/>
              </w:rPr>
            </w:pPr>
            <w:r>
              <w:rPr>
                <w:rFonts w:eastAsia="MS Mincho"/>
                <w:lang w:val="en-US" w:eastAsia="ja-JP"/>
              </w:rPr>
              <w:t>SI area code</w:t>
            </w:r>
          </w:p>
        </w:tc>
        <w:tc>
          <w:tcPr>
            <w:tcW w:w="1986" w:type="dxa"/>
          </w:tcPr>
          <w:p w14:paraId="5E42C6DE" w14:textId="33479FC5" w:rsidR="00380577" w:rsidRDefault="00380577" w:rsidP="00821466">
            <w:pPr>
              <w:jc w:val="center"/>
              <w:rPr>
                <w:rFonts w:eastAsia="MS Mincho"/>
                <w:lang w:val="en-US" w:eastAsia="ja-JP"/>
              </w:rPr>
            </w:pPr>
            <w:r>
              <w:rPr>
                <w:rFonts w:eastAsia="MS Mincho"/>
                <w:lang w:val="en-US" w:eastAsia="ja-JP"/>
              </w:rPr>
              <w:t>10</w:t>
            </w:r>
          </w:p>
        </w:tc>
      </w:tr>
      <w:tr w:rsidR="00380577" w14:paraId="6002DF51" w14:textId="77777777" w:rsidTr="002765BF">
        <w:trPr>
          <w:trHeight w:val="47"/>
          <w:jc w:val="center"/>
        </w:trPr>
        <w:tc>
          <w:tcPr>
            <w:tcW w:w="3037" w:type="dxa"/>
            <w:shd w:val="clear" w:color="auto" w:fill="D9D9D9" w:themeFill="background1" w:themeFillShade="D9"/>
          </w:tcPr>
          <w:p w14:paraId="4B209BE0" w14:textId="432D8937" w:rsidR="00380577" w:rsidRDefault="00380577" w:rsidP="00821466">
            <w:pPr>
              <w:jc w:val="center"/>
              <w:rPr>
                <w:rFonts w:eastAsia="MS Mincho"/>
                <w:lang w:val="en-US" w:eastAsia="ja-JP"/>
              </w:rPr>
            </w:pPr>
            <w:r>
              <w:rPr>
                <w:rFonts w:eastAsia="MS Mincho"/>
                <w:lang w:val="en-US" w:eastAsia="ja-JP"/>
              </w:rPr>
              <w:t>NR-PDCCH configuration</w:t>
            </w:r>
          </w:p>
        </w:tc>
        <w:tc>
          <w:tcPr>
            <w:tcW w:w="1986" w:type="dxa"/>
          </w:tcPr>
          <w:p w14:paraId="3D08CE98" w14:textId="2F263795" w:rsidR="00380577" w:rsidRDefault="009375CB" w:rsidP="00821466">
            <w:pPr>
              <w:jc w:val="center"/>
              <w:rPr>
                <w:rFonts w:eastAsia="MS Mincho"/>
                <w:lang w:val="en-US" w:eastAsia="ja-JP"/>
              </w:rPr>
            </w:pPr>
            <w:r>
              <w:rPr>
                <w:rFonts w:eastAsia="MS Mincho"/>
                <w:lang w:val="en-US" w:eastAsia="ja-JP"/>
              </w:rPr>
              <w:t>6</w:t>
            </w:r>
          </w:p>
        </w:tc>
      </w:tr>
      <w:tr w:rsidR="00380577" w14:paraId="2AB76ECD" w14:textId="77777777" w:rsidTr="002765BF">
        <w:trPr>
          <w:trHeight w:val="47"/>
          <w:jc w:val="center"/>
        </w:trPr>
        <w:tc>
          <w:tcPr>
            <w:tcW w:w="3037" w:type="dxa"/>
            <w:shd w:val="clear" w:color="auto" w:fill="D9D9D9" w:themeFill="background1" w:themeFillShade="D9"/>
          </w:tcPr>
          <w:p w14:paraId="56CD2758" w14:textId="48245179" w:rsidR="00380577" w:rsidRPr="00F039EE" w:rsidRDefault="00380577" w:rsidP="0089378A">
            <w:pPr>
              <w:jc w:val="center"/>
              <w:rPr>
                <w:rFonts w:eastAsia="MS Mincho"/>
                <w:lang w:val="en-US" w:eastAsia="ja-JP"/>
              </w:rPr>
            </w:pPr>
            <w:r w:rsidRPr="00F039EE">
              <w:rPr>
                <w:rFonts w:eastAsia="MS Mincho"/>
                <w:lang w:val="en-US" w:eastAsia="ja-JP"/>
              </w:rPr>
              <w:t xml:space="preserve">Spare </w:t>
            </w:r>
          </w:p>
        </w:tc>
        <w:tc>
          <w:tcPr>
            <w:tcW w:w="1986" w:type="dxa"/>
          </w:tcPr>
          <w:p w14:paraId="176B40E0" w14:textId="3A42FDBC" w:rsidR="00380577" w:rsidRPr="00F039EE" w:rsidRDefault="009375CB" w:rsidP="0089378A">
            <w:pPr>
              <w:jc w:val="center"/>
              <w:rPr>
                <w:rFonts w:eastAsia="MS Mincho"/>
                <w:lang w:val="en-US" w:eastAsia="ja-JP"/>
              </w:rPr>
            </w:pPr>
            <w:r>
              <w:rPr>
                <w:rFonts w:eastAsia="MS Mincho"/>
                <w:lang w:val="en-US" w:eastAsia="ja-JP"/>
              </w:rPr>
              <w:t>11</w:t>
            </w:r>
          </w:p>
        </w:tc>
      </w:tr>
      <w:tr w:rsidR="00380577" w14:paraId="326B8923" w14:textId="77777777" w:rsidTr="002765BF">
        <w:trPr>
          <w:trHeight w:val="47"/>
          <w:jc w:val="center"/>
        </w:trPr>
        <w:tc>
          <w:tcPr>
            <w:tcW w:w="3037" w:type="dxa"/>
            <w:shd w:val="clear" w:color="auto" w:fill="D9D9D9" w:themeFill="background1" w:themeFillShade="D9"/>
          </w:tcPr>
          <w:p w14:paraId="14229A26" w14:textId="40EBC81C" w:rsidR="00380577" w:rsidRPr="00F039EE" w:rsidRDefault="00380577" w:rsidP="008F2688">
            <w:pPr>
              <w:jc w:val="center"/>
              <w:rPr>
                <w:rFonts w:eastAsia="MS Mincho"/>
                <w:lang w:val="en-US" w:eastAsia="ja-JP"/>
              </w:rPr>
            </w:pPr>
            <w:r w:rsidRPr="00F039EE">
              <w:rPr>
                <w:rFonts w:eastAsia="MS Mincho"/>
                <w:lang w:val="en-US" w:eastAsia="ja-JP"/>
              </w:rPr>
              <w:t>Total</w:t>
            </w:r>
            <w:r>
              <w:rPr>
                <w:rFonts w:eastAsia="MS Mincho"/>
                <w:lang w:val="en-US" w:eastAsia="ja-JP"/>
              </w:rPr>
              <w:t xml:space="preserve"> information bits</w:t>
            </w:r>
          </w:p>
        </w:tc>
        <w:tc>
          <w:tcPr>
            <w:tcW w:w="1986" w:type="dxa"/>
          </w:tcPr>
          <w:p w14:paraId="0E806CB7" w14:textId="3B56C373" w:rsidR="00380577" w:rsidRPr="00F039EE" w:rsidRDefault="00380577" w:rsidP="008F2688">
            <w:pPr>
              <w:jc w:val="center"/>
              <w:rPr>
                <w:rFonts w:eastAsia="MS Mincho"/>
                <w:lang w:val="en-US" w:eastAsia="ja-JP"/>
              </w:rPr>
            </w:pPr>
            <w:r w:rsidRPr="00F039EE">
              <w:rPr>
                <w:rFonts w:eastAsia="MS Mincho"/>
                <w:lang w:val="en-US" w:eastAsia="ja-JP"/>
              </w:rPr>
              <w:t>34</w:t>
            </w:r>
          </w:p>
        </w:tc>
      </w:tr>
      <w:tr w:rsidR="00380577" w14:paraId="28E7FB10" w14:textId="77777777" w:rsidTr="002765BF">
        <w:trPr>
          <w:trHeight w:val="47"/>
          <w:jc w:val="center"/>
        </w:trPr>
        <w:tc>
          <w:tcPr>
            <w:tcW w:w="3037" w:type="dxa"/>
            <w:shd w:val="clear" w:color="auto" w:fill="D9D9D9" w:themeFill="background1" w:themeFillShade="D9"/>
          </w:tcPr>
          <w:p w14:paraId="42988C0A" w14:textId="7AD38683" w:rsidR="00380577" w:rsidRPr="00F039EE" w:rsidRDefault="00380577" w:rsidP="008F2688">
            <w:pPr>
              <w:jc w:val="center"/>
              <w:rPr>
                <w:rFonts w:eastAsia="MS Mincho"/>
                <w:lang w:val="en-US" w:eastAsia="ja-JP"/>
              </w:rPr>
            </w:pPr>
            <w:r>
              <w:rPr>
                <w:rFonts w:eastAsia="MS Mincho"/>
                <w:lang w:val="en-US" w:eastAsia="ja-JP"/>
              </w:rPr>
              <w:t>CRC</w:t>
            </w:r>
          </w:p>
        </w:tc>
        <w:tc>
          <w:tcPr>
            <w:tcW w:w="1986" w:type="dxa"/>
          </w:tcPr>
          <w:p w14:paraId="71413099" w14:textId="28C5B43E" w:rsidR="00380577" w:rsidRPr="00F039EE" w:rsidRDefault="00380577" w:rsidP="008F2688">
            <w:pPr>
              <w:jc w:val="center"/>
              <w:rPr>
                <w:rFonts w:eastAsia="MS Mincho"/>
                <w:lang w:val="en-US" w:eastAsia="ja-JP"/>
              </w:rPr>
            </w:pPr>
            <w:r>
              <w:rPr>
                <w:rFonts w:eastAsia="MS Mincho"/>
                <w:lang w:val="en-US" w:eastAsia="ja-JP"/>
              </w:rPr>
              <w:t>16</w:t>
            </w:r>
          </w:p>
        </w:tc>
      </w:tr>
      <w:tr w:rsidR="00380577" w14:paraId="2C40A47D" w14:textId="77777777" w:rsidTr="002765BF">
        <w:trPr>
          <w:trHeight w:val="47"/>
          <w:jc w:val="center"/>
        </w:trPr>
        <w:tc>
          <w:tcPr>
            <w:tcW w:w="3037" w:type="dxa"/>
            <w:shd w:val="clear" w:color="auto" w:fill="D9D9D9" w:themeFill="background1" w:themeFillShade="D9"/>
          </w:tcPr>
          <w:p w14:paraId="0B254A08" w14:textId="1C55F2CD" w:rsidR="00380577" w:rsidRPr="00F039EE" w:rsidRDefault="00380577" w:rsidP="008F2688">
            <w:pPr>
              <w:jc w:val="center"/>
              <w:rPr>
                <w:rFonts w:eastAsia="MS Mincho"/>
                <w:lang w:val="en-US" w:eastAsia="ja-JP"/>
              </w:rPr>
            </w:pPr>
            <w:r w:rsidRPr="00F039EE">
              <w:rPr>
                <w:rFonts w:eastAsia="MS Mincho"/>
                <w:lang w:val="en-US" w:eastAsia="ja-JP"/>
              </w:rPr>
              <w:t xml:space="preserve">Total </w:t>
            </w:r>
            <w:r>
              <w:rPr>
                <w:rFonts w:eastAsia="MS Mincho"/>
                <w:lang w:val="en-US" w:eastAsia="ja-JP"/>
              </w:rPr>
              <w:t>including</w:t>
            </w:r>
            <w:r w:rsidRPr="00F039EE">
              <w:rPr>
                <w:rFonts w:eastAsia="MS Mincho"/>
                <w:lang w:val="en-US" w:eastAsia="ja-JP"/>
              </w:rPr>
              <w:t xml:space="preserve"> CRC</w:t>
            </w:r>
          </w:p>
        </w:tc>
        <w:tc>
          <w:tcPr>
            <w:tcW w:w="1986" w:type="dxa"/>
          </w:tcPr>
          <w:p w14:paraId="3095DB1E" w14:textId="0D26C802" w:rsidR="00380577" w:rsidRPr="00F039EE" w:rsidRDefault="00380577" w:rsidP="008F2688">
            <w:pPr>
              <w:jc w:val="center"/>
              <w:rPr>
                <w:rFonts w:eastAsia="MS Mincho"/>
                <w:lang w:val="en-US" w:eastAsia="ja-JP"/>
              </w:rPr>
            </w:pPr>
            <w:r w:rsidRPr="00F039EE">
              <w:rPr>
                <w:rFonts w:eastAsia="MS Mincho"/>
                <w:lang w:val="en-US" w:eastAsia="ja-JP"/>
              </w:rPr>
              <w:t>50</w:t>
            </w:r>
          </w:p>
        </w:tc>
      </w:tr>
    </w:tbl>
    <w:bookmarkEnd w:id="47"/>
    <w:p w14:paraId="68F23E6E" w14:textId="7DB8E5B8" w:rsidR="00163067" w:rsidRDefault="00AC2EBF" w:rsidP="00163067">
      <w:pPr>
        <w:rPr>
          <w:rFonts w:eastAsia="MS Mincho"/>
          <w:lang w:val="en-US" w:eastAsia="ja-JP"/>
        </w:rPr>
      </w:pPr>
      <w:r>
        <w:rPr>
          <w:rFonts w:eastAsia="MS Mincho"/>
          <w:lang w:val="en-US" w:eastAsia="ja-JP"/>
        </w:rPr>
        <w:t xml:space="preserve"> </w:t>
      </w:r>
    </w:p>
    <w:p w14:paraId="3951C53F" w14:textId="344D6221" w:rsidR="006F3B2F" w:rsidRDefault="006F3B2F" w:rsidP="00163067">
      <w:pPr>
        <w:rPr>
          <w:rFonts w:eastAsia="MS Mincho"/>
          <w:lang w:val="en-US" w:eastAsia="ja-JP"/>
        </w:rPr>
      </w:pPr>
      <w:r>
        <w:rPr>
          <w:rFonts w:eastAsia="MS Mincho"/>
          <w:lang w:val="en-US" w:eastAsia="ja-JP"/>
        </w:rPr>
        <w:t xml:space="preserve">With </w:t>
      </w:r>
      <w:r w:rsidR="009375CB">
        <w:rPr>
          <w:rFonts w:eastAsia="MS Mincho"/>
          <w:lang w:val="en-US" w:eastAsia="ja-JP"/>
        </w:rPr>
        <w:t>11</w:t>
      </w:r>
      <w:r>
        <w:rPr>
          <w:rFonts w:eastAsia="MS Mincho"/>
          <w:lang w:val="en-US" w:eastAsia="ja-JP"/>
        </w:rPr>
        <w:t xml:space="preserve"> spare bits there is room for including additional information there is space for including additional information in this or future releases. Based on this we propose:</w:t>
      </w:r>
    </w:p>
    <w:p w14:paraId="4C378C69" w14:textId="42347D95" w:rsidR="000F6C2A" w:rsidRPr="00F039EE" w:rsidRDefault="000F6C2A" w:rsidP="000F6C2A">
      <w:pPr>
        <w:pStyle w:val="Proposal"/>
        <w:rPr>
          <w:rFonts w:eastAsia="MS Mincho"/>
          <w:lang w:val="en-US" w:eastAsia="ja-JP"/>
        </w:rPr>
      </w:pPr>
      <w:bookmarkStart w:id="48" w:name="_Toc481696920"/>
      <w:bookmarkStart w:id="49" w:name="_Toc481745112"/>
      <w:bookmarkStart w:id="50" w:name="_Toc481745334"/>
      <w:bookmarkStart w:id="51" w:name="_Toc481745496"/>
      <w:bookmarkStart w:id="52" w:name="_Toc481877414"/>
      <w:r w:rsidRPr="00F039EE">
        <w:rPr>
          <w:rFonts w:eastAsia="MS Mincho"/>
          <w:lang w:val="en-US" w:eastAsia="ja-JP"/>
        </w:rPr>
        <w:t xml:space="preserve">The number of system information </w:t>
      </w:r>
      <w:r w:rsidR="00787217">
        <w:rPr>
          <w:rFonts w:eastAsia="MS Mincho"/>
          <w:lang w:val="en-US" w:eastAsia="ja-JP"/>
        </w:rPr>
        <w:t xml:space="preserve">and spare </w:t>
      </w:r>
      <w:r w:rsidRPr="00F039EE">
        <w:rPr>
          <w:rFonts w:eastAsia="MS Mincho"/>
          <w:lang w:val="en-US" w:eastAsia="ja-JP"/>
        </w:rPr>
        <w:t>bits delivered in NR-PBCH is 34</w:t>
      </w:r>
      <w:r w:rsidR="002B034E" w:rsidRPr="00F039EE">
        <w:rPr>
          <w:rFonts w:eastAsia="MS Mincho"/>
          <w:lang w:val="en-US" w:eastAsia="ja-JP"/>
        </w:rPr>
        <w:t xml:space="preserve"> and </w:t>
      </w:r>
      <w:r w:rsidR="00787217">
        <w:rPr>
          <w:rFonts w:eastAsia="MS Mincho"/>
          <w:lang w:val="en-US" w:eastAsia="ja-JP"/>
        </w:rPr>
        <w:t xml:space="preserve">the </w:t>
      </w:r>
      <w:r w:rsidR="00380577">
        <w:rPr>
          <w:rFonts w:eastAsia="MS Mincho"/>
          <w:lang w:val="en-US" w:eastAsia="ja-JP"/>
        </w:rPr>
        <w:t xml:space="preserve">total </w:t>
      </w:r>
      <w:r w:rsidR="00787217">
        <w:rPr>
          <w:rFonts w:eastAsia="MS Mincho"/>
          <w:lang w:val="en-US" w:eastAsia="ja-JP"/>
        </w:rPr>
        <w:t xml:space="preserve">code block size is </w:t>
      </w:r>
      <w:r w:rsidR="002B034E" w:rsidRPr="00F039EE">
        <w:rPr>
          <w:rFonts w:eastAsia="MS Mincho"/>
          <w:lang w:val="en-US" w:eastAsia="ja-JP"/>
        </w:rPr>
        <w:t xml:space="preserve">50 bits </w:t>
      </w:r>
      <w:r w:rsidR="00380577">
        <w:rPr>
          <w:rFonts w:eastAsia="MS Mincho"/>
          <w:lang w:val="en-US" w:eastAsia="ja-JP"/>
        </w:rPr>
        <w:t xml:space="preserve">including </w:t>
      </w:r>
      <w:r w:rsidR="002B034E" w:rsidRPr="00F039EE">
        <w:rPr>
          <w:rFonts w:eastAsia="MS Mincho"/>
          <w:lang w:val="en-US" w:eastAsia="ja-JP"/>
        </w:rPr>
        <w:t>16-bit CRC</w:t>
      </w:r>
      <w:bookmarkEnd w:id="48"/>
      <w:bookmarkEnd w:id="49"/>
      <w:bookmarkEnd w:id="50"/>
      <w:bookmarkEnd w:id="51"/>
      <w:bookmarkEnd w:id="52"/>
    </w:p>
    <w:p w14:paraId="384E6D79" w14:textId="48EBA1A5" w:rsidR="00406F67" w:rsidRDefault="002301CF" w:rsidP="002301CF">
      <w:pPr>
        <w:pStyle w:val="Heading1"/>
      </w:pPr>
      <w:r>
        <w:t>NR-PBCH design</w:t>
      </w:r>
    </w:p>
    <w:p w14:paraId="1AFAA508" w14:textId="12A0F3DF" w:rsidR="002301CF" w:rsidRDefault="002301CF" w:rsidP="002301CF">
      <w:pPr>
        <w:pStyle w:val="Heading2"/>
      </w:pPr>
      <w:r>
        <w:t>Transmission scheme</w:t>
      </w:r>
    </w:p>
    <w:p w14:paraId="6A20E0BA" w14:textId="307DACDC" w:rsidR="0016143E" w:rsidRDefault="00DA34F7" w:rsidP="008A7042">
      <w:pPr>
        <w:rPr>
          <w:rFonts w:eastAsia="MS Mincho"/>
          <w:lang w:eastAsia="ja-JP"/>
        </w:rPr>
      </w:pPr>
      <w:r>
        <w:t>It has been agreed that</w:t>
      </w:r>
      <w:r w:rsidR="00D058B7">
        <w:t xml:space="preserve"> </w:t>
      </w:r>
      <w:r w:rsidR="00D058B7">
        <w:rPr>
          <w:rFonts w:eastAsia="MS Mincho"/>
          <w:lang w:val="en-US" w:eastAsia="ja-JP"/>
        </w:rPr>
        <w:t>f</w:t>
      </w:r>
      <w:r w:rsidR="00D058B7" w:rsidRPr="006269A6">
        <w:rPr>
          <w:rFonts w:eastAsia="MS Mincho"/>
          <w:lang w:val="en-US" w:eastAsia="ja-JP"/>
        </w:rPr>
        <w:t>or NR-PBCH transmission, NR supports a s</w:t>
      </w:r>
      <w:r w:rsidR="00D058B7" w:rsidRPr="006269A6">
        <w:rPr>
          <w:rFonts w:eastAsia="MS Mincho"/>
          <w:lang w:eastAsia="ja-JP"/>
        </w:rPr>
        <w:t xml:space="preserve">ingle antenna port based transmission scheme </w:t>
      </w:r>
      <w:r w:rsidR="00D058B7">
        <w:rPr>
          <w:rFonts w:eastAsia="MS Mincho"/>
          <w:lang w:eastAsia="ja-JP"/>
        </w:rPr>
        <w:t>to avoid blind detection</w:t>
      </w:r>
      <w:r w:rsidR="00240AE0">
        <w:rPr>
          <w:rFonts w:eastAsia="MS Mincho"/>
          <w:lang w:eastAsia="ja-JP"/>
        </w:rPr>
        <w:t xml:space="preserve"> on the number of antenna ports</w:t>
      </w:r>
      <w:r w:rsidR="00C44A1F">
        <w:rPr>
          <w:rFonts w:eastAsia="MS Mincho"/>
          <w:lang w:eastAsia="ja-JP"/>
        </w:rPr>
        <w:t>.</w:t>
      </w:r>
      <w:r w:rsidR="00B01E4F">
        <w:rPr>
          <w:rFonts w:eastAsia="MS Mincho"/>
          <w:lang w:eastAsia="ja-JP"/>
        </w:rPr>
        <w:t xml:space="preserve"> It is noted that t</w:t>
      </w:r>
      <w:r w:rsidR="00350C05">
        <w:rPr>
          <w:rFonts w:eastAsia="MS Mincho"/>
          <w:lang w:eastAsia="ja-JP"/>
        </w:rPr>
        <w:t>he d</w:t>
      </w:r>
      <w:r w:rsidR="00350C05" w:rsidRPr="00350C05">
        <w:rPr>
          <w:rFonts w:eastAsia="MS Mincho"/>
          <w:lang w:eastAsia="ja-JP"/>
        </w:rPr>
        <w:t xml:space="preserve">ifferent port </w:t>
      </w:r>
      <w:r w:rsidR="00350C05">
        <w:rPr>
          <w:rFonts w:eastAsia="MS Mincho"/>
          <w:lang w:eastAsia="ja-JP"/>
        </w:rPr>
        <w:t xml:space="preserve">relationship </w:t>
      </w:r>
      <w:r w:rsidR="00350C05" w:rsidRPr="00350C05">
        <w:rPr>
          <w:rFonts w:eastAsia="MS Mincho"/>
          <w:lang w:eastAsia="ja-JP"/>
        </w:rPr>
        <w:t xml:space="preserve">assumptions of </w:t>
      </w:r>
      <w:r w:rsidR="00B01E4F">
        <w:rPr>
          <w:rFonts w:eastAsia="MS Mincho"/>
          <w:lang w:eastAsia="ja-JP"/>
        </w:rPr>
        <w:t xml:space="preserve">the </w:t>
      </w:r>
      <w:r w:rsidR="00350C05" w:rsidRPr="00350C05">
        <w:rPr>
          <w:rFonts w:eastAsia="MS Mincho"/>
          <w:lang w:eastAsia="ja-JP"/>
        </w:rPr>
        <w:t>NR-SS and NR-PBCH</w:t>
      </w:r>
      <w:r w:rsidR="00350C05">
        <w:rPr>
          <w:rFonts w:eastAsia="MS Mincho"/>
          <w:lang w:eastAsia="ja-JP"/>
        </w:rPr>
        <w:t xml:space="preserve"> </w:t>
      </w:r>
      <w:r w:rsidR="00B01E4F">
        <w:rPr>
          <w:rFonts w:eastAsia="MS Mincho"/>
          <w:lang w:eastAsia="ja-JP"/>
        </w:rPr>
        <w:t xml:space="preserve">in a SS block </w:t>
      </w:r>
      <w:r w:rsidR="00350C05" w:rsidRPr="00350C05">
        <w:rPr>
          <w:rFonts w:eastAsia="MS Mincho"/>
          <w:lang w:eastAsia="ja-JP"/>
        </w:rPr>
        <w:t xml:space="preserve">mean different usage of the </w:t>
      </w:r>
      <w:r w:rsidR="00B01E4F">
        <w:rPr>
          <w:rFonts w:eastAsia="MS Mincho"/>
          <w:lang w:eastAsia="ja-JP"/>
        </w:rPr>
        <w:t>reference</w:t>
      </w:r>
      <w:r w:rsidR="00350C05" w:rsidRPr="00350C05">
        <w:rPr>
          <w:rFonts w:eastAsia="MS Mincho"/>
          <w:lang w:eastAsia="ja-JP"/>
        </w:rPr>
        <w:t xml:space="preserve"> signal</w:t>
      </w:r>
      <w:r w:rsidR="00B01E4F">
        <w:rPr>
          <w:rFonts w:eastAsia="MS Mincho"/>
          <w:lang w:eastAsia="ja-JP"/>
        </w:rPr>
        <w:t>s</w:t>
      </w:r>
      <w:r w:rsidR="00350C05" w:rsidRPr="00350C05">
        <w:rPr>
          <w:rFonts w:eastAsia="MS Mincho"/>
          <w:lang w:eastAsia="ja-JP"/>
        </w:rPr>
        <w:t xml:space="preserve"> </w:t>
      </w:r>
      <w:r w:rsidR="00B01E4F">
        <w:rPr>
          <w:rFonts w:eastAsia="MS Mincho"/>
          <w:lang w:eastAsia="ja-JP"/>
        </w:rPr>
        <w:t>for the UE to do</w:t>
      </w:r>
      <w:r w:rsidR="00740ABE">
        <w:rPr>
          <w:rFonts w:eastAsia="MS Mincho"/>
          <w:lang w:eastAsia="ja-JP"/>
        </w:rPr>
        <w:t xml:space="preserve"> channel estimation</w:t>
      </w:r>
      <w:r w:rsidR="00350C05" w:rsidRPr="00350C05">
        <w:rPr>
          <w:rFonts w:eastAsia="MS Mincho"/>
          <w:lang w:eastAsia="ja-JP"/>
        </w:rPr>
        <w:t>.</w:t>
      </w:r>
      <w:r w:rsidR="00451195">
        <w:rPr>
          <w:rFonts w:eastAsia="MS Mincho"/>
          <w:lang w:eastAsia="ja-JP"/>
        </w:rPr>
        <w:t xml:space="preserve"> </w:t>
      </w:r>
      <w:r w:rsidR="00B01E4F">
        <w:rPr>
          <w:rFonts w:eastAsia="MS Mincho"/>
          <w:lang w:eastAsia="ja-JP"/>
        </w:rPr>
        <w:t xml:space="preserve">Though different single ports may benefit flexible precoding schemes for NR-SS and NR-PBCH with multiple antennas, the transparent transmission scheme needs to be guaranteed without blind detection and complex receiving algorithm in the initial access procedure. On the other hand, </w:t>
      </w:r>
      <w:r w:rsidR="00451195">
        <w:rPr>
          <w:rFonts w:eastAsia="MS Mincho"/>
          <w:lang w:eastAsia="ja-JP"/>
        </w:rPr>
        <w:t xml:space="preserve">the limited bandwidth of </w:t>
      </w:r>
      <w:r w:rsidR="00B01E4F">
        <w:rPr>
          <w:rFonts w:eastAsia="MS Mincho"/>
          <w:lang w:eastAsia="ja-JP"/>
        </w:rPr>
        <w:t>a</w:t>
      </w:r>
      <w:r w:rsidR="00451195">
        <w:rPr>
          <w:rFonts w:eastAsia="MS Mincho"/>
          <w:lang w:eastAsia="ja-JP"/>
        </w:rPr>
        <w:t xml:space="preserve"> SS block, the more reference signal would </w:t>
      </w:r>
      <w:r w:rsidR="00B01E4F">
        <w:rPr>
          <w:rFonts w:eastAsia="MS Mincho"/>
          <w:lang w:eastAsia="ja-JP"/>
        </w:rPr>
        <w:t>benefit the</w:t>
      </w:r>
      <w:r w:rsidR="00451195">
        <w:rPr>
          <w:rFonts w:eastAsia="MS Mincho"/>
          <w:lang w:eastAsia="ja-JP"/>
        </w:rPr>
        <w:t xml:space="preserve"> channel estimation </w:t>
      </w:r>
      <w:r w:rsidR="00B01E4F">
        <w:rPr>
          <w:rFonts w:eastAsia="MS Mincho"/>
          <w:lang w:eastAsia="ja-JP"/>
        </w:rPr>
        <w:t>with one-shot detection</w:t>
      </w:r>
      <w:r w:rsidR="00451195">
        <w:rPr>
          <w:rFonts w:eastAsia="MS Mincho"/>
          <w:lang w:eastAsia="ja-JP"/>
        </w:rPr>
        <w:t>.</w:t>
      </w:r>
      <w:r w:rsidR="00B01E4F">
        <w:rPr>
          <w:rFonts w:eastAsia="MS Mincho"/>
          <w:lang w:eastAsia="ja-JP"/>
        </w:rPr>
        <w:t xml:space="preserve"> </w:t>
      </w:r>
      <w:r w:rsidR="005D399B">
        <w:rPr>
          <w:rFonts w:eastAsia="MS Mincho"/>
          <w:lang w:eastAsia="ja-JP"/>
        </w:rPr>
        <w:t>The joint using of NR-SSS and DMRS in the SS block can well improve the channel estimation performance if</w:t>
      </w:r>
      <w:r w:rsidR="003734E6">
        <w:rPr>
          <w:rFonts w:eastAsia="MS Mincho"/>
          <w:lang w:eastAsia="ja-JP"/>
        </w:rPr>
        <w:t xml:space="preserve"> </w:t>
      </w:r>
      <w:r w:rsidR="005D399B">
        <w:rPr>
          <w:rFonts w:eastAsia="MS Mincho"/>
          <w:lang w:eastAsia="ja-JP"/>
        </w:rPr>
        <w:t>they are on the same port.</w:t>
      </w:r>
      <w:r w:rsidR="008B70C7">
        <w:rPr>
          <w:rFonts w:eastAsia="MS Mincho"/>
          <w:lang w:eastAsia="ja-JP"/>
        </w:rPr>
        <w:t xml:space="preserve"> </w:t>
      </w:r>
    </w:p>
    <w:p w14:paraId="62FFF73D" w14:textId="04A7D43C" w:rsidR="0016143E" w:rsidRDefault="0016143E" w:rsidP="008A7042">
      <w:pPr>
        <w:rPr>
          <w:rFonts w:eastAsia="MS Mincho"/>
          <w:lang w:eastAsia="ja-JP"/>
        </w:rPr>
      </w:pPr>
      <w:r>
        <w:rPr>
          <w:rFonts w:eastAsia="MS Mincho"/>
          <w:lang w:eastAsia="ja-JP"/>
        </w:rPr>
        <w:t xml:space="preserve">The NR-PBCH link BLER performance is evaluated with different usages of the reference signals to do channel estimation. In the simulation, ‘DMRS X REs/OS/PRB’ means the channel estimation is based on DMRS only, and the density of the DMRS is X resource elements (REs) per OFDM symbol (OS) per physical resource block (PRB). The time and frequency synchronization is obtained from NR-PSS and NR-SSS according to the mapping scheme as shown in </w:t>
      </w:r>
      <w:r>
        <w:rPr>
          <w:rFonts w:eastAsia="MS Mincho"/>
          <w:lang w:eastAsia="ja-JP"/>
        </w:rPr>
        <w:fldChar w:fldCharType="begin"/>
      </w:r>
      <w:r>
        <w:rPr>
          <w:rFonts w:eastAsia="MS Mincho"/>
          <w:lang w:eastAsia="ja-JP"/>
        </w:rPr>
        <w:instrText xml:space="preserve"> REF _Ref477617318 \h </w:instrText>
      </w:r>
      <w:r>
        <w:rPr>
          <w:rFonts w:eastAsia="MS Mincho"/>
          <w:lang w:eastAsia="ja-JP"/>
        </w:rPr>
      </w:r>
      <w:r>
        <w:rPr>
          <w:rFonts w:eastAsia="MS Mincho"/>
          <w:lang w:eastAsia="ja-JP"/>
        </w:rPr>
        <w:fldChar w:fldCharType="separate"/>
      </w:r>
      <w:r>
        <w:t xml:space="preserve">Figure </w:t>
      </w:r>
      <w:r>
        <w:rPr>
          <w:noProof/>
        </w:rPr>
        <w:t>1</w:t>
      </w:r>
      <w:r>
        <w:rPr>
          <w:rFonts w:eastAsia="MS Mincho"/>
          <w:lang w:eastAsia="ja-JP"/>
        </w:rPr>
        <w:fldChar w:fldCharType="end"/>
      </w:r>
      <w:r>
        <w:rPr>
          <w:rFonts w:eastAsia="MS Mincho"/>
          <w:lang w:eastAsia="ja-JP"/>
        </w:rPr>
        <w:t xml:space="preserve">. ‘NR-SSS + DMRS X REs/OS/PRB’ means the channel estimation is based on both NR-SSS and DMRS. The channel models selected in the simulation are TDL-C with delay spreads of 100ns and 300ns to reflect the </w:t>
      </w:r>
      <w:r w:rsidR="001A7697">
        <w:rPr>
          <w:rFonts w:eastAsia="MS Mincho"/>
          <w:lang w:eastAsia="ja-JP"/>
        </w:rPr>
        <w:t>different</w:t>
      </w:r>
      <w:r>
        <w:rPr>
          <w:rFonts w:eastAsia="MS Mincho"/>
          <w:lang w:eastAsia="ja-JP"/>
        </w:rPr>
        <w:t xml:space="preserve"> fading in the frequency domain. </w:t>
      </w:r>
      <w:r w:rsidR="003A1060">
        <w:rPr>
          <w:rFonts w:eastAsia="MS Mincho"/>
          <w:lang w:eastAsia="ja-JP"/>
        </w:rPr>
        <w:t xml:space="preserve">More simulation assumptions can be found in </w:t>
      </w:r>
      <w:r w:rsidR="00841452">
        <w:rPr>
          <w:rFonts w:eastAsia="MS Mincho"/>
          <w:lang w:eastAsia="ja-JP"/>
        </w:rPr>
        <w:fldChar w:fldCharType="begin"/>
      </w:r>
      <w:r w:rsidR="00841452">
        <w:rPr>
          <w:rFonts w:eastAsia="MS Mincho"/>
          <w:lang w:eastAsia="ja-JP"/>
        </w:rPr>
        <w:instrText xml:space="preserve"> REF _Ref481682286 \h </w:instrText>
      </w:r>
      <w:r w:rsidR="00841452">
        <w:rPr>
          <w:rFonts w:eastAsia="MS Mincho"/>
          <w:lang w:eastAsia="ja-JP"/>
        </w:rPr>
      </w:r>
      <w:r w:rsidR="00841452">
        <w:rPr>
          <w:rFonts w:eastAsia="MS Mincho"/>
          <w:lang w:eastAsia="ja-JP"/>
        </w:rPr>
        <w:fldChar w:fldCharType="separate"/>
      </w:r>
      <w:r w:rsidR="00841452">
        <w:t xml:space="preserve">Table </w:t>
      </w:r>
      <w:r w:rsidR="00841452">
        <w:rPr>
          <w:noProof/>
        </w:rPr>
        <w:t>3</w:t>
      </w:r>
      <w:r w:rsidR="00841452">
        <w:rPr>
          <w:rFonts w:eastAsia="MS Mincho"/>
          <w:lang w:eastAsia="ja-JP"/>
        </w:rPr>
        <w:fldChar w:fldCharType="end"/>
      </w:r>
      <w:r w:rsidR="00D45B43">
        <w:rPr>
          <w:rFonts w:eastAsia="MS Mincho"/>
          <w:lang w:eastAsia="ja-JP"/>
        </w:rPr>
        <w:t>.</w:t>
      </w:r>
      <w:r>
        <w:rPr>
          <w:rFonts w:eastAsia="MS Mincho"/>
          <w:lang w:eastAsia="ja-JP"/>
        </w:rPr>
        <w:t xml:space="preserve"> </w:t>
      </w:r>
    </w:p>
    <w:p w14:paraId="2E147693" w14:textId="1AC00BE9" w:rsidR="003A1060" w:rsidRDefault="008B70C7" w:rsidP="003A1060">
      <w:pPr>
        <w:keepNext/>
      </w:pPr>
      <w:r w:rsidRPr="008B70C7">
        <w:rPr>
          <w:rFonts w:eastAsia="MS Mincho"/>
          <w:noProof/>
          <w:lang w:val="en-US" w:eastAsia="en-US"/>
        </w:rPr>
        <w:drawing>
          <wp:inline distT="0" distB="0" distL="0" distR="0" wp14:anchorId="28AFF997" wp14:editId="7193F096">
            <wp:extent cx="3048292"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8292" cy="2286000"/>
                    </a:xfrm>
                    <a:prstGeom prst="rect">
                      <a:avLst/>
                    </a:prstGeom>
                    <a:noFill/>
                    <a:ln>
                      <a:noFill/>
                    </a:ln>
                  </pic:spPr>
                </pic:pic>
              </a:graphicData>
            </a:graphic>
          </wp:inline>
        </w:drawing>
      </w:r>
      <w:r w:rsidR="00DF52FA" w:rsidRPr="00DF52FA">
        <w:rPr>
          <w:noProof/>
          <w:lang w:val="en-US" w:eastAsia="en-US"/>
        </w:rPr>
        <w:drawing>
          <wp:inline distT="0" distB="0" distL="0" distR="0" wp14:anchorId="1406731C" wp14:editId="265172E2">
            <wp:extent cx="3051316"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51316" cy="2286000"/>
                    </a:xfrm>
                    <a:prstGeom prst="rect">
                      <a:avLst/>
                    </a:prstGeom>
                    <a:noFill/>
                    <a:ln>
                      <a:noFill/>
                    </a:ln>
                  </pic:spPr>
                </pic:pic>
              </a:graphicData>
            </a:graphic>
          </wp:inline>
        </w:drawing>
      </w:r>
    </w:p>
    <w:p w14:paraId="3E61F5CC" w14:textId="13E899B2" w:rsidR="00B47751" w:rsidRDefault="003A1060" w:rsidP="003A1060">
      <w:pPr>
        <w:pStyle w:val="Caption"/>
        <w:jc w:val="both"/>
        <w:rPr>
          <w:rFonts w:eastAsia="MS Mincho"/>
          <w:lang w:eastAsia="ja-JP"/>
        </w:rPr>
      </w:pPr>
      <w:r>
        <w:t xml:space="preserve">Figure </w:t>
      </w:r>
      <w:r>
        <w:fldChar w:fldCharType="begin"/>
      </w:r>
      <w:r>
        <w:instrText xml:space="preserve"> SEQ Figure \* ARABIC </w:instrText>
      </w:r>
      <w:r>
        <w:fldChar w:fldCharType="separate"/>
      </w:r>
      <w:r w:rsidR="00FB0247">
        <w:rPr>
          <w:noProof/>
        </w:rPr>
        <w:t>1</w:t>
      </w:r>
      <w:r>
        <w:fldChar w:fldCharType="end"/>
      </w:r>
      <w:r>
        <w:t xml:space="preserve"> NR-PBCH </w:t>
      </w:r>
      <w:r w:rsidR="00B61562">
        <w:t xml:space="preserve">BLER </w:t>
      </w:r>
      <w:r>
        <w:t>performance</w:t>
      </w:r>
      <w:r w:rsidR="00B61562">
        <w:t xml:space="preserve"> based on</w:t>
      </w:r>
      <w:r>
        <w:t xml:space="preserve"> DMRS</w:t>
      </w:r>
      <w:r w:rsidR="00B61562">
        <w:t>-</w:t>
      </w:r>
      <w:r>
        <w:t xml:space="preserve"> and joint NR-SSS</w:t>
      </w:r>
      <w:r w:rsidR="00B61562">
        <w:t>/</w:t>
      </w:r>
      <w:r>
        <w:t>DMRS channel estimation</w:t>
      </w:r>
    </w:p>
    <w:p w14:paraId="5A9633CB" w14:textId="5D5D0D44" w:rsidR="00E3720D" w:rsidRDefault="00E3720D" w:rsidP="008A7042">
      <w:pPr>
        <w:rPr>
          <w:rFonts w:eastAsia="MS Mincho"/>
          <w:lang w:eastAsia="ja-JP"/>
        </w:rPr>
      </w:pPr>
      <w:r>
        <w:rPr>
          <w:rFonts w:eastAsia="MS Mincho"/>
          <w:lang w:eastAsia="ja-JP"/>
        </w:rPr>
        <w:t>The simulation results show that the joint channel estimation from NR-SSS and DMRS outperforms DMRS for the larger channel estimation processing gain.</w:t>
      </w:r>
      <w:r w:rsidR="00D45B43">
        <w:rPr>
          <w:rFonts w:eastAsia="MS Mincho"/>
          <w:lang w:eastAsia="ja-JP"/>
        </w:rPr>
        <w:t xml:space="preserve"> Then, we have the following observations based on the simulation results.</w:t>
      </w:r>
    </w:p>
    <w:p w14:paraId="04F3256F" w14:textId="71EDE698" w:rsidR="00563930" w:rsidRPr="00563930" w:rsidRDefault="00D45B43" w:rsidP="008A7042">
      <w:pPr>
        <w:pStyle w:val="Observation"/>
      </w:pPr>
      <w:bookmarkStart w:id="53" w:name="_Toc480622866"/>
      <w:bookmarkStart w:id="54" w:name="_Toc480624103"/>
      <w:bookmarkStart w:id="55" w:name="_Toc480819307"/>
      <w:bookmarkStart w:id="56" w:name="_Toc480829431"/>
      <w:bookmarkStart w:id="57" w:name="_Toc480829501"/>
      <w:bookmarkStart w:id="58" w:name="_Toc481063477"/>
      <w:bookmarkStart w:id="59" w:name="_Toc481071800"/>
      <w:bookmarkStart w:id="60" w:name="_Toc481077292"/>
      <w:bookmarkStart w:id="61" w:name="_Toc481669994"/>
      <w:bookmarkStart w:id="62" w:name="_Toc481696929"/>
      <w:bookmarkStart w:id="63" w:name="_Toc481745032"/>
      <w:bookmarkStart w:id="64" w:name="_Toc481745298"/>
      <w:bookmarkStart w:id="65" w:name="_Toc481745500"/>
      <w:bookmarkStart w:id="66" w:name="_Toc481877417"/>
      <w:r>
        <w:rPr>
          <w:rFonts w:eastAsia="MS Mincho"/>
          <w:lang w:eastAsia="ja-JP"/>
        </w:rPr>
        <w:t xml:space="preserve">Joint </w:t>
      </w:r>
      <w:r w:rsidR="00563930">
        <w:rPr>
          <w:rFonts w:eastAsia="MS Mincho"/>
          <w:lang w:eastAsia="ja-JP"/>
        </w:rPr>
        <w:t>NR-SSS</w:t>
      </w:r>
      <w:r w:rsidR="00C9039D">
        <w:rPr>
          <w:rFonts w:eastAsia="MS Mincho"/>
          <w:lang w:eastAsia="ja-JP"/>
        </w:rPr>
        <w:t>/</w:t>
      </w:r>
      <w:r>
        <w:rPr>
          <w:rFonts w:eastAsia="MS Mincho"/>
          <w:lang w:eastAsia="ja-JP"/>
        </w:rPr>
        <w:t>DMRS-</w:t>
      </w:r>
      <w:r w:rsidR="00563930">
        <w:rPr>
          <w:rFonts w:eastAsia="MS Mincho"/>
          <w:lang w:eastAsia="ja-JP"/>
        </w:rPr>
        <w:t xml:space="preserve">based channel estimation </w:t>
      </w:r>
      <w:r w:rsidR="00C9039D">
        <w:rPr>
          <w:rFonts w:eastAsia="MS Mincho"/>
          <w:lang w:eastAsia="ja-JP"/>
        </w:rPr>
        <w:t>has better</w:t>
      </w:r>
      <w:r w:rsidR="00563930">
        <w:rPr>
          <w:rFonts w:eastAsia="MS Mincho"/>
          <w:lang w:eastAsia="ja-JP"/>
        </w:rPr>
        <w:t xml:space="preserve"> NR-PBCH performance</w:t>
      </w:r>
      <w:r w:rsidR="00563930" w:rsidRPr="00663469">
        <w:rPr>
          <w:lang w:val="en-US"/>
        </w:rPr>
        <w:t>.</w:t>
      </w:r>
      <w:bookmarkEnd w:id="53"/>
      <w:bookmarkEnd w:id="54"/>
      <w:bookmarkEnd w:id="55"/>
      <w:bookmarkEnd w:id="56"/>
      <w:bookmarkEnd w:id="57"/>
      <w:bookmarkEnd w:id="58"/>
      <w:bookmarkEnd w:id="59"/>
      <w:bookmarkEnd w:id="60"/>
      <w:bookmarkEnd w:id="61"/>
      <w:bookmarkEnd w:id="62"/>
      <w:bookmarkEnd w:id="63"/>
      <w:bookmarkEnd w:id="64"/>
      <w:bookmarkEnd w:id="65"/>
      <w:bookmarkEnd w:id="66"/>
      <w:r w:rsidR="00563930" w:rsidRPr="00663469">
        <w:rPr>
          <w:lang w:val="en-US"/>
        </w:rPr>
        <w:t xml:space="preserve">  </w:t>
      </w:r>
    </w:p>
    <w:p w14:paraId="5B3657AD" w14:textId="50ED7C1C" w:rsidR="00C45AEE" w:rsidRDefault="00D65D03" w:rsidP="008A7042">
      <w:pPr>
        <w:rPr>
          <w:rFonts w:eastAsia="MS Mincho"/>
          <w:lang w:eastAsia="ja-JP"/>
        </w:rPr>
      </w:pPr>
      <w:r>
        <w:rPr>
          <w:rFonts w:eastAsia="MS Mincho"/>
          <w:lang w:eastAsia="ja-JP"/>
        </w:rPr>
        <w:t xml:space="preserve">To use the NR-SSS as the part of DMRS for NR-PBCH demodulation, it is necessary to assume they are transmitted </w:t>
      </w:r>
      <w:r w:rsidR="00AC1AF2">
        <w:rPr>
          <w:rFonts w:eastAsia="MS Mincho"/>
          <w:lang w:eastAsia="ja-JP"/>
        </w:rPr>
        <w:t xml:space="preserve">on </w:t>
      </w:r>
      <w:r>
        <w:rPr>
          <w:rFonts w:eastAsia="MS Mincho"/>
          <w:lang w:eastAsia="ja-JP"/>
        </w:rPr>
        <w:t>the same antenna port.</w:t>
      </w:r>
      <w:r w:rsidR="00173DE5">
        <w:rPr>
          <w:rFonts w:eastAsia="MS Mincho"/>
          <w:lang w:eastAsia="ja-JP"/>
        </w:rPr>
        <w:t xml:space="preserve"> Thus, we have the following proposal:</w:t>
      </w:r>
    </w:p>
    <w:p w14:paraId="2D34E620" w14:textId="56639375" w:rsidR="008A7042" w:rsidRDefault="00D151A9" w:rsidP="008A7042">
      <w:pPr>
        <w:pStyle w:val="Proposal"/>
        <w:rPr>
          <w:rFonts w:eastAsia="MS Mincho"/>
          <w:lang w:val="en-US" w:eastAsia="ja-JP"/>
        </w:rPr>
      </w:pPr>
      <w:bookmarkStart w:id="67" w:name="_Toc481063473"/>
      <w:bookmarkStart w:id="68" w:name="_Toc481071805"/>
      <w:bookmarkStart w:id="69" w:name="_Toc481077297"/>
      <w:bookmarkStart w:id="70" w:name="_Toc481520288"/>
      <w:bookmarkStart w:id="71" w:name="_Toc481670001"/>
      <w:bookmarkStart w:id="72" w:name="_Toc481670920"/>
      <w:bookmarkStart w:id="73" w:name="_Toc481680173"/>
      <w:bookmarkStart w:id="74" w:name="_Toc481696921"/>
      <w:bookmarkStart w:id="75" w:name="_Toc481745113"/>
      <w:bookmarkStart w:id="76" w:name="_Toc481745335"/>
      <w:bookmarkStart w:id="77" w:name="_Toc481745497"/>
      <w:bookmarkStart w:id="78" w:name="_Toc481877415"/>
      <w:r w:rsidRPr="00D151A9">
        <w:rPr>
          <w:rFonts w:eastAsia="MS Mincho"/>
          <w:lang w:eastAsia="ja-JP"/>
        </w:rPr>
        <w:t>UE assume</w:t>
      </w:r>
      <w:r w:rsidR="00794685">
        <w:rPr>
          <w:rFonts w:eastAsia="MS Mincho"/>
          <w:lang w:eastAsia="ja-JP"/>
        </w:rPr>
        <w:t>s</w:t>
      </w:r>
      <w:r w:rsidR="00552B5B">
        <w:rPr>
          <w:rFonts w:eastAsia="MS Mincho"/>
          <w:lang w:eastAsia="ja-JP"/>
        </w:rPr>
        <w:t xml:space="preserve"> the same</w:t>
      </w:r>
      <w:r w:rsidRPr="00D151A9">
        <w:rPr>
          <w:rFonts w:eastAsia="MS Mincho"/>
          <w:lang w:eastAsia="ja-JP"/>
        </w:rPr>
        <w:t xml:space="preserve"> port for NR-PSS, NR-SSS and NR-PBCH</w:t>
      </w:r>
      <w:r w:rsidR="00164EC9">
        <w:rPr>
          <w:rFonts w:eastAsia="MS Mincho"/>
          <w:lang w:eastAsia="ja-JP"/>
        </w:rPr>
        <w:t xml:space="preserve"> in a</w:t>
      </w:r>
      <w:r w:rsidR="00552B5B">
        <w:rPr>
          <w:rFonts w:eastAsia="MS Mincho"/>
          <w:lang w:eastAsia="ja-JP"/>
        </w:rPr>
        <w:t>n</w:t>
      </w:r>
      <w:r w:rsidR="00164EC9">
        <w:rPr>
          <w:rFonts w:eastAsia="MS Mincho"/>
          <w:lang w:eastAsia="ja-JP"/>
        </w:rPr>
        <w:t xml:space="preserve"> SS block</w:t>
      </w:r>
      <w:r w:rsidRPr="00D151A9">
        <w:rPr>
          <w:rFonts w:eastAsia="MS Mincho"/>
          <w:lang w:eastAsia="ja-JP"/>
        </w:rPr>
        <w:t>.</w:t>
      </w:r>
      <w:bookmarkEnd w:id="67"/>
      <w:bookmarkEnd w:id="68"/>
      <w:bookmarkEnd w:id="69"/>
      <w:bookmarkEnd w:id="70"/>
      <w:bookmarkEnd w:id="71"/>
      <w:bookmarkEnd w:id="72"/>
      <w:bookmarkEnd w:id="73"/>
      <w:bookmarkEnd w:id="74"/>
      <w:bookmarkEnd w:id="75"/>
      <w:bookmarkEnd w:id="76"/>
      <w:bookmarkEnd w:id="77"/>
      <w:bookmarkEnd w:id="78"/>
    </w:p>
    <w:p w14:paraId="39AC6321" w14:textId="7A71061A" w:rsidR="00FC6E0B" w:rsidRDefault="005230DD" w:rsidP="002301CF">
      <w:pPr>
        <w:pStyle w:val="Heading2"/>
      </w:pPr>
      <w:r>
        <w:t>Mapping to resource elements</w:t>
      </w:r>
    </w:p>
    <w:p w14:paraId="1C8BBA5E" w14:textId="77777777" w:rsidR="00F56666" w:rsidRPr="00F56666" w:rsidRDefault="005230DD" w:rsidP="00F56666">
      <w:pPr>
        <w:pStyle w:val="BodyText"/>
        <w:rPr>
          <w:lang w:val="en-US"/>
        </w:rPr>
      </w:pPr>
      <w:r>
        <w:rPr>
          <w:lang w:val="en-US"/>
        </w:rPr>
        <w:t xml:space="preserve">In </w:t>
      </w:r>
      <w:r w:rsidR="00F56666">
        <w:rPr>
          <w:lang w:val="en-US"/>
        </w:rPr>
        <w:fldChar w:fldCharType="begin"/>
      </w:r>
      <w:r w:rsidR="00F56666">
        <w:rPr>
          <w:lang w:val="en-US"/>
        </w:rPr>
        <w:instrText xml:space="preserve"> REF _Ref481876660 \r \h </w:instrText>
      </w:r>
      <w:r w:rsidR="00F56666">
        <w:rPr>
          <w:lang w:val="en-US"/>
        </w:rPr>
      </w:r>
      <w:r w:rsidR="00F56666">
        <w:rPr>
          <w:lang w:val="en-US"/>
        </w:rPr>
        <w:fldChar w:fldCharType="separate"/>
      </w:r>
      <w:r w:rsidR="00F56666">
        <w:rPr>
          <w:lang w:val="en-US"/>
        </w:rPr>
        <w:t>[4]</w:t>
      </w:r>
      <w:r w:rsidR="00F56666">
        <w:rPr>
          <w:lang w:val="en-US"/>
        </w:rPr>
        <w:fldChar w:fldCharType="end"/>
      </w:r>
      <w:r w:rsidR="00F56666">
        <w:rPr>
          <w:lang w:val="en-US"/>
        </w:rPr>
        <w:t xml:space="preserve"> it is proposed that the proposed mapping within an SS block is </w:t>
      </w:r>
    </w:p>
    <w:p w14:paraId="0AF2B60E" w14:textId="5901D94F" w:rsidR="00C42EA6" w:rsidRDefault="00F56666" w:rsidP="00F56666">
      <w:pPr>
        <w:pStyle w:val="BodyText"/>
        <w:rPr>
          <w:lang w:val="en-US"/>
        </w:rPr>
      </w:pPr>
      <w:r w:rsidRPr="00F56666">
        <w:rPr>
          <w:lang w:val="en-US"/>
        </w:rPr>
        <w:t>Proposal 2</w:t>
      </w:r>
      <w:r w:rsidRPr="00F56666">
        <w:rPr>
          <w:lang w:val="en-US"/>
        </w:rPr>
        <w:tab/>
        <w:t xml:space="preserve">The proposed symbol mapping for the SS block is first NR-PBCH symbols, NR-SSS symbol, second NR-PBCH symbol and </w:t>
      </w:r>
      <w:r>
        <w:rPr>
          <w:lang w:val="en-US"/>
        </w:rPr>
        <w:t xml:space="preserve">finally the </w:t>
      </w:r>
      <w:r w:rsidRPr="00F56666">
        <w:rPr>
          <w:lang w:val="en-US"/>
        </w:rPr>
        <w:t>NR-PSS symbol</w:t>
      </w:r>
      <w:r>
        <w:rPr>
          <w:lang w:val="en-US"/>
        </w:rPr>
        <w:t xml:space="preserve">. </w:t>
      </w:r>
      <w:r w:rsidR="007D5073">
        <w:rPr>
          <w:lang w:val="en-US"/>
        </w:rPr>
        <w:t>With</w:t>
      </w:r>
      <w:r w:rsidR="00E013FD">
        <w:rPr>
          <w:lang w:val="en-US"/>
        </w:rPr>
        <w:t xml:space="preserve"> two OFDM symbols in a SS block used to deliver the NR-PBCH</w:t>
      </w:r>
      <w:r w:rsidR="007D5073">
        <w:rPr>
          <w:lang w:val="en-US"/>
        </w:rPr>
        <w:t>,</w:t>
      </w:r>
      <w:r w:rsidR="00E013FD">
        <w:rPr>
          <w:lang w:val="en-US"/>
        </w:rPr>
        <w:t xml:space="preserve"> </w:t>
      </w:r>
      <w:r>
        <w:rPr>
          <w:lang w:val="en-US"/>
        </w:rPr>
        <w:t xml:space="preserve">the mapping of the channel coded bits to the resource elements must be decided. </w:t>
      </w:r>
    </w:p>
    <w:p w14:paraId="783E4FB3" w14:textId="77777777" w:rsidR="00DF5CB0" w:rsidRDefault="00DF5CB0" w:rsidP="00DF5CB0">
      <w:pPr>
        <w:keepNext/>
        <w:rPr>
          <w:lang w:val="en-US"/>
        </w:rPr>
      </w:pPr>
      <w:r>
        <w:rPr>
          <w:noProof/>
          <w:lang w:val="en-US" w:eastAsia="en-US"/>
        </w:rPr>
        <w:drawing>
          <wp:inline distT="0" distB="0" distL="0" distR="0" wp14:anchorId="56218BA9" wp14:editId="5FF7B094">
            <wp:extent cx="2785484" cy="6295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1006" cy="637569"/>
                    </a:xfrm>
                    <a:prstGeom prst="rect">
                      <a:avLst/>
                    </a:prstGeom>
                    <a:noFill/>
                  </pic:spPr>
                </pic:pic>
              </a:graphicData>
            </a:graphic>
          </wp:inline>
        </w:drawing>
      </w:r>
      <w:r>
        <w:rPr>
          <w:lang w:val="en-US"/>
        </w:rPr>
        <w:tab/>
        <w:t xml:space="preserve">      </w:t>
      </w:r>
      <w:r>
        <w:rPr>
          <w:noProof/>
          <w:lang w:val="en-US" w:eastAsia="en-US"/>
        </w:rPr>
        <w:drawing>
          <wp:inline distT="0" distB="0" distL="0" distR="0" wp14:anchorId="3C3E03F8" wp14:editId="322B11A5">
            <wp:extent cx="2891275" cy="626764"/>
            <wp:effectExtent l="0" t="0" r="4445"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3250" cy="642367"/>
                    </a:xfrm>
                    <a:prstGeom prst="rect">
                      <a:avLst/>
                    </a:prstGeom>
                    <a:noFill/>
                  </pic:spPr>
                </pic:pic>
              </a:graphicData>
            </a:graphic>
          </wp:inline>
        </w:drawing>
      </w:r>
    </w:p>
    <w:p w14:paraId="09846C62" w14:textId="77777777" w:rsidR="00DF5CB0" w:rsidRDefault="00DF5CB0" w:rsidP="00DF5CB0">
      <w:pPr>
        <w:keepNext/>
      </w:pPr>
      <w:r>
        <w:rPr>
          <w:lang w:val="en-US"/>
        </w:rPr>
        <w:t xml:space="preserve">   (a). Mapped to all resource elements one-by-one</w:t>
      </w:r>
      <w:r>
        <w:rPr>
          <w:lang w:val="en-US"/>
        </w:rPr>
        <w:tab/>
        <w:t xml:space="preserve">           (b). Mapped to two OFDM symbols simultaneously</w:t>
      </w:r>
    </w:p>
    <w:p w14:paraId="383EA3E0" w14:textId="18A5684F" w:rsidR="00DF5CB0" w:rsidRDefault="00DF5CB0" w:rsidP="00DF5CB0">
      <w:pPr>
        <w:pStyle w:val="Caption"/>
        <w:rPr>
          <w:lang w:val="en-US"/>
        </w:rPr>
      </w:pPr>
      <w:bookmarkStart w:id="79" w:name="_Ref481051099"/>
      <w:r>
        <w:t xml:space="preserve">Figure </w:t>
      </w:r>
      <w:r>
        <w:fldChar w:fldCharType="begin"/>
      </w:r>
      <w:r>
        <w:instrText xml:space="preserve"> SEQ Figure \* ARABIC </w:instrText>
      </w:r>
      <w:r>
        <w:fldChar w:fldCharType="separate"/>
      </w:r>
      <w:r w:rsidR="00FB0247">
        <w:rPr>
          <w:noProof/>
        </w:rPr>
        <w:t>3</w:t>
      </w:r>
      <w:r>
        <w:fldChar w:fldCharType="end"/>
      </w:r>
      <w:bookmarkEnd w:id="79"/>
      <w:r>
        <w:t xml:space="preserve"> NR-PBCH </w:t>
      </w:r>
      <w:r w:rsidR="00332A2C">
        <w:t>RE</w:t>
      </w:r>
      <w:r>
        <w:t xml:space="preserve"> mapping schemes</w:t>
      </w:r>
    </w:p>
    <w:p w14:paraId="7A204DEF" w14:textId="077FB24F" w:rsidR="00ED302B" w:rsidRDefault="00ED302B" w:rsidP="00ED302B">
      <w:pPr>
        <w:rPr>
          <w:lang w:val="en-US"/>
        </w:rPr>
      </w:pPr>
      <w:r>
        <w:rPr>
          <w:lang w:val="en-US"/>
        </w:rPr>
        <w:t>Two RE mapping options for the</w:t>
      </w:r>
      <w:r w:rsidR="00F56666">
        <w:rPr>
          <w:lang w:val="en-US"/>
        </w:rPr>
        <w:t xml:space="preserve"> NR-PBCH modulated symbols are</w:t>
      </w:r>
      <w:r w:rsidR="00332A2C">
        <w:rPr>
          <w:lang w:val="en-US"/>
        </w:rPr>
        <w:t xml:space="preserve"> shown in </w:t>
      </w:r>
      <w:r w:rsidR="00332A2C">
        <w:rPr>
          <w:lang w:val="en-US"/>
        </w:rPr>
        <w:fldChar w:fldCharType="begin"/>
      </w:r>
      <w:r w:rsidR="00332A2C">
        <w:rPr>
          <w:lang w:val="en-US"/>
        </w:rPr>
        <w:instrText xml:space="preserve"> REF _Ref481051099 \h </w:instrText>
      </w:r>
      <w:r w:rsidR="00332A2C">
        <w:rPr>
          <w:lang w:val="en-US"/>
        </w:rPr>
      </w:r>
      <w:r w:rsidR="00332A2C">
        <w:rPr>
          <w:lang w:val="en-US"/>
        </w:rPr>
        <w:fldChar w:fldCharType="separate"/>
      </w:r>
      <w:r w:rsidR="00332A2C">
        <w:t xml:space="preserve">Figure </w:t>
      </w:r>
      <w:r w:rsidR="00332A2C">
        <w:rPr>
          <w:noProof/>
        </w:rPr>
        <w:t>3</w:t>
      </w:r>
      <w:r w:rsidR="00332A2C">
        <w:rPr>
          <w:lang w:val="en-US"/>
        </w:rPr>
        <w:fldChar w:fldCharType="end"/>
      </w:r>
      <w:r w:rsidR="00332A2C">
        <w:rPr>
          <w:lang w:val="en-US"/>
        </w:rPr>
        <w:t>.</w:t>
      </w:r>
    </w:p>
    <w:p w14:paraId="2D040039" w14:textId="1CA8DE4C" w:rsidR="00452D08" w:rsidRPr="00134656" w:rsidRDefault="00452D08" w:rsidP="003C01CA">
      <w:pPr>
        <w:pStyle w:val="BodyText"/>
        <w:numPr>
          <w:ilvl w:val="0"/>
          <w:numId w:val="48"/>
        </w:numPr>
        <w:rPr>
          <w:lang w:val="en-US"/>
        </w:rPr>
      </w:pPr>
      <w:r w:rsidRPr="00134656">
        <w:rPr>
          <w:b/>
          <w:lang w:val="en-US"/>
        </w:rPr>
        <w:t>Option 1</w:t>
      </w:r>
      <w:r w:rsidRPr="00134656">
        <w:rPr>
          <w:lang w:val="en-US"/>
        </w:rPr>
        <w:t xml:space="preserve">: The modulated symbols are </w:t>
      </w:r>
      <w:r w:rsidR="00F56666">
        <w:rPr>
          <w:lang w:val="en-US"/>
        </w:rPr>
        <w:t xml:space="preserve">rate matched and </w:t>
      </w:r>
      <w:r w:rsidRPr="00134656">
        <w:rPr>
          <w:lang w:val="en-US"/>
        </w:rPr>
        <w:t xml:space="preserve">mapped to the REs in the two OFDM symbols one by one, i.e., frequency followed by time domain as shown </w:t>
      </w:r>
      <w:r w:rsidRPr="00134656">
        <w:rPr>
          <w:lang w:val="en-US"/>
        </w:rPr>
        <w:fldChar w:fldCharType="begin"/>
      </w:r>
      <w:r w:rsidRPr="00134656">
        <w:rPr>
          <w:lang w:val="en-US"/>
        </w:rPr>
        <w:instrText xml:space="preserve"> REF _Ref481051099 \h </w:instrText>
      </w:r>
      <w:r w:rsidRPr="00134656">
        <w:rPr>
          <w:lang w:val="en-US"/>
        </w:rPr>
      </w:r>
      <w:r w:rsidRPr="00134656">
        <w:rPr>
          <w:lang w:val="en-US"/>
        </w:rPr>
        <w:fldChar w:fldCharType="separate"/>
      </w:r>
      <w:r>
        <w:t xml:space="preserve">Figure </w:t>
      </w:r>
      <w:r>
        <w:rPr>
          <w:noProof/>
        </w:rPr>
        <w:t>2</w:t>
      </w:r>
      <w:r w:rsidRPr="00134656">
        <w:rPr>
          <w:lang w:val="en-US"/>
        </w:rPr>
        <w:fldChar w:fldCharType="end"/>
      </w:r>
      <w:r w:rsidR="00134656" w:rsidRPr="00134656">
        <w:rPr>
          <w:lang w:val="en-US"/>
        </w:rPr>
        <w:t xml:space="preserve"> (a), which </w:t>
      </w:r>
      <w:r w:rsidRPr="00134656">
        <w:rPr>
          <w:lang w:val="en-US"/>
        </w:rPr>
        <w:t>is the same RE mapping scheme as for a s</w:t>
      </w:r>
      <w:r w:rsidR="00134656" w:rsidRPr="00134656">
        <w:rPr>
          <w:lang w:val="en-US"/>
        </w:rPr>
        <w:t>ingle layer mapping for a PDSCH in LTE</w:t>
      </w:r>
      <w:r w:rsidRPr="00134656">
        <w:rPr>
          <w:lang w:val="en-US"/>
        </w:rPr>
        <w:t xml:space="preserve">. </w:t>
      </w:r>
    </w:p>
    <w:p w14:paraId="663D1612" w14:textId="2459F121" w:rsidR="00452D08" w:rsidRPr="00134656" w:rsidRDefault="00452D08" w:rsidP="003C01CA">
      <w:pPr>
        <w:pStyle w:val="BodyText"/>
        <w:numPr>
          <w:ilvl w:val="0"/>
          <w:numId w:val="48"/>
        </w:numPr>
        <w:rPr>
          <w:lang w:val="en-US"/>
        </w:rPr>
      </w:pPr>
      <w:r w:rsidRPr="00134656">
        <w:rPr>
          <w:b/>
          <w:lang w:val="en-US"/>
        </w:rPr>
        <w:t>Option 2</w:t>
      </w:r>
      <w:r w:rsidRPr="00134656">
        <w:rPr>
          <w:lang w:val="en-US"/>
        </w:rPr>
        <w:t xml:space="preserve">: </w:t>
      </w:r>
      <w:r w:rsidR="00D37FD8" w:rsidRPr="00134656">
        <w:rPr>
          <w:lang w:val="en-US"/>
        </w:rPr>
        <w:t xml:space="preserve">The modulated symbols are </w:t>
      </w:r>
      <w:r w:rsidR="00F56666">
        <w:rPr>
          <w:lang w:val="en-US"/>
        </w:rPr>
        <w:t xml:space="preserve">rate matched and </w:t>
      </w:r>
      <w:r w:rsidR="00D37FD8" w:rsidRPr="00134656">
        <w:rPr>
          <w:lang w:val="en-US"/>
        </w:rPr>
        <w:t xml:space="preserve">mapped to the REs </w:t>
      </w:r>
      <w:r w:rsidR="00F56666">
        <w:rPr>
          <w:lang w:val="en-US"/>
        </w:rPr>
        <w:t>creating t</w:t>
      </w:r>
      <w:r w:rsidR="00D37FD8" w:rsidRPr="00134656">
        <w:rPr>
          <w:lang w:val="en-US"/>
        </w:rPr>
        <w:t xml:space="preserve">wo </w:t>
      </w:r>
      <w:r w:rsidR="00F56666">
        <w:rPr>
          <w:lang w:val="en-US"/>
        </w:rPr>
        <w:t xml:space="preserve">identical </w:t>
      </w:r>
      <w:r w:rsidR="00D37FD8" w:rsidRPr="00134656">
        <w:rPr>
          <w:lang w:val="en-US"/>
        </w:rPr>
        <w:t>OFDM symbols as</w:t>
      </w:r>
      <w:r w:rsidRPr="00134656">
        <w:rPr>
          <w:lang w:val="en-US"/>
        </w:rPr>
        <w:t xml:space="preserve"> </w:t>
      </w:r>
      <w:r w:rsidR="00D37FD8" w:rsidRPr="00134656">
        <w:rPr>
          <w:lang w:val="en-US"/>
        </w:rPr>
        <w:t xml:space="preserve">shown </w:t>
      </w:r>
      <w:r w:rsidRPr="00134656">
        <w:rPr>
          <w:lang w:val="en-US"/>
        </w:rPr>
        <w:t xml:space="preserve">in </w:t>
      </w:r>
      <w:r w:rsidRPr="00134656">
        <w:rPr>
          <w:lang w:val="en-US"/>
        </w:rPr>
        <w:fldChar w:fldCharType="begin"/>
      </w:r>
      <w:r w:rsidRPr="00134656">
        <w:rPr>
          <w:lang w:val="en-US"/>
        </w:rPr>
        <w:instrText xml:space="preserve"> REF _Ref481051099 \h </w:instrText>
      </w:r>
      <w:r w:rsidRPr="00134656">
        <w:rPr>
          <w:lang w:val="en-US"/>
        </w:rPr>
      </w:r>
      <w:r w:rsidRPr="00134656">
        <w:rPr>
          <w:lang w:val="en-US"/>
        </w:rPr>
        <w:fldChar w:fldCharType="separate"/>
      </w:r>
      <w:r>
        <w:t xml:space="preserve">Figure </w:t>
      </w:r>
      <w:r>
        <w:rPr>
          <w:noProof/>
        </w:rPr>
        <w:t>2</w:t>
      </w:r>
      <w:r w:rsidRPr="00134656">
        <w:rPr>
          <w:lang w:val="en-US"/>
        </w:rPr>
        <w:fldChar w:fldCharType="end"/>
      </w:r>
      <w:r w:rsidRPr="00134656">
        <w:rPr>
          <w:lang w:val="en-US"/>
        </w:rPr>
        <w:t xml:space="preserve"> (b).</w:t>
      </w:r>
      <w:r w:rsidR="00134656">
        <w:rPr>
          <w:lang w:val="en-US"/>
        </w:rPr>
        <w:t xml:space="preserve"> </w:t>
      </w:r>
      <w:r w:rsidR="00F56666">
        <w:rPr>
          <w:lang w:val="en-US"/>
        </w:rPr>
        <w:t>T</w:t>
      </w:r>
      <w:r w:rsidR="00D37FD8" w:rsidRPr="00134656">
        <w:rPr>
          <w:lang w:val="en-US"/>
        </w:rPr>
        <w:t xml:space="preserve">he two </w:t>
      </w:r>
      <w:r w:rsidR="00F56666">
        <w:rPr>
          <w:lang w:val="en-US"/>
        </w:rPr>
        <w:t xml:space="preserve">identical </w:t>
      </w:r>
      <w:r w:rsidR="00D37FD8" w:rsidRPr="00134656">
        <w:rPr>
          <w:lang w:val="en-US"/>
        </w:rPr>
        <w:t xml:space="preserve">OFDM </w:t>
      </w:r>
      <w:r w:rsidR="00F56666">
        <w:rPr>
          <w:lang w:val="en-US"/>
        </w:rPr>
        <w:t>symbols facilitates</w:t>
      </w:r>
      <w:r w:rsidR="00D37FD8" w:rsidRPr="00134656">
        <w:rPr>
          <w:lang w:val="en-US"/>
        </w:rPr>
        <w:t xml:space="preserve"> the frequency error </w:t>
      </w:r>
      <w:r w:rsidR="00134656">
        <w:rPr>
          <w:lang w:val="en-US"/>
        </w:rPr>
        <w:t xml:space="preserve">estimation </w:t>
      </w:r>
      <w:r w:rsidR="00D37FD8" w:rsidRPr="00134656">
        <w:rPr>
          <w:lang w:val="en-US"/>
        </w:rPr>
        <w:t>refinement before demodulation.</w:t>
      </w:r>
      <w:r w:rsidR="00DF2500" w:rsidRPr="00134656">
        <w:rPr>
          <w:lang w:val="en-US"/>
        </w:rPr>
        <w:t xml:space="preserve"> </w:t>
      </w:r>
      <w:r w:rsidR="00134656">
        <w:rPr>
          <w:lang w:val="en-US"/>
        </w:rPr>
        <w:t xml:space="preserve">Note that </w:t>
      </w:r>
      <w:r w:rsidR="00F56666">
        <w:rPr>
          <w:lang w:val="en-US"/>
        </w:rPr>
        <w:t xml:space="preserve">even </w:t>
      </w:r>
      <w:r w:rsidR="00134656">
        <w:rPr>
          <w:lang w:val="en-US"/>
        </w:rPr>
        <w:t>t</w:t>
      </w:r>
      <w:r w:rsidR="00DF2500" w:rsidRPr="00134656">
        <w:rPr>
          <w:lang w:val="en-US"/>
        </w:rPr>
        <w:t xml:space="preserve">hough the contents in the two OFDM symbols are identical, </w:t>
      </w:r>
      <w:r w:rsidR="0082560E">
        <w:rPr>
          <w:lang w:val="en-US"/>
        </w:rPr>
        <w:t xml:space="preserve">different </w:t>
      </w:r>
      <w:r w:rsidR="00DF2500" w:rsidRPr="00134656">
        <w:rPr>
          <w:lang w:val="en-US"/>
        </w:rPr>
        <w:t>scrambling sequence</w:t>
      </w:r>
      <w:r w:rsidR="0082560E">
        <w:rPr>
          <w:lang w:val="en-US"/>
        </w:rPr>
        <w:t>s</w:t>
      </w:r>
      <w:r w:rsidR="00DF2500" w:rsidRPr="00134656">
        <w:rPr>
          <w:lang w:val="en-US"/>
        </w:rPr>
        <w:t xml:space="preserve"> can be applied on </w:t>
      </w:r>
      <w:r w:rsidR="00F56666">
        <w:rPr>
          <w:lang w:val="en-US"/>
        </w:rPr>
        <w:t xml:space="preserve">top if </w:t>
      </w:r>
      <w:r w:rsidR="00876060" w:rsidRPr="00134656">
        <w:rPr>
          <w:lang w:val="en-US"/>
        </w:rPr>
        <w:t>needed</w:t>
      </w:r>
      <w:r w:rsidR="005A47AA">
        <w:rPr>
          <w:lang w:val="en-US"/>
        </w:rPr>
        <w:t xml:space="preserve"> without loss </w:t>
      </w:r>
      <w:r w:rsidR="00F56666">
        <w:rPr>
          <w:lang w:val="en-US"/>
        </w:rPr>
        <w:t xml:space="preserve">in </w:t>
      </w:r>
      <w:r w:rsidR="005A47AA">
        <w:rPr>
          <w:lang w:val="en-US"/>
        </w:rPr>
        <w:t>performance</w:t>
      </w:r>
      <w:r w:rsidR="00DF2500" w:rsidRPr="00134656">
        <w:rPr>
          <w:lang w:val="en-US"/>
        </w:rPr>
        <w:t>.</w:t>
      </w:r>
    </w:p>
    <w:p w14:paraId="6020AD79" w14:textId="6ECCE6F9" w:rsidR="0010783E" w:rsidRDefault="00F56666" w:rsidP="0010783E">
      <w:pPr>
        <w:pStyle w:val="BodyText"/>
        <w:rPr>
          <w:lang w:val="en-US"/>
        </w:rPr>
      </w:pPr>
      <w:r>
        <w:rPr>
          <w:lang w:val="en-US"/>
        </w:rPr>
        <w:t>O</w:t>
      </w:r>
      <w:r w:rsidR="00AF37A0">
        <w:rPr>
          <w:lang w:val="en-US"/>
        </w:rPr>
        <w:t xml:space="preserve">ption 1 </w:t>
      </w:r>
      <w:r>
        <w:rPr>
          <w:lang w:val="en-US"/>
        </w:rPr>
        <w:t xml:space="preserve">should result in </w:t>
      </w:r>
      <w:r w:rsidR="00AF37A0">
        <w:rPr>
          <w:lang w:val="en-US"/>
        </w:rPr>
        <w:t xml:space="preserve">better coding gain with larger coded block </w:t>
      </w:r>
      <w:r w:rsidR="00015C08">
        <w:rPr>
          <w:lang w:val="en-US"/>
        </w:rPr>
        <w:t>size</w:t>
      </w:r>
      <w:r>
        <w:rPr>
          <w:lang w:val="en-US"/>
        </w:rPr>
        <w:t>s</w:t>
      </w:r>
      <w:r w:rsidR="00015C08">
        <w:rPr>
          <w:lang w:val="en-US"/>
        </w:rPr>
        <w:t xml:space="preserve"> </w:t>
      </w:r>
      <w:r w:rsidR="00AF37A0">
        <w:rPr>
          <w:lang w:val="en-US"/>
        </w:rPr>
        <w:t xml:space="preserve">than option 2. However, </w:t>
      </w:r>
      <w:r>
        <w:rPr>
          <w:lang w:val="en-US"/>
        </w:rPr>
        <w:t xml:space="preserve">the </w:t>
      </w:r>
      <w:r w:rsidR="0087071A">
        <w:rPr>
          <w:lang w:val="en-US"/>
        </w:rPr>
        <w:t>possibility</w:t>
      </w:r>
      <w:r>
        <w:rPr>
          <w:lang w:val="en-US"/>
        </w:rPr>
        <w:t xml:space="preserve"> of </w:t>
      </w:r>
      <w:r w:rsidR="00AF37A0">
        <w:rPr>
          <w:lang w:val="en-US"/>
        </w:rPr>
        <w:t xml:space="preserve">better frequency error </w:t>
      </w:r>
      <w:r w:rsidR="00015C08">
        <w:rPr>
          <w:lang w:val="en-US"/>
        </w:rPr>
        <w:t>estimation</w:t>
      </w:r>
      <w:r w:rsidR="0087071A">
        <w:rPr>
          <w:lang w:val="en-US"/>
        </w:rPr>
        <w:t xml:space="preserve"> with option 2 is beneficial in for the </w:t>
      </w:r>
      <w:r w:rsidR="00015C08">
        <w:rPr>
          <w:lang w:val="en-US"/>
        </w:rPr>
        <w:t>initial access procedure</w:t>
      </w:r>
      <w:r w:rsidR="00AF37A0">
        <w:rPr>
          <w:lang w:val="en-US"/>
        </w:rPr>
        <w:t>.</w:t>
      </w:r>
      <w:r w:rsidR="002059B4">
        <w:rPr>
          <w:lang w:val="en-US"/>
        </w:rPr>
        <w:t xml:space="preserve"> The evaluation results are provided in </w:t>
      </w:r>
      <w:r w:rsidR="007C1A50">
        <w:rPr>
          <w:lang w:val="en-US"/>
        </w:rPr>
        <w:fldChar w:fldCharType="begin"/>
      </w:r>
      <w:r w:rsidR="007C1A50">
        <w:rPr>
          <w:lang w:val="en-US"/>
        </w:rPr>
        <w:instrText xml:space="preserve"> REF _Ref481661616 \h </w:instrText>
      </w:r>
      <w:r w:rsidR="007C1A50">
        <w:rPr>
          <w:lang w:val="en-US"/>
        </w:rPr>
      </w:r>
      <w:r w:rsidR="007C1A50">
        <w:rPr>
          <w:lang w:val="en-US"/>
        </w:rPr>
        <w:fldChar w:fldCharType="separate"/>
      </w:r>
      <w:r w:rsidR="007C1A50">
        <w:t xml:space="preserve">Figure </w:t>
      </w:r>
      <w:r w:rsidR="007C1A50">
        <w:rPr>
          <w:noProof/>
        </w:rPr>
        <w:t>4</w:t>
      </w:r>
      <w:r w:rsidR="007C1A50">
        <w:rPr>
          <w:lang w:val="en-US"/>
        </w:rPr>
        <w:fldChar w:fldCharType="end"/>
      </w:r>
      <w:r w:rsidR="00D56F53">
        <w:rPr>
          <w:lang w:val="en-US"/>
        </w:rPr>
        <w:t>, where the BLER performance is shown in (a), and the CDF of the residual carrier frequency offset is shown in (b)</w:t>
      </w:r>
      <w:r w:rsidR="00684CB0">
        <w:rPr>
          <w:lang w:val="en-US"/>
        </w:rPr>
        <w:t>.</w:t>
      </w:r>
      <w:r w:rsidR="00544D75">
        <w:rPr>
          <w:lang w:val="en-US"/>
        </w:rPr>
        <w:t xml:space="preserve"> In the evaluation, both NR-SSS and DMRS are used </w:t>
      </w:r>
      <w:r w:rsidR="0044521B">
        <w:rPr>
          <w:lang w:val="en-US"/>
        </w:rPr>
        <w:t xml:space="preserve">for </w:t>
      </w:r>
      <w:r w:rsidR="00627652">
        <w:rPr>
          <w:lang w:val="en-US"/>
        </w:rPr>
        <w:t xml:space="preserve">synchronization and channel estimation. </w:t>
      </w:r>
    </w:p>
    <w:p w14:paraId="64EF7512" w14:textId="0C302EA9" w:rsidR="002059B4" w:rsidRDefault="00C9039D" w:rsidP="002059B4">
      <w:pPr>
        <w:pStyle w:val="BodyText"/>
        <w:keepNext/>
        <w:jc w:val="center"/>
      </w:pPr>
      <w:r w:rsidRPr="00C9039D">
        <w:rPr>
          <w:noProof/>
          <w:lang w:val="en-US" w:eastAsia="en-US"/>
        </w:rPr>
        <w:drawing>
          <wp:inline distT="0" distB="0" distL="0" distR="0" wp14:anchorId="4D6E4C4F" wp14:editId="051AB505">
            <wp:extent cx="3051608"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1608" cy="2286000"/>
                    </a:xfrm>
                    <a:prstGeom prst="rect">
                      <a:avLst/>
                    </a:prstGeom>
                    <a:noFill/>
                    <a:ln>
                      <a:noFill/>
                    </a:ln>
                  </pic:spPr>
                </pic:pic>
              </a:graphicData>
            </a:graphic>
          </wp:inline>
        </w:drawing>
      </w:r>
      <w:r w:rsidRPr="00C9039D">
        <w:rPr>
          <w:noProof/>
          <w:lang w:val="en-US" w:eastAsia="en-US"/>
        </w:rPr>
        <w:drawing>
          <wp:inline distT="0" distB="0" distL="0" distR="0" wp14:anchorId="7B18AD52" wp14:editId="3FD2426C">
            <wp:extent cx="3051608"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1608" cy="2286000"/>
                    </a:xfrm>
                    <a:prstGeom prst="rect">
                      <a:avLst/>
                    </a:prstGeom>
                    <a:noFill/>
                    <a:ln>
                      <a:noFill/>
                    </a:ln>
                  </pic:spPr>
                </pic:pic>
              </a:graphicData>
            </a:graphic>
          </wp:inline>
        </w:drawing>
      </w:r>
    </w:p>
    <w:p w14:paraId="437E316C" w14:textId="011F2326" w:rsidR="00684CB0" w:rsidRDefault="00684CB0" w:rsidP="00684CB0">
      <w:pPr>
        <w:pStyle w:val="BodyText"/>
        <w:keepNext/>
      </w:pPr>
      <w:r>
        <w:tab/>
      </w:r>
      <w:r>
        <w:tab/>
        <w:t>(a) NR-PBCH BLER performance</w:t>
      </w:r>
      <w:r>
        <w:tab/>
      </w:r>
      <w:r>
        <w:tab/>
      </w:r>
      <w:r w:rsidR="00544D75">
        <w:tab/>
      </w:r>
      <w:r>
        <w:t>(b) CDF of the residual frequency error</w:t>
      </w:r>
    </w:p>
    <w:p w14:paraId="0AEB01B8" w14:textId="5C8D903E" w:rsidR="00DF5CB0" w:rsidRDefault="002059B4" w:rsidP="002059B4">
      <w:pPr>
        <w:pStyle w:val="Caption"/>
        <w:rPr>
          <w:lang w:val="en-US"/>
        </w:rPr>
      </w:pPr>
      <w:bookmarkStart w:id="80" w:name="_Ref481661616"/>
      <w:r>
        <w:t xml:space="preserve">Figure </w:t>
      </w:r>
      <w:r>
        <w:fldChar w:fldCharType="begin"/>
      </w:r>
      <w:r>
        <w:instrText xml:space="preserve"> SEQ Figure \* ARABIC </w:instrText>
      </w:r>
      <w:r>
        <w:fldChar w:fldCharType="separate"/>
      </w:r>
      <w:r w:rsidR="00FB0247">
        <w:rPr>
          <w:noProof/>
        </w:rPr>
        <w:t>4</w:t>
      </w:r>
      <w:r>
        <w:fldChar w:fldCharType="end"/>
      </w:r>
      <w:bookmarkEnd w:id="80"/>
      <w:r>
        <w:t xml:space="preserve"> NR-PBCH performance evaluations of two RE mapping schemes</w:t>
      </w:r>
    </w:p>
    <w:p w14:paraId="0D722D13" w14:textId="4305F30D" w:rsidR="0022004F" w:rsidRPr="0022004F" w:rsidRDefault="009B7F3F" w:rsidP="0022004F">
      <w:pPr>
        <w:pStyle w:val="BodyText"/>
        <w:rPr>
          <w:lang w:val="en-US"/>
        </w:rPr>
      </w:pPr>
      <w:bookmarkStart w:id="81" w:name="_Toc481063475"/>
      <w:bookmarkStart w:id="82" w:name="_Toc481071807"/>
      <w:bookmarkStart w:id="83" w:name="_Toc481077299"/>
      <w:bookmarkStart w:id="84" w:name="_Toc481520290"/>
      <w:r>
        <w:rPr>
          <w:lang w:val="en-US"/>
        </w:rPr>
        <w:t>The BLER performance results show that option 2 is a better than option 1</w:t>
      </w:r>
      <w:r w:rsidR="0044521B">
        <w:rPr>
          <w:lang w:val="en-US"/>
        </w:rPr>
        <w:t xml:space="preserve"> due to </w:t>
      </w:r>
      <w:r>
        <w:rPr>
          <w:lang w:val="en-US"/>
        </w:rPr>
        <w:t xml:space="preserve">the </w:t>
      </w:r>
      <w:r w:rsidR="00F56666">
        <w:rPr>
          <w:lang w:val="en-US"/>
        </w:rPr>
        <w:t xml:space="preserve">reduce </w:t>
      </w:r>
      <w:r>
        <w:rPr>
          <w:lang w:val="en-US"/>
        </w:rPr>
        <w:t xml:space="preserve">residual </w:t>
      </w:r>
      <w:r w:rsidR="003F6E48">
        <w:rPr>
          <w:lang w:val="en-US"/>
        </w:rPr>
        <w:t>frequency error</w:t>
      </w:r>
      <w:r w:rsidR="00F56666">
        <w:rPr>
          <w:lang w:val="en-US"/>
        </w:rPr>
        <w:t xml:space="preserve"> </w:t>
      </w:r>
      <w:r w:rsidR="0044521B">
        <w:rPr>
          <w:lang w:val="en-US"/>
        </w:rPr>
        <w:t xml:space="preserve">achieved when using </w:t>
      </w:r>
      <w:r w:rsidR="003F6E48">
        <w:rPr>
          <w:lang w:val="en-US"/>
        </w:rPr>
        <w:t xml:space="preserve">all </w:t>
      </w:r>
      <w:r w:rsidR="0044521B">
        <w:rPr>
          <w:lang w:val="en-US"/>
        </w:rPr>
        <w:t xml:space="preserve">the </w:t>
      </w:r>
      <w:r w:rsidR="00CF4751">
        <w:rPr>
          <w:lang w:val="en-US"/>
        </w:rPr>
        <w:t xml:space="preserve">NR-PBCH </w:t>
      </w:r>
      <w:r w:rsidR="003F6E48">
        <w:rPr>
          <w:lang w:val="en-US"/>
        </w:rPr>
        <w:t>REs</w:t>
      </w:r>
      <w:r w:rsidR="0044521B">
        <w:rPr>
          <w:lang w:val="en-US"/>
        </w:rPr>
        <w:t xml:space="preserve"> as opposed to only </w:t>
      </w:r>
      <w:r w:rsidR="0044521B" w:rsidRPr="0044521B">
        <w:rPr>
          <w:lang w:val="en-US"/>
        </w:rPr>
        <w:t>the DMRS REs</w:t>
      </w:r>
      <w:r w:rsidR="003F6E48">
        <w:rPr>
          <w:lang w:val="en-US"/>
        </w:rPr>
        <w:t xml:space="preserve">.   </w:t>
      </w:r>
    </w:p>
    <w:p w14:paraId="4697569A" w14:textId="547C5ED5" w:rsidR="004E1327" w:rsidRDefault="00F56666" w:rsidP="004E1327">
      <w:pPr>
        <w:pStyle w:val="Proposal"/>
      </w:pPr>
      <w:bookmarkStart w:id="85" w:name="_Toc481670003"/>
      <w:bookmarkStart w:id="86" w:name="_Toc481670922"/>
      <w:bookmarkStart w:id="87" w:name="_Toc481680175"/>
      <w:bookmarkStart w:id="88" w:name="_Toc481696923"/>
      <w:bookmarkStart w:id="89" w:name="_Toc481745115"/>
      <w:bookmarkStart w:id="90" w:name="_Toc481745337"/>
      <w:bookmarkStart w:id="91" w:name="_Toc481745499"/>
      <w:bookmarkStart w:id="92" w:name="_Toc481877416"/>
      <w:r>
        <w:rPr>
          <w:lang w:val="en-US"/>
        </w:rPr>
        <w:t>T</w:t>
      </w:r>
      <w:r w:rsidR="00DF5CB0">
        <w:rPr>
          <w:lang w:val="en-US"/>
        </w:rPr>
        <w:t xml:space="preserve">he </w:t>
      </w:r>
      <w:r>
        <w:rPr>
          <w:lang w:val="en-US"/>
        </w:rPr>
        <w:t xml:space="preserve">NR-PBCH is </w:t>
      </w:r>
      <w:r w:rsidR="0044521B">
        <w:rPr>
          <w:lang w:val="en-US"/>
        </w:rPr>
        <w:t xml:space="preserve">rate matched and </w:t>
      </w:r>
      <w:r>
        <w:rPr>
          <w:lang w:val="en-US"/>
        </w:rPr>
        <w:t xml:space="preserve">mapped </w:t>
      </w:r>
      <w:r w:rsidR="0044521B">
        <w:rPr>
          <w:lang w:val="en-US"/>
        </w:rPr>
        <w:t xml:space="preserve">to REs </w:t>
      </w:r>
      <w:r>
        <w:rPr>
          <w:lang w:val="en-US"/>
        </w:rPr>
        <w:t xml:space="preserve">so that two identical </w:t>
      </w:r>
      <w:r w:rsidR="0044521B">
        <w:rPr>
          <w:lang w:val="en-US"/>
        </w:rPr>
        <w:t xml:space="preserve">OFDM </w:t>
      </w:r>
      <w:r>
        <w:rPr>
          <w:lang w:val="en-US"/>
        </w:rPr>
        <w:t>symbols are created</w:t>
      </w:r>
      <w:bookmarkEnd w:id="81"/>
      <w:bookmarkEnd w:id="82"/>
      <w:bookmarkEnd w:id="83"/>
      <w:bookmarkEnd w:id="84"/>
      <w:bookmarkEnd w:id="85"/>
      <w:bookmarkEnd w:id="86"/>
      <w:bookmarkEnd w:id="87"/>
      <w:bookmarkEnd w:id="88"/>
      <w:bookmarkEnd w:id="89"/>
      <w:bookmarkEnd w:id="90"/>
      <w:bookmarkEnd w:id="91"/>
      <w:bookmarkEnd w:id="92"/>
    </w:p>
    <w:p w14:paraId="6F8C446F" w14:textId="20C827D2" w:rsidR="002301CF" w:rsidRDefault="00E470F3" w:rsidP="002301CF">
      <w:pPr>
        <w:pStyle w:val="Heading2"/>
      </w:pPr>
      <w:r>
        <w:t xml:space="preserve">NR-PBCH </w:t>
      </w:r>
      <w:r w:rsidR="002301CF">
        <w:t>DMRS design</w:t>
      </w:r>
    </w:p>
    <w:p w14:paraId="33229BB0" w14:textId="54425BB8" w:rsidR="007131BF" w:rsidRDefault="004711E3" w:rsidP="00B96A25">
      <w:pPr>
        <w:rPr>
          <w:lang w:val="en-US"/>
        </w:rPr>
      </w:pPr>
      <w:r>
        <w:rPr>
          <w:lang w:val="en-US"/>
        </w:rPr>
        <w:t>In this section, different</w:t>
      </w:r>
      <w:r w:rsidR="007131BF">
        <w:rPr>
          <w:lang w:val="en-US"/>
        </w:rPr>
        <w:t xml:space="preserve"> </w:t>
      </w:r>
      <w:r w:rsidR="00095B11">
        <w:rPr>
          <w:lang w:val="en-US"/>
        </w:rPr>
        <w:t xml:space="preserve">average </w:t>
      </w:r>
      <w:r w:rsidR="007131BF">
        <w:rPr>
          <w:lang w:val="en-US"/>
        </w:rPr>
        <w:t>DMRS densit</w:t>
      </w:r>
      <w:r>
        <w:rPr>
          <w:lang w:val="en-US"/>
        </w:rPr>
        <w:t>ies</w:t>
      </w:r>
      <w:r w:rsidR="007131BF">
        <w:rPr>
          <w:lang w:val="en-US"/>
        </w:rPr>
        <w:t xml:space="preserve"> </w:t>
      </w:r>
      <w:r>
        <w:rPr>
          <w:lang w:val="en-US"/>
        </w:rPr>
        <w:t xml:space="preserve">are </w:t>
      </w:r>
      <w:r w:rsidR="00095B11">
        <w:rPr>
          <w:lang w:val="en-US"/>
        </w:rPr>
        <w:t>evaluat</w:t>
      </w:r>
      <w:r w:rsidR="00253ADB">
        <w:rPr>
          <w:lang w:val="en-US"/>
        </w:rPr>
        <w:t xml:space="preserve">ed with </w:t>
      </w:r>
      <w:r>
        <w:rPr>
          <w:lang w:val="en-US"/>
        </w:rPr>
        <w:t xml:space="preserve">the </w:t>
      </w:r>
      <w:r w:rsidR="00253ADB">
        <w:rPr>
          <w:lang w:val="en-US"/>
        </w:rPr>
        <w:t>practical channel estimation</w:t>
      </w:r>
      <w:r>
        <w:rPr>
          <w:lang w:val="en-US"/>
        </w:rPr>
        <w:t xml:space="preserve"> algorithm</w:t>
      </w:r>
      <w:r w:rsidR="007131BF">
        <w:rPr>
          <w:lang w:val="en-US"/>
        </w:rPr>
        <w:t>. It is noted that the more REs for DMRS mean better channel estimation, but larger effective coding rate</w:t>
      </w:r>
      <w:r w:rsidR="00095B11">
        <w:rPr>
          <w:lang w:val="en-US"/>
        </w:rPr>
        <w:t xml:space="preserve"> as summarized in </w:t>
      </w:r>
      <w:r w:rsidR="00095B11">
        <w:rPr>
          <w:lang w:val="en-US"/>
        </w:rPr>
        <w:fldChar w:fldCharType="begin"/>
      </w:r>
      <w:r w:rsidR="00095B11">
        <w:rPr>
          <w:lang w:val="en-US"/>
        </w:rPr>
        <w:instrText xml:space="preserve"> REF _Ref481664050 \h </w:instrText>
      </w:r>
      <w:r w:rsidR="00095B11">
        <w:rPr>
          <w:lang w:val="en-US"/>
        </w:rPr>
      </w:r>
      <w:r w:rsidR="00095B11">
        <w:rPr>
          <w:lang w:val="en-US"/>
        </w:rPr>
        <w:fldChar w:fldCharType="separate"/>
      </w:r>
      <w:r>
        <w:t xml:space="preserve">Table </w:t>
      </w:r>
      <w:r>
        <w:rPr>
          <w:noProof/>
        </w:rPr>
        <w:t>2</w:t>
      </w:r>
      <w:r w:rsidR="00095B11">
        <w:rPr>
          <w:lang w:val="en-US"/>
        </w:rPr>
        <w:fldChar w:fldCharType="end"/>
      </w:r>
      <w:r w:rsidR="006923FC">
        <w:rPr>
          <w:lang w:val="en-US"/>
        </w:rPr>
        <w:t xml:space="preserve">. </w:t>
      </w:r>
      <w:r>
        <w:rPr>
          <w:lang w:val="en-US"/>
        </w:rPr>
        <w:t>It</w:t>
      </w:r>
      <w:r w:rsidR="007131BF">
        <w:rPr>
          <w:lang w:val="en-US"/>
        </w:rPr>
        <w:t xml:space="preserve"> is necessary to trade</w:t>
      </w:r>
      <w:r w:rsidR="00526403">
        <w:rPr>
          <w:lang w:val="en-US"/>
        </w:rPr>
        <w:t>-</w:t>
      </w:r>
      <w:r w:rsidR="007131BF">
        <w:rPr>
          <w:lang w:val="en-US"/>
        </w:rPr>
        <w:t>off between the overhead and channel estimation accuracy.</w:t>
      </w:r>
    </w:p>
    <w:p w14:paraId="77D082AB" w14:textId="5AD44E8E" w:rsidR="00953A33" w:rsidRDefault="00953A33" w:rsidP="00953A33">
      <w:pPr>
        <w:pStyle w:val="Caption"/>
        <w:keepNext/>
      </w:pPr>
      <w:bookmarkStart w:id="93" w:name="_Ref481664050"/>
      <w:r>
        <w:t xml:space="preserve">Table </w:t>
      </w:r>
      <w:r>
        <w:fldChar w:fldCharType="begin"/>
      </w:r>
      <w:r>
        <w:instrText xml:space="preserve"> SEQ Table \* ARABIC </w:instrText>
      </w:r>
      <w:r>
        <w:fldChar w:fldCharType="separate"/>
      </w:r>
      <w:r w:rsidR="00126E8D">
        <w:rPr>
          <w:noProof/>
        </w:rPr>
        <w:t>2</w:t>
      </w:r>
      <w:r>
        <w:fldChar w:fldCharType="end"/>
      </w:r>
      <w:bookmarkEnd w:id="93"/>
      <w:r>
        <w:t xml:space="preserve"> Effective coding rate with different DMRS densities</w:t>
      </w:r>
    </w:p>
    <w:tbl>
      <w:tblPr>
        <w:tblStyle w:val="TableGrid"/>
        <w:tblW w:w="0" w:type="auto"/>
        <w:jc w:val="center"/>
        <w:tblLook w:val="04A0" w:firstRow="1" w:lastRow="0" w:firstColumn="1" w:lastColumn="0" w:noHBand="0" w:noVBand="1"/>
      </w:tblPr>
      <w:tblGrid>
        <w:gridCol w:w="1612"/>
        <w:gridCol w:w="1613"/>
        <w:gridCol w:w="1613"/>
        <w:gridCol w:w="1613"/>
      </w:tblGrid>
      <w:tr w:rsidR="00AF76B5" w14:paraId="424C4884" w14:textId="77777777" w:rsidTr="00816D50">
        <w:trPr>
          <w:trHeight w:val="218"/>
          <w:jc w:val="center"/>
        </w:trPr>
        <w:tc>
          <w:tcPr>
            <w:tcW w:w="1612" w:type="dxa"/>
            <w:shd w:val="clear" w:color="auto" w:fill="D9D9D9" w:themeFill="background1" w:themeFillShade="D9"/>
            <w:tcMar>
              <w:top w:w="58" w:type="dxa"/>
              <w:left w:w="115" w:type="dxa"/>
              <w:right w:w="115" w:type="dxa"/>
            </w:tcMar>
            <w:vAlign w:val="center"/>
          </w:tcPr>
          <w:p w14:paraId="309CF508" w14:textId="77777777" w:rsidR="00AF76B5" w:rsidRPr="00AF76B5" w:rsidRDefault="00AF76B5" w:rsidP="00AF76B5">
            <w:pPr>
              <w:jc w:val="center"/>
              <w:rPr>
                <w:rFonts w:cs="Arial"/>
                <w:color w:val="000000" w:themeColor="dark1"/>
                <w:kern w:val="24"/>
                <w:sz w:val="16"/>
                <w:szCs w:val="28"/>
                <w:lang w:val="en-US"/>
              </w:rPr>
            </w:pPr>
          </w:p>
        </w:tc>
        <w:tc>
          <w:tcPr>
            <w:tcW w:w="1613" w:type="dxa"/>
            <w:shd w:val="clear" w:color="auto" w:fill="D9D9D9" w:themeFill="background1" w:themeFillShade="D9"/>
            <w:tcMar>
              <w:top w:w="58" w:type="dxa"/>
              <w:left w:w="115" w:type="dxa"/>
              <w:right w:w="115" w:type="dxa"/>
            </w:tcMar>
            <w:vAlign w:val="center"/>
          </w:tcPr>
          <w:p w14:paraId="107107E7" w14:textId="6A171437" w:rsidR="00AF76B5" w:rsidRPr="00AF76B5" w:rsidRDefault="00AF76B5" w:rsidP="00AF76B5">
            <w:pPr>
              <w:jc w:val="center"/>
              <w:rPr>
                <w:rFonts w:cs="Arial"/>
                <w:color w:val="000000" w:themeColor="dark1"/>
                <w:kern w:val="24"/>
                <w:sz w:val="16"/>
                <w:szCs w:val="28"/>
                <w:lang w:val="en-US"/>
              </w:rPr>
            </w:pPr>
            <w:r w:rsidRPr="00AF76B5">
              <w:rPr>
                <w:rFonts w:cs="Arial"/>
                <w:color w:val="000000" w:themeColor="dark1"/>
                <w:kern w:val="24"/>
                <w:sz w:val="16"/>
                <w:szCs w:val="28"/>
                <w:lang w:val="en-US"/>
              </w:rPr>
              <w:t>40 bits</w:t>
            </w:r>
          </w:p>
        </w:tc>
        <w:tc>
          <w:tcPr>
            <w:tcW w:w="1613" w:type="dxa"/>
            <w:shd w:val="clear" w:color="auto" w:fill="D9D9D9" w:themeFill="background1" w:themeFillShade="D9"/>
            <w:tcMar>
              <w:top w:w="58" w:type="dxa"/>
              <w:left w:w="115" w:type="dxa"/>
              <w:right w:w="115" w:type="dxa"/>
            </w:tcMar>
            <w:vAlign w:val="center"/>
          </w:tcPr>
          <w:p w14:paraId="5B48F425" w14:textId="4AD6306C" w:rsidR="00AF76B5" w:rsidRPr="00AF76B5" w:rsidRDefault="00344A49" w:rsidP="00AF76B5">
            <w:pPr>
              <w:jc w:val="center"/>
              <w:rPr>
                <w:rFonts w:cs="Arial"/>
                <w:color w:val="000000" w:themeColor="dark1"/>
                <w:kern w:val="24"/>
                <w:sz w:val="16"/>
                <w:szCs w:val="28"/>
                <w:lang w:val="en-US"/>
              </w:rPr>
            </w:pPr>
            <w:r>
              <w:rPr>
                <w:rFonts w:cs="Arial"/>
                <w:color w:val="000000" w:themeColor="dark1"/>
                <w:kern w:val="24"/>
                <w:sz w:val="16"/>
                <w:szCs w:val="28"/>
                <w:lang w:val="en-US"/>
              </w:rPr>
              <w:t>5</w:t>
            </w:r>
            <w:r w:rsidRPr="00AF76B5">
              <w:rPr>
                <w:rFonts w:cs="Arial"/>
                <w:color w:val="000000" w:themeColor="dark1"/>
                <w:kern w:val="24"/>
                <w:sz w:val="16"/>
                <w:szCs w:val="28"/>
                <w:lang w:val="en-US"/>
              </w:rPr>
              <w:t xml:space="preserve">0 </w:t>
            </w:r>
            <w:r w:rsidR="00AF76B5" w:rsidRPr="00AF76B5">
              <w:rPr>
                <w:rFonts w:cs="Arial"/>
                <w:color w:val="000000" w:themeColor="dark1"/>
                <w:kern w:val="24"/>
                <w:sz w:val="16"/>
                <w:szCs w:val="28"/>
                <w:lang w:val="en-US"/>
              </w:rPr>
              <w:t>bits</w:t>
            </w:r>
          </w:p>
        </w:tc>
        <w:tc>
          <w:tcPr>
            <w:tcW w:w="1613" w:type="dxa"/>
            <w:shd w:val="clear" w:color="auto" w:fill="D9D9D9" w:themeFill="background1" w:themeFillShade="D9"/>
            <w:tcMar>
              <w:top w:w="58" w:type="dxa"/>
              <w:left w:w="115" w:type="dxa"/>
              <w:right w:w="115" w:type="dxa"/>
            </w:tcMar>
            <w:vAlign w:val="center"/>
          </w:tcPr>
          <w:p w14:paraId="18CB175F" w14:textId="160C6B84" w:rsidR="00AF76B5" w:rsidRPr="00AF76B5" w:rsidRDefault="00344A49" w:rsidP="00AF76B5">
            <w:pPr>
              <w:jc w:val="center"/>
              <w:rPr>
                <w:rFonts w:cs="Arial"/>
                <w:color w:val="000000" w:themeColor="dark1"/>
                <w:kern w:val="24"/>
                <w:sz w:val="16"/>
                <w:szCs w:val="28"/>
                <w:lang w:val="en-US"/>
              </w:rPr>
            </w:pPr>
            <w:r>
              <w:rPr>
                <w:rFonts w:cs="Arial"/>
                <w:color w:val="000000" w:themeColor="dark1"/>
                <w:kern w:val="24"/>
                <w:sz w:val="16"/>
                <w:szCs w:val="28"/>
                <w:lang w:val="en-US"/>
              </w:rPr>
              <w:t>6</w:t>
            </w:r>
            <w:r w:rsidR="00AF76B5" w:rsidRPr="00AF76B5">
              <w:rPr>
                <w:rFonts w:cs="Arial"/>
                <w:color w:val="000000" w:themeColor="dark1"/>
                <w:kern w:val="24"/>
                <w:sz w:val="16"/>
                <w:szCs w:val="28"/>
                <w:lang w:val="en-US"/>
              </w:rPr>
              <w:t>0 bits</w:t>
            </w:r>
          </w:p>
        </w:tc>
      </w:tr>
      <w:tr w:rsidR="00344A49" w14:paraId="24D68D77" w14:textId="77777777" w:rsidTr="00816D50">
        <w:trPr>
          <w:trHeight w:val="211"/>
          <w:jc w:val="center"/>
        </w:trPr>
        <w:tc>
          <w:tcPr>
            <w:tcW w:w="1612" w:type="dxa"/>
            <w:shd w:val="clear" w:color="auto" w:fill="D9D9D9" w:themeFill="background1" w:themeFillShade="D9"/>
            <w:tcMar>
              <w:top w:w="58" w:type="dxa"/>
              <w:left w:w="115" w:type="dxa"/>
              <w:right w:w="115" w:type="dxa"/>
            </w:tcMar>
            <w:vAlign w:val="center"/>
          </w:tcPr>
          <w:p w14:paraId="0386C1DB" w14:textId="3A754396" w:rsidR="00344A49" w:rsidRDefault="00344A49" w:rsidP="00344A49">
            <w:pPr>
              <w:jc w:val="center"/>
              <w:rPr>
                <w:lang w:val="en-US"/>
              </w:rPr>
            </w:pPr>
            <w:r w:rsidRPr="00AF76B5">
              <w:rPr>
                <w:rFonts w:cs="Arial"/>
                <w:color w:val="000000" w:themeColor="dark1"/>
                <w:kern w:val="24"/>
                <w:sz w:val="16"/>
                <w:szCs w:val="28"/>
                <w:lang w:val="en-US"/>
              </w:rPr>
              <w:t>2 REs/OS/PRB</w:t>
            </w:r>
          </w:p>
        </w:tc>
        <w:tc>
          <w:tcPr>
            <w:tcW w:w="1613" w:type="dxa"/>
            <w:tcMar>
              <w:top w:w="58" w:type="dxa"/>
              <w:left w:w="115" w:type="dxa"/>
              <w:right w:w="115" w:type="dxa"/>
            </w:tcMar>
            <w:vAlign w:val="center"/>
          </w:tcPr>
          <w:p w14:paraId="63C79020" w14:textId="3FAEB599" w:rsidR="00344A49" w:rsidRDefault="00344A49" w:rsidP="00344A49">
            <w:pPr>
              <w:jc w:val="center"/>
              <w:rPr>
                <w:lang w:val="en-US"/>
              </w:rPr>
            </w:pPr>
            <w:r w:rsidRPr="00AF76B5">
              <w:rPr>
                <w:rFonts w:cs="Arial"/>
                <w:color w:val="000000" w:themeColor="dark1"/>
                <w:kern w:val="24"/>
                <w:sz w:val="16"/>
                <w:szCs w:val="28"/>
                <w:lang w:val="en-US"/>
              </w:rPr>
              <w:t>0.0417</w:t>
            </w:r>
          </w:p>
        </w:tc>
        <w:tc>
          <w:tcPr>
            <w:tcW w:w="1613" w:type="dxa"/>
            <w:tcMar>
              <w:top w:w="58" w:type="dxa"/>
              <w:left w:w="115" w:type="dxa"/>
              <w:right w:w="115" w:type="dxa"/>
            </w:tcMar>
            <w:vAlign w:val="center"/>
          </w:tcPr>
          <w:p w14:paraId="79F103D9" w14:textId="758556FB" w:rsidR="00344A49" w:rsidRDefault="00344A49" w:rsidP="00344A49">
            <w:pPr>
              <w:jc w:val="center"/>
              <w:rPr>
                <w:lang w:val="en-US"/>
              </w:rPr>
            </w:pPr>
            <w:r w:rsidRPr="00AF76B5">
              <w:rPr>
                <w:rFonts w:cs="Arial"/>
                <w:color w:val="000000" w:themeColor="dark1"/>
                <w:kern w:val="24"/>
                <w:sz w:val="16"/>
                <w:szCs w:val="28"/>
                <w:lang w:val="en-US"/>
              </w:rPr>
              <w:t>0.0</w:t>
            </w:r>
            <w:r>
              <w:rPr>
                <w:rFonts w:cs="Arial"/>
                <w:color w:val="000000" w:themeColor="dark1"/>
                <w:kern w:val="24"/>
                <w:sz w:val="16"/>
                <w:szCs w:val="28"/>
                <w:lang w:val="en-US"/>
              </w:rPr>
              <w:t>521</w:t>
            </w:r>
          </w:p>
        </w:tc>
        <w:tc>
          <w:tcPr>
            <w:tcW w:w="1613" w:type="dxa"/>
            <w:tcMar>
              <w:top w:w="58" w:type="dxa"/>
              <w:left w:w="115" w:type="dxa"/>
              <w:right w:w="115" w:type="dxa"/>
            </w:tcMar>
            <w:vAlign w:val="center"/>
          </w:tcPr>
          <w:p w14:paraId="2E2D8F13" w14:textId="1766C596" w:rsidR="00344A49" w:rsidRDefault="00344A49" w:rsidP="00344A49">
            <w:pPr>
              <w:jc w:val="center"/>
              <w:rPr>
                <w:lang w:val="en-US"/>
              </w:rPr>
            </w:pPr>
            <w:r w:rsidRPr="00AF76B5">
              <w:rPr>
                <w:rFonts w:cs="Arial"/>
                <w:color w:val="000000" w:themeColor="dark1"/>
                <w:kern w:val="24"/>
                <w:sz w:val="16"/>
                <w:szCs w:val="28"/>
                <w:lang w:val="en-US"/>
              </w:rPr>
              <w:t>0.0625</w:t>
            </w:r>
          </w:p>
        </w:tc>
      </w:tr>
      <w:tr w:rsidR="00344A49" w14:paraId="5D824037" w14:textId="77777777" w:rsidTr="00816D50">
        <w:trPr>
          <w:trHeight w:val="218"/>
          <w:jc w:val="center"/>
        </w:trPr>
        <w:tc>
          <w:tcPr>
            <w:tcW w:w="1612" w:type="dxa"/>
            <w:shd w:val="clear" w:color="auto" w:fill="D9D9D9" w:themeFill="background1" w:themeFillShade="D9"/>
            <w:tcMar>
              <w:top w:w="58" w:type="dxa"/>
              <w:left w:w="115" w:type="dxa"/>
              <w:right w:w="115" w:type="dxa"/>
            </w:tcMar>
            <w:vAlign w:val="center"/>
          </w:tcPr>
          <w:p w14:paraId="55FDE599" w14:textId="0156E80B" w:rsidR="00344A49" w:rsidRDefault="00344A49" w:rsidP="00344A49">
            <w:pPr>
              <w:jc w:val="center"/>
              <w:rPr>
                <w:lang w:val="en-US"/>
              </w:rPr>
            </w:pPr>
            <w:r w:rsidRPr="00AF76B5">
              <w:rPr>
                <w:rFonts w:cs="Arial"/>
                <w:color w:val="000000" w:themeColor="dark1"/>
                <w:kern w:val="24"/>
                <w:sz w:val="16"/>
                <w:szCs w:val="28"/>
                <w:lang w:val="en-US"/>
              </w:rPr>
              <w:t>3 REs/OS/PRB</w:t>
            </w:r>
          </w:p>
        </w:tc>
        <w:tc>
          <w:tcPr>
            <w:tcW w:w="1613" w:type="dxa"/>
            <w:tcMar>
              <w:top w:w="58" w:type="dxa"/>
              <w:left w:w="115" w:type="dxa"/>
              <w:right w:w="115" w:type="dxa"/>
            </w:tcMar>
            <w:vAlign w:val="center"/>
          </w:tcPr>
          <w:p w14:paraId="085DF07B" w14:textId="792F49B6" w:rsidR="00344A49" w:rsidRDefault="00344A49" w:rsidP="00344A49">
            <w:pPr>
              <w:jc w:val="center"/>
              <w:rPr>
                <w:lang w:val="en-US"/>
              </w:rPr>
            </w:pPr>
            <w:r w:rsidRPr="00AF76B5">
              <w:rPr>
                <w:rFonts w:cs="Arial"/>
                <w:color w:val="000000" w:themeColor="dark1"/>
                <w:kern w:val="24"/>
                <w:sz w:val="16"/>
                <w:szCs w:val="28"/>
                <w:lang w:val="en-US"/>
              </w:rPr>
              <w:t>0.046</w:t>
            </w:r>
            <w:r>
              <w:rPr>
                <w:rFonts w:cs="Arial"/>
                <w:color w:val="000000" w:themeColor="dark1"/>
                <w:kern w:val="24"/>
                <w:sz w:val="16"/>
                <w:szCs w:val="28"/>
                <w:lang w:val="en-US"/>
              </w:rPr>
              <w:t>3</w:t>
            </w:r>
          </w:p>
        </w:tc>
        <w:tc>
          <w:tcPr>
            <w:tcW w:w="1613" w:type="dxa"/>
            <w:tcMar>
              <w:top w:w="58" w:type="dxa"/>
              <w:left w:w="115" w:type="dxa"/>
              <w:right w:w="115" w:type="dxa"/>
            </w:tcMar>
            <w:vAlign w:val="center"/>
          </w:tcPr>
          <w:p w14:paraId="16DF669E" w14:textId="5CB6BC45" w:rsidR="00344A49" w:rsidRDefault="00344A49" w:rsidP="00344A49">
            <w:pPr>
              <w:jc w:val="center"/>
              <w:rPr>
                <w:lang w:val="en-US"/>
              </w:rPr>
            </w:pPr>
            <w:r>
              <w:rPr>
                <w:rFonts w:cs="Arial"/>
                <w:color w:val="000000" w:themeColor="dark1"/>
                <w:kern w:val="24"/>
                <w:sz w:val="16"/>
                <w:szCs w:val="28"/>
                <w:lang w:val="en-US"/>
              </w:rPr>
              <w:t>0.0579</w:t>
            </w:r>
          </w:p>
        </w:tc>
        <w:tc>
          <w:tcPr>
            <w:tcW w:w="1613" w:type="dxa"/>
            <w:tcMar>
              <w:top w:w="58" w:type="dxa"/>
              <w:left w:w="115" w:type="dxa"/>
              <w:right w:w="115" w:type="dxa"/>
            </w:tcMar>
            <w:vAlign w:val="center"/>
          </w:tcPr>
          <w:p w14:paraId="13707D43" w14:textId="6961866B" w:rsidR="00344A49" w:rsidRDefault="00344A49" w:rsidP="00344A49">
            <w:pPr>
              <w:jc w:val="center"/>
              <w:rPr>
                <w:lang w:val="en-US"/>
              </w:rPr>
            </w:pPr>
            <w:r w:rsidRPr="00AF76B5">
              <w:rPr>
                <w:rFonts w:cs="Arial"/>
                <w:color w:val="000000" w:themeColor="dark1"/>
                <w:kern w:val="24"/>
                <w:sz w:val="16"/>
                <w:szCs w:val="28"/>
                <w:lang w:val="en-US"/>
              </w:rPr>
              <w:t>0.0694</w:t>
            </w:r>
          </w:p>
        </w:tc>
      </w:tr>
      <w:tr w:rsidR="00344A49" w14:paraId="55D3F9C7" w14:textId="77777777" w:rsidTr="00816D50">
        <w:trPr>
          <w:trHeight w:val="23"/>
          <w:jc w:val="center"/>
        </w:trPr>
        <w:tc>
          <w:tcPr>
            <w:tcW w:w="1612" w:type="dxa"/>
            <w:shd w:val="clear" w:color="auto" w:fill="D9D9D9" w:themeFill="background1" w:themeFillShade="D9"/>
            <w:tcMar>
              <w:top w:w="58" w:type="dxa"/>
              <w:left w:w="115" w:type="dxa"/>
              <w:right w:w="115" w:type="dxa"/>
            </w:tcMar>
            <w:vAlign w:val="center"/>
          </w:tcPr>
          <w:p w14:paraId="68E665C1" w14:textId="6EC48CCC" w:rsidR="00344A49" w:rsidRDefault="00344A49" w:rsidP="00344A49">
            <w:pPr>
              <w:jc w:val="center"/>
              <w:rPr>
                <w:lang w:val="en-US"/>
              </w:rPr>
            </w:pPr>
            <w:r w:rsidRPr="00AF76B5">
              <w:rPr>
                <w:rFonts w:cs="Arial"/>
                <w:color w:val="000000" w:themeColor="dark1"/>
                <w:kern w:val="24"/>
                <w:sz w:val="16"/>
                <w:szCs w:val="28"/>
                <w:lang w:val="en-US"/>
              </w:rPr>
              <w:t>4 REs/OS/PRB</w:t>
            </w:r>
          </w:p>
        </w:tc>
        <w:tc>
          <w:tcPr>
            <w:tcW w:w="1613" w:type="dxa"/>
            <w:tcMar>
              <w:top w:w="58" w:type="dxa"/>
              <w:left w:w="115" w:type="dxa"/>
              <w:right w:w="115" w:type="dxa"/>
            </w:tcMar>
            <w:vAlign w:val="center"/>
          </w:tcPr>
          <w:p w14:paraId="69DA8CE7" w14:textId="5F7B8CFF" w:rsidR="00344A49" w:rsidRDefault="00344A49" w:rsidP="00344A49">
            <w:pPr>
              <w:jc w:val="center"/>
              <w:rPr>
                <w:lang w:val="en-US"/>
              </w:rPr>
            </w:pPr>
            <w:r w:rsidRPr="00AF76B5">
              <w:rPr>
                <w:rFonts w:cs="Arial"/>
                <w:color w:val="000000" w:themeColor="dark1"/>
                <w:kern w:val="24"/>
                <w:sz w:val="16"/>
                <w:szCs w:val="28"/>
                <w:lang w:val="en-US"/>
              </w:rPr>
              <w:t>0.052</w:t>
            </w:r>
            <w:r>
              <w:rPr>
                <w:rFonts w:cs="Arial"/>
                <w:color w:val="000000" w:themeColor="dark1"/>
                <w:kern w:val="24"/>
                <w:sz w:val="16"/>
                <w:szCs w:val="28"/>
                <w:lang w:val="en-US"/>
              </w:rPr>
              <w:t>1</w:t>
            </w:r>
          </w:p>
        </w:tc>
        <w:tc>
          <w:tcPr>
            <w:tcW w:w="1613" w:type="dxa"/>
            <w:tcMar>
              <w:top w:w="58" w:type="dxa"/>
              <w:left w:w="115" w:type="dxa"/>
              <w:right w:w="115" w:type="dxa"/>
            </w:tcMar>
            <w:vAlign w:val="center"/>
          </w:tcPr>
          <w:p w14:paraId="005C7A6D" w14:textId="5D6EB187" w:rsidR="00344A49" w:rsidRDefault="00344A49" w:rsidP="00344A49">
            <w:pPr>
              <w:jc w:val="center"/>
              <w:rPr>
                <w:lang w:val="en-US"/>
              </w:rPr>
            </w:pPr>
            <w:r w:rsidRPr="00AF76B5">
              <w:rPr>
                <w:rFonts w:cs="Arial"/>
                <w:color w:val="000000" w:themeColor="dark1"/>
                <w:kern w:val="24"/>
                <w:sz w:val="16"/>
                <w:szCs w:val="28"/>
                <w:lang w:val="en-US"/>
              </w:rPr>
              <w:t>0.0</w:t>
            </w:r>
            <w:r>
              <w:rPr>
                <w:rFonts w:cs="Arial"/>
                <w:color w:val="000000" w:themeColor="dark1"/>
                <w:kern w:val="24"/>
                <w:sz w:val="16"/>
                <w:szCs w:val="28"/>
                <w:lang w:val="en-US"/>
              </w:rPr>
              <w:t>651</w:t>
            </w:r>
          </w:p>
        </w:tc>
        <w:tc>
          <w:tcPr>
            <w:tcW w:w="1613" w:type="dxa"/>
            <w:tcMar>
              <w:top w:w="58" w:type="dxa"/>
              <w:left w:w="115" w:type="dxa"/>
              <w:right w:w="115" w:type="dxa"/>
            </w:tcMar>
            <w:vAlign w:val="center"/>
          </w:tcPr>
          <w:p w14:paraId="76D1486A" w14:textId="7A9D6F24" w:rsidR="00344A49" w:rsidRDefault="00344A49" w:rsidP="00344A49">
            <w:pPr>
              <w:jc w:val="center"/>
              <w:rPr>
                <w:lang w:val="en-US"/>
              </w:rPr>
            </w:pPr>
            <w:r w:rsidRPr="00AF76B5">
              <w:rPr>
                <w:rFonts w:cs="Arial"/>
                <w:color w:val="000000" w:themeColor="dark1"/>
                <w:kern w:val="24"/>
                <w:sz w:val="16"/>
                <w:szCs w:val="28"/>
                <w:lang w:val="en-US"/>
              </w:rPr>
              <w:t>0.0781</w:t>
            </w:r>
          </w:p>
        </w:tc>
      </w:tr>
    </w:tbl>
    <w:p w14:paraId="176068B9" w14:textId="7CF7780A" w:rsidR="00FA21D3" w:rsidRDefault="006923FC" w:rsidP="00B96A25">
      <w:pPr>
        <w:rPr>
          <w:lang w:val="en-US"/>
        </w:rPr>
      </w:pPr>
      <w:r>
        <w:rPr>
          <w:lang w:val="en-US"/>
        </w:rPr>
        <w:t xml:space="preserve">The </w:t>
      </w:r>
      <w:r w:rsidR="00132292">
        <w:rPr>
          <w:lang w:val="en-US"/>
        </w:rPr>
        <w:t xml:space="preserve">NR-PBCH BLER </w:t>
      </w:r>
      <w:r>
        <w:rPr>
          <w:lang w:val="en-US"/>
        </w:rPr>
        <w:t xml:space="preserve">simulation results </w:t>
      </w:r>
      <w:r w:rsidR="00132292">
        <w:rPr>
          <w:lang w:val="en-US"/>
        </w:rPr>
        <w:t>of</w:t>
      </w:r>
      <w:r>
        <w:rPr>
          <w:lang w:val="en-US"/>
        </w:rPr>
        <w:t xml:space="preserve"> the payload size assumption of 40 bits are shown in</w:t>
      </w:r>
      <w:r w:rsidR="00132292">
        <w:rPr>
          <w:lang w:val="en-US"/>
        </w:rPr>
        <w:t xml:space="preserve"> </w:t>
      </w:r>
      <w:r w:rsidR="00132292">
        <w:rPr>
          <w:lang w:val="en-US"/>
        </w:rPr>
        <w:fldChar w:fldCharType="begin"/>
      </w:r>
      <w:r w:rsidR="00132292">
        <w:rPr>
          <w:lang w:val="en-US"/>
        </w:rPr>
        <w:instrText xml:space="preserve"> REF _Ref481665931 \h </w:instrText>
      </w:r>
      <w:r w:rsidR="00132292">
        <w:rPr>
          <w:lang w:val="en-US"/>
        </w:rPr>
      </w:r>
      <w:r w:rsidR="00132292">
        <w:rPr>
          <w:lang w:val="en-US"/>
        </w:rPr>
        <w:fldChar w:fldCharType="separate"/>
      </w:r>
      <w:r w:rsidR="00132292">
        <w:t xml:space="preserve">Figure </w:t>
      </w:r>
      <w:r w:rsidR="00132292">
        <w:rPr>
          <w:noProof/>
        </w:rPr>
        <w:t>5</w:t>
      </w:r>
      <w:r w:rsidR="00132292">
        <w:rPr>
          <w:lang w:val="en-US"/>
        </w:rPr>
        <w:fldChar w:fldCharType="end"/>
      </w:r>
      <w:r w:rsidR="00132292">
        <w:rPr>
          <w:lang w:val="en-US"/>
        </w:rPr>
        <w:t xml:space="preserve"> with different </w:t>
      </w:r>
      <w:r w:rsidR="00F03C9E">
        <w:rPr>
          <w:lang w:val="en-US"/>
        </w:rPr>
        <w:t>RE mapping schemes and channel models</w:t>
      </w:r>
      <w:r>
        <w:rPr>
          <w:lang w:val="en-US"/>
        </w:rPr>
        <w:t>.</w:t>
      </w:r>
      <w:r w:rsidR="003073FC">
        <w:rPr>
          <w:lang w:val="en-US"/>
        </w:rPr>
        <w:t xml:space="preserve"> </w:t>
      </w:r>
    </w:p>
    <w:p w14:paraId="2992506E" w14:textId="569A47EF" w:rsidR="00FB0247" w:rsidRDefault="002636D5" w:rsidP="00FB0247">
      <w:pPr>
        <w:pStyle w:val="BodyText"/>
        <w:keepNext/>
        <w:jc w:val="center"/>
      </w:pPr>
      <w:r w:rsidRPr="002636D5">
        <w:rPr>
          <w:noProof/>
          <w:lang w:val="en-US" w:eastAsia="en-US"/>
        </w:rPr>
        <w:drawing>
          <wp:inline distT="0" distB="0" distL="0" distR="0" wp14:anchorId="07CD43DB" wp14:editId="63F728B5">
            <wp:extent cx="3051608"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1608" cy="2286000"/>
                    </a:xfrm>
                    <a:prstGeom prst="rect">
                      <a:avLst/>
                    </a:prstGeom>
                    <a:noFill/>
                    <a:ln>
                      <a:noFill/>
                    </a:ln>
                  </pic:spPr>
                </pic:pic>
              </a:graphicData>
            </a:graphic>
          </wp:inline>
        </w:drawing>
      </w:r>
      <w:r w:rsidRPr="002636D5">
        <w:rPr>
          <w:noProof/>
          <w:lang w:val="en-US" w:eastAsia="en-US"/>
        </w:rPr>
        <w:drawing>
          <wp:inline distT="0" distB="0" distL="0" distR="0" wp14:anchorId="16B2411A" wp14:editId="39A50E73">
            <wp:extent cx="3051608" cy="2286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1608" cy="2286000"/>
                    </a:xfrm>
                    <a:prstGeom prst="rect">
                      <a:avLst/>
                    </a:prstGeom>
                    <a:noFill/>
                    <a:ln>
                      <a:noFill/>
                    </a:ln>
                  </pic:spPr>
                </pic:pic>
              </a:graphicData>
            </a:graphic>
          </wp:inline>
        </w:drawing>
      </w:r>
    </w:p>
    <w:p w14:paraId="3446E664" w14:textId="2EB19C8C" w:rsidR="00BB2B41" w:rsidRDefault="00BB2B41" w:rsidP="00821466">
      <w:pPr>
        <w:pStyle w:val="BodyText"/>
        <w:keepNext/>
      </w:pPr>
      <w:r>
        <w:tab/>
        <w:t xml:space="preserve">    (a). TDL-C 100ns, RE mapping option 1</w:t>
      </w:r>
      <w:r>
        <w:tab/>
      </w:r>
      <w:r>
        <w:tab/>
      </w:r>
      <w:r>
        <w:tab/>
        <w:t>(b). TDL-C 100ns, RE mapping option 2</w:t>
      </w:r>
    </w:p>
    <w:p w14:paraId="46FD8F13" w14:textId="4B634074" w:rsidR="002636D5" w:rsidRDefault="008D3153" w:rsidP="00FB0247">
      <w:pPr>
        <w:pStyle w:val="BodyText"/>
        <w:keepNext/>
        <w:jc w:val="center"/>
      </w:pPr>
      <w:r w:rsidRPr="008D3153">
        <w:rPr>
          <w:noProof/>
          <w:lang w:val="en-US" w:eastAsia="en-US"/>
        </w:rPr>
        <w:drawing>
          <wp:inline distT="0" distB="0" distL="0" distR="0" wp14:anchorId="7CDAF694" wp14:editId="2ACEC056">
            <wp:extent cx="3051608" cy="2286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51608" cy="2286000"/>
                    </a:xfrm>
                    <a:prstGeom prst="rect">
                      <a:avLst/>
                    </a:prstGeom>
                    <a:noFill/>
                    <a:ln>
                      <a:noFill/>
                    </a:ln>
                  </pic:spPr>
                </pic:pic>
              </a:graphicData>
            </a:graphic>
          </wp:inline>
        </w:drawing>
      </w:r>
      <w:r w:rsidR="00A16D74" w:rsidRPr="00A16D74">
        <w:rPr>
          <w:noProof/>
          <w:lang w:val="en-US" w:eastAsia="en-US"/>
        </w:rPr>
        <w:drawing>
          <wp:inline distT="0" distB="0" distL="0" distR="0" wp14:anchorId="3C12C77A" wp14:editId="5806B974">
            <wp:extent cx="3051608"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1608" cy="2286000"/>
                    </a:xfrm>
                    <a:prstGeom prst="rect">
                      <a:avLst/>
                    </a:prstGeom>
                    <a:noFill/>
                    <a:ln>
                      <a:noFill/>
                    </a:ln>
                  </pic:spPr>
                </pic:pic>
              </a:graphicData>
            </a:graphic>
          </wp:inline>
        </w:drawing>
      </w:r>
    </w:p>
    <w:p w14:paraId="7F2CF6D2" w14:textId="444ADB32" w:rsidR="00BB2B41" w:rsidRDefault="00BB2B41" w:rsidP="00FB0247">
      <w:pPr>
        <w:pStyle w:val="BodyText"/>
        <w:keepNext/>
        <w:jc w:val="center"/>
      </w:pPr>
      <w:r>
        <w:t xml:space="preserve">(c). TDL-C 300ns, RE mapping option 1 </w:t>
      </w:r>
      <w:r>
        <w:tab/>
      </w:r>
      <w:r>
        <w:tab/>
      </w:r>
      <w:r>
        <w:tab/>
        <w:t>(b). TDL-C 300ns, RE mapping option 2</w:t>
      </w:r>
    </w:p>
    <w:p w14:paraId="0C3762F2" w14:textId="2DA78C67" w:rsidR="0010783E" w:rsidRDefault="00FB0247" w:rsidP="00FB0247">
      <w:pPr>
        <w:pStyle w:val="Caption"/>
        <w:rPr>
          <w:lang w:val="en-US"/>
        </w:rPr>
      </w:pPr>
      <w:bookmarkStart w:id="94" w:name="_Ref481665931"/>
      <w:r>
        <w:t xml:space="preserve">Figure </w:t>
      </w:r>
      <w:r>
        <w:fldChar w:fldCharType="begin"/>
      </w:r>
      <w:r>
        <w:instrText xml:space="preserve"> SEQ Figure \* ARABIC </w:instrText>
      </w:r>
      <w:r>
        <w:fldChar w:fldCharType="separate"/>
      </w:r>
      <w:r>
        <w:rPr>
          <w:noProof/>
        </w:rPr>
        <w:t>5</w:t>
      </w:r>
      <w:r>
        <w:fldChar w:fldCharType="end"/>
      </w:r>
      <w:bookmarkEnd w:id="94"/>
      <w:r>
        <w:t xml:space="preserve"> NR-PBCH BLER performance with different DMRS densities</w:t>
      </w:r>
    </w:p>
    <w:p w14:paraId="52E290ED" w14:textId="02D91DBE" w:rsidR="00030AD9" w:rsidRDefault="00030AD9" w:rsidP="00FA21D3">
      <w:pPr>
        <w:rPr>
          <w:lang w:val="en-US"/>
        </w:rPr>
      </w:pPr>
      <w:r>
        <w:rPr>
          <w:lang w:val="en-US"/>
        </w:rPr>
        <w:t xml:space="preserve">The simulation results show that </w:t>
      </w:r>
      <w:r w:rsidR="004711E3">
        <w:rPr>
          <w:lang w:val="en-US"/>
        </w:rPr>
        <w:t xml:space="preserve">all densities have close BLER performance for such low coding rates </w:t>
      </w:r>
      <w:r w:rsidR="00082D10">
        <w:rPr>
          <w:lang w:val="en-US"/>
        </w:rPr>
        <w:t>for both RE mapping options</w:t>
      </w:r>
      <w:r w:rsidR="004711E3">
        <w:rPr>
          <w:lang w:val="en-US"/>
        </w:rPr>
        <w:t xml:space="preserve">. Among the selected densities, </w:t>
      </w:r>
      <w:r w:rsidR="00E2039E">
        <w:rPr>
          <w:lang w:val="en-US"/>
        </w:rPr>
        <w:t xml:space="preserve">4 </w:t>
      </w:r>
      <w:r w:rsidR="00082D10">
        <w:rPr>
          <w:lang w:val="en-US"/>
        </w:rPr>
        <w:t>REs/OS/PRB shows the</w:t>
      </w:r>
      <w:r w:rsidR="00E2039E">
        <w:rPr>
          <w:lang w:val="en-US"/>
        </w:rPr>
        <w:t xml:space="preserve"> slightly</w:t>
      </w:r>
      <w:r w:rsidR="00082D10">
        <w:rPr>
          <w:lang w:val="en-US"/>
        </w:rPr>
        <w:t xml:space="preserve"> better performance than the others. </w:t>
      </w:r>
    </w:p>
    <w:p w14:paraId="5A815CEA" w14:textId="4CBD7E62" w:rsidR="001F227B" w:rsidRPr="00177082" w:rsidRDefault="00150596" w:rsidP="001F227B">
      <w:pPr>
        <w:pStyle w:val="Observation"/>
      </w:pPr>
      <w:bookmarkStart w:id="95" w:name="_Toc481669995"/>
      <w:bookmarkStart w:id="96" w:name="_Toc481696930"/>
      <w:bookmarkStart w:id="97" w:name="_Toc481745033"/>
      <w:bookmarkStart w:id="98" w:name="_Toc481745299"/>
      <w:bookmarkStart w:id="99" w:name="_Toc481745501"/>
      <w:bookmarkStart w:id="100" w:name="_Toc481877418"/>
      <w:r>
        <w:rPr>
          <w:rFonts w:eastAsia="MS Mincho"/>
          <w:lang w:eastAsia="ja-JP"/>
        </w:rPr>
        <w:t xml:space="preserve">The average DMRS density of </w:t>
      </w:r>
      <w:r w:rsidR="00BB2B41">
        <w:rPr>
          <w:rFonts w:eastAsia="MS Mincho"/>
          <w:lang w:eastAsia="ja-JP"/>
        </w:rPr>
        <w:t xml:space="preserve">4 </w:t>
      </w:r>
      <w:r w:rsidR="00030AD9">
        <w:rPr>
          <w:rFonts w:eastAsia="MS Mincho"/>
          <w:lang w:eastAsia="ja-JP"/>
        </w:rPr>
        <w:t>REs</w:t>
      </w:r>
      <w:r>
        <w:rPr>
          <w:rFonts w:eastAsia="MS Mincho"/>
          <w:lang w:eastAsia="ja-JP"/>
        </w:rPr>
        <w:t xml:space="preserve">/OS/PRB shows </w:t>
      </w:r>
      <w:r w:rsidR="00E2039E">
        <w:rPr>
          <w:rFonts w:eastAsia="MS Mincho"/>
          <w:lang w:eastAsia="ja-JP"/>
        </w:rPr>
        <w:t xml:space="preserve">slightly better </w:t>
      </w:r>
      <w:r>
        <w:rPr>
          <w:rFonts w:eastAsia="MS Mincho"/>
          <w:lang w:eastAsia="ja-JP"/>
        </w:rPr>
        <w:t>performance</w:t>
      </w:r>
      <w:r w:rsidR="00E2039E">
        <w:rPr>
          <w:rFonts w:eastAsia="MS Mincho"/>
          <w:lang w:eastAsia="ja-JP"/>
        </w:rPr>
        <w:t xml:space="preserve"> with the payload size of 40 bits</w:t>
      </w:r>
      <w:r w:rsidR="001F227B" w:rsidRPr="00663469">
        <w:rPr>
          <w:lang w:val="en-US"/>
        </w:rPr>
        <w:t>.</w:t>
      </w:r>
      <w:bookmarkEnd w:id="95"/>
      <w:bookmarkEnd w:id="96"/>
      <w:bookmarkEnd w:id="97"/>
      <w:bookmarkEnd w:id="98"/>
      <w:bookmarkEnd w:id="99"/>
      <w:bookmarkEnd w:id="100"/>
      <w:r w:rsidR="001F227B" w:rsidRPr="00663469">
        <w:rPr>
          <w:lang w:val="en-US"/>
        </w:rPr>
        <w:t xml:space="preserve">  </w:t>
      </w:r>
    </w:p>
    <w:p w14:paraId="3FDAEECB" w14:textId="77777777" w:rsidR="00C01F33" w:rsidRPr="00CE0424" w:rsidRDefault="00C01F33" w:rsidP="00CE0424">
      <w:pPr>
        <w:pStyle w:val="Heading1"/>
      </w:pPr>
      <w:r w:rsidRPr="00CE0424">
        <w:t>Conclusion</w:t>
      </w:r>
    </w:p>
    <w:p w14:paraId="339C0557" w14:textId="5E56B13A" w:rsidR="005E6B9A" w:rsidRDefault="005E6B9A" w:rsidP="003E25DB">
      <w:pPr>
        <w:pStyle w:val="TOC1"/>
        <w:rPr>
          <w:b w:val="0"/>
        </w:rPr>
      </w:pPr>
      <w:r>
        <w:rPr>
          <w:b w:val="0"/>
        </w:rPr>
        <w:t xml:space="preserve">Based on the disucssion in </w:t>
      </w:r>
      <w:r w:rsidR="00154DE5">
        <w:rPr>
          <w:b w:val="0"/>
        </w:rPr>
        <w:t>above sections,</w:t>
      </w:r>
      <w:r>
        <w:rPr>
          <w:b w:val="0"/>
        </w:rPr>
        <w:t xml:space="preserve"> we have the following observations:</w:t>
      </w:r>
    </w:p>
    <w:p w14:paraId="062F2001" w14:textId="77777777" w:rsidR="00F465E0" w:rsidRDefault="005E6B9A">
      <w:pPr>
        <w:pStyle w:val="TOC1"/>
        <w:rPr>
          <w:rFonts w:asciiTheme="minorHAnsi" w:eastAsiaTheme="minorEastAsia" w:hAnsiTheme="minorHAnsi" w:cstheme="minorBidi"/>
          <w:b w:val="0"/>
          <w:sz w:val="22"/>
          <w:lang w:eastAsia="en-US"/>
        </w:rPr>
      </w:pPr>
      <w:r>
        <w:rPr>
          <w:bCs/>
        </w:rPr>
        <w:fldChar w:fldCharType="begin"/>
      </w:r>
      <w:r>
        <w:rPr>
          <w:bCs/>
        </w:rPr>
        <w:instrText xml:space="preserve"> TOC \f \n \p " " \t "Observation,1" </w:instrText>
      </w:r>
      <w:r>
        <w:rPr>
          <w:bCs/>
        </w:rPr>
        <w:fldChar w:fldCharType="separate"/>
      </w:r>
      <w:r w:rsidR="00F465E0">
        <w:t>Observation 1</w:t>
      </w:r>
      <w:r w:rsidR="00F465E0">
        <w:rPr>
          <w:rFonts w:asciiTheme="minorHAnsi" w:eastAsiaTheme="minorEastAsia" w:hAnsiTheme="minorHAnsi" w:cstheme="minorBidi"/>
          <w:b w:val="0"/>
          <w:sz w:val="22"/>
          <w:lang w:eastAsia="en-US"/>
        </w:rPr>
        <w:tab/>
      </w:r>
      <w:r w:rsidR="00F465E0" w:rsidRPr="00350985">
        <w:rPr>
          <w:rFonts w:eastAsia="MS Mincho"/>
          <w:lang w:eastAsia="ja-JP"/>
        </w:rPr>
        <w:t>Joint NR-SSS/DMRS-based channel estimation has better NR-PBCH performance</w:t>
      </w:r>
      <w:r w:rsidR="00F465E0" w:rsidRPr="00350985">
        <w:t>.</w:t>
      </w:r>
    </w:p>
    <w:p w14:paraId="58EB7E7C" w14:textId="77777777" w:rsidR="00F465E0" w:rsidRDefault="00F465E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Pr="00350985">
        <w:rPr>
          <w:rFonts w:eastAsia="MS Mincho"/>
          <w:lang w:eastAsia="ja-JP"/>
        </w:rPr>
        <w:t>The average DMRS density of 4 REs/OS/PRB shows slightly better performance with the payload size of 40 bits</w:t>
      </w:r>
      <w:r w:rsidRPr="00350985">
        <w:t>.</w:t>
      </w:r>
    </w:p>
    <w:p w14:paraId="661C37B4" w14:textId="106B79DF" w:rsidR="00B47E43" w:rsidRPr="00A5758B" w:rsidRDefault="005E6B9A" w:rsidP="003E25DB">
      <w:pPr>
        <w:pStyle w:val="TOC1"/>
        <w:rPr>
          <w:b w:val="0"/>
        </w:rPr>
      </w:pPr>
      <w:r>
        <w:rPr>
          <w:bCs/>
        </w:rPr>
        <w:fldChar w:fldCharType="end"/>
      </w:r>
      <w:r w:rsidR="008E065E" w:rsidRPr="00A5758B">
        <w:rPr>
          <w:b w:val="0"/>
        </w:rPr>
        <w:t xml:space="preserve">Based on the discussion in </w:t>
      </w:r>
      <w:r w:rsidR="00154DE5">
        <w:rPr>
          <w:b w:val="0"/>
        </w:rPr>
        <w:t>above sections,</w:t>
      </w:r>
      <w:r w:rsidR="008E065E" w:rsidRPr="00A5758B">
        <w:rPr>
          <w:b w:val="0"/>
        </w:rPr>
        <w:t xml:space="preserve"> we propose the following:</w:t>
      </w:r>
    </w:p>
    <w:bookmarkStart w:id="101" w:name="_In-sequence_SDU_delivery"/>
    <w:bookmarkEnd w:id="101"/>
    <w:p w14:paraId="456BE5A8" w14:textId="77777777" w:rsidR="00F465E0" w:rsidRDefault="005E6B9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F465E0" w:rsidRPr="0065298A">
        <w:t>Proposal 1</w:t>
      </w:r>
      <w:r w:rsidR="00F465E0">
        <w:rPr>
          <w:rFonts w:asciiTheme="minorHAnsi" w:eastAsiaTheme="minorEastAsia" w:hAnsiTheme="minorHAnsi" w:cstheme="minorBidi"/>
          <w:b w:val="0"/>
          <w:sz w:val="22"/>
          <w:lang w:eastAsia="en-US"/>
        </w:rPr>
        <w:tab/>
      </w:r>
      <w:r w:rsidR="00F465E0" w:rsidRPr="0065298A">
        <w:t>NR-PBCH carries part of SFN information, with the remaining part implicitly delivered by the scrambling sequences in one TTI.</w:t>
      </w:r>
    </w:p>
    <w:p w14:paraId="575638D8" w14:textId="77777777" w:rsidR="00F465E0" w:rsidRDefault="00F465E0">
      <w:pPr>
        <w:pStyle w:val="TOC1"/>
        <w:rPr>
          <w:rFonts w:asciiTheme="minorHAnsi" w:eastAsiaTheme="minorEastAsia" w:hAnsiTheme="minorHAnsi" w:cstheme="minorBidi"/>
          <w:b w:val="0"/>
          <w:sz w:val="22"/>
          <w:lang w:eastAsia="en-US"/>
        </w:rPr>
      </w:pPr>
      <w:r w:rsidRPr="0065298A">
        <w:rPr>
          <w:rFonts w:eastAsia="MS Mincho"/>
          <w:lang w:eastAsia="ja-JP"/>
        </w:rPr>
        <w:t>Proposal 2</w:t>
      </w:r>
      <w:r>
        <w:rPr>
          <w:rFonts w:asciiTheme="minorHAnsi" w:eastAsiaTheme="minorEastAsia" w:hAnsiTheme="minorHAnsi" w:cstheme="minorBidi"/>
          <w:b w:val="0"/>
          <w:sz w:val="22"/>
          <w:lang w:eastAsia="en-US"/>
        </w:rPr>
        <w:tab/>
      </w:r>
      <w:r w:rsidRPr="0065298A">
        <w:rPr>
          <w:rFonts w:eastAsia="MS Mincho"/>
          <w:lang w:eastAsia="ja-JP"/>
        </w:rPr>
        <w:t>The value tag should be included in the NR-PBCH</w:t>
      </w:r>
    </w:p>
    <w:p w14:paraId="21CF9601" w14:textId="77777777" w:rsidR="00F465E0" w:rsidRDefault="00F465E0">
      <w:pPr>
        <w:pStyle w:val="TOC1"/>
        <w:rPr>
          <w:rFonts w:asciiTheme="minorHAnsi" w:eastAsiaTheme="minorEastAsia" w:hAnsiTheme="minorHAnsi" w:cstheme="minorBidi"/>
          <w:b w:val="0"/>
          <w:sz w:val="22"/>
          <w:lang w:eastAsia="en-US"/>
        </w:rPr>
      </w:pPr>
      <w:r w:rsidRPr="0065298A">
        <w:rPr>
          <w:rFonts w:eastAsia="MS Mincho"/>
          <w:lang w:eastAsia="ja-JP"/>
        </w:rPr>
        <w:t>Proposal 3</w:t>
      </w:r>
      <w:r>
        <w:rPr>
          <w:rFonts w:asciiTheme="minorHAnsi" w:eastAsiaTheme="minorEastAsia" w:hAnsiTheme="minorHAnsi" w:cstheme="minorBidi"/>
          <w:b w:val="0"/>
          <w:sz w:val="22"/>
          <w:lang w:eastAsia="en-US"/>
        </w:rPr>
        <w:tab/>
      </w:r>
      <w:r w:rsidRPr="0065298A">
        <w:rPr>
          <w:rFonts w:eastAsia="MS Mincho"/>
          <w:lang w:eastAsia="ja-JP"/>
        </w:rPr>
        <w:t>An area identifier should be included in the NR-PBCH</w:t>
      </w:r>
    </w:p>
    <w:p w14:paraId="33BA6E8B" w14:textId="77777777" w:rsidR="00F465E0" w:rsidRDefault="00F465E0">
      <w:pPr>
        <w:pStyle w:val="TOC1"/>
        <w:rPr>
          <w:rFonts w:asciiTheme="minorHAnsi" w:eastAsiaTheme="minorEastAsia" w:hAnsiTheme="minorHAnsi" w:cstheme="minorBidi"/>
          <w:b w:val="0"/>
          <w:sz w:val="22"/>
          <w:lang w:eastAsia="en-US"/>
        </w:rPr>
      </w:pPr>
      <w:r w:rsidRPr="0065298A">
        <w:rPr>
          <w:rFonts w:eastAsia="MS Mincho"/>
          <w:lang w:eastAsia="ja-JP"/>
        </w:rPr>
        <w:t>Proposal 4</w:t>
      </w:r>
      <w:r>
        <w:rPr>
          <w:rFonts w:asciiTheme="minorHAnsi" w:eastAsiaTheme="minorEastAsia" w:hAnsiTheme="minorHAnsi" w:cstheme="minorBidi"/>
          <w:b w:val="0"/>
          <w:sz w:val="22"/>
          <w:lang w:eastAsia="en-US"/>
        </w:rPr>
        <w:tab/>
      </w:r>
      <w:r w:rsidRPr="0065298A">
        <w:rPr>
          <w:rFonts w:eastAsia="MS Mincho"/>
          <w:lang w:eastAsia="ja-JP"/>
        </w:rPr>
        <w:t>The number of system information and spare bits delivered in NR-PBCH is 34 and the total code block size is 50 bits including 16-bit CRC</w:t>
      </w:r>
    </w:p>
    <w:p w14:paraId="122F9D98" w14:textId="77777777" w:rsidR="00F465E0" w:rsidRDefault="00F465E0">
      <w:pPr>
        <w:pStyle w:val="TOC1"/>
        <w:rPr>
          <w:rFonts w:asciiTheme="minorHAnsi" w:eastAsiaTheme="minorEastAsia" w:hAnsiTheme="minorHAnsi" w:cstheme="minorBidi"/>
          <w:b w:val="0"/>
          <w:sz w:val="22"/>
          <w:lang w:eastAsia="en-US"/>
        </w:rPr>
      </w:pPr>
      <w:r w:rsidRPr="0065298A">
        <w:rPr>
          <w:rFonts w:eastAsia="MS Mincho"/>
          <w:lang w:eastAsia="ja-JP"/>
        </w:rPr>
        <w:t>Proposal 5</w:t>
      </w:r>
      <w:r>
        <w:rPr>
          <w:rFonts w:asciiTheme="minorHAnsi" w:eastAsiaTheme="minorEastAsia" w:hAnsiTheme="minorHAnsi" w:cstheme="minorBidi"/>
          <w:b w:val="0"/>
          <w:sz w:val="22"/>
          <w:lang w:eastAsia="en-US"/>
        </w:rPr>
        <w:tab/>
      </w:r>
      <w:r w:rsidRPr="0065298A">
        <w:rPr>
          <w:rFonts w:eastAsia="MS Mincho"/>
          <w:lang w:eastAsia="ja-JP"/>
        </w:rPr>
        <w:t>UE assumes the same port for NR-PSS, NR-SSS and NR-PBCH in an SS block.</w:t>
      </w:r>
    </w:p>
    <w:p w14:paraId="47BD948E" w14:textId="77777777" w:rsidR="00F465E0" w:rsidRDefault="00F465E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rsidRPr="0065298A">
        <w:t>The NR-PBCH is rate matched and mapped to REs so that two identical OFDM symbols are created</w:t>
      </w:r>
    </w:p>
    <w:p w14:paraId="3CA25FCB" w14:textId="568B9F52" w:rsidR="00F507D1" w:rsidRPr="00CE0424" w:rsidRDefault="005E6B9A" w:rsidP="0009033B">
      <w:pPr>
        <w:pStyle w:val="Heading1"/>
      </w:pPr>
      <w:r>
        <w:rPr>
          <w:rFonts w:cs="Times New Roman"/>
          <w:b/>
          <w:bCs/>
          <w:noProof/>
          <w:sz w:val="20"/>
          <w:szCs w:val="22"/>
          <w:lang w:val="en-US"/>
        </w:rPr>
        <w:fldChar w:fldCharType="end"/>
      </w:r>
      <w:r w:rsidR="00F507D1" w:rsidRPr="00CE0424">
        <w:t>References</w:t>
      </w:r>
    </w:p>
    <w:p w14:paraId="773287D1" w14:textId="20AC7D55" w:rsidR="00E445A3" w:rsidRDefault="00E445A3" w:rsidP="00E445A3">
      <w:pPr>
        <w:pStyle w:val="Reference"/>
        <w:rPr>
          <w:lang w:val="en-US"/>
        </w:rPr>
      </w:pPr>
      <w:bookmarkStart w:id="102" w:name="_Ref462997167"/>
      <w:bookmarkStart w:id="103" w:name="_Ref471118525"/>
      <w:bookmarkStart w:id="104" w:name="_Ref477427668"/>
      <w:bookmarkStart w:id="105" w:name="_Ref481071401"/>
      <w:bookmarkStart w:id="106" w:name="_Ref465931227"/>
      <w:bookmarkStart w:id="107" w:name="_Ref481071041"/>
      <w:bookmarkStart w:id="108" w:name="_Ref458515583"/>
      <w:bookmarkStart w:id="109" w:name="_Ref174151459"/>
      <w:bookmarkStart w:id="110" w:name="_Ref189809556"/>
      <w:bookmarkStart w:id="111" w:name="_Ref458165837"/>
      <w:r w:rsidRPr="001528A2">
        <w:rPr>
          <w:lang w:val="en-US"/>
        </w:rPr>
        <w:t>R</w:t>
      </w:r>
      <w:r>
        <w:rPr>
          <w:lang w:val="en-US"/>
        </w:rPr>
        <w:t>1-</w:t>
      </w:r>
      <w:r w:rsidR="009506EC">
        <w:rPr>
          <w:lang w:val="en-US"/>
        </w:rPr>
        <w:t>1708721</w:t>
      </w:r>
      <w:r w:rsidRPr="001528A2">
        <w:rPr>
          <w:lang w:val="en-US"/>
        </w:rPr>
        <w:t xml:space="preserve">, “NR </w:t>
      </w:r>
      <w:r>
        <w:rPr>
          <w:lang w:val="en-US"/>
        </w:rPr>
        <w:t>SS block time index indication</w:t>
      </w:r>
      <w:r w:rsidRPr="001528A2">
        <w:rPr>
          <w:lang w:val="en-US"/>
        </w:rPr>
        <w:t xml:space="preserve">”, </w:t>
      </w:r>
      <w:r>
        <w:t>Ericsson</w:t>
      </w:r>
      <w:r w:rsidRPr="00CE0424">
        <w:t xml:space="preserve">, </w:t>
      </w:r>
      <w:r w:rsidRPr="001528A2">
        <w:rPr>
          <w:lang w:val="en-US"/>
        </w:rPr>
        <w:t xml:space="preserve">3GPP TSG-RAN WG1 </w:t>
      </w:r>
      <w:bookmarkEnd w:id="102"/>
      <w:bookmarkEnd w:id="103"/>
      <w:r w:rsidRPr="00045529">
        <w:rPr>
          <w:lang w:val="en-US"/>
        </w:rPr>
        <w:t>#8</w:t>
      </w:r>
      <w:r>
        <w:rPr>
          <w:lang w:val="en-US"/>
        </w:rPr>
        <w:t>9,</w:t>
      </w:r>
      <w:r w:rsidRPr="00A21DEA">
        <w:t xml:space="preserve"> </w:t>
      </w:r>
      <w:bookmarkEnd w:id="104"/>
      <w:r>
        <w:rPr>
          <w:lang w:val="en-US"/>
        </w:rPr>
        <w:t>Hangzhou, May 15-19,</w:t>
      </w:r>
      <w:r w:rsidRPr="0043255D">
        <w:rPr>
          <w:lang w:val="en-US"/>
        </w:rPr>
        <w:t xml:space="preserve"> 2017</w:t>
      </w:r>
      <w:bookmarkEnd w:id="105"/>
    </w:p>
    <w:p w14:paraId="5EB9C05D" w14:textId="72C72AAB" w:rsidR="00045529" w:rsidRDefault="00830A27" w:rsidP="0043255D">
      <w:pPr>
        <w:pStyle w:val="Reference"/>
        <w:rPr>
          <w:lang w:val="en-US"/>
        </w:rPr>
      </w:pPr>
      <w:bookmarkStart w:id="112" w:name="_Ref481655288"/>
      <w:r>
        <w:rPr>
          <w:lang w:val="en-US"/>
        </w:rPr>
        <w:t>R1-</w:t>
      </w:r>
      <w:r w:rsidR="004E1AE3">
        <w:rPr>
          <w:lang w:val="en-US"/>
        </w:rPr>
        <w:t>1707080</w:t>
      </w:r>
      <w:r w:rsidR="00045529" w:rsidRPr="00045529">
        <w:rPr>
          <w:lang w:val="en-US"/>
        </w:rPr>
        <w:t>, “</w:t>
      </w:r>
      <w:r w:rsidR="004E1AE3" w:rsidRPr="001A0497">
        <w:t>Coding Techniques for NR-PBCH</w:t>
      </w:r>
      <w:r w:rsidR="00045529" w:rsidRPr="00045529">
        <w:rPr>
          <w:lang w:val="en-US"/>
        </w:rPr>
        <w:t xml:space="preserve">”, </w:t>
      </w:r>
      <w:r w:rsidR="00C66FD4">
        <w:t>Ericsson</w:t>
      </w:r>
      <w:r w:rsidR="00C66FD4" w:rsidRPr="00CE0424">
        <w:t xml:space="preserve">, </w:t>
      </w:r>
      <w:r w:rsidR="00232D4C" w:rsidRPr="00045529">
        <w:rPr>
          <w:lang w:val="en-US"/>
        </w:rPr>
        <w:t>3GPP TSG-RAN WG1 #8</w:t>
      </w:r>
      <w:r w:rsidR="0043255D">
        <w:rPr>
          <w:lang w:val="en-US"/>
        </w:rPr>
        <w:t>9</w:t>
      </w:r>
      <w:r w:rsidR="00232D4C">
        <w:rPr>
          <w:lang w:val="en-US"/>
        </w:rPr>
        <w:t>,</w:t>
      </w:r>
      <w:r w:rsidR="00232D4C" w:rsidRPr="00A21DEA">
        <w:t xml:space="preserve"> </w:t>
      </w:r>
      <w:bookmarkEnd w:id="106"/>
      <w:r w:rsidR="0043255D">
        <w:rPr>
          <w:lang w:val="en-US"/>
        </w:rPr>
        <w:t>Hangzhou, May 15-19,</w:t>
      </w:r>
      <w:r w:rsidR="0043255D" w:rsidRPr="0043255D">
        <w:rPr>
          <w:lang w:val="en-US"/>
        </w:rPr>
        <w:t xml:space="preserve"> 2017</w:t>
      </w:r>
      <w:bookmarkEnd w:id="107"/>
      <w:bookmarkEnd w:id="112"/>
    </w:p>
    <w:p w14:paraId="343838C3" w14:textId="2A407FBD" w:rsidR="004C5EF3" w:rsidRDefault="004C5EF3" w:rsidP="003C01CA">
      <w:pPr>
        <w:pStyle w:val="Reference"/>
        <w:rPr>
          <w:lang w:val="en-US"/>
        </w:rPr>
      </w:pPr>
      <w:bookmarkStart w:id="113" w:name="_Ref481656404"/>
      <w:bookmarkStart w:id="114" w:name="_Ref481071469"/>
      <w:bookmarkEnd w:id="108"/>
      <w:bookmarkEnd w:id="109"/>
      <w:bookmarkEnd w:id="110"/>
      <w:bookmarkEnd w:id="111"/>
      <w:r w:rsidRPr="004C5EF3">
        <w:rPr>
          <w:lang w:val="en-US"/>
        </w:rPr>
        <w:t>R1-</w:t>
      </w:r>
      <w:r w:rsidR="004E1AE3" w:rsidRPr="004C5EF3">
        <w:rPr>
          <w:lang w:val="en-US"/>
        </w:rPr>
        <w:t>17</w:t>
      </w:r>
      <w:r w:rsidR="004E1AE3">
        <w:rPr>
          <w:lang w:val="en-US"/>
        </w:rPr>
        <w:t>08723</w:t>
      </w:r>
      <w:r w:rsidRPr="004C5EF3">
        <w:rPr>
          <w:lang w:val="en-US"/>
        </w:rPr>
        <w:t xml:space="preserve">, “NR </w:t>
      </w:r>
      <w:r>
        <w:rPr>
          <w:lang w:val="en-US"/>
        </w:rPr>
        <w:t>remaining system information</w:t>
      </w:r>
      <w:r w:rsidRPr="004C5EF3">
        <w:rPr>
          <w:lang w:val="en-US"/>
        </w:rPr>
        <w:t xml:space="preserve">”, </w:t>
      </w:r>
      <w:r>
        <w:t>Ericsson</w:t>
      </w:r>
      <w:r w:rsidRPr="00CE0424">
        <w:t xml:space="preserve">, </w:t>
      </w:r>
      <w:r w:rsidRPr="004C5EF3">
        <w:rPr>
          <w:lang w:val="en-US"/>
        </w:rPr>
        <w:t>3GPP TSG-RAN WG1 #89,</w:t>
      </w:r>
      <w:r w:rsidRPr="00A21DEA">
        <w:t xml:space="preserve"> </w:t>
      </w:r>
      <w:r w:rsidRPr="004C5EF3">
        <w:rPr>
          <w:lang w:val="en-US"/>
        </w:rPr>
        <w:t>Hangzhou, May 15-19, 2017</w:t>
      </w:r>
      <w:bookmarkEnd w:id="113"/>
    </w:p>
    <w:p w14:paraId="07713E58" w14:textId="6AE8E57B" w:rsidR="005230DD" w:rsidRPr="005230DD" w:rsidRDefault="005230DD" w:rsidP="00F56666">
      <w:pPr>
        <w:pStyle w:val="Reference"/>
        <w:rPr>
          <w:lang w:val="en-US"/>
        </w:rPr>
      </w:pPr>
      <w:bookmarkStart w:id="115" w:name="_Ref481876660"/>
      <w:r w:rsidRPr="004C5EF3">
        <w:rPr>
          <w:lang w:val="en-US"/>
        </w:rPr>
        <w:t>R1-17</w:t>
      </w:r>
      <w:r w:rsidR="00F56666">
        <w:rPr>
          <w:lang w:val="en-US"/>
        </w:rPr>
        <w:t>08720</w:t>
      </w:r>
      <w:r w:rsidRPr="004C5EF3">
        <w:rPr>
          <w:lang w:val="en-US"/>
        </w:rPr>
        <w:t>, “</w:t>
      </w:r>
      <w:r w:rsidR="00F56666" w:rsidRPr="00F56666">
        <w:rPr>
          <w:lang w:val="en-US"/>
        </w:rPr>
        <w:t>SS Block Composition and SS Burst Set Composition</w:t>
      </w:r>
      <w:r w:rsidRPr="004C5EF3">
        <w:rPr>
          <w:lang w:val="en-US"/>
        </w:rPr>
        <w:t xml:space="preserve">”, </w:t>
      </w:r>
      <w:r>
        <w:t>Ericsson</w:t>
      </w:r>
      <w:r w:rsidRPr="00CE0424">
        <w:t xml:space="preserve">, </w:t>
      </w:r>
      <w:r w:rsidRPr="004C5EF3">
        <w:rPr>
          <w:lang w:val="en-US"/>
        </w:rPr>
        <w:t>3GPP TSG-RAN WG1 #89,</w:t>
      </w:r>
      <w:r w:rsidRPr="00A21DEA">
        <w:t xml:space="preserve"> </w:t>
      </w:r>
      <w:r w:rsidRPr="004C5EF3">
        <w:rPr>
          <w:lang w:val="en-US"/>
        </w:rPr>
        <w:t>Hangzhou, May 15-19, 2017</w:t>
      </w:r>
      <w:bookmarkEnd w:id="115"/>
    </w:p>
    <w:bookmarkEnd w:id="114"/>
    <w:p w14:paraId="0656A701" w14:textId="60EEE77F" w:rsidR="00126E8D" w:rsidRDefault="00126E8D" w:rsidP="00821466">
      <w:pPr>
        <w:pStyle w:val="Heading1"/>
        <w:rPr>
          <w:lang w:val="en-US"/>
        </w:rPr>
      </w:pPr>
      <w:r>
        <w:rPr>
          <w:lang w:val="en-US"/>
        </w:rPr>
        <w:t>Annex: Link level simulation assumption</w:t>
      </w:r>
    </w:p>
    <w:p w14:paraId="32B24891" w14:textId="16747676" w:rsidR="00126E8D" w:rsidRDefault="00126E8D" w:rsidP="00821466">
      <w:pPr>
        <w:pStyle w:val="Caption"/>
        <w:keepNext/>
      </w:pPr>
      <w:bookmarkStart w:id="116" w:name="_Ref481682286"/>
      <w:r>
        <w:t xml:space="preserve">Table </w:t>
      </w:r>
      <w:r>
        <w:fldChar w:fldCharType="begin"/>
      </w:r>
      <w:r>
        <w:instrText xml:space="preserve"> SEQ Table \* ARABIC </w:instrText>
      </w:r>
      <w:r>
        <w:fldChar w:fldCharType="separate"/>
      </w:r>
      <w:r>
        <w:rPr>
          <w:noProof/>
        </w:rPr>
        <w:t>3</w:t>
      </w:r>
      <w:r>
        <w:fldChar w:fldCharType="end"/>
      </w:r>
      <w:bookmarkEnd w:id="116"/>
      <w:r>
        <w:t xml:space="preserve"> Link level simulation assumptions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675"/>
      </w:tblGrid>
      <w:tr w:rsidR="00126E8D" w:rsidRPr="00003927" w14:paraId="68559667" w14:textId="77777777" w:rsidTr="00821466">
        <w:trPr>
          <w:trHeight w:val="165"/>
          <w:jc w:val="center"/>
        </w:trPr>
        <w:tc>
          <w:tcPr>
            <w:tcW w:w="3402" w:type="dxa"/>
            <w:shd w:val="clear" w:color="auto" w:fill="D9D9D9"/>
            <w:vAlign w:val="center"/>
          </w:tcPr>
          <w:p w14:paraId="45FA1CA0" w14:textId="77777777" w:rsidR="00126E8D" w:rsidRPr="00003927" w:rsidRDefault="00126E8D" w:rsidP="00C23CFD">
            <w:pPr>
              <w:jc w:val="center"/>
              <w:rPr>
                <w:rFonts w:eastAsia="Malgun Gothic"/>
                <w:sz w:val="22"/>
              </w:rPr>
            </w:pPr>
            <w:r w:rsidRPr="00003927">
              <w:rPr>
                <w:rFonts w:eastAsia="Malgun Gothic"/>
                <w:sz w:val="22"/>
              </w:rPr>
              <w:t>Parameter</w:t>
            </w:r>
          </w:p>
        </w:tc>
        <w:tc>
          <w:tcPr>
            <w:tcW w:w="5675" w:type="dxa"/>
            <w:shd w:val="clear" w:color="auto" w:fill="D9D9D9"/>
            <w:vAlign w:val="center"/>
          </w:tcPr>
          <w:p w14:paraId="2728EE95" w14:textId="00F9B8CB" w:rsidR="00126E8D" w:rsidRPr="00003927" w:rsidRDefault="00126E8D">
            <w:pPr>
              <w:jc w:val="center"/>
              <w:rPr>
                <w:rFonts w:eastAsia="Malgun Gothic"/>
                <w:sz w:val="22"/>
              </w:rPr>
            </w:pPr>
            <w:r w:rsidRPr="00003927">
              <w:rPr>
                <w:rFonts w:eastAsia="Malgun Gothic"/>
                <w:sz w:val="22"/>
              </w:rPr>
              <w:t>Value</w:t>
            </w:r>
          </w:p>
        </w:tc>
      </w:tr>
      <w:tr w:rsidR="00126E8D" w:rsidRPr="00003927" w14:paraId="1DC9A9FD" w14:textId="77777777" w:rsidTr="00821466">
        <w:trPr>
          <w:jc w:val="center"/>
        </w:trPr>
        <w:tc>
          <w:tcPr>
            <w:tcW w:w="3402" w:type="dxa"/>
            <w:shd w:val="clear" w:color="auto" w:fill="auto"/>
            <w:vAlign w:val="center"/>
          </w:tcPr>
          <w:p w14:paraId="13519389" w14:textId="77777777" w:rsidR="00126E8D" w:rsidRPr="00003927" w:rsidRDefault="00126E8D" w:rsidP="00C23CFD">
            <w:pPr>
              <w:jc w:val="center"/>
              <w:rPr>
                <w:rFonts w:eastAsia="Malgun Gothic"/>
                <w:sz w:val="22"/>
              </w:rPr>
            </w:pPr>
            <w:r w:rsidRPr="00003927">
              <w:rPr>
                <w:rFonts w:eastAsia="Malgun Gothic"/>
                <w:sz w:val="22"/>
              </w:rPr>
              <w:t>Carrier Frequency</w:t>
            </w:r>
          </w:p>
        </w:tc>
        <w:tc>
          <w:tcPr>
            <w:tcW w:w="5675" w:type="dxa"/>
            <w:shd w:val="clear" w:color="auto" w:fill="auto"/>
            <w:vAlign w:val="center"/>
          </w:tcPr>
          <w:p w14:paraId="3B95AF82" w14:textId="77777777" w:rsidR="00126E8D" w:rsidRPr="005D2E9C" w:rsidRDefault="00126E8D" w:rsidP="00C23CFD">
            <w:pPr>
              <w:jc w:val="center"/>
              <w:rPr>
                <w:rFonts w:eastAsia="Malgun Gothic"/>
                <w:sz w:val="22"/>
                <w:lang w:eastAsia="ko-KR"/>
              </w:rPr>
            </w:pPr>
            <w:r w:rsidRPr="005D2E9C">
              <w:rPr>
                <w:rFonts w:eastAsia="Malgun Gothic" w:hint="eastAsia"/>
                <w:sz w:val="22"/>
                <w:lang w:eastAsia="ko-KR"/>
              </w:rPr>
              <w:t>4G</w:t>
            </w:r>
            <w:r w:rsidRPr="005D2E9C">
              <w:rPr>
                <w:rFonts w:eastAsia="Malgun Gothic"/>
                <w:sz w:val="22"/>
              </w:rPr>
              <w:t>H</w:t>
            </w:r>
            <w:r w:rsidRPr="005D2E9C">
              <w:rPr>
                <w:rFonts w:eastAsia="Malgun Gothic" w:hint="eastAsia"/>
                <w:sz w:val="22"/>
                <w:lang w:eastAsia="ko-KR"/>
              </w:rPr>
              <w:t>z</w:t>
            </w:r>
          </w:p>
        </w:tc>
      </w:tr>
      <w:tr w:rsidR="00126E8D" w:rsidRPr="00003927" w14:paraId="2FEF8C25" w14:textId="77777777" w:rsidTr="00821466">
        <w:trPr>
          <w:jc w:val="center"/>
        </w:trPr>
        <w:tc>
          <w:tcPr>
            <w:tcW w:w="3402" w:type="dxa"/>
            <w:shd w:val="clear" w:color="auto" w:fill="auto"/>
            <w:vAlign w:val="center"/>
          </w:tcPr>
          <w:p w14:paraId="5C8B12DE" w14:textId="77777777" w:rsidR="00126E8D" w:rsidRPr="00003927" w:rsidRDefault="00126E8D" w:rsidP="00C23CFD">
            <w:pPr>
              <w:jc w:val="center"/>
              <w:rPr>
                <w:rFonts w:eastAsia="Malgun Gothic"/>
                <w:sz w:val="22"/>
                <w:lang w:eastAsia="ko-KR"/>
              </w:rPr>
            </w:pPr>
            <w:r>
              <w:rPr>
                <w:rFonts w:eastAsia="Malgun Gothic" w:hint="eastAsia"/>
                <w:sz w:val="22"/>
                <w:lang w:eastAsia="ko-KR"/>
              </w:rPr>
              <w:t>Default subcarrier spacing</w:t>
            </w:r>
          </w:p>
        </w:tc>
        <w:tc>
          <w:tcPr>
            <w:tcW w:w="5675" w:type="dxa"/>
            <w:shd w:val="clear" w:color="auto" w:fill="auto"/>
            <w:vAlign w:val="center"/>
          </w:tcPr>
          <w:p w14:paraId="5E5FC52F" w14:textId="7637E663" w:rsidR="00126E8D" w:rsidRPr="00C70175" w:rsidRDefault="00126E8D" w:rsidP="00C23CFD">
            <w:pPr>
              <w:jc w:val="center"/>
              <w:rPr>
                <w:rFonts w:eastAsia="Malgun Gothic"/>
                <w:sz w:val="22"/>
                <w:lang w:eastAsia="ko-KR"/>
              </w:rPr>
            </w:pPr>
            <w:r w:rsidRPr="00C70175">
              <w:rPr>
                <w:rFonts w:eastAsia="Malgun Gothic"/>
                <w:sz w:val="22"/>
                <w:lang w:eastAsia="ko-KR"/>
              </w:rPr>
              <w:t>30kHz</w:t>
            </w:r>
          </w:p>
        </w:tc>
      </w:tr>
      <w:tr w:rsidR="00126E8D" w:rsidRPr="00910F7D" w14:paraId="0E9AD5E6" w14:textId="77777777" w:rsidTr="00821466">
        <w:trPr>
          <w:trHeight w:val="246"/>
          <w:jc w:val="center"/>
        </w:trPr>
        <w:tc>
          <w:tcPr>
            <w:tcW w:w="3402" w:type="dxa"/>
            <w:shd w:val="clear" w:color="auto" w:fill="auto"/>
            <w:vAlign w:val="center"/>
          </w:tcPr>
          <w:p w14:paraId="13E02BB4" w14:textId="77777777" w:rsidR="00126E8D" w:rsidRPr="00003927" w:rsidRDefault="00126E8D" w:rsidP="00C23CFD">
            <w:pPr>
              <w:jc w:val="center"/>
              <w:rPr>
                <w:rFonts w:eastAsia="Malgun Gothic"/>
                <w:sz w:val="22"/>
              </w:rPr>
            </w:pPr>
            <w:r w:rsidRPr="00003927">
              <w:rPr>
                <w:rFonts w:eastAsia="Malgun Gothic"/>
                <w:sz w:val="22"/>
              </w:rPr>
              <w:t>Channel Model</w:t>
            </w:r>
          </w:p>
        </w:tc>
        <w:tc>
          <w:tcPr>
            <w:tcW w:w="5675" w:type="dxa"/>
            <w:shd w:val="clear" w:color="auto" w:fill="auto"/>
            <w:vAlign w:val="center"/>
          </w:tcPr>
          <w:p w14:paraId="19F95E14" w14:textId="26E77472" w:rsidR="00126E8D" w:rsidRPr="00C70175" w:rsidRDefault="00126E8D" w:rsidP="00C23CFD">
            <w:pPr>
              <w:jc w:val="center"/>
              <w:rPr>
                <w:rFonts w:eastAsia="Malgun Gothic"/>
                <w:sz w:val="22"/>
                <w:lang w:eastAsia="ko-KR"/>
              </w:rPr>
            </w:pPr>
            <w:r w:rsidRPr="00821466">
              <w:rPr>
                <w:rFonts w:eastAsia="Malgun Gothic"/>
                <w:sz w:val="22"/>
                <w:lang w:eastAsia="ko-KR"/>
              </w:rPr>
              <w:t>TDL-C, 100ns and 300ns</w:t>
            </w:r>
          </w:p>
        </w:tc>
      </w:tr>
      <w:tr w:rsidR="00126E8D" w:rsidRPr="00716775" w14:paraId="27CDFF9C" w14:textId="77777777" w:rsidTr="00821466">
        <w:trPr>
          <w:jc w:val="center"/>
        </w:trPr>
        <w:tc>
          <w:tcPr>
            <w:tcW w:w="3402" w:type="dxa"/>
            <w:shd w:val="clear" w:color="auto" w:fill="auto"/>
            <w:vAlign w:val="center"/>
          </w:tcPr>
          <w:p w14:paraId="650C879C" w14:textId="0F662D7B" w:rsidR="00126E8D" w:rsidRPr="00003927" w:rsidRDefault="00E34B03" w:rsidP="00C23CFD">
            <w:pPr>
              <w:jc w:val="center"/>
              <w:rPr>
                <w:rFonts w:eastAsia="Malgun Gothic"/>
                <w:sz w:val="22"/>
                <w:lang w:eastAsia="ko-KR"/>
              </w:rPr>
            </w:pPr>
            <w:r>
              <w:rPr>
                <w:rFonts w:eastAsia="Malgun Gothic"/>
                <w:sz w:val="22"/>
                <w:lang w:eastAsia="ko-KR"/>
              </w:rPr>
              <w:t># of Tx/Rx</w:t>
            </w:r>
            <w:r w:rsidR="00126E8D">
              <w:rPr>
                <w:rFonts w:eastAsia="Malgun Gothic"/>
                <w:sz w:val="22"/>
                <w:lang w:eastAsia="ko-KR"/>
              </w:rPr>
              <w:t xml:space="preserve"> </w:t>
            </w:r>
          </w:p>
        </w:tc>
        <w:tc>
          <w:tcPr>
            <w:tcW w:w="5675" w:type="dxa"/>
            <w:shd w:val="clear" w:color="auto" w:fill="auto"/>
            <w:vAlign w:val="center"/>
          </w:tcPr>
          <w:p w14:paraId="2CBB4836" w14:textId="25718E89" w:rsidR="00126E8D" w:rsidRPr="00C70175" w:rsidRDefault="00E34B03" w:rsidP="00C23CFD">
            <w:pPr>
              <w:jc w:val="center"/>
              <w:rPr>
                <w:rFonts w:eastAsia="Malgun Gothic"/>
                <w:sz w:val="22"/>
                <w:lang w:eastAsia="ko-KR"/>
              </w:rPr>
            </w:pPr>
            <w:r>
              <w:rPr>
                <w:rFonts w:eastAsia="Malgun Gothic"/>
                <w:sz w:val="22"/>
                <w:lang w:eastAsia="ko-KR"/>
              </w:rPr>
              <w:t>1/2</w:t>
            </w:r>
          </w:p>
        </w:tc>
      </w:tr>
      <w:tr w:rsidR="00126E8D" w:rsidRPr="00716775" w14:paraId="26AE0CEF" w14:textId="77777777" w:rsidTr="00821466">
        <w:trPr>
          <w:jc w:val="center"/>
        </w:trPr>
        <w:tc>
          <w:tcPr>
            <w:tcW w:w="3402" w:type="dxa"/>
            <w:shd w:val="clear" w:color="auto" w:fill="auto"/>
            <w:vAlign w:val="center"/>
          </w:tcPr>
          <w:p w14:paraId="24D3BBCC" w14:textId="3D901149" w:rsidR="00126E8D" w:rsidRPr="00003927" w:rsidRDefault="00E34B03" w:rsidP="00C23CFD">
            <w:pPr>
              <w:jc w:val="center"/>
              <w:rPr>
                <w:rFonts w:eastAsia="Malgun Gothic"/>
                <w:sz w:val="22"/>
                <w:lang w:eastAsia="ko-KR"/>
              </w:rPr>
            </w:pPr>
            <w:r>
              <w:rPr>
                <w:rFonts w:eastAsia="Malgun Gothic"/>
                <w:sz w:val="22"/>
                <w:lang w:eastAsia="ko-KR"/>
              </w:rPr>
              <w:t>UE speed</w:t>
            </w:r>
          </w:p>
        </w:tc>
        <w:tc>
          <w:tcPr>
            <w:tcW w:w="5675" w:type="dxa"/>
            <w:shd w:val="clear" w:color="auto" w:fill="auto"/>
            <w:vAlign w:val="center"/>
          </w:tcPr>
          <w:p w14:paraId="69D83675" w14:textId="5E877D85" w:rsidR="00126E8D" w:rsidRPr="00C70175" w:rsidRDefault="00E34B03" w:rsidP="00C23CFD">
            <w:pPr>
              <w:jc w:val="center"/>
              <w:rPr>
                <w:rFonts w:eastAsia="Malgun Gothic"/>
                <w:sz w:val="22"/>
                <w:lang w:eastAsia="ko-KR"/>
              </w:rPr>
            </w:pPr>
            <w:r>
              <w:rPr>
                <w:rFonts w:eastAsia="Malgun Gothic"/>
                <w:sz w:val="22"/>
                <w:lang w:eastAsia="ko-KR"/>
              </w:rPr>
              <w:t>3km/h</w:t>
            </w:r>
          </w:p>
        </w:tc>
      </w:tr>
      <w:tr w:rsidR="00E34B03" w:rsidRPr="00716775" w14:paraId="1A749F76" w14:textId="77777777" w:rsidTr="00821466">
        <w:trPr>
          <w:jc w:val="center"/>
        </w:trPr>
        <w:tc>
          <w:tcPr>
            <w:tcW w:w="3402" w:type="dxa"/>
            <w:shd w:val="clear" w:color="auto" w:fill="auto"/>
            <w:vAlign w:val="center"/>
          </w:tcPr>
          <w:p w14:paraId="7E32EBE9" w14:textId="59A876EC" w:rsidR="00E34B03" w:rsidRPr="00003927" w:rsidRDefault="00E34B03" w:rsidP="00E34B03">
            <w:pPr>
              <w:jc w:val="center"/>
              <w:rPr>
                <w:rFonts w:eastAsia="Malgun Gothic"/>
                <w:sz w:val="22"/>
                <w:lang w:eastAsia="ko-KR"/>
              </w:rPr>
            </w:pPr>
            <w:r>
              <w:rPr>
                <w:rFonts w:eastAsia="Malgun Gothic"/>
                <w:sz w:val="22"/>
              </w:rPr>
              <w:t>Initial carrier f</w:t>
            </w:r>
            <w:r w:rsidRPr="00003927">
              <w:rPr>
                <w:rFonts w:eastAsia="Malgun Gothic"/>
                <w:sz w:val="22"/>
              </w:rPr>
              <w:t xml:space="preserve">requency </w:t>
            </w:r>
            <w:r>
              <w:rPr>
                <w:rFonts w:eastAsia="Malgun Gothic"/>
                <w:sz w:val="22"/>
              </w:rPr>
              <w:t>o</w:t>
            </w:r>
            <w:r w:rsidRPr="00003927">
              <w:rPr>
                <w:rFonts w:eastAsia="Malgun Gothic"/>
                <w:sz w:val="22"/>
              </w:rPr>
              <w:t>ffset</w:t>
            </w:r>
          </w:p>
        </w:tc>
        <w:tc>
          <w:tcPr>
            <w:tcW w:w="5675" w:type="dxa"/>
            <w:shd w:val="clear" w:color="auto" w:fill="auto"/>
            <w:vAlign w:val="center"/>
          </w:tcPr>
          <w:p w14:paraId="0291479A" w14:textId="734D2D66" w:rsidR="00E34B03" w:rsidRPr="00C70175" w:rsidRDefault="00E34B03" w:rsidP="00E34B03">
            <w:pPr>
              <w:jc w:val="center"/>
              <w:rPr>
                <w:rFonts w:eastAsia="Malgun Gothic"/>
                <w:sz w:val="22"/>
                <w:lang w:eastAsia="ko-KR"/>
              </w:rPr>
            </w:pPr>
            <w:r w:rsidRPr="00C70175">
              <w:rPr>
                <w:rFonts w:eastAsia="Malgun Gothic" w:hint="eastAsia"/>
                <w:sz w:val="22"/>
                <w:lang w:eastAsia="ko-KR"/>
              </w:rPr>
              <w:t>Randomly cho</w:t>
            </w:r>
            <w:r w:rsidRPr="00C70175">
              <w:rPr>
                <w:rFonts w:eastAsia="Malgun Gothic"/>
                <w:sz w:val="22"/>
                <w:lang w:eastAsia="ko-KR"/>
              </w:rPr>
              <w:t>sen from {-</w:t>
            </w:r>
            <w:r>
              <w:rPr>
                <w:rFonts w:eastAsia="Malgun Gothic"/>
                <w:sz w:val="22"/>
                <w:lang w:eastAsia="ko-KR"/>
              </w:rPr>
              <w:t>5</w:t>
            </w:r>
            <w:r w:rsidRPr="00C70175">
              <w:rPr>
                <w:rFonts w:eastAsia="Malgun Gothic"/>
                <w:sz w:val="22"/>
                <w:lang w:eastAsia="ko-KR"/>
              </w:rPr>
              <w:t xml:space="preserve"> ppm, +</w:t>
            </w:r>
            <w:r>
              <w:rPr>
                <w:rFonts w:eastAsia="Malgun Gothic"/>
                <w:sz w:val="22"/>
                <w:lang w:eastAsia="ko-KR"/>
              </w:rPr>
              <w:t>5</w:t>
            </w:r>
            <w:r w:rsidRPr="00C70175">
              <w:rPr>
                <w:rFonts w:eastAsia="Malgun Gothic"/>
                <w:sz w:val="22"/>
                <w:lang w:eastAsia="ko-KR"/>
              </w:rPr>
              <w:t xml:space="preserve"> ppm}</w:t>
            </w:r>
          </w:p>
        </w:tc>
      </w:tr>
      <w:tr w:rsidR="00E34B03" w:rsidRPr="00716775" w14:paraId="03ACAB96" w14:textId="77777777" w:rsidTr="00821466">
        <w:trPr>
          <w:jc w:val="center"/>
        </w:trPr>
        <w:tc>
          <w:tcPr>
            <w:tcW w:w="3402" w:type="dxa"/>
            <w:shd w:val="clear" w:color="auto" w:fill="auto"/>
            <w:vAlign w:val="center"/>
          </w:tcPr>
          <w:p w14:paraId="07163469" w14:textId="72D38D93" w:rsidR="00E34B03" w:rsidRPr="00003927" w:rsidRDefault="00E34B03" w:rsidP="00E34B03">
            <w:pPr>
              <w:jc w:val="center"/>
              <w:rPr>
                <w:rFonts w:eastAsia="Malgun Gothic"/>
                <w:sz w:val="22"/>
              </w:rPr>
            </w:pPr>
            <w:r>
              <w:rPr>
                <w:rFonts w:eastAsia="Malgun Gothic"/>
                <w:sz w:val="22"/>
                <w:lang w:eastAsia="ko-KR"/>
              </w:rPr>
              <w:t>NR-</w:t>
            </w:r>
            <w:r w:rsidRPr="00003927">
              <w:rPr>
                <w:rFonts w:eastAsia="Malgun Gothic" w:hint="eastAsia"/>
                <w:sz w:val="22"/>
                <w:lang w:eastAsia="ko-KR"/>
              </w:rPr>
              <w:t>PSS/SSS detection</w:t>
            </w:r>
          </w:p>
        </w:tc>
        <w:tc>
          <w:tcPr>
            <w:tcW w:w="5675" w:type="dxa"/>
            <w:shd w:val="clear" w:color="auto" w:fill="auto"/>
            <w:vAlign w:val="center"/>
          </w:tcPr>
          <w:p w14:paraId="6D2D7349" w14:textId="57457056" w:rsidR="00E34B03" w:rsidRPr="00C70175" w:rsidRDefault="00E34B03" w:rsidP="00E34B03">
            <w:pPr>
              <w:jc w:val="center"/>
              <w:rPr>
                <w:rFonts w:eastAsia="Malgun Gothic"/>
                <w:sz w:val="22"/>
                <w:lang w:eastAsia="ko-KR"/>
              </w:rPr>
            </w:pPr>
            <w:r w:rsidRPr="00C70175">
              <w:rPr>
                <w:rFonts w:eastAsia="Malgun Gothic"/>
                <w:sz w:val="22"/>
                <w:lang w:eastAsia="ko-KR"/>
              </w:rPr>
              <w:t>O</w:t>
            </w:r>
            <w:r w:rsidRPr="00C70175">
              <w:rPr>
                <w:rFonts w:eastAsia="Malgun Gothic" w:hint="eastAsia"/>
                <w:sz w:val="22"/>
                <w:lang w:eastAsia="ko-KR"/>
              </w:rPr>
              <w:t>ne shot detection</w:t>
            </w:r>
          </w:p>
        </w:tc>
      </w:tr>
      <w:tr w:rsidR="00E34B03" w:rsidRPr="00716775" w14:paraId="7F0068BE" w14:textId="77777777" w:rsidTr="00126E8D">
        <w:trPr>
          <w:jc w:val="center"/>
        </w:trPr>
        <w:tc>
          <w:tcPr>
            <w:tcW w:w="3402" w:type="dxa"/>
            <w:shd w:val="clear" w:color="auto" w:fill="auto"/>
            <w:vAlign w:val="center"/>
          </w:tcPr>
          <w:p w14:paraId="5BBCF8E2" w14:textId="34BC08EB" w:rsidR="00E34B03" w:rsidRDefault="00E34B03" w:rsidP="00E34B03">
            <w:pPr>
              <w:jc w:val="center"/>
              <w:rPr>
                <w:rFonts w:eastAsia="Malgun Gothic"/>
                <w:sz w:val="22"/>
                <w:lang w:eastAsia="ko-KR"/>
              </w:rPr>
            </w:pPr>
            <w:r>
              <w:rPr>
                <w:rFonts w:eastAsia="Malgun Gothic"/>
                <w:sz w:val="22"/>
                <w:lang w:eastAsia="ko-KR"/>
              </w:rPr>
              <w:t>NR-PSS/SSS f</w:t>
            </w:r>
            <w:r>
              <w:rPr>
                <w:rFonts w:eastAsia="Malgun Gothic" w:hint="eastAsia"/>
                <w:sz w:val="22"/>
                <w:lang w:eastAsia="ko-KR"/>
              </w:rPr>
              <w:t>alse alarm rate</w:t>
            </w:r>
          </w:p>
        </w:tc>
        <w:tc>
          <w:tcPr>
            <w:tcW w:w="5675" w:type="dxa"/>
            <w:shd w:val="clear" w:color="auto" w:fill="auto"/>
            <w:vAlign w:val="center"/>
          </w:tcPr>
          <w:p w14:paraId="7BA4DEB3" w14:textId="426C8B74" w:rsidR="00E34B03" w:rsidRPr="00C70175" w:rsidRDefault="00E34B03" w:rsidP="00E34B03">
            <w:pPr>
              <w:jc w:val="center"/>
              <w:rPr>
                <w:rFonts w:eastAsia="Malgun Gothic"/>
                <w:sz w:val="22"/>
                <w:lang w:eastAsia="ko-KR"/>
              </w:rPr>
            </w:pPr>
            <w:r w:rsidRPr="00C70175">
              <w:rPr>
                <w:rFonts w:eastAsia="Malgun Gothic" w:hint="eastAsia"/>
                <w:sz w:val="22"/>
                <w:lang w:eastAsia="ko-KR"/>
              </w:rPr>
              <w:t>L</w:t>
            </w:r>
            <w:r>
              <w:rPr>
                <w:rFonts w:eastAsia="Malgun Gothic"/>
                <w:sz w:val="22"/>
                <w:lang w:eastAsia="ko-KR"/>
              </w:rPr>
              <w:t>ess than 1%</w:t>
            </w:r>
          </w:p>
        </w:tc>
      </w:tr>
      <w:tr w:rsidR="00E34B03" w:rsidRPr="00716775" w14:paraId="01D19A0A" w14:textId="77777777" w:rsidTr="00126E8D">
        <w:trPr>
          <w:jc w:val="center"/>
        </w:trPr>
        <w:tc>
          <w:tcPr>
            <w:tcW w:w="3402" w:type="dxa"/>
            <w:shd w:val="clear" w:color="auto" w:fill="auto"/>
            <w:vAlign w:val="center"/>
          </w:tcPr>
          <w:p w14:paraId="49113F45" w14:textId="21EC1922" w:rsidR="00E34B03" w:rsidRPr="00003927" w:rsidRDefault="00E34B03" w:rsidP="00C23CFD">
            <w:pPr>
              <w:jc w:val="center"/>
              <w:rPr>
                <w:rFonts w:eastAsia="Malgun Gothic"/>
                <w:sz w:val="22"/>
              </w:rPr>
            </w:pPr>
            <w:r>
              <w:rPr>
                <w:rFonts w:eastAsia="Malgun Gothic"/>
                <w:sz w:val="22"/>
              </w:rPr>
              <w:t>NR-PBCH channel coding</w:t>
            </w:r>
          </w:p>
        </w:tc>
        <w:tc>
          <w:tcPr>
            <w:tcW w:w="5675" w:type="dxa"/>
            <w:shd w:val="clear" w:color="auto" w:fill="auto"/>
            <w:vAlign w:val="center"/>
          </w:tcPr>
          <w:p w14:paraId="35B52823" w14:textId="52F49ED8" w:rsidR="00E34B03" w:rsidRPr="00C70175" w:rsidRDefault="00E34B03">
            <w:pPr>
              <w:jc w:val="center"/>
              <w:rPr>
                <w:rFonts w:eastAsia="Malgun Gothic"/>
                <w:sz w:val="22"/>
                <w:lang w:eastAsia="ko-KR"/>
              </w:rPr>
            </w:pPr>
            <w:r>
              <w:rPr>
                <w:rFonts w:eastAsia="Malgun Gothic"/>
                <w:sz w:val="22"/>
                <w:lang w:eastAsia="ko-KR"/>
              </w:rPr>
              <w:t>TBCC</w:t>
            </w:r>
          </w:p>
        </w:tc>
      </w:tr>
      <w:tr w:rsidR="00E34B03" w:rsidRPr="00716775" w14:paraId="7D3D99C8" w14:textId="77777777" w:rsidTr="00126E8D">
        <w:trPr>
          <w:jc w:val="center"/>
        </w:trPr>
        <w:tc>
          <w:tcPr>
            <w:tcW w:w="3402" w:type="dxa"/>
            <w:shd w:val="clear" w:color="auto" w:fill="auto"/>
            <w:vAlign w:val="center"/>
          </w:tcPr>
          <w:p w14:paraId="04D4AACA" w14:textId="40F76AC5" w:rsidR="00E34B03" w:rsidRPr="00003927" w:rsidRDefault="005F47E3" w:rsidP="00C23CFD">
            <w:pPr>
              <w:jc w:val="center"/>
              <w:rPr>
                <w:rFonts w:eastAsia="Malgun Gothic"/>
                <w:sz w:val="22"/>
              </w:rPr>
            </w:pPr>
            <w:r>
              <w:rPr>
                <w:rFonts w:eastAsia="Malgun Gothic"/>
                <w:sz w:val="22"/>
              </w:rPr>
              <w:t>Synchronization</w:t>
            </w:r>
          </w:p>
        </w:tc>
        <w:tc>
          <w:tcPr>
            <w:tcW w:w="5675" w:type="dxa"/>
            <w:shd w:val="clear" w:color="auto" w:fill="auto"/>
            <w:vAlign w:val="center"/>
          </w:tcPr>
          <w:p w14:paraId="6DA8BBE8" w14:textId="589317F1" w:rsidR="00E34B03" w:rsidRPr="00C70175" w:rsidRDefault="005F47E3">
            <w:pPr>
              <w:jc w:val="center"/>
              <w:rPr>
                <w:rFonts w:eastAsia="Malgun Gothic"/>
                <w:sz w:val="22"/>
                <w:lang w:eastAsia="ko-KR"/>
              </w:rPr>
            </w:pPr>
            <w:r>
              <w:rPr>
                <w:rFonts w:eastAsia="Malgun Gothic"/>
                <w:sz w:val="22"/>
                <w:lang w:eastAsia="ko-KR"/>
              </w:rPr>
              <w:t>Rely on NR-PSS/SSS</w:t>
            </w:r>
            <w:r w:rsidR="005B0F2B">
              <w:rPr>
                <w:rFonts w:eastAsia="Malgun Gothic"/>
                <w:sz w:val="22"/>
                <w:lang w:eastAsia="ko-KR"/>
              </w:rPr>
              <w:t>/DMRS</w:t>
            </w:r>
          </w:p>
        </w:tc>
      </w:tr>
      <w:tr w:rsidR="00E34B03" w:rsidRPr="00716775" w14:paraId="2211914E" w14:textId="77777777" w:rsidTr="00126E8D">
        <w:trPr>
          <w:jc w:val="center"/>
        </w:trPr>
        <w:tc>
          <w:tcPr>
            <w:tcW w:w="3402" w:type="dxa"/>
            <w:shd w:val="clear" w:color="auto" w:fill="auto"/>
            <w:vAlign w:val="center"/>
          </w:tcPr>
          <w:p w14:paraId="17EE6E29" w14:textId="62AF4126" w:rsidR="00E34B03" w:rsidRPr="00003927" w:rsidRDefault="005F47E3" w:rsidP="00E34B03">
            <w:pPr>
              <w:jc w:val="center"/>
              <w:rPr>
                <w:rFonts w:eastAsia="Malgun Gothic"/>
                <w:sz w:val="22"/>
              </w:rPr>
            </w:pPr>
            <w:r>
              <w:rPr>
                <w:rFonts w:eastAsia="Malgun Gothic"/>
                <w:sz w:val="22"/>
              </w:rPr>
              <w:t>Channel estimation</w:t>
            </w:r>
          </w:p>
        </w:tc>
        <w:tc>
          <w:tcPr>
            <w:tcW w:w="5675" w:type="dxa"/>
            <w:shd w:val="clear" w:color="auto" w:fill="auto"/>
            <w:vAlign w:val="center"/>
          </w:tcPr>
          <w:p w14:paraId="3104D950" w14:textId="74125208" w:rsidR="00E34B03" w:rsidRPr="00C70175" w:rsidRDefault="005F47E3" w:rsidP="00821466">
            <w:pPr>
              <w:jc w:val="center"/>
              <w:rPr>
                <w:rFonts w:eastAsia="Malgun Gothic"/>
                <w:sz w:val="22"/>
                <w:lang w:eastAsia="ko-KR"/>
              </w:rPr>
            </w:pPr>
            <w:r>
              <w:rPr>
                <w:rFonts w:eastAsia="Malgun Gothic"/>
                <w:sz w:val="22"/>
                <w:lang w:eastAsia="ko-KR"/>
              </w:rPr>
              <w:t>Practical</w:t>
            </w:r>
            <w:r w:rsidR="00306A19">
              <w:rPr>
                <w:rFonts w:eastAsia="Malgun Gothic"/>
                <w:sz w:val="22"/>
                <w:lang w:eastAsia="ko-KR"/>
              </w:rPr>
              <w:t>, based on NR-SSS and DMRS</w:t>
            </w:r>
          </w:p>
        </w:tc>
      </w:tr>
    </w:tbl>
    <w:p w14:paraId="39232D57" w14:textId="77777777" w:rsidR="00126E8D" w:rsidRPr="00821466" w:rsidRDefault="00126E8D" w:rsidP="00821466">
      <w:pPr>
        <w:pStyle w:val="Reference"/>
        <w:numPr>
          <w:ilvl w:val="0"/>
          <w:numId w:val="0"/>
        </w:numPr>
        <w:ind w:left="567" w:hanging="567"/>
      </w:pPr>
    </w:p>
    <w:sectPr w:rsidR="00126E8D" w:rsidRPr="00821466">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FD351" w14:textId="77777777" w:rsidR="00817F25" w:rsidRDefault="00817F25">
      <w:r>
        <w:separator/>
      </w:r>
    </w:p>
  </w:endnote>
  <w:endnote w:type="continuationSeparator" w:id="0">
    <w:p w14:paraId="2B02D8A6" w14:textId="77777777" w:rsidR="00817F25" w:rsidRDefault="00817F25">
      <w:r>
        <w:continuationSeparator/>
      </w:r>
    </w:p>
  </w:endnote>
  <w:endnote w:type="continuationNotice" w:id="1">
    <w:p w14:paraId="14F48B33" w14:textId="77777777" w:rsidR="00817F25" w:rsidRDefault="00817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script"/>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67A2553" w:rsidR="003C01CA" w:rsidRDefault="003C01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7F2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7F2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353D7" w14:textId="77777777" w:rsidR="00817F25" w:rsidRDefault="00817F25">
      <w:r>
        <w:separator/>
      </w:r>
    </w:p>
  </w:footnote>
  <w:footnote w:type="continuationSeparator" w:id="0">
    <w:p w14:paraId="131BDB8F" w14:textId="77777777" w:rsidR="00817F25" w:rsidRDefault="00817F25">
      <w:r>
        <w:continuationSeparator/>
      </w:r>
    </w:p>
  </w:footnote>
  <w:footnote w:type="continuationNotice" w:id="1">
    <w:p w14:paraId="7EB7AE9A" w14:textId="77777777" w:rsidR="00817F25" w:rsidRDefault="00817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3C01CA" w:rsidRDefault="003C01C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D6F14"/>
    <w:multiLevelType w:val="hybridMultilevel"/>
    <w:tmpl w:val="0CE40A98"/>
    <w:lvl w:ilvl="0" w:tplc="A7F4ED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EC6A15"/>
    <w:multiLevelType w:val="hybridMultilevel"/>
    <w:tmpl w:val="F91AFE4C"/>
    <w:lvl w:ilvl="0" w:tplc="37CE3DE8">
      <w:start w:val="1"/>
      <w:numFmt w:val="bullet"/>
      <w:lvlText w:val="–"/>
      <w:lvlJc w:val="left"/>
      <w:pPr>
        <w:tabs>
          <w:tab w:val="num" w:pos="360"/>
        </w:tabs>
        <w:ind w:left="360" w:hanging="360"/>
      </w:pPr>
      <w:rPr>
        <w:rFonts w:ascii="Ericsson Capital TT" w:hAnsi="Ericsson Capital TT" w:hint="default"/>
      </w:rPr>
    </w:lvl>
    <w:lvl w:ilvl="1" w:tplc="4A3081CE">
      <w:start w:val="1"/>
      <w:numFmt w:val="bullet"/>
      <w:lvlText w:val="–"/>
      <w:lvlJc w:val="left"/>
      <w:pPr>
        <w:tabs>
          <w:tab w:val="num" w:pos="1080"/>
        </w:tabs>
        <w:ind w:left="1080" w:hanging="360"/>
      </w:pPr>
      <w:rPr>
        <w:rFonts w:ascii="Ericsson Capital TT" w:hAnsi="Ericsson Capital TT" w:hint="default"/>
      </w:rPr>
    </w:lvl>
    <w:lvl w:ilvl="2" w:tplc="27E6EE2E">
      <w:numFmt w:val="bullet"/>
      <w:lvlText w:val="›"/>
      <w:lvlJc w:val="left"/>
      <w:pPr>
        <w:tabs>
          <w:tab w:val="num" w:pos="1800"/>
        </w:tabs>
        <w:ind w:left="1800" w:hanging="360"/>
      </w:pPr>
      <w:rPr>
        <w:rFonts w:ascii="Ericsson Capital TT" w:hAnsi="Ericsson Capital TT" w:hint="default"/>
      </w:rPr>
    </w:lvl>
    <w:lvl w:ilvl="3" w:tplc="1B340086" w:tentative="1">
      <w:start w:val="1"/>
      <w:numFmt w:val="bullet"/>
      <w:lvlText w:val="–"/>
      <w:lvlJc w:val="left"/>
      <w:pPr>
        <w:tabs>
          <w:tab w:val="num" w:pos="2520"/>
        </w:tabs>
        <w:ind w:left="2520" w:hanging="360"/>
      </w:pPr>
      <w:rPr>
        <w:rFonts w:ascii="Ericsson Capital TT" w:hAnsi="Ericsson Capital TT" w:hint="default"/>
      </w:rPr>
    </w:lvl>
    <w:lvl w:ilvl="4" w:tplc="539CE688" w:tentative="1">
      <w:start w:val="1"/>
      <w:numFmt w:val="bullet"/>
      <w:lvlText w:val="–"/>
      <w:lvlJc w:val="left"/>
      <w:pPr>
        <w:tabs>
          <w:tab w:val="num" w:pos="3240"/>
        </w:tabs>
        <w:ind w:left="3240" w:hanging="360"/>
      </w:pPr>
      <w:rPr>
        <w:rFonts w:ascii="Ericsson Capital TT" w:hAnsi="Ericsson Capital TT" w:hint="default"/>
      </w:rPr>
    </w:lvl>
    <w:lvl w:ilvl="5" w:tplc="6E182624" w:tentative="1">
      <w:start w:val="1"/>
      <w:numFmt w:val="bullet"/>
      <w:lvlText w:val="–"/>
      <w:lvlJc w:val="left"/>
      <w:pPr>
        <w:tabs>
          <w:tab w:val="num" w:pos="3960"/>
        </w:tabs>
        <w:ind w:left="3960" w:hanging="360"/>
      </w:pPr>
      <w:rPr>
        <w:rFonts w:ascii="Ericsson Capital TT" w:hAnsi="Ericsson Capital TT" w:hint="default"/>
      </w:rPr>
    </w:lvl>
    <w:lvl w:ilvl="6" w:tplc="955ED846" w:tentative="1">
      <w:start w:val="1"/>
      <w:numFmt w:val="bullet"/>
      <w:lvlText w:val="–"/>
      <w:lvlJc w:val="left"/>
      <w:pPr>
        <w:tabs>
          <w:tab w:val="num" w:pos="4680"/>
        </w:tabs>
        <w:ind w:left="4680" w:hanging="360"/>
      </w:pPr>
      <w:rPr>
        <w:rFonts w:ascii="Ericsson Capital TT" w:hAnsi="Ericsson Capital TT" w:hint="default"/>
      </w:rPr>
    </w:lvl>
    <w:lvl w:ilvl="7" w:tplc="7FFAFA5E" w:tentative="1">
      <w:start w:val="1"/>
      <w:numFmt w:val="bullet"/>
      <w:lvlText w:val="–"/>
      <w:lvlJc w:val="left"/>
      <w:pPr>
        <w:tabs>
          <w:tab w:val="num" w:pos="5400"/>
        </w:tabs>
        <w:ind w:left="5400" w:hanging="360"/>
      </w:pPr>
      <w:rPr>
        <w:rFonts w:ascii="Ericsson Capital TT" w:hAnsi="Ericsson Capital TT" w:hint="default"/>
      </w:rPr>
    </w:lvl>
    <w:lvl w:ilvl="8" w:tplc="7E1C847C" w:tentative="1">
      <w:start w:val="1"/>
      <w:numFmt w:val="bullet"/>
      <w:lvlText w:val="–"/>
      <w:lvlJc w:val="left"/>
      <w:pPr>
        <w:tabs>
          <w:tab w:val="num" w:pos="6120"/>
        </w:tabs>
        <w:ind w:left="6120" w:hanging="360"/>
      </w:pPr>
      <w:rPr>
        <w:rFonts w:ascii="Ericsson Capital TT" w:hAnsi="Ericsson Capital TT"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4F65FC"/>
    <w:multiLevelType w:val="singleLevel"/>
    <w:tmpl w:val="196C84EC"/>
    <w:lvl w:ilvl="0">
      <w:start w:val="1"/>
      <w:numFmt w:val="lowerLetter"/>
      <w:lvlText w:val="%1)"/>
      <w:legacy w:legacy="1" w:legacySpace="0" w:legacyIndent="283"/>
      <w:lvlJc w:val="left"/>
      <w:pPr>
        <w:ind w:left="567" w:hanging="283"/>
      </w:pPr>
    </w:lvl>
  </w:abstractNum>
  <w:abstractNum w:abstractNumId="16"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CE4341"/>
    <w:multiLevelType w:val="hybridMultilevel"/>
    <w:tmpl w:val="C67871D0"/>
    <w:lvl w:ilvl="0" w:tplc="A27A892C">
      <w:start w:val="1"/>
      <w:numFmt w:val="bullet"/>
      <w:lvlText w:val="›"/>
      <w:lvlJc w:val="left"/>
      <w:pPr>
        <w:tabs>
          <w:tab w:val="num" w:pos="720"/>
        </w:tabs>
        <w:ind w:left="720" w:hanging="360"/>
      </w:pPr>
      <w:rPr>
        <w:rFonts w:ascii="Ericsson Capital TT" w:hAnsi="Ericsson Capital TT" w:hint="default"/>
      </w:rPr>
    </w:lvl>
    <w:lvl w:ilvl="1" w:tplc="DD20C658" w:tentative="1">
      <w:start w:val="1"/>
      <w:numFmt w:val="bullet"/>
      <w:lvlText w:val="›"/>
      <w:lvlJc w:val="left"/>
      <w:pPr>
        <w:tabs>
          <w:tab w:val="num" w:pos="1440"/>
        </w:tabs>
        <w:ind w:left="1440" w:hanging="360"/>
      </w:pPr>
      <w:rPr>
        <w:rFonts w:ascii="Ericsson Capital TT" w:hAnsi="Ericsson Capital TT" w:hint="default"/>
      </w:rPr>
    </w:lvl>
    <w:lvl w:ilvl="2" w:tplc="CCD804C8">
      <w:start w:val="1"/>
      <w:numFmt w:val="bullet"/>
      <w:lvlText w:val="›"/>
      <w:lvlJc w:val="left"/>
      <w:pPr>
        <w:tabs>
          <w:tab w:val="num" w:pos="2160"/>
        </w:tabs>
        <w:ind w:left="2160" w:hanging="360"/>
      </w:pPr>
      <w:rPr>
        <w:rFonts w:ascii="Ericsson Capital TT" w:hAnsi="Ericsson Capital TT" w:hint="default"/>
      </w:rPr>
    </w:lvl>
    <w:lvl w:ilvl="3" w:tplc="A71EB72A" w:tentative="1">
      <w:start w:val="1"/>
      <w:numFmt w:val="bullet"/>
      <w:lvlText w:val="›"/>
      <w:lvlJc w:val="left"/>
      <w:pPr>
        <w:tabs>
          <w:tab w:val="num" w:pos="2880"/>
        </w:tabs>
        <w:ind w:left="2880" w:hanging="360"/>
      </w:pPr>
      <w:rPr>
        <w:rFonts w:ascii="Ericsson Capital TT" w:hAnsi="Ericsson Capital TT" w:hint="default"/>
      </w:rPr>
    </w:lvl>
    <w:lvl w:ilvl="4" w:tplc="397A4860" w:tentative="1">
      <w:start w:val="1"/>
      <w:numFmt w:val="bullet"/>
      <w:lvlText w:val="›"/>
      <w:lvlJc w:val="left"/>
      <w:pPr>
        <w:tabs>
          <w:tab w:val="num" w:pos="3600"/>
        </w:tabs>
        <w:ind w:left="3600" w:hanging="360"/>
      </w:pPr>
      <w:rPr>
        <w:rFonts w:ascii="Ericsson Capital TT" w:hAnsi="Ericsson Capital TT" w:hint="default"/>
      </w:rPr>
    </w:lvl>
    <w:lvl w:ilvl="5" w:tplc="D86094B2" w:tentative="1">
      <w:start w:val="1"/>
      <w:numFmt w:val="bullet"/>
      <w:lvlText w:val="›"/>
      <w:lvlJc w:val="left"/>
      <w:pPr>
        <w:tabs>
          <w:tab w:val="num" w:pos="4320"/>
        </w:tabs>
        <w:ind w:left="4320" w:hanging="360"/>
      </w:pPr>
      <w:rPr>
        <w:rFonts w:ascii="Ericsson Capital TT" w:hAnsi="Ericsson Capital TT" w:hint="default"/>
      </w:rPr>
    </w:lvl>
    <w:lvl w:ilvl="6" w:tplc="DA104EA6" w:tentative="1">
      <w:start w:val="1"/>
      <w:numFmt w:val="bullet"/>
      <w:lvlText w:val="›"/>
      <w:lvlJc w:val="left"/>
      <w:pPr>
        <w:tabs>
          <w:tab w:val="num" w:pos="5040"/>
        </w:tabs>
        <w:ind w:left="5040" w:hanging="360"/>
      </w:pPr>
      <w:rPr>
        <w:rFonts w:ascii="Ericsson Capital TT" w:hAnsi="Ericsson Capital TT" w:hint="default"/>
      </w:rPr>
    </w:lvl>
    <w:lvl w:ilvl="7" w:tplc="AC34BE62" w:tentative="1">
      <w:start w:val="1"/>
      <w:numFmt w:val="bullet"/>
      <w:lvlText w:val="›"/>
      <w:lvlJc w:val="left"/>
      <w:pPr>
        <w:tabs>
          <w:tab w:val="num" w:pos="5760"/>
        </w:tabs>
        <w:ind w:left="5760" w:hanging="360"/>
      </w:pPr>
      <w:rPr>
        <w:rFonts w:ascii="Ericsson Capital TT" w:hAnsi="Ericsson Capital TT" w:hint="default"/>
      </w:rPr>
    </w:lvl>
    <w:lvl w:ilvl="8" w:tplc="45009F30"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30"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4D7992"/>
    <w:multiLevelType w:val="hybridMultilevel"/>
    <w:tmpl w:val="BEB841B4"/>
    <w:lvl w:ilvl="0" w:tplc="6E82F7D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DE5F33"/>
    <w:multiLevelType w:val="hybridMultilevel"/>
    <w:tmpl w:val="DB76E048"/>
    <w:lvl w:ilvl="0" w:tplc="D1DECFF4">
      <w:start w:val="1"/>
      <w:numFmt w:val="bullet"/>
      <w:lvlText w:val="–"/>
      <w:lvlJc w:val="left"/>
      <w:pPr>
        <w:tabs>
          <w:tab w:val="num" w:pos="720"/>
        </w:tabs>
        <w:ind w:left="720" w:hanging="360"/>
      </w:pPr>
      <w:rPr>
        <w:rFonts w:ascii="Ericsson Capital TT" w:hAnsi="Ericsson Capital TT" w:hint="default"/>
      </w:rPr>
    </w:lvl>
    <w:lvl w:ilvl="1" w:tplc="3A948F16">
      <w:start w:val="1"/>
      <w:numFmt w:val="bullet"/>
      <w:lvlText w:val="–"/>
      <w:lvlJc w:val="left"/>
      <w:pPr>
        <w:tabs>
          <w:tab w:val="num" w:pos="1440"/>
        </w:tabs>
        <w:ind w:left="1440" w:hanging="360"/>
      </w:pPr>
      <w:rPr>
        <w:rFonts w:ascii="Ericsson Capital TT" w:hAnsi="Ericsson Capital TT" w:hint="default"/>
      </w:rPr>
    </w:lvl>
    <w:lvl w:ilvl="2" w:tplc="CC30EE38">
      <w:numFmt w:val="bullet"/>
      <w:lvlText w:val="›"/>
      <w:lvlJc w:val="left"/>
      <w:pPr>
        <w:tabs>
          <w:tab w:val="num" w:pos="2160"/>
        </w:tabs>
        <w:ind w:left="2160" w:hanging="360"/>
      </w:pPr>
      <w:rPr>
        <w:rFonts w:ascii="Ericsson Capital TT" w:hAnsi="Ericsson Capital TT" w:hint="default"/>
      </w:rPr>
    </w:lvl>
    <w:lvl w:ilvl="3" w:tplc="9242822C" w:tentative="1">
      <w:start w:val="1"/>
      <w:numFmt w:val="bullet"/>
      <w:lvlText w:val="–"/>
      <w:lvlJc w:val="left"/>
      <w:pPr>
        <w:tabs>
          <w:tab w:val="num" w:pos="2880"/>
        </w:tabs>
        <w:ind w:left="2880" w:hanging="360"/>
      </w:pPr>
      <w:rPr>
        <w:rFonts w:ascii="Ericsson Capital TT" w:hAnsi="Ericsson Capital TT" w:hint="default"/>
      </w:rPr>
    </w:lvl>
    <w:lvl w:ilvl="4" w:tplc="538A33BA" w:tentative="1">
      <w:start w:val="1"/>
      <w:numFmt w:val="bullet"/>
      <w:lvlText w:val="–"/>
      <w:lvlJc w:val="left"/>
      <w:pPr>
        <w:tabs>
          <w:tab w:val="num" w:pos="3600"/>
        </w:tabs>
        <w:ind w:left="3600" w:hanging="360"/>
      </w:pPr>
      <w:rPr>
        <w:rFonts w:ascii="Ericsson Capital TT" w:hAnsi="Ericsson Capital TT" w:hint="default"/>
      </w:rPr>
    </w:lvl>
    <w:lvl w:ilvl="5" w:tplc="F5FAFC2C" w:tentative="1">
      <w:start w:val="1"/>
      <w:numFmt w:val="bullet"/>
      <w:lvlText w:val="–"/>
      <w:lvlJc w:val="left"/>
      <w:pPr>
        <w:tabs>
          <w:tab w:val="num" w:pos="4320"/>
        </w:tabs>
        <w:ind w:left="4320" w:hanging="360"/>
      </w:pPr>
      <w:rPr>
        <w:rFonts w:ascii="Ericsson Capital TT" w:hAnsi="Ericsson Capital TT" w:hint="default"/>
      </w:rPr>
    </w:lvl>
    <w:lvl w:ilvl="6" w:tplc="E9ECC38E" w:tentative="1">
      <w:start w:val="1"/>
      <w:numFmt w:val="bullet"/>
      <w:lvlText w:val="–"/>
      <w:lvlJc w:val="left"/>
      <w:pPr>
        <w:tabs>
          <w:tab w:val="num" w:pos="5040"/>
        </w:tabs>
        <w:ind w:left="5040" w:hanging="360"/>
      </w:pPr>
      <w:rPr>
        <w:rFonts w:ascii="Ericsson Capital TT" w:hAnsi="Ericsson Capital TT" w:hint="default"/>
      </w:rPr>
    </w:lvl>
    <w:lvl w:ilvl="7" w:tplc="D68C3576" w:tentative="1">
      <w:start w:val="1"/>
      <w:numFmt w:val="bullet"/>
      <w:lvlText w:val="–"/>
      <w:lvlJc w:val="left"/>
      <w:pPr>
        <w:tabs>
          <w:tab w:val="num" w:pos="5760"/>
        </w:tabs>
        <w:ind w:left="5760" w:hanging="360"/>
      </w:pPr>
      <w:rPr>
        <w:rFonts w:ascii="Ericsson Capital TT" w:hAnsi="Ericsson Capital TT" w:hint="default"/>
      </w:rPr>
    </w:lvl>
    <w:lvl w:ilvl="8" w:tplc="75326154" w:tentative="1">
      <w:start w:val="1"/>
      <w:numFmt w:val="bullet"/>
      <w:lvlText w:val="–"/>
      <w:lvlJc w:val="left"/>
      <w:pPr>
        <w:tabs>
          <w:tab w:val="num" w:pos="6480"/>
        </w:tabs>
        <w:ind w:left="6480" w:hanging="360"/>
      </w:pPr>
      <w:rPr>
        <w:rFonts w:ascii="Ericsson Capital TT" w:hAnsi="Ericsson Capital TT" w:hint="default"/>
      </w:rPr>
    </w:lvl>
  </w:abstractNum>
  <w:abstractNum w:abstractNumId="39"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437AF6"/>
    <w:multiLevelType w:val="hybridMultilevel"/>
    <w:tmpl w:val="157C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7"/>
  </w:num>
  <w:num w:numId="3">
    <w:abstractNumId w:val="26"/>
  </w:num>
  <w:num w:numId="4">
    <w:abstractNumId w:val="27"/>
  </w:num>
  <w:num w:numId="5">
    <w:abstractNumId w:val="23"/>
  </w:num>
  <w:num w:numId="6">
    <w:abstractNumId w:val="32"/>
  </w:num>
  <w:num w:numId="7">
    <w:abstractNumId w:val="42"/>
  </w:num>
  <w:num w:numId="8">
    <w:abstractNumId w:val="24"/>
  </w:num>
  <w:num w:numId="9">
    <w:abstractNumId w:val="19"/>
  </w:num>
  <w:num w:numId="10">
    <w:abstractNumId w:val="3"/>
  </w:num>
  <w:num w:numId="11">
    <w:abstractNumId w:val="2"/>
  </w:num>
  <w:num w:numId="12">
    <w:abstractNumId w:val="1"/>
  </w:num>
  <w:num w:numId="13">
    <w:abstractNumId w:val="40"/>
  </w:num>
  <w:num w:numId="14">
    <w:abstractNumId w:val="0"/>
  </w:num>
  <w:num w:numId="15">
    <w:abstractNumId w:val="20"/>
  </w:num>
  <w:num w:numId="16">
    <w:abstractNumId w:val="44"/>
  </w:num>
  <w:num w:numId="17">
    <w:abstractNumId w:val="30"/>
  </w:num>
  <w:num w:numId="18">
    <w:abstractNumId w:val="36"/>
  </w:num>
  <w:num w:numId="19">
    <w:abstractNumId w:val="9"/>
  </w:num>
  <w:num w:numId="20">
    <w:abstractNumId w:val="25"/>
  </w:num>
  <w:num w:numId="21">
    <w:abstractNumId w:val="13"/>
  </w:num>
  <w:num w:numId="22">
    <w:abstractNumId w:val="6"/>
  </w:num>
  <w:num w:numId="23">
    <w:abstractNumId w:val="35"/>
  </w:num>
  <w:num w:numId="24">
    <w:abstractNumId w:val="31"/>
  </w:num>
  <w:num w:numId="25">
    <w:abstractNumId w:val="21"/>
  </w:num>
  <w:num w:numId="26">
    <w:abstractNumId w:val="11"/>
  </w:num>
  <w:num w:numId="27">
    <w:abstractNumId w:val="17"/>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8"/>
  </w:num>
  <w:num w:numId="30">
    <w:abstractNumId w:val="22"/>
  </w:num>
  <w:num w:numId="31">
    <w:abstractNumId w:val="46"/>
  </w:num>
  <w:num w:numId="32">
    <w:abstractNumId w:val="26"/>
    <w:lvlOverride w:ilvl="0">
      <w:startOverride w:val="5"/>
    </w:lvlOverride>
  </w:num>
  <w:num w:numId="33">
    <w:abstractNumId w:val="45"/>
  </w:num>
  <w:num w:numId="34">
    <w:abstractNumId w:val="47"/>
  </w:num>
  <w:num w:numId="35">
    <w:abstractNumId w:val="33"/>
  </w:num>
  <w:num w:numId="36">
    <w:abstractNumId w:val="29"/>
  </w:num>
  <w:num w:numId="37">
    <w:abstractNumId w:val="7"/>
  </w:num>
  <w:num w:numId="38">
    <w:abstractNumId w:val="38"/>
  </w:num>
  <w:num w:numId="39">
    <w:abstractNumId w:val="28"/>
  </w:num>
  <w:num w:numId="40">
    <w:abstractNumId w:val="16"/>
  </w:num>
  <w:num w:numId="41">
    <w:abstractNumId w:val="5"/>
  </w:num>
  <w:num w:numId="42">
    <w:abstractNumId w:val="18"/>
  </w:num>
  <w:num w:numId="43">
    <w:abstractNumId w:val="8"/>
  </w:num>
  <w:num w:numId="44">
    <w:abstractNumId w:val="41"/>
  </w:num>
  <w:num w:numId="45">
    <w:abstractNumId w:val="14"/>
  </w:num>
  <w:num w:numId="46">
    <w:abstractNumId w:val="15"/>
  </w:num>
  <w:num w:numId="47">
    <w:abstractNumId w:val="12"/>
  </w:num>
  <w:num w:numId="48">
    <w:abstractNumId w:val="34"/>
  </w:num>
  <w:num w:numId="49">
    <w:abstractNumId w:val="10"/>
  </w:num>
  <w:num w:numId="50">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A63"/>
    <w:rsid w:val="00002A37"/>
    <w:rsid w:val="00002A74"/>
    <w:rsid w:val="00003959"/>
    <w:rsid w:val="0000620F"/>
    <w:rsid w:val="00006446"/>
    <w:rsid w:val="000067D7"/>
    <w:rsid w:val="00006896"/>
    <w:rsid w:val="00007CDC"/>
    <w:rsid w:val="00007EDB"/>
    <w:rsid w:val="00010036"/>
    <w:rsid w:val="00011B28"/>
    <w:rsid w:val="00013ACA"/>
    <w:rsid w:val="00015154"/>
    <w:rsid w:val="00015C08"/>
    <w:rsid w:val="00015D15"/>
    <w:rsid w:val="00015F6F"/>
    <w:rsid w:val="000211D9"/>
    <w:rsid w:val="0002564D"/>
    <w:rsid w:val="00025ECA"/>
    <w:rsid w:val="000266D4"/>
    <w:rsid w:val="00030AD9"/>
    <w:rsid w:val="0003178D"/>
    <w:rsid w:val="000325B8"/>
    <w:rsid w:val="00032982"/>
    <w:rsid w:val="000340C8"/>
    <w:rsid w:val="00034C15"/>
    <w:rsid w:val="00036BA1"/>
    <w:rsid w:val="000370CC"/>
    <w:rsid w:val="000422E2"/>
    <w:rsid w:val="00042F22"/>
    <w:rsid w:val="000444EF"/>
    <w:rsid w:val="00044608"/>
    <w:rsid w:val="00045529"/>
    <w:rsid w:val="00046D81"/>
    <w:rsid w:val="000476CE"/>
    <w:rsid w:val="00052A07"/>
    <w:rsid w:val="000534E3"/>
    <w:rsid w:val="0005606A"/>
    <w:rsid w:val="0005666E"/>
    <w:rsid w:val="00056D8D"/>
    <w:rsid w:val="00057117"/>
    <w:rsid w:val="00057229"/>
    <w:rsid w:val="000616E7"/>
    <w:rsid w:val="0006478A"/>
    <w:rsid w:val="0006487E"/>
    <w:rsid w:val="00065E1A"/>
    <w:rsid w:val="00066105"/>
    <w:rsid w:val="00071021"/>
    <w:rsid w:val="0007265B"/>
    <w:rsid w:val="00076C39"/>
    <w:rsid w:val="00077E5F"/>
    <w:rsid w:val="0008036A"/>
    <w:rsid w:val="00081AE6"/>
    <w:rsid w:val="00082D10"/>
    <w:rsid w:val="00083332"/>
    <w:rsid w:val="000855EB"/>
    <w:rsid w:val="00085B52"/>
    <w:rsid w:val="000866F2"/>
    <w:rsid w:val="0008736E"/>
    <w:rsid w:val="000879A4"/>
    <w:rsid w:val="0009009F"/>
    <w:rsid w:val="0009012F"/>
    <w:rsid w:val="0009033B"/>
    <w:rsid w:val="00091557"/>
    <w:rsid w:val="000919F4"/>
    <w:rsid w:val="00091CE0"/>
    <w:rsid w:val="00091D6A"/>
    <w:rsid w:val="000924C1"/>
    <w:rsid w:val="000924F0"/>
    <w:rsid w:val="00092B4B"/>
    <w:rsid w:val="00093474"/>
    <w:rsid w:val="0009510F"/>
    <w:rsid w:val="00095B11"/>
    <w:rsid w:val="000A006F"/>
    <w:rsid w:val="000A1B7B"/>
    <w:rsid w:val="000A27B7"/>
    <w:rsid w:val="000A30D7"/>
    <w:rsid w:val="000A3EEC"/>
    <w:rsid w:val="000A56F2"/>
    <w:rsid w:val="000B2719"/>
    <w:rsid w:val="000B3A8F"/>
    <w:rsid w:val="000B4AB9"/>
    <w:rsid w:val="000B58C3"/>
    <w:rsid w:val="000B61E9"/>
    <w:rsid w:val="000B6369"/>
    <w:rsid w:val="000B66A8"/>
    <w:rsid w:val="000B704C"/>
    <w:rsid w:val="000B7B33"/>
    <w:rsid w:val="000C165A"/>
    <w:rsid w:val="000C2E19"/>
    <w:rsid w:val="000C7605"/>
    <w:rsid w:val="000D0D07"/>
    <w:rsid w:val="000D4797"/>
    <w:rsid w:val="000D7A6D"/>
    <w:rsid w:val="000E0504"/>
    <w:rsid w:val="000E0527"/>
    <w:rsid w:val="000E08C4"/>
    <w:rsid w:val="000E0F70"/>
    <w:rsid w:val="000E17AD"/>
    <w:rsid w:val="000E1A1F"/>
    <w:rsid w:val="000E1E92"/>
    <w:rsid w:val="000F06D6"/>
    <w:rsid w:val="000F0839"/>
    <w:rsid w:val="000F0EB1"/>
    <w:rsid w:val="000F1106"/>
    <w:rsid w:val="000F3BE9"/>
    <w:rsid w:val="000F3F6C"/>
    <w:rsid w:val="000F4CE5"/>
    <w:rsid w:val="000F6C2A"/>
    <w:rsid w:val="000F6DF3"/>
    <w:rsid w:val="000F7070"/>
    <w:rsid w:val="001005FF"/>
    <w:rsid w:val="00103EEB"/>
    <w:rsid w:val="00105303"/>
    <w:rsid w:val="001062FB"/>
    <w:rsid w:val="001063E6"/>
    <w:rsid w:val="0010783E"/>
    <w:rsid w:val="00111DC7"/>
    <w:rsid w:val="00112675"/>
    <w:rsid w:val="00112AED"/>
    <w:rsid w:val="00113CF4"/>
    <w:rsid w:val="001153EA"/>
    <w:rsid w:val="001155DC"/>
    <w:rsid w:val="00115643"/>
    <w:rsid w:val="00116765"/>
    <w:rsid w:val="001219F5"/>
    <w:rsid w:val="00121A20"/>
    <w:rsid w:val="00122EDF"/>
    <w:rsid w:val="0012377F"/>
    <w:rsid w:val="00124314"/>
    <w:rsid w:val="00124D89"/>
    <w:rsid w:val="0012507F"/>
    <w:rsid w:val="00126B4A"/>
    <w:rsid w:val="00126E8D"/>
    <w:rsid w:val="00130ED4"/>
    <w:rsid w:val="00132292"/>
    <w:rsid w:val="00132FD0"/>
    <w:rsid w:val="001344C0"/>
    <w:rsid w:val="00134656"/>
    <w:rsid w:val="001346FA"/>
    <w:rsid w:val="00135252"/>
    <w:rsid w:val="00136F34"/>
    <w:rsid w:val="00137AB5"/>
    <w:rsid w:val="00137F0B"/>
    <w:rsid w:val="00140964"/>
    <w:rsid w:val="00142AA9"/>
    <w:rsid w:val="00145459"/>
    <w:rsid w:val="0014596D"/>
    <w:rsid w:val="00145CF2"/>
    <w:rsid w:val="00147B9C"/>
    <w:rsid w:val="00150596"/>
    <w:rsid w:val="001507D7"/>
    <w:rsid w:val="00151E23"/>
    <w:rsid w:val="001526E0"/>
    <w:rsid w:val="001528A2"/>
    <w:rsid w:val="00154DE5"/>
    <w:rsid w:val="001551B5"/>
    <w:rsid w:val="00156F68"/>
    <w:rsid w:val="0016143E"/>
    <w:rsid w:val="00161A59"/>
    <w:rsid w:val="00163067"/>
    <w:rsid w:val="0016360E"/>
    <w:rsid w:val="001647CD"/>
    <w:rsid w:val="00164D4A"/>
    <w:rsid w:val="00164EC9"/>
    <w:rsid w:val="001659C1"/>
    <w:rsid w:val="00166E39"/>
    <w:rsid w:val="00166E7F"/>
    <w:rsid w:val="00167763"/>
    <w:rsid w:val="00170546"/>
    <w:rsid w:val="00170C0D"/>
    <w:rsid w:val="00173A8E"/>
    <w:rsid w:val="00173DE5"/>
    <w:rsid w:val="00174693"/>
    <w:rsid w:val="001748BD"/>
    <w:rsid w:val="001750FA"/>
    <w:rsid w:val="00177082"/>
    <w:rsid w:val="00177795"/>
    <w:rsid w:val="0018129E"/>
    <w:rsid w:val="0018143F"/>
    <w:rsid w:val="0018194F"/>
    <w:rsid w:val="00181E9F"/>
    <w:rsid w:val="00183D3A"/>
    <w:rsid w:val="0018412F"/>
    <w:rsid w:val="0018507F"/>
    <w:rsid w:val="001854EE"/>
    <w:rsid w:val="00185502"/>
    <w:rsid w:val="00186C77"/>
    <w:rsid w:val="00190AC1"/>
    <w:rsid w:val="0019341A"/>
    <w:rsid w:val="001959C0"/>
    <w:rsid w:val="00197DF9"/>
    <w:rsid w:val="001A0699"/>
    <w:rsid w:val="001A0FF8"/>
    <w:rsid w:val="001A1987"/>
    <w:rsid w:val="001A2564"/>
    <w:rsid w:val="001A6173"/>
    <w:rsid w:val="001A6CBA"/>
    <w:rsid w:val="001A7697"/>
    <w:rsid w:val="001B089D"/>
    <w:rsid w:val="001B0D97"/>
    <w:rsid w:val="001B198B"/>
    <w:rsid w:val="001B23E5"/>
    <w:rsid w:val="001B501F"/>
    <w:rsid w:val="001B5A5D"/>
    <w:rsid w:val="001B69AE"/>
    <w:rsid w:val="001B700F"/>
    <w:rsid w:val="001C1CE5"/>
    <w:rsid w:val="001C22CB"/>
    <w:rsid w:val="001C3D2A"/>
    <w:rsid w:val="001C7626"/>
    <w:rsid w:val="001D118C"/>
    <w:rsid w:val="001D3E0C"/>
    <w:rsid w:val="001D51BA"/>
    <w:rsid w:val="001D6342"/>
    <w:rsid w:val="001D6D53"/>
    <w:rsid w:val="001E1C24"/>
    <w:rsid w:val="001E58E2"/>
    <w:rsid w:val="001E6E7C"/>
    <w:rsid w:val="001E7AED"/>
    <w:rsid w:val="001F227B"/>
    <w:rsid w:val="001F238A"/>
    <w:rsid w:val="001F344D"/>
    <w:rsid w:val="001F3916"/>
    <w:rsid w:val="001F54C5"/>
    <w:rsid w:val="001F662C"/>
    <w:rsid w:val="001F6F78"/>
    <w:rsid w:val="001F7074"/>
    <w:rsid w:val="00200490"/>
    <w:rsid w:val="00201B75"/>
    <w:rsid w:val="00201F3A"/>
    <w:rsid w:val="00202C20"/>
    <w:rsid w:val="00203F96"/>
    <w:rsid w:val="002059B4"/>
    <w:rsid w:val="00205E74"/>
    <w:rsid w:val="002069B2"/>
    <w:rsid w:val="00206B13"/>
    <w:rsid w:val="00207FA3"/>
    <w:rsid w:val="002123EE"/>
    <w:rsid w:val="00214DA8"/>
    <w:rsid w:val="00215423"/>
    <w:rsid w:val="002158FA"/>
    <w:rsid w:val="00215A6E"/>
    <w:rsid w:val="0022004F"/>
    <w:rsid w:val="00220600"/>
    <w:rsid w:val="0022138B"/>
    <w:rsid w:val="002224DB"/>
    <w:rsid w:val="00223FCB"/>
    <w:rsid w:val="002252C3"/>
    <w:rsid w:val="002254B5"/>
    <w:rsid w:val="00225C54"/>
    <w:rsid w:val="002301CF"/>
    <w:rsid w:val="00230765"/>
    <w:rsid w:val="002319E4"/>
    <w:rsid w:val="00231A9A"/>
    <w:rsid w:val="00231B73"/>
    <w:rsid w:val="00231D5F"/>
    <w:rsid w:val="00232D4C"/>
    <w:rsid w:val="0023309C"/>
    <w:rsid w:val="002342CA"/>
    <w:rsid w:val="00235632"/>
    <w:rsid w:val="00235872"/>
    <w:rsid w:val="00240AE0"/>
    <w:rsid w:val="00240B51"/>
    <w:rsid w:val="00241202"/>
    <w:rsid w:val="00241559"/>
    <w:rsid w:val="002428CB"/>
    <w:rsid w:val="002432E4"/>
    <w:rsid w:val="002435B3"/>
    <w:rsid w:val="00245286"/>
    <w:rsid w:val="002458EB"/>
    <w:rsid w:val="002500C8"/>
    <w:rsid w:val="00250C47"/>
    <w:rsid w:val="002512D7"/>
    <w:rsid w:val="00251CD4"/>
    <w:rsid w:val="00253522"/>
    <w:rsid w:val="00253ADB"/>
    <w:rsid w:val="00257543"/>
    <w:rsid w:val="002615AC"/>
    <w:rsid w:val="002617E7"/>
    <w:rsid w:val="00262843"/>
    <w:rsid w:val="00262C40"/>
    <w:rsid w:val="002636D5"/>
    <w:rsid w:val="00264228"/>
    <w:rsid w:val="00264334"/>
    <w:rsid w:val="0026473E"/>
    <w:rsid w:val="00266214"/>
    <w:rsid w:val="0026742B"/>
    <w:rsid w:val="00267C83"/>
    <w:rsid w:val="00270CDB"/>
    <w:rsid w:val="0027144F"/>
    <w:rsid w:val="00271F3A"/>
    <w:rsid w:val="002720E1"/>
    <w:rsid w:val="00272738"/>
    <w:rsid w:val="00273278"/>
    <w:rsid w:val="002737F4"/>
    <w:rsid w:val="002765BF"/>
    <w:rsid w:val="002805F5"/>
    <w:rsid w:val="00280751"/>
    <w:rsid w:val="0028280A"/>
    <w:rsid w:val="00286ACD"/>
    <w:rsid w:val="00287838"/>
    <w:rsid w:val="002901B1"/>
    <w:rsid w:val="002907B5"/>
    <w:rsid w:val="00290F51"/>
    <w:rsid w:val="00292EB7"/>
    <w:rsid w:val="00293844"/>
    <w:rsid w:val="002944FD"/>
    <w:rsid w:val="00296227"/>
    <w:rsid w:val="00296F44"/>
    <w:rsid w:val="0029745E"/>
    <w:rsid w:val="0029777D"/>
    <w:rsid w:val="002A055E"/>
    <w:rsid w:val="002A10CB"/>
    <w:rsid w:val="002A1D4E"/>
    <w:rsid w:val="002A24B9"/>
    <w:rsid w:val="002A2869"/>
    <w:rsid w:val="002B0227"/>
    <w:rsid w:val="002B034E"/>
    <w:rsid w:val="002B0907"/>
    <w:rsid w:val="002B24D6"/>
    <w:rsid w:val="002B4CE9"/>
    <w:rsid w:val="002C41E6"/>
    <w:rsid w:val="002C6788"/>
    <w:rsid w:val="002D071A"/>
    <w:rsid w:val="002D1464"/>
    <w:rsid w:val="002D34B2"/>
    <w:rsid w:val="002D3D61"/>
    <w:rsid w:val="002D439E"/>
    <w:rsid w:val="002D4A15"/>
    <w:rsid w:val="002D565F"/>
    <w:rsid w:val="002D7225"/>
    <w:rsid w:val="002D7637"/>
    <w:rsid w:val="002E01DD"/>
    <w:rsid w:val="002E0CF4"/>
    <w:rsid w:val="002E17F2"/>
    <w:rsid w:val="002E2156"/>
    <w:rsid w:val="002E6D28"/>
    <w:rsid w:val="002E6DDB"/>
    <w:rsid w:val="002E7CAE"/>
    <w:rsid w:val="002E7FE5"/>
    <w:rsid w:val="002F05A6"/>
    <w:rsid w:val="002F121A"/>
    <w:rsid w:val="002F20F6"/>
    <w:rsid w:val="002F2771"/>
    <w:rsid w:val="002F37A9"/>
    <w:rsid w:val="002F5BBD"/>
    <w:rsid w:val="00301CE6"/>
    <w:rsid w:val="0030256B"/>
    <w:rsid w:val="00302CA2"/>
    <w:rsid w:val="003042A8"/>
    <w:rsid w:val="00304F1A"/>
    <w:rsid w:val="0030501F"/>
    <w:rsid w:val="0030638C"/>
    <w:rsid w:val="00306A19"/>
    <w:rsid w:val="003073FC"/>
    <w:rsid w:val="00307A1C"/>
    <w:rsid w:val="00307BA1"/>
    <w:rsid w:val="00310A30"/>
    <w:rsid w:val="003110D0"/>
    <w:rsid w:val="00311702"/>
    <w:rsid w:val="00311CC7"/>
    <w:rsid w:val="00311E82"/>
    <w:rsid w:val="00313FD6"/>
    <w:rsid w:val="003143BD"/>
    <w:rsid w:val="00314D7C"/>
    <w:rsid w:val="003203ED"/>
    <w:rsid w:val="003214E7"/>
    <w:rsid w:val="00322B46"/>
    <w:rsid w:val="00322C9F"/>
    <w:rsid w:val="003232B0"/>
    <w:rsid w:val="003244F4"/>
    <w:rsid w:val="00324D23"/>
    <w:rsid w:val="003258A7"/>
    <w:rsid w:val="003268E0"/>
    <w:rsid w:val="00326E74"/>
    <w:rsid w:val="00330D16"/>
    <w:rsid w:val="00331751"/>
    <w:rsid w:val="00331B7F"/>
    <w:rsid w:val="00331B80"/>
    <w:rsid w:val="00332A2C"/>
    <w:rsid w:val="00334579"/>
    <w:rsid w:val="00335858"/>
    <w:rsid w:val="0033662A"/>
    <w:rsid w:val="00336BDA"/>
    <w:rsid w:val="00337F45"/>
    <w:rsid w:val="0034246D"/>
    <w:rsid w:val="00342BD7"/>
    <w:rsid w:val="00343A07"/>
    <w:rsid w:val="00344600"/>
    <w:rsid w:val="00344A49"/>
    <w:rsid w:val="00346DB5"/>
    <w:rsid w:val="003477B1"/>
    <w:rsid w:val="00350C05"/>
    <w:rsid w:val="00354137"/>
    <w:rsid w:val="00357380"/>
    <w:rsid w:val="003602D9"/>
    <w:rsid w:val="003604CE"/>
    <w:rsid w:val="003639EA"/>
    <w:rsid w:val="00365F79"/>
    <w:rsid w:val="00370E47"/>
    <w:rsid w:val="003734E6"/>
    <w:rsid w:val="003742AC"/>
    <w:rsid w:val="003745FD"/>
    <w:rsid w:val="003760C2"/>
    <w:rsid w:val="003766F3"/>
    <w:rsid w:val="00377CE1"/>
    <w:rsid w:val="00380577"/>
    <w:rsid w:val="0038330D"/>
    <w:rsid w:val="00384D0A"/>
    <w:rsid w:val="00385ADD"/>
    <w:rsid w:val="00385BF0"/>
    <w:rsid w:val="0038707C"/>
    <w:rsid w:val="003939FF"/>
    <w:rsid w:val="0039565F"/>
    <w:rsid w:val="003964D9"/>
    <w:rsid w:val="003972B2"/>
    <w:rsid w:val="003A0931"/>
    <w:rsid w:val="003A1060"/>
    <w:rsid w:val="003A1EC8"/>
    <w:rsid w:val="003A2223"/>
    <w:rsid w:val="003A2A0F"/>
    <w:rsid w:val="003A3F21"/>
    <w:rsid w:val="003A45A1"/>
    <w:rsid w:val="003A596A"/>
    <w:rsid w:val="003A5B0A"/>
    <w:rsid w:val="003A5C65"/>
    <w:rsid w:val="003A5E71"/>
    <w:rsid w:val="003A6BAC"/>
    <w:rsid w:val="003A7EF3"/>
    <w:rsid w:val="003B159C"/>
    <w:rsid w:val="003B34DC"/>
    <w:rsid w:val="003B369F"/>
    <w:rsid w:val="003B36A3"/>
    <w:rsid w:val="003B4E27"/>
    <w:rsid w:val="003B7FE5"/>
    <w:rsid w:val="003C01CA"/>
    <w:rsid w:val="003C10F9"/>
    <w:rsid w:val="003C11C8"/>
    <w:rsid w:val="003C1AFD"/>
    <w:rsid w:val="003C2702"/>
    <w:rsid w:val="003C705D"/>
    <w:rsid w:val="003C7224"/>
    <w:rsid w:val="003C726F"/>
    <w:rsid w:val="003C7806"/>
    <w:rsid w:val="003D0CD4"/>
    <w:rsid w:val="003D0D3C"/>
    <w:rsid w:val="003D109F"/>
    <w:rsid w:val="003D2478"/>
    <w:rsid w:val="003D380D"/>
    <w:rsid w:val="003D3C45"/>
    <w:rsid w:val="003D4083"/>
    <w:rsid w:val="003D476A"/>
    <w:rsid w:val="003D5B1F"/>
    <w:rsid w:val="003D6135"/>
    <w:rsid w:val="003D6303"/>
    <w:rsid w:val="003E15FA"/>
    <w:rsid w:val="003E1E1D"/>
    <w:rsid w:val="003E25DB"/>
    <w:rsid w:val="003E4294"/>
    <w:rsid w:val="003E42EB"/>
    <w:rsid w:val="003E55E4"/>
    <w:rsid w:val="003E5F40"/>
    <w:rsid w:val="003E6625"/>
    <w:rsid w:val="003E74E3"/>
    <w:rsid w:val="003F05C7"/>
    <w:rsid w:val="003F26FA"/>
    <w:rsid w:val="003F2CD4"/>
    <w:rsid w:val="003F39B1"/>
    <w:rsid w:val="003F50D6"/>
    <w:rsid w:val="003F5FAC"/>
    <w:rsid w:val="003F6BBE"/>
    <w:rsid w:val="003F6E48"/>
    <w:rsid w:val="004000E8"/>
    <w:rsid w:val="004026AE"/>
    <w:rsid w:val="00402E2B"/>
    <w:rsid w:val="00403486"/>
    <w:rsid w:val="0040512B"/>
    <w:rsid w:val="00405CA5"/>
    <w:rsid w:val="00406F67"/>
    <w:rsid w:val="00407CD3"/>
    <w:rsid w:val="00410134"/>
    <w:rsid w:val="00410B72"/>
    <w:rsid w:val="00410E61"/>
    <w:rsid w:val="00410F18"/>
    <w:rsid w:val="0041263E"/>
    <w:rsid w:val="00413AAC"/>
    <w:rsid w:val="00421105"/>
    <w:rsid w:val="00424254"/>
    <w:rsid w:val="004242F4"/>
    <w:rsid w:val="00427248"/>
    <w:rsid w:val="004314DE"/>
    <w:rsid w:val="0043255D"/>
    <w:rsid w:val="00432EB5"/>
    <w:rsid w:val="004345F3"/>
    <w:rsid w:val="00437447"/>
    <w:rsid w:val="00441A92"/>
    <w:rsid w:val="00444F56"/>
    <w:rsid w:val="0044521B"/>
    <w:rsid w:val="00446488"/>
    <w:rsid w:val="00447DDB"/>
    <w:rsid w:val="00451195"/>
    <w:rsid w:val="004517AA"/>
    <w:rsid w:val="00452B53"/>
    <w:rsid w:val="00452CAC"/>
    <w:rsid w:val="00452D08"/>
    <w:rsid w:val="00453070"/>
    <w:rsid w:val="00457565"/>
    <w:rsid w:val="00457B71"/>
    <w:rsid w:val="0046443E"/>
    <w:rsid w:val="004669E2"/>
    <w:rsid w:val="00470C31"/>
    <w:rsid w:val="004711E3"/>
    <w:rsid w:val="004734D0"/>
    <w:rsid w:val="0047447B"/>
    <w:rsid w:val="00474CE8"/>
    <w:rsid w:val="00474F79"/>
    <w:rsid w:val="0047556B"/>
    <w:rsid w:val="00477768"/>
    <w:rsid w:val="0048271D"/>
    <w:rsid w:val="004836D9"/>
    <w:rsid w:val="00484FD1"/>
    <w:rsid w:val="00486A2B"/>
    <w:rsid w:val="004903E5"/>
    <w:rsid w:val="00492BC5"/>
    <w:rsid w:val="004947F4"/>
    <w:rsid w:val="004964F1"/>
    <w:rsid w:val="004A163A"/>
    <w:rsid w:val="004A16BC"/>
    <w:rsid w:val="004A2B94"/>
    <w:rsid w:val="004A34FF"/>
    <w:rsid w:val="004B009B"/>
    <w:rsid w:val="004B6991"/>
    <w:rsid w:val="004B7C0C"/>
    <w:rsid w:val="004C2607"/>
    <w:rsid w:val="004C33C8"/>
    <w:rsid w:val="004C3898"/>
    <w:rsid w:val="004C4D69"/>
    <w:rsid w:val="004C4DBF"/>
    <w:rsid w:val="004C5EF3"/>
    <w:rsid w:val="004C6818"/>
    <w:rsid w:val="004D0903"/>
    <w:rsid w:val="004D36B1"/>
    <w:rsid w:val="004D49A7"/>
    <w:rsid w:val="004D49D5"/>
    <w:rsid w:val="004D4CCA"/>
    <w:rsid w:val="004D4D47"/>
    <w:rsid w:val="004D7E2A"/>
    <w:rsid w:val="004D7EBD"/>
    <w:rsid w:val="004E0478"/>
    <w:rsid w:val="004E1327"/>
    <w:rsid w:val="004E1AE3"/>
    <w:rsid w:val="004E267D"/>
    <w:rsid w:val="004E2680"/>
    <w:rsid w:val="004E28F9"/>
    <w:rsid w:val="004E2C52"/>
    <w:rsid w:val="004E37A7"/>
    <w:rsid w:val="004E3CDF"/>
    <w:rsid w:val="004E462E"/>
    <w:rsid w:val="004E56DC"/>
    <w:rsid w:val="004E5829"/>
    <w:rsid w:val="004E5C9B"/>
    <w:rsid w:val="004E6B56"/>
    <w:rsid w:val="004E76F4"/>
    <w:rsid w:val="004F0B4E"/>
    <w:rsid w:val="004F0B6C"/>
    <w:rsid w:val="004F17FD"/>
    <w:rsid w:val="004F2078"/>
    <w:rsid w:val="004F4D96"/>
    <w:rsid w:val="004F4DA3"/>
    <w:rsid w:val="004F4FA5"/>
    <w:rsid w:val="00500B4A"/>
    <w:rsid w:val="0050591F"/>
    <w:rsid w:val="00506557"/>
    <w:rsid w:val="0050677A"/>
    <w:rsid w:val="005108B8"/>
    <w:rsid w:val="005108D8"/>
    <w:rsid w:val="005116F9"/>
    <w:rsid w:val="005153A7"/>
    <w:rsid w:val="005219CF"/>
    <w:rsid w:val="005230DD"/>
    <w:rsid w:val="00526403"/>
    <w:rsid w:val="0053325D"/>
    <w:rsid w:val="00534B59"/>
    <w:rsid w:val="00536759"/>
    <w:rsid w:val="00537C62"/>
    <w:rsid w:val="00543986"/>
    <w:rsid w:val="00544D5B"/>
    <w:rsid w:val="00544D75"/>
    <w:rsid w:val="0054593C"/>
    <w:rsid w:val="00545E72"/>
    <w:rsid w:val="00546970"/>
    <w:rsid w:val="00546C74"/>
    <w:rsid w:val="00552B5B"/>
    <w:rsid w:val="00552CCF"/>
    <w:rsid w:val="00554E19"/>
    <w:rsid w:val="00555435"/>
    <w:rsid w:val="00556BCC"/>
    <w:rsid w:val="00557D7C"/>
    <w:rsid w:val="0056121F"/>
    <w:rsid w:val="00562566"/>
    <w:rsid w:val="00563930"/>
    <w:rsid w:val="00564CB3"/>
    <w:rsid w:val="00566506"/>
    <w:rsid w:val="00566E2B"/>
    <w:rsid w:val="00567C06"/>
    <w:rsid w:val="0057036A"/>
    <w:rsid w:val="00572505"/>
    <w:rsid w:val="00574912"/>
    <w:rsid w:val="00582809"/>
    <w:rsid w:val="00586EB3"/>
    <w:rsid w:val="0058798C"/>
    <w:rsid w:val="005900FA"/>
    <w:rsid w:val="005918E9"/>
    <w:rsid w:val="005935A4"/>
    <w:rsid w:val="005948C2"/>
    <w:rsid w:val="00595DCA"/>
    <w:rsid w:val="00595EC8"/>
    <w:rsid w:val="005969BD"/>
    <w:rsid w:val="0059779B"/>
    <w:rsid w:val="005A0A5B"/>
    <w:rsid w:val="005A209A"/>
    <w:rsid w:val="005A3952"/>
    <w:rsid w:val="005A47AA"/>
    <w:rsid w:val="005A61E5"/>
    <w:rsid w:val="005A662D"/>
    <w:rsid w:val="005B0F2B"/>
    <w:rsid w:val="005B1232"/>
    <w:rsid w:val="005B35D7"/>
    <w:rsid w:val="005B392A"/>
    <w:rsid w:val="005B3AA3"/>
    <w:rsid w:val="005B3F59"/>
    <w:rsid w:val="005B4308"/>
    <w:rsid w:val="005B6F83"/>
    <w:rsid w:val="005C0B51"/>
    <w:rsid w:val="005C0C58"/>
    <w:rsid w:val="005C4B57"/>
    <w:rsid w:val="005C6840"/>
    <w:rsid w:val="005C74FB"/>
    <w:rsid w:val="005D1602"/>
    <w:rsid w:val="005D22E6"/>
    <w:rsid w:val="005D399B"/>
    <w:rsid w:val="005E0F14"/>
    <w:rsid w:val="005E1A85"/>
    <w:rsid w:val="005E385F"/>
    <w:rsid w:val="005E5469"/>
    <w:rsid w:val="005E5B81"/>
    <w:rsid w:val="005E6B9A"/>
    <w:rsid w:val="005F10E8"/>
    <w:rsid w:val="005F2CB1"/>
    <w:rsid w:val="005F3025"/>
    <w:rsid w:val="005F47E3"/>
    <w:rsid w:val="005F618C"/>
    <w:rsid w:val="005F6BDE"/>
    <w:rsid w:val="005F70BD"/>
    <w:rsid w:val="005F70DE"/>
    <w:rsid w:val="0060194B"/>
    <w:rsid w:val="0060283C"/>
    <w:rsid w:val="00604256"/>
    <w:rsid w:val="00604F14"/>
    <w:rsid w:val="00605EED"/>
    <w:rsid w:val="006118FC"/>
    <w:rsid w:val="00611B83"/>
    <w:rsid w:val="00613257"/>
    <w:rsid w:val="00617C2C"/>
    <w:rsid w:val="00620A71"/>
    <w:rsid w:val="00620D80"/>
    <w:rsid w:val="00621278"/>
    <w:rsid w:val="00621B29"/>
    <w:rsid w:val="0062295C"/>
    <w:rsid w:val="006234A6"/>
    <w:rsid w:val="0062431E"/>
    <w:rsid w:val="00624B66"/>
    <w:rsid w:val="00627652"/>
    <w:rsid w:val="00630001"/>
    <w:rsid w:val="00630264"/>
    <w:rsid w:val="006311B3"/>
    <w:rsid w:val="0063284C"/>
    <w:rsid w:val="00636398"/>
    <w:rsid w:val="006368D3"/>
    <w:rsid w:val="00637247"/>
    <w:rsid w:val="006377EC"/>
    <w:rsid w:val="0064151F"/>
    <w:rsid w:val="00641533"/>
    <w:rsid w:val="0064208D"/>
    <w:rsid w:val="00643475"/>
    <w:rsid w:val="0064396A"/>
    <w:rsid w:val="00644EF8"/>
    <w:rsid w:val="0064624E"/>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369"/>
    <w:rsid w:val="006634E6"/>
    <w:rsid w:val="006655EE"/>
    <w:rsid w:val="00667EE7"/>
    <w:rsid w:val="00670922"/>
    <w:rsid w:val="00670BE1"/>
    <w:rsid w:val="006710D8"/>
    <w:rsid w:val="00671B41"/>
    <w:rsid w:val="006720B3"/>
    <w:rsid w:val="0067218F"/>
    <w:rsid w:val="006741F2"/>
    <w:rsid w:val="00674CC3"/>
    <w:rsid w:val="00674F55"/>
    <w:rsid w:val="00675B5F"/>
    <w:rsid w:val="00675C72"/>
    <w:rsid w:val="00676D03"/>
    <w:rsid w:val="006771F9"/>
    <w:rsid w:val="006776D7"/>
    <w:rsid w:val="00681003"/>
    <w:rsid w:val="006817C9"/>
    <w:rsid w:val="00683ECE"/>
    <w:rsid w:val="00684CB0"/>
    <w:rsid w:val="00685147"/>
    <w:rsid w:val="006876D5"/>
    <w:rsid w:val="0069041D"/>
    <w:rsid w:val="00691E97"/>
    <w:rsid w:val="006923FC"/>
    <w:rsid w:val="00695FC2"/>
    <w:rsid w:val="00696949"/>
    <w:rsid w:val="00697052"/>
    <w:rsid w:val="0069729E"/>
    <w:rsid w:val="006A0E90"/>
    <w:rsid w:val="006A46FB"/>
    <w:rsid w:val="006A4BA5"/>
    <w:rsid w:val="006A5717"/>
    <w:rsid w:val="006A5E28"/>
    <w:rsid w:val="006A697B"/>
    <w:rsid w:val="006A70FC"/>
    <w:rsid w:val="006A7AFF"/>
    <w:rsid w:val="006A7C22"/>
    <w:rsid w:val="006B1816"/>
    <w:rsid w:val="006B2099"/>
    <w:rsid w:val="006B32FA"/>
    <w:rsid w:val="006B4B81"/>
    <w:rsid w:val="006B50CF"/>
    <w:rsid w:val="006B5BE6"/>
    <w:rsid w:val="006B6278"/>
    <w:rsid w:val="006C03B8"/>
    <w:rsid w:val="006C3409"/>
    <w:rsid w:val="006C5761"/>
    <w:rsid w:val="006C5EC9"/>
    <w:rsid w:val="006C6059"/>
    <w:rsid w:val="006C7522"/>
    <w:rsid w:val="006D1623"/>
    <w:rsid w:val="006D20E1"/>
    <w:rsid w:val="006D2139"/>
    <w:rsid w:val="006D2CB6"/>
    <w:rsid w:val="006D36E6"/>
    <w:rsid w:val="006D44D9"/>
    <w:rsid w:val="006D6F08"/>
    <w:rsid w:val="006E062C"/>
    <w:rsid w:val="006E1725"/>
    <w:rsid w:val="006E1A2B"/>
    <w:rsid w:val="006E28B7"/>
    <w:rsid w:val="006E3310"/>
    <w:rsid w:val="006E3F07"/>
    <w:rsid w:val="006E411F"/>
    <w:rsid w:val="006E4E39"/>
    <w:rsid w:val="006E565E"/>
    <w:rsid w:val="006E63F3"/>
    <w:rsid w:val="006E673D"/>
    <w:rsid w:val="006E7D3B"/>
    <w:rsid w:val="006F03E4"/>
    <w:rsid w:val="006F0E91"/>
    <w:rsid w:val="006F14F2"/>
    <w:rsid w:val="006F1B70"/>
    <w:rsid w:val="006F341D"/>
    <w:rsid w:val="006F3B2F"/>
    <w:rsid w:val="006F3CDE"/>
    <w:rsid w:val="006F58D4"/>
    <w:rsid w:val="006F642D"/>
    <w:rsid w:val="0070346E"/>
    <w:rsid w:val="00703C66"/>
    <w:rsid w:val="0070412E"/>
    <w:rsid w:val="00704EDB"/>
    <w:rsid w:val="00706101"/>
    <w:rsid w:val="0070655A"/>
    <w:rsid w:val="00707072"/>
    <w:rsid w:val="00707D61"/>
    <w:rsid w:val="00711B0A"/>
    <w:rsid w:val="00712287"/>
    <w:rsid w:val="00712772"/>
    <w:rsid w:val="007131BF"/>
    <w:rsid w:val="007148D3"/>
    <w:rsid w:val="0071565A"/>
    <w:rsid w:val="00715B9A"/>
    <w:rsid w:val="00716F2B"/>
    <w:rsid w:val="00716F2E"/>
    <w:rsid w:val="00720D98"/>
    <w:rsid w:val="00726EA6"/>
    <w:rsid w:val="00727208"/>
    <w:rsid w:val="00727680"/>
    <w:rsid w:val="00730A5D"/>
    <w:rsid w:val="00731645"/>
    <w:rsid w:val="00733E36"/>
    <w:rsid w:val="0073445A"/>
    <w:rsid w:val="007348B1"/>
    <w:rsid w:val="0073606D"/>
    <w:rsid w:val="007362A6"/>
    <w:rsid w:val="007369A2"/>
    <w:rsid w:val="00736D7D"/>
    <w:rsid w:val="00740ABE"/>
    <w:rsid w:val="00740E58"/>
    <w:rsid w:val="00742086"/>
    <w:rsid w:val="00742371"/>
    <w:rsid w:val="007445A0"/>
    <w:rsid w:val="0074524B"/>
    <w:rsid w:val="00747D8B"/>
    <w:rsid w:val="00750E8F"/>
    <w:rsid w:val="00751228"/>
    <w:rsid w:val="00753C5D"/>
    <w:rsid w:val="007557B4"/>
    <w:rsid w:val="007566E1"/>
    <w:rsid w:val="007571E1"/>
    <w:rsid w:val="00757FD8"/>
    <w:rsid w:val="007604B2"/>
    <w:rsid w:val="0076267E"/>
    <w:rsid w:val="00763252"/>
    <w:rsid w:val="00765281"/>
    <w:rsid w:val="00766BAD"/>
    <w:rsid w:val="007705B8"/>
    <w:rsid w:val="00771955"/>
    <w:rsid w:val="007730BD"/>
    <w:rsid w:val="007755F2"/>
    <w:rsid w:val="0077585D"/>
    <w:rsid w:val="00776971"/>
    <w:rsid w:val="00777130"/>
    <w:rsid w:val="00777E81"/>
    <w:rsid w:val="0078177E"/>
    <w:rsid w:val="0078304C"/>
    <w:rsid w:val="00783673"/>
    <w:rsid w:val="00785490"/>
    <w:rsid w:val="00787217"/>
    <w:rsid w:val="00787B08"/>
    <w:rsid w:val="0079075E"/>
    <w:rsid w:val="00791306"/>
    <w:rsid w:val="007925EA"/>
    <w:rsid w:val="00793CD8"/>
    <w:rsid w:val="00794685"/>
    <w:rsid w:val="00795C92"/>
    <w:rsid w:val="00796231"/>
    <w:rsid w:val="00797D7F"/>
    <w:rsid w:val="00797F2A"/>
    <w:rsid w:val="007A0C14"/>
    <w:rsid w:val="007A1CB3"/>
    <w:rsid w:val="007A306F"/>
    <w:rsid w:val="007A31F6"/>
    <w:rsid w:val="007A43A6"/>
    <w:rsid w:val="007A512C"/>
    <w:rsid w:val="007A58A6"/>
    <w:rsid w:val="007A7157"/>
    <w:rsid w:val="007B3D2D"/>
    <w:rsid w:val="007B4837"/>
    <w:rsid w:val="007B50AE"/>
    <w:rsid w:val="007B51DF"/>
    <w:rsid w:val="007B5283"/>
    <w:rsid w:val="007B6323"/>
    <w:rsid w:val="007B71A3"/>
    <w:rsid w:val="007C05DD"/>
    <w:rsid w:val="007C11DF"/>
    <w:rsid w:val="007C1A50"/>
    <w:rsid w:val="007C3D18"/>
    <w:rsid w:val="007C60BF"/>
    <w:rsid w:val="007C6A07"/>
    <w:rsid w:val="007C75A1"/>
    <w:rsid w:val="007C77A5"/>
    <w:rsid w:val="007D04E5"/>
    <w:rsid w:val="007D304B"/>
    <w:rsid w:val="007D386C"/>
    <w:rsid w:val="007D3CA6"/>
    <w:rsid w:val="007D497F"/>
    <w:rsid w:val="007D5073"/>
    <w:rsid w:val="007D5506"/>
    <w:rsid w:val="007D5901"/>
    <w:rsid w:val="007D7159"/>
    <w:rsid w:val="007D7526"/>
    <w:rsid w:val="007E1602"/>
    <w:rsid w:val="007E4610"/>
    <w:rsid w:val="007E4715"/>
    <w:rsid w:val="007E505B"/>
    <w:rsid w:val="007E6566"/>
    <w:rsid w:val="007E7091"/>
    <w:rsid w:val="007F09D8"/>
    <w:rsid w:val="007F7A9E"/>
    <w:rsid w:val="00803FAE"/>
    <w:rsid w:val="00804708"/>
    <w:rsid w:val="00805E0E"/>
    <w:rsid w:val="0080605F"/>
    <w:rsid w:val="00807786"/>
    <w:rsid w:val="00811FCB"/>
    <w:rsid w:val="00812072"/>
    <w:rsid w:val="008123A3"/>
    <w:rsid w:val="00814FE6"/>
    <w:rsid w:val="008158D6"/>
    <w:rsid w:val="00816D50"/>
    <w:rsid w:val="00817196"/>
    <w:rsid w:val="0081782A"/>
    <w:rsid w:val="00817DFA"/>
    <w:rsid w:val="00817EC7"/>
    <w:rsid w:val="00817F25"/>
    <w:rsid w:val="00821466"/>
    <w:rsid w:val="0082276B"/>
    <w:rsid w:val="008235DB"/>
    <w:rsid w:val="00824AB4"/>
    <w:rsid w:val="0082560E"/>
    <w:rsid w:val="00825C42"/>
    <w:rsid w:val="00825D25"/>
    <w:rsid w:val="00826F90"/>
    <w:rsid w:val="00827D6F"/>
    <w:rsid w:val="00830A27"/>
    <w:rsid w:val="008334DE"/>
    <w:rsid w:val="0083666B"/>
    <w:rsid w:val="00836B3D"/>
    <w:rsid w:val="008376AC"/>
    <w:rsid w:val="00840358"/>
    <w:rsid w:val="00841452"/>
    <w:rsid w:val="0084390D"/>
    <w:rsid w:val="008444E8"/>
    <w:rsid w:val="00844E80"/>
    <w:rsid w:val="008457DE"/>
    <w:rsid w:val="00846FE7"/>
    <w:rsid w:val="0084755A"/>
    <w:rsid w:val="0085128C"/>
    <w:rsid w:val="00851771"/>
    <w:rsid w:val="00852D00"/>
    <w:rsid w:val="00856911"/>
    <w:rsid w:val="00860E7F"/>
    <w:rsid w:val="0086172A"/>
    <w:rsid w:val="008632AD"/>
    <w:rsid w:val="008641A8"/>
    <w:rsid w:val="00864766"/>
    <w:rsid w:val="008648B3"/>
    <w:rsid w:val="008649AD"/>
    <w:rsid w:val="008664F8"/>
    <w:rsid w:val="008677FD"/>
    <w:rsid w:val="008706D4"/>
    <w:rsid w:val="0087071A"/>
    <w:rsid w:val="00870F8A"/>
    <w:rsid w:val="008719A4"/>
    <w:rsid w:val="00871D23"/>
    <w:rsid w:val="00874312"/>
    <w:rsid w:val="0087437C"/>
    <w:rsid w:val="00875CD7"/>
    <w:rsid w:val="00876060"/>
    <w:rsid w:val="00876B4D"/>
    <w:rsid w:val="00877F18"/>
    <w:rsid w:val="00883405"/>
    <w:rsid w:val="008903FE"/>
    <w:rsid w:val="00890DEA"/>
    <w:rsid w:val="0089378A"/>
    <w:rsid w:val="00894A88"/>
    <w:rsid w:val="00895386"/>
    <w:rsid w:val="008953CB"/>
    <w:rsid w:val="00895561"/>
    <w:rsid w:val="00895AD9"/>
    <w:rsid w:val="008967DC"/>
    <w:rsid w:val="008A21FF"/>
    <w:rsid w:val="008A2CE2"/>
    <w:rsid w:val="008A30AC"/>
    <w:rsid w:val="008A44B8"/>
    <w:rsid w:val="008A51A8"/>
    <w:rsid w:val="008A54C7"/>
    <w:rsid w:val="008A7042"/>
    <w:rsid w:val="008A77D8"/>
    <w:rsid w:val="008A7A95"/>
    <w:rsid w:val="008B0483"/>
    <w:rsid w:val="008B120C"/>
    <w:rsid w:val="008B24E2"/>
    <w:rsid w:val="008B3562"/>
    <w:rsid w:val="008B51A0"/>
    <w:rsid w:val="008B592A"/>
    <w:rsid w:val="008B70C7"/>
    <w:rsid w:val="008B73A9"/>
    <w:rsid w:val="008B7B5C"/>
    <w:rsid w:val="008C0C99"/>
    <w:rsid w:val="008C2017"/>
    <w:rsid w:val="008C27BC"/>
    <w:rsid w:val="008C2F9C"/>
    <w:rsid w:val="008C48E6"/>
    <w:rsid w:val="008C4958"/>
    <w:rsid w:val="008C4BAA"/>
    <w:rsid w:val="008C5A7F"/>
    <w:rsid w:val="008C6AE8"/>
    <w:rsid w:val="008C7573"/>
    <w:rsid w:val="008C7601"/>
    <w:rsid w:val="008C7EC0"/>
    <w:rsid w:val="008D1A14"/>
    <w:rsid w:val="008D3153"/>
    <w:rsid w:val="008D34F1"/>
    <w:rsid w:val="008D39D8"/>
    <w:rsid w:val="008D5FB1"/>
    <w:rsid w:val="008D6D1A"/>
    <w:rsid w:val="008E065E"/>
    <w:rsid w:val="008E0927"/>
    <w:rsid w:val="008E1909"/>
    <w:rsid w:val="008F1EAB"/>
    <w:rsid w:val="008F2688"/>
    <w:rsid w:val="008F33DC"/>
    <w:rsid w:val="008F477F"/>
    <w:rsid w:val="00902350"/>
    <w:rsid w:val="0090336B"/>
    <w:rsid w:val="0090373D"/>
    <w:rsid w:val="0090379E"/>
    <w:rsid w:val="00903B34"/>
    <w:rsid w:val="009053AA"/>
    <w:rsid w:val="00906939"/>
    <w:rsid w:val="00907D51"/>
    <w:rsid w:val="00910B7D"/>
    <w:rsid w:val="00911DFB"/>
    <w:rsid w:val="00912388"/>
    <w:rsid w:val="00912C6A"/>
    <w:rsid w:val="009139D9"/>
    <w:rsid w:val="00913FD5"/>
    <w:rsid w:val="00914AD8"/>
    <w:rsid w:val="00916079"/>
    <w:rsid w:val="00917194"/>
    <w:rsid w:val="00917CE9"/>
    <w:rsid w:val="00917E0C"/>
    <w:rsid w:val="00920BF2"/>
    <w:rsid w:val="00922010"/>
    <w:rsid w:val="00931BD9"/>
    <w:rsid w:val="00934FB5"/>
    <w:rsid w:val="009368F3"/>
    <w:rsid w:val="009375CB"/>
    <w:rsid w:val="009413F8"/>
    <w:rsid w:val="009414E8"/>
    <w:rsid w:val="00941636"/>
    <w:rsid w:val="009419F8"/>
    <w:rsid w:val="00941BC5"/>
    <w:rsid w:val="00943742"/>
    <w:rsid w:val="00943F21"/>
    <w:rsid w:val="00945C05"/>
    <w:rsid w:val="00946945"/>
    <w:rsid w:val="00947713"/>
    <w:rsid w:val="009506EC"/>
    <w:rsid w:val="00950DE7"/>
    <w:rsid w:val="009525B1"/>
    <w:rsid w:val="00953920"/>
    <w:rsid w:val="00953A33"/>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0E90"/>
    <w:rsid w:val="009810A2"/>
    <w:rsid w:val="00981653"/>
    <w:rsid w:val="009828C7"/>
    <w:rsid w:val="0098381D"/>
    <w:rsid w:val="00985253"/>
    <w:rsid w:val="009853B3"/>
    <w:rsid w:val="0098620A"/>
    <w:rsid w:val="0098632C"/>
    <w:rsid w:val="00990630"/>
    <w:rsid w:val="00991761"/>
    <w:rsid w:val="009921F5"/>
    <w:rsid w:val="00992441"/>
    <w:rsid w:val="00992A22"/>
    <w:rsid w:val="00994DCA"/>
    <w:rsid w:val="00995A19"/>
    <w:rsid w:val="009960EC"/>
    <w:rsid w:val="009970DD"/>
    <w:rsid w:val="009A0FBA"/>
    <w:rsid w:val="009A1601"/>
    <w:rsid w:val="009A369B"/>
    <w:rsid w:val="009A462D"/>
    <w:rsid w:val="009A5835"/>
    <w:rsid w:val="009A5CBA"/>
    <w:rsid w:val="009A6F0E"/>
    <w:rsid w:val="009B07A1"/>
    <w:rsid w:val="009B1F30"/>
    <w:rsid w:val="009B3AC2"/>
    <w:rsid w:val="009B4DF4"/>
    <w:rsid w:val="009B4FF0"/>
    <w:rsid w:val="009B564E"/>
    <w:rsid w:val="009B65C9"/>
    <w:rsid w:val="009B7E87"/>
    <w:rsid w:val="009B7F3F"/>
    <w:rsid w:val="009C11C1"/>
    <w:rsid w:val="009C2D17"/>
    <w:rsid w:val="009C3452"/>
    <w:rsid w:val="009C403E"/>
    <w:rsid w:val="009C5D6A"/>
    <w:rsid w:val="009D21C2"/>
    <w:rsid w:val="009D4FF0"/>
    <w:rsid w:val="009D6F94"/>
    <w:rsid w:val="009D703C"/>
    <w:rsid w:val="009D718F"/>
    <w:rsid w:val="009E068F"/>
    <w:rsid w:val="009E14E0"/>
    <w:rsid w:val="009E32AA"/>
    <w:rsid w:val="009E35DB"/>
    <w:rsid w:val="009E4387"/>
    <w:rsid w:val="009E47A3"/>
    <w:rsid w:val="009E6849"/>
    <w:rsid w:val="009F08F3"/>
    <w:rsid w:val="009F18A9"/>
    <w:rsid w:val="009F2CA0"/>
    <w:rsid w:val="009F344F"/>
    <w:rsid w:val="00A02E75"/>
    <w:rsid w:val="00A048A8"/>
    <w:rsid w:val="00A04F49"/>
    <w:rsid w:val="00A053BC"/>
    <w:rsid w:val="00A06DB7"/>
    <w:rsid w:val="00A10887"/>
    <w:rsid w:val="00A119D5"/>
    <w:rsid w:val="00A13E54"/>
    <w:rsid w:val="00A16D74"/>
    <w:rsid w:val="00A17F63"/>
    <w:rsid w:val="00A207DD"/>
    <w:rsid w:val="00A2193B"/>
    <w:rsid w:val="00A220BC"/>
    <w:rsid w:val="00A2351A"/>
    <w:rsid w:val="00A264A9"/>
    <w:rsid w:val="00A275C6"/>
    <w:rsid w:val="00A27785"/>
    <w:rsid w:val="00A30187"/>
    <w:rsid w:val="00A3448A"/>
    <w:rsid w:val="00A3491E"/>
    <w:rsid w:val="00A36297"/>
    <w:rsid w:val="00A40019"/>
    <w:rsid w:val="00A41B97"/>
    <w:rsid w:val="00A41E2B"/>
    <w:rsid w:val="00A45B74"/>
    <w:rsid w:val="00A52E1D"/>
    <w:rsid w:val="00A54210"/>
    <w:rsid w:val="00A54B08"/>
    <w:rsid w:val="00A570F2"/>
    <w:rsid w:val="00A5758B"/>
    <w:rsid w:val="00A607F0"/>
    <w:rsid w:val="00A61499"/>
    <w:rsid w:val="00A62A77"/>
    <w:rsid w:val="00A63483"/>
    <w:rsid w:val="00A653DB"/>
    <w:rsid w:val="00A657D7"/>
    <w:rsid w:val="00A660AC"/>
    <w:rsid w:val="00A67E6C"/>
    <w:rsid w:val="00A714B4"/>
    <w:rsid w:val="00A71B99"/>
    <w:rsid w:val="00A72674"/>
    <w:rsid w:val="00A7315F"/>
    <w:rsid w:val="00A739D0"/>
    <w:rsid w:val="00A761D4"/>
    <w:rsid w:val="00A76739"/>
    <w:rsid w:val="00A77441"/>
    <w:rsid w:val="00A77EC4"/>
    <w:rsid w:val="00A8033B"/>
    <w:rsid w:val="00A80920"/>
    <w:rsid w:val="00A8108E"/>
    <w:rsid w:val="00A92879"/>
    <w:rsid w:val="00A9367F"/>
    <w:rsid w:val="00A93F55"/>
    <w:rsid w:val="00A93FC2"/>
    <w:rsid w:val="00A9442A"/>
    <w:rsid w:val="00A94AD8"/>
    <w:rsid w:val="00A95CF5"/>
    <w:rsid w:val="00A967B9"/>
    <w:rsid w:val="00A9731E"/>
    <w:rsid w:val="00AA0134"/>
    <w:rsid w:val="00AA016F"/>
    <w:rsid w:val="00AA1ED6"/>
    <w:rsid w:val="00AA3BFA"/>
    <w:rsid w:val="00AA4801"/>
    <w:rsid w:val="00AA51D6"/>
    <w:rsid w:val="00AA68BA"/>
    <w:rsid w:val="00AB0BC8"/>
    <w:rsid w:val="00AB11CA"/>
    <w:rsid w:val="00AB14D9"/>
    <w:rsid w:val="00AB1598"/>
    <w:rsid w:val="00AB1AE8"/>
    <w:rsid w:val="00AB4AB8"/>
    <w:rsid w:val="00AB6058"/>
    <w:rsid w:val="00AB655E"/>
    <w:rsid w:val="00AC007F"/>
    <w:rsid w:val="00AC1AF2"/>
    <w:rsid w:val="00AC2EBF"/>
    <w:rsid w:val="00AC2ECD"/>
    <w:rsid w:val="00AC3119"/>
    <w:rsid w:val="00AC49FB"/>
    <w:rsid w:val="00AC4B2B"/>
    <w:rsid w:val="00AC4DFF"/>
    <w:rsid w:val="00AC5A10"/>
    <w:rsid w:val="00AC69C1"/>
    <w:rsid w:val="00AD0AA3"/>
    <w:rsid w:val="00AD372F"/>
    <w:rsid w:val="00AD3F94"/>
    <w:rsid w:val="00AD4A5A"/>
    <w:rsid w:val="00AD571B"/>
    <w:rsid w:val="00AD6819"/>
    <w:rsid w:val="00AE27AC"/>
    <w:rsid w:val="00AE3270"/>
    <w:rsid w:val="00AE40E0"/>
    <w:rsid w:val="00AE4DBA"/>
    <w:rsid w:val="00AE4F07"/>
    <w:rsid w:val="00AE5AE8"/>
    <w:rsid w:val="00AE6B46"/>
    <w:rsid w:val="00AE6CFE"/>
    <w:rsid w:val="00AE7CA0"/>
    <w:rsid w:val="00AF1A85"/>
    <w:rsid w:val="00AF1C5D"/>
    <w:rsid w:val="00AF37A0"/>
    <w:rsid w:val="00AF42D7"/>
    <w:rsid w:val="00AF76B5"/>
    <w:rsid w:val="00B006FE"/>
    <w:rsid w:val="00B007CB"/>
    <w:rsid w:val="00B014C3"/>
    <w:rsid w:val="00B01E4F"/>
    <w:rsid w:val="00B02AA9"/>
    <w:rsid w:val="00B02FA3"/>
    <w:rsid w:val="00B05084"/>
    <w:rsid w:val="00B05920"/>
    <w:rsid w:val="00B07227"/>
    <w:rsid w:val="00B10020"/>
    <w:rsid w:val="00B11466"/>
    <w:rsid w:val="00B119E8"/>
    <w:rsid w:val="00B1337F"/>
    <w:rsid w:val="00B157F9"/>
    <w:rsid w:val="00B20256"/>
    <w:rsid w:val="00B20D09"/>
    <w:rsid w:val="00B2763F"/>
    <w:rsid w:val="00B27AAC"/>
    <w:rsid w:val="00B30929"/>
    <w:rsid w:val="00B372AA"/>
    <w:rsid w:val="00B40445"/>
    <w:rsid w:val="00B41888"/>
    <w:rsid w:val="00B4221A"/>
    <w:rsid w:val="00B4408D"/>
    <w:rsid w:val="00B453B9"/>
    <w:rsid w:val="00B45A52"/>
    <w:rsid w:val="00B46175"/>
    <w:rsid w:val="00B47751"/>
    <w:rsid w:val="00B47E43"/>
    <w:rsid w:val="00B5198C"/>
    <w:rsid w:val="00B52376"/>
    <w:rsid w:val="00B5335A"/>
    <w:rsid w:val="00B5723B"/>
    <w:rsid w:val="00B5724B"/>
    <w:rsid w:val="00B60EF1"/>
    <w:rsid w:val="00B61562"/>
    <w:rsid w:val="00B6188F"/>
    <w:rsid w:val="00B64E41"/>
    <w:rsid w:val="00B664C7"/>
    <w:rsid w:val="00B72555"/>
    <w:rsid w:val="00B739F6"/>
    <w:rsid w:val="00B80A2B"/>
    <w:rsid w:val="00B815A5"/>
    <w:rsid w:val="00B81A6C"/>
    <w:rsid w:val="00B81BE4"/>
    <w:rsid w:val="00B842A0"/>
    <w:rsid w:val="00B85DE5"/>
    <w:rsid w:val="00B877A4"/>
    <w:rsid w:val="00B90F73"/>
    <w:rsid w:val="00B912BA"/>
    <w:rsid w:val="00B9371D"/>
    <w:rsid w:val="00B93B59"/>
    <w:rsid w:val="00B9406A"/>
    <w:rsid w:val="00B965F4"/>
    <w:rsid w:val="00B96A25"/>
    <w:rsid w:val="00BA2280"/>
    <w:rsid w:val="00BA2A08"/>
    <w:rsid w:val="00BA56D2"/>
    <w:rsid w:val="00BA62FA"/>
    <w:rsid w:val="00BA634F"/>
    <w:rsid w:val="00BA6C49"/>
    <w:rsid w:val="00BA76E0"/>
    <w:rsid w:val="00BB02EE"/>
    <w:rsid w:val="00BB0976"/>
    <w:rsid w:val="00BB207A"/>
    <w:rsid w:val="00BB2A25"/>
    <w:rsid w:val="00BB2B41"/>
    <w:rsid w:val="00BB4F03"/>
    <w:rsid w:val="00BB51E9"/>
    <w:rsid w:val="00BB5C77"/>
    <w:rsid w:val="00BC0FDC"/>
    <w:rsid w:val="00BC3053"/>
    <w:rsid w:val="00BC4D2E"/>
    <w:rsid w:val="00BC5E44"/>
    <w:rsid w:val="00BD0C37"/>
    <w:rsid w:val="00BD20CA"/>
    <w:rsid w:val="00BD48AC"/>
    <w:rsid w:val="00BD5C65"/>
    <w:rsid w:val="00BD5F1A"/>
    <w:rsid w:val="00BD762E"/>
    <w:rsid w:val="00BD776F"/>
    <w:rsid w:val="00BE1234"/>
    <w:rsid w:val="00BE17CD"/>
    <w:rsid w:val="00BE28B0"/>
    <w:rsid w:val="00BE2B05"/>
    <w:rsid w:val="00BE2FA6"/>
    <w:rsid w:val="00BE333F"/>
    <w:rsid w:val="00BE3DA2"/>
    <w:rsid w:val="00BE4571"/>
    <w:rsid w:val="00BE4CF2"/>
    <w:rsid w:val="00BE7406"/>
    <w:rsid w:val="00BE7603"/>
    <w:rsid w:val="00BE773B"/>
    <w:rsid w:val="00BF3279"/>
    <w:rsid w:val="00BF74C7"/>
    <w:rsid w:val="00C015F1"/>
    <w:rsid w:val="00C01BAC"/>
    <w:rsid w:val="00C01F33"/>
    <w:rsid w:val="00C02CC6"/>
    <w:rsid w:val="00C040F7"/>
    <w:rsid w:val="00C041B0"/>
    <w:rsid w:val="00C044AB"/>
    <w:rsid w:val="00C05706"/>
    <w:rsid w:val="00C07377"/>
    <w:rsid w:val="00C07E87"/>
    <w:rsid w:val="00C10478"/>
    <w:rsid w:val="00C1093B"/>
    <w:rsid w:val="00C11D87"/>
    <w:rsid w:val="00C12107"/>
    <w:rsid w:val="00C14346"/>
    <w:rsid w:val="00C14D4B"/>
    <w:rsid w:val="00C14F1F"/>
    <w:rsid w:val="00C154BB"/>
    <w:rsid w:val="00C15F04"/>
    <w:rsid w:val="00C20166"/>
    <w:rsid w:val="00C22431"/>
    <w:rsid w:val="00C247A6"/>
    <w:rsid w:val="00C24975"/>
    <w:rsid w:val="00C25F2F"/>
    <w:rsid w:val="00C27624"/>
    <w:rsid w:val="00C279B5"/>
    <w:rsid w:val="00C27C45"/>
    <w:rsid w:val="00C36FC8"/>
    <w:rsid w:val="00C3719D"/>
    <w:rsid w:val="00C37F9A"/>
    <w:rsid w:val="00C42EA6"/>
    <w:rsid w:val="00C44A1F"/>
    <w:rsid w:val="00C45AEE"/>
    <w:rsid w:val="00C46B47"/>
    <w:rsid w:val="00C5028B"/>
    <w:rsid w:val="00C54995"/>
    <w:rsid w:val="00C54D41"/>
    <w:rsid w:val="00C57B03"/>
    <w:rsid w:val="00C60783"/>
    <w:rsid w:val="00C61C6C"/>
    <w:rsid w:val="00C624A8"/>
    <w:rsid w:val="00C64672"/>
    <w:rsid w:val="00C66FD4"/>
    <w:rsid w:val="00C704D9"/>
    <w:rsid w:val="00C70697"/>
    <w:rsid w:val="00C72EF4"/>
    <w:rsid w:val="00C75D2F"/>
    <w:rsid w:val="00C767BE"/>
    <w:rsid w:val="00C76E3C"/>
    <w:rsid w:val="00C77721"/>
    <w:rsid w:val="00C7775C"/>
    <w:rsid w:val="00C80444"/>
    <w:rsid w:val="00C80922"/>
    <w:rsid w:val="00C80973"/>
    <w:rsid w:val="00C81568"/>
    <w:rsid w:val="00C84C87"/>
    <w:rsid w:val="00C87964"/>
    <w:rsid w:val="00C9027A"/>
    <w:rsid w:val="00C9039D"/>
    <w:rsid w:val="00C9068E"/>
    <w:rsid w:val="00C93C4B"/>
    <w:rsid w:val="00C944AB"/>
    <w:rsid w:val="00C95B40"/>
    <w:rsid w:val="00CA1B65"/>
    <w:rsid w:val="00CA1ED8"/>
    <w:rsid w:val="00CA2D38"/>
    <w:rsid w:val="00CA424B"/>
    <w:rsid w:val="00CA4F77"/>
    <w:rsid w:val="00CB1F63"/>
    <w:rsid w:val="00CB3BCA"/>
    <w:rsid w:val="00CB456D"/>
    <w:rsid w:val="00CB462A"/>
    <w:rsid w:val="00CB4675"/>
    <w:rsid w:val="00CB6DFE"/>
    <w:rsid w:val="00CB7170"/>
    <w:rsid w:val="00CC040E"/>
    <w:rsid w:val="00CC111F"/>
    <w:rsid w:val="00CC2011"/>
    <w:rsid w:val="00CC3EA0"/>
    <w:rsid w:val="00CC5691"/>
    <w:rsid w:val="00CC6F59"/>
    <w:rsid w:val="00CC7B45"/>
    <w:rsid w:val="00CD1188"/>
    <w:rsid w:val="00CD2802"/>
    <w:rsid w:val="00CD2ED1"/>
    <w:rsid w:val="00CD337B"/>
    <w:rsid w:val="00CD42BE"/>
    <w:rsid w:val="00CD582F"/>
    <w:rsid w:val="00CD60E3"/>
    <w:rsid w:val="00CD676E"/>
    <w:rsid w:val="00CD7A35"/>
    <w:rsid w:val="00CE0424"/>
    <w:rsid w:val="00CE1295"/>
    <w:rsid w:val="00CE14D1"/>
    <w:rsid w:val="00CE1EC1"/>
    <w:rsid w:val="00CE227E"/>
    <w:rsid w:val="00CE2C58"/>
    <w:rsid w:val="00CE36CF"/>
    <w:rsid w:val="00CE578B"/>
    <w:rsid w:val="00CE6967"/>
    <w:rsid w:val="00CE7561"/>
    <w:rsid w:val="00CF010C"/>
    <w:rsid w:val="00CF1354"/>
    <w:rsid w:val="00CF3B1F"/>
    <w:rsid w:val="00CF3BF6"/>
    <w:rsid w:val="00CF4751"/>
    <w:rsid w:val="00CF625B"/>
    <w:rsid w:val="00CF687E"/>
    <w:rsid w:val="00D00035"/>
    <w:rsid w:val="00D0349B"/>
    <w:rsid w:val="00D058B7"/>
    <w:rsid w:val="00D10249"/>
    <w:rsid w:val="00D115C3"/>
    <w:rsid w:val="00D11897"/>
    <w:rsid w:val="00D12C1B"/>
    <w:rsid w:val="00D13135"/>
    <w:rsid w:val="00D13E4E"/>
    <w:rsid w:val="00D151A9"/>
    <w:rsid w:val="00D17D6A"/>
    <w:rsid w:val="00D2323C"/>
    <w:rsid w:val="00D239A7"/>
    <w:rsid w:val="00D239D7"/>
    <w:rsid w:val="00D23F47"/>
    <w:rsid w:val="00D244C5"/>
    <w:rsid w:val="00D2450E"/>
    <w:rsid w:val="00D31A4C"/>
    <w:rsid w:val="00D34D96"/>
    <w:rsid w:val="00D3599B"/>
    <w:rsid w:val="00D36BB2"/>
    <w:rsid w:val="00D36E71"/>
    <w:rsid w:val="00D37186"/>
    <w:rsid w:val="00D37D87"/>
    <w:rsid w:val="00D37FD8"/>
    <w:rsid w:val="00D40B33"/>
    <w:rsid w:val="00D4318F"/>
    <w:rsid w:val="00D438BF"/>
    <w:rsid w:val="00D440F8"/>
    <w:rsid w:val="00D445DA"/>
    <w:rsid w:val="00D45B43"/>
    <w:rsid w:val="00D500FF"/>
    <w:rsid w:val="00D50F97"/>
    <w:rsid w:val="00D5231F"/>
    <w:rsid w:val="00D52EDC"/>
    <w:rsid w:val="00D546FF"/>
    <w:rsid w:val="00D54865"/>
    <w:rsid w:val="00D55AD5"/>
    <w:rsid w:val="00D56F53"/>
    <w:rsid w:val="00D576CA"/>
    <w:rsid w:val="00D61AF5"/>
    <w:rsid w:val="00D61F8F"/>
    <w:rsid w:val="00D64104"/>
    <w:rsid w:val="00D644C1"/>
    <w:rsid w:val="00D64519"/>
    <w:rsid w:val="00D652B5"/>
    <w:rsid w:val="00D65797"/>
    <w:rsid w:val="00D65D03"/>
    <w:rsid w:val="00D66155"/>
    <w:rsid w:val="00D708B0"/>
    <w:rsid w:val="00D71D2F"/>
    <w:rsid w:val="00D729B3"/>
    <w:rsid w:val="00D76A8B"/>
    <w:rsid w:val="00D77B1D"/>
    <w:rsid w:val="00D8021F"/>
    <w:rsid w:val="00D80383"/>
    <w:rsid w:val="00D808BA"/>
    <w:rsid w:val="00D823C6"/>
    <w:rsid w:val="00D838D4"/>
    <w:rsid w:val="00D86CA3"/>
    <w:rsid w:val="00D871CE"/>
    <w:rsid w:val="00D90306"/>
    <w:rsid w:val="00D9196D"/>
    <w:rsid w:val="00D92982"/>
    <w:rsid w:val="00D9420F"/>
    <w:rsid w:val="00D9503E"/>
    <w:rsid w:val="00DA305E"/>
    <w:rsid w:val="00DA341C"/>
    <w:rsid w:val="00DA34F7"/>
    <w:rsid w:val="00DA3FA6"/>
    <w:rsid w:val="00DA5417"/>
    <w:rsid w:val="00DA55EB"/>
    <w:rsid w:val="00DA56E8"/>
    <w:rsid w:val="00DB0A9F"/>
    <w:rsid w:val="00DB2E53"/>
    <w:rsid w:val="00DB377D"/>
    <w:rsid w:val="00DB4335"/>
    <w:rsid w:val="00DB5F0B"/>
    <w:rsid w:val="00DB6E61"/>
    <w:rsid w:val="00DC2D36"/>
    <w:rsid w:val="00DC2D80"/>
    <w:rsid w:val="00DC3716"/>
    <w:rsid w:val="00DC53EF"/>
    <w:rsid w:val="00DC7D97"/>
    <w:rsid w:val="00DD0F3B"/>
    <w:rsid w:val="00DD448A"/>
    <w:rsid w:val="00DD5680"/>
    <w:rsid w:val="00DD6861"/>
    <w:rsid w:val="00DD6CB5"/>
    <w:rsid w:val="00DD7393"/>
    <w:rsid w:val="00DE0578"/>
    <w:rsid w:val="00DE1FE8"/>
    <w:rsid w:val="00DE306E"/>
    <w:rsid w:val="00DE5608"/>
    <w:rsid w:val="00DE58D0"/>
    <w:rsid w:val="00DE654F"/>
    <w:rsid w:val="00DF0B6E"/>
    <w:rsid w:val="00DF15E0"/>
    <w:rsid w:val="00DF2500"/>
    <w:rsid w:val="00DF31B7"/>
    <w:rsid w:val="00DF37A0"/>
    <w:rsid w:val="00DF4917"/>
    <w:rsid w:val="00DF52FA"/>
    <w:rsid w:val="00DF53AA"/>
    <w:rsid w:val="00DF5CB0"/>
    <w:rsid w:val="00E013FD"/>
    <w:rsid w:val="00E10548"/>
    <w:rsid w:val="00E110E7"/>
    <w:rsid w:val="00E11B20"/>
    <w:rsid w:val="00E17FA2"/>
    <w:rsid w:val="00E2039E"/>
    <w:rsid w:val="00E20A6C"/>
    <w:rsid w:val="00E21301"/>
    <w:rsid w:val="00E21714"/>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B03"/>
    <w:rsid w:val="00E34B6E"/>
    <w:rsid w:val="00E35559"/>
    <w:rsid w:val="00E37181"/>
    <w:rsid w:val="00E3720D"/>
    <w:rsid w:val="00E3723A"/>
    <w:rsid w:val="00E37860"/>
    <w:rsid w:val="00E445A3"/>
    <w:rsid w:val="00E446F1"/>
    <w:rsid w:val="00E45919"/>
    <w:rsid w:val="00E46886"/>
    <w:rsid w:val="00E470F3"/>
    <w:rsid w:val="00E47AEF"/>
    <w:rsid w:val="00E50177"/>
    <w:rsid w:val="00E53B75"/>
    <w:rsid w:val="00E54E3B"/>
    <w:rsid w:val="00E55DFA"/>
    <w:rsid w:val="00E574E1"/>
    <w:rsid w:val="00E57565"/>
    <w:rsid w:val="00E62CF0"/>
    <w:rsid w:val="00E63838"/>
    <w:rsid w:val="00E64434"/>
    <w:rsid w:val="00E669F1"/>
    <w:rsid w:val="00E67C51"/>
    <w:rsid w:val="00E71CF8"/>
    <w:rsid w:val="00E71E34"/>
    <w:rsid w:val="00E71EEA"/>
    <w:rsid w:val="00E72EFC"/>
    <w:rsid w:val="00E758EC"/>
    <w:rsid w:val="00E76E18"/>
    <w:rsid w:val="00E80385"/>
    <w:rsid w:val="00E8225C"/>
    <w:rsid w:val="00E8234C"/>
    <w:rsid w:val="00E82C4D"/>
    <w:rsid w:val="00E83064"/>
    <w:rsid w:val="00E83AA9"/>
    <w:rsid w:val="00E85928"/>
    <w:rsid w:val="00E874DC"/>
    <w:rsid w:val="00E87822"/>
    <w:rsid w:val="00E90395"/>
    <w:rsid w:val="00E90E49"/>
    <w:rsid w:val="00E917F9"/>
    <w:rsid w:val="00E9291C"/>
    <w:rsid w:val="00E93FFE"/>
    <w:rsid w:val="00E94F8A"/>
    <w:rsid w:val="00E97A32"/>
    <w:rsid w:val="00EA0BC1"/>
    <w:rsid w:val="00EA41B8"/>
    <w:rsid w:val="00EA4A9E"/>
    <w:rsid w:val="00EA54ED"/>
    <w:rsid w:val="00EA5B2E"/>
    <w:rsid w:val="00EA7A41"/>
    <w:rsid w:val="00EB077B"/>
    <w:rsid w:val="00EB1A5A"/>
    <w:rsid w:val="00EB3AF5"/>
    <w:rsid w:val="00EB4333"/>
    <w:rsid w:val="00EB4EA2"/>
    <w:rsid w:val="00EB5722"/>
    <w:rsid w:val="00EC24C5"/>
    <w:rsid w:val="00EC27C6"/>
    <w:rsid w:val="00EC3667"/>
    <w:rsid w:val="00EC4207"/>
    <w:rsid w:val="00EC5653"/>
    <w:rsid w:val="00EC7041"/>
    <w:rsid w:val="00EC71CE"/>
    <w:rsid w:val="00EC781B"/>
    <w:rsid w:val="00EC78F2"/>
    <w:rsid w:val="00ED1006"/>
    <w:rsid w:val="00ED302B"/>
    <w:rsid w:val="00ED392B"/>
    <w:rsid w:val="00ED3BA3"/>
    <w:rsid w:val="00ED4531"/>
    <w:rsid w:val="00ED69C3"/>
    <w:rsid w:val="00EE3EA2"/>
    <w:rsid w:val="00EE66C7"/>
    <w:rsid w:val="00EE7DBF"/>
    <w:rsid w:val="00EE7F10"/>
    <w:rsid w:val="00EF0E18"/>
    <w:rsid w:val="00EF18FE"/>
    <w:rsid w:val="00EF191A"/>
    <w:rsid w:val="00EF1EA9"/>
    <w:rsid w:val="00EF5787"/>
    <w:rsid w:val="00EF5838"/>
    <w:rsid w:val="00EF60D0"/>
    <w:rsid w:val="00EF7623"/>
    <w:rsid w:val="00F02322"/>
    <w:rsid w:val="00F02DB2"/>
    <w:rsid w:val="00F02EAC"/>
    <w:rsid w:val="00F0320F"/>
    <w:rsid w:val="00F039EE"/>
    <w:rsid w:val="00F03C9E"/>
    <w:rsid w:val="00F03D6C"/>
    <w:rsid w:val="00F0528D"/>
    <w:rsid w:val="00F06C67"/>
    <w:rsid w:val="00F06DFD"/>
    <w:rsid w:val="00F071D1"/>
    <w:rsid w:val="00F07533"/>
    <w:rsid w:val="00F078E5"/>
    <w:rsid w:val="00F10629"/>
    <w:rsid w:val="00F15FA5"/>
    <w:rsid w:val="00F209B7"/>
    <w:rsid w:val="00F2376F"/>
    <w:rsid w:val="00F243D8"/>
    <w:rsid w:val="00F25605"/>
    <w:rsid w:val="00F30828"/>
    <w:rsid w:val="00F313D6"/>
    <w:rsid w:val="00F32B3E"/>
    <w:rsid w:val="00F3368C"/>
    <w:rsid w:val="00F40F0C"/>
    <w:rsid w:val="00F465E0"/>
    <w:rsid w:val="00F4766C"/>
    <w:rsid w:val="00F507D1"/>
    <w:rsid w:val="00F51886"/>
    <w:rsid w:val="00F519CE"/>
    <w:rsid w:val="00F51ADA"/>
    <w:rsid w:val="00F56666"/>
    <w:rsid w:val="00F56BBD"/>
    <w:rsid w:val="00F607C5"/>
    <w:rsid w:val="00F60DEA"/>
    <w:rsid w:val="00F61CF3"/>
    <w:rsid w:val="00F6302A"/>
    <w:rsid w:val="00F63775"/>
    <w:rsid w:val="00F64C2B"/>
    <w:rsid w:val="00F651BE"/>
    <w:rsid w:val="00F66EB7"/>
    <w:rsid w:val="00F67F53"/>
    <w:rsid w:val="00F703BE"/>
    <w:rsid w:val="00F71F69"/>
    <w:rsid w:val="00F72B72"/>
    <w:rsid w:val="00F73AE2"/>
    <w:rsid w:val="00F74BB9"/>
    <w:rsid w:val="00F75582"/>
    <w:rsid w:val="00F76BBB"/>
    <w:rsid w:val="00F76CA5"/>
    <w:rsid w:val="00F76DBA"/>
    <w:rsid w:val="00F76EFA"/>
    <w:rsid w:val="00F804BE"/>
    <w:rsid w:val="00F81510"/>
    <w:rsid w:val="00F817CE"/>
    <w:rsid w:val="00F84440"/>
    <w:rsid w:val="00F8456C"/>
    <w:rsid w:val="00F859D8"/>
    <w:rsid w:val="00F868F5"/>
    <w:rsid w:val="00F87721"/>
    <w:rsid w:val="00F9056A"/>
    <w:rsid w:val="00F90F8D"/>
    <w:rsid w:val="00F92782"/>
    <w:rsid w:val="00F93AA9"/>
    <w:rsid w:val="00F96985"/>
    <w:rsid w:val="00F96D43"/>
    <w:rsid w:val="00F97838"/>
    <w:rsid w:val="00FA11E7"/>
    <w:rsid w:val="00FA21D3"/>
    <w:rsid w:val="00FA2BB3"/>
    <w:rsid w:val="00FA46B8"/>
    <w:rsid w:val="00FA4A20"/>
    <w:rsid w:val="00FA5448"/>
    <w:rsid w:val="00FA6153"/>
    <w:rsid w:val="00FA6F0B"/>
    <w:rsid w:val="00FB0247"/>
    <w:rsid w:val="00FB0938"/>
    <w:rsid w:val="00FB40B5"/>
    <w:rsid w:val="00FB41B0"/>
    <w:rsid w:val="00FB4C80"/>
    <w:rsid w:val="00FB6A6A"/>
    <w:rsid w:val="00FC0BCB"/>
    <w:rsid w:val="00FC2694"/>
    <w:rsid w:val="00FC6E0B"/>
    <w:rsid w:val="00FC7429"/>
    <w:rsid w:val="00FD0620"/>
    <w:rsid w:val="00FD07F6"/>
    <w:rsid w:val="00FD0A60"/>
    <w:rsid w:val="00FD1EC8"/>
    <w:rsid w:val="00FD47ED"/>
    <w:rsid w:val="00FD5DD1"/>
    <w:rsid w:val="00FD74DB"/>
    <w:rsid w:val="00FD7660"/>
    <w:rsid w:val="00FE0655"/>
    <w:rsid w:val="00FE2365"/>
    <w:rsid w:val="00FE3CFC"/>
    <w:rsid w:val="00FE3DDF"/>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table" w:styleId="TableGrid">
    <w:name w:val="Table Grid"/>
    <w:basedOn w:val="TableNormal"/>
    <w:rsid w:val="00A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48130627">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1943757877">
          <w:marLeft w:val="835"/>
          <w:marRight w:val="0"/>
          <w:marTop w:val="96"/>
          <w:marBottom w:val="0"/>
          <w:divBdr>
            <w:top w:val="none" w:sz="0" w:space="0" w:color="auto"/>
            <w:left w:val="none" w:sz="0" w:space="0" w:color="auto"/>
            <w:bottom w:val="none" w:sz="0" w:space="0" w:color="auto"/>
            <w:right w:val="none" w:sz="0" w:space="0" w:color="auto"/>
          </w:divBdr>
        </w:div>
        <w:div w:id="70032064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893707">
      <w:bodyDiv w:val="1"/>
      <w:marLeft w:val="0"/>
      <w:marRight w:val="0"/>
      <w:marTop w:val="0"/>
      <w:marBottom w:val="0"/>
      <w:divBdr>
        <w:top w:val="none" w:sz="0" w:space="0" w:color="auto"/>
        <w:left w:val="none" w:sz="0" w:space="0" w:color="auto"/>
        <w:bottom w:val="none" w:sz="0" w:space="0" w:color="auto"/>
        <w:right w:val="none" w:sz="0" w:space="0" w:color="auto"/>
      </w:divBdr>
      <w:divsChild>
        <w:div w:id="160119272">
          <w:marLeft w:val="835"/>
          <w:marRight w:val="0"/>
          <w:marTop w:val="96"/>
          <w:marBottom w:val="0"/>
          <w:divBdr>
            <w:top w:val="none" w:sz="0" w:space="0" w:color="auto"/>
            <w:left w:val="none" w:sz="0" w:space="0" w:color="auto"/>
            <w:bottom w:val="none" w:sz="0" w:space="0" w:color="auto"/>
            <w:right w:val="none" w:sz="0" w:space="0" w:color="auto"/>
          </w:divBdr>
        </w:div>
        <w:div w:id="855121863">
          <w:marLeft w:val="1411"/>
          <w:marRight w:val="0"/>
          <w:marTop w:val="96"/>
          <w:marBottom w:val="0"/>
          <w:divBdr>
            <w:top w:val="none" w:sz="0" w:space="0" w:color="auto"/>
            <w:left w:val="none" w:sz="0" w:space="0" w:color="auto"/>
            <w:bottom w:val="none" w:sz="0" w:space="0" w:color="auto"/>
            <w:right w:val="none" w:sz="0" w:space="0" w:color="auto"/>
          </w:divBdr>
        </w:div>
        <w:div w:id="2054033817">
          <w:marLeft w:val="1411"/>
          <w:marRight w:val="0"/>
          <w:marTop w:val="96"/>
          <w:marBottom w:val="0"/>
          <w:divBdr>
            <w:top w:val="none" w:sz="0" w:space="0" w:color="auto"/>
            <w:left w:val="none" w:sz="0" w:space="0" w:color="auto"/>
            <w:bottom w:val="none" w:sz="0" w:space="0" w:color="auto"/>
            <w:right w:val="none" w:sz="0" w:space="0" w:color="auto"/>
          </w:divBdr>
        </w:div>
        <w:div w:id="955790743">
          <w:marLeft w:val="835"/>
          <w:marRight w:val="0"/>
          <w:marTop w:val="96"/>
          <w:marBottom w:val="0"/>
          <w:divBdr>
            <w:top w:val="none" w:sz="0" w:space="0" w:color="auto"/>
            <w:left w:val="none" w:sz="0" w:space="0" w:color="auto"/>
            <w:bottom w:val="none" w:sz="0" w:space="0" w:color="auto"/>
            <w:right w:val="none" w:sz="0" w:space="0" w:color="auto"/>
          </w:divBdr>
        </w:div>
        <w:div w:id="1074625435">
          <w:marLeft w:val="1411"/>
          <w:marRight w:val="0"/>
          <w:marTop w:val="96"/>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45428120">
      <w:bodyDiv w:val="1"/>
      <w:marLeft w:val="0"/>
      <w:marRight w:val="0"/>
      <w:marTop w:val="0"/>
      <w:marBottom w:val="0"/>
      <w:divBdr>
        <w:top w:val="none" w:sz="0" w:space="0" w:color="auto"/>
        <w:left w:val="none" w:sz="0" w:space="0" w:color="auto"/>
        <w:bottom w:val="none" w:sz="0" w:space="0" w:color="auto"/>
        <w:right w:val="none" w:sz="0" w:space="0" w:color="auto"/>
      </w:divBdr>
    </w:div>
    <w:div w:id="985162312">
      <w:bodyDiv w:val="1"/>
      <w:marLeft w:val="0"/>
      <w:marRight w:val="0"/>
      <w:marTop w:val="0"/>
      <w:marBottom w:val="0"/>
      <w:divBdr>
        <w:top w:val="none" w:sz="0" w:space="0" w:color="auto"/>
        <w:left w:val="none" w:sz="0" w:space="0" w:color="auto"/>
        <w:bottom w:val="none" w:sz="0" w:space="0" w:color="auto"/>
        <w:right w:val="none" w:sz="0" w:space="0" w:color="auto"/>
      </w:divBdr>
    </w:div>
    <w:div w:id="105185365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07502164">
      <w:bodyDiv w:val="1"/>
      <w:marLeft w:val="0"/>
      <w:marRight w:val="0"/>
      <w:marTop w:val="0"/>
      <w:marBottom w:val="0"/>
      <w:divBdr>
        <w:top w:val="none" w:sz="0" w:space="0" w:color="auto"/>
        <w:left w:val="none" w:sz="0" w:space="0" w:color="auto"/>
        <w:bottom w:val="none" w:sz="0" w:space="0" w:color="auto"/>
        <w:right w:val="none" w:sz="0" w:space="0" w:color="auto"/>
      </w:divBdr>
      <w:divsChild>
        <w:div w:id="2058122363">
          <w:marLeft w:val="274"/>
          <w:marRight w:val="0"/>
          <w:marTop w:val="115"/>
          <w:marBottom w:val="0"/>
          <w:divBdr>
            <w:top w:val="none" w:sz="0" w:space="0" w:color="auto"/>
            <w:left w:val="none" w:sz="0" w:space="0" w:color="auto"/>
            <w:bottom w:val="none" w:sz="0" w:space="0" w:color="auto"/>
            <w:right w:val="none" w:sz="0" w:space="0" w:color="auto"/>
          </w:divBdr>
        </w:div>
        <w:div w:id="2102095118">
          <w:marLeft w:val="835"/>
          <w:marRight w:val="0"/>
          <w:marTop w:val="96"/>
          <w:marBottom w:val="0"/>
          <w:divBdr>
            <w:top w:val="none" w:sz="0" w:space="0" w:color="auto"/>
            <w:left w:val="none" w:sz="0" w:space="0" w:color="auto"/>
            <w:bottom w:val="none" w:sz="0" w:space="0" w:color="auto"/>
            <w:right w:val="none" w:sz="0" w:space="0" w:color="auto"/>
          </w:divBdr>
        </w:div>
        <w:div w:id="2056461607">
          <w:marLeft w:val="274"/>
          <w:marRight w:val="0"/>
          <w:marTop w:val="115"/>
          <w:marBottom w:val="0"/>
          <w:divBdr>
            <w:top w:val="none" w:sz="0" w:space="0" w:color="auto"/>
            <w:left w:val="none" w:sz="0" w:space="0" w:color="auto"/>
            <w:bottom w:val="none" w:sz="0" w:space="0" w:color="auto"/>
            <w:right w:val="none" w:sz="0" w:space="0" w:color="auto"/>
          </w:divBdr>
        </w:div>
        <w:div w:id="588082100">
          <w:marLeft w:val="835"/>
          <w:marRight w:val="0"/>
          <w:marTop w:val="96"/>
          <w:marBottom w:val="0"/>
          <w:divBdr>
            <w:top w:val="none" w:sz="0" w:space="0" w:color="auto"/>
            <w:left w:val="none" w:sz="0" w:space="0" w:color="auto"/>
            <w:bottom w:val="none" w:sz="0" w:space="0" w:color="auto"/>
            <w:right w:val="none" w:sz="0" w:space="0" w:color="auto"/>
          </w:divBdr>
        </w:div>
        <w:div w:id="1398937760">
          <w:marLeft w:val="1411"/>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190496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5NUHHDQN7SK2-1-116314</_dlc_DocId>
    <_dlc_DocIdUrl xmlns="08b2df90-05d3-4030-90d4-c9feeb4a1cd9">
      <Url>https://ericoll.internal.ericsson.com/sites/STAR/_layouts/DocIdRedir.aspx?ID=5NUHHDQN7SK2-1-116314</Url>
      <Description>5NUHHDQN7SK2-1-116314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80C2DE46-D0AD-4F9D-BA88-09C495657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CD75BE22-80E0-4750-8C40-C320BE625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919</TotalTime>
  <Pages>7</Pages>
  <Words>1696</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149</cp:revision>
  <cp:lastPrinted>2008-01-31T07:09:00Z</cp:lastPrinted>
  <dcterms:created xsi:type="dcterms:W3CDTF">2017-04-28T05:06:00Z</dcterms:created>
  <dcterms:modified xsi:type="dcterms:W3CDTF">2017-05-06T21:49:00Z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74b220f1-57d1-4caa-bf55-e10841e1b086</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