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FE1DF" w14:textId="0463F9B1" w:rsidR="00E250F9" w:rsidRPr="000A7C96" w:rsidRDefault="00E250F9" w:rsidP="00E250F9">
      <w:pPr>
        <w:pStyle w:val="3GPPHeader"/>
        <w:rPr>
          <w:highlight w:val="yellow"/>
          <w:lang w:val="sv-SE"/>
        </w:rPr>
      </w:pPr>
      <w:r w:rsidRPr="000A7C96">
        <w:rPr>
          <w:lang w:val="sv-SE"/>
        </w:rPr>
        <w:t>3GPP TSG-RAN WG1</w:t>
      </w:r>
      <w:r w:rsidR="000A7C96" w:rsidRPr="000A7C96">
        <w:rPr>
          <w:lang w:val="sv-SE"/>
        </w:rPr>
        <w:t xml:space="preserve"> #89</w:t>
      </w:r>
      <w:r w:rsidRPr="000A7C96">
        <w:rPr>
          <w:lang w:val="sv-SE"/>
        </w:rPr>
        <w:tab/>
        <w:t>R1-</w:t>
      </w:r>
      <w:r w:rsidR="004A2BF7" w:rsidRPr="000A7C96">
        <w:rPr>
          <w:lang w:val="sv-SE"/>
        </w:rPr>
        <w:t>170</w:t>
      </w:r>
      <w:r w:rsidR="00A32A26">
        <w:rPr>
          <w:lang w:val="sv-SE"/>
        </w:rPr>
        <w:t>8710</w:t>
      </w:r>
    </w:p>
    <w:p w14:paraId="1DB916C3" w14:textId="77CC3971" w:rsidR="00E250F9" w:rsidRDefault="000A7C96" w:rsidP="00E250F9">
      <w:pPr>
        <w:pStyle w:val="3GPPHeader"/>
      </w:pPr>
      <w:r>
        <w:t>Hangzhou, China,</w:t>
      </w:r>
      <w:r w:rsidR="0051304C">
        <w:t>15</w:t>
      </w:r>
      <w:r w:rsidR="0051304C" w:rsidRPr="0051304C">
        <w:rPr>
          <w:vertAlign w:val="superscript"/>
        </w:rPr>
        <w:t>th</w:t>
      </w:r>
      <w:r w:rsidR="0051304C">
        <w:t xml:space="preserve"> – 19th May</w:t>
      </w:r>
      <w:r w:rsidR="00E250F9" w:rsidRPr="009C6832">
        <w:t>, 20</w:t>
      </w:r>
      <w:r w:rsidR="00E250F9">
        <w:t>17</w:t>
      </w:r>
    </w:p>
    <w:p w14:paraId="5B17B86E" w14:textId="77777777" w:rsidR="00E90E49" w:rsidRPr="00423A83" w:rsidRDefault="00E90E49" w:rsidP="00357380">
      <w:pPr>
        <w:pStyle w:val="3GPPHeader"/>
      </w:pPr>
    </w:p>
    <w:p w14:paraId="380B2DE0" w14:textId="77777777" w:rsidR="00E90E49" w:rsidRPr="00423A83" w:rsidRDefault="003D3C45" w:rsidP="00327997">
      <w:pPr>
        <w:pStyle w:val="3GPPHeader"/>
      </w:pPr>
      <w:r w:rsidRPr="00423A83">
        <w:t>Source:</w:t>
      </w:r>
      <w:r w:rsidR="00E90E49" w:rsidRPr="00423A83">
        <w:tab/>
      </w:r>
      <w:r w:rsidR="00F64C2B" w:rsidRPr="00423A83">
        <w:t>Ericsson</w:t>
      </w:r>
    </w:p>
    <w:p w14:paraId="1FEBC304" w14:textId="47E55711" w:rsidR="00E90E49" w:rsidRPr="00423A83" w:rsidRDefault="003D3C45" w:rsidP="00327997">
      <w:pPr>
        <w:pStyle w:val="3GPPHeader"/>
      </w:pPr>
      <w:r w:rsidRPr="00423A83">
        <w:t>Title:</w:t>
      </w:r>
      <w:r w:rsidR="00E90E49" w:rsidRPr="00423A83">
        <w:tab/>
      </w:r>
      <w:r w:rsidR="00C83C93" w:rsidRPr="00423A83">
        <w:t>On</w:t>
      </w:r>
      <w:r w:rsidR="00F63EFE" w:rsidRPr="00423A83">
        <w:t xml:space="preserve"> </w:t>
      </w:r>
      <w:r w:rsidR="00C85316">
        <w:t xml:space="preserve">QCL </w:t>
      </w:r>
    </w:p>
    <w:p w14:paraId="32A545B9" w14:textId="10B42786" w:rsidR="00952A24" w:rsidRPr="00B07920" w:rsidRDefault="00952A24" w:rsidP="00327997">
      <w:pPr>
        <w:pStyle w:val="3GPPHeader"/>
      </w:pPr>
      <w:r w:rsidRPr="00423A83">
        <w:t>Agenda Item:</w:t>
      </w:r>
      <w:r w:rsidRPr="00423A83">
        <w:tab/>
      </w:r>
      <w:r w:rsidR="000A7C96">
        <w:t>7</w:t>
      </w:r>
      <w:r w:rsidR="00940550">
        <w:t>.1.2.</w:t>
      </w:r>
      <w:r w:rsidR="00C85316">
        <w:t>4.</w:t>
      </w:r>
      <w:r w:rsidR="00E77CC6">
        <w:t>5</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46F9974F" w:rsidR="00E25F69" w:rsidRDefault="00F35191" w:rsidP="00E25F69">
      <w:pPr>
        <w:pStyle w:val="BodyText"/>
      </w:pPr>
      <w:bookmarkStart w:id="0" w:name="_In-sequence_SDU_delivery"/>
      <w:bookmarkEnd w:id="0"/>
      <w:r>
        <w:t xml:space="preserve">With respect to </w:t>
      </w:r>
      <w:r w:rsidR="00342487">
        <w:t>Q</w:t>
      </w:r>
      <w:r>
        <w:t xml:space="preserve">CL </w:t>
      </w:r>
      <w:r w:rsidR="005B5B91">
        <w:t>definitions</w:t>
      </w:r>
      <w:r w:rsidR="00AC775B">
        <w:t xml:space="preserve">, </w:t>
      </w:r>
      <w:r w:rsidR="00342487">
        <w:t>some open issue areas were nicely summarized in [1]:</w:t>
      </w:r>
    </w:p>
    <w:p w14:paraId="5AB2A51D" w14:textId="77777777" w:rsidR="00342487" w:rsidRDefault="00342487" w:rsidP="00342487">
      <w:pPr>
        <w:pStyle w:val="maintext"/>
        <w:numPr>
          <w:ilvl w:val="0"/>
          <w:numId w:val="31"/>
        </w:numPr>
        <w:snapToGrid w:val="0"/>
        <w:spacing w:before="0" w:after="120" w:line="240" w:lineRule="auto"/>
        <w:ind w:firstLineChars="0"/>
        <w:rPr>
          <w:lang w:val="en-US"/>
        </w:rPr>
      </w:pPr>
      <w:r>
        <w:rPr>
          <w:lang w:val="en-US"/>
        </w:rPr>
        <w:t>QCL Parameters</w:t>
      </w:r>
    </w:p>
    <w:p w14:paraId="12753A28" w14:textId="77777777" w:rsidR="00342487" w:rsidRDefault="00342487" w:rsidP="00342487">
      <w:pPr>
        <w:pStyle w:val="maintext"/>
        <w:numPr>
          <w:ilvl w:val="0"/>
          <w:numId w:val="31"/>
        </w:numPr>
        <w:snapToGrid w:val="0"/>
        <w:spacing w:before="0" w:after="120" w:line="240" w:lineRule="auto"/>
        <w:ind w:firstLineChars="0"/>
        <w:rPr>
          <w:lang w:val="en-US"/>
        </w:rPr>
      </w:pPr>
      <w:r>
        <w:rPr>
          <w:lang w:val="en-US"/>
        </w:rPr>
        <w:t xml:space="preserve">QCL types </w:t>
      </w:r>
    </w:p>
    <w:p w14:paraId="3644C43C" w14:textId="77777777" w:rsidR="00342487" w:rsidRDefault="00342487" w:rsidP="00342487">
      <w:pPr>
        <w:pStyle w:val="maintext"/>
        <w:numPr>
          <w:ilvl w:val="0"/>
          <w:numId w:val="31"/>
        </w:numPr>
        <w:snapToGrid w:val="0"/>
        <w:spacing w:before="0" w:after="120" w:line="240" w:lineRule="auto"/>
        <w:ind w:firstLineChars="0"/>
        <w:rPr>
          <w:lang w:val="en-US"/>
        </w:rPr>
      </w:pPr>
      <w:r>
        <w:rPr>
          <w:lang w:val="en-US"/>
        </w:rPr>
        <w:t>QCL assumptions related to Component Carriers (CC)</w:t>
      </w:r>
    </w:p>
    <w:p w14:paraId="0728F204" w14:textId="77777777" w:rsidR="00342487" w:rsidRDefault="00342487" w:rsidP="00342487">
      <w:pPr>
        <w:pStyle w:val="maintext"/>
        <w:numPr>
          <w:ilvl w:val="0"/>
          <w:numId w:val="31"/>
        </w:numPr>
        <w:snapToGrid w:val="0"/>
        <w:spacing w:before="0" w:after="120" w:line="240" w:lineRule="auto"/>
        <w:ind w:firstLineChars="0"/>
        <w:rPr>
          <w:lang w:val="en-US"/>
        </w:rPr>
      </w:pPr>
      <w:r>
        <w:rPr>
          <w:lang w:val="en-US"/>
        </w:rPr>
        <w:t>QCL Assumptions for different DL and UL RS and Channels</w:t>
      </w:r>
    </w:p>
    <w:p w14:paraId="48D92A1E" w14:textId="77777777" w:rsidR="00342487" w:rsidRDefault="00342487" w:rsidP="00342487">
      <w:pPr>
        <w:pStyle w:val="maintext"/>
        <w:numPr>
          <w:ilvl w:val="0"/>
          <w:numId w:val="31"/>
        </w:numPr>
        <w:snapToGrid w:val="0"/>
        <w:spacing w:before="0" w:after="120" w:line="240" w:lineRule="auto"/>
        <w:ind w:firstLineChars="0"/>
        <w:rPr>
          <w:lang w:val="en-US"/>
        </w:rPr>
      </w:pPr>
      <w:r>
        <w:rPr>
          <w:lang w:val="en-US"/>
        </w:rPr>
        <w:t xml:space="preserve">QCL Indication/Signaling Aspects </w:t>
      </w:r>
    </w:p>
    <w:p w14:paraId="039411DA" w14:textId="0CBE7045" w:rsidR="00E25F69" w:rsidRPr="00CE0424" w:rsidRDefault="00D22319" w:rsidP="00E25F69">
      <w:pPr>
        <w:pStyle w:val="BodyText"/>
      </w:pPr>
      <w:r>
        <w:t xml:space="preserve">These </w:t>
      </w:r>
      <w:r w:rsidR="004D3E61">
        <w:t xml:space="preserve">five issues </w:t>
      </w:r>
      <w:r>
        <w:t xml:space="preserve">are discussed in this paper. </w:t>
      </w:r>
    </w:p>
    <w:p w14:paraId="3DC57E7D" w14:textId="09E4A8A7" w:rsidR="00342487" w:rsidRPr="00342487" w:rsidRDefault="00342487" w:rsidP="00D22319">
      <w:pPr>
        <w:pStyle w:val="Heading1"/>
      </w:pPr>
      <w:r>
        <w:t>QCL parameters</w:t>
      </w:r>
    </w:p>
    <w:p w14:paraId="1764EF71" w14:textId="35F484DC" w:rsidR="00342487" w:rsidRDefault="00342487" w:rsidP="00FF6216">
      <w:pPr>
        <w:pStyle w:val="BodyText"/>
      </w:pPr>
      <w:bookmarkStart w:id="1" w:name="_Toc477965479"/>
      <w:bookmarkStart w:id="2" w:name="_Toc477971796"/>
      <w:bookmarkStart w:id="3" w:name="_Toc478137902"/>
      <w:bookmarkStart w:id="4" w:name="_Toc478140206"/>
      <w:r>
        <w:t>So far, it has been agreed to support 6 different QCL parameters</w:t>
      </w:r>
      <w:r w:rsidR="00FF6216">
        <w:t xml:space="preserve">, where spatial QCL at the receiver is a new parameter compared to LTE. </w:t>
      </w:r>
      <w:r>
        <w:t xml:space="preserve"> </w:t>
      </w:r>
    </w:p>
    <w:p w14:paraId="7170B0CF" w14:textId="5F912E37" w:rsidR="00342487" w:rsidRDefault="00FF6216" w:rsidP="00D22319">
      <w:pPr>
        <w:pStyle w:val="Heading2"/>
      </w:pPr>
      <w:r>
        <w:t xml:space="preserve">Definition of </w:t>
      </w:r>
      <w:r w:rsidR="00342487">
        <w:t>Spatial</w:t>
      </w:r>
      <w:r>
        <w:t xml:space="preserve"> QCL</w:t>
      </w:r>
      <w:r w:rsidR="00342487">
        <w:t xml:space="preserve"> </w:t>
      </w:r>
    </w:p>
    <w:p w14:paraId="7128C991" w14:textId="4F89463E" w:rsidR="00342487" w:rsidRDefault="00FF6216" w:rsidP="00342487">
      <w:pPr>
        <w:rPr>
          <w:lang w:val="en-US"/>
        </w:rPr>
      </w:pPr>
      <w:r>
        <w:t>Q</w:t>
      </w:r>
      <w:proofErr w:type="spellStart"/>
      <w:r w:rsidR="00342487">
        <w:rPr>
          <w:lang w:val="en-US"/>
        </w:rPr>
        <w:t>uasi</w:t>
      </w:r>
      <w:proofErr w:type="spellEnd"/>
      <w:r w:rsidR="00342487">
        <w:rPr>
          <w:lang w:val="en-US"/>
        </w:rPr>
        <w:t xml:space="preserve"> co-location is a natural way to describe the relation between the two different signals originating from the same TRP and</w:t>
      </w:r>
      <w:r>
        <w:rPr>
          <w:lang w:val="en-US"/>
        </w:rPr>
        <w:t xml:space="preserve"> that can be received</w:t>
      </w:r>
      <w:r w:rsidR="00342487">
        <w:rPr>
          <w:lang w:val="en-US"/>
        </w:rPr>
        <w:t xml:space="preserve"> using the same </w:t>
      </w:r>
      <w:r>
        <w:rPr>
          <w:lang w:val="en-US"/>
        </w:rPr>
        <w:t xml:space="preserve">multi antenna </w:t>
      </w:r>
      <w:r w:rsidR="00342487">
        <w:rPr>
          <w:lang w:val="en-US"/>
        </w:rPr>
        <w:t xml:space="preserve">precoder. The piece that is missing </w:t>
      </w:r>
      <w:r>
        <w:rPr>
          <w:lang w:val="en-US"/>
        </w:rPr>
        <w:t xml:space="preserve">from the definition </w:t>
      </w:r>
      <w:r w:rsidR="00342487">
        <w:rPr>
          <w:lang w:val="en-US"/>
        </w:rPr>
        <w:t xml:space="preserve">is a channel property that can be used by the receiver to allow for improved receiver processing. </w:t>
      </w:r>
      <w:r>
        <w:rPr>
          <w:lang w:val="en-US"/>
        </w:rPr>
        <w:t>As the name suggests,</w:t>
      </w:r>
      <w:r w:rsidR="00342487">
        <w:rPr>
          <w:lang w:val="en-US"/>
        </w:rPr>
        <w:t xml:space="preserve"> the channel property must capture some sort of spatial distribution as it will be used for spatial receiver filtering. As an example, the UE should be able to assume it can use the same analog receive beam when receiving the two different signals using this property. This was a common understanding among companies at meeting #86bis and it lead to the agreement:</w:t>
      </w:r>
    </w:p>
    <w:p w14:paraId="44C9A19B" w14:textId="77777777" w:rsidR="00342487" w:rsidRPr="00767CE0" w:rsidRDefault="00342487" w:rsidP="00342487">
      <w:pPr>
        <w:numPr>
          <w:ilvl w:val="0"/>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QCL framework in NR is extended with new spatial QCL parameter(s) to support UE side beamforming/receiving procedure</w:t>
      </w:r>
    </w:p>
    <w:p w14:paraId="0649A0BD" w14:textId="77777777" w:rsidR="00342487" w:rsidRPr="00767CE0" w:rsidRDefault="00342487" w:rsidP="00342487">
      <w:pPr>
        <w:numPr>
          <w:ilvl w:val="1"/>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FFS details (e.g., receive angle of arrival, transmit angle of departure, spatial correlation of receiver antennas, Rx/</w:t>
      </w:r>
      <w:proofErr w:type="spellStart"/>
      <w:r w:rsidRPr="00767CE0">
        <w:rPr>
          <w:rFonts w:eastAsia="MS Mincho"/>
          <w:i/>
          <w:lang w:val="en-US" w:eastAsia="ja-JP"/>
        </w:rPr>
        <w:t>Tx</w:t>
      </w:r>
      <w:proofErr w:type="spellEnd"/>
      <w:r w:rsidRPr="00767CE0">
        <w:rPr>
          <w:rFonts w:eastAsia="MS Mincho"/>
          <w:i/>
          <w:lang w:val="en-US" w:eastAsia="ja-JP"/>
        </w:rPr>
        <w:t xml:space="preserve"> beamforming, etc.)</w:t>
      </w:r>
    </w:p>
    <w:p w14:paraId="51A81593" w14:textId="77777777" w:rsidR="00342487" w:rsidRDefault="00342487" w:rsidP="00342487">
      <w:pPr>
        <w:rPr>
          <w:lang w:val="en-US"/>
        </w:rPr>
      </w:pPr>
    </w:p>
    <w:p w14:paraId="38509AF8" w14:textId="75EF614A" w:rsidR="00342487" w:rsidRDefault="00FF6216" w:rsidP="00342487">
      <w:pPr>
        <w:rPr>
          <w:lang w:val="en-US"/>
        </w:rPr>
      </w:pPr>
      <w:r>
        <w:rPr>
          <w:lang w:val="en-US"/>
        </w:rPr>
        <w:t>In a way forward [2</w:t>
      </w:r>
      <w:r w:rsidR="00342487">
        <w:rPr>
          <w:lang w:val="en-US"/>
        </w:rPr>
        <w:t>], two options were presented on how to capture the spatial QCL properties:</w:t>
      </w:r>
    </w:p>
    <w:p w14:paraId="0755EB86" w14:textId="77777777" w:rsidR="00342487" w:rsidRPr="00767CE0" w:rsidRDefault="00342487" w:rsidP="00342487">
      <w:pPr>
        <w:numPr>
          <w:ilvl w:val="2"/>
          <w:numId w:val="19"/>
        </w:numPr>
        <w:tabs>
          <w:tab w:val="clear" w:pos="2160"/>
        </w:tabs>
        <w:ind w:left="851" w:hanging="284"/>
        <w:rPr>
          <w:lang w:val="en-US"/>
        </w:rPr>
      </w:pPr>
      <w:r w:rsidRPr="00767CE0">
        <w:rPr>
          <w:lang w:val="en-US"/>
        </w:rPr>
        <w:t>Option A: Receive angle of arrival (exact wording is FFS)</w:t>
      </w:r>
    </w:p>
    <w:p w14:paraId="0639157A" w14:textId="77777777" w:rsidR="00342487" w:rsidRPr="00767CE0" w:rsidRDefault="00342487" w:rsidP="00342487">
      <w:pPr>
        <w:numPr>
          <w:ilvl w:val="2"/>
          <w:numId w:val="19"/>
        </w:numPr>
        <w:tabs>
          <w:tab w:val="clear" w:pos="2160"/>
        </w:tabs>
        <w:ind w:left="851" w:hanging="284"/>
        <w:rPr>
          <w:lang w:val="sv-SE"/>
        </w:rPr>
      </w:pPr>
      <w:r w:rsidRPr="00767CE0">
        <w:rPr>
          <w:lang w:val="en-US"/>
        </w:rPr>
        <w:t>Option B: Spatial correlation</w:t>
      </w:r>
    </w:p>
    <w:p w14:paraId="56F999B9" w14:textId="2F0F6F72" w:rsidR="00342487" w:rsidRDefault="00FF6216" w:rsidP="00342487">
      <w:pPr>
        <w:rPr>
          <w:lang w:val="en-US"/>
        </w:rPr>
      </w:pPr>
      <w:r>
        <w:rPr>
          <w:lang w:val="en-US"/>
        </w:rPr>
        <w:t>While in another way forward [3</w:t>
      </w:r>
      <w:r w:rsidR="00342487">
        <w:rPr>
          <w:lang w:val="en-US"/>
        </w:rPr>
        <w:t>], a proposal similar to Option A was proposed</w:t>
      </w:r>
    </w:p>
    <w:p w14:paraId="408B3515" w14:textId="7790533E" w:rsidR="00342487" w:rsidRPr="00767CE0" w:rsidRDefault="00342487" w:rsidP="00342487">
      <w:pPr>
        <w:numPr>
          <w:ilvl w:val="0"/>
          <w:numId w:val="20"/>
        </w:numPr>
        <w:rPr>
          <w:lang w:val="en-US"/>
        </w:rPr>
      </w:pPr>
      <w:r w:rsidRPr="00767CE0">
        <w:rPr>
          <w:lang w:val="en-US"/>
        </w:rPr>
        <w:t>Angle of arrival/departure, angular spread</w:t>
      </w:r>
    </w:p>
    <w:p w14:paraId="37804F88" w14:textId="40856D29" w:rsidR="00342487" w:rsidRDefault="00342487" w:rsidP="00342487">
      <w:pPr>
        <w:rPr>
          <w:lang w:val="en-US"/>
        </w:rPr>
      </w:pPr>
      <w:r>
        <w:rPr>
          <w:lang w:val="en-US"/>
        </w:rPr>
        <w:t>First order moments of channel realizations, such as amplitude and phase, are most likely too detailed and unpredictable to be used as QCL parameters. Parameters describing angle of arrival distribution parameters such as mean angle and angle spread are also not suitable as non-straightforward estimation algorithms capturing arbitrary receiver antenna arrays</w:t>
      </w:r>
      <w:r w:rsidR="00FF6216">
        <w:rPr>
          <w:lang w:val="en-US"/>
        </w:rPr>
        <w:t>, digital as well as analog precoding/beamforming</w:t>
      </w:r>
      <w:r>
        <w:rPr>
          <w:lang w:val="en-US"/>
        </w:rPr>
        <w:t xml:space="preserve"> and </w:t>
      </w:r>
      <w:r w:rsidR="00FF6216">
        <w:rPr>
          <w:lang w:val="en-US"/>
        </w:rPr>
        <w:t xml:space="preserve">the channel </w:t>
      </w:r>
      <w:r>
        <w:rPr>
          <w:lang w:val="en-US"/>
        </w:rPr>
        <w:t xml:space="preserve">multi-path would be needed to accompany such QCL parameters. </w:t>
      </w:r>
    </w:p>
    <w:p w14:paraId="5077D345" w14:textId="3CAE3D6E" w:rsidR="00342487" w:rsidRDefault="00342487" w:rsidP="00342487">
      <w:r>
        <w:rPr>
          <w:lang w:val="en-US"/>
        </w:rPr>
        <w:lastRenderedPageBreak/>
        <w:t xml:space="preserve">In non-LOS channels with multiple scattering clusters with comparable strength there will by multiple angle of arrivals, and there is not </w:t>
      </w:r>
      <w:r w:rsidRPr="004A6AC7">
        <w:rPr>
          <w:lang w:val="en-US"/>
        </w:rPr>
        <w:t xml:space="preserve">a unique definition of angle of arrival. For instance, </w:t>
      </w:r>
      <w:r w:rsidRPr="004A6AC7">
        <w:t xml:space="preserve">how </w:t>
      </w:r>
      <w:r w:rsidR="00FF6216">
        <w:t>to</w:t>
      </w:r>
      <w:r w:rsidRPr="004A6AC7">
        <w:t xml:space="preserve"> measure angle of arrival in the case of two well separated, equally strong multipath components? Is it the average of the angles? Does it make sense to point a receive beam in that direction? </w:t>
      </w:r>
    </w:p>
    <w:p w14:paraId="1FF0E71E" w14:textId="77777777" w:rsidR="00342487" w:rsidRDefault="00342487" w:rsidP="00342487">
      <w:pPr>
        <w:rPr>
          <w:lang w:val="en-US"/>
        </w:rPr>
      </w:pPr>
      <w:r>
        <w:t>Moreover, in the case of</w:t>
      </w:r>
      <w:r w:rsidRPr="004A6AC7">
        <w:t xml:space="preserve"> non-ULA/non-Uniform Planar Array antennas,</w:t>
      </w:r>
      <w:r>
        <w:t xml:space="preserve"> which will be the case for terminals with multiple receive antennas,</w:t>
      </w:r>
      <w:r w:rsidRPr="004A6AC7">
        <w:t xml:space="preserve"> how to define the beams forming main-lobes in angles and with specific spread</w:t>
      </w:r>
      <w:r>
        <w:t xml:space="preserve"> in this case</w:t>
      </w:r>
      <w:r w:rsidRPr="004A6AC7">
        <w:t xml:space="preserve">? These are problems associated with the </w:t>
      </w:r>
      <w:r w:rsidRPr="00FF6216">
        <w:rPr>
          <w:u w:val="single"/>
        </w:rPr>
        <w:t>angle of arrival definition</w:t>
      </w:r>
      <w:r w:rsidRPr="004A6AC7">
        <w:t xml:space="preserve"> for QCL. </w:t>
      </w:r>
    </w:p>
    <w:p w14:paraId="77DF36B2" w14:textId="77777777" w:rsidR="00342487" w:rsidRDefault="00342487" w:rsidP="00342487">
      <w:pPr>
        <w:rPr>
          <w:rFonts w:eastAsia="MS Mincho"/>
          <w:lang w:val="en-US" w:eastAsia="ja-JP"/>
        </w:rPr>
      </w:pPr>
      <w:r>
        <w:rPr>
          <w:lang w:val="en-US"/>
        </w:rPr>
        <w:t>One may argue that 3GPP will not need to define such estimation algorithm anyway since it will not be specified and we have not defined corresponding algorithms for the other parameters. However, our view is that we should not base QCL framework on parameters that is not obvious and that we don’t understand how to estimate in principle. For the other parameters (</w:t>
      </w:r>
      <w:r>
        <w:rPr>
          <w:rFonts w:eastAsia="MS Mincho"/>
          <w:lang w:val="en-US" w:eastAsia="ja-JP"/>
        </w:rPr>
        <w:t>a</w:t>
      </w:r>
      <w:r w:rsidRPr="002629FC">
        <w:rPr>
          <w:rFonts w:eastAsia="MS Mincho"/>
          <w:lang w:val="en-US" w:eastAsia="ja-JP"/>
        </w:rPr>
        <w:t>verage gain, average delay, delay spread, Doppler shift and Doppler spread</w:t>
      </w:r>
      <w:r>
        <w:rPr>
          <w:rFonts w:eastAsia="MS Mincho"/>
          <w:lang w:val="en-US" w:eastAsia="ja-JP"/>
        </w:rPr>
        <w:t>) there is an established method for these estimators.</w:t>
      </w:r>
    </w:p>
    <w:p w14:paraId="494251D6" w14:textId="4B3E74CE" w:rsidR="00342487" w:rsidRDefault="00342487" w:rsidP="00342487">
      <w:pPr>
        <w:rPr>
          <w:lang w:val="en-US"/>
        </w:rPr>
      </w:pPr>
      <w:r>
        <w:rPr>
          <w:rFonts w:eastAsia="MS Mincho"/>
          <w:lang w:val="en-US" w:eastAsia="ja-JP"/>
        </w:rPr>
        <w:t>Moreover, angle of arrival is a fast fading property, and some averaging is needed</w:t>
      </w:r>
      <w:r w:rsidR="00FF6216">
        <w:rPr>
          <w:rFonts w:eastAsia="MS Mincho"/>
          <w:lang w:val="en-US" w:eastAsia="ja-JP"/>
        </w:rPr>
        <w:t xml:space="preserve"> for robustness</w:t>
      </w:r>
      <w:r>
        <w:rPr>
          <w:rFonts w:eastAsia="MS Mincho"/>
          <w:lang w:val="en-US" w:eastAsia="ja-JP"/>
        </w:rPr>
        <w:t xml:space="preserve">.  </w:t>
      </w:r>
      <w:r>
        <w:rPr>
          <w:lang w:val="en-US"/>
        </w:rPr>
        <w:t xml:space="preserve"> </w:t>
      </w:r>
    </w:p>
    <w:p w14:paraId="104A4C4C" w14:textId="77777777" w:rsidR="00342487" w:rsidRPr="002C17D2" w:rsidRDefault="00342487" w:rsidP="00342487">
      <w:pPr>
        <w:pStyle w:val="Observation"/>
        <w:rPr>
          <w:lang w:val="en-US"/>
        </w:rPr>
      </w:pPr>
      <w:bookmarkStart w:id="5" w:name="_Toc473868435"/>
      <w:r>
        <w:rPr>
          <w:lang w:val="en-US"/>
        </w:rPr>
        <w:t>Angle of arrival and angular spread are unsuitable as spatial QCL parameters</w:t>
      </w:r>
      <w:bookmarkEnd w:id="5"/>
    </w:p>
    <w:p w14:paraId="0D5DB303" w14:textId="08415668" w:rsidR="00342487" w:rsidRDefault="00342487" w:rsidP="00342487">
      <w:pPr>
        <w:rPr>
          <w:lang w:val="en-US"/>
        </w:rPr>
      </w:pPr>
      <w:r>
        <w:rPr>
          <w:lang w:val="en-US"/>
        </w:rPr>
        <w:t xml:space="preserve">On the other hand, </w:t>
      </w:r>
      <w:r w:rsidRPr="00FF6216">
        <w:rPr>
          <w:i/>
          <w:lang w:val="en-US"/>
        </w:rPr>
        <w:t>second order statistics</w:t>
      </w:r>
      <w:r>
        <w:rPr>
          <w:lang w:val="en-US"/>
        </w:rPr>
        <w:t xml:space="preserve"> betwe</w:t>
      </w:r>
      <w:r w:rsidR="00FF6216">
        <w:rPr>
          <w:lang w:val="en-US"/>
        </w:rPr>
        <w:t xml:space="preserve">en antenna ports are simple, </w:t>
      </w:r>
      <w:r>
        <w:rPr>
          <w:lang w:val="en-US"/>
        </w:rPr>
        <w:t>straightforward to estimate</w:t>
      </w:r>
      <w:r w:rsidR="00FF6216">
        <w:rPr>
          <w:lang w:val="en-US"/>
        </w:rPr>
        <w:t xml:space="preserve"> and inherently has averaging</w:t>
      </w:r>
      <w:r>
        <w:rPr>
          <w:lang w:val="en-US"/>
        </w:rPr>
        <w:t xml:space="preserve">. The method to estimate a spatial correlation matrix is well known and the method is independent of how antennas are placed relative to each other. The same estimation algorithm is used irrespectively of whether the channel is LOS with a dominant path or rich scattering around the UE with many different simultaneous </w:t>
      </w:r>
      <w:r w:rsidR="00FF6216">
        <w:rPr>
          <w:lang w:val="en-US"/>
        </w:rPr>
        <w:t>angles</w:t>
      </w:r>
      <w:r>
        <w:rPr>
          <w:lang w:val="en-US"/>
        </w:rPr>
        <w:t xml:space="preserve"> of arrivals.   </w:t>
      </w:r>
    </w:p>
    <w:p w14:paraId="5EA944CB" w14:textId="2DF69329" w:rsidR="00342487" w:rsidRDefault="00342487" w:rsidP="00342487">
      <w:pPr>
        <w:rPr>
          <w:lang w:val="en-US"/>
        </w:rPr>
      </w:pPr>
      <w:r>
        <w:rPr>
          <w:lang w:val="en-US"/>
        </w:rPr>
        <w:t xml:space="preserve">For receiver </w:t>
      </w:r>
      <w:r w:rsidR="00FF6216">
        <w:rPr>
          <w:lang w:val="en-US"/>
        </w:rPr>
        <w:t>purposes,</w:t>
      </w:r>
      <w:r>
        <w:rPr>
          <w:lang w:val="en-US"/>
        </w:rPr>
        <w:t xml:space="preserve"> it is often sufficient to use QCL assumption with respect to receiver side correlation of the channel. Using such second order statistics automatically includes the averaging, by definition. </w:t>
      </w:r>
    </w:p>
    <w:p w14:paraId="1EC0FD42" w14:textId="0CBF412F" w:rsidR="00342487" w:rsidRDefault="00342487" w:rsidP="00342487">
      <w:pPr>
        <w:pStyle w:val="Observation"/>
        <w:rPr>
          <w:lang w:val="en-US"/>
        </w:rPr>
      </w:pPr>
      <w:bookmarkStart w:id="6" w:name="_Toc473868436"/>
      <w:r>
        <w:rPr>
          <w:lang w:val="en-US"/>
        </w:rPr>
        <w:t xml:space="preserve">Second order channel statistics is a </w:t>
      </w:r>
      <w:r w:rsidR="00FF6216">
        <w:rPr>
          <w:lang w:val="en-US"/>
        </w:rPr>
        <w:t>well-suited</w:t>
      </w:r>
      <w:r>
        <w:rPr>
          <w:lang w:val="en-US"/>
        </w:rPr>
        <w:t xml:space="preserve"> candidate for spatial QCL properties</w:t>
      </w:r>
      <w:bookmarkEnd w:id="6"/>
    </w:p>
    <w:p w14:paraId="6CC09AD3" w14:textId="6E47F162" w:rsidR="00342487" w:rsidRDefault="00342487" w:rsidP="00342487">
      <w:pPr>
        <w:pStyle w:val="Proposal"/>
        <w:rPr>
          <w:lang w:val="en-US"/>
        </w:rPr>
      </w:pPr>
      <w:bookmarkStart w:id="7" w:name="_Toc462953262"/>
      <w:bookmarkStart w:id="8" w:name="_Toc473868439"/>
      <w:bookmarkStart w:id="9" w:name="_Toc481598480"/>
      <w:bookmarkStart w:id="10" w:name="_Toc481598521"/>
      <w:bookmarkStart w:id="11" w:name="_Toc481598577"/>
      <w:bookmarkStart w:id="12" w:name="_Toc481598794"/>
      <w:bookmarkStart w:id="13" w:name="_Toc481598822"/>
      <w:bookmarkStart w:id="14" w:name="_Toc462997229"/>
      <w:bookmarkStart w:id="15" w:name="_Toc462997906"/>
      <w:bookmarkStart w:id="16" w:name="_Toc465163955"/>
      <w:bookmarkStart w:id="17" w:name="_Toc465166428"/>
      <w:bookmarkStart w:id="18" w:name="_Toc465236896"/>
      <w:bookmarkStart w:id="19" w:name="_Toc481740559"/>
      <w:bookmarkStart w:id="20" w:name="_Toc481740631"/>
      <w:r>
        <w:rPr>
          <w:lang w:val="en-US"/>
        </w:rPr>
        <w:t xml:space="preserve">Spatial QCL is defined as corresponding to </w:t>
      </w:r>
      <w:r w:rsidR="00FF6216" w:rsidRPr="00FF6216">
        <w:rPr>
          <w:u w:val="single"/>
          <w:lang w:val="en-US"/>
        </w:rPr>
        <w:t>spatial</w:t>
      </w:r>
      <w:r w:rsidRPr="00FF6216">
        <w:rPr>
          <w:u w:val="single"/>
          <w:lang w:val="en-US"/>
        </w:rPr>
        <w:t xml:space="preserve"> channel correlation</w:t>
      </w:r>
      <w:bookmarkEnd w:id="7"/>
      <w:bookmarkEnd w:id="8"/>
      <w:bookmarkEnd w:id="9"/>
      <w:bookmarkEnd w:id="10"/>
      <w:bookmarkEnd w:id="11"/>
      <w:bookmarkEnd w:id="12"/>
      <w:bookmarkEnd w:id="13"/>
      <w:bookmarkEnd w:id="19"/>
      <w:bookmarkEnd w:id="20"/>
      <w:r>
        <w:rPr>
          <w:lang w:val="en-US"/>
        </w:rPr>
        <w:t xml:space="preserve"> </w:t>
      </w:r>
      <w:bookmarkEnd w:id="14"/>
      <w:bookmarkEnd w:id="15"/>
      <w:bookmarkEnd w:id="16"/>
      <w:bookmarkEnd w:id="17"/>
      <w:bookmarkEnd w:id="18"/>
    </w:p>
    <w:p w14:paraId="3400864A" w14:textId="02C36C97" w:rsidR="00342487" w:rsidRDefault="00342487" w:rsidP="00342487">
      <w:pPr>
        <w:rPr>
          <w:lang w:val="en-US"/>
        </w:rPr>
      </w:pPr>
      <w:r>
        <w:rPr>
          <w:lang w:val="en-US"/>
        </w:rPr>
        <w:t>QCL with respect to channel correlation can also be useful for applications where the UE is expected to estimate a channel based on a reference signal with many ports, e.g., a non-precoded</w:t>
      </w:r>
      <w:bookmarkStart w:id="21" w:name="_GoBack"/>
      <w:bookmarkEnd w:id="21"/>
      <w:r>
        <w:rPr>
          <w:lang w:val="en-US"/>
        </w:rPr>
        <w:t xml:space="preserve"> CSI-RS type of reference signal. Assuming the UE knows that a non-precoded CSI-RS is QCL with respect to channel correlation to a previously transmitted non-precoded CSI-RS (possibly with a higher pilot density), then it may use spatial channel correlations obtained from the previously transmitted CSI-RS to acquire spatial processing gain. </w:t>
      </w:r>
    </w:p>
    <w:p w14:paraId="1E297D9A" w14:textId="0B5F5511" w:rsidR="00FF6216" w:rsidRDefault="00FF6216" w:rsidP="00D22319">
      <w:pPr>
        <w:pStyle w:val="Heading2"/>
        <w:rPr>
          <w:lang w:val="en-US"/>
        </w:rPr>
      </w:pPr>
      <w:r>
        <w:rPr>
          <w:lang w:val="en-US"/>
        </w:rPr>
        <w:t>Reciprocal spatial QCL</w:t>
      </w:r>
    </w:p>
    <w:p w14:paraId="706A5076" w14:textId="205961A7" w:rsidR="00FF6216" w:rsidRDefault="00FF6216" w:rsidP="00FF6216">
      <w:pPr>
        <w:rPr>
          <w:lang w:val="en-US"/>
        </w:rPr>
      </w:pPr>
      <w:r>
        <w:rPr>
          <w:lang w:val="en-US"/>
        </w:rPr>
        <w:t>Another QCL parameter that likely is needed to describe expected UE behavior is the reciprocal spatial QCL.</w:t>
      </w:r>
      <w:r w:rsidRPr="00FF6216">
        <w:rPr>
          <w:lang w:val="en-US"/>
        </w:rPr>
        <w:t xml:space="preserve"> </w:t>
      </w:r>
      <w:r>
        <w:rPr>
          <w:lang w:val="en-US"/>
        </w:rPr>
        <w:t xml:space="preserve">For nodes that have reciprocity-calibrated transmitter and receiver chains it may be useful to know when a signal that will be transmitted is the reciprocal response to another signal that was received earlier or vice versa. </w:t>
      </w:r>
    </w:p>
    <w:p w14:paraId="200409CE" w14:textId="3202B832" w:rsidR="00FF6216" w:rsidRDefault="00FF6216" w:rsidP="00FF6216">
      <w:pPr>
        <w:rPr>
          <w:lang w:val="en-US"/>
        </w:rPr>
      </w:pPr>
      <w:r>
        <w:rPr>
          <w:lang w:val="en-US"/>
        </w:rPr>
        <w:t xml:space="preserve">As one example, at millimeter wave frequencies, the SS block framework is built upon the assumption that the UE will transmit PRACH in response to a detected SS block in the </w:t>
      </w:r>
      <w:r w:rsidR="001A1998">
        <w:rPr>
          <w:lang w:val="en-US"/>
        </w:rPr>
        <w:t>corresponding uplink direction as it received the SS block in the downlink. In this way, the gNB knows how to tune its analog RX beam to receive the particular PRACH. To specify this in standard text, some notion of expected reciprocal behavior at the UE is needed, and we believe reciprocal spatial QCL would serve this purpose.</w:t>
      </w:r>
    </w:p>
    <w:p w14:paraId="738FA918" w14:textId="2822C2C6" w:rsidR="00FF6216" w:rsidRDefault="001A1998" w:rsidP="00FF6216">
      <w:pPr>
        <w:pStyle w:val="Proposal"/>
        <w:rPr>
          <w:lang w:val="en-US"/>
        </w:rPr>
      </w:pPr>
      <w:bookmarkStart w:id="22" w:name="_Toc481598481"/>
      <w:bookmarkStart w:id="23" w:name="_Toc481598522"/>
      <w:bookmarkStart w:id="24" w:name="_Toc481598578"/>
      <w:bookmarkStart w:id="25" w:name="_Toc481598795"/>
      <w:bookmarkStart w:id="26" w:name="_Toc481598823"/>
      <w:bookmarkStart w:id="27" w:name="_Toc481740560"/>
      <w:bookmarkStart w:id="28" w:name="_Toc481740632"/>
      <w:r>
        <w:rPr>
          <w:lang w:val="en-US"/>
        </w:rPr>
        <w:t xml:space="preserve">Support reciprocal </w:t>
      </w:r>
      <w:r w:rsidR="00FF6216">
        <w:rPr>
          <w:lang w:val="en-US"/>
        </w:rPr>
        <w:t>spatial quasi co-location at a node, where a transmitted signal received at a node and a transmitted signal from the same node, are</w:t>
      </w:r>
      <w:r>
        <w:rPr>
          <w:lang w:val="en-US"/>
        </w:rPr>
        <w:t xml:space="preserve"> related by</w:t>
      </w:r>
      <w:r w:rsidR="00FF6216">
        <w:rPr>
          <w:lang w:val="en-US"/>
        </w:rPr>
        <w:t xml:space="preserve"> </w:t>
      </w:r>
      <w:r>
        <w:rPr>
          <w:lang w:val="en-US"/>
        </w:rPr>
        <w:t>reciprocal spatial</w:t>
      </w:r>
      <w:r w:rsidR="00FF6216">
        <w:rPr>
          <w:lang w:val="en-US"/>
        </w:rPr>
        <w:t xml:space="preserve"> QCL</w:t>
      </w:r>
      <w:r>
        <w:rPr>
          <w:lang w:val="en-US"/>
        </w:rPr>
        <w:t xml:space="preserve"> assumption</w:t>
      </w:r>
      <w:r w:rsidR="00FF6216">
        <w:rPr>
          <w:lang w:val="en-US"/>
        </w:rPr>
        <w:t>.</w:t>
      </w:r>
      <w:bookmarkEnd w:id="22"/>
      <w:bookmarkEnd w:id="23"/>
      <w:bookmarkEnd w:id="24"/>
      <w:bookmarkEnd w:id="25"/>
      <w:bookmarkEnd w:id="26"/>
      <w:bookmarkEnd w:id="27"/>
      <w:bookmarkEnd w:id="28"/>
    </w:p>
    <w:p w14:paraId="634F2C0A" w14:textId="12FF1914" w:rsidR="00FF6216" w:rsidRDefault="00FF6216" w:rsidP="00FF6216">
      <w:pPr>
        <w:rPr>
          <w:lang w:val="en-US"/>
        </w:rPr>
      </w:pPr>
    </w:p>
    <w:p w14:paraId="5F71C0B3" w14:textId="63A95375" w:rsidR="00DB6875" w:rsidRDefault="00DB6875" w:rsidP="00D22319">
      <w:pPr>
        <w:pStyle w:val="Heading1"/>
        <w:rPr>
          <w:lang w:val="en-US"/>
        </w:rPr>
      </w:pPr>
      <w:r>
        <w:rPr>
          <w:lang w:val="en-US"/>
        </w:rPr>
        <w:t>On QCL types</w:t>
      </w:r>
    </w:p>
    <w:p w14:paraId="71F39CF9" w14:textId="6BDF4502" w:rsidR="00DB6875" w:rsidRDefault="00DB6875" w:rsidP="00FF6216">
      <w:pPr>
        <w:rPr>
          <w:lang w:val="en-US"/>
        </w:rPr>
      </w:pPr>
      <w:r>
        <w:rPr>
          <w:lang w:val="en-US"/>
        </w:rPr>
        <w:t>At meeting #88, it was agreed :</w:t>
      </w:r>
    </w:p>
    <w:p w14:paraId="1BE3B68B" w14:textId="77777777" w:rsidR="00DB6875" w:rsidRDefault="00DB6875" w:rsidP="00DB6875">
      <w:pPr>
        <w:numPr>
          <w:ilvl w:val="0"/>
          <w:numId w:val="26"/>
        </w:numPr>
        <w:tabs>
          <w:tab w:val="left" w:pos="360"/>
        </w:tabs>
        <w:overflowPunct/>
        <w:autoSpaceDE/>
        <w:autoSpaceDN/>
        <w:adjustRightInd/>
        <w:spacing w:after="0"/>
        <w:jc w:val="left"/>
        <w:textAlignment w:val="auto"/>
        <w:rPr>
          <w:rFonts w:eastAsia="MS Mincho"/>
          <w:lang w:val="en-US" w:eastAsia="ja-JP"/>
        </w:rPr>
      </w:pPr>
      <w:r>
        <w:rPr>
          <w:rFonts w:eastAsia="MS Mincho"/>
          <w:lang w:val="en-US" w:eastAsia="ja-JP"/>
        </w:rPr>
        <w:lastRenderedPageBreak/>
        <w:t>Indication of QCL assumption</w:t>
      </w:r>
      <w:r>
        <w:rPr>
          <w:rFonts w:eastAsia="MS Mincho" w:hint="eastAsia"/>
          <w:lang w:val="en-US" w:eastAsia="ja-JP"/>
        </w:rPr>
        <w:t xml:space="preserve"> associated with subset of QCL </w:t>
      </w:r>
      <w:r>
        <w:rPr>
          <w:rFonts w:eastAsia="MS Mincho"/>
          <w:lang w:val="en-US" w:eastAsia="ja-JP"/>
        </w:rPr>
        <w:t xml:space="preserve">parameters between the antenna ports of two RS resources is supported </w:t>
      </w:r>
      <w:r>
        <w:rPr>
          <w:rFonts w:eastAsia="MS Mincho" w:hint="eastAsia"/>
          <w:lang w:val="en-US" w:eastAsia="ja-JP"/>
        </w:rPr>
        <w:t>based on following alternatives, and RAN1 will down select it</w:t>
      </w:r>
    </w:p>
    <w:p w14:paraId="09DEC333" w14:textId="77777777" w:rsidR="00DB6875" w:rsidRDefault="00DB6875" w:rsidP="00DB6875">
      <w:pPr>
        <w:numPr>
          <w:ilvl w:val="1"/>
          <w:numId w:val="26"/>
        </w:numPr>
        <w:tabs>
          <w:tab w:val="left" w:pos="1080"/>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Alt. 1: </w:t>
      </w:r>
      <w:r>
        <w:rPr>
          <w:rFonts w:eastAsia="MS Mincho"/>
          <w:lang w:val="en-US" w:eastAsia="ja-JP"/>
        </w:rPr>
        <w:t xml:space="preserve">Which of the </w:t>
      </w:r>
      <w:r>
        <w:rPr>
          <w:rFonts w:eastAsia="MS Mincho" w:hint="eastAsia"/>
          <w:lang w:val="en-US" w:eastAsia="ja-JP"/>
        </w:rPr>
        <w:t xml:space="preserve">subset of </w:t>
      </w:r>
      <w:r>
        <w:rPr>
          <w:rFonts w:eastAsia="MS Mincho"/>
          <w:lang w:val="en-US" w:eastAsia="ja-JP"/>
        </w:rPr>
        <w:t>QCL parameters are configured by gNB</w:t>
      </w:r>
    </w:p>
    <w:p w14:paraId="6AEF7C5E" w14:textId="77777777" w:rsidR="00DB6875" w:rsidRDefault="00DB6875" w:rsidP="00DB6875">
      <w:pPr>
        <w:numPr>
          <w:ilvl w:val="1"/>
          <w:numId w:val="26"/>
        </w:numPr>
        <w:tabs>
          <w:tab w:val="left" w:pos="1080"/>
        </w:tabs>
        <w:overflowPunct/>
        <w:autoSpaceDE/>
        <w:autoSpaceDN/>
        <w:adjustRightInd/>
        <w:spacing w:after="0"/>
        <w:jc w:val="left"/>
        <w:textAlignment w:val="auto"/>
        <w:rPr>
          <w:rFonts w:eastAsia="MS Mincho"/>
          <w:lang w:val="en-US" w:eastAsia="ja-JP"/>
        </w:rPr>
      </w:pPr>
      <w:r>
        <w:rPr>
          <w:rFonts w:eastAsia="MS Mincho" w:hint="eastAsia"/>
          <w:lang w:val="en-US" w:eastAsia="ja-JP"/>
        </w:rPr>
        <w:t>Alt. 2: Which of QCL type is configured by gNB where multiple QCL types are pre-defined</w:t>
      </w:r>
    </w:p>
    <w:p w14:paraId="6F674413" w14:textId="346A3E94" w:rsidR="00DB6875" w:rsidRPr="00DB6875" w:rsidRDefault="00DB6875" w:rsidP="00DB6875">
      <w:pPr>
        <w:numPr>
          <w:ilvl w:val="1"/>
          <w:numId w:val="26"/>
        </w:numPr>
        <w:tabs>
          <w:tab w:val="left" w:pos="1080"/>
        </w:tabs>
        <w:overflowPunct/>
        <w:autoSpaceDE/>
        <w:autoSpaceDN/>
        <w:adjustRightInd/>
        <w:spacing w:after="0"/>
        <w:jc w:val="left"/>
        <w:textAlignment w:val="auto"/>
        <w:rPr>
          <w:rFonts w:eastAsia="MS Mincho"/>
          <w:lang w:val="en-US" w:eastAsia="ja-JP"/>
        </w:rPr>
      </w:pPr>
      <w:r w:rsidRPr="00DB6875">
        <w:rPr>
          <w:rFonts w:eastAsia="MS Mincho" w:hint="eastAsia"/>
          <w:lang w:val="en-US" w:eastAsia="ja-JP"/>
        </w:rPr>
        <w:t>Alt. 3: QCL types are pre-defined</w:t>
      </w:r>
    </w:p>
    <w:p w14:paraId="033EFBBE" w14:textId="3FABC195" w:rsidR="00DB6875" w:rsidRDefault="00DB6875" w:rsidP="00DB6875">
      <w:pPr>
        <w:rPr>
          <w:rFonts w:eastAsia="MS Mincho"/>
          <w:lang w:val="en-US" w:eastAsia="ja-JP"/>
        </w:rPr>
      </w:pPr>
    </w:p>
    <w:p w14:paraId="0096C2F9" w14:textId="1BBA821E" w:rsidR="00DB6875" w:rsidRDefault="00DB6875" w:rsidP="00DB6875">
      <w:pPr>
        <w:rPr>
          <w:lang w:val="en-US"/>
        </w:rPr>
      </w:pPr>
      <w:r>
        <w:rPr>
          <w:lang w:val="en-US"/>
        </w:rPr>
        <w:t xml:space="preserve">And following #88bis, there has been an email discussion to capture QCL parameters and QCL parameter sets and Types of sets. It should be noted that QCL is used to aid the channel estimation and the use of analog beamforming (spatial filtering). To aid the channel estimation, there is an ongoing discussion of RS for fine time and frequency tracking and the decision on which signals to use for this purpose is central in the following QCL discussion. </w:t>
      </w:r>
      <w:r w:rsidR="00452690">
        <w:rPr>
          <w:lang w:val="en-US"/>
        </w:rPr>
        <w:t>To describe QCL relations between e.g. CSI-RS and DMRS is premature since we don’t know yet whether CSI-RS, SS blocks or some other RS will be used as a reference to aid the receiver to perform channel estimation.</w:t>
      </w:r>
    </w:p>
    <w:p w14:paraId="5428FB63" w14:textId="6804361C" w:rsidR="00DB6875" w:rsidRDefault="00DB6875" w:rsidP="0051304C">
      <w:pPr>
        <w:pStyle w:val="Proposal"/>
        <w:rPr>
          <w:lang w:val="en-US"/>
        </w:rPr>
      </w:pPr>
      <w:bookmarkStart w:id="29" w:name="_Toc481598482"/>
      <w:bookmarkStart w:id="30" w:name="_Toc481598523"/>
      <w:bookmarkStart w:id="31" w:name="_Toc481598579"/>
      <w:bookmarkStart w:id="32" w:name="_Toc481598796"/>
      <w:bookmarkStart w:id="33" w:name="_Toc481598824"/>
      <w:bookmarkStart w:id="34" w:name="_Toc481740561"/>
      <w:bookmarkStart w:id="35" w:name="_Toc481740633"/>
      <w:r>
        <w:rPr>
          <w:lang w:val="en-US"/>
        </w:rPr>
        <w:t>Decide on the RS to use for fine time and frequency tracking before agreeing further on the QCL framework.</w:t>
      </w:r>
      <w:bookmarkEnd w:id="29"/>
      <w:bookmarkEnd w:id="30"/>
      <w:bookmarkEnd w:id="31"/>
      <w:bookmarkEnd w:id="32"/>
      <w:bookmarkEnd w:id="33"/>
      <w:bookmarkEnd w:id="34"/>
      <w:bookmarkEnd w:id="35"/>
      <w:r>
        <w:rPr>
          <w:lang w:val="en-US"/>
        </w:rPr>
        <w:t xml:space="preserve"> </w:t>
      </w:r>
    </w:p>
    <w:p w14:paraId="4FCE00DE" w14:textId="7F4A4A90" w:rsidR="0051304C" w:rsidRDefault="0051304C" w:rsidP="0051304C">
      <w:pPr>
        <w:pStyle w:val="Proposal"/>
        <w:numPr>
          <w:ilvl w:val="0"/>
          <w:numId w:val="0"/>
        </w:numPr>
        <w:rPr>
          <w:lang w:val="en-US"/>
        </w:rPr>
      </w:pPr>
    </w:p>
    <w:p w14:paraId="601B68A7" w14:textId="15B4D1F5" w:rsidR="0051304C" w:rsidRDefault="0051304C" w:rsidP="0051304C">
      <w:pPr>
        <w:pStyle w:val="BodyText"/>
        <w:rPr>
          <w:lang w:val="en-US"/>
        </w:rPr>
      </w:pPr>
      <w:r>
        <w:rPr>
          <w:lang w:val="en-US"/>
        </w:rPr>
        <w:t xml:space="preserve">In the table below we give some preliminary examples of pre-defined QCL parameter sets which can be divided into gain, time, frequency and spatial domains. It should be noted that for demodulating PDSCH, the DMRS port may be QCL with one RS with respect to delay parameters while another RS with respect to Gain parameter. Hence, multiple sets and thus RSs may thus be in effect simultaneously. In addition, for some demodulation cases, the DMRS may be sufficient for e.g. delay estimation (due to a large scheduling bandwidth and high SNR), and for this case there is no need for the DMRS to be QCL with e.g. a time tracking RS. While for low SNR and small resource allocation, an RS that is QCL with DMRS may be necessary. This is part of the investigations in the frequency tracking agenda and when requirements and the need for QCL assistance is known, we can proceed the discussions according such table as exemplified below. </w:t>
      </w:r>
    </w:p>
    <w:p w14:paraId="241BAC31" w14:textId="6C1DAA77" w:rsidR="0051304C" w:rsidRDefault="0051304C" w:rsidP="0051304C">
      <w:pPr>
        <w:pStyle w:val="Caption"/>
        <w:keepNext/>
      </w:pPr>
      <w:r>
        <w:t xml:space="preserve">Table </w:t>
      </w:r>
      <w:r>
        <w:fldChar w:fldCharType="begin"/>
      </w:r>
      <w:r>
        <w:instrText xml:space="preserve"> SEQ Table \* ARABIC </w:instrText>
      </w:r>
      <w:r>
        <w:fldChar w:fldCharType="separate"/>
      </w:r>
      <w:r w:rsidR="0050064E">
        <w:rPr>
          <w:noProof/>
        </w:rPr>
        <w:t>1</w:t>
      </w:r>
      <w:r>
        <w:fldChar w:fldCharType="end"/>
      </w:r>
      <w:r>
        <w:t xml:space="preserve"> Example of subsets of QCL parameters</w:t>
      </w:r>
    </w:p>
    <w:tbl>
      <w:tblPr>
        <w:tblW w:w="8505" w:type="dxa"/>
        <w:tblLayout w:type="fixed"/>
        <w:tblCellMar>
          <w:left w:w="0" w:type="dxa"/>
          <w:right w:w="0" w:type="dxa"/>
        </w:tblCellMar>
        <w:tblLook w:val="04A0" w:firstRow="1" w:lastRow="0" w:firstColumn="1" w:lastColumn="0" w:noHBand="0" w:noVBand="1"/>
      </w:tblPr>
      <w:tblGrid>
        <w:gridCol w:w="1835"/>
        <w:gridCol w:w="2119"/>
        <w:gridCol w:w="2625"/>
        <w:gridCol w:w="1926"/>
      </w:tblGrid>
      <w:tr w:rsidR="0051304C" w14:paraId="46ED1A40" w14:textId="77777777" w:rsidTr="008D6515">
        <w:trPr>
          <w:trHeight w:val="532"/>
        </w:trPr>
        <w:tc>
          <w:tcPr>
            <w:tcW w:w="1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FBA9EB" w14:textId="77777777" w:rsidR="0051304C" w:rsidRPr="00F713D7" w:rsidRDefault="0051304C" w:rsidP="008D6515">
            <w:pPr>
              <w:rPr>
                <w:sz w:val="21"/>
                <w:szCs w:val="21"/>
              </w:rPr>
            </w:pPr>
            <w:r>
              <w:t>Type of QCL parameter set</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27610" w14:textId="77777777" w:rsidR="0051304C" w:rsidRDefault="0051304C" w:rsidP="008D6515">
            <w:pPr>
              <w:rPr>
                <w:sz w:val="21"/>
                <w:szCs w:val="21"/>
              </w:rPr>
            </w:pPr>
            <w:r>
              <w:t>QCL parameters</w:t>
            </w:r>
          </w:p>
        </w:tc>
        <w:tc>
          <w:tcPr>
            <w:tcW w:w="26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8078C" w14:textId="77777777" w:rsidR="0051304C" w:rsidRDefault="0051304C" w:rsidP="008D6515">
            <w:pPr>
              <w:rPr>
                <w:sz w:val="21"/>
                <w:szCs w:val="21"/>
              </w:rPr>
            </w:pPr>
            <w:r>
              <w:t>Example pairs of RSs/RS resource</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F6677E" w14:textId="6ECF0D77" w:rsidR="0051304C" w:rsidRDefault="0051304C" w:rsidP="008D6515">
            <w:pPr>
              <w:rPr>
                <w:sz w:val="21"/>
                <w:szCs w:val="21"/>
              </w:rPr>
            </w:pPr>
            <w:r>
              <w:t>Example a</w:t>
            </w:r>
            <w:r>
              <w:t>pplication case</w:t>
            </w:r>
          </w:p>
        </w:tc>
      </w:tr>
      <w:tr w:rsidR="0051304C" w14:paraId="6CB456F8" w14:textId="77777777" w:rsidTr="008D6515">
        <w:trPr>
          <w:trHeight w:val="1709"/>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4DC0D" w14:textId="77777777" w:rsidR="0051304C" w:rsidRDefault="0051304C" w:rsidP="008D6515">
            <w:pPr>
              <w:rPr>
                <w:sz w:val="21"/>
                <w:szCs w:val="21"/>
              </w:rPr>
            </w:pPr>
            <w:r>
              <w:t>Gain</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84A872F" w14:textId="77777777" w:rsidR="0051304C" w:rsidRDefault="0051304C" w:rsidP="008D6515">
            <w:pPr>
              <w:rPr>
                <w:sz w:val="21"/>
                <w:szCs w:val="21"/>
              </w:rPr>
            </w:pPr>
            <w:r>
              <w:t>{Average gain}</w:t>
            </w:r>
          </w:p>
        </w:tc>
        <w:tc>
          <w:tcPr>
            <w:tcW w:w="2625" w:type="dxa"/>
            <w:tcBorders>
              <w:top w:val="nil"/>
              <w:left w:val="nil"/>
              <w:bottom w:val="single" w:sz="8" w:space="0" w:color="auto"/>
              <w:right w:val="single" w:sz="8" w:space="0" w:color="auto"/>
            </w:tcBorders>
            <w:tcMar>
              <w:top w:w="0" w:type="dxa"/>
              <w:left w:w="108" w:type="dxa"/>
              <w:bottom w:w="0" w:type="dxa"/>
              <w:right w:w="108" w:type="dxa"/>
            </w:tcMar>
          </w:tcPr>
          <w:p w14:paraId="0E30F337" w14:textId="77777777" w:rsidR="0051304C" w:rsidRDefault="0051304C" w:rsidP="008D6515">
            <w:r>
              <w:t>DMRS ports within one DMRS group</w:t>
            </w:r>
          </w:p>
          <w:p w14:paraId="06EF2FFE" w14:textId="77777777" w:rsidR="0051304C" w:rsidRDefault="0051304C" w:rsidP="008D6515">
            <w:r>
              <w:t>CSI-RS ports within one resource;</w:t>
            </w:r>
          </w:p>
          <w:p w14:paraId="2110E0CB" w14:textId="77777777" w:rsidR="0051304C" w:rsidRDefault="0051304C" w:rsidP="008D6515">
            <w:pPr>
              <w:rPr>
                <w:sz w:val="21"/>
                <w:szCs w:val="21"/>
              </w:rPr>
            </w:pPr>
            <w:r>
              <w:t>DMRS and associated PTRS</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1F8C8418" w14:textId="77777777" w:rsidR="0051304C" w:rsidRDefault="0051304C" w:rsidP="008D6515">
            <w:pPr>
              <w:rPr>
                <w:sz w:val="21"/>
                <w:szCs w:val="21"/>
              </w:rPr>
            </w:pPr>
            <w:r>
              <w:t>When the pair of RSs are transmitted from the same TRP or UE panel</w:t>
            </w:r>
          </w:p>
        </w:tc>
      </w:tr>
      <w:tr w:rsidR="0051304C" w14:paraId="213C07B5" w14:textId="77777777" w:rsidTr="008D6515">
        <w:trPr>
          <w:trHeight w:val="1393"/>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96885" w14:textId="77777777" w:rsidR="0051304C" w:rsidRDefault="0051304C" w:rsidP="008D6515">
            <w:pPr>
              <w:rPr>
                <w:sz w:val="21"/>
                <w:szCs w:val="21"/>
              </w:rPr>
            </w:pPr>
            <w:r>
              <w:rPr>
                <w:sz w:val="21"/>
                <w:szCs w:val="21"/>
              </w:rPr>
              <w:t>Delay</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15AB9D0C" w14:textId="77777777" w:rsidR="0051304C" w:rsidRDefault="0051304C" w:rsidP="008D6515">
            <w:pPr>
              <w:rPr>
                <w:sz w:val="21"/>
                <w:szCs w:val="21"/>
              </w:rPr>
            </w:pPr>
            <w:r>
              <w:t>{average delay, delay spread}</w:t>
            </w:r>
          </w:p>
        </w:tc>
        <w:tc>
          <w:tcPr>
            <w:tcW w:w="2625" w:type="dxa"/>
            <w:tcBorders>
              <w:top w:val="nil"/>
              <w:left w:val="nil"/>
              <w:bottom w:val="single" w:sz="8" w:space="0" w:color="auto"/>
              <w:right w:val="single" w:sz="8" w:space="0" w:color="auto"/>
            </w:tcBorders>
            <w:tcMar>
              <w:top w:w="0" w:type="dxa"/>
              <w:left w:w="108" w:type="dxa"/>
              <w:bottom w:w="0" w:type="dxa"/>
              <w:right w:w="108" w:type="dxa"/>
            </w:tcMar>
          </w:tcPr>
          <w:p w14:paraId="73B489F5" w14:textId="77777777" w:rsidR="0051304C" w:rsidRPr="00F713D7" w:rsidRDefault="0051304C" w:rsidP="008D6515">
            <w:r w:rsidRPr="00F713D7">
              <w:t>DMRS ports QCL with RS(s) used for time tracking;</w:t>
            </w:r>
          </w:p>
          <w:p w14:paraId="701D6979" w14:textId="77777777" w:rsidR="0051304C" w:rsidRDefault="0051304C" w:rsidP="008D6515">
            <w:r w:rsidRPr="00F713D7">
              <w:t>DMRS ports QCL with CSI-RS;</w:t>
            </w:r>
          </w:p>
          <w:p w14:paraId="33642F55" w14:textId="77777777" w:rsidR="0051304C" w:rsidRPr="00F713D7" w:rsidRDefault="0051304C" w:rsidP="008D6515">
            <w:r>
              <w:t>DMRS ports QCL with SS;</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2578AAC5" w14:textId="77777777" w:rsidR="0051304C" w:rsidRPr="00237171" w:rsidRDefault="0051304C" w:rsidP="008D6515">
            <w:pPr>
              <w:rPr>
                <w:sz w:val="21"/>
                <w:szCs w:val="21"/>
              </w:rPr>
            </w:pPr>
            <w:r>
              <w:t>Demodulation</w:t>
            </w:r>
            <w:r>
              <w:rPr>
                <w:b/>
                <w:bCs/>
              </w:rPr>
              <w:t xml:space="preserve">, </w:t>
            </w:r>
            <w:r w:rsidRPr="00FC4EAE">
              <w:rPr>
                <w:bCs/>
              </w:rPr>
              <w:t>possibly only</w:t>
            </w:r>
            <w:r>
              <w:rPr>
                <w:b/>
                <w:bCs/>
              </w:rPr>
              <w:t xml:space="preserve"> </w:t>
            </w:r>
            <w:r>
              <w:rPr>
                <w:bCs/>
              </w:rPr>
              <w:t>in case of narrow scheduling BW</w:t>
            </w:r>
          </w:p>
        </w:tc>
      </w:tr>
      <w:tr w:rsidR="0051304C" w14:paraId="1811566D" w14:textId="77777777" w:rsidTr="008D6515">
        <w:trPr>
          <w:trHeight w:val="1393"/>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0070D1" w14:textId="77777777" w:rsidR="0051304C" w:rsidRDefault="0051304C" w:rsidP="008D6515">
            <w:r>
              <w:t>Doppler</w:t>
            </w:r>
          </w:p>
        </w:tc>
        <w:tc>
          <w:tcPr>
            <w:tcW w:w="2119" w:type="dxa"/>
            <w:tcBorders>
              <w:top w:val="nil"/>
              <w:left w:val="nil"/>
              <w:bottom w:val="single" w:sz="8" w:space="0" w:color="auto"/>
              <w:right w:val="single" w:sz="8" w:space="0" w:color="auto"/>
            </w:tcBorders>
            <w:tcMar>
              <w:top w:w="0" w:type="dxa"/>
              <w:left w:w="108" w:type="dxa"/>
              <w:bottom w:w="0" w:type="dxa"/>
              <w:right w:w="108" w:type="dxa"/>
            </w:tcMar>
          </w:tcPr>
          <w:p w14:paraId="06F4AF09" w14:textId="77777777" w:rsidR="0051304C" w:rsidRDefault="0051304C" w:rsidP="008D6515">
            <w:pPr>
              <w:rPr>
                <w:sz w:val="21"/>
                <w:szCs w:val="21"/>
              </w:rPr>
            </w:pPr>
            <w:r>
              <w:t>{Doppler shift, Doppler spread}</w:t>
            </w:r>
          </w:p>
        </w:tc>
        <w:tc>
          <w:tcPr>
            <w:tcW w:w="2625" w:type="dxa"/>
            <w:tcBorders>
              <w:top w:val="nil"/>
              <w:left w:val="nil"/>
              <w:bottom w:val="single" w:sz="8" w:space="0" w:color="auto"/>
              <w:right w:val="single" w:sz="8" w:space="0" w:color="auto"/>
            </w:tcBorders>
            <w:tcMar>
              <w:top w:w="0" w:type="dxa"/>
              <w:left w:w="108" w:type="dxa"/>
              <w:bottom w:w="0" w:type="dxa"/>
              <w:right w:w="108" w:type="dxa"/>
            </w:tcMar>
          </w:tcPr>
          <w:p w14:paraId="73EBAD14" w14:textId="77777777" w:rsidR="0051304C" w:rsidRPr="00F713D7" w:rsidRDefault="0051304C" w:rsidP="008D6515">
            <w:r w:rsidRPr="00F713D7">
              <w:t>DMRS ports QCL with RS(s) used for frequency tracking;</w:t>
            </w:r>
          </w:p>
          <w:p w14:paraId="335BDD0A" w14:textId="77777777" w:rsidR="0051304C" w:rsidRPr="00F713D7" w:rsidRDefault="0051304C" w:rsidP="008D6515">
            <w:r w:rsidRPr="00F713D7">
              <w:t>DMRS ports QCL with CSI-RS;</w:t>
            </w:r>
          </w:p>
        </w:tc>
        <w:tc>
          <w:tcPr>
            <w:tcW w:w="1926" w:type="dxa"/>
            <w:tcBorders>
              <w:top w:val="nil"/>
              <w:left w:val="nil"/>
              <w:bottom w:val="single" w:sz="8" w:space="0" w:color="auto"/>
              <w:right w:val="single" w:sz="8" w:space="0" w:color="auto"/>
            </w:tcBorders>
            <w:tcMar>
              <w:top w:w="0" w:type="dxa"/>
              <w:left w:w="108" w:type="dxa"/>
              <w:bottom w:w="0" w:type="dxa"/>
              <w:right w:w="108" w:type="dxa"/>
            </w:tcMar>
          </w:tcPr>
          <w:p w14:paraId="663B9D60" w14:textId="77777777" w:rsidR="0051304C" w:rsidRDefault="0051304C" w:rsidP="008D6515">
            <w:pPr>
              <w:rPr>
                <w:sz w:val="21"/>
                <w:szCs w:val="21"/>
              </w:rPr>
            </w:pPr>
            <w:r>
              <w:t>Demodulation</w:t>
            </w:r>
            <w:r>
              <w:rPr>
                <w:b/>
                <w:bCs/>
              </w:rPr>
              <w:t xml:space="preserve"> </w:t>
            </w:r>
          </w:p>
        </w:tc>
      </w:tr>
      <w:tr w:rsidR="0051304C" w14:paraId="7386250C" w14:textId="77777777" w:rsidTr="008D6515">
        <w:trPr>
          <w:trHeight w:val="3478"/>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D524F" w14:textId="77777777" w:rsidR="0051304C" w:rsidRDefault="0051304C" w:rsidP="008D6515">
            <w:pPr>
              <w:rPr>
                <w:sz w:val="21"/>
                <w:szCs w:val="21"/>
              </w:rPr>
            </w:pPr>
            <w:r>
              <w:lastRenderedPageBreak/>
              <w:t>Spatial RX</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21BBA22D" w14:textId="77777777" w:rsidR="0051304C" w:rsidRDefault="0051304C" w:rsidP="008D6515">
            <w:pPr>
              <w:rPr>
                <w:sz w:val="21"/>
                <w:szCs w:val="21"/>
              </w:rPr>
            </w:pPr>
            <w:r>
              <w:t>{receive spatial}, e.g. receive spatial correlation measured across multiple antennas and averaged across time and frequency</w:t>
            </w:r>
          </w:p>
        </w:tc>
        <w:tc>
          <w:tcPr>
            <w:tcW w:w="2625" w:type="dxa"/>
            <w:tcBorders>
              <w:top w:val="nil"/>
              <w:left w:val="nil"/>
              <w:bottom w:val="single" w:sz="8" w:space="0" w:color="auto"/>
              <w:right w:val="single" w:sz="8" w:space="0" w:color="auto"/>
            </w:tcBorders>
            <w:tcMar>
              <w:top w:w="0" w:type="dxa"/>
              <w:left w:w="108" w:type="dxa"/>
              <w:bottom w:w="0" w:type="dxa"/>
              <w:right w:w="108" w:type="dxa"/>
            </w:tcMar>
          </w:tcPr>
          <w:p w14:paraId="36496D64" w14:textId="77777777" w:rsidR="0051304C" w:rsidRDefault="0051304C" w:rsidP="008D6515">
            <w:r>
              <w:t>DMRS QCL-</w:t>
            </w:r>
            <w:proofErr w:type="spellStart"/>
            <w:r>
              <w:t>ed</w:t>
            </w:r>
            <w:proofErr w:type="spellEnd"/>
            <w:r>
              <w:t xml:space="preserve"> with CSI-RS resource</w:t>
            </w:r>
          </w:p>
          <w:p w14:paraId="39F67563" w14:textId="77777777" w:rsidR="0051304C" w:rsidRPr="00F713D7" w:rsidRDefault="0051304C" w:rsidP="008D6515">
            <w:r>
              <w:t>DMRS QCL with SS</w:t>
            </w:r>
          </w:p>
          <w:p w14:paraId="3F022B8F" w14:textId="77777777" w:rsidR="0051304C" w:rsidRDefault="0051304C" w:rsidP="008D6515">
            <w:r>
              <w:t>CSI-RS resource 1 QCL-</w:t>
            </w:r>
            <w:proofErr w:type="spellStart"/>
            <w:r>
              <w:t>ed</w:t>
            </w:r>
            <w:proofErr w:type="spellEnd"/>
            <w:r>
              <w:t xml:space="preserve"> with CSI-RS resource 2</w:t>
            </w:r>
          </w:p>
          <w:p w14:paraId="514DE98F" w14:textId="77777777" w:rsidR="0051304C" w:rsidRPr="00F713D7" w:rsidRDefault="0051304C" w:rsidP="008D6515">
            <w:pPr>
              <w:rPr>
                <w:sz w:val="21"/>
                <w:szCs w:val="21"/>
              </w:rPr>
            </w:pPr>
            <w:r>
              <w:t>CSI-RS QCL with SS</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35060045" w14:textId="77777777" w:rsidR="0051304C" w:rsidRDefault="0051304C" w:rsidP="008D6515">
            <w:r>
              <w:t xml:space="preserve">Beam management </w:t>
            </w:r>
          </w:p>
          <w:p w14:paraId="4245316E" w14:textId="77777777" w:rsidR="0051304C" w:rsidRDefault="0051304C" w:rsidP="008D6515">
            <w:pPr>
              <w:rPr>
                <w:sz w:val="21"/>
                <w:szCs w:val="21"/>
              </w:rPr>
            </w:pPr>
            <w:r>
              <w:t>Demodulation</w:t>
            </w:r>
          </w:p>
        </w:tc>
      </w:tr>
      <w:tr w:rsidR="0051304C" w14:paraId="58F5876E" w14:textId="77777777" w:rsidTr="008D6515">
        <w:trPr>
          <w:trHeight w:val="3478"/>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82043" w14:textId="77777777" w:rsidR="0051304C" w:rsidRDefault="0051304C" w:rsidP="008D6515">
            <w:r>
              <w:t>Spatial RX/TX</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60AA18C" w14:textId="77777777" w:rsidR="0051304C" w:rsidRDefault="0051304C" w:rsidP="008D6515">
            <w:pPr>
              <w:rPr>
                <w:sz w:val="21"/>
                <w:szCs w:val="21"/>
              </w:rPr>
            </w:pPr>
            <w:r>
              <w:t>{reciprocal spatial}, e.g. receive vs transmit spatial correlation measured across multiple antennas and averaged across time and frequency</w:t>
            </w:r>
          </w:p>
        </w:tc>
        <w:tc>
          <w:tcPr>
            <w:tcW w:w="2625" w:type="dxa"/>
            <w:tcBorders>
              <w:top w:val="nil"/>
              <w:left w:val="nil"/>
              <w:bottom w:val="single" w:sz="8" w:space="0" w:color="auto"/>
              <w:right w:val="single" w:sz="8" w:space="0" w:color="auto"/>
            </w:tcBorders>
            <w:tcMar>
              <w:top w:w="0" w:type="dxa"/>
              <w:left w:w="108" w:type="dxa"/>
              <w:bottom w:w="0" w:type="dxa"/>
              <w:right w:w="108" w:type="dxa"/>
            </w:tcMar>
          </w:tcPr>
          <w:p w14:paraId="10E477C4" w14:textId="77777777" w:rsidR="0051304C" w:rsidRDefault="0051304C" w:rsidP="008D6515">
            <w:r>
              <w:t>QCL between UL SRS and DL CSI-RS;</w:t>
            </w:r>
          </w:p>
          <w:p w14:paraId="27D35014" w14:textId="77777777" w:rsidR="0051304C" w:rsidRDefault="0051304C" w:rsidP="008D6515">
            <w:r>
              <w:t xml:space="preserve">QCL between PRACH and SS block </w:t>
            </w:r>
          </w:p>
          <w:p w14:paraId="70B3D9BE" w14:textId="77777777" w:rsidR="0051304C" w:rsidRDefault="0051304C" w:rsidP="008D6515">
            <w:r>
              <w:t>QCL between UL DMRS and DL DMRS</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3EB53CFE" w14:textId="77777777" w:rsidR="0051304C" w:rsidRDefault="0051304C" w:rsidP="008D6515">
            <w:r>
              <w:t>UL MIMO;</w:t>
            </w:r>
          </w:p>
          <w:p w14:paraId="49F1B690" w14:textId="77777777" w:rsidR="0051304C" w:rsidRDefault="0051304C" w:rsidP="008D6515">
            <w:r>
              <w:t>Initial access</w:t>
            </w:r>
          </w:p>
        </w:tc>
      </w:tr>
    </w:tbl>
    <w:p w14:paraId="3CA099A7" w14:textId="77777777" w:rsidR="0051304C" w:rsidRPr="0051304C" w:rsidRDefault="0051304C" w:rsidP="0051304C">
      <w:pPr>
        <w:pStyle w:val="Proposal"/>
        <w:numPr>
          <w:ilvl w:val="0"/>
          <w:numId w:val="0"/>
        </w:numPr>
        <w:ind w:left="1701" w:hanging="1701"/>
        <w:rPr>
          <w:lang w:val="en-US"/>
        </w:rPr>
      </w:pPr>
    </w:p>
    <w:p w14:paraId="65417546" w14:textId="77777777" w:rsidR="00446135" w:rsidRDefault="00446135" w:rsidP="00D22319">
      <w:pPr>
        <w:pStyle w:val="Heading1"/>
        <w:rPr>
          <w:lang w:val="en-US"/>
        </w:rPr>
      </w:pPr>
      <w:r>
        <w:rPr>
          <w:lang w:val="en-US"/>
        </w:rPr>
        <w:t>QCL assumptions related to Component Carriers (CC)</w:t>
      </w:r>
    </w:p>
    <w:p w14:paraId="293FE7A0" w14:textId="3531EFC3" w:rsidR="00446135" w:rsidRDefault="00446135" w:rsidP="00411B9F">
      <w:pPr>
        <w:pStyle w:val="BodyText"/>
        <w:rPr>
          <w:b/>
        </w:rPr>
      </w:pPr>
      <w:bookmarkStart w:id="36" w:name="_Toc481598486"/>
      <w:bookmarkStart w:id="37" w:name="_Toc481598526"/>
      <w:r>
        <w:rPr>
          <w:b/>
          <w:lang w:val="en-US"/>
        </w:rPr>
        <w:t>I</w:t>
      </w:r>
      <w:proofErr w:type="spellStart"/>
      <w:r>
        <w:t>t</w:t>
      </w:r>
      <w:proofErr w:type="spellEnd"/>
      <w:r>
        <w:t xml:space="preserve"> is important for gNB implementation of very wide bandwidths compared to LTE to have the possibility to use independent calibration circuits, clocks and oscillators per CC. Therefore propose that it should be possible to operate beam management procedures and thus spatial QCL per carrier, independently.</w:t>
      </w:r>
      <w:bookmarkEnd w:id="36"/>
      <w:bookmarkEnd w:id="37"/>
      <w:r>
        <w:t xml:space="preserve"> </w:t>
      </w:r>
    </w:p>
    <w:p w14:paraId="13A59AED" w14:textId="2C750DD9" w:rsidR="00446135" w:rsidRPr="007F49F1" w:rsidRDefault="00446135" w:rsidP="00446135">
      <w:pPr>
        <w:pStyle w:val="Proposal"/>
      </w:pPr>
      <w:bookmarkStart w:id="38" w:name="_Toc477965478"/>
      <w:bookmarkStart w:id="39" w:name="_Toc477971795"/>
      <w:bookmarkStart w:id="40" w:name="_Toc478137901"/>
      <w:bookmarkStart w:id="41" w:name="_Toc478140205"/>
      <w:bookmarkStart w:id="42" w:name="_Toc481598487"/>
      <w:bookmarkStart w:id="43" w:name="_Toc481598527"/>
      <w:bookmarkStart w:id="44" w:name="_Toc481598581"/>
      <w:bookmarkStart w:id="45" w:name="_Toc481598798"/>
      <w:bookmarkStart w:id="46" w:name="_Toc481598826"/>
      <w:bookmarkStart w:id="47" w:name="_Toc481740562"/>
      <w:bookmarkStart w:id="48" w:name="_Toc481740634"/>
      <w:r>
        <w:t>The default assumption is that Q</w:t>
      </w:r>
      <w:r w:rsidRPr="007F49F1">
        <w:t xml:space="preserve">CL assumptions </w:t>
      </w:r>
      <w:r>
        <w:t>are independent per</w:t>
      </w:r>
      <w:r w:rsidRPr="007F49F1">
        <w:t xml:space="preserve"> component carrier.</w:t>
      </w:r>
      <w:bookmarkEnd w:id="38"/>
      <w:bookmarkEnd w:id="39"/>
      <w:bookmarkEnd w:id="40"/>
      <w:bookmarkEnd w:id="41"/>
      <w:bookmarkEnd w:id="42"/>
      <w:bookmarkEnd w:id="43"/>
      <w:bookmarkEnd w:id="44"/>
      <w:bookmarkEnd w:id="45"/>
      <w:bookmarkEnd w:id="46"/>
      <w:bookmarkEnd w:id="47"/>
      <w:bookmarkEnd w:id="48"/>
      <w:r w:rsidRPr="007F49F1">
        <w:t xml:space="preserve"> </w:t>
      </w:r>
    </w:p>
    <w:p w14:paraId="0101498D" w14:textId="2BF80EAB" w:rsidR="00446135" w:rsidRDefault="003F1BCE" w:rsidP="00411B9F">
      <w:pPr>
        <w:pStyle w:val="BodyText"/>
      </w:pPr>
      <w:bookmarkStart w:id="49" w:name="_Toc481598488"/>
      <w:bookmarkStart w:id="50" w:name="_Toc481598528"/>
      <w:r>
        <w:t xml:space="preserve">Whether to be able to configure QCL </w:t>
      </w:r>
      <w:r w:rsidR="00446135">
        <w:t xml:space="preserve">dependencies </w:t>
      </w:r>
      <w:r>
        <w:t>between CCs can be further discussed after RAN1 has agreements and understanding of the framework for a single CC.</w:t>
      </w:r>
      <w:bookmarkEnd w:id="49"/>
      <w:bookmarkEnd w:id="50"/>
      <w:r>
        <w:t xml:space="preserve"> </w:t>
      </w:r>
    </w:p>
    <w:p w14:paraId="3A1EB03E" w14:textId="2C0EB9A2" w:rsidR="003F1BCE" w:rsidRDefault="003F1BCE" w:rsidP="00D22319">
      <w:pPr>
        <w:pStyle w:val="Heading1"/>
        <w:rPr>
          <w:lang w:val="en-US"/>
        </w:rPr>
      </w:pPr>
      <w:r>
        <w:rPr>
          <w:lang w:val="en-US"/>
        </w:rPr>
        <w:t>QCL Assumptions for different DL and UL RS and Channels</w:t>
      </w:r>
    </w:p>
    <w:p w14:paraId="021C488C" w14:textId="07DB3F98" w:rsidR="00CF7022" w:rsidRDefault="00F334F4" w:rsidP="00DA57BE">
      <w:pPr>
        <w:rPr>
          <w:lang w:val="en-US"/>
        </w:rPr>
      </w:pPr>
      <w:r>
        <w:rPr>
          <w:lang w:val="en-US"/>
        </w:rPr>
        <w:t xml:space="preserve">RAN1 need to discuss and agree on the QCL assumptions necessary to take the UE from IDLE to CONNECTED. In [4],[5], we discuss the QCL assumptions made between a detected SS block and PRACH and RAR. Also, QCL assumptions to receive system information is needed. PDCCH and PDSCH is used both to receive system information and to receive </w:t>
      </w:r>
      <w:proofErr w:type="spellStart"/>
      <w:r>
        <w:rPr>
          <w:lang w:val="en-US"/>
        </w:rPr>
        <w:t>eMBB</w:t>
      </w:r>
      <w:proofErr w:type="spellEnd"/>
      <w:r>
        <w:rPr>
          <w:lang w:val="en-US"/>
        </w:rPr>
        <w:t xml:space="preserve"> data and likely the QCL assumptions need to be different depending on these shared data channel use cases.</w:t>
      </w:r>
    </w:p>
    <w:p w14:paraId="3D9AED0D" w14:textId="0A2B96F4" w:rsidR="005C020F" w:rsidRDefault="00F334F4" w:rsidP="00F334F4">
      <w:pPr>
        <w:pStyle w:val="Observation"/>
        <w:rPr>
          <w:lang w:val="en-US"/>
        </w:rPr>
      </w:pPr>
      <w:r>
        <w:rPr>
          <w:lang w:val="en-US"/>
        </w:rPr>
        <w:t xml:space="preserve">The QCL assumptions for PDCCH and PDSCH will likely depend on the type of content it carries and in what stage of the connection the UE receives these channels (e.g. SIB reception vs. </w:t>
      </w:r>
      <w:proofErr w:type="spellStart"/>
      <w:r>
        <w:rPr>
          <w:lang w:val="en-US"/>
        </w:rPr>
        <w:t>eMBB</w:t>
      </w:r>
      <w:proofErr w:type="spellEnd"/>
      <w:r>
        <w:rPr>
          <w:lang w:val="en-US"/>
        </w:rPr>
        <w:t xml:space="preserve"> data reception).</w:t>
      </w:r>
    </w:p>
    <w:p w14:paraId="55EDEC6B" w14:textId="30A830F8" w:rsidR="00F334F4" w:rsidRDefault="00F334F4" w:rsidP="00F334F4">
      <w:pPr>
        <w:rPr>
          <w:lang w:val="en-US"/>
        </w:rPr>
      </w:pPr>
      <w:r>
        <w:rPr>
          <w:lang w:val="en-US"/>
        </w:rPr>
        <w:lastRenderedPageBreak/>
        <w:t>For example, before configuration of RS for time/frequency tracking and/or CSI-RS, only SS blocks are available for QCL but after this configuration, UE specifically configured RS can be used in QCL relations to aid UE channel estimation.</w:t>
      </w:r>
    </w:p>
    <w:bookmarkEnd w:id="1"/>
    <w:bookmarkEnd w:id="2"/>
    <w:bookmarkEnd w:id="3"/>
    <w:bookmarkEnd w:id="4"/>
    <w:p w14:paraId="1949B4CC" w14:textId="5801C257" w:rsidR="007F49F1" w:rsidRDefault="007F49F1" w:rsidP="00C549B3"/>
    <w:p w14:paraId="705F5A30" w14:textId="77777777" w:rsidR="00D22319" w:rsidRDefault="00D22319" w:rsidP="00D22319">
      <w:pPr>
        <w:pStyle w:val="Heading1"/>
        <w:rPr>
          <w:lang w:val="en-US"/>
        </w:rPr>
      </w:pPr>
      <w:r>
        <w:rPr>
          <w:lang w:val="en-US"/>
        </w:rPr>
        <w:t xml:space="preserve">QCL Indication/Signaling Aspects </w:t>
      </w:r>
    </w:p>
    <w:p w14:paraId="49BB421D" w14:textId="77777777" w:rsidR="00F72FC6" w:rsidRDefault="00F72FC6" w:rsidP="00F72FC6">
      <w:r>
        <w:t xml:space="preserve">In RAN1#Ad-hoc, it was agreed to support </w:t>
      </w:r>
      <w:r>
        <w:rPr>
          <w:rFonts w:eastAsia="MS Mincho"/>
          <w:lang w:val="en-US"/>
        </w:rPr>
        <w:t>i</w:t>
      </w:r>
      <w:r w:rsidRPr="008C0D26">
        <w:rPr>
          <w:rFonts w:eastAsia="MS Mincho"/>
          <w:lang w:val="en-US"/>
        </w:rPr>
        <w:t>ndication of QCL between the antenna ports of two CSI-RS resources</w:t>
      </w:r>
      <w:r>
        <w:rPr>
          <w:rFonts w:eastAsia="MS Mincho"/>
          <w:lang w:val="en-US"/>
        </w:rPr>
        <w:t>. An open issue is the dynamics of this indication. We agree in principle with the view in [6] to s</w:t>
      </w:r>
      <w:r w:rsidRPr="00790017">
        <w:rPr>
          <w:rFonts w:eastAsia="MS Mincho"/>
          <w:lang w:val="en-US"/>
        </w:rPr>
        <w:t xml:space="preserve">upport the dynamic indication of gNB and UE side partial QCL assumptions between </w:t>
      </w:r>
      <w:r>
        <w:rPr>
          <w:rFonts w:eastAsia="MS Mincho"/>
          <w:lang w:val="en-US"/>
        </w:rPr>
        <w:t xml:space="preserve">the CSI-RS beam sweeps </w:t>
      </w:r>
      <w:r w:rsidRPr="00790017">
        <w:rPr>
          <w:rFonts w:eastAsia="MS Mincho"/>
          <w:lang w:val="en-US"/>
        </w:rPr>
        <w:t>P1 and P2/P3</w:t>
      </w:r>
      <w:r>
        <w:rPr>
          <w:rFonts w:eastAsia="MS Mincho"/>
          <w:lang w:val="en-US"/>
        </w:rPr>
        <w:t xml:space="preserve">. Whether it should be downlink grant or uplink grant can be further discussed. Hence, when triggering an aperiodic CSI-RS beam sweep and associated aperiodic CSI report containing CRI the triggering DCI may contain a reference to a previously transmitted CSI-RS resource so that the UE may utilize this information to tune its RX beam. </w:t>
      </w:r>
    </w:p>
    <w:p w14:paraId="2FE42D93" w14:textId="77777777" w:rsidR="00F72FC6" w:rsidRPr="00411B9F" w:rsidRDefault="00F72FC6" w:rsidP="00F72FC6">
      <w:r w:rsidRPr="00790017">
        <w:t xml:space="preserve">Moreover, we propose to use a proxy, the beam pair link (BPL) identity when referring to a previous CSI-RS resource. Hence, when triggering a P2/P3, then a BPL index is included in the triggering DCI and that BPL is in turn linked to a certain CSI-RS resource that the UE has measured and reported on at a previous point in time. </w:t>
      </w:r>
    </w:p>
    <w:p w14:paraId="5FB52E7A" w14:textId="77777777" w:rsidR="00F72FC6" w:rsidRDefault="00F72FC6" w:rsidP="00F72FC6">
      <w:pPr>
        <w:pStyle w:val="Proposal"/>
      </w:pPr>
      <w:bookmarkStart w:id="51" w:name="_Toc481598489"/>
      <w:bookmarkStart w:id="52" w:name="_Toc481598529"/>
      <w:bookmarkStart w:id="53" w:name="_Toc481598582"/>
      <w:bookmarkStart w:id="54" w:name="_Toc481598799"/>
      <w:bookmarkStart w:id="55" w:name="_Toc481598827"/>
      <w:bookmarkStart w:id="56" w:name="_Toc481740563"/>
      <w:bookmarkStart w:id="57" w:name="_Toc481740635"/>
      <w:r>
        <w:t xml:space="preserve">Support the dynamic indication in DCI of  spatial </w:t>
      </w:r>
      <w:r w:rsidRPr="007F3750">
        <w:t xml:space="preserve">QCL </w:t>
      </w:r>
      <w:r>
        <w:t>assumptions between CSI-RS</w:t>
      </w:r>
      <w:r>
        <w:rPr>
          <w:rFonts w:eastAsia="MS Mincho"/>
          <w:lang w:eastAsia="ja-JP"/>
        </w:rPr>
        <w:t xml:space="preserve"> resources when triggering a CSI-RS measurement for beam management.</w:t>
      </w:r>
      <w:bookmarkEnd w:id="51"/>
      <w:bookmarkEnd w:id="52"/>
      <w:bookmarkEnd w:id="53"/>
      <w:bookmarkEnd w:id="54"/>
      <w:bookmarkEnd w:id="55"/>
      <w:bookmarkEnd w:id="56"/>
      <w:bookmarkEnd w:id="57"/>
      <w:r>
        <w:rPr>
          <w:rFonts w:eastAsia="MS Mincho"/>
          <w:lang w:eastAsia="ja-JP"/>
        </w:rPr>
        <w:t xml:space="preserve"> </w:t>
      </w:r>
      <w:r w:rsidRPr="0094777D">
        <w:rPr>
          <w:rFonts w:eastAsia="MS Mincho"/>
          <w:lang w:eastAsia="ja-JP"/>
        </w:rPr>
        <w:t xml:space="preserve"> </w:t>
      </w:r>
    </w:p>
    <w:p w14:paraId="44C4E280" w14:textId="77777777" w:rsidR="00F72FC6" w:rsidRDefault="00F72FC6" w:rsidP="00F72FC6">
      <w:pPr>
        <w:pStyle w:val="BodyText"/>
        <w:rPr>
          <w:b/>
          <w:lang w:val="en-US"/>
        </w:rPr>
      </w:pPr>
      <w:bookmarkStart w:id="58" w:name="_Toc473877627"/>
      <w:r w:rsidRPr="00FB2324">
        <w:rPr>
          <w:lang w:val="en-US"/>
        </w:rPr>
        <w:t xml:space="preserve">In particular, </w:t>
      </w:r>
      <w:r>
        <w:rPr>
          <w:lang w:val="en-US"/>
        </w:rPr>
        <w:t xml:space="preserve">when beam correspondence holds at the UE, which likely will be a default operation, then the UE could be </w:t>
      </w:r>
      <w:proofErr w:type="spellStart"/>
      <w:r>
        <w:rPr>
          <w:lang w:val="en-US"/>
        </w:rPr>
        <w:t>signalled</w:t>
      </w:r>
      <w:proofErr w:type="spellEnd"/>
      <w:r>
        <w:rPr>
          <w:lang w:val="en-US"/>
        </w:rPr>
        <w:t xml:space="preserve"> to transmit precoded SRS or a precoded PUSCH or PUCCH in the same direction as it has received a certain CSI-RS. Hence, the specification need to support reciprocal spatial QCL and in particular:</w:t>
      </w:r>
      <w:bookmarkEnd w:id="58"/>
    </w:p>
    <w:p w14:paraId="50321CB8" w14:textId="77777777" w:rsidR="00F72FC6" w:rsidRPr="00FB2324" w:rsidRDefault="00F72FC6" w:rsidP="00F72FC6">
      <w:pPr>
        <w:pStyle w:val="Proposal"/>
      </w:pPr>
      <w:bookmarkStart w:id="59" w:name="_Toc473877628"/>
      <w:bookmarkStart w:id="60" w:name="_Toc477972995"/>
      <w:bookmarkStart w:id="61" w:name="_Toc481598490"/>
      <w:bookmarkStart w:id="62" w:name="_Toc481598530"/>
      <w:bookmarkStart w:id="63" w:name="_Toc481598583"/>
      <w:bookmarkStart w:id="64" w:name="_Toc481598800"/>
      <w:bookmarkStart w:id="65" w:name="_Toc481598828"/>
      <w:bookmarkStart w:id="66" w:name="_Toc481740564"/>
      <w:bookmarkStart w:id="67" w:name="_Toc481740636"/>
      <w:r w:rsidRPr="00FB2324">
        <w:t xml:space="preserve">Support reciprocal spatial QCL at the UE between the reception of a </w:t>
      </w:r>
      <w:r>
        <w:t xml:space="preserve">SS block or a </w:t>
      </w:r>
      <w:r w:rsidRPr="00FB2324">
        <w:t xml:space="preserve">CSI-RS resource and </w:t>
      </w:r>
      <w:r>
        <w:t xml:space="preserve">a transmitted signal such as an SRS </w:t>
      </w:r>
      <w:r w:rsidRPr="00FB2324">
        <w:t>resource</w:t>
      </w:r>
      <w:r>
        <w:t>, PUCCH or PUSCH</w:t>
      </w:r>
      <w:r w:rsidRPr="00FB2324">
        <w:t>.</w:t>
      </w:r>
      <w:bookmarkEnd w:id="59"/>
      <w:bookmarkEnd w:id="60"/>
      <w:bookmarkEnd w:id="61"/>
      <w:bookmarkEnd w:id="62"/>
      <w:bookmarkEnd w:id="63"/>
      <w:bookmarkEnd w:id="64"/>
      <w:bookmarkEnd w:id="65"/>
      <w:bookmarkEnd w:id="66"/>
      <w:bookmarkEnd w:id="67"/>
      <w:r w:rsidRPr="00FB2324">
        <w:t xml:space="preserve"> </w:t>
      </w:r>
    </w:p>
    <w:p w14:paraId="2D849EFA" w14:textId="77777777" w:rsidR="00F72FC6" w:rsidRDefault="00F72FC6" w:rsidP="00F72FC6">
      <w:pPr>
        <w:pStyle w:val="BodyText"/>
        <w:rPr>
          <w:b/>
        </w:rPr>
      </w:pPr>
      <w:bookmarkStart w:id="68" w:name="_Toc473877629"/>
      <w:r>
        <w:t>This will ensure that a gNB knows the receive spatial correlation of a signal transmitted from the UE and the gNB can thus adapt its receiver accordingly. For non-codebook based UL transmission of data, i.e. where precoding is decided by the UE, it has been agreed to s</w:t>
      </w:r>
      <w:r w:rsidRPr="00C97FE3">
        <w:t>upport the indication of DL measurement RS for UE to calculate candidate precoder</w:t>
      </w:r>
      <w:r>
        <w:t xml:space="preserve">. Hence, for this purpose we </w:t>
      </w:r>
    </w:p>
    <w:p w14:paraId="53D3B862" w14:textId="77777777" w:rsidR="00F72FC6" w:rsidRPr="00C97FE3" w:rsidRDefault="00F72FC6" w:rsidP="00F72FC6">
      <w:pPr>
        <w:pStyle w:val="Proposal"/>
      </w:pPr>
      <w:bookmarkStart w:id="69" w:name="_Toc477972996"/>
      <w:bookmarkStart w:id="70" w:name="_Toc481598491"/>
      <w:bookmarkStart w:id="71" w:name="_Toc481598531"/>
      <w:bookmarkStart w:id="72" w:name="_Toc481598584"/>
      <w:bookmarkStart w:id="73" w:name="_Toc481598801"/>
      <w:bookmarkStart w:id="74" w:name="_Toc481598829"/>
      <w:bookmarkStart w:id="75" w:name="_Toc481740565"/>
      <w:bookmarkStart w:id="76" w:name="_Toc481740637"/>
      <w:r w:rsidRPr="00C97FE3">
        <w:t xml:space="preserve">In UL transmission scheme B, a DL indication defines which CSI-RS is reciprocally and spatially QCL with the </w:t>
      </w:r>
      <w:r>
        <w:t xml:space="preserve">scheduled </w:t>
      </w:r>
      <w:r w:rsidRPr="00C97FE3">
        <w:t xml:space="preserve">PUSCH </w:t>
      </w:r>
      <w:r>
        <w:t xml:space="preserve">and PUCCH </w:t>
      </w:r>
      <w:r w:rsidRPr="00C97FE3">
        <w:t>DMRS.</w:t>
      </w:r>
      <w:bookmarkEnd w:id="69"/>
      <w:bookmarkEnd w:id="70"/>
      <w:bookmarkEnd w:id="71"/>
      <w:bookmarkEnd w:id="72"/>
      <w:bookmarkEnd w:id="73"/>
      <w:bookmarkEnd w:id="74"/>
      <w:bookmarkEnd w:id="75"/>
      <w:bookmarkEnd w:id="76"/>
    </w:p>
    <w:p w14:paraId="7C556017" w14:textId="77777777" w:rsidR="00F72FC6" w:rsidRPr="00C97FE3" w:rsidRDefault="00F72FC6" w:rsidP="00F72FC6">
      <w:pPr>
        <w:pStyle w:val="BodyText"/>
        <w:rPr>
          <w:b/>
        </w:rPr>
      </w:pPr>
      <w:bookmarkStart w:id="77" w:name="_Toc477972997"/>
      <w:bookmarkStart w:id="78" w:name="_Toc481598492"/>
      <w:bookmarkStart w:id="79" w:name="_Toc481598532"/>
      <w:r>
        <w:t>This signalling is at least included in the DCI carrying the UL grant.</w:t>
      </w:r>
      <w:bookmarkEnd w:id="77"/>
      <w:bookmarkEnd w:id="78"/>
      <w:bookmarkEnd w:id="79"/>
      <w:r>
        <w:t xml:space="preserve"> </w:t>
      </w:r>
      <w:bookmarkEnd w:id="68"/>
    </w:p>
    <w:p w14:paraId="7254400C" w14:textId="77777777" w:rsidR="00F72FC6" w:rsidRDefault="00F72FC6" w:rsidP="00F72FC6">
      <w:pPr>
        <w:pStyle w:val="BodyText"/>
        <w:rPr>
          <w:b/>
          <w:lang w:val="en-US"/>
        </w:rPr>
      </w:pPr>
      <w:bookmarkStart w:id="80" w:name="_Toc473877630"/>
      <w:r>
        <w:rPr>
          <w:lang w:val="en-US"/>
        </w:rPr>
        <w:t>Moreover, when there</w:t>
      </w:r>
      <w:r w:rsidRPr="00772D52">
        <w:rPr>
          <w:lang w:val="en-US"/>
        </w:rPr>
        <w:t xml:space="preserve"> is a problem with uplink interference </w:t>
      </w:r>
      <w:r>
        <w:rPr>
          <w:lang w:val="en-US"/>
        </w:rPr>
        <w:t xml:space="preserve">where many UE transmit </w:t>
      </w:r>
      <w:r w:rsidRPr="00772D52">
        <w:rPr>
          <w:lang w:val="en-US"/>
        </w:rPr>
        <w:t xml:space="preserve">uplink data </w:t>
      </w:r>
      <w:r>
        <w:rPr>
          <w:lang w:val="en-US"/>
        </w:rPr>
        <w:t xml:space="preserve">and sounding </w:t>
      </w:r>
      <w:r w:rsidRPr="00772D52">
        <w:rPr>
          <w:lang w:val="en-US"/>
        </w:rPr>
        <w:t xml:space="preserve">at the same time and the network is dense (many gNB in a small area) </w:t>
      </w:r>
      <w:r>
        <w:rPr>
          <w:lang w:val="en-US"/>
        </w:rPr>
        <w:t>it is beneficial</w:t>
      </w:r>
      <w:r w:rsidRPr="00772D52">
        <w:rPr>
          <w:lang w:val="en-US"/>
        </w:rPr>
        <w:t xml:space="preserve"> to reduce uplink interference </w:t>
      </w:r>
      <w:r>
        <w:rPr>
          <w:lang w:val="en-US"/>
        </w:rPr>
        <w:t>by</w:t>
      </w:r>
      <w:r w:rsidRPr="00772D52">
        <w:rPr>
          <w:lang w:val="en-US"/>
        </w:rPr>
        <w:t xml:space="preserve"> using uplink</w:t>
      </w:r>
      <w:r>
        <w:rPr>
          <w:lang w:val="en-US"/>
        </w:rPr>
        <w:t xml:space="preserve"> precoding</w:t>
      </w:r>
      <w:r w:rsidRPr="00772D52">
        <w:rPr>
          <w:lang w:val="en-US"/>
        </w:rPr>
        <w:t xml:space="preserve"> based on channel reciprocity. </w:t>
      </w:r>
      <w:r>
        <w:rPr>
          <w:lang w:val="en-US"/>
        </w:rPr>
        <w:t>The UL QCL framework and Proposal 1 can also be extended to cover this case:</w:t>
      </w:r>
      <w:bookmarkEnd w:id="80"/>
    </w:p>
    <w:p w14:paraId="252A0991" w14:textId="389E9300" w:rsidR="00F72FC6" w:rsidRPr="00FB2324" w:rsidRDefault="00F72FC6" w:rsidP="00F72FC6">
      <w:pPr>
        <w:pStyle w:val="Proposal"/>
      </w:pPr>
      <w:bookmarkStart w:id="81" w:name="_Toc473877631"/>
      <w:bookmarkStart w:id="82" w:name="_Toc477972998"/>
      <w:bookmarkStart w:id="83" w:name="_Toc481598493"/>
      <w:bookmarkStart w:id="84" w:name="_Toc481598533"/>
      <w:bookmarkStart w:id="85" w:name="_Toc481598585"/>
      <w:bookmarkStart w:id="86" w:name="_Toc481598802"/>
      <w:bookmarkStart w:id="87" w:name="_Toc481598830"/>
      <w:bookmarkStart w:id="88" w:name="_Toc481740566"/>
      <w:bookmarkStart w:id="89" w:name="_Toc481740638"/>
      <w:r w:rsidRPr="00FB2324">
        <w:t xml:space="preserve">Support </w:t>
      </w:r>
      <w:r>
        <w:t>suppression of uplink interference towards victim gNB using precoded transmitted signals from the UE, by defining that the transmission is not reciprocally spatially QCL with t</w:t>
      </w:r>
      <w:r w:rsidRPr="00FB2324">
        <w:t xml:space="preserve">he reception of a CSI-RS </w:t>
      </w:r>
      <w:r>
        <w:t>resource transmitted from a victim TRP or gNB</w:t>
      </w:r>
      <w:r w:rsidRPr="00FB2324">
        <w:t>.</w:t>
      </w:r>
      <w:bookmarkEnd w:id="81"/>
      <w:bookmarkEnd w:id="82"/>
      <w:bookmarkEnd w:id="83"/>
      <w:bookmarkEnd w:id="84"/>
      <w:bookmarkEnd w:id="85"/>
      <w:bookmarkEnd w:id="86"/>
      <w:bookmarkEnd w:id="87"/>
      <w:bookmarkEnd w:id="88"/>
      <w:bookmarkEnd w:id="89"/>
      <w:r w:rsidRPr="00FB2324">
        <w:t xml:space="preserve"> </w:t>
      </w:r>
    </w:p>
    <w:p w14:paraId="58BDC73B" w14:textId="77777777" w:rsidR="00F72FC6" w:rsidRPr="00772D52" w:rsidRDefault="00F72FC6" w:rsidP="00F72FC6">
      <w:pPr>
        <w:pStyle w:val="BodyText"/>
        <w:rPr>
          <w:b/>
        </w:rPr>
      </w:pPr>
      <w:r>
        <w:t>The transmitted signal could here be for example PUSCH, PUCCH or SRS. Again, whether additional explicit signalling is needed to indicate which CSI-RS resource are victim and which are desired needs further study as it may already fit under the agreed CSI framework.</w:t>
      </w:r>
    </w:p>
    <w:p w14:paraId="56895AF9" w14:textId="77777777" w:rsidR="00D22319" w:rsidRDefault="00D22319" w:rsidP="00C549B3"/>
    <w:p w14:paraId="26691C11" w14:textId="2EE7D198" w:rsidR="00E25F69" w:rsidRPr="00CE0424" w:rsidRDefault="00E25F69" w:rsidP="00E25F69">
      <w:pPr>
        <w:pStyle w:val="Heading1"/>
      </w:pPr>
      <w:r w:rsidRPr="00CE0424">
        <w:lastRenderedPageBreak/>
        <w:t>Conclusion</w:t>
      </w:r>
      <w:r>
        <w:t>s</w:t>
      </w:r>
    </w:p>
    <w:p w14:paraId="05F5EDE7" w14:textId="4938E51E" w:rsidR="00B97C65" w:rsidRPr="00687BC2" w:rsidRDefault="00E25F69">
      <w:pPr>
        <w:pStyle w:val="TOC1"/>
        <w:rPr>
          <w:b w:val="0"/>
        </w:rPr>
      </w:pPr>
      <w:r w:rsidRPr="00687BC2">
        <w:rPr>
          <w:b w:val="0"/>
        </w:rPr>
        <w:t>Based on the discussion in this contribution we propose the following:</w:t>
      </w:r>
    </w:p>
    <w:p w14:paraId="5138D596" w14:textId="77777777" w:rsidR="0050064E" w:rsidRPr="0050064E"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50064E" w:rsidRPr="006C3DA8">
        <w:t>Proposal 1</w:t>
      </w:r>
      <w:r w:rsidR="0050064E" w:rsidRPr="0050064E">
        <w:rPr>
          <w:rFonts w:asciiTheme="minorHAnsi" w:eastAsiaTheme="minorEastAsia" w:hAnsiTheme="minorHAnsi" w:cstheme="minorBidi"/>
          <w:b w:val="0"/>
          <w:sz w:val="22"/>
          <w:lang w:eastAsia="sv-SE"/>
        </w:rPr>
        <w:tab/>
      </w:r>
      <w:r w:rsidR="0050064E" w:rsidRPr="006C3DA8">
        <w:t xml:space="preserve">Spatial QCL is defined as corresponding to </w:t>
      </w:r>
      <w:r w:rsidR="0050064E" w:rsidRPr="006C3DA8">
        <w:rPr>
          <w:u w:val="single"/>
        </w:rPr>
        <w:t>spatial channel correlation</w:t>
      </w:r>
    </w:p>
    <w:p w14:paraId="0C66B064" w14:textId="77777777" w:rsidR="0050064E" w:rsidRPr="0050064E" w:rsidRDefault="0050064E">
      <w:pPr>
        <w:pStyle w:val="TOC1"/>
        <w:rPr>
          <w:rFonts w:asciiTheme="minorHAnsi" w:eastAsiaTheme="minorEastAsia" w:hAnsiTheme="minorHAnsi" w:cstheme="minorBidi"/>
          <w:b w:val="0"/>
          <w:sz w:val="22"/>
          <w:lang w:eastAsia="sv-SE"/>
        </w:rPr>
      </w:pPr>
      <w:r w:rsidRPr="006C3DA8">
        <w:t>Proposal 2</w:t>
      </w:r>
      <w:r w:rsidRPr="0050064E">
        <w:rPr>
          <w:rFonts w:asciiTheme="minorHAnsi" w:eastAsiaTheme="minorEastAsia" w:hAnsiTheme="minorHAnsi" w:cstheme="minorBidi"/>
          <w:b w:val="0"/>
          <w:sz w:val="22"/>
          <w:lang w:eastAsia="sv-SE"/>
        </w:rPr>
        <w:tab/>
      </w:r>
      <w:r w:rsidRPr="006C3DA8">
        <w:t>Support reciprocal spatial quasi co-location at a node, where a transmitted signal received at a node and a transmitted signal from the same node, are related by reciprocal spatial QCL assumption.</w:t>
      </w:r>
    </w:p>
    <w:p w14:paraId="5A899816" w14:textId="77777777" w:rsidR="0050064E" w:rsidRPr="0050064E" w:rsidRDefault="0050064E">
      <w:pPr>
        <w:pStyle w:val="TOC1"/>
        <w:rPr>
          <w:rFonts w:asciiTheme="minorHAnsi" w:eastAsiaTheme="minorEastAsia" w:hAnsiTheme="minorHAnsi" w:cstheme="minorBidi"/>
          <w:b w:val="0"/>
          <w:sz w:val="22"/>
          <w:lang w:eastAsia="sv-SE"/>
        </w:rPr>
      </w:pPr>
      <w:r w:rsidRPr="006C3DA8">
        <w:t>Proposal 3</w:t>
      </w:r>
      <w:r w:rsidRPr="0050064E">
        <w:rPr>
          <w:rFonts w:asciiTheme="minorHAnsi" w:eastAsiaTheme="minorEastAsia" w:hAnsiTheme="minorHAnsi" w:cstheme="minorBidi"/>
          <w:b w:val="0"/>
          <w:sz w:val="22"/>
          <w:lang w:eastAsia="sv-SE"/>
        </w:rPr>
        <w:tab/>
      </w:r>
      <w:r w:rsidRPr="006C3DA8">
        <w:t>Decide on the RS to use for fine time and frequency tracking before agreeing further on the QCL framework.</w:t>
      </w:r>
    </w:p>
    <w:p w14:paraId="6B9C60D3" w14:textId="77777777" w:rsidR="0050064E" w:rsidRPr="0050064E" w:rsidRDefault="0050064E">
      <w:pPr>
        <w:pStyle w:val="TOC1"/>
        <w:rPr>
          <w:rFonts w:asciiTheme="minorHAnsi" w:eastAsiaTheme="minorEastAsia" w:hAnsiTheme="minorHAnsi" w:cstheme="minorBidi"/>
          <w:b w:val="0"/>
          <w:sz w:val="22"/>
          <w:lang w:eastAsia="sv-SE"/>
        </w:rPr>
      </w:pPr>
      <w:r>
        <w:t>Proposal 4</w:t>
      </w:r>
      <w:r w:rsidRPr="0050064E">
        <w:rPr>
          <w:rFonts w:asciiTheme="minorHAnsi" w:eastAsiaTheme="minorEastAsia" w:hAnsiTheme="minorHAnsi" w:cstheme="minorBidi"/>
          <w:b w:val="0"/>
          <w:sz w:val="22"/>
          <w:lang w:eastAsia="sv-SE"/>
        </w:rPr>
        <w:tab/>
      </w:r>
      <w:r>
        <w:t>The default assumption is that QCL assumptions are independent per component carrier.</w:t>
      </w:r>
    </w:p>
    <w:p w14:paraId="693B80E0" w14:textId="77777777" w:rsidR="0050064E" w:rsidRPr="0050064E" w:rsidRDefault="0050064E">
      <w:pPr>
        <w:pStyle w:val="TOC1"/>
        <w:rPr>
          <w:rFonts w:asciiTheme="minorHAnsi" w:eastAsiaTheme="minorEastAsia" w:hAnsiTheme="minorHAnsi" w:cstheme="minorBidi"/>
          <w:b w:val="0"/>
          <w:sz w:val="22"/>
          <w:lang w:eastAsia="sv-SE"/>
        </w:rPr>
      </w:pPr>
      <w:r>
        <w:t>Proposal 5</w:t>
      </w:r>
      <w:r w:rsidRPr="0050064E">
        <w:rPr>
          <w:rFonts w:asciiTheme="minorHAnsi" w:eastAsiaTheme="minorEastAsia" w:hAnsiTheme="minorHAnsi" w:cstheme="minorBidi"/>
          <w:b w:val="0"/>
          <w:sz w:val="22"/>
          <w:lang w:eastAsia="sv-SE"/>
        </w:rPr>
        <w:tab/>
      </w:r>
      <w:r>
        <w:t>Support the dynamic indication in DCI of  spatial QCL assumptions between CSI-RS</w:t>
      </w:r>
      <w:r w:rsidRPr="006C3DA8">
        <w:rPr>
          <w:rFonts w:eastAsia="MS Mincho"/>
          <w:lang w:eastAsia="ja-JP"/>
        </w:rPr>
        <w:t xml:space="preserve"> resources when triggering a CSI-RS measurement for beam management.</w:t>
      </w:r>
    </w:p>
    <w:p w14:paraId="2ACC05E4" w14:textId="77777777" w:rsidR="0050064E" w:rsidRPr="0050064E" w:rsidRDefault="0050064E">
      <w:pPr>
        <w:pStyle w:val="TOC1"/>
        <w:rPr>
          <w:rFonts w:asciiTheme="minorHAnsi" w:eastAsiaTheme="minorEastAsia" w:hAnsiTheme="minorHAnsi" w:cstheme="minorBidi"/>
          <w:b w:val="0"/>
          <w:sz w:val="22"/>
          <w:lang w:eastAsia="sv-SE"/>
        </w:rPr>
      </w:pPr>
      <w:r>
        <w:t>Proposal 6</w:t>
      </w:r>
      <w:r w:rsidRPr="0050064E">
        <w:rPr>
          <w:rFonts w:asciiTheme="minorHAnsi" w:eastAsiaTheme="minorEastAsia" w:hAnsiTheme="minorHAnsi" w:cstheme="minorBidi"/>
          <w:b w:val="0"/>
          <w:sz w:val="22"/>
          <w:lang w:eastAsia="sv-SE"/>
        </w:rPr>
        <w:tab/>
      </w:r>
      <w:r>
        <w:t>Support reciprocal spatial QCL at the UE between the reception of a SS block or a CSI-RS resource and a transmitted signal such as an SRS resource, PUCCH or PUSCH.</w:t>
      </w:r>
    </w:p>
    <w:p w14:paraId="700AC09C" w14:textId="77777777" w:rsidR="0050064E" w:rsidRPr="0050064E" w:rsidRDefault="0050064E">
      <w:pPr>
        <w:pStyle w:val="TOC1"/>
        <w:rPr>
          <w:rFonts w:asciiTheme="minorHAnsi" w:eastAsiaTheme="minorEastAsia" w:hAnsiTheme="minorHAnsi" w:cstheme="minorBidi"/>
          <w:b w:val="0"/>
          <w:sz w:val="22"/>
          <w:lang w:eastAsia="sv-SE"/>
        </w:rPr>
      </w:pPr>
      <w:r>
        <w:t>Proposal 7</w:t>
      </w:r>
      <w:r w:rsidRPr="0050064E">
        <w:rPr>
          <w:rFonts w:asciiTheme="minorHAnsi" w:eastAsiaTheme="minorEastAsia" w:hAnsiTheme="minorHAnsi" w:cstheme="minorBidi"/>
          <w:b w:val="0"/>
          <w:sz w:val="22"/>
          <w:lang w:eastAsia="sv-SE"/>
        </w:rPr>
        <w:tab/>
      </w:r>
      <w:r>
        <w:t>In UL transmission scheme B, a DL indication defines which CSI-RS is reciprocally and spatially QCL with the scheduled PUSCH and PUCCH DMRS.</w:t>
      </w:r>
    </w:p>
    <w:p w14:paraId="678C1722" w14:textId="77777777" w:rsidR="0050064E" w:rsidRPr="0050064E" w:rsidRDefault="0050064E">
      <w:pPr>
        <w:pStyle w:val="TOC1"/>
        <w:rPr>
          <w:rFonts w:asciiTheme="minorHAnsi" w:eastAsiaTheme="minorEastAsia" w:hAnsiTheme="minorHAnsi" w:cstheme="minorBidi"/>
          <w:b w:val="0"/>
          <w:sz w:val="22"/>
          <w:lang w:eastAsia="sv-SE"/>
        </w:rPr>
      </w:pPr>
      <w:r>
        <w:t>Proposal 8</w:t>
      </w:r>
      <w:r w:rsidRPr="0050064E">
        <w:rPr>
          <w:rFonts w:asciiTheme="minorHAnsi" w:eastAsiaTheme="minorEastAsia" w:hAnsiTheme="minorHAnsi" w:cstheme="minorBidi"/>
          <w:b w:val="0"/>
          <w:sz w:val="22"/>
          <w:lang w:eastAsia="sv-SE"/>
        </w:rPr>
        <w:tab/>
      </w:r>
      <w:r>
        <w:t>Support suppression of uplink interference towards victim gNB using precoded transmitted signals from the UE, by defining that the transmission is not reciprocally spatially QCL with the reception of a CSI-RS resource transmitted from a victim TRP or gNB.</w:t>
      </w:r>
    </w:p>
    <w:p w14:paraId="4BF94C9D" w14:textId="685648EF" w:rsidR="00767CE0" w:rsidRPr="00342487" w:rsidRDefault="00E25F69" w:rsidP="00767CE0">
      <w:pPr>
        <w:pStyle w:val="Heading1"/>
      </w:pPr>
      <w:r>
        <w:rPr>
          <w:b/>
          <w:bCs/>
        </w:rPr>
        <w:fldChar w:fldCharType="end"/>
      </w:r>
      <w:r w:rsidR="00767CE0" w:rsidRPr="00342487">
        <w:t xml:space="preserve"> References</w:t>
      </w:r>
    </w:p>
    <w:p w14:paraId="3D3A2925" w14:textId="221FFAEB" w:rsidR="003A7EF3" w:rsidRDefault="00767CE0" w:rsidP="00767CE0">
      <w:r w:rsidRPr="00342487">
        <w:t xml:space="preserve">[1] </w:t>
      </w:r>
      <w:r w:rsidR="00342487" w:rsidRPr="00342487">
        <w:rPr>
          <w:bCs/>
        </w:rPr>
        <w:t>R1-1706797</w:t>
      </w:r>
      <w:r w:rsidRPr="00342487">
        <w:t>,</w:t>
      </w:r>
      <w:r>
        <w:t xml:space="preserve"> “</w:t>
      </w:r>
      <w:r w:rsidR="00342487" w:rsidRPr="00342487">
        <w:rPr>
          <w:lang w:val="en-US"/>
        </w:rPr>
        <w:t xml:space="preserve">Summary of AI 8.1.2.4.5 QCL  </w:t>
      </w:r>
      <w:r>
        <w:t xml:space="preserve">” , </w:t>
      </w:r>
      <w:r w:rsidR="00342487">
        <w:t>Nokia</w:t>
      </w:r>
    </w:p>
    <w:p w14:paraId="7CE41924" w14:textId="1B927ED7" w:rsidR="00342487" w:rsidRDefault="00767CE0" w:rsidP="00767CE0">
      <w:r>
        <w:t>[2]</w:t>
      </w:r>
      <w:r w:rsidR="00FF6216" w:rsidRPr="00FF6216">
        <w:t xml:space="preserve"> </w:t>
      </w:r>
      <w:r w:rsidR="00FF6216">
        <w:t>R1-1610520, “</w:t>
      </w:r>
      <w:r w:rsidR="00FF6216" w:rsidRPr="00767CE0">
        <w:t>WF on the QCL for NR</w:t>
      </w:r>
      <w:r w:rsidR="00FF6216">
        <w:t xml:space="preserve">” , </w:t>
      </w:r>
      <w:r w:rsidR="00FF6216" w:rsidRPr="00767CE0">
        <w:t>Intel, LGE, Ericsson, NTT DOCOMO, Samsung</w:t>
      </w:r>
    </w:p>
    <w:p w14:paraId="5E18C596" w14:textId="0E9A864F" w:rsidR="00FF6216" w:rsidRPr="0051304C" w:rsidRDefault="00FF6216" w:rsidP="00767CE0">
      <w:pPr>
        <w:rPr>
          <w:rFonts w:eastAsia="MS Mincho"/>
          <w:bCs/>
          <w:lang w:val="en-US" w:eastAsia="ja-JP"/>
        </w:rPr>
      </w:pPr>
      <w:r>
        <w:t xml:space="preserve">[3] </w:t>
      </w:r>
      <w:r w:rsidRPr="0051304C">
        <w:t>R1-1610513,”</w:t>
      </w:r>
      <w:r w:rsidRPr="0051304C">
        <w:rPr>
          <w:bCs/>
          <w:lang w:val="en-US"/>
        </w:rPr>
        <w:t>Way Forward on QCL for NR”</w:t>
      </w:r>
      <w:r w:rsidRPr="0051304C">
        <w:rPr>
          <w:b/>
          <w:bCs/>
          <w:lang w:val="en-US"/>
        </w:rPr>
        <w:t xml:space="preserve">, </w:t>
      </w:r>
      <w:r w:rsidRPr="0051304C">
        <w:rPr>
          <w:rFonts w:eastAsia="MS Mincho"/>
          <w:bCs/>
          <w:lang w:val="en-US" w:eastAsia="ja-JP"/>
        </w:rPr>
        <w:t>ZTE Corporation, ZTE Microelectronics, Qualcomm</w:t>
      </w:r>
    </w:p>
    <w:p w14:paraId="591F42E3" w14:textId="442394DB" w:rsidR="005C020F" w:rsidRPr="0051304C" w:rsidRDefault="005C020F" w:rsidP="00767CE0">
      <w:pPr>
        <w:rPr>
          <w:rFonts w:eastAsia="MS Mincho"/>
          <w:bCs/>
          <w:lang w:val="en-US" w:eastAsia="ja-JP"/>
        </w:rPr>
      </w:pPr>
      <w:r w:rsidRPr="0051304C">
        <w:rPr>
          <w:rFonts w:eastAsia="MS Mincho"/>
          <w:bCs/>
          <w:lang w:val="en-US" w:eastAsia="ja-JP"/>
        </w:rPr>
        <w:t>[4] R1</w:t>
      </w:r>
      <w:r w:rsidR="0051304C" w:rsidRPr="0051304C">
        <w:rPr>
          <w:rFonts w:eastAsia="MS Mincho"/>
          <w:bCs/>
          <w:lang w:val="en-US" w:eastAsia="ja-JP"/>
        </w:rPr>
        <w:t>-1708726</w:t>
      </w:r>
      <w:r w:rsidRPr="0051304C">
        <w:rPr>
          <w:rFonts w:eastAsia="MS Mincho"/>
          <w:bCs/>
          <w:lang w:val="en-US" w:eastAsia="ja-JP"/>
        </w:rPr>
        <w:t xml:space="preserve">,” </w:t>
      </w:r>
      <w:r w:rsidRPr="0051304C">
        <w:rPr>
          <w:sz w:val="22"/>
          <w:szCs w:val="22"/>
        </w:rPr>
        <w:t>NR mapping between SS-blocks and PRACH preambles”, Ericsson</w:t>
      </w:r>
    </w:p>
    <w:p w14:paraId="11BCA426" w14:textId="183C858A" w:rsidR="005C020F" w:rsidRDefault="005C020F" w:rsidP="00767CE0">
      <w:r w:rsidRPr="0051304C">
        <w:rPr>
          <w:rFonts w:eastAsia="MS Mincho"/>
          <w:bCs/>
          <w:lang w:val="en-US" w:eastAsia="ja-JP"/>
        </w:rPr>
        <w:t xml:space="preserve">[5] </w:t>
      </w:r>
      <w:r w:rsidR="0051304C" w:rsidRPr="0051304C">
        <w:rPr>
          <w:rFonts w:eastAsia="MS Mincho"/>
          <w:bCs/>
          <w:lang w:val="en-US" w:eastAsia="ja-JP"/>
        </w:rPr>
        <w:t>R1-1708731</w:t>
      </w:r>
      <w:r w:rsidRPr="0051304C">
        <w:rPr>
          <w:rFonts w:eastAsia="MS Mincho"/>
          <w:bCs/>
          <w:lang w:val="en-US" w:eastAsia="ja-JP"/>
        </w:rPr>
        <w:t xml:space="preserve">,” </w:t>
      </w:r>
      <w:r w:rsidRPr="0051304C">
        <w:rPr>
          <w:sz w:val="22"/>
          <w:szCs w:val="22"/>
        </w:rPr>
        <w:t>NR random-access response design”, Ericsson</w:t>
      </w:r>
    </w:p>
    <w:p w14:paraId="42E90516" w14:textId="6DF7B3E5" w:rsidR="00790017" w:rsidRDefault="00411B9F" w:rsidP="00767CE0">
      <w:pPr>
        <w:rPr>
          <w:rFonts w:eastAsia="MS Mincho"/>
          <w:bCs/>
          <w:lang w:val="en-US" w:eastAsia="ja-JP"/>
        </w:rPr>
      </w:pPr>
      <w:r>
        <w:rPr>
          <w:rFonts w:eastAsia="MS Mincho"/>
          <w:bCs/>
          <w:lang w:val="en-US" w:eastAsia="ja-JP"/>
        </w:rPr>
        <w:t>[6</w:t>
      </w:r>
      <w:r w:rsidR="00790017">
        <w:rPr>
          <w:rFonts w:eastAsia="MS Mincho"/>
          <w:bCs/>
          <w:lang w:val="en-US" w:eastAsia="ja-JP"/>
        </w:rPr>
        <w:t>] R1-1703184, “</w:t>
      </w:r>
      <w:r w:rsidR="00790017" w:rsidRPr="00790017">
        <w:rPr>
          <w:rFonts w:eastAsia="MS Mincho"/>
          <w:bCs/>
          <w:lang w:val="en-US" w:eastAsia="ja-JP"/>
        </w:rPr>
        <w:t>On QCL Framework and Configurations in NR</w:t>
      </w:r>
      <w:r w:rsidR="00790017">
        <w:rPr>
          <w:rFonts w:eastAsia="MS Mincho"/>
          <w:bCs/>
          <w:lang w:val="en-US" w:eastAsia="ja-JP"/>
        </w:rPr>
        <w:t>”, Nokia, ALU, ALU-SB</w:t>
      </w:r>
    </w:p>
    <w:sectPr w:rsidR="00790017"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9462D" w14:textId="77777777" w:rsidR="009252D7" w:rsidRDefault="009252D7">
      <w:r>
        <w:separator/>
      </w:r>
    </w:p>
  </w:endnote>
  <w:endnote w:type="continuationSeparator" w:id="0">
    <w:p w14:paraId="5C9428B8" w14:textId="77777777" w:rsidR="009252D7" w:rsidRDefault="0092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0D577D81" w:rsidR="005C4ACF" w:rsidRDefault="005C4A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064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064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F5489" w14:textId="77777777" w:rsidR="009252D7" w:rsidRDefault="009252D7">
      <w:r>
        <w:separator/>
      </w:r>
    </w:p>
  </w:footnote>
  <w:footnote w:type="continuationSeparator" w:id="0">
    <w:p w14:paraId="364F9B62" w14:textId="77777777" w:rsidR="009252D7" w:rsidRDefault="0092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5C4ACF" w:rsidRDefault="005C4A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133607"/>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7" w15:restartNumberingAfterBreak="0">
    <w:nsid w:val="15A75BCD"/>
    <w:multiLevelType w:val="hybridMultilevel"/>
    <w:tmpl w:val="00424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12" w15:restartNumberingAfterBreak="0">
    <w:nsid w:val="2A3B45FF"/>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8C2D6F"/>
    <w:multiLevelType w:val="hybridMultilevel"/>
    <w:tmpl w:val="6FDA8322"/>
    <w:lvl w:ilvl="0" w:tplc="1B6436A0">
      <w:start w:val="1"/>
      <w:numFmt w:val="bullet"/>
      <w:lvlText w:val="•"/>
      <w:lvlJc w:val="left"/>
      <w:pPr>
        <w:tabs>
          <w:tab w:val="num" w:pos="360"/>
        </w:tabs>
        <w:ind w:left="360" w:hanging="360"/>
      </w:pPr>
      <w:rPr>
        <w:rFonts w:ascii="Arial" w:hAnsi="Arial" w:hint="default"/>
      </w:rPr>
    </w:lvl>
    <w:lvl w:ilvl="1" w:tplc="E2E61BB6">
      <w:start w:val="1"/>
      <w:numFmt w:val="bullet"/>
      <w:lvlText w:val="•"/>
      <w:lvlJc w:val="left"/>
      <w:pPr>
        <w:tabs>
          <w:tab w:val="num" w:pos="1080"/>
        </w:tabs>
        <w:ind w:left="1080" w:hanging="360"/>
      </w:pPr>
      <w:rPr>
        <w:rFonts w:ascii="Arial" w:hAnsi="Arial" w:hint="default"/>
      </w:rPr>
    </w:lvl>
    <w:lvl w:ilvl="2" w:tplc="7A463156">
      <w:start w:val="1065"/>
      <w:numFmt w:val="bullet"/>
      <w:lvlText w:val="•"/>
      <w:lvlJc w:val="left"/>
      <w:pPr>
        <w:tabs>
          <w:tab w:val="num" w:pos="1800"/>
        </w:tabs>
        <w:ind w:left="1800" w:hanging="360"/>
      </w:pPr>
      <w:rPr>
        <w:rFonts w:ascii="Arial" w:hAnsi="Arial" w:hint="default"/>
      </w:rPr>
    </w:lvl>
    <w:lvl w:ilvl="3" w:tplc="0974F3A8" w:tentative="1">
      <w:start w:val="1"/>
      <w:numFmt w:val="bullet"/>
      <w:lvlText w:val="•"/>
      <w:lvlJc w:val="left"/>
      <w:pPr>
        <w:tabs>
          <w:tab w:val="num" w:pos="2520"/>
        </w:tabs>
        <w:ind w:left="2520" w:hanging="360"/>
      </w:pPr>
      <w:rPr>
        <w:rFonts w:ascii="Arial" w:hAnsi="Arial" w:hint="default"/>
      </w:rPr>
    </w:lvl>
    <w:lvl w:ilvl="4" w:tplc="2F484236" w:tentative="1">
      <w:start w:val="1"/>
      <w:numFmt w:val="bullet"/>
      <w:lvlText w:val="•"/>
      <w:lvlJc w:val="left"/>
      <w:pPr>
        <w:tabs>
          <w:tab w:val="num" w:pos="3240"/>
        </w:tabs>
        <w:ind w:left="3240" w:hanging="360"/>
      </w:pPr>
      <w:rPr>
        <w:rFonts w:ascii="Arial" w:hAnsi="Arial" w:hint="default"/>
      </w:rPr>
    </w:lvl>
    <w:lvl w:ilvl="5" w:tplc="67D60BB8" w:tentative="1">
      <w:start w:val="1"/>
      <w:numFmt w:val="bullet"/>
      <w:lvlText w:val="•"/>
      <w:lvlJc w:val="left"/>
      <w:pPr>
        <w:tabs>
          <w:tab w:val="num" w:pos="3960"/>
        </w:tabs>
        <w:ind w:left="3960" w:hanging="360"/>
      </w:pPr>
      <w:rPr>
        <w:rFonts w:ascii="Arial" w:hAnsi="Arial" w:hint="default"/>
      </w:rPr>
    </w:lvl>
    <w:lvl w:ilvl="6" w:tplc="D51E941A" w:tentative="1">
      <w:start w:val="1"/>
      <w:numFmt w:val="bullet"/>
      <w:lvlText w:val="•"/>
      <w:lvlJc w:val="left"/>
      <w:pPr>
        <w:tabs>
          <w:tab w:val="num" w:pos="4680"/>
        </w:tabs>
        <w:ind w:left="4680" w:hanging="360"/>
      </w:pPr>
      <w:rPr>
        <w:rFonts w:ascii="Arial" w:hAnsi="Arial" w:hint="default"/>
      </w:rPr>
    </w:lvl>
    <w:lvl w:ilvl="7" w:tplc="0F58EC08" w:tentative="1">
      <w:start w:val="1"/>
      <w:numFmt w:val="bullet"/>
      <w:lvlText w:val="•"/>
      <w:lvlJc w:val="left"/>
      <w:pPr>
        <w:tabs>
          <w:tab w:val="num" w:pos="5400"/>
        </w:tabs>
        <w:ind w:left="5400" w:hanging="360"/>
      </w:pPr>
      <w:rPr>
        <w:rFonts w:ascii="Arial" w:hAnsi="Arial" w:hint="default"/>
      </w:rPr>
    </w:lvl>
    <w:lvl w:ilvl="8" w:tplc="7EE827F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C0BCA"/>
    <w:multiLevelType w:val="hybridMultilevel"/>
    <w:tmpl w:val="D5F6D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E12170"/>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num w:numId="1">
    <w:abstractNumId w:val="4"/>
  </w:num>
  <w:num w:numId="2">
    <w:abstractNumId w:val="23"/>
  </w:num>
  <w:num w:numId="3">
    <w:abstractNumId w:val="19"/>
  </w:num>
  <w:num w:numId="4">
    <w:abstractNumId w:val="20"/>
  </w:num>
  <w:num w:numId="5">
    <w:abstractNumId w:val="15"/>
  </w:num>
  <w:num w:numId="6">
    <w:abstractNumId w:val="22"/>
  </w:num>
  <w:num w:numId="7">
    <w:abstractNumId w:val="28"/>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18"/>
  </w:num>
  <w:num w:numId="15">
    <w:abstractNumId w:val="17"/>
  </w:num>
  <w:num w:numId="16">
    <w:abstractNumId w:val="32"/>
  </w:num>
  <w:num w:numId="17">
    <w:abstractNumId w:val="8"/>
  </w:num>
  <w:num w:numId="18">
    <w:abstractNumId w:val="33"/>
  </w:num>
  <w:num w:numId="19">
    <w:abstractNumId w:val="31"/>
  </w:num>
  <w:num w:numId="20">
    <w:abstractNumId w:val="5"/>
  </w:num>
  <w:num w:numId="21">
    <w:abstractNumId w:val="3"/>
  </w:num>
  <w:num w:numId="22">
    <w:abstractNumId w:val="30"/>
  </w:num>
  <w:num w:numId="23">
    <w:abstractNumId w:val="9"/>
  </w:num>
  <w:num w:numId="24">
    <w:abstractNumId w:val="29"/>
  </w:num>
  <w:num w:numId="25">
    <w:abstractNumId w:val="21"/>
  </w:num>
  <w:num w:numId="26">
    <w:abstractNumId w:val="14"/>
  </w:num>
  <w:num w:numId="27">
    <w:abstractNumId w:val="24"/>
  </w:num>
  <w:num w:numId="28">
    <w:abstractNumId w:val="27"/>
  </w:num>
  <w:num w:numId="29">
    <w:abstractNumId w:val="4"/>
  </w:num>
  <w:num w:numId="30">
    <w:abstractNumId w:val="10"/>
  </w:num>
  <w:num w:numId="31">
    <w:abstractNumId w:val="11"/>
  </w:num>
  <w:num w:numId="32">
    <w:abstractNumId w:val="7"/>
  </w:num>
  <w:num w:numId="33">
    <w:abstractNumId w:val="34"/>
  </w:num>
  <w:num w:numId="34">
    <w:abstractNumId w:val="12"/>
  </w:num>
  <w:num w:numId="35">
    <w:abstractNumId w:val="26"/>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3FEB"/>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4BD7"/>
    <w:rsid w:val="00065E1A"/>
    <w:rsid w:val="00077E5F"/>
    <w:rsid w:val="0008036A"/>
    <w:rsid w:val="00081AE6"/>
    <w:rsid w:val="000855EB"/>
    <w:rsid w:val="00085B52"/>
    <w:rsid w:val="000866F2"/>
    <w:rsid w:val="0009009F"/>
    <w:rsid w:val="00091557"/>
    <w:rsid w:val="000924C1"/>
    <w:rsid w:val="000924F0"/>
    <w:rsid w:val="00093474"/>
    <w:rsid w:val="0009510F"/>
    <w:rsid w:val="000A0BEF"/>
    <w:rsid w:val="000A1B7B"/>
    <w:rsid w:val="000A56F2"/>
    <w:rsid w:val="000A7C96"/>
    <w:rsid w:val="000B2719"/>
    <w:rsid w:val="000B3A8F"/>
    <w:rsid w:val="000B4AB9"/>
    <w:rsid w:val="000B58C3"/>
    <w:rsid w:val="000B61E9"/>
    <w:rsid w:val="000C165A"/>
    <w:rsid w:val="000C2E19"/>
    <w:rsid w:val="000D0D07"/>
    <w:rsid w:val="000D4797"/>
    <w:rsid w:val="000D4C08"/>
    <w:rsid w:val="000E0527"/>
    <w:rsid w:val="000E1E92"/>
    <w:rsid w:val="000E2CDB"/>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072C"/>
    <w:rsid w:val="00132FD0"/>
    <w:rsid w:val="0013403F"/>
    <w:rsid w:val="001344C0"/>
    <w:rsid w:val="001346FA"/>
    <w:rsid w:val="00135252"/>
    <w:rsid w:val="00137AB5"/>
    <w:rsid w:val="00137F0B"/>
    <w:rsid w:val="00146002"/>
    <w:rsid w:val="00151E23"/>
    <w:rsid w:val="001526E0"/>
    <w:rsid w:val="0015373E"/>
    <w:rsid w:val="001551B5"/>
    <w:rsid w:val="001659C1"/>
    <w:rsid w:val="00173A8E"/>
    <w:rsid w:val="001744C5"/>
    <w:rsid w:val="001812D2"/>
    <w:rsid w:val="0018143F"/>
    <w:rsid w:val="00190AC1"/>
    <w:rsid w:val="0019341A"/>
    <w:rsid w:val="00197DF9"/>
    <w:rsid w:val="001A1987"/>
    <w:rsid w:val="001A1998"/>
    <w:rsid w:val="001A1F91"/>
    <w:rsid w:val="001A2564"/>
    <w:rsid w:val="001A6173"/>
    <w:rsid w:val="001A6CBA"/>
    <w:rsid w:val="001B0D97"/>
    <w:rsid w:val="001B0FDB"/>
    <w:rsid w:val="001B4E44"/>
    <w:rsid w:val="001B5A5D"/>
    <w:rsid w:val="001C1CE5"/>
    <w:rsid w:val="001C3D2A"/>
    <w:rsid w:val="001D51BA"/>
    <w:rsid w:val="001D6342"/>
    <w:rsid w:val="001D6D53"/>
    <w:rsid w:val="001E2560"/>
    <w:rsid w:val="001E58E2"/>
    <w:rsid w:val="001E794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1E25"/>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8C8"/>
    <w:rsid w:val="002C0BBC"/>
    <w:rsid w:val="002C17D2"/>
    <w:rsid w:val="002C1BBC"/>
    <w:rsid w:val="002C4105"/>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487"/>
    <w:rsid w:val="00342BD7"/>
    <w:rsid w:val="00346DB5"/>
    <w:rsid w:val="003477B1"/>
    <w:rsid w:val="0035374D"/>
    <w:rsid w:val="00354A3E"/>
    <w:rsid w:val="00357380"/>
    <w:rsid w:val="003602D9"/>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0BA6"/>
    <w:rsid w:val="003B159C"/>
    <w:rsid w:val="003B369F"/>
    <w:rsid w:val="003B36A3"/>
    <w:rsid w:val="003B4326"/>
    <w:rsid w:val="003B7FE5"/>
    <w:rsid w:val="003C11C8"/>
    <w:rsid w:val="003C2702"/>
    <w:rsid w:val="003C7806"/>
    <w:rsid w:val="003D109F"/>
    <w:rsid w:val="003D2478"/>
    <w:rsid w:val="003D3C45"/>
    <w:rsid w:val="003D5B1F"/>
    <w:rsid w:val="003E15FA"/>
    <w:rsid w:val="003E55E4"/>
    <w:rsid w:val="003E74E3"/>
    <w:rsid w:val="003F05C7"/>
    <w:rsid w:val="003F1BCE"/>
    <w:rsid w:val="003F1E4E"/>
    <w:rsid w:val="003F2CD4"/>
    <w:rsid w:val="003F352C"/>
    <w:rsid w:val="003F6BBE"/>
    <w:rsid w:val="004000E8"/>
    <w:rsid w:val="00402E2B"/>
    <w:rsid w:val="004033B5"/>
    <w:rsid w:val="004050EA"/>
    <w:rsid w:val="0040512B"/>
    <w:rsid w:val="00405CA5"/>
    <w:rsid w:val="00407CD3"/>
    <w:rsid w:val="00410134"/>
    <w:rsid w:val="00410B72"/>
    <w:rsid w:val="00410F18"/>
    <w:rsid w:val="00411B9F"/>
    <w:rsid w:val="0041263E"/>
    <w:rsid w:val="00413AAC"/>
    <w:rsid w:val="00413E92"/>
    <w:rsid w:val="00414424"/>
    <w:rsid w:val="00421105"/>
    <w:rsid w:val="00423A83"/>
    <w:rsid w:val="004242F4"/>
    <w:rsid w:val="00427248"/>
    <w:rsid w:val="0043405B"/>
    <w:rsid w:val="004357B0"/>
    <w:rsid w:val="00437447"/>
    <w:rsid w:val="00441782"/>
    <w:rsid w:val="00441A92"/>
    <w:rsid w:val="00444F56"/>
    <w:rsid w:val="00446135"/>
    <w:rsid w:val="00446488"/>
    <w:rsid w:val="004517AA"/>
    <w:rsid w:val="00452690"/>
    <w:rsid w:val="00452CAC"/>
    <w:rsid w:val="00457565"/>
    <w:rsid w:val="00457B71"/>
    <w:rsid w:val="004669E2"/>
    <w:rsid w:val="00470C31"/>
    <w:rsid w:val="004734D0"/>
    <w:rsid w:val="0047556B"/>
    <w:rsid w:val="00477768"/>
    <w:rsid w:val="00492BC5"/>
    <w:rsid w:val="004964F1"/>
    <w:rsid w:val="004A16BC"/>
    <w:rsid w:val="004A2B94"/>
    <w:rsid w:val="004A2BF7"/>
    <w:rsid w:val="004A6AC7"/>
    <w:rsid w:val="004B7C0C"/>
    <w:rsid w:val="004C3898"/>
    <w:rsid w:val="004D36B1"/>
    <w:rsid w:val="004D3E61"/>
    <w:rsid w:val="004D7EBD"/>
    <w:rsid w:val="004E20C4"/>
    <w:rsid w:val="004E2680"/>
    <w:rsid w:val="004E28F9"/>
    <w:rsid w:val="004E462E"/>
    <w:rsid w:val="004E56DC"/>
    <w:rsid w:val="004E76F4"/>
    <w:rsid w:val="004F0B4E"/>
    <w:rsid w:val="004F0B6C"/>
    <w:rsid w:val="004F2078"/>
    <w:rsid w:val="004F4DA3"/>
    <w:rsid w:val="0050064E"/>
    <w:rsid w:val="00501AA0"/>
    <w:rsid w:val="00506557"/>
    <w:rsid w:val="0050677A"/>
    <w:rsid w:val="005108D8"/>
    <w:rsid w:val="00510EA1"/>
    <w:rsid w:val="00510F11"/>
    <w:rsid w:val="005116F9"/>
    <w:rsid w:val="0051304C"/>
    <w:rsid w:val="005149BA"/>
    <w:rsid w:val="005153A7"/>
    <w:rsid w:val="005219CF"/>
    <w:rsid w:val="005255AC"/>
    <w:rsid w:val="00534B59"/>
    <w:rsid w:val="00536759"/>
    <w:rsid w:val="00537C62"/>
    <w:rsid w:val="005408C7"/>
    <w:rsid w:val="005416D6"/>
    <w:rsid w:val="00546970"/>
    <w:rsid w:val="00554E19"/>
    <w:rsid w:val="0056121F"/>
    <w:rsid w:val="00566292"/>
    <w:rsid w:val="00572505"/>
    <w:rsid w:val="00575DA6"/>
    <w:rsid w:val="00582809"/>
    <w:rsid w:val="0058798C"/>
    <w:rsid w:val="005900FA"/>
    <w:rsid w:val="00590DF2"/>
    <w:rsid w:val="005935A4"/>
    <w:rsid w:val="005948C2"/>
    <w:rsid w:val="00595125"/>
    <w:rsid w:val="00595DCA"/>
    <w:rsid w:val="0059779B"/>
    <w:rsid w:val="005A209A"/>
    <w:rsid w:val="005A662D"/>
    <w:rsid w:val="005B35D7"/>
    <w:rsid w:val="005B392A"/>
    <w:rsid w:val="005B3AA3"/>
    <w:rsid w:val="005B5B91"/>
    <w:rsid w:val="005B6F83"/>
    <w:rsid w:val="005C020F"/>
    <w:rsid w:val="005C3BA2"/>
    <w:rsid w:val="005C4ACF"/>
    <w:rsid w:val="005C74FB"/>
    <w:rsid w:val="005D135D"/>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3BF9"/>
    <w:rsid w:val="006A46FB"/>
    <w:rsid w:val="006A5E28"/>
    <w:rsid w:val="006A6585"/>
    <w:rsid w:val="006A697B"/>
    <w:rsid w:val="006A7AFF"/>
    <w:rsid w:val="006B1816"/>
    <w:rsid w:val="006B2099"/>
    <w:rsid w:val="006B50CF"/>
    <w:rsid w:val="006B766D"/>
    <w:rsid w:val="006C03B8"/>
    <w:rsid w:val="006C1133"/>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2BF9"/>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6D7C"/>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017"/>
    <w:rsid w:val="00790B99"/>
    <w:rsid w:val="007925EA"/>
    <w:rsid w:val="00793CD8"/>
    <w:rsid w:val="00795C92"/>
    <w:rsid w:val="00796231"/>
    <w:rsid w:val="007A1CB3"/>
    <w:rsid w:val="007A1DB1"/>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4FBC"/>
    <w:rsid w:val="007E505B"/>
    <w:rsid w:val="007E7091"/>
    <w:rsid w:val="007F49F1"/>
    <w:rsid w:val="007F516B"/>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740"/>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BBA"/>
    <w:rsid w:val="00902350"/>
    <w:rsid w:val="0090336B"/>
    <w:rsid w:val="009053AA"/>
    <w:rsid w:val="00906939"/>
    <w:rsid w:val="00910B7D"/>
    <w:rsid w:val="00911DFB"/>
    <w:rsid w:val="009139D9"/>
    <w:rsid w:val="00914AD8"/>
    <w:rsid w:val="00916079"/>
    <w:rsid w:val="00917CE9"/>
    <w:rsid w:val="00920BF2"/>
    <w:rsid w:val="00922010"/>
    <w:rsid w:val="009252D7"/>
    <w:rsid w:val="009304AF"/>
    <w:rsid w:val="00931BD9"/>
    <w:rsid w:val="00934CA8"/>
    <w:rsid w:val="00935739"/>
    <w:rsid w:val="009368F3"/>
    <w:rsid w:val="00940550"/>
    <w:rsid w:val="00941636"/>
    <w:rsid w:val="00943742"/>
    <w:rsid w:val="00945C05"/>
    <w:rsid w:val="00946945"/>
    <w:rsid w:val="00947713"/>
    <w:rsid w:val="00947975"/>
    <w:rsid w:val="00950DE7"/>
    <w:rsid w:val="00952A24"/>
    <w:rsid w:val="00953832"/>
    <w:rsid w:val="00953920"/>
    <w:rsid w:val="00953D47"/>
    <w:rsid w:val="0095681E"/>
    <w:rsid w:val="009572D4"/>
    <w:rsid w:val="00961921"/>
    <w:rsid w:val="0096430A"/>
    <w:rsid w:val="0096554B"/>
    <w:rsid w:val="0096584A"/>
    <w:rsid w:val="00971F08"/>
    <w:rsid w:val="00975A62"/>
    <w:rsid w:val="0097603D"/>
    <w:rsid w:val="00976949"/>
    <w:rsid w:val="00980477"/>
    <w:rsid w:val="00985253"/>
    <w:rsid w:val="009853B3"/>
    <w:rsid w:val="00990630"/>
    <w:rsid w:val="00991761"/>
    <w:rsid w:val="00994DCA"/>
    <w:rsid w:val="0099592B"/>
    <w:rsid w:val="009960EC"/>
    <w:rsid w:val="009970DD"/>
    <w:rsid w:val="009A04F4"/>
    <w:rsid w:val="009A0FBA"/>
    <w:rsid w:val="009A1601"/>
    <w:rsid w:val="009A462D"/>
    <w:rsid w:val="009A5CBA"/>
    <w:rsid w:val="009B1F30"/>
    <w:rsid w:val="009B3AC2"/>
    <w:rsid w:val="009B4DF4"/>
    <w:rsid w:val="009B564E"/>
    <w:rsid w:val="009B6095"/>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2A26"/>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CBF"/>
    <w:rsid w:val="00AC76D6"/>
    <w:rsid w:val="00AC775B"/>
    <w:rsid w:val="00AD0AA3"/>
    <w:rsid w:val="00AD3F94"/>
    <w:rsid w:val="00AD4A5A"/>
    <w:rsid w:val="00AD7824"/>
    <w:rsid w:val="00AE27AC"/>
    <w:rsid w:val="00AE2FEB"/>
    <w:rsid w:val="00AE40E0"/>
    <w:rsid w:val="00AE4DBA"/>
    <w:rsid w:val="00AE4F07"/>
    <w:rsid w:val="00AF1C5D"/>
    <w:rsid w:val="00AF42D7"/>
    <w:rsid w:val="00B006FE"/>
    <w:rsid w:val="00B007CB"/>
    <w:rsid w:val="00B02AA9"/>
    <w:rsid w:val="00B02FA3"/>
    <w:rsid w:val="00B03374"/>
    <w:rsid w:val="00B05084"/>
    <w:rsid w:val="00B06E4E"/>
    <w:rsid w:val="00B07920"/>
    <w:rsid w:val="00B157F9"/>
    <w:rsid w:val="00B20256"/>
    <w:rsid w:val="00B20D09"/>
    <w:rsid w:val="00B2763F"/>
    <w:rsid w:val="00B27AAC"/>
    <w:rsid w:val="00B30929"/>
    <w:rsid w:val="00B3173F"/>
    <w:rsid w:val="00B3463A"/>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3E30"/>
    <w:rsid w:val="00BB51E9"/>
    <w:rsid w:val="00BC0FDC"/>
    <w:rsid w:val="00BC3053"/>
    <w:rsid w:val="00BC4D2E"/>
    <w:rsid w:val="00BD48AC"/>
    <w:rsid w:val="00BD5B81"/>
    <w:rsid w:val="00BD5F1A"/>
    <w:rsid w:val="00BD785A"/>
    <w:rsid w:val="00BE1234"/>
    <w:rsid w:val="00BE2FA6"/>
    <w:rsid w:val="00BE333F"/>
    <w:rsid w:val="00BE571C"/>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BBA"/>
    <w:rsid w:val="00C279B5"/>
    <w:rsid w:val="00C27C45"/>
    <w:rsid w:val="00C3719D"/>
    <w:rsid w:val="00C44DDE"/>
    <w:rsid w:val="00C532CF"/>
    <w:rsid w:val="00C54995"/>
    <w:rsid w:val="00C549B3"/>
    <w:rsid w:val="00C54CBB"/>
    <w:rsid w:val="00C54D41"/>
    <w:rsid w:val="00C60783"/>
    <w:rsid w:val="00C64672"/>
    <w:rsid w:val="00C70697"/>
    <w:rsid w:val="00C72EF4"/>
    <w:rsid w:val="00C75D2F"/>
    <w:rsid w:val="00C767BE"/>
    <w:rsid w:val="00C76E3C"/>
    <w:rsid w:val="00C81568"/>
    <w:rsid w:val="00C83C93"/>
    <w:rsid w:val="00C85316"/>
    <w:rsid w:val="00C876CD"/>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1D2B"/>
    <w:rsid w:val="00CE7561"/>
    <w:rsid w:val="00CF1354"/>
    <w:rsid w:val="00CF3B1F"/>
    <w:rsid w:val="00CF3BF6"/>
    <w:rsid w:val="00CF625B"/>
    <w:rsid w:val="00CF687E"/>
    <w:rsid w:val="00CF7022"/>
    <w:rsid w:val="00D0349B"/>
    <w:rsid w:val="00D06C73"/>
    <w:rsid w:val="00D10249"/>
    <w:rsid w:val="00D10D2B"/>
    <w:rsid w:val="00D115C3"/>
    <w:rsid w:val="00D11897"/>
    <w:rsid w:val="00D13135"/>
    <w:rsid w:val="00D13E4E"/>
    <w:rsid w:val="00D22319"/>
    <w:rsid w:val="00D239A7"/>
    <w:rsid w:val="00D23F47"/>
    <w:rsid w:val="00D314C8"/>
    <w:rsid w:val="00D336B6"/>
    <w:rsid w:val="00D36E71"/>
    <w:rsid w:val="00D37D87"/>
    <w:rsid w:val="00D40B33"/>
    <w:rsid w:val="00D41D2B"/>
    <w:rsid w:val="00D4318F"/>
    <w:rsid w:val="00D438BF"/>
    <w:rsid w:val="00D440F8"/>
    <w:rsid w:val="00D546FF"/>
    <w:rsid w:val="00D55AD5"/>
    <w:rsid w:val="00D576CA"/>
    <w:rsid w:val="00D61AF5"/>
    <w:rsid w:val="00D652B5"/>
    <w:rsid w:val="00D66155"/>
    <w:rsid w:val="00D708B0"/>
    <w:rsid w:val="00D74B7A"/>
    <w:rsid w:val="00D77B1D"/>
    <w:rsid w:val="00D8021F"/>
    <w:rsid w:val="00D80383"/>
    <w:rsid w:val="00D823C6"/>
    <w:rsid w:val="00D83014"/>
    <w:rsid w:val="00D86CA3"/>
    <w:rsid w:val="00D871CE"/>
    <w:rsid w:val="00D9196D"/>
    <w:rsid w:val="00D92982"/>
    <w:rsid w:val="00DA305E"/>
    <w:rsid w:val="00DA5417"/>
    <w:rsid w:val="00DA56E8"/>
    <w:rsid w:val="00DA57BE"/>
    <w:rsid w:val="00DB0A9F"/>
    <w:rsid w:val="00DB377D"/>
    <w:rsid w:val="00DB6875"/>
    <w:rsid w:val="00DC2D36"/>
    <w:rsid w:val="00DC53EF"/>
    <w:rsid w:val="00DD63BD"/>
    <w:rsid w:val="00DE0290"/>
    <w:rsid w:val="00DE5608"/>
    <w:rsid w:val="00DE58D0"/>
    <w:rsid w:val="00DE654F"/>
    <w:rsid w:val="00DF0B6E"/>
    <w:rsid w:val="00DF15E0"/>
    <w:rsid w:val="00DF37A0"/>
    <w:rsid w:val="00DF41CA"/>
    <w:rsid w:val="00E110E7"/>
    <w:rsid w:val="00E11B20"/>
    <w:rsid w:val="00E17FA2"/>
    <w:rsid w:val="00E22330"/>
    <w:rsid w:val="00E250F9"/>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77CC6"/>
    <w:rsid w:val="00E8234C"/>
    <w:rsid w:val="00E83AA9"/>
    <w:rsid w:val="00E85928"/>
    <w:rsid w:val="00E87822"/>
    <w:rsid w:val="00E90395"/>
    <w:rsid w:val="00E90E49"/>
    <w:rsid w:val="00E917F9"/>
    <w:rsid w:val="00E9291C"/>
    <w:rsid w:val="00E93FFE"/>
    <w:rsid w:val="00E94F3C"/>
    <w:rsid w:val="00E94F8A"/>
    <w:rsid w:val="00EA5867"/>
    <w:rsid w:val="00EA7A41"/>
    <w:rsid w:val="00EB077B"/>
    <w:rsid w:val="00EB4EA2"/>
    <w:rsid w:val="00EC27C6"/>
    <w:rsid w:val="00EC4207"/>
    <w:rsid w:val="00EC5653"/>
    <w:rsid w:val="00EC5888"/>
    <w:rsid w:val="00EC5A06"/>
    <w:rsid w:val="00EC70BC"/>
    <w:rsid w:val="00EC71CE"/>
    <w:rsid w:val="00EC77A7"/>
    <w:rsid w:val="00ED1006"/>
    <w:rsid w:val="00EE59C8"/>
    <w:rsid w:val="00EF18FE"/>
    <w:rsid w:val="00EF3FBA"/>
    <w:rsid w:val="00EF5787"/>
    <w:rsid w:val="00EF60D0"/>
    <w:rsid w:val="00F0528D"/>
    <w:rsid w:val="00F05A63"/>
    <w:rsid w:val="00F06C67"/>
    <w:rsid w:val="00F06DFD"/>
    <w:rsid w:val="00F071D1"/>
    <w:rsid w:val="00F07533"/>
    <w:rsid w:val="00F10629"/>
    <w:rsid w:val="00F14DC3"/>
    <w:rsid w:val="00F15FA5"/>
    <w:rsid w:val="00F209B7"/>
    <w:rsid w:val="00F2376F"/>
    <w:rsid w:val="00F243D8"/>
    <w:rsid w:val="00F30828"/>
    <w:rsid w:val="00F313D6"/>
    <w:rsid w:val="00F334F4"/>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2FC6"/>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176D"/>
    <w:rsid w:val="00FE2365"/>
    <w:rsid w:val="00FE37D7"/>
    <w:rsid w:val="00FE4C7B"/>
    <w:rsid w:val="00FE7336"/>
    <w:rsid w:val="00FE787C"/>
    <w:rsid w:val="00FF39EB"/>
    <w:rsid w:val="00FF45A5"/>
    <w:rsid w:val="00FF5C91"/>
    <w:rsid w:val="00FF6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 w:type="paragraph" w:customStyle="1" w:styleId="maintext">
    <w:name w:val="main text"/>
    <w:basedOn w:val="Normal"/>
    <w:link w:val="maintextChar"/>
    <w:qFormat/>
    <w:rsid w:val="00342487"/>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342487"/>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EA57-270C-4611-86FF-2ED0DE26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6</Pages>
  <Words>2565</Words>
  <Characters>13599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3</cp:revision>
  <cp:lastPrinted>2008-01-31T15:09:00Z</cp:lastPrinted>
  <dcterms:created xsi:type="dcterms:W3CDTF">2017-05-05T07:41:00Z</dcterms:created>
  <dcterms:modified xsi:type="dcterms:W3CDTF">2017-05-05T07:41:00Z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