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08D" w:rsidRDefault="0022008D" w:rsidP="0022008D">
      <w:pPr>
        <w:pStyle w:val="Header"/>
        <w:rPr>
          <w:bCs/>
          <w:noProof w:val="0"/>
          <w:sz w:val="24"/>
          <w:lang w:val="en-GB"/>
        </w:rPr>
      </w:pPr>
      <w:r>
        <w:rPr>
          <w:bCs/>
          <w:noProof w:val="0"/>
          <w:sz w:val="24"/>
          <w:lang w:val="en-GB"/>
        </w:rPr>
        <w:t>3GPP TSG RAN WG1#89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B415F9" w:rsidRPr="00B415F9">
        <w:rPr>
          <w:bCs/>
          <w:noProof w:val="0"/>
          <w:sz w:val="24"/>
          <w:lang w:val="en-GB"/>
        </w:rPr>
        <w:t>R1-1708511</w:t>
      </w:r>
    </w:p>
    <w:p w:rsidR="0022008D" w:rsidRDefault="0022008D" w:rsidP="0022008D">
      <w:pPr>
        <w:pStyle w:val="Header"/>
        <w:rPr>
          <w:bCs/>
          <w:noProof w:val="0"/>
          <w:sz w:val="24"/>
          <w:lang w:val="en-GB"/>
        </w:rPr>
      </w:pPr>
      <w:r w:rsidRPr="00B71F09">
        <w:rPr>
          <w:bCs/>
          <w:noProof w:val="0"/>
          <w:sz w:val="24"/>
          <w:lang w:val="en-GB"/>
        </w:rPr>
        <w:t>Hangzhou, P.R. China</w:t>
      </w:r>
      <w:r w:rsidR="00F4317E">
        <w:rPr>
          <w:bCs/>
          <w:noProof w:val="0"/>
          <w:sz w:val="24"/>
          <w:lang w:val="en-GB"/>
        </w:rPr>
        <w:t>,</w:t>
      </w:r>
      <w:r w:rsidRPr="00B71F09">
        <w:rPr>
          <w:bCs/>
          <w:noProof w:val="0"/>
          <w:sz w:val="24"/>
          <w:lang w:val="en-GB"/>
        </w:rPr>
        <w:t xml:space="preserve"> 15th – 19th May 2017</w:t>
      </w:r>
    </w:p>
    <w:p w:rsidR="00FB5127" w:rsidRPr="0016316A" w:rsidRDefault="00FB5127" w:rsidP="00FB5127">
      <w:pPr>
        <w:pStyle w:val="Header"/>
        <w:rPr>
          <w:bCs/>
          <w:noProof w:val="0"/>
          <w:sz w:val="24"/>
          <w:lang w:val="en-GB" w:eastAsia="ja-JP"/>
        </w:rPr>
      </w:pPr>
    </w:p>
    <w:p w:rsidR="00FB5127" w:rsidRPr="001E5981" w:rsidRDefault="00FB5127" w:rsidP="00FB512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22008D">
        <w:rPr>
          <w:rFonts w:cs="Arial"/>
          <w:b/>
          <w:bCs/>
          <w:sz w:val="24"/>
        </w:rPr>
        <w:t>7</w:t>
      </w:r>
      <w:r w:rsidR="000433EA">
        <w:rPr>
          <w:rFonts w:cs="Arial"/>
          <w:b/>
          <w:bCs/>
          <w:sz w:val="24"/>
        </w:rPr>
        <w:t>.1.</w:t>
      </w:r>
      <w:r w:rsidR="000D5737">
        <w:rPr>
          <w:rFonts w:cs="Arial"/>
          <w:b/>
          <w:bCs/>
          <w:sz w:val="24"/>
        </w:rPr>
        <w:t>3</w:t>
      </w:r>
      <w:r w:rsidR="000433EA">
        <w:rPr>
          <w:rFonts w:cs="Arial"/>
          <w:b/>
          <w:bCs/>
          <w:sz w:val="24"/>
        </w:rPr>
        <w:t>.</w:t>
      </w:r>
      <w:r w:rsidR="00546CEA">
        <w:rPr>
          <w:rFonts w:cs="Arial"/>
          <w:b/>
          <w:bCs/>
          <w:sz w:val="24"/>
        </w:rPr>
        <w:t>2</w:t>
      </w:r>
      <w:r w:rsidR="00E541B0">
        <w:rPr>
          <w:rFonts w:cs="Arial"/>
          <w:b/>
          <w:bCs/>
          <w:sz w:val="24"/>
        </w:rPr>
        <w:t>.</w:t>
      </w:r>
      <w:r w:rsidR="0022008D">
        <w:rPr>
          <w:rFonts w:cs="Arial"/>
          <w:b/>
          <w:bCs/>
          <w:sz w:val="24"/>
        </w:rPr>
        <w:t>1</w:t>
      </w:r>
    </w:p>
    <w:p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5427F" w:rsidRPr="00B5427F">
        <w:rPr>
          <w:rFonts w:ascii="Arial" w:hAnsi="Arial" w:cs="Arial"/>
          <w:b/>
          <w:bCs/>
          <w:sz w:val="24"/>
        </w:rPr>
        <w:t>Multiplexing between SR and other UCI on short PUCCH</w:t>
      </w:r>
    </w:p>
    <w:p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A12B8F" w:rsidRDefault="00A12B8F" w:rsidP="00A12B8F">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sidRPr="00A12B8F">
        <w:t>TR 38.913</w:t>
      </w:r>
      <w:r w:rsidRPr="004E1CF4">
        <w:rPr>
          <w:bCs/>
        </w:rPr>
        <w:t>. The NR under this work item should consider frequency ranges up to 52.6 GHz.</w:t>
      </w:r>
    </w:p>
    <w:p w:rsidR="00E27749" w:rsidRDefault="00A142A2" w:rsidP="005A2E77">
      <w:pPr>
        <w:spacing w:after="120"/>
        <w:jc w:val="both"/>
        <w:rPr>
          <w:bCs/>
        </w:rPr>
      </w:pPr>
      <w:r>
        <w:rPr>
          <w:bCs/>
        </w:rPr>
        <w:t xml:space="preserve">This contribution relates to </w:t>
      </w:r>
      <w:r w:rsidR="00117F13">
        <w:rPr>
          <w:bCs/>
        </w:rPr>
        <w:t>multiplexing between s</w:t>
      </w:r>
      <w:r w:rsidR="00A827E6">
        <w:rPr>
          <w:bCs/>
        </w:rPr>
        <w:t>cheduling request</w:t>
      </w:r>
      <w:r w:rsidR="00117F13">
        <w:rPr>
          <w:bCs/>
        </w:rPr>
        <w:t xml:space="preserve"> and </w:t>
      </w:r>
      <w:r w:rsidR="004B3BEA">
        <w:rPr>
          <w:bCs/>
        </w:rPr>
        <w:t xml:space="preserve">other </w:t>
      </w:r>
      <w:r w:rsidR="00117F13">
        <w:rPr>
          <w:bCs/>
        </w:rPr>
        <w:t>UCI</w:t>
      </w:r>
      <w:r w:rsidR="005A2E77">
        <w:rPr>
          <w:bCs/>
        </w:rPr>
        <w:t xml:space="preserve"> </w:t>
      </w:r>
      <w:r w:rsidR="00A827E6">
        <w:rPr>
          <w:bCs/>
        </w:rPr>
        <w:t xml:space="preserve">on short PUCCH </w:t>
      </w:r>
      <w:r w:rsidR="0022008D">
        <w:rPr>
          <w:bCs/>
        </w:rPr>
        <w:t>in the NR.</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E646AE">
        <w:rPr>
          <w:bCs/>
        </w:rPr>
        <w:t>RAN1 #88bis [4]</w:t>
      </w:r>
      <w:r w:rsidR="00E27749">
        <w:rPr>
          <w:bCs/>
        </w:rPr>
        <w:t>:</w:t>
      </w:r>
    </w:p>
    <w:p w:rsidR="006D05B5" w:rsidRDefault="006D05B5" w:rsidP="008A7A69">
      <w:pPr>
        <w:overflowPunct/>
        <w:autoSpaceDE/>
        <w:autoSpaceDN/>
        <w:adjustRightInd/>
        <w:spacing w:after="0"/>
        <w:textAlignment w:val="auto"/>
        <w:rPr>
          <w:rFonts w:eastAsia="MS Mincho"/>
          <w:b/>
          <w:sz w:val="18"/>
          <w:highlight w:val="green"/>
          <w:lang w:val="en-US" w:eastAsia="ja-JP"/>
        </w:rPr>
      </w:pPr>
    </w:p>
    <w:p w:rsidR="008F7762" w:rsidRPr="00E646AE" w:rsidRDefault="008F7762" w:rsidP="008F7762">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r w:rsidRPr="008F7762">
        <w:rPr>
          <w:rFonts w:eastAsia="MS Mincho"/>
          <w:b/>
          <w:sz w:val="18"/>
          <w:lang w:val="en-US" w:eastAsia="ja-JP"/>
        </w:rPr>
        <w:t xml:space="preserve"> </w:t>
      </w:r>
    </w:p>
    <w:p w:rsidR="00117F13" w:rsidRPr="00117F13" w:rsidRDefault="00117F13" w:rsidP="00117F13">
      <w:pPr>
        <w:numPr>
          <w:ilvl w:val="0"/>
          <w:numId w:val="35"/>
        </w:numPr>
        <w:overflowPunct/>
        <w:autoSpaceDE/>
        <w:autoSpaceDN/>
        <w:adjustRightInd/>
        <w:spacing w:after="0"/>
        <w:textAlignment w:val="auto"/>
        <w:rPr>
          <w:rFonts w:eastAsia="MS Mincho"/>
          <w:i/>
          <w:sz w:val="18"/>
          <w:lang w:val="en-US" w:eastAsia="ja-JP"/>
        </w:rPr>
      </w:pPr>
      <w:r w:rsidRPr="00117F13">
        <w:rPr>
          <w:rFonts w:eastAsia="MS Mincho"/>
          <w:i/>
          <w:sz w:val="18"/>
          <w:lang w:val="en-US" w:eastAsia="ja-JP"/>
        </w:rPr>
        <w:t>For 1-symbol PUCCH without SR with 1 or 2 bit(s) UCI payload size, RAN1 will select one from the following options.</w:t>
      </w:r>
    </w:p>
    <w:p w:rsidR="00117F13" w:rsidRPr="00117F13" w:rsidRDefault="00117F13" w:rsidP="00F4317E">
      <w:pPr>
        <w:numPr>
          <w:ilvl w:val="1"/>
          <w:numId w:val="35"/>
        </w:numPr>
        <w:overflowPunct/>
        <w:autoSpaceDE/>
        <w:autoSpaceDN/>
        <w:adjustRightInd/>
        <w:spacing w:after="0"/>
        <w:textAlignment w:val="auto"/>
        <w:rPr>
          <w:rFonts w:eastAsia="MS Mincho"/>
          <w:i/>
          <w:sz w:val="18"/>
          <w:lang w:val="en-US" w:eastAsia="ja-JP"/>
        </w:rPr>
      </w:pPr>
      <w:r w:rsidRPr="00117F13">
        <w:rPr>
          <w:rFonts w:eastAsia="MS Mincho"/>
          <w:i/>
          <w:sz w:val="18"/>
          <w:lang w:val="en-US" w:eastAsia="ja-JP"/>
        </w:rPr>
        <w:t>Option 1: RS and UCI are multiplexed by FDM manner in the OFDM symbol</w:t>
      </w:r>
    </w:p>
    <w:p w:rsidR="00117F13" w:rsidRPr="00117F13" w:rsidRDefault="00117F13" w:rsidP="00F4317E">
      <w:pPr>
        <w:numPr>
          <w:ilvl w:val="2"/>
          <w:numId w:val="35"/>
        </w:numPr>
        <w:overflowPunct/>
        <w:autoSpaceDE/>
        <w:autoSpaceDN/>
        <w:adjustRightInd/>
        <w:spacing w:after="0"/>
        <w:textAlignment w:val="auto"/>
        <w:rPr>
          <w:rFonts w:eastAsia="MS Mincho"/>
          <w:i/>
          <w:sz w:val="18"/>
          <w:lang w:val="en-US" w:eastAsia="ja-JP"/>
        </w:rPr>
      </w:pPr>
      <w:r w:rsidRPr="00117F13">
        <w:rPr>
          <w:rFonts w:eastAsia="MS Mincho"/>
          <w:i/>
          <w:sz w:val="18"/>
          <w:lang w:val="en-US" w:eastAsia="ja-JP"/>
        </w:rPr>
        <w:t>UCI can be sequence</w:t>
      </w:r>
    </w:p>
    <w:p w:rsidR="00117F13" w:rsidRPr="00117F13" w:rsidRDefault="00117F13" w:rsidP="00F4317E">
      <w:pPr>
        <w:numPr>
          <w:ilvl w:val="2"/>
          <w:numId w:val="35"/>
        </w:numPr>
        <w:overflowPunct/>
        <w:autoSpaceDE/>
        <w:autoSpaceDN/>
        <w:adjustRightInd/>
        <w:spacing w:after="0"/>
        <w:textAlignment w:val="auto"/>
        <w:rPr>
          <w:rFonts w:eastAsia="MS Mincho"/>
          <w:i/>
          <w:sz w:val="18"/>
          <w:lang w:val="en-US" w:eastAsia="ja-JP"/>
        </w:rPr>
      </w:pPr>
      <w:r w:rsidRPr="00117F13">
        <w:rPr>
          <w:rFonts w:eastAsia="MS Mincho"/>
          <w:i/>
          <w:sz w:val="18"/>
          <w:lang w:val="en-US" w:eastAsia="ja-JP"/>
        </w:rPr>
        <w:t>FFS: low PAPR design is applied</w:t>
      </w:r>
    </w:p>
    <w:p w:rsidR="00117F13" w:rsidRPr="00117F13" w:rsidRDefault="00117F13" w:rsidP="00F4317E">
      <w:pPr>
        <w:numPr>
          <w:ilvl w:val="1"/>
          <w:numId w:val="35"/>
        </w:numPr>
        <w:overflowPunct/>
        <w:autoSpaceDE/>
        <w:autoSpaceDN/>
        <w:adjustRightInd/>
        <w:spacing w:after="0"/>
        <w:textAlignment w:val="auto"/>
        <w:rPr>
          <w:rFonts w:eastAsia="MS Mincho"/>
          <w:i/>
          <w:sz w:val="18"/>
          <w:lang w:val="en-US" w:eastAsia="ja-JP"/>
        </w:rPr>
      </w:pPr>
      <w:r w:rsidRPr="00117F13">
        <w:rPr>
          <w:rFonts w:eastAsia="MS Mincho"/>
          <w:i/>
          <w:sz w:val="18"/>
          <w:lang w:val="en-US" w:eastAsia="ja-JP"/>
        </w:rPr>
        <w:t>Option 4: Sequence selection with low PAPR</w:t>
      </w:r>
    </w:p>
    <w:p w:rsidR="00F4317E" w:rsidRDefault="00117F13" w:rsidP="00F4317E">
      <w:pPr>
        <w:numPr>
          <w:ilvl w:val="0"/>
          <w:numId w:val="35"/>
        </w:numPr>
        <w:overflowPunct/>
        <w:autoSpaceDE/>
        <w:autoSpaceDN/>
        <w:adjustRightInd/>
        <w:spacing w:after="0"/>
        <w:textAlignment w:val="auto"/>
        <w:rPr>
          <w:rFonts w:eastAsia="MS Mincho"/>
          <w:i/>
          <w:sz w:val="18"/>
          <w:lang w:val="en-US" w:eastAsia="ja-JP"/>
        </w:rPr>
      </w:pPr>
      <w:r w:rsidRPr="0046436B">
        <w:rPr>
          <w:rFonts w:eastAsia="MS Mincho"/>
          <w:i/>
          <w:sz w:val="18"/>
          <w:lang w:val="en-US" w:eastAsia="ja-JP"/>
        </w:rPr>
        <w:t xml:space="preserve">FFS following </w:t>
      </w:r>
      <w:proofErr w:type="spellStart"/>
      <w:r w:rsidRPr="0046436B">
        <w:rPr>
          <w:rFonts w:eastAsia="MS Mincho"/>
          <w:i/>
          <w:sz w:val="18"/>
          <w:lang w:val="en-US" w:eastAsia="ja-JP"/>
        </w:rPr>
        <w:t>cases:</w:t>
      </w:r>
    </w:p>
    <w:p w:rsidR="00F4317E" w:rsidRDefault="00117F13" w:rsidP="00F4317E">
      <w:pPr>
        <w:numPr>
          <w:ilvl w:val="1"/>
          <w:numId w:val="35"/>
        </w:numPr>
        <w:overflowPunct/>
        <w:autoSpaceDE/>
        <w:autoSpaceDN/>
        <w:adjustRightInd/>
        <w:spacing w:after="0"/>
        <w:textAlignment w:val="auto"/>
        <w:rPr>
          <w:rFonts w:eastAsia="MS Mincho"/>
          <w:i/>
          <w:sz w:val="18"/>
          <w:lang w:val="en-US" w:eastAsia="ja-JP"/>
        </w:rPr>
      </w:pPr>
      <w:proofErr w:type="spellEnd"/>
      <w:r w:rsidRPr="00117F13">
        <w:rPr>
          <w:rFonts w:eastAsia="MS Mincho"/>
          <w:i/>
          <w:sz w:val="18"/>
          <w:lang w:val="en-US" w:eastAsia="ja-JP"/>
        </w:rPr>
        <w:t>If SR only</w:t>
      </w:r>
    </w:p>
    <w:p w:rsidR="00117F13" w:rsidRPr="00117F13" w:rsidRDefault="00117F13" w:rsidP="00F4317E">
      <w:pPr>
        <w:numPr>
          <w:ilvl w:val="1"/>
          <w:numId w:val="35"/>
        </w:numPr>
        <w:overflowPunct/>
        <w:autoSpaceDE/>
        <w:autoSpaceDN/>
        <w:adjustRightInd/>
        <w:spacing w:after="0"/>
        <w:textAlignment w:val="auto"/>
        <w:rPr>
          <w:rFonts w:eastAsia="MS Mincho"/>
          <w:i/>
          <w:sz w:val="18"/>
          <w:lang w:val="en-US" w:eastAsia="ja-JP"/>
        </w:rPr>
      </w:pPr>
      <w:r w:rsidRPr="00117F13">
        <w:rPr>
          <w:rFonts w:eastAsia="MS Mincho"/>
          <w:i/>
          <w:sz w:val="18"/>
          <w:lang w:val="en-US" w:eastAsia="ja-JP"/>
        </w:rPr>
        <w:t>If with SR + other UCI;</w:t>
      </w:r>
    </w:p>
    <w:p w:rsidR="00117F13" w:rsidRPr="00117F13" w:rsidRDefault="00117F13" w:rsidP="00117F13">
      <w:pPr>
        <w:numPr>
          <w:ilvl w:val="1"/>
          <w:numId w:val="35"/>
        </w:numPr>
        <w:overflowPunct/>
        <w:autoSpaceDE/>
        <w:autoSpaceDN/>
        <w:adjustRightInd/>
        <w:spacing w:after="0"/>
        <w:textAlignment w:val="auto"/>
        <w:rPr>
          <w:rFonts w:eastAsia="MS Mincho"/>
          <w:i/>
          <w:sz w:val="18"/>
          <w:lang w:val="en-US" w:eastAsia="ja-JP"/>
        </w:rPr>
      </w:pPr>
      <w:r w:rsidRPr="00117F13">
        <w:rPr>
          <w:rFonts w:eastAsia="MS Mincho"/>
          <w:i/>
          <w:sz w:val="18"/>
          <w:lang w:val="en-US" w:eastAsia="ja-JP"/>
        </w:rPr>
        <w:t xml:space="preserve">This does not imply the necessity of special SR design </w:t>
      </w:r>
    </w:p>
    <w:p w:rsidR="008F7762" w:rsidRPr="008F7762" w:rsidRDefault="00117F13" w:rsidP="00117F13">
      <w:pPr>
        <w:numPr>
          <w:ilvl w:val="1"/>
          <w:numId w:val="35"/>
        </w:numPr>
        <w:overflowPunct/>
        <w:autoSpaceDE/>
        <w:autoSpaceDN/>
        <w:adjustRightInd/>
        <w:spacing w:after="0"/>
        <w:textAlignment w:val="auto"/>
        <w:rPr>
          <w:rFonts w:eastAsia="MS Mincho"/>
          <w:i/>
          <w:sz w:val="18"/>
          <w:lang w:eastAsia="ja-JP"/>
        </w:rPr>
      </w:pPr>
      <w:r w:rsidRPr="00117F13">
        <w:rPr>
          <w:rFonts w:eastAsia="MS Mincho"/>
          <w:i/>
          <w:sz w:val="18"/>
          <w:lang w:val="en-US" w:eastAsia="ja-JP"/>
        </w:rPr>
        <w:t>FFS whether the design may or may not depend on the frequency range</w:t>
      </w:r>
      <w:r w:rsidR="008F7762">
        <w:rPr>
          <w:rFonts w:eastAsia="MS Mincho"/>
          <w:i/>
          <w:sz w:val="18"/>
          <w:lang w:val="en-US" w:eastAsia="ja-JP"/>
        </w:rPr>
        <w:t>.</w:t>
      </w:r>
    </w:p>
    <w:p w:rsidR="008F7762" w:rsidRDefault="008F7762" w:rsidP="008F7762">
      <w:pPr>
        <w:overflowPunct/>
        <w:autoSpaceDE/>
        <w:autoSpaceDN/>
        <w:adjustRightInd/>
        <w:spacing w:after="0"/>
        <w:textAlignment w:val="auto"/>
        <w:rPr>
          <w:rFonts w:eastAsia="MS Mincho"/>
          <w:i/>
          <w:sz w:val="18"/>
          <w:lang w:val="en-US" w:eastAsia="ja-JP"/>
        </w:rPr>
      </w:pPr>
    </w:p>
    <w:p w:rsidR="004B23AD" w:rsidRDefault="008D4B8A" w:rsidP="004B23AD">
      <w:pPr>
        <w:pStyle w:val="Heading1"/>
      </w:pPr>
      <w:r>
        <w:rPr>
          <w:color w:val="000000"/>
        </w:rPr>
        <w:t>2</w:t>
      </w:r>
      <w:r w:rsidR="004B23AD" w:rsidRPr="00A51522">
        <w:rPr>
          <w:color w:val="000000"/>
        </w:rPr>
        <w:tab/>
      </w:r>
      <w:r w:rsidR="00DC129F">
        <w:t>Discussion</w:t>
      </w:r>
    </w:p>
    <w:p w:rsidR="007C55EE" w:rsidRDefault="007C55EE" w:rsidP="007C55EE">
      <w:pPr>
        <w:spacing w:after="0"/>
        <w:rPr>
          <w:rFonts w:eastAsia="MS Mincho"/>
          <w:lang w:val="en-US" w:eastAsia="ja-JP"/>
        </w:rPr>
      </w:pPr>
      <w:r>
        <w:rPr>
          <w:rFonts w:eastAsia="MS Mincho"/>
          <w:lang w:val="en-US" w:eastAsia="ja-JP"/>
        </w:rPr>
        <w:t xml:space="preserve">One of the open issues related to short PUCCH is how to convey scheduling request when SR occurs in the same symbol/slot with other UCI such as HARQ-ACK and/CSI transmitted on </w:t>
      </w:r>
      <w:r w:rsidR="00E646AE">
        <w:rPr>
          <w:rFonts w:eastAsia="MS Mincho"/>
          <w:lang w:val="en-US" w:eastAsia="ja-JP"/>
        </w:rPr>
        <w:t xml:space="preserve">the </w:t>
      </w:r>
      <w:r>
        <w:rPr>
          <w:rFonts w:eastAsia="MS Mincho"/>
          <w:lang w:val="en-US" w:eastAsia="ja-JP"/>
        </w:rPr>
        <w:t xml:space="preserve">short PUCCH. This kind of scenarios </w:t>
      </w:r>
      <w:r w:rsidR="00E646AE">
        <w:rPr>
          <w:rFonts w:eastAsia="MS Mincho"/>
          <w:lang w:val="en-US" w:eastAsia="ja-JP"/>
        </w:rPr>
        <w:t xml:space="preserve">are well known also </w:t>
      </w:r>
      <w:r w:rsidR="003A1981">
        <w:rPr>
          <w:rFonts w:eastAsia="MS Mincho"/>
          <w:lang w:val="en-US" w:eastAsia="ja-JP"/>
        </w:rPr>
        <w:t>in</w:t>
      </w:r>
      <w:r w:rsidR="00E646AE">
        <w:rPr>
          <w:rFonts w:eastAsia="MS Mincho"/>
          <w:lang w:val="en-US" w:eastAsia="ja-JP"/>
        </w:rPr>
        <w:t xml:space="preserve"> LTE</w:t>
      </w:r>
      <w:r>
        <w:rPr>
          <w:rFonts w:eastAsia="MS Mincho"/>
          <w:lang w:val="en-US" w:eastAsia="ja-JP"/>
        </w:rPr>
        <w:t>.</w:t>
      </w:r>
    </w:p>
    <w:p w:rsidR="007C55EE" w:rsidRDefault="007C55EE" w:rsidP="007C55EE">
      <w:pPr>
        <w:spacing w:after="0"/>
        <w:rPr>
          <w:rFonts w:eastAsia="MS Mincho"/>
          <w:lang w:val="en-US" w:eastAsia="ja-JP"/>
        </w:rPr>
      </w:pPr>
    </w:p>
    <w:p w:rsidR="007C55EE" w:rsidRDefault="007C55EE" w:rsidP="007C55EE">
      <w:pPr>
        <w:spacing w:after="0"/>
        <w:rPr>
          <w:rFonts w:eastAsia="MS Mincho"/>
          <w:lang w:val="en-US" w:eastAsia="ja-JP"/>
        </w:rPr>
      </w:pPr>
      <w:r w:rsidRPr="007C55EE">
        <w:rPr>
          <w:rFonts w:eastAsia="MS Mincho"/>
          <w:lang w:val="en-US" w:eastAsia="ja-JP"/>
        </w:rPr>
        <w:t xml:space="preserve">In LTE, when SR occurs in same </w:t>
      </w:r>
      <w:proofErr w:type="spellStart"/>
      <w:r w:rsidRPr="007C55EE">
        <w:rPr>
          <w:rFonts w:eastAsia="MS Mincho"/>
          <w:lang w:val="en-US" w:eastAsia="ja-JP"/>
        </w:rPr>
        <w:t>subframe</w:t>
      </w:r>
      <w:proofErr w:type="spellEnd"/>
      <w:r w:rsidRPr="007C55EE">
        <w:rPr>
          <w:rFonts w:eastAsia="MS Mincho"/>
          <w:lang w:val="en-US" w:eastAsia="ja-JP"/>
        </w:rPr>
        <w:t xml:space="preserve"> with 1 or 2 bit HARQ-ACK, UE indicates SR via channel selection:</w:t>
      </w:r>
    </w:p>
    <w:p w:rsidR="007C55EE" w:rsidRPr="007C55EE" w:rsidRDefault="007C55EE" w:rsidP="007C55EE">
      <w:pPr>
        <w:pStyle w:val="ListParagraph"/>
        <w:numPr>
          <w:ilvl w:val="0"/>
          <w:numId w:val="41"/>
        </w:numPr>
        <w:rPr>
          <w:rFonts w:eastAsia="MS Mincho"/>
          <w:sz w:val="20"/>
          <w:szCs w:val="20"/>
          <w:lang w:val="en-US" w:eastAsia="ja-JP"/>
        </w:rPr>
      </w:pPr>
      <w:r w:rsidRPr="007C55EE">
        <w:rPr>
          <w:rFonts w:eastAsia="MS Mincho"/>
          <w:sz w:val="20"/>
          <w:szCs w:val="20"/>
          <w:lang w:val="en-US" w:eastAsia="ja-JP"/>
        </w:rPr>
        <w:t>In case of positive SR, HARQ-ACK is transmitted on PUCCH resource configured for SR using PUCCH Format 1a/1b</w:t>
      </w:r>
      <w:r w:rsidR="003A1981">
        <w:rPr>
          <w:rFonts w:eastAsia="MS Mincho"/>
          <w:sz w:val="20"/>
          <w:szCs w:val="20"/>
          <w:lang w:val="en-US" w:eastAsia="ja-JP"/>
        </w:rPr>
        <w:t>.</w:t>
      </w:r>
    </w:p>
    <w:p w:rsidR="00832840" w:rsidRPr="007C55EE" w:rsidRDefault="007C55EE" w:rsidP="007C55EE">
      <w:pPr>
        <w:pStyle w:val="ListParagraph"/>
        <w:numPr>
          <w:ilvl w:val="0"/>
          <w:numId w:val="41"/>
        </w:numPr>
        <w:rPr>
          <w:rFonts w:eastAsia="MS Mincho"/>
          <w:sz w:val="20"/>
          <w:szCs w:val="20"/>
          <w:lang w:val="en-GB" w:eastAsia="ja-JP"/>
        </w:rPr>
      </w:pPr>
      <w:r w:rsidRPr="007C55EE">
        <w:rPr>
          <w:rFonts w:eastAsia="MS Mincho"/>
          <w:sz w:val="20"/>
          <w:szCs w:val="20"/>
          <w:lang w:val="en-US" w:eastAsia="ja-JP"/>
        </w:rPr>
        <w:t>In case of negative SR, HARQ-ACK is transmitted on PUCCH resource allocated for HARQ-ACK using PUCCH Format 1a/1b</w:t>
      </w:r>
      <w:r w:rsidR="003A1981">
        <w:rPr>
          <w:rFonts w:eastAsia="MS Mincho"/>
          <w:sz w:val="20"/>
          <w:szCs w:val="20"/>
          <w:lang w:val="en-US" w:eastAsia="ja-JP"/>
        </w:rPr>
        <w:t>.</w:t>
      </w:r>
    </w:p>
    <w:p w:rsidR="00117F13" w:rsidRDefault="007C55EE" w:rsidP="001E0F42">
      <w:pPr>
        <w:rPr>
          <w:rFonts w:eastAsia="MS Mincho"/>
          <w:lang w:eastAsia="ja-JP"/>
        </w:rPr>
      </w:pPr>
      <w:r w:rsidRPr="007C55EE">
        <w:rPr>
          <w:rFonts w:eastAsia="MS Mincho"/>
          <w:lang w:eastAsia="ja-JP"/>
        </w:rPr>
        <w:t>In LTE, when SR occurs in same subframe with UCI using PUCCH Format 3, 4 or 5, SR bit is appended as one bit to the end UCI payload before encoding and modulation.</w:t>
      </w:r>
    </w:p>
    <w:p w:rsidR="00413EEA" w:rsidRPr="0046436B" w:rsidRDefault="001A1BCF" w:rsidP="001E0F42">
      <w:pPr>
        <w:rPr>
          <w:bCs/>
        </w:rPr>
      </w:pPr>
      <w:r>
        <w:rPr>
          <w:bCs/>
        </w:rPr>
        <w:t>A difference</w:t>
      </w:r>
      <w:r w:rsidR="003A1981">
        <w:rPr>
          <w:bCs/>
        </w:rPr>
        <w:t xml:space="preserve"> between LTE and NR is that, there may be a need for multiple SR processes per UE for different traffic types </w:t>
      </w:r>
      <w:r w:rsidR="003A1981" w:rsidRPr="003A1981">
        <w:rPr>
          <w:bCs/>
        </w:rPr>
        <w:t xml:space="preserve">such as </w:t>
      </w:r>
      <w:r w:rsidR="003A1981">
        <w:rPr>
          <w:bCs/>
        </w:rPr>
        <w:t xml:space="preserve">eMBB </w:t>
      </w:r>
      <w:r w:rsidR="003A1981" w:rsidRPr="003A1981">
        <w:rPr>
          <w:bCs/>
        </w:rPr>
        <w:t>an</w:t>
      </w:r>
      <w:r w:rsidR="003A1981">
        <w:rPr>
          <w:bCs/>
        </w:rPr>
        <w:t xml:space="preserve">d URLLC in </w:t>
      </w:r>
      <w:r w:rsidR="00F4317E">
        <w:rPr>
          <w:bCs/>
        </w:rPr>
        <w:t>NR</w:t>
      </w:r>
      <w:r w:rsidR="003A1981">
        <w:rPr>
          <w:bCs/>
        </w:rPr>
        <w:t>.</w:t>
      </w:r>
      <w:r>
        <w:rPr>
          <w:bCs/>
        </w:rPr>
        <w:t xml:space="preserve"> This has an impact to</w:t>
      </w:r>
      <w:r w:rsidRPr="001A1BCF">
        <w:rPr>
          <w:bCs/>
        </w:rPr>
        <w:t xml:space="preserve"> </w:t>
      </w:r>
      <w:r>
        <w:rPr>
          <w:bCs/>
        </w:rPr>
        <w:t>multiplexing between short PUCCH and other UCI.</w:t>
      </w:r>
      <w:r w:rsidR="003A1981">
        <w:rPr>
          <w:bCs/>
        </w:rPr>
        <w:t xml:space="preserve"> In LTE, there is always at maximum one </w:t>
      </w:r>
      <w:r w:rsidR="00A827E6">
        <w:rPr>
          <w:bCs/>
        </w:rPr>
        <w:t>SR</w:t>
      </w:r>
      <w:r w:rsidR="003A1981">
        <w:rPr>
          <w:bCs/>
        </w:rPr>
        <w:t xml:space="preserve"> process per cell group.</w:t>
      </w:r>
    </w:p>
    <w:p w:rsidR="007C55EE" w:rsidRDefault="007C55EE" w:rsidP="007C55EE">
      <w:pPr>
        <w:pStyle w:val="Heading2"/>
        <w:rPr>
          <w:sz w:val="28"/>
        </w:rPr>
      </w:pPr>
      <w:r w:rsidRPr="006276B8">
        <w:rPr>
          <w:sz w:val="28"/>
          <w:lang w:eastAsia="zh-CN"/>
        </w:rPr>
        <w:t>2</w:t>
      </w:r>
      <w:r w:rsidRPr="006276B8">
        <w:rPr>
          <w:sz w:val="28"/>
        </w:rPr>
        <w:t>.</w:t>
      </w:r>
      <w:r>
        <w:rPr>
          <w:sz w:val="28"/>
          <w:lang w:eastAsia="zh-CN"/>
        </w:rPr>
        <w:t>1</w:t>
      </w:r>
      <w:r>
        <w:rPr>
          <w:sz w:val="28"/>
        </w:rPr>
        <w:t xml:space="preserve"> </w:t>
      </w:r>
      <w:r w:rsidR="00995636">
        <w:rPr>
          <w:sz w:val="28"/>
        </w:rPr>
        <w:t>Short PUCCH with small UCI payload</w:t>
      </w:r>
    </w:p>
    <w:p w:rsidR="00C73F02" w:rsidRDefault="00C73F02" w:rsidP="00C73F02">
      <w:pPr>
        <w:spacing w:after="0"/>
        <w:rPr>
          <w:rFonts w:eastAsia="MS Mincho"/>
          <w:lang w:val="en-US" w:eastAsia="ja-JP"/>
        </w:rPr>
      </w:pPr>
      <w:r>
        <w:t>As said, t</w:t>
      </w:r>
      <w:r w:rsidR="00995636">
        <w:t xml:space="preserve">here are two options for </w:t>
      </w:r>
      <w:r>
        <w:t>conveying short PUCCH available in the NR</w:t>
      </w:r>
      <w:r w:rsidR="00F4317E">
        <w:t xml:space="preserve"> for the 1-symbol case</w:t>
      </w:r>
      <w:r>
        <w:t>:</w:t>
      </w:r>
      <w:r w:rsidRPr="00C73F02">
        <w:rPr>
          <w:rFonts w:eastAsia="MS Mincho"/>
          <w:lang w:val="en-US" w:eastAsia="ja-JP"/>
        </w:rPr>
        <w:t xml:space="preserve"> </w:t>
      </w:r>
    </w:p>
    <w:p w:rsidR="00995636" w:rsidRPr="00B5427F" w:rsidRDefault="00C73F02" w:rsidP="00C73F02">
      <w:pPr>
        <w:pStyle w:val="ListParagraph"/>
        <w:numPr>
          <w:ilvl w:val="0"/>
          <w:numId w:val="42"/>
        </w:numPr>
        <w:rPr>
          <w:lang w:val="en-US"/>
        </w:rPr>
      </w:pPr>
      <w:r w:rsidRPr="00C73F02">
        <w:rPr>
          <w:rFonts w:eastAsia="MS Mincho"/>
          <w:i/>
          <w:sz w:val="18"/>
          <w:lang w:val="en-US" w:eastAsia="ja-JP"/>
        </w:rPr>
        <w:t>Option 1: RS and UCI are multiplexed by FDM manner in the OFDM symbol</w:t>
      </w:r>
    </w:p>
    <w:p w:rsidR="00C73F02" w:rsidRPr="00117F13" w:rsidRDefault="00C73F02" w:rsidP="00C73F02">
      <w:pPr>
        <w:numPr>
          <w:ilvl w:val="0"/>
          <w:numId w:val="42"/>
        </w:numPr>
        <w:overflowPunct/>
        <w:autoSpaceDE/>
        <w:autoSpaceDN/>
        <w:adjustRightInd/>
        <w:spacing w:after="0"/>
        <w:textAlignment w:val="auto"/>
        <w:rPr>
          <w:rFonts w:eastAsia="MS Mincho"/>
          <w:i/>
          <w:sz w:val="18"/>
          <w:lang w:val="en-US" w:eastAsia="ja-JP"/>
        </w:rPr>
      </w:pPr>
      <w:r w:rsidRPr="00117F13">
        <w:rPr>
          <w:rFonts w:eastAsia="MS Mincho"/>
          <w:i/>
          <w:sz w:val="18"/>
          <w:lang w:val="en-US" w:eastAsia="ja-JP"/>
        </w:rPr>
        <w:t>Option 4: Sequence selection with low PAPR</w:t>
      </w:r>
    </w:p>
    <w:p w:rsidR="003A1981" w:rsidRDefault="003A1981" w:rsidP="00C73F02">
      <w:pPr>
        <w:spacing w:after="0"/>
        <w:rPr>
          <w:lang w:val="en-US"/>
        </w:rPr>
      </w:pPr>
    </w:p>
    <w:p w:rsidR="00C73F02" w:rsidRDefault="00C73F02" w:rsidP="00C73F02">
      <w:pPr>
        <w:spacing w:after="0"/>
        <w:rPr>
          <w:lang w:val="en-US"/>
        </w:rPr>
      </w:pPr>
      <w:r>
        <w:rPr>
          <w:lang w:val="en-US"/>
        </w:rPr>
        <w:lastRenderedPageBreak/>
        <w:t>It can be noted that when Option 1</w:t>
      </w:r>
      <w:r w:rsidR="00413EEA">
        <w:rPr>
          <w:rStyle w:val="FootnoteReference"/>
          <w:lang w:val="en-US"/>
        </w:rPr>
        <w:footnoteReference w:id="1"/>
      </w:r>
      <w:r w:rsidR="00636CEB">
        <w:rPr>
          <w:lang w:val="en-US"/>
        </w:rPr>
        <w:t xml:space="preserve"> </w:t>
      </w:r>
      <w:r>
        <w:rPr>
          <w:lang w:val="en-US"/>
        </w:rPr>
        <w:t xml:space="preserve">is used for </w:t>
      </w:r>
      <w:r w:rsidR="00636CEB">
        <w:rPr>
          <w:lang w:val="en-US"/>
        </w:rPr>
        <w:t>SR</w:t>
      </w:r>
      <w:r>
        <w:rPr>
          <w:lang w:val="en-US"/>
        </w:rPr>
        <w:t>, then LTE principle defined for 1 or 2 bit HARQ-ACK can be used as such</w:t>
      </w:r>
      <w:r w:rsidR="00413EEA">
        <w:rPr>
          <w:lang w:val="en-US"/>
        </w:rPr>
        <w:t>, at least in the case when multiplexing involves only one SR process at a time:</w:t>
      </w:r>
    </w:p>
    <w:p w:rsidR="00C73F02" w:rsidRDefault="00C73F02" w:rsidP="00C73F02">
      <w:pPr>
        <w:pStyle w:val="ListParagraph"/>
        <w:numPr>
          <w:ilvl w:val="0"/>
          <w:numId w:val="41"/>
        </w:numPr>
        <w:rPr>
          <w:rFonts w:eastAsia="MS Mincho"/>
          <w:sz w:val="20"/>
          <w:szCs w:val="20"/>
          <w:lang w:val="en-US" w:eastAsia="ja-JP"/>
        </w:rPr>
      </w:pPr>
      <w:r>
        <w:rPr>
          <w:rFonts w:eastAsia="MS Mincho"/>
          <w:sz w:val="20"/>
          <w:szCs w:val="20"/>
          <w:lang w:val="en-US" w:eastAsia="ja-JP"/>
        </w:rPr>
        <w:t>Positive SR: SR is transmitted using unmodulated sequences (UCI + RS)</w:t>
      </w:r>
    </w:p>
    <w:p w:rsidR="00C73F02" w:rsidRPr="007C55EE" w:rsidRDefault="00C73F02" w:rsidP="00C73F02">
      <w:pPr>
        <w:pStyle w:val="ListParagraph"/>
        <w:numPr>
          <w:ilvl w:val="0"/>
          <w:numId w:val="41"/>
        </w:numPr>
        <w:rPr>
          <w:rFonts w:eastAsia="MS Mincho"/>
          <w:sz w:val="20"/>
          <w:szCs w:val="20"/>
          <w:lang w:val="en-US" w:eastAsia="ja-JP"/>
        </w:rPr>
      </w:pPr>
      <w:r>
        <w:rPr>
          <w:rFonts w:eastAsia="MS Mincho"/>
          <w:sz w:val="20"/>
          <w:szCs w:val="20"/>
          <w:lang w:val="en-US" w:eastAsia="ja-JP"/>
        </w:rPr>
        <w:t xml:space="preserve">Positive SR + HARQ-ACK: </w:t>
      </w:r>
      <w:r w:rsidRPr="007C55EE">
        <w:rPr>
          <w:rFonts w:eastAsia="MS Mincho"/>
          <w:sz w:val="20"/>
          <w:szCs w:val="20"/>
          <w:lang w:val="en-US" w:eastAsia="ja-JP"/>
        </w:rPr>
        <w:t xml:space="preserve">HARQ-ACK is transmitted on PUCCH resource configured for SR </w:t>
      </w:r>
    </w:p>
    <w:p w:rsidR="00636CEB" w:rsidRPr="00636CEB" w:rsidRDefault="00C73F02" w:rsidP="00C73F02">
      <w:pPr>
        <w:pStyle w:val="ListParagraph"/>
        <w:numPr>
          <w:ilvl w:val="0"/>
          <w:numId w:val="41"/>
        </w:numPr>
        <w:rPr>
          <w:rFonts w:eastAsia="MS Mincho"/>
          <w:sz w:val="20"/>
          <w:szCs w:val="20"/>
          <w:lang w:val="en-GB" w:eastAsia="ja-JP"/>
        </w:rPr>
      </w:pPr>
      <w:r>
        <w:rPr>
          <w:rFonts w:eastAsia="MS Mincho"/>
          <w:sz w:val="20"/>
          <w:szCs w:val="20"/>
          <w:lang w:val="en-US" w:eastAsia="ja-JP"/>
        </w:rPr>
        <w:t>Negative SR + HARQ-ACK:</w:t>
      </w:r>
      <w:r w:rsidRPr="007C55EE">
        <w:rPr>
          <w:rFonts w:eastAsia="MS Mincho"/>
          <w:sz w:val="20"/>
          <w:szCs w:val="20"/>
          <w:lang w:val="en-US" w:eastAsia="ja-JP"/>
        </w:rPr>
        <w:t xml:space="preserve"> HARQ-ACK is transmitted on PUCCH</w:t>
      </w:r>
      <w:r w:rsidR="00636CEB">
        <w:rPr>
          <w:rFonts w:eastAsia="MS Mincho"/>
          <w:sz w:val="20"/>
          <w:szCs w:val="20"/>
          <w:lang w:val="en-US" w:eastAsia="ja-JP"/>
        </w:rPr>
        <w:t xml:space="preserve"> resource allocated for HARQ-AC</w:t>
      </w:r>
      <w:r w:rsidR="00413EEA">
        <w:rPr>
          <w:rFonts w:eastAsia="MS Mincho"/>
          <w:sz w:val="20"/>
          <w:szCs w:val="20"/>
          <w:lang w:val="en-US" w:eastAsia="ja-JP"/>
        </w:rPr>
        <w:t>K.</w:t>
      </w:r>
    </w:p>
    <w:p w:rsidR="00413EEA" w:rsidRDefault="00C73F02" w:rsidP="00636CEB">
      <w:pPr>
        <w:overflowPunct/>
        <w:autoSpaceDE/>
        <w:autoSpaceDN/>
        <w:adjustRightInd/>
        <w:spacing w:after="0"/>
        <w:textAlignment w:val="auto"/>
        <w:rPr>
          <w:rFonts w:eastAsia="MS Mincho"/>
          <w:b/>
          <w:i/>
          <w:lang w:val="en-US" w:eastAsia="ja-JP"/>
        </w:rPr>
      </w:pPr>
      <w:r w:rsidRPr="00636CEB">
        <w:rPr>
          <w:rFonts w:eastAsia="MS Mincho"/>
          <w:lang w:val="en-US" w:eastAsia="ja-JP"/>
        </w:rPr>
        <w:t xml:space="preserve"> </w:t>
      </w:r>
    </w:p>
    <w:p w:rsidR="00636CEB" w:rsidRDefault="00636CEB" w:rsidP="00636CEB">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r>
        <w:rPr>
          <w:rFonts w:eastAsia="MS Mincho"/>
          <w:i/>
          <w:lang w:val="en-US" w:eastAsia="ja-JP"/>
        </w:rPr>
        <w:t xml:space="preserve">LTE principle defined for SR+HARQ-ACK can be used as such when both </w:t>
      </w:r>
      <w:r w:rsidR="00A827E6">
        <w:rPr>
          <w:rFonts w:eastAsia="MS Mincho"/>
          <w:i/>
          <w:lang w:val="en-US" w:eastAsia="ja-JP"/>
        </w:rPr>
        <w:t>RS</w:t>
      </w:r>
      <w:r>
        <w:rPr>
          <w:rFonts w:eastAsia="MS Mincho"/>
          <w:i/>
          <w:lang w:val="en-US" w:eastAsia="ja-JP"/>
        </w:rPr>
        <w:t xml:space="preserve"> and</w:t>
      </w:r>
      <w:r w:rsidR="00A827E6">
        <w:rPr>
          <w:rFonts w:eastAsia="MS Mincho"/>
          <w:i/>
          <w:lang w:val="en-US" w:eastAsia="ja-JP"/>
        </w:rPr>
        <w:t xml:space="preserve"> UCI</w:t>
      </w:r>
      <w:r>
        <w:rPr>
          <w:rFonts w:eastAsia="MS Mincho"/>
          <w:i/>
          <w:lang w:val="en-US" w:eastAsia="ja-JP"/>
        </w:rPr>
        <w:t xml:space="preserve"> are multiplexed by FDM manner in the OFDM symbol</w:t>
      </w:r>
      <w:r w:rsidR="00A827E6">
        <w:rPr>
          <w:rFonts w:eastAsia="MS Mincho"/>
          <w:i/>
          <w:lang w:val="en-US" w:eastAsia="ja-JP"/>
        </w:rPr>
        <w:t xml:space="preserve"> on PUCCH resource configured for SR</w:t>
      </w:r>
      <w:r>
        <w:rPr>
          <w:rFonts w:eastAsia="MS Mincho"/>
          <w:i/>
          <w:lang w:val="en-US" w:eastAsia="ja-JP"/>
        </w:rPr>
        <w:t>.</w:t>
      </w:r>
    </w:p>
    <w:p w:rsidR="00636CEB" w:rsidRPr="00636CEB" w:rsidRDefault="00636CEB" w:rsidP="00C73F02">
      <w:pPr>
        <w:pStyle w:val="ListParagraph"/>
        <w:rPr>
          <w:rFonts w:eastAsia="MS Mincho"/>
          <w:sz w:val="20"/>
          <w:szCs w:val="20"/>
          <w:lang w:val="en-US" w:eastAsia="ja-JP"/>
        </w:rPr>
      </w:pPr>
    </w:p>
    <w:p w:rsidR="00636CEB" w:rsidRDefault="00BD0D62" w:rsidP="00636CEB">
      <w:pPr>
        <w:spacing w:after="0"/>
        <w:rPr>
          <w:lang w:val="en-US"/>
        </w:rPr>
      </w:pPr>
      <w:r>
        <w:rPr>
          <w:lang w:val="en-US"/>
        </w:rPr>
        <w:t xml:space="preserve">From the </w:t>
      </w:r>
      <w:r w:rsidR="00FD1532">
        <w:rPr>
          <w:lang w:val="en-US"/>
        </w:rPr>
        <w:t xml:space="preserve">view point of maximizing </w:t>
      </w:r>
      <w:r>
        <w:rPr>
          <w:lang w:val="en-US"/>
        </w:rPr>
        <w:t xml:space="preserve">scheduling request capacity, having only one </w:t>
      </w:r>
      <w:r w:rsidR="00A827E6">
        <w:rPr>
          <w:lang w:val="en-US"/>
        </w:rPr>
        <w:t xml:space="preserve">sequence </w:t>
      </w:r>
      <w:r>
        <w:rPr>
          <w:lang w:val="en-US"/>
        </w:rPr>
        <w:t xml:space="preserve">resource </w:t>
      </w:r>
      <w:r w:rsidR="00FD1532">
        <w:rPr>
          <w:lang w:val="en-US"/>
        </w:rPr>
        <w:t xml:space="preserve">(e.g. cyclic shift of sequence) </w:t>
      </w:r>
      <w:r>
        <w:rPr>
          <w:lang w:val="en-US"/>
        </w:rPr>
        <w:t>allocated to SR (i.e. Option 4 + on/off keying) is the preferred mode of operation in the NR. On the other hand, w</w:t>
      </w:r>
      <w:r w:rsidR="00636CEB">
        <w:rPr>
          <w:lang w:val="en-US"/>
        </w:rPr>
        <w:t xml:space="preserve">hen </w:t>
      </w:r>
      <w:r>
        <w:rPr>
          <w:lang w:val="en-US"/>
        </w:rPr>
        <w:t>the SR</w:t>
      </w:r>
      <w:r w:rsidR="00636CEB">
        <w:rPr>
          <w:lang w:val="en-US"/>
        </w:rPr>
        <w:t xml:space="preserve"> occupies only one </w:t>
      </w:r>
      <w:r w:rsidR="00A827E6">
        <w:rPr>
          <w:lang w:val="en-US"/>
        </w:rPr>
        <w:t xml:space="preserve">sequence </w:t>
      </w:r>
      <w:r w:rsidR="00636CEB">
        <w:rPr>
          <w:lang w:val="en-US"/>
        </w:rPr>
        <w:t>resource</w:t>
      </w:r>
      <w:r>
        <w:rPr>
          <w:lang w:val="en-US"/>
        </w:rPr>
        <w:t>,</w:t>
      </w:r>
      <w:r w:rsidR="00636CEB">
        <w:rPr>
          <w:lang w:val="en-US"/>
        </w:rPr>
        <w:t xml:space="preserve"> then LTE approach is not sufficient. This is due to the fact that</w:t>
      </w:r>
      <w:r w:rsidR="00A827E6">
        <w:rPr>
          <w:lang w:val="en-US"/>
        </w:rPr>
        <w:t xml:space="preserve"> coherent demodulation of e.g. QPSK </w:t>
      </w:r>
      <w:r w:rsidR="00FD1532">
        <w:rPr>
          <w:lang w:val="en-US"/>
        </w:rPr>
        <w:t xml:space="preserve">constellation </w:t>
      </w:r>
      <w:r w:rsidR="00A827E6">
        <w:rPr>
          <w:lang w:val="en-US"/>
        </w:rPr>
        <w:t xml:space="preserve">or </w:t>
      </w:r>
      <w:r w:rsidR="00FD1532">
        <w:rPr>
          <w:lang w:val="en-US"/>
        </w:rPr>
        <w:t>channel selection is not possible with single sequence resource.</w:t>
      </w:r>
      <w:r w:rsidR="00636CEB">
        <w:rPr>
          <w:lang w:val="en-US"/>
        </w:rPr>
        <w:t xml:space="preserve"> </w:t>
      </w:r>
      <w:r w:rsidR="00A827E6">
        <w:rPr>
          <w:lang w:val="en-US"/>
        </w:rPr>
        <w:t xml:space="preserve">Correspondingly, </w:t>
      </w:r>
      <w:r w:rsidR="00636CEB">
        <w:rPr>
          <w:lang w:val="en-US"/>
        </w:rPr>
        <w:t xml:space="preserve">the number of </w:t>
      </w:r>
      <w:proofErr w:type="spellStart"/>
      <w:r w:rsidR="00636CEB">
        <w:rPr>
          <w:lang w:val="en-US"/>
        </w:rPr>
        <w:t>signalling</w:t>
      </w:r>
      <w:proofErr w:type="spellEnd"/>
      <w:r w:rsidR="00636CEB">
        <w:rPr>
          <w:lang w:val="en-US"/>
        </w:rPr>
        <w:t xml:space="preserve"> states available on </w:t>
      </w:r>
      <w:r w:rsidR="00FD1532">
        <w:rPr>
          <w:lang w:val="en-US"/>
        </w:rPr>
        <w:t xml:space="preserve">the </w:t>
      </w:r>
      <w:r w:rsidR="00636CEB">
        <w:rPr>
          <w:lang w:val="en-US"/>
        </w:rPr>
        <w:t>SR resource is not sufficient for conveying</w:t>
      </w:r>
      <w:r>
        <w:rPr>
          <w:lang w:val="en-US"/>
        </w:rPr>
        <w:t xml:space="preserve"> both</w:t>
      </w:r>
      <w:r w:rsidR="00636CEB">
        <w:rPr>
          <w:lang w:val="en-US"/>
        </w:rPr>
        <w:t xml:space="preserve"> HARQ-ACK and SR information</w:t>
      </w:r>
      <w:r>
        <w:rPr>
          <w:lang w:val="en-US"/>
        </w:rPr>
        <w:t xml:space="preserve"> simultaneously</w:t>
      </w:r>
      <w:r w:rsidR="00636CEB">
        <w:rPr>
          <w:lang w:val="en-US"/>
        </w:rPr>
        <w:t>.</w:t>
      </w:r>
      <w:r w:rsidR="001A1BCF">
        <w:rPr>
          <w:lang w:val="en-US"/>
        </w:rPr>
        <w:t xml:space="preserve"> Furthermore, there can be a need to support multiple parallel SR processes during the NR-PUCCH. </w:t>
      </w:r>
      <w:r>
        <w:rPr>
          <w:lang w:val="en-US"/>
        </w:rPr>
        <w:t>Hence, there</w:t>
      </w:r>
      <w:r w:rsidR="00636CEB">
        <w:rPr>
          <w:lang w:val="en-US"/>
        </w:rPr>
        <w:t xml:space="preserve"> is a need for </w:t>
      </w:r>
      <w:r w:rsidR="00E646AE">
        <w:rPr>
          <w:lang w:val="en-US"/>
        </w:rPr>
        <w:t xml:space="preserve">a new </w:t>
      </w:r>
      <w:r w:rsidR="00636CEB">
        <w:rPr>
          <w:lang w:val="en-US"/>
        </w:rPr>
        <w:t>multiplexing rule for SR</w:t>
      </w:r>
      <w:r w:rsidR="00413EEA">
        <w:rPr>
          <w:lang w:val="en-US"/>
        </w:rPr>
        <w:t>(s)</w:t>
      </w:r>
      <w:r w:rsidR="00636CEB">
        <w:rPr>
          <w:lang w:val="en-US"/>
        </w:rPr>
        <w:t xml:space="preserve">+HARQ-ACK for the case when SR transmission occupies only one </w:t>
      </w:r>
      <w:r w:rsidR="00FD1532">
        <w:rPr>
          <w:lang w:val="en-US"/>
        </w:rPr>
        <w:t xml:space="preserve">sequence </w:t>
      </w:r>
      <w:r w:rsidR="00636CEB">
        <w:rPr>
          <w:lang w:val="en-US"/>
        </w:rPr>
        <w:t>resource.</w:t>
      </w:r>
      <w:r w:rsidR="00413EEA">
        <w:rPr>
          <w:lang w:val="en-US"/>
        </w:rPr>
        <w:t xml:space="preserve"> </w:t>
      </w:r>
      <w:r w:rsidR="00FD1532">
        <w:rPr>
          <w:lang w:val="en-US"/>
        </w:rPr>
        <w:t xml:space="preserve">We see that it is possible to determine such multiplexing rule in a reasonable manner. </w:t>
      </w:r>
      <w:r w:rsidR="00413EEA">
        <w:rPr>
          <w:lang w:val="en-US"/>
        </w:rPr>
        <w:t>Parallel transmission o</w:t>
      </w:r>
      <w:r w:rsidR="00FD1532">
        <w:rPr>
          <w:lang w:val="en-US"/>
        </w:rPr>
        <w:t>n both</w:t>
      </w:r>
      <w:r w:rsidR="00413EEA">
        <w:rPr>
          <w:lang w:val="en-US"/>
        </w:rPr>
        <w:t xml:space="preserve"> SR and HARQ-ACK </w:t>
      </w:r>
      <w:r w:rsidR="00FD1532">
        <w:rPr>
          <w:lang w:val="en-US"/>
        </w:rPr>
        <w:t xml:space="preserve">resources </w:t>
      </w:r>
      <w:r w:rsidR="00413EEA">
        <w:rPr>
          <w:lang w:val="en-US"/>
        </w:rPr>
        <w:t>can be considered as well in the cases when the UE is not power limited.</w:t>
      </w:r>
    </w:p>
    <w:p w:rsidR="00636CEB" w:rsidRDefault="00636CEB" w:rsidP="00636CEB">
      <w:pPr>
        <w:spacing w:after="0"/>
        <w:rPr>
          <w:lang w:val="en-US"/>
        </w:rPr>
      </w:pPr>
    </w:p>
    <w:p w:rsidR="00636CEB" w:rsidRDefault="00636CEB" w:rsidP="00636CEB">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Pr>
          <w:rFonts w:eastAsia="MS Mincho"/>
          <w:i/>
          <w:lang w:val="en-US" w:eastAsia="ja-JP"/>
        </w:rPr>
        <w:t>A</w:t>
      </w:r>
      <w:r w:rsidR="00E12883">
        <w:rPr>
          <w:rFonts w:eastAsia="MS Mincho"/>
          <w:i/>
          <w:lang w:val="en-US" w:eastAsia="ja-JP"/>
        </w:rPr>
        <w:t xml:space="preserve"> new</w:t>
      </w:r>
      <w:r w:rsidRPr="00636CEB">
        <w:rPr>
          <w:rFonts w:eastAsia="MS Mincho"/>
          <w:i/>
          <w:lang w:val="en-US" w:eastAsia="ja-JP"/>
        </w:rPr>
        <w:t xml:space="preserve"> multiplexing rule for SR+HARQ-ACK</w:t>
      </w:r>
      <w:r>
        <w:rPr>
          <w:rFonts w:eastAsia="MS Mincho"/>
          <w:i/>
          <w:lang w:val="en-US" w:eastAsia="ja-JP"/>
        </w:rPr>
        <w:t xml:space="preserve"> is needed </w:t>
      </w:r>
      <w:r w:rsidRPr="00636CEB">
        <w:rPr>
          <w:rFonts w:eastAsia="MS Mincho"/>
          <w:i/>
          <w:lang w:val="en-US" w:eastAsia="ja-JP"/>
        </w:rPr>
        <w:t>for the case when SR transmission occupi</w:t>
      </w:r>
      <w:r>
        <w:rPr>
          <w:rFonts w:eastAsia="MS Mincho"/>
          <w:i/>
          <w:lang w:val="en-US" w:eastAsia="ja-JP"/>
        </w:rPr>
        <w:t>es only one resource</w:t>
      </w:r>
      <w:r w:rsidR="00413EEA">
        <w:rPr>
          <w:rFonts w:eastAsia="MS Mincho"/>
          <w:i/>
          <w:lang w:val="en-US" w:eastAsia="ja-JP"/>
        </w:rPr>
        <w:t xml:space="preserve"> </w:t>
      </w:r>
      <w:r>
        <w:rPr>
          <w:rFonts w:eastAsia="MS Mincho"/>
          <w:i/>
          <w:lang w:val="en-US" w:eastAsia="ja-JP"/>
        </w:rPr>
        <w:t>(Option 4)</w:t>
      </w:r>
      <w:r w:rsidRPr="00636CEB">
        <w:rPr>
          <w:rFonts w:eastAsia="MS Mincho"/>
          <w:i/>
          <w:lang w:val="en-US" w:eastAsia="ja-JP"/>
        </w:rPr>
        <w:t>.</w:t>
      </w:r>
      <w:r w:rsidR="00413EEA">
        <w:rPr>
          <w:rFonts w:eastAsia="MS Mincho"/>
          <w:i/>
          <w:lang w:val="en-US" w:eastAsia="ja-JP"/>
        </w:rPr>
        <w:t xml:space="preserve"> </w:t>
      </w:r>
    </w:p>
    <w:p w:rsidR="00C73F02" w:rsidRPr="00636CEB" w:rsidRDefault="00C73F02" w:rsidP="00995636">
      <w:pPr>
        <w:rPr>
          <w:lang w:val="en-US"/>
        </w:rPr>
      </w:pPr>
    </w:p>
    <w:p w:rsidR="00995636" w:rsidRDefault="00995636" w:rsidP="00995636">
      <w:pPr>
        <w:pStyle w:val="Heading2"/>
        <w:rPr>
          <w:sz w:val="28"/>
        </w:rPr>
      </w:pPr>
      <w:r w:rsidRPr="006276B8">
        <w:rPr>
          <w:sz w:val="28"/>
          <w:lang w:eastAsia="zh-CN"/>
        </w:rPr>
        <w:t>2</w:t>
      </w:r>
      <w:r w:rsidRPr="006276B8">
        <w:rPr>
          <w:sz w:val="28"/>
        </w:rPr>
        <w:t>.</w:t>
      </w:r>
      <w:r>
        <w:rPr>
          <w:sz w:val="28"/>
          <w:lang w:eastAsia="zh-CN"/>
        </w:rPr>
        <w:t>2</w:t>
      </w:r>
      <w:r>
        <w:rPr>
          <w:sz w:val="28"/>
        </w:rPr>
        <w:t xml:space="preserve"> Short PUCCH with large UCI payload</w:t>
      </w:r>
    </w:p>
    <w:p w:rsidR="00BD0D62" w:rsidRDefault="00BD0D62" w:rsidP="00BD0D62">
      <w:pPr>
        <w:rPr>
          <w:rFonts w:eastAsia="MS Mincho"/>
          <w:lang w:eastAsia="ja-JP"/>
        </w:rPr>
      </w:pPr>
      <w:r>
        <w:rPr>
          <w:rFonts w:eastAsia="MS Mincho"/>
          <w:lang w:eastAsia="ja-JP"/>
        </w:rPr>
        <w:t>When</w:t>
      </w:r>
      <w:r w:rsidRPr="007C55EE">
        <w:rPr>
          <w:rFonts w:eastAsia="MS Mincho"/>
          <w:lang w:eastAsia="ja-JP"/>
        </w:rPr>
        <w:t xml:space="preserve"> SR occurs in same </w:t>
      </w:r>
      <w:r>
        <w:rPr>
          <w:rFonts w:eastAsia="MS Mincho"/>
          <w:lang w:eastAsia="ja-JP"/>
        </w:rPr>
        <w:t>slot/symbol</w:t>
      </w:r>
      <w:r w:rsidRPr="007C55EE">
        <w:rPr>
          <w:rFonts w:eastAsia="MS Mincho"/>
          <w:lang w:eastAsia="ja-JP"/>
        </w:rPr>
        <w:t xml:space="preserve"> with </w:t>
      </w:r>
      <w:r>
        <w:rPr>
          <w:rFonts w:eastAsia="MS Mincho"/>
          <w:lang w:eastAsia="ja-JP"/>
        </w:rPr>
        <w:t xml:space="preserve">short PUCCH with </w:t>
      </w:r>
      <w:proofErr w:type="spellStart"/>
      <w:r>
        <w:rPr>
          <w:rFonts w:eastAsia="MS Mincho"/>
          <w:lang w:eastAsia="ja-JP"/>
        </w:rPr>
        <w:t>larget</w:t>
      </w:r>
      <w:proofErr w:type="spellEnd"/>
      <w:r>
        <w:rPr>
          <w:rFonts w:eastAsia="MS Mincho"/>
          <w:lang w:eastAsia="ja-JP"/>
        </w:rPr>
        <w:t xml:space="preserve"> UCI payload (&gt;2 bits), then </w:t>
      </w:r>
      <w:r w:rsidRPr="00BD0D62">
        <w:rPr>
          <w:rFonts w:eastAsia="MS Mincho"/>
          <w:lang w:eastAsia="ja-JP"/>
        </w:rPr>
        <w:t>RS and UCI are multiplexed in FDM manner in the OFDM symbol on different</w:t>
      </w:r>
      <w:bookmarkStart w:id="0" w:name="_GoBack"/>
      <w:bookmarkEnd w:id="0"/>
      <w:r w:rsidRPr="00BD0D62">
        <w:rPr>
          <w:rFonts w:eastAsia="MS Mincho"/>
          <w:lang w:eastAsia="ja-JP"/>
        </w:rPr>
        <w:t xml:space="preserve"> subcarriers and coherent demodulation </w:t>
      </w:r>
      <w:r>
        <w:rPr>
          <w:rFonts w:eastAsia="MS Mincho"/>
          <w:lang w:eastAsia="ja-JP"/>
        </w:rPr>
        <w:t>is used</w:t>
      </w:r>
      <w:r w:rsidRPr="00BD0D62">
        <w:rPr>
          <w:rFonts w:eastAsia="MS Mincho"/>
          <w:lang w:eastAsia="ja-JP"/>
        </w:rPr>
        <w:t>.</w:t>
      </w:r>
      <w:r>
        <w:rPr>
          <w:rFonts w:eastAsia="MS Mincho"/>
          <w:lang w:eastAsia="ja-JP"/>
        </w:rPr>
        <w:t xml:space="preserve"> Hence, this can be seen as a similar scenario compared to SR+UCI multiplexing in LTE when SR occurs in the same subframe with PUCCH format 3, 4, or 5. Based on that, it’s natural to reuse the LTE solution also in the NR.</w:t>
      </w:r>
    </w:p>
    <w:p w:rsidR="00BD0D62" w:rsidRDefault="00BD0D62" w:rsidP="00BD0D62">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3</w:t>
      </w:r>
      <w:r w:rsidRPr="0069334C">
        <w:rPr>
          <w:rFonts w:eastAsia="MS Mincho"/>
          <w:b/>
          <w:i/>
          <w:lang w:val="en-US" w:eastAsia="ja-JP"/>
        </w:rPr>
        <w:t xml:space="preserve">: </w:t>
      </w:r>
      <w:r w:rsidR="00A169CC" w:rsidRPr="00A169CC">
        <w:rPr>
          <w:rFonts w:eastAsia="MS Mincho"/>
          <w:i/>
          <w:lang w:val="en-US" w:eastAsia="ja-JP"/>
        </w:rPr>
        <w:t>S</w:t>
      </w:r>
      <w:r w:rsidR="00546CEA">
        <w:rPr>
          <w:rFonts w:eastAsia="MS Mincho"/>
          <w:i/>
          <w:lang w:eastAsia="ja-JP"/>
        </w:rPr>
        <w:t xml:space="preserve">R bit can be </w:t>
      </w:r>
      <w:r w:rsidR="00546CEA" w:rsidRPr="00E646AE">
        <w:rPr>
          <w:rFonts w:eastAsia="MS Mincho"/>
          <w:i/>
          <w:lang w:eastAsia="ja-JP"/>
        </w:rPr>
        <w:t>appended as one bit to the end UCI payload before encoding and modulation</w:t>
      </w:r>
      <w:r w:rsidR="00546CEA">
        <w:rPr>
          <w:rFonts w:eastAsia="MS Mincho"/>
          <w:i/>
          <w:lang w:val="en-US" w:eastAsia="ja-JP"/>
        </w:rPr>
        <w:t xml:space="preserve">, when </w:t>
      </w:r>
      <w:r w:rsidR="00546CEA" w:rsidRPr="00E646AE">
        <w:rPr>
          <w:rFonts w:eastAsia="MS Mincho"/>
          <w:i/>
          <w:lang w:val="en-US" w:eastAsia="ja-JP"/>
        </w:rPr>
        <w:t xml:space="preserve">SR occurs in same slot/symbol with short PUCCH with </w:t>
      </w:r>
      <w:proofErr w:type="spellStart"/>
      <w:r w:rsidR="00546CEA" w:rsidRPr="00E646AE">
        <w:rPr>
          <w:rFonts w:eastAsia="MS Mincho"/>
          <w:i/>
          <w:lang w:val="en-US" w:eastAsia="ja-JP"/>
        </w:rPr>
        <w:t>larget</w:t>
      </w:r>
      <w:proofErr w:type="spellEnd"/>
      <w:r w:rsidR="00546CEA" w:rsidRPr="00E646AE">
        <w:rPr>
          <w:rFonts w:eastAsia="MS Mincho"/>
          <w:i/>
          <w:lang w:val="en-US" w:eastAsia="ja-JP"/>
        </w:rPr>
        <w:t xml:space="preserve"> UCI payload</w:t>
      </w:r>
      <w:r w:rsidR="00546CEA">
        <w:rPr>
          <w:rFonts w:eastAsia="MS Mincho"/>
          <w:i/>
          <w:lang w:val="en-US" w:eastAsia="ja-JP"/>
        </w:rPr>
        <w:t>.</w:t>
      </w:r>
    </w:p>
    <w:p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rsidR="00B07E52" w:rsidRDefault="003D3FBA" w:rsidP="00496E75">
      <w:pPr>
        <w:jc w:val="both"/>
      </w:pPr>
      <w:r w:rsidRPr="00A51522">
        <w:t xml:space="preserve">In this contribution we have discussed </w:t>
      </w:r>
      <w:r w:rsidR="00E646AE">
        <w:rPr>
          <w:bCs/>
        </w:rPr>
        <w:t>multiplexing between short PUCCH and</w:t>
      </w:r>
      <w:r w:rsidR="004B3BEA">
        <w:rPr>
          <w:bCs/>
        </w:rPr>
        <w:t xml:space="preserve"> other</w:t>
      </w:r>
      <w:r w:rsidR="00E646AE">
        <w:rPr>
          <w:bCs/>
        </w:rPr>
        <w:t xml:space="preserve"> UCI in the NR</w:t>
      </w:r>
      <w:r w:rsidR="00B07E52" w:rsidRPr="00B07E52">
        <w:t>.</w:t>
      </w:r>
      <w:r w:rsidR="00B07E52">
        <w:t xml:space="preserve"> Based on the discussion, we make the following</w:t>
      </w:r>
      <w:r w:rsidR="006520EB">
        <w:t xml:space="preserve"> </w:t>
      </w:r>
      <w:r w:rsidR="00E646AE">
        <w:t>observations</w:t>
      </w:r>
      <w:r w:rsidR="00B07E52">
        <w:t>:</w:t>
      </w:r>
    </w:p>
    <w:p w:rsidR="004D1730" w:rsidRDefault="00E646AE" w:rsidP="004D1730">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p>
    <w:p w:rsidR="004D1730" w:rsidRDefault="004D1730" w:rsidP="004D1730">
      <w:pPr>
        <w:overflowPunct/>
        <w:autoSpaceDE/>
        <w:autoSpaceDN/>
        <w:adjustRightInd/>
        <w:spacing w:after="0"/>
        <w:textAlignment w:val="auto"/>
        <w:rPr>
          <w:rFonts w:eastAsia="MS Mincho"/>
          <w:b/>
          <w:i/>
          <w:lang w:val="en-US" w:eastAsia="ja-JP"/>
        </w:rPr>
      </w:pPr>
      <w:r>
        <w:rPr>
          <w:rFonts w:eastAsia="MS Mincho"/>
          <w:i/>
          <w:lang w:val="en-US" w:eastAsia="ja-JP"/>
        </w:rPr>
        <w:t>LTE principle defined for SR+HARQ-ACK can be used as such when both RS and UCI are multiplexed by FDM manner in the OFDM symbol on PUCCH resource configured for SR.</w:t>
      </w:r>
    </w:p>
    <w:p w:rsidR="00E646AE" w:rsidRDefault="00E646AE" w:rsidP="00E646AE">
      <w:pPr>
        <w:overflowPunct/>
        <w:autoSpaceDE/>
        <w:autoSpaceDN/>
        <w:adjustRightInd/>
        <w:spacing w:after="0"/>
        <w:textAlignment w:val="auto"/>
        <w:rPr>
          <w:rFonts w:eastAsia="MS Mincho"/>
          <w:b/>
          <w:i/>
          <w:lang w:val="en-US" w:eastAsia="ja-JP"/>
        </w:rPr>
      </w:pPr>
    </w:p>
    <w:p w:rsidR="00E646AE" w:rsidRDefault="00E646AE" w:rsidP="00E646AE">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00E12883">
        <w:rPr>
          <w:rFonts w:eastAsia="MS Mincho"/>
          <w:i/>
          <w:lang w:val="en-US" w:eastAsia="ja-JP"/>
        </w:rPr>
        <w:t>A new</w:t>
      </w:r>
      <w:r w:rsidR="00E12883" w:rsidRPr="00636CEB">
        <w:rPr>
          <w:rFonts w:eastAsia="MS Mincho"/>
          <w:i/>
          <w:lang w:val="en-US" w:eastAsia="ja-JP"/>
        </w:rPr>
        <w:t xml:space="preserve"> multiplexing rule for SR+HARQ-ACK</w:t>
      </w:r>
      <w:r w:rsidR="00E12883">
        <w:rPr>
          <w:rFonts w:eastAsia="MS Mincho"/>
          <w:i/>
          <w:lang w:val="en-US" w:eastAsia="ja-JP"/>
        </w:rPr>
        <w:t xml:space="preserve"> is needed </w:t>
      </w:r>
      <w:r w:rsidR="00E12883" w:rsidRPr="00636CEB">
        <w:rPr>
          <w:rFonts w:eastAsia="MS Mincho"/>
          <w:i/>
          <w:lang w:val="en-US" w:eastAsia="ja-JP"/>
        </w:rPr>
        <w:t>for the case when SR transmission occupi</w:t>
      </w:r>
      <w:r w:rsidR="00E12883">
        <w:rPr>
          <w:rFonts w:eastAsia="MS Mincho"/>
          <w:i/>
          <w:lang w:val="en-US" w:eastAsia="ja-JP"/>
        </w:rPr>
        <w:t>es only one resource (Option 4)</w:t>
      </w:r>
      <w:r w:rsidR="00E12883" w:rsidRPr="00636CEB">
        <w:rPr>
          <w:rFonts w:eastAsia="MS Mincho"/>
          <w:i/>
          <w:lang w:val="en-US" w:eastAsia="ja-JP"/>
        </w:rPr>
        <w:t>.</w:t>
      </w:r>
    </w:p>
    <w:p w:rsidR="00E646AE" w:rsidRDefault="00E646AE" w:rsidP="00E646AE">
      <w:pPr>
        <w:overflowPunct/>
        <w:autoSpaceDE/>
        <w:autoSpaceDN/>
        <w:adjustRightInd/>
        <w:spacing w:after="0"/>
        <w:textAlignment w:val="auto"/>
        <w:rPr>
          <w:rFonts w:eastAsia="MS Mincho"/>
          <w:b/>
          <w:i/>
          <w:lang w:val="en-US" w:eastAsia="ja-JP"/>
        </w:rPr>
      </w:pPr>
    </w:p>
    <w:p w:rsidR="00E646AE" w:rsidRDefault="00E646AE" w:rsidP="00E646AE">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3</w:t>
      </w:r>
      <w:r w:rsidRPr="0069334C">
        <w:rPr>
          <w:rFonts w:eastAsia="MS Mincho"/>
          <w:b/>
          <w:i/>
          <w:lang w:val="en-US" w:eastAsia="ja-JP"/>
        </w:rPr>
        <w:t xml:space="preserve">: </w:t>
      </w:r>
      <w:r w:rsidR="00546CEA">
        <w:rPr>
          <w:rFonts w:eastAsia="MS Mincho"/>
          <w:i/>
          <w:lang w:eastAsia="ja-JP"/>
        </w:rPr>
        <w:t xml:space="preserve">SR bit can be </w:t>
      </w:r>
      <w:r w:rsidRPr="00E646AE">
        <w:rPr>
          <w:rFonts w:eastAsia="MS Mincho"/>
          <w:i/>
          <w:lang w:eastAsia="ja-JP"/>
        </w:rPr>
        <w:t>appended as one bit to the end UCI payload before encoding and modulation</w:t>
      </w:r>
      <w:r>
        <w:rPr>
          <w:rFonts w:eastAsia="MS Mincho"/>
          <w:i/>
          <w:lang w:val="en-US" w:eastAsia="ja-JP"/>
        </w:rPr>
        <w:t xml:space="preserve">, when </w:t>
      </w:r>
      <w:r w:rsidRPr="00E646AE">
        <w:rPr>
          <w:rFonts w:eastAsia="MS Mincho"/>
          <w:i/>
          <w:lang w:val="en-US" w:eastAsia="ja-JP"/>
        </w:rPr>
        <w:t xml:space="preserve">SR occurs in same slot/symbol with short PUCCH with </w:t>
      </w:r>
      <w:proofErr w:type="spellStart"/>
      <w:r w:rsidRPr="00E646AE">
        <w:rPr>
          <w:rFonts w:eastAsia="MS Mincho"/>
          <w:i/>
          <w:lang w:val="en-US" w:eastAsia="ja-JP"/>
        </w:rPr>
        <w:t>larget</w:t>
      </w:r>
      <w:proofErr w:type="spellEnd"/>
      <w:r w:rsidRPr="00E646AE">
        <w:rPr>
          <w:rFonts w:eastAsia="MS Mincho"/>
          <w:i/>
          <w:lang w:val="en-US" w:eastAsia="ja-JP"/>
        </w:rPr>
        <w:t xml:space="preserve"> UCI payload</w:t>
      </w:r>
      <w:r>
        <w:rPr>
          <w:rFonts w:eastAsia="MS Mincho"/>
          <w:i/>
          <w:lang w:val="en-US" w:eastAsia="ja-JP"/>
        </w:rPr>
        <w:t>.</w:t>
      </w:r>
    </w:p>
    <w:p w:rsidR="006520EB" w:rsidRDefault="006520EB" w:rsidP="00EF2211">
      <w:pPr>
        <w:overflowPunct/>
        <w:autoSpaceDE/>
        <w:autoSpaceDN/>
        <w:adjustRightInd/>
        <w:spacing w:after="0"/>
        <w:textAlignment w:val="auto"/>
        <w:rPr>
          <w:rFonts w:eastAsia="MS Mincho"/>
          <w:b/>
          <w:i/>
          <w:lang w:val="en-US" w:eastAsia="ja-JP"/>
        </w:rPr>
      </w:pPr>
    </w:p>
    <w:p w:rsidR="0034111C" w:rsidRDefault="0034111C">
      <w:pPr>
        <w:pStyle w:val="Heading1"/>
      </w:pPr>
      <w:r w:rsidRPr="00A51522">
        <w:t>References</w:t>
      </w:r>
      <w:r w:rsidR="00A2459D" w:rsidRPr="00A51522">
        <w:t xml:space="preserve"> </w:t>
      </w:r>
    </w:p>
    <w:p w:rsidR="00044D97" w:rsidRPr="00013455" w:rsidRDefault="00044D97" w:rsidP="00044D97">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rsidR="00044D97" w:rsidRDefault="00044D97" w:rsidP="00044D97">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rsidR="00044D97" w:rsidRDefault="00044D97" w:rsidP="00044D97">
      <w:pPr>
        <w:numPr>
          <w:ilvl w:val="0"/>
          <w:numId w:val="1"/>
        </w:numPr>
        <w:rPr>
          <w:sz w:val="18"/>
        </w:rPr>
      </w:pPr>
      <w:r w:rsidRPr="00013455">
        <w:rPr>
          <w:sz w:val="18"/>
        </w:rPr>
        <w:lastRenderedPageBreak/>
        <w:t>TR 38.913, “</w:t>
      </w:r>
      <w:r w:rsidRPr="00013455">
        <w:rPr>
          <w:i/>
          <w:sz w:val="18"/>
          <w:lang w:eastAsia="zh-CN"/>
        </w:rPr>
        <w:t>Study on Scenarios and Requirements for Next Generation Access Technologies</w:t>
      </w:r>
      <w:r w:rsidRPr="00013455">
        <w:rPr>
          <w:sz w:val="18"/>
        </w:rPr>
        <w:t>”, 3GPP</w:t>
      </w:r>
      <w:r w:rsidRPr="004C3EC7">
        <w:rPr>
          <w:sz w:val="18"/>
        </w:rPr>
        <w:t>RAN1 Chairman’s Notes, 3GPP TSG RAN WG1 Meeting #8</w:t>
      </w:r>
      <w:r>
        <w:rPr>
          <w:sz w:val="18"/>
        </w:rPr>
        <w:t>7</w:t>
      </w:r>
      <w:r w:rsidRPr="004C3EC7">
        <w:rPr>
          <w:sz w:val="18"/>
        </w:rPr>
        <w:t>, 3</w:t>
      </w:r>
      <w:r>
        <w:rPr>
          <w:sz w:val="18"/>
        </w:rPr>
        <w:t>GP</w:t>
      </w:r>
      <w:r w:rsidRPr="004C3EC7">
        <w:rPr>
          <w:sz w:val="18"/>
        </w:rPr>
        <w:t>P</w:t>
      </w:r>
    </w:p>
    <w:p w:rsidR="00142DE2" w:rsidRPr="008D4B8A" w:rsidRDefault="00CF5963" w:rsidP="0046436B">
      <w:pPr>
        <w:numPr>
          <w:ilvl w:val="0"/>
          <w:numId w:val="1"/>
        </w:numPr>
        <w:rPr>
          <w:sz w:val="18"/>
        </w:rPr>
      </w:pPr>
      <w:r>
        <w:rPr>
          <w:i/>
          <w:sz w:val="18"/>
        </w:rPr>
        <w:t>“</w:t>
      </w:r>
      <w:r w:rsidRPr="008F7762">
        <w:rPr>
          <w:i/>
          <w:sz w:val="18"/>
        </w:rPr>
        <w:t>RAN1 Chairman’s Notes</w:t>
      </w:r>
      <w:r>
        <w:rPr>
          <w:i/>
          <w:sz w:val="18"/>
        </w:rPr>
        <w:t>”</w:t>
      </w:r>
      <w:r w:rsidRPr="004C3EC7">
        <w:rPr>
          <w:sz w:val="18"/>
        </w:rPr>
        <w:t>, 3GPP TSG RAN WG1 Meeting #</w:t>
      </w:r>
      <w:r>
        <w:rPr>
          <w:sz w:val="18"/>
        </w:rPr>
        <w:t>88bis</w:t>
      </w:r>
      <w:r w:rsidRPr="004C3EC7">
        <w:rPr>
          <w:sz w:val="18"/>
        </w:rPr>
        <w:t>, 3</w:t>
      </w:r>
      <w:r>
        <w:rPr>
          <w:sz w:val="18"/>
        </w:rPr>
        <w:t>GP</w:t>
      </w:r>
      <w:r w:rsidRPr="004C3EC7">
        <w:rPr>
          <w:sz w:val="18"/>
        </w:rPr>
        <w:t>P.</w:t>
      </w: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67E" w:rsidRDefault="000C667E">
      <w:r>
        <w:separator/>
      </w:r>
    </w:p>
  </w:endnote>
  <w:endnote w:type="continuationSeparator" w:id="0">
    <w:p w:rsidR="000C667E" w:rsidRDefault="000C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67E" w:rsidRDefault="000C667E">
      <w:r>
        <w:separator/>
      </w:r>
    </w:p>
  </w:footnote>
  <w:footnote w:type="continuationSeparator" w:id="0">
    <w:p w:rsidR="000C667E" w:rsidRDefault="000C667E">
      <w:r>
        <w:continuationSeparator/>
      </w:r>
    </w:p>
  </w:footnote>
  <w:footnote w:id="1">
    <w:p w:rsidR="00413EEA" w:rsidRPr="0046436B" w:rsidRDefault="00413EEA">
      <w:pPr>
        <w:pStyle w:val="FootnoteText"/>
        <w:rPr>
          <w:lang w:val="en-US"/>
        </w:rPr>
      </w:pPr>
      <w:r>
        <w:rPr>
          <w:rStyle w:val="FootnoteReference"/>
        </w:rPr>
        <w:footnoteRef/>
      </w:r>
      <w:r>
        <w:t xml:space="preserve"> </w:t>
      </w:r>
      <w:r>
        <w:rPr>
          <w:lang w:val="en-US"/>
        </w:rPr>
        <w:t>Or Option 4 with multiple parallel SR resources / channel select</w:t>
      </w:r>
      <w:r w:rsidR="00A827E6">
        <w:rPr>
          <w:lang w:val="en-US"/>
        </w:rPr>
        <w:t>i</w:t>
      </w:r>
      <w:r>
        <w:rPr>
          <w:lang w:val="en-US"/>
        </w:rPr>
        <w:t>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E675D"/>
    <w:multiLevelType w:val="hybridMultilevel"/>
    <w:tmpl w:val="EB76C374"/>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4F2112"/>
    <w:multiLevelType w:val="hybridMultilevel"/>
    <w:tmpl w:val="AB6A9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262BC"/>
    <w:multiLevelType w:val="hybridMultilevel"/>
    <w:tmpl w:val="EB76C374"/>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3D1D6C"/>
    <w:multiLevelType w:val="hybridMultilevel"/>
    <w:tmpl w:val="EB76C374"/>
    <w:lvl w:ilvl="0" w:tplc="040B000F">
      <w:start w:val="1"/>
      <w:numFmt w:val="decimal"/>
      <w:lvlText w:val="%1."/>
      <w:lvlJc w:val="left"/>
      <w:pPr>
        <w:ind w:left="928" w:hanging="360"/>
      </w:pPr>
      <w:rPr>
        <w:rFonts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96F12"/>
    <w:multiLevelType w:val="hybridMultilevel"/>
    <w:tmpl w:val="CD84FB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F66FF"/>
    <w:multiLevelType w:val="hybridMultilevel"/>
    <w:tmpl w:val="74845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33ACF"/>
    <w:multiLevelType w:val="hybridMultilevel"/>
    <w:tmpl w:val="937204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EE219E"/>
    <w:multiLevelType w:val="hybridMultilevel"/>
    <w:tmpl w:val="EB76C374"/>
    <w:lvl w:ilvl="0" w:tplc="040B000F">
      <w:start w:val="1"/>
      <w:numFmt w:val="decimal"/>
      <w:lvlText w:val="%1."/>
      <w:lvlJc w:val="left"/>
      <w:pPr>
        <w:ind w:left="928" w:hanging="360"/>
      </w:pPr>
      <w:rPr>
        <w:rFonts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3" w15:restartNumberingAfterBreak="0">
    <w:nsid w:val="642706E6"/>
    <w:multiLevelType w:val="hybridMultilevel"/>
    <w:tmpl w:val="A21444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5453FE"/>
    <w:multiLevelType w:val="hybridMultilevel"/>
    <w:tmpl w:val="E2AC86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7194F9A"/>
    <w:multiLevelType w:val="hybridMultilevel"/>
    <w:tmpl w:val="FE84D1DE"/>
    <w:lvl w:ilvl="0" w:tplc="ED5C9C1A">
      <w:start w:val="1"/>
      <w:numFmt w:val="bullet"/>
      <w:lvlText w:val="•"/>
      <w:lvlJc w:val="left"/>
      <w:pPr>
        <w:tabs>
          <w:tab w:val="num" w:pos="720"/>
        </w:tabs>
        <w:ind w:left="720" w:hanging="360"/>
      </w:pPr>
      <w:rPr>
        <w:rFonts w:ascii="Arial" w:hAnsi="Arial" w:hint="default"/>
      </w:rPr>
    </w:lvl>
    <w:lvl w:ilvl="1" w:tplc="22266748">
      <w:start w:val="1"/>
      <w:numFmt w:val="bullet"/>
      <w:lvlText w:val="•"/>
      <w:lvlJc w:val="left"/>
      <w:pPr>
        <w:tabs>
          <w:tab w:val="num" w:pos="1440"/>
        </w:tabs>
        <w:ind w:left="1440" w:hanging="360"/>
      </w:pPr>
      <w:rPr>
        <w:rFonts w:ascii="Arial" w:hAnsi="Arial" w:hint="default"/>
      </w:rPr>
    </w:lvl>
    <w:lvl w:ilvl="2" w:tplc="8A463F48" w:tentative="1">
      <w:start w:val="1"/>
      <w:numFmt w:val="bullet"/>
      <w:lvlText w:val="•"/>
      <w:lvlJc w:val="left"/>
      <w:pPr>
        <w:tabs>
          <w:tab w:val="num" w:pos="2160"/>
        </w:tabs>
        <w:ind w:left="2160" w:hanging="360"/>
      </w:pPr>
      <w:rPr>
        <w:rFonts w:ascii="Arial" w:hAnsi="Arial" w:hint="default"/>
      </w:rPr>
    </w:lvl>
    <w:lvl w:ilvl="3" w:tplc="1F4ABB4E" w:tentative="1">
      <w:start w:val="1"/>
      <w:numFmt w:val="bullet"/>
      <w:lvlText w:val="•"/>
      <w:lvlJc w:val="left"/>
      <w:pPr>
        <w:tabs>
          <w:tab w:val="num" w:pos="2880"/>
        </w:tabs>
        <w:ind w:left="2880" w:hanging="360"/>
      </w:pPr>
      <w:rPr>
        <w:rFonts w:ascii="Arial" w:hAnsi="Arial" w:hint="default"/>
      </w:rPr>
    </w:lvl>
    <w:lvl w:ilvl="4" w:tplc="4F70CC96" w:tentative="1">
      <w:start w:val="1"/>
      <w:numFmt w:val="bullet"/>
      <w:lvlText w:val="•"/>
      <w:lvlJc w:val="left"/>
      <w:pPr>
        <w:tabs>
          <w:tab w:val="num" w:pos="3600"/>
        </w:tabs>
        <w:ind w:left="3600" w:hanging="360"/>
      </w:pPr>
      <w:rPr>
        <w:rFonts w:ascii="Arial" w:hAnsi="Arial" w:hint="default"/>
      </w:rPr>
    </w:lvl>
    <w:lvl w:ilvl="5" w:tplc="224C1216" w:tentative="1">
      <w:start w:val="1"/>
      <w:numFmt w:val="bullet"/>
      <w:lvlText w:val="•"/>
      <w:lvlJc w:val="left"/>
      <w:pPr>
        <w:tabs>
          <w:tab w:val="num" w:pos="4320"/>
        </w:tabs>
        <w:ind w:left="4320" w:hanging="360"/>
      </w:pPr>
      <w:rPr>
        <w:rFonts w:ascii="Arial" w:hAnsi="Arial" w:hint="default"/>
      </w:rPr>
    </w:lvl>
    <w:lvl w:ilvl="6" w:tplc="4676B33E" w:tentative="1">
      <w:start w:val="1"/>
      <w:numFmt w:val="bullet"/>
      <w:lvlText w:val="•"/>
      <w:lvlJc w:val="left"/>
      <w:pPr>
        <w:tabs>
          <w:tab w:val="num" w:pos="5040"/>
        </w:tabs>
        <w:ind w:left="5040" w:hanging="360"/>
      </w:pPr>
      <w:rPr>
        <w:rFonts w:ascii="Arial" w:hAnsi="Arial" w:hint="default"/>
      </w:rPr>
    </w:lvl>
    <w:lvl w:ilvl="7" w:tplc="EA486826" w:tentative="1">
      <w:start w:val="1"/>
      <w:numFmt w:val="bullet"/>
      <w:lvlText w:val="•"/>
      <w:lvlJc w:val="left"/>
      <w:pPr>
        <w:tabs>
          <w:tab w:val="num" w:pos="5760"/>
        </w:tabs>
        <w:ind w:left="5760" w:hanging="360"/>
      </w:pPr>
      <w:rPr>
        <w:rFonts w:ascii="Arial" w:hAnsi="Arial" w:hint="default"/>
      </w:rPr>
    </w:lvl>
    <w:lvl w:ilvl="8" w:tplc="F8EC2B9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7"/>
  </w:num>
  <w:num w:numId="4">
    <w:abstractNumId w:val="14"/>
  </w:num>
  <w:num w:numId="5">
    <w:abstractNumId w:val="37"/>
  </w:num>
  <w:num w:numId="6">
    <w:abstractNumId w:val="10"/>
  </w:num>
  <w:num w:numId="7">
    <w:abstractNumId w:val="35"/>
  </w:num>
  <w:num w:numId="8">
    <w:abstractNumId w:val="27"/>
  </w:num>
  <w:num w:numId="9">
    <w:abstractNumId w:val="36"/>
  </w:num>
  <w:num w:numId="10">
    <w:abstractNumId w:val="20"/>
  </w:num>
  <w:num w:numId="11">
    <w:abstractNumId w:val="0"/>
  </w:num>
  <w:num w:numId="12">
    <w:abstractNumId w:val="16"/>
  </w:num>
  <w:num w:numId="13">
    <w:abstractNumId w:val="22"/>
  </w:num>
  <w:num w:numId="14">
    <w:abstractNumId w:val="7"/>
  </w:num>
  <w:num w:numId="15">
    <w:abstractNumId w:val="31"/>
  </w:num>
  <w:num w:numId="16">
    <w:abstractNumId w:val="24"/>
  </w:num>
  <w:num w:numId="17">
    <w:abstractNumId w:val="19"/>
  </w:num>
  <w:num w:numId="18">
    <w:abstractNumId w:val="38"/>
  </w:num>
  <w:num w:numId="19">
    <w:abstractNumId w:val="9"/>
  </w:num>
  <w:num w:numId="20">
    <w:abstractNumId w:val="29"/>
  </w:num>
  <w:num w:numId="21">
    <w:abstractNumId w:val="8"/>
  </w:num>
  <w:num w:numId="22">
    <w:abstractNumId w:val="25"/>
  </w:num>
  <w:num w:numId="23">
    <w:abstractNumId w:val="23"/>
  </w:num>
  <w:num w:numId="24">
    <w:abstractNumId w:val="1"/>
  </w:num>
  <w:num w:numId="25">
    <w:abstractNumId w:val="34"/>
  </w:num>
  <w:num w:numId="26">
    <w:abstractNumId w:val="13"/>
  </w:num>
  <w:num w:numId="27">
    <w:abstractNumId w:val="2"/>
  </w:num>
  <w:num w:numId="28">
    <w:abstractNumId w:val="4"/>
  </w:num>
  <w:num w:numId="29">
    <w:abstractNumId w:val="12"/>
  </w:num>
  <w:num w:numId="30">
    <w:abstractNumId w:val="26"/>
  </w:num>
  <w:num w:numId="31">
    <w:abstractNumId w:val="15"/>
  </w:num>
  <w:num w:numId="32">
    <w:abstractNumId w:val="3"/>
  </w:num>
  <w:num w:numId="33">
    <w:abstractNumId w:val="32"/>
  </w:num>
  <w:num w:numId="34">
    <w:abstractNumId w:val="21"/>
  </w:num>
  <w:num w:numId="35">
    <w:abstractNumId w:val="5"/>
  </w:num>
  <w:num w:numId="36">
    <w:abstractNumId w:val="28"/>
  </w:num>
  <w:num w:numId="37">
    <w:abstractNumId w:val="11"/>
  </w:num>
  <w:num w:numId="38">
    <w:abstractNumId w:val="40"/>
  </w:num>
  <w:num w:numId="39">
    <w:abstractNumId w:val="30"/>
  </w:num>
  <w:num w:numId="40">
    <w:abstractNumId w:val="33"/>
  </w:num>
  <w:num w:numId="41">
    <w:abstractNumId w:val="41"/>
  </w:num>
  <w:num w:numId="42">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4CD"/>
    <w:rsid w:val="00004AC8"/>
    <w:rsid w:val="00006055"/>
    <w:rsid w:val="00006AD4"/>
    <w:rsid w:val="000074C4"/>
    <w:rsid w:val="0000763A"/>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4D97"/>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2D07"/>
    <w:rsid w:val="000C56B1"/>
    <w:rsid w:val="000C667E"/>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17F13"/>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1BCF"/>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5001"/>
    <w:rsid w:val="001D7282"/>
    <w:rsid w:val="001D7CA4"/>
    <w:rsid w:val="001D7E58"/>
    <w:rsid w:val="001E0F42"/>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CDF"/>
    <w:rsid w:val="0022008D"/>
    <w:rsid w:val="00221985"/>
    <w:rsid w:val="00221EC5"/>
    <w:rsid w:val="00222A7A"/>
    <w:rsid w:val="00224A2C"/>
    <w:rsid w:val="002251A1"/>
    <w:rsid w:val="002256D9"/>
    <w:rsid w:val="0022624D"/>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512"/>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1981"/>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3EEA"/>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436B"/>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3BEA"/>
    <w:rsid w:val="004B4224"/>
    <w:rsid w:val="004B4647"/>
    <w:rsid w:val="004B7455"/>
    <w:rsid w:val="004B74FF"/>
    <w:rsid w:val="004B7CE4"/>
    <w:rsid w:val="004C0401"/>
    <w:rsid w:val="004C14B3"/>
    <w:rsid w:val="004C183D"/>
    <w:rsid w:val="004C3EEE"/>
    <w:rsid w:val="004C483D"/>
    <w:rsid w:val="004C7948"/>
    <w:rsid w:val="004C795A"/>
    <w:rsid w:val="004C7F93"/>
    <w:rsid w:val="004D1730"/>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257"/>
    <w:rsid w:val="004F5835"/>
    <w:rsid w:val="004F661C"/>
    <w:rsid w:val="004F6D99"/>
    <w:rsid w:val="00500572"/>
    <w:rsid w:val="00501304"/>
    <w:rsid w:val="00501425"/>
    <w:rsid w:val="005030E7"/>
    <w:rsid w:val="00504311"/>
    <w:rsid w:val="0050485C"/>
    <w:rsid w:val="00504AC6"/>
    <w:rsid w:val="00506FCA"/>
    <w:rsid w:val="00511079"/>
    <w:rsid w:val="00512829"/>
    <w:rsid w:val="0051299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46CEA"/>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A9B"/>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3DD"/>
    <w:rsid w:val="006276B8"/>
    <w:rsid w:val="00630118"/>
    <w:rsid w:val="006310AE"/>
    <w:rsid w:val="00632196"/>
    <w:rsid w:val="00633BF2"/>
    <w:rsid w:val="00633F67"/>
    <w:rsid w:val="006345C3"/>
    <w:rsid w:val="00635120"/>
    <w:rsid w:val="006351BE"/>
    <w:rsid w:val="006362F9"/>
    <w:rsid w:val="00636449"/>
    <w:rsid w:val="00636CEB"/>
    <w:rsid w:val="006373CD"/>
    <w:rsid w:val="0064165D"/>
    <w:rsid w:val="006433BD"/>
    <w:rsid w:val="00643784"/>
    <w:rsid w:val="00644A21"/>
    <w:rsid w:val="00645C9F"/>
    <w:rsid w:val="00646A6C"/>
    <w:rsid w:val="006508B9"/>
    <w:rsid w:val="00650CA1"/>
    <w:rsid w:val="00651854"/>
    <w:rsid w:val="006520EB"/>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7797A"/>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D05B5"/>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278"/>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9713F"/>
    <w:rsid w:val="007A138F"/>
    <w:rsid w:val="007A1640"/>
    <w:rsid w:val="007A39DF"/>
    <w:rsid w:val="007A43ED"/>
    <w:rsid w:val="007A4BDD"/>
    <w:rsid w:val="007A72EE"/>
    <w:rsid w:val="007B0397"/>
    <w:rsid w:val="007B128D"/>
    <w:rsid w:val="007B3502"/>
    <w:rsid w:val="007B3FBB"/>
    <w:rsid w:val="007B44ED"/>
    <w:rsid w:val="007B491A"/>
    <w:rsid w:val="007B5370"/>
    <w:rsid w:val="007B61F5"/>
    <w:rsid w:val="007B63FA"/>
    <w:rsid w:val="007B66C9"/>
    <w:rsid w:val="007B67BD"/>
    <w:rsid w:val="007B7496"/>
    <w:rsid w:val="007C0802"/>
    <w:rsid w:val="007C12BE"/>
    <w:rsid w:val="007C2739"/>
    <w:rsid w:val="007C4B0F"/>
    <w:rsid w:val="007C4DAD"/>
    <w:rsid w:val="007C55EE"/>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7F4F2B"/>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2840"/>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1DCA"/>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B73ED"/>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8F7762"/>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4308"/>
    <w:rsid w:val="00935D15"/>
    <w:rsid w:val="009411FB"/>
    <w:rsid w:val="009414A9"/>
    <w:rsid w:val="009414D9"/>
    <w:rsid w:val="00941B71"/>
    <w:rsid w:val="009421AD"/>
    <w:rsid w:val="0094221C"/>
    <w:rsid w:val="0094409C"/>
    <w:rsid w:val="00944159"/>
    <w:rsid w:val="00944816"/>
    <w:rsid w:val="009449B2"/>
    <w:rsid w:val="00944A82"/>
    <w:rsid w:val="00946C4D"/>
    <w:rsid w:val="00950632"/>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5636"/>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6724"/>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9CC"/>
    <w:rsid w:val="00A16DBE"/>
    <w:rsid w:val="00A178EA"/>
    <w:rsid w:val="00A17C4F"/>
    <w:rsid w:val="00A20A39"/>
    <w:rsid w:val="00A2352E"/>
    <w:rsid w:val="00A238BD"/>
    <w:rsid w:val="00A2459D"/>
    <w:rsid w:val="00A24E23"/>
    <w:rsid w:val="00A25224"/>
    <w:rsid w:val="00A25F05"/>
    <w:rsid w:val="00A311AE"/>
    <w:rsid w:val="00A312A6"/>
    <w:rsid w:val="00A3130E"/>
    <w:rsid w:val="00A324CF"/>
    <w:rsid w:val="00A32E8B"/>
    <w:rsid w:val="00A32ED6"/>
    <w:rsid w:val="00A344A5"/>
    <w:rsid w:val="00A346C3"/>
    <w:rsid w:val="00A35E4E"/>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29A9"/>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27E6"/>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5DA4"/>
    <w:rsid w:val="00B36B1F"/>
    <w:rsid w:val="00B40A96"/>
    <w:rsid w:val="00B415F9"/>
    <w:rsid w:val="00B422A7"/>
    <w:rsid w:val="00B42A32"/>
    <w:rsid w:val="00B42FA6"/>
    <w:rsid w:val="00B4399E"/>
    <w:rsid w:val="00B43A16"/>
    <w:rsid w:val="00B45CE1"/>
    <w:rsid w:val="00B46A75"/>
    <w:rsid w:val="00B47E6F"/>
    <w:rsid w:val="00B500CD"/>
    <w:rsid w:val="00B51709"/>
    <w:rsid w:val="00B5239C"/>
    <w:rsid w:val="00B53893"/>
    <w:rsid w:val="00B5427F"/>
    <w:rsid w:val="00B548C2"/>
    <w:rsid w:val="00B55428"/>
    <w:rsid w:val="00B570BF"/>
    <w:rsid w:val="00B63337"/>
    <w:rsid w:val="00B6369F"/>
    <w:rsid w:val="00B639D7"/>
    <w:rsid w:val="00B64898"/>
    <w:rsid w:val="00B673CF"/>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0D62"/>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3F02"/>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963"/>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995"/>
    <w:rsid w:val="00D70D33"/>
    <w:rsid w:val="00D7102B"/>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116"/>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5C1E"/>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4359"/>
    <w:rsid w:val="00DF6181"/>
    <w:rsid w:val="00E03A76"/>
    <w:rsid w:val="00E0576C"/>
    <w:rsid w:val="00E068BC"/>
    <w:rsid w:val="00E073F0"/>
    <w:rsid w:val="00E10761"/>
    <w:rsid w:val="00E11D7A"/>
    <w:rsid w:val="00E11EEB"/>
    <w:rsid w:val="00E12883"/>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46AE"/>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275C"/>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317E"/>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1532"/>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A5F0E"/>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421940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204282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SP-5AIRPNAIUNRU-1830940522-874</_dlc_DocId>
    <_dlc_DocIdUrl xmlns="71c5aaf6-e6ce-465b-b873-5148d2a4c105">
      <Url>https://nokia.sharepoint.com/sites/c5g/5gradio/_layouts/15/DocIdRedir.aspx?ID=SP-5AIRPNAIUNRU-1830940522-874</Url>
      <Description>SP-5AIRPNAIUNRU-1830940522-874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D4DD677-C591-4375-AB12-98D4B2F15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DFE912-2CFC-421F-9CAF-A60BC573A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3</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5</cp:revision>
  <cp:lastPrinted>2016-09-26T06:54:00Z</cp:lastPrinted>
  <dcterms:created xsi:type="dcterms:W3CDTF">2017-05-05T09:26:00Z</dcterms:created>
  <dcterms:modified xsi:type="dcterms:W3CDTF">2017-05-06T04:27:00Z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5d1d4ee7-2c15-4087-ab04-d69a34fc6ea4</vt:lpwstr>
  </property>
</Properties>
</file>