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39B17E58"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A7379A">
        <w:rPr>
          <w:rFonts w:hint="eastAsia"/>
          <w:b/>
          <w:sz w:val="24"/>
          <w:szCs w:val="24"/>
          <w:lang w:eastAsia="ko-KR"/>
        </w:rPr>
        <w:t>RAN WG1#89</w:t>
      </w:r>
      <w:r w:rsidRPr="006E473F">
        <w:rPr>
          <w:rFonts w:hint="eastAsia"/>
          <w:b/>
          <w:sz w:val="24"/>
          <w:szCs w:val="24"/>
          <w:lang w:eastAsia="ko-KR"/>
        </w:rPr>
        <w:tab/>
      </w:r>
      <w:r w:rsidRPr="006E473F">
        <w:rPr>
          <w:rFonts w:hint="eastAsia"/>
          <w:b/>
          <w:i/>
          <w:sz w:val="24"/>
          <w:szCs w:val="24"/>
          <w:lang w:eastAsia="ko-KR"/>
        </w:rPr>
        <w:t>R1-</w:t>
      </w:r>
      <w:r w:rsidR="008E25C1" w:rsidRPr="006E473F">
        <w:rPr>
          <w:rFonts w:hint="eastAsia"/>
          <w:b/>
          <w:i/>
          <w:noProof/>
          <w:sz w:val="24"/>
          <w:szCs w:val="24"/>
          <w:lang w:eastAsia="ko-KR"/>
        </w:rPr>
        <w:t>1</w:t>
      </w:r>
      <w:r w:rsidR="008E25C1">
        <w:rPr>
          <w:b/>
          <w:i/>
          <w:noProof/>
          <w:sz w:val="24"/>
          <w:szCs w:val="24"/>
          <w:lang w:eastAsia="ko-KR"/>
        </w:rPr>
        <w:t>7</w:t>
      </w:r>
      <w:r w:rsidR="00832B30">
        <w:rPr>
          <w:b/>
          <w:i/>
          <w:noProof/>
          <w:sz w:val="24"/>
          <w:szCs w:val="24"/>
          <w:lang w:eastAsia="ko-KR"/>
        </w:rPr>
        <w:t>0</w:t>
      </w:r>
      <w:r w:rsidR="00633D78">
        <w:rPr>
          <w:b/>
          <w:i/>
          <w:noProof/>
          <w:sz w:val="24"/>
          <w:szCs w:val="24"/>
          <w:lang w:eastAsia="ko-KR"/>
        </w:rPr>
        <w:t>7953</w:t>
      </w:r>
      <w:bookmarkStart w:id="2" w:name="_GoBack"/>
      <w:bookmarkEnd w:id="2"/>
    </w:p>
    <w:bookmarkEnd w:id="0"/>
    <w:bookmarkEnd w:id="1"/>
    <w:p w14:paraId="7E9A5EFF" w14:textId="1138374C" w:rsidR="003D6F63" w:rsidRPr="003D6F63" w:rsidRDefault="00A7379A" w:rsidP="003D6F63">
      <w:pPr>
        <w:tabs>
          <w:tab w:val="center" w:pos="4536"/>
          <w:tab w:val="right" w:pos="9072"/>
        </w:tabs>
        <w:rPr>
          <w:rFonts w:ascii="Arial" w:hAnsi="Arial" w:cs="Arial"/>
          <w:b/>
          <w:bCs/>
          <w:sz w:val="24"/>
          <w:szCs w:val="24"/>
        </w:rPr>
      </w:pPr>
      <w:r>
        <w:rPr>
          <w:rFonts w:ascii="Arial" w:hAnsi="Arial" w:cs="Arial"/>
          <w:b/>
          <w:bCs/>
          <w:sz w:val="24"/>
          <w:szCs w:val="24"/>
        </w:rPr>
        <w:t>Hangzhou</w:t>
      </w:r>
      <w:r w:rsidR="003D6F63" w:rsidRPr="003D6F63">
        <w:rPr>
          <w:rFonts w:ascii="Arial" w:hAnsi="Arial" w:cs="Arial"/>
          <w:b/>
          <w:bCs/>
          <w:sz w:val="24"/>
          <w:szCs w:val="24"/>
        </w:rPr>
        <w:t xml:space="preserve">, </w:t>
      </w:r>
      <w:r>
        <w:rPr>
          <w:rFonts w:ascii="Arial" w:hAnsi="Arial" w:cs="Arial"/>
          <w:b/>
          <w:bCs/>
          <w:sz w:val="24"/>
          <w:szCs w:val="24"/>
        </w:rPr>
        <w:t>China</w:t>
      </w:r>
      <w:r w:rsidR="00614ED4" w:rsidRPr="00614ED4">
        <w:rPr>
          <w:rFonts w:ascii="Arial" w:hAnsi="Arial" w:cs="Arial"/>
          <w:b/>
          <w:bCs/>
          <w:sz w:val="32"/>
          <w:szCs w:val="24"/>
        </w:rPr>
        <w:t xml:space="preserve"> </w:t>
      </w:r>
      <w:r>
        <w:rPr>
          <w:rFonts w:ascii="Arial" w:hAnsi="Arial" w:cs="Arial"/>
          <w:b/>
          <w:bCs/>
          <w:sz w:val="24"/>
          <w:szCs w:val="24"/>
        </w:rPr>
        <w:t>15</w:t>
      </w:r>
      <w:r>
        <w:rPr>
          <w:rFonts w:ascii="Arial" w:hAnsi="Arial" w:cs="Arial"/>
          <w:b/>
          <w:bCs/>
          <w:sz w:val="24"/>
          <w:szCs w:val="24"/>
          <w:vertAlign w:val="superscript"/>
        </w:rPr>
        <w:t>th</w:t>
      </w:r>
      <w:r w:rsidR="00832B30">
        <w:rPr>
          <w:rFonts w:ascii="Arial" w:hAnsi="Arial" w:cs="Arial"/>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19</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Pr>
          <w:rFonts w:ascii="Arial" w:hAnsi="Arial" w:cs="Arial"/>
          <w:b/>
          <w:bCs/>
          <w:sz w:val="24"/>
          <w:szCs w:val="24"/>
        </w:rPr>
        <w:t>May</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14B96A8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A7379A">
        <w:rPr>
          <w:rFonts w:ascii="Arial" w:hAnsi="Arial"/>
          <w:sz w:val="24"/>
          <w:lang w:eastAsia="ko-KR"/>
        </w:rPr>
        <w:t>7</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7040FE">
        <w:rPr>
          <w:rFonts w:ascii="Arial" w:hAnsi="Arial"/>
          <w:sz w:val="24"/>
          <w:lang w:eastAsia="ko-KR"/>
        </w:rPr>
        <w:t>2</w:t>
      </w:r>
      <w:r w:rsidR="00075052">
        <w:rPr>
          <w:rFonts w:ascii="Arial" w:hAnsi="Arial"/>
          <w:sz w:val="24"/>
          <w:lang w:eastAsia="ko-KR"/>
        </w:rPr>
        <w:t>.</w:t>
      </w:r>
      <w:r w:rsidR="007040FE">
        <w:rPr>
          <w:rFonts w:ascii="Arial" w:hAnsi="Arial"/>
          <w:sz w:val="24"/>
          <w:lang w:eastAsia="ko-KR"/>
        </w:rPr>
        <w:t>2</w:t>
      </w:r>
      <w:r w:rsidR="00B12685">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4ADA35E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32B30">
        <w:rPr>
          <w:rFonts w:ascii="Arial" w:hAnsi="Arial"/>
          <w:sz w:val="24"/>
        </w:rPr>
        <w:t>DL beam management details</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41226ECF" w14:textId="50FE35A8" w:rsidR="005B7E9A" w:rsidRPr="0001545E" w:rsidRDefault="005B7E9A" w:rsidP="00002D75">
      <w:pPr>
        <w:pStyle w:val="Style1"/>
        <w:rPr>
          <w:lang w:val="en-US"/>
        </w:rPr>
      </w:pPr>
      <w:r w:rsidRPr="0012457E">
        <w:t xml:space="preserve">In this contribution, we present our views on </w:t>
      </w:r>
      <w:r>
        <w:t xml:space="preserve">the beam management </w:t>
      </w:r>
      <w:r w:rsidR="00641D77">
        <w:t>details</w:t>
      </w:r>
      <w:r w:rsidR="00002D75">
        <w:t xml:space="preserve"> for DL. In particular, the beam management details for DL UE-common and UE-specific PDCCH and PDSCH are discussed, as well as the beam indication signalling mechanisms.</w:t>
      </w:r>
    </w:p>
    <w:p w14:paraId="2709CED3" w14:textId="4365CA7A" w:rsidR="005B7E9A" w:rsidRPr="005B7E9A" w:rsidRDefault="007213C4" w:rsidP="002B63A8">
      <w:pPr>
        <w:pStyle w:val="Style1"/>
        <w:rPr>
          <w:lang w:val="en-US"/>
        </w:rPr>
      </w:pPr>
      <w:r>
        <w:rPr>
          <w:lang w:val="en-US"/>
        </w:rPr>
        <w:t>Details on beam measurement and reporting</w:t>
      </w:r>
      <w:r w:rsidR="00B72B5B">
        <w:rPr>
          <w:lang w:val="en-US"/>
        </w:rPr>
        <w:t>, and CSI-RS for beam management</w:t>
      </w:r>
      <w:r>
        <w:rPr>
          <w:lang w:val="en-US"/>
        </w:rPr>
        <w:t xml:space="preserve"> can be found in our companion contribution </w:t>
      </w:r>
      <w:r>
        <w:rPr>
          <w:lang w:val="en-US"/>
        </w:rPr>
        <w:fldChar w:fldCharType="begin"/>
      </w:r>
      <w:r>
        <w:rPr>
          <w:lang w:val="en-US"/>
        </w:rPr>
        <w:instrText xml:space="preserve"> REF _Ref477961836 \n \h </w:instrText>
      </w:r>
      <w:r>
        <w:rPr>
          <w:lang w:val="en-US"/>
        </w:rPr>
      </w:r>
      <w:r>
        <w:rPr>
          <w:lang w:val="en-US"/>
        </w:rPr>
        <w:fldChar w:fldCharType="separate"/>
      </w:r>
      <w:r>
        <w:rPr>
          <w:lang w:val="en-US"/>
        </w:rPr>
        <w:t>[1]</w:t>
      </w:r>
      <w:r>
        <w:rPr>
          <w:lang w:val="en-US"/>
        </w:rPr>
        <w:fldChar w:fldCharType="end"/>
      </w:r>
      <w:r w:rsidR="00B72B5B">
        <w:rPr>
          <w:lang w:val="en-US"/>
        </w:rPr>
        <w:t xml:space="preserve"> and [2], respectively</w:t>
      </w:r>
      <w:r>
        <w:rPr>
          <w:lang w:val="en-US"/>
        </w:rPr>
        <w:t>.</w:t>
      </w:r>
    </w:p>
    <w:p w14:paraId="08018958" w14:textId="287EB2AE" w:rsidR="007019AB" w:rsidRDefault="00832B30" w:rsidP="00E57A94">
      <w:pPr>
        <w:pStyle w:val="Heading1"/>
        <w:tabs>
          <w:tab w:val="num" w:pos="0"/>
        </w:tabs>
        <w:ind w:left="799" w:hanging="799"/>
      </w:pPr>
      <w:r>
        <w:t>Beam management for DL control channel</w:t>
      </w:r>
    </w:p>
    <w:p w14:paraId="6E0DFE77" w14:textId="77777777" w:rsidR="00765BAE" w:rsidRPr="0012457E" w:rsidRDefault="00765BAE" w:rsidP="00765BAE">
      <w:pPr>
        <w:pStyle w:val="Style1"/>
      </w:pPr>
      <w:r>
        <w:t>PDCCH</w:t>
      </w:r>
      <w:r w:rsidRPr="0012457E">
        <w:t xml:space="preserve"> and </w:t>
      </w:r>
      <w:r>
        <w:t>PDSCH</w:t>
      </w:r>
      <w:r w:rsidRPr="0012457E">
        <w:t xml:space="preserve"> </w:t>
      </w:r>
      <w:r>
        <w:t xml:space="preserve">generally </w:t>
      </w:r>
      <w:r w:rsidRPr="0012457E">
        <w:t>have different requirement</w:t>
      </w:r>
      <w:r>
        <w:t>s</w:t>
      </w:r>
      <w:r w:rsidRPr="0012457E">
        <w:t xml:space="preserve"> on the</w:t>
      </w:r>
      <w:r>
        <w:t>ir</w:t>
      </w:r>
      <w:r w:rsidRPr="0012457E">
        <w:t xml:space="preserve"> link performance</w:t>
      </w:r>
      <w:r>
        <w:t>s. PDCCH</w:t>
      </w:r>
      <w:r w:rsidRPr="0012457E">
        <w:t xml:space="preserve"> requires high relia</w:t>
      </w:r>
      <w:r>
        <w:t xml:space="preserve">bility and </w:t>
      </w:r>
      <w:r w:rsidRPr="0012457E">
        <w:t xml:space="preserve">does not </w:t>
      </w:r>
      <w:r>
        <w:t>require</w:t>
      </w:r>
      <w:r w:rsidRPr="0012457E">
        <w:t xml:space="preserve"> high data rate. On the other hand, </w:t>
      </w:r>
      <w:r>
        <w:t>PDSCH</w:t>
      </w:r>
      <w:r w:rsidRPr="0012457E">
        <w:t xml:space="preserve"> can target high data rate and </w:t>
      </w:r>
      <w:r>
        <w:t xml:space="preserve">can </w:t>
      </w:r>
      <w:r w:rsidRPr="0012457E">
        <w:t>utilize retransmission mecha</w:t>
      </w:r>
      <w:r>
        <w:t>nism to increase reliability. Thus, configuration of different beams used for PDCCH and PDSCH should be supported (already agreed in RAN1#86bis)</w:t>
      </w:r>
      <w:r w:rsidRPr="0012457E">
        <w:t>.</w:t>
      </w:r>
      <w:r>
        <w:t xml:space="preserve"> </w:t>
      </w:r>
      <w:r w:rsidRPr="0012457E">
        <w:t xml:space="preserve">For example, the beams used for </w:t>
      </w:r>
      <w:r>
        <w:t>PDCCH</w:t>
      </w:r>
      <w:r w:rsidRPr="0012457E">
        <w:t xml:space="preserve"> can have wide</w:t>
      </w:r>
      <w:r>
        <w:t>r</w:t>
      </w:r>
      <w:r w:rsidRPr="0012457E">
        <w:t xml:space="preserve"> beam width </w:t>
      </w:r>
      <w:r>
        <w:t xml:space="preserve">(compared to that for PDSCH) </w:t>
      </w:r>
      <w:r w:rsidRPr="0012457E">
        <w:t xml:space="preserve">so that the beams are robust with respect to UE mobility and signal blockage. </w:t>
      </w:r>
      <w:r>
        <w:t>For</w:t>
      </w:r>
      <w:r w:rsidRPr="0012457E">
        <w:t xml:space="preserve"> </w:t>
      </w:r>
      <w:r>
        <w:t>PDSCH</w:t>
      </w:r>
      <w:r w:rsidRPr="0012457E">
        <w:t>, narrower beams can be used to deliver high beamforming gain so that high</w:t>
      </w:r>
      <w:r>
        <w:t>er</w:t>
      </w:r>
      <w:r w:rsidRPr="0012457E">
        <w:t xml:space="preserve"> data rate can be supported. </w:t>
      </w:r>
    </w:p>
    <w:p w14:paraId="29E80AA7" w14:textId="77777777" w:rsidR="00765BAE" w:rsidRDefault="00765BAE" w:rsidP="00765BAE">
      <w:pPr>
        <w:pStyle w:val="Style1"/>
      </w:pPr>
      <w:r>
        <w:t>D</w:t>
      </w:r>
      <w:r w:rsidRPr="0012457E">
        <w:t>ifferent transmission scheme</w:t>
      </w:r>
      <w:r>
        <w:t>s can also be applied to PDCCH and PDSCH</w:t>
      </w:r>
      <w:r w:rsidRPr="0012457E">
        <w:t>.</w:t>
      </w:r>
      <w:r>
        <w:t xml:space="preserve"> For example, PDCCH</w:t>
      </w:r>
      <w:r w:rsidRPr="0012457E">
        <w:t xml:space="preserve"> can use </w:t>
      </w:r>
      <w:r>
        <w:t xml:space="preserve">a </w:t>
      </w:r>
      <w:r w:rsidRPr="0012457E">
        <w:t>single port o</w:t>
      </w:r>
      <w:r>
        <w:t>r a transmission diversity scheme, whereas PDSCH</w:t>
      </w:r>
      <w:r w:rsidRPr="0012457E">
        <w:t xml:space="preserve"> can use multi-layer MIMO or multi-point</w:t>
      </w:r>
      <w:r>
        <w:t xml:space="preserve"> transmissions</w:t>
      </w:r>
      <w:r w:rsidRPr="0012457E">
        <w:t>, e.g., non-coherent joint transmission (JT). Different transmission scheme</w:t>
      </w:r>
      <w:r>
        <w:t>s may</w:t>
      </w:r>
      <w:r w:rsidRPr="0012457E">
        <w:t xml:space="preserve"> require </w:t>
      </w:r>
      <w:r>
        <w:t xml:space="preserve">different set of </w:t>
      </w:r>
      <w:r w:rsidRPr="0012457E">
        <w:t xml:space="preserve">TRP </w:t>
      </w:r>
      <w:proofErr w:type="spellStart"/>
      <w:r w:rsidRPr="0012457E">
        <w:t>Tx</w:t>
      </w:r>
      <w:proofErr w:type="spellEnd"/>
      <w:r w:rsidRPr="0012457E">
        <w:t xml:space="preserve"> beams.</w:t>
      </w:r>
    </w:p>
    <w:p w14:paraId="45ED600A" w14:textId="24C6B305" w:rsidR="00765BAE" w:rsidRDefault="00765BAE" w:rsidP="00765BAE">
      <w:pPr>
        <w:pStyle w:val="Style1"/>
      </w:pPr>
      <w:r>
        <w:t>In addition, PDCCH can be further categorized into UE-common (or UE-group common) PDCCH and UE-specific PDCCH. Since UE-common PDCCH targets multiple UEs, while UE-specific PDCCH targets only a single UE, it would be beneficial to employ different beams for UE-common PDCCH and UE-specific PDCCH, implying different beam management procedure</w:t>
      </w:r>
      <w:r w:rsidR="007D4FD7">
        <w:t>s</w:t>
      </w:r>
      <w:r>
        <w:t xml:space="preserve"> for UE-common and UE-specific PDCCHs.     </w:t>
      </w:r>
    </w:p>
    <w:p w14:paraId="3E8A4264" w14:textId="2AD90618" w:rsidR="00765BAE" w:rsidRDefault="00765BAE" w:rsidP="00765BAE">
      <w:pPr>
        <w:pStyle w:val="Style1"/>
      </w:pPr>
      <w:r>
        <w:t xml:space="preserve">When considering the beam management procedure for UE-common PDCCH, it should be taken into account that such downlink control channels need to be received by the UE during the initial access procedure, as well as during idle mode. As such, a beam management procedure that does not require active management by the network based on UE feedback is highly desirable. This would also avoid frequent idle-RRC connected state transition just for the purpose of beam management. The network may need to transmit UE-common PDCCHs on all its </w:t>
      </w:r>
      <w:proofErr w:type="spellStart"/>
      <w:proofErr w:type="gramStart"/>
      <w:r>
        <w:t>Tx</w:t>
      </w:r>
      <w:proofErr w:type="spellEnd"/>
      <w:proofErr w:type="gramEnd"/>
      <w:r>
        <w:t xml:space="preserve"> beams in the same way as NR synchronization signals and NR PBCH. It also follows that the RS used for beam measurement by the UE (to determine the best Rx beam to receive the UE-common PDCCH) should be based on a cell-specific </w:t>
      </w:r>
      <w:r w:rsidR="00C25BE3">
        <w:t>CSI-</w:t>
      </w:r>
      <w:r>
        <w:t xml:space="preserve">RS. </w:t>
      </w:r>
    </w:p>
    <w:p w14:paraId="5921B93D" w14:textId="77777777" w:rsidR="00765BAE" w:rsidRDefault="00765BAE" w:rsidP="005D5971">
      <w:pPr>
        <w:pStyle w:val="Style1"/>
        <w:ind w:firstLine="0"/>
        <w:rPr>
          <w:b/>
        </w:rPr>
      </w:pPr>
      <w:r>
        <w:rPr>
          <w:b/>
        </w:rPr>
        <w:t>Observation 1</w:t>
      </w:r>
      <w:r w:rsidRPr="00CE15E6">
        <w:rPr>
          <w:b/>
        </w:rPr>
        <w:t xml:space="preserve">: </w:t>
      </w:r>
      <w:r>
        <w:rPr>
          <w:b/>
        </w:rPr>
        <w:t xml:space="preserve">The beam </w:t>
      </w:r>
      <w:r w:rsidRPr="00F40B32">
        <w:rPr>
          <w:b/>
        </w:rPr>
        <w:t xml:space="preserve">management procedure </w:t>
      </w:r>
      <w:r>
        <w:rPr>
          <w:b/>
        </w:rPr>
        <w:t>for UE-common PDCCH should</w:t>
      </w:r>
      <w:r w:rsidRPr="00F40B32">
        <w:rPr>
          <w:b/>
        </w:rPr>
        <w:t xml:space="preserve"> not require active management by the network </w:t>
      </w:r>
      <w:r>
        <w:rPr>
          <w:b/>
        </w:rPr>
        <w:t>based on</w:t>
      </w:r>
      <w:r w:rsidRPr="00F40B32">
        <w:rPr>
          <w:b/>
        </w:rPr>
        <w:t xml:space="preserve"> UE feedback</w:t>
      </w:r>
      <w:r>
        <w:rPr>
          <w:b/>
        </w:rPr>
        <w:t xml:space="preserve">. </w:t>
      </w:r>
    </w:p>
    <w:p w14:paraId="7DCC3ADD" w14:textId="62CB826F" w:rsidR="00765BAE" w:rsidRPr="001B5A6F" w:rsidRDefault="00765BAE" w:rsidP="005D5971">
      <w:pPr>
        <w:pStyle w:val="Style1"/>
        <w:ind w:firstLine="0"/>
        <w:rPr>
          <w:b/>
        </w:rPr>
      </w:pPr>
      <w:r>
        <w:rPr>
          <w:b/>
        </w:rPr>
        <w:t>Proposal 1</w:t>
      </w:r>
      <w:r w:rsidRPr="000F6FE6">
        <w:rPr>
          <w:b/>
        </w:rPr>
        <w:t xml:space="preserve">: The RS used for beam measurement by the UE for beam management of the UE-common </w:t>
      </w:r>
      <w:r>
        <w:rPr>
          <w:b/>
        </w:rPr>
        <w:t>PDCCH</w:t>
      </w:r>
      <w:r w:rsidRPr="00D62EE1">
        <w:rPr>
          <w:b/>
        </w:rPr>
        <w:t xml:space="preserve"> (to determine the best Rx beam)</w:t>
      </w:r>
      <w:r>
        <w:t xml:space="preserve"> </w:t>
      </w:r>
      <w:r>
        <w:rPr>
          <w:b/>
        </w:rPr>
        <w:t>is</w:t>
      </w:r>
      <w:r w:rsidRPr="000F6FE6">
        <w:rPr>
          <w:b/>
        </w:rPr>
        <w:t xml:space="preserve"> based on a cell-specific </w:t>
      </w:r>
      <w:r w:rsidR="00C25BE3">
        <w:rPr>
          <w:b/>
        </w:rPr>
        <w:t>CSI-</w:t>
      </w:r>
      <w:r w:rsidRPr="000F6FE6">
        <w:rPr>
          <w:b/>
        </w:rPr>
        <w:t>RS</w:t>
      </w:r>
      <w:r>
        <w:rPr>
          <w:b/>
        </w:rPr>
        <w:t>.</w:t>
      </w:r>
    </w:p>
    <w:p w14:paraId="1EFB2B18" w14:textId="77777777" w:rsidR="00765BAE" w:rsidRDefault="00765BAE" w:rsidP="00765BAE">
      <w:pPr>
        <w:pStyle w:val="Style1"/>
      </w:pPr>
      <w:r>
        <w:t xml:space="preserve">For the UE-specific PDCCH, it would be beneficial, even necessary, for the UE to indicate to the network the best </w:t>
      </w:r>
      <w:proofErr w:type="spellStart"/>
      <w:r>
        <w:t>Tx</w:t>
      </w:r>
      <w:proofErr w:type="spellEnd"/>
      <w:r>
        <w:t xml:space="preserve"> beam to receive the PDCCH, as such UE feedback would allow the network to provide better link quality for the downlink control channel and also to support MU-MIMO transmissions of UE-specific PDCCHs. Nevertheless, it is worth </w:t>
      </w:r>
      <w:r>
        <w:lastRenderedPageBreak/>
        <w:t xml:space="preserve">noting that it should not be precluded to support to transmission of UE-specific PDCCHs on the same beam(s) as those used for UE-common PDCCHs. </w:t>
      </w:r>
    </w:p>
    <w:p w14:paraId="3651FFC3" w14:textId="0454E289" w:rsidR="00765BAE" w:rsidRDefault="00765BAE" w:rsidP="00C53E69">
      <w:pPr>
        <w:pStyle w:val="Style1"/>
      </w:pPr>
      <w:r>
        <w:t xml:space="preserve">There are two options for the RS to be used for beam measurement and reporting by the UE: cell-specific </w:t>
      </w:r>
      <w:r w:rsidR="00C25BE3">
        <w:t>CSI-</w:t>
      </w:r>
      <w:r>
        <w:t xml:space="preserve">RS, or UE-specific CSI-RS. </w:t>
      </w:r>
      <w:r w:rsidR="00C53E69">
        <w:t>B</w:t>
      </w:r>
      <w:r>
        <w:t xml:space="preserve">eam management of UE-specific PDCCH based on UE-specific CSI-RS can enable more refined beams to be used which can either increase the spectral efficiency or the range of the downlink control channel. However unlike the PDSCH, the PDCCH typically has small payload; therefore the need for fine beams for PDCCH requires further considerations. Managing fine beams generally require fast and frequent application of beam switching procedure. The control signalling to support such beam procedure would need to be transmitted on a relatively more stable or robust beam such as those used for UE-common PDCCH. The additional signalling overhead may offset the benefit of fine beam for PDCCH. There would also be a need to consider the impact of error events such as when the UE miss-detects the beam indication control signalling for the UE-specific PDCCH since there is no UE ACK/NACK feedback to such control signalling. </w:t>
      </w:r>
    </w:p>
    <w:p w14:paraId="02CDB156" w14:textId="77777777" w:rsidR="00765BAE" w:rsidRDefault="00765BAE" w:rsidP="005D5971">
      <w:pPr>
        <w:pStyle w:val="Style1"/>
        <w:ind w:firstLine="0"/>
        <w:rPr>
          <w:b/>
        </w:rPr>
      </w:pPr>
      <w:r>
        <w:rPr>
          <w:b/>
        </w:rPr>
        <w:t>Observation 2</w:t>
      </w:r>
      <w:r w:rsidRPr="00CE15E6">
        <w:rPr>
          <w:b/>
        </w:rPr>
        <w:t xml:space="preserve">: </w:t>
      </w:r>
      <w:r>
        <w:rPr>
          <w:b/>
        </w:rPr>
        <w:t xml:space="preserve">The beam </w:t>
      </w:r>
      <w:r w:rsidRPr="00F40B32">
        <w:rPr>
          <w:b/>
        </w:rPr>
        <w:t xml:space="preserve">management procedure </w:t>
      </w:r>
      <w:r>
        <w:rPr>
          <w:b/>
        </w:rPr>
        <w:t xml:space="preserve">for UE-specific PDCCH </w:t>
      </w:r>
      <w:r w:rsidRPr="00F40B32">
        <w:rPr>
          <w:b/>
        </w:rPr>
        <w:t>require</w:t>
      </w:r>
      <w:r>
        <w:rPr>
          <w:b/>
        </w:rPr>
        <w:t>s</w:t>
      </w:r>
      <w:r w:rsidRPr="00F40B32">
        <w:rPr>
          <w:b/>
        </w:rPr>
        <w:t xml:space="preserve"> active management by the network </w:t>
      </w:r>
      <w:r>
        <w:rPr>
          <w:b/>
        </w:rPr>
        <w:t>based on</w:t>
      </w:r>
      <w:r w:rsidRPr="00F40B32">
        <w:rPr>
          <w:b/>
        </w:rPr>
        <w:t xml:space="preserve"> UE feedback</w:t>
      </w:r>
      <w:r>
        <w:rPr>
          <w:b/>
        </w:rPr>
        <w:t xml:space="preserve">. </w:t>
      </w:r>
    </w:p>
    <w:p w14:paraId="2818ED63" w14:textId="77777777" w:rsidR="00765BAE" w:rsidRDefault="00765BAE" w:rsidP="005D5971">
      <w:pPr>
        <w:pStyle w:val="Style1"/>
        <w:ind w:firstLine="0"/>
        <w:rPr>
          <w:b/>
        </w:rPr>
      </w:pPr>
      <w:r>
        <w:rPr>
          <w:b/>
        </w:rPr>
        <w:t xml:space="preserve">Observation 3: </w:t>
      </w:r>
      <w:r w:rsidRPr="0081600E">
        <w:rPr>
          <w:b/>
        </w:rPr>
        <w:t>The control signalling to support such beam procedure would need to be transmitted on a relatively more stable or robust beam.</w:t>
      </w:r>
    </w:p>
    <w:p w14:paraId="4120975B" w14:textId="0EF9BA1C" w:rsidR="004F3AAD" w:rsidRPr="00FE1935" w:rsidRDefault="00765BAE" w:rsidP="005D5971">
      <w:pPr>
        <w:pStyle w:val="Style1"/>
        <w:ind w:firstLine="0"/>
        <w:rPr>
          <w:b/>
        </w:rPr>
      </w:pPr>
      <w:r>
        <w:rPr>
          <w:b/>
        </w:rPr>
        <w:t>Proposal 2</w:t>
      </w:r>
      <w:r w:rsidRPr="000F6FE6">
        <w:rPr>
          <w:b/>
        </w:rPr>
        <w:t>: The RS used for beam measurement</w:t>
      </w:r>
      <w:r>
        <w:rPr>
          <w:b/>
        </w:rPr>
        <w:t xml:space="preserve"> and reporting</w:t>
      </w:r>
      <w:r w:rsidRPr="000F6FE6">
        <w:rPr>
          <w:b/>
        </w:rPr>
        <w:t xml:space="preserve"> by the UE for beam management of the UE-</w:t>
      </w:r>
      <w:r>
        <w:rPr>
          <w:b/>
        </w:rPr>
        <w:t>specific</w:t>
      </w:r>
      <w:r w:rsidRPr="000F6FE6">
        <w:rPr>
          <w:b/>
        </w:rPr>
        <w:t xml:space="preserve"> </w:t>
      </w:r>
      <w:r>
        <w:rPr>
          <w:b/>
        </w:rPr>
        <w:t>PDCCH</w:t>
      </w:r>
      <w:r w:rsidRPr="000F6FE6">
        <w:rPr>
          <w:b/>
        </w:rPr>
        <w:t xml:space="preserve"> </w:t>
      </w:r>
      <w:r>
        <w:rPr>
          <w:b/>
        </w:rPr>
        <w:t>is</w:t>
      </w:r>
      <w:r w:rsidRPr="000F6FE6">
        <w:rPr>
          <w:b/>
        </w:rPr>
        <w:t xml:space="preserve"> </w:t>
      </w:r>
      <w:r>
        <w:rPr>
          <w:b/>
        </w:rPr>
        <w:t xml:space="preserve">at least </w:t>
      </w:r>
      <w:r w:rsidRPr="000F6FE6">
        <w:rPr>
          <w:b/>
        </w:rPr>
        <w:t>ba</w:t>
      </w:r>
      <w:r>
        <w:rPr>
          <w:b/>
        </w:rPr>
        <w:t xml:space="preserve">sed on a cell-specific </w:t>
      </w:r>
      <w:r w:rsidR="00C25BE3">
        <w:rPr>
          <w:b/>
        </w:rPr>
        <w:t>CSI-</w:t>
      </w:r>
      <w:r>
        <w:rPr>
          <w:b/>
        </w:rPr>
        <w:t>RS</w:t>
      </w:r>
      <w:r w:rsidRPr="000F6FE6">
        <w:rPr>
          <w:b/>
        </w:rPr>
        <w:t>.</w:t>
      </w:r>
      <w:r>
        <w:rPr>
          <w:b/>
        </w:rPr>
        <w:t xml:space="preserve"> The need to support UE-specific RS is FFS.</w:t>
      </w:r>
    </w:p>
    <w:p w14:paraId="16BD730A" w14:textId="3D69F7E5" w:rsidR="00765BAE" w:rsidRDefault="00FA38E6" w:rsidP="00765BAE">
      <w:pPr>
        <w:pStyle w:val="Style1"/>
        <w:rPr>
          <w:lang w:eastAsia="ko-KR"/>
        </w:rPr>
      </w:pPr>
      <w:r>
        <w:rPr>
          <w:lang w:eastAsia="ko-KR"/>
        </w:rPr>
        <w:t xml:space="preserve">In </w:t>
      </w:r>
      <w:r w:rsidR="00765BAE">
        <w:rPr>
          <w:lang w:eastAsia="ko-KR"/>
        </w:rPr>
        <w:t>general, there are three options for the control signalling for control beam management, and their pros and cons are summarized below:</w:t>
      </w:r>
    </w:p>
    <w:tbl>
      <w:tblPr>
        <w:tblStyle w:val="TableGrid"/>
        <w:tblW w:w="0" w:type="auto"/>
        <w:tblLook w:val="04A0" w:firstRow="1" w:lastRow="0" w:firstColumn="1" w:lastColumn="0" w:noHBand="0" w:noVBand="1"/>
      </w:tblPr>
      <w:tblGrid>
        <w:gridCol w:w="1525"/>
        <w:gridCol w:w="3780"/>
        <w:gridCol w:w="4324"/>
      </w:tblGrid>
      <w:tr w:rsidR="003C4E76" w14:paraId="444E448D" w14:textId="77777777" w:rsidTr="00213D11">
        <w:tc>
          <w:tcPr>
            <w:tcW w:w="1525" w:type="dxa"/>
          </w:tcPr>
          <w:p w14:paraId="1F068900" w14:textId="78EBBB56" w:rsidR="003C4E76" w:rsidRDefault="00213D11" w:rsidP="00765BAE">
            <w:pPr>
              <w:pStyle w:val="Style1"/>
              <w:ind w:firstLine="0"/>
              <w:rPr>
                <w:lang w:eastAsia="ko-KR"/>
              </w:rPr>
            </w:pPr>
            <w:r>
              <w:rPr>
                <w:lang w:eastAsia="ko-KR"/>
              </w:rPr>
              <w:t>Signalling options</w:t>
            </w:r>
          </w:p>
        </w:tc>
        <w:tc>
          <w:tcPr>
            <w:tcW w:w="3780" w:type="dxa"/>
          </w:tcPr>
          <w:p w14:paraId="58C28FDA" w14:textId="1848AFB9" w:rsidR="003C4E76" w:rsidRDefault="00213D11" w:rsidP="00765BAE">
            <w:pPr>
              <w:pStyle w:val="Style1"/>
              <w:ind w:firstLine="0"/>
              <w:rPr>
                <w:lang w:eastAsia="ko-KR"/>
              </w:rPr>
            </w:pPr>
            <w:r>
              <w:rPr>
                <w:lang w:eastAsia="ko-KR"/>
              </w:rPr>
              <w:t>Pros</w:t>
            </w:r>
          </w:p>
        </w:tc>
        <w:tc>
          <w:tcPr>
            <w:tcW w:w="4324" w:type="dxa"/>
          </w:tcPr>
          <w:p w14:paraId="3B1589A5" w14:textId="378A089A" w:rsidR="003C4E76" w:rsidRDefault="00213D11" w:rsidP="00765BAE">
            <w:pPr>
              <w:pStyle w:val="Style1"/>
              <w:ind w:firstLine="0"/>
              <w:rPr>
                <w:lang w:eastAsia="ko-KR"/>
              </w:rPr>
            </w:pPr>
            <w:r>
              <w:rPr>
                <w:lang w:eastAsia="ko-KR"/>
              </w:rPr>
              <w:t>Cons</w:t>
            </w:r>
          </w:p>
        </w:tc>
      </w:tr>
      <w:tr w:rsidR="003C4E76" w14:paraId="29601C5A" w14:textId="77777777" w:rsidTr="00213D11">
        <w:tc>
          <w:tcPr>
            <w:tcW w:w="1525" w:type="dxa"/>
          </w:tcPr>
          <w:p w14:paraId="09A8A540" w14:textId="35563A26" w:rsidR="003C4E76" w:rsidRDefault="003C4E76" w:rsidP="00765BAE">
            <w:pPr>
              <w:pStyle w:val="Style1"/>
              <w:ind w:firstLine="0"/>
              <w:rPr>
                <w:lang w:eastAsia="ko-KR"/>
              </w:rPr>
            </w:pPr>
            <w:r>
              <w:rPr>
                <w:lang w:eastAsia="ko-KR"/>
              </w:rPr>
              <w:t xml:space="preserve">RRC </w:t>
            </w:r>
            <w:r w:rsidR="00213D11">
              <w:rPr>
                <w:lang w:eastAsia="ko-KR"/>
              </w:rPr>
              <w:t>signalling</w:t>
            </w:r>
          </w:p>
        </w:tc>
        <w:tc>
          <w:tcPr>
            <w:tcW w:w="3780" w:type="dxa"/>
          </w:tcPr>
          <w:p w14:paraId="5C543619" w14:textId="77777777" w:rsidR="00213D11" w:rsidRDefault="00213D11" w:rsidP="00213D11">
            <w:pPr>
              <w:pStyle w:val="ListParagraph"/>
              <w:numPr>
                <w:ilvl w:val="0"/>
                <w:numId w:val="28"/>
              </w:numPr>
              <w:ind w:leftChars="0"/>
              <w:rPr>
                <w:lang w:eastAsia="ko-KR"/>
              </w:rPr>
            </w:pPr>
            <w:r>
              <w:rPr>
                <w:lang w:eastAsia="ko-KR"/>
              </w:rPr>
              <w:t>More reliable signalling (error probability ~10</w:t>
            </w:r>
            <w:r>
              <w:rPr>
                <w:vertAlign w:val="superscript"/>
                <w:lang w:eastAsia="ko-KR"/>
              </w:rPr>
              <w:t>-6</w:t>
            </w:r>
            <w:r>
              <w:rPr>
                <w:lang w:eastAsia="ko-KR"/>
              </w:rPr>
              <w:t>) compared to MAC CE signalling (error probability ~10</w:t>
            </w:r>
            <w:r>
              <w:rPr>
                <w:vertAlign w:val="superscript"/>
                <w:lang w:eastAsia="ko-KR"/>
              </w:rPr>
              <w:t>-3</w:t>
            </w:r>
            <w:r>
              <w:rPr>
                <w:lang w:eastAsia="ko-KR"/>
              </w:rPr>
              <w:t>) and DCI signalling (error probability ~10</w:t>
            </w:r>
            <w:r>
              <w:rPr>
                <w:vertAlign w:val="superscript"/>
                <w:lang w:eastAsia="ko-KR"/>
              </w:rPr>
              <w:t>-2</w:t>
            </w:r>
            <w:r>
              <w:rPr>
                <w:lang w:eastAsia="ko-KR"/>
              </w:rPr>
              <w:t xml:space="preserve">). </w:t>
            </w:r>
          </w:p>
          <w:p w14:paraId="25D83B6E" w14:textId="0B9373F8" w:rsidR="003C4E76" w:rsidRDefault="00213D11" w:rsidP="00213D11">
            <w:pPr>
              <w:pStyle w:val="ListParagraph"/>
              <w:numPr>
                <w:ilvl w:val="0"/>
                <w:numId w:val="28"/>
              </w:numPr>
              <w:ind w:leftChars="0"/>
              <w:rPr>
                <w:lang w:eastAsia="ko-KR"/>
              </w:rPr>
            </w:pPr>
            <w:r>
              <w:rPr>
                <w:lang w:eastAsia="ko-KR"/>
              </w:rPr>
              <w:t>RRC signalling is ACK/NACK-</w:t>
            </w:r>
            <w:proofErr w:type="spellStart"/>
            <w:r>
              <w:rPr>
                <w:lang w:eastAsia="ko-KR"/>
              </w:rPr>
              <w:t>ed</w:t>
            </w:r>
            <w:proofErr w:type="spellEnd"/>
            <w:r>
              <w:rPr>
                <w:lang w:eastAsia="ko-KR"/>
              </w:rPr>
              <w:t xml:space="preserve"> by the UE</w:t>
            </w:r>
          </w:p>
        </w:tc>
        <w:tc>
          <w:tcPr>
            <w:tcW w:w="4324" w:type="dxa"/>
          </w:tcPr>
          <w:p w14:paraId="7166F003" w14:textId="77777777" w:rsidR="00213D11" w:rsidRDefault="00213D11" w:rsidP="00213D11">
            <w:pPr>
              <w:pStyle w:val="ListParagraph"/>
              <w:numPr>
                <w:ilvl w:val="0"/>
                <w:numId w:val="28"/>
              </w:numPr>
              <w:ind w:leftChars="0"/>
              <w:rPr>
                <w:lang w:eastAsia="ko-KR"/>
              </w:rPr>
            </w:pPr>
            <w:r>
              <w:rPr>
                <w:lang w:eastAsia="ko-KR"/>
              </w:rPr>
              <w:t xml:space="preserve">Longer signalling latency (up to 15ms based on LTE, although it can be shorter typically) compared to MAC CE signalling (~6ms based on LTE numerology) and DCI signalling (~a few OFDM symbols). </w:t>
            </w:r>
          </w:p>
          <w:p w14:paraId="736CA0C2" w14:textId="68905973" w:rsidR="003C4E76" w:rsidRDefault="00213D11" w:rsidP="00213D11">
            <w:pPr>
              <w:pStyle w:val="ListParagraph"/>
              <w:numPr>
                <w:ilvl w:val="0"/>
                <w:numId w:val="28"/>
              </w:numPr>
              <w:ind w:leftChars="0"/>
              <w:rPr>
                <w:lang w:eastAsia="ko-KR"/>
              </w:rPr>
            </w:pPr>
            <w:r>
              <w:rPr>
                <w:lang w:eastAsia="ko-KR"/>
              </w:rPr>
              <w:t>Signalling overhead is larger compared to the DCI signalling approach since PDSCH is needed. PDCCH scheduling the RRC message needs larger size than that for the PDCCH for DCI signalling.</w:t>
            </w:r>
          </w:p>
        </w:tc>
      </w:tr>
      <w:tr w:rsidR="003C4E76" w14:paraId="65134CFE" w14:textId="77777777" w:rsidTr="00213D11">
        <w:tc>
          <w:tcPr>
            <w:tcW w:w="1525" w:type="dxa"/>
          </w:tcPr>
          <w:p w14:paraId="672C757F" w14:textId="1074F5A1" w:rsidR="003C4E76" w:rsidRDefault="00213D11" w:rsidP="00765BAE">
            <w:pPr>
              <w:pStyle w:val="Style1"/>
              <w:ind w:firstLine="0"/>
              <w:rPr>
                <w:lang w:eastAsia="ko-KR"/>
              </w:rPr>
            </w:pPr>
            <w:r>
              <w:rPr>
                <w:lang w:eastAsia="ko-KR"/>
              </w:rPr>
              <w:t>MAC CE signalling</w:t>
            </w:r>
          </w:p>
        </w:tc>
        <w:tc>
          <w:tcPr>
            <w:tcW w:w="3780" w:type="dxa"/>
          </w:tcPr>
          <w:p w14:paraId="3F2D9DA9" w14:textId="77777777" w:rsidR="00213D11" w:rsidRDefault="00213D11" w:rsidP="00213D11">
            <w:pPr>
              <w:pStyle w:val="ListParagraph"/>
              <w:numPr>
                <w:ilvl w:val="0"/>
                <w:numId w:val="28"/>
              </w:numPr>
              <w:ind w:leftChars="0"/>
              <w:rPr>
                <w:lang w:eastAsia="ko-KR"/>
              </w:rPr>
            </w:pPr>
            <w:r>
              <w:rPr>
                <w:lang w:eastAsia="ko-KR"/>
              </w:rPr>
              <w:t xml:space="preserve">More reliable than DCI signalling. </w:t>
            </w:r>
          </w:p>
          <w:p w14:paraId="540622FA" w14:textId="77777777" w:rsidR="00213D11" w:rsidRDefault="00213D11" w:rsidP="00213D11">
            <w:pPr>
              <w:pStyle w:val="ListParagraph"/>
              <w:numPr>
                <w:ilvl w:val="0"/>
                <w:numId w:val="28"/>
              </w:numPr>
              <w:ind w:leftChars="0"/>
              <w:rPr>
                <w:lang w:eastAsia="ko-KR"/>
              </w:rPr>
            </w:pPr>
            <w:r>
              <w:rPr>
                <w:lang w:eastAsia="ko-KR"/>
              </w:rPr>
              <w:t>Signalling is ACK/NACK-</w:t>
            </w:r>
            <w:proofErr w:type="spellStart"/>
            <w:r>
              <w:rPr>
                <w:lang w:eastAsia="ko-KR"/>
              </w:rPr>
              <w:t>ed</w:t>
            </w:r>
            <w:proofErr w:type="spellEnd"/>
            <w:r>
              <w:rPr>
                <w:lang w:eastAsia="ko-KR"/>
              </w:rPr>
              <w:t xml:space="preserve"> by the UE. </w:t>
            </w:r>
          </w:p>
          <w:p w14:paraId="0A78AEB6" w14:textId="77777777" w:rsidR="00213D11" w:rsidRDefault="00213D11" w:rsidP="00213D11">
            <w:pPr>
              <w:pStyle w:val="ListParagraph"/>
              <w:numPr>
                <w:ilvl w:val="0"/>
                <w:numId w:val="28"/>
              </w:numPr>
              <w:ind w:leftChars="0"/>
              <w:rPr>
                <w:lang w:eastAsia="ko-KR"/>
              </w:rPr>
            </w:pPr>
            <w:r>
              <w:rPr>
                <w:lang w:eastAsia="ko-KR"/>
              </w:rPr>
              <w:t xml:space="preserve">Signalling latency is slightly lower compared to RRC signalling. </w:t>
            </w:r>
          </w:p>
          <w:p w14:paraId="2FA469F2" w14:textId="77777777" w:rsidR="003C4E76" w:rsidRDefault="003C4E76" w:rsidP="00765BAE">
            <w:pPr>
              <w:pStyle w:val="Style1"/>
              <w:ind w:firstLine="0"/>
              <w:rPr>
                <w:lang w:eastAsia="ko-KR"/>
              </w:rPr>
            </w:pPr>
          </w:p>
        </w:tc>
        <w:tc>
          <w:tcPr>
            <w:tcW w:w="4324" w:type="dxa"/>
          </w:tcPr>
          <w:p w14:paraId="59D62C69" w14:textId="77777777" w:rsidR="00213D11" w:rsidRDefault="00213D11" w:rsidP="00213D11">
            <w:pPr>
              <w:pStyle w:val="ListParagraph"/>
              <w:numPr>
                <w:ilvl w:val="0"/>
                <w:numId w:val="28"/>
              </w:numPr>
              <w:ind w:leftChars="0"/>
              <w:rPr>
                <w:lang w:eastAsia="ko-KR"/>
              </w:rPr>
            </w:pPr>
            <w:r>
              <w:rPr>
                <w:lang w:eastAsia="ko-KR"/>
              </w:rPr>
              <w:t>Signalling latency is larger than DCI signalling</w:t>
            </w:r>
          </w:p>
          <w:p w14:paraId="08728B18" w14:textId="77777777" w:rsidR="00213D11" w:rsidRDefault="00213D11" w:rsidP="00213D11">
            <w:pPr>
              <w:pStyle w:val="ListParagraph"/>
              <w:numPr>
                <w:ilvl w:val="0"/>
                <w:numId w:val="28"/>
              </w:numPr>
              <w:ind w:leftChars="0"/>
              <w:rPr>
                <w:lang w:eastAsia="ko-KR"/>
              </w:rPr>
            </w:pPr>
            <w:r>
              <w:rPr>
                <w:lang w:eastAsia="ko-KR"/>
              </w:rPr>
              <w:t>Signalling overhead is larger compared to the DCI signalling approach since PDSCH is needed. PDCCH scheduling the MAC CE needs larger size than that for the PDCCH for DCI signalling.</w:t>
            </w:r>
          </w:p>
          <w:p w14:paraId="51813677" w14:textId="77777777" w:rsidR="003C4E76" w:rsidRDefault="003C4E76" w:rsidP="00765BAE">
            <w:pPr>
              <w:pStyle w:val="Style1"/>
              <w:ind w:firstLine="0"/>
              <w:rPr>
                <w:lang w:eastAsia="ko-KR"/>
              </w:rPr>
            </w:pPr>
          </w:p>
        </w:tc>
      </w:tr>
      <w:tr w:rsidR="003C4E76" w14:paraId="3DB7A106" w14:textId="77777777" w:rsidTr="00213D11">
        <w:tc>
          <w:tcPr>
            <w:tcW w:w="1525" w:type="dxa"/>
          </w:tcPr>
          <w:p w14:paraId="307D9D57" w14:textId="71FFCD52" w:rsidR="003C4E76" w:rsidRDefault="00213D11" w:rsidP="00765BAE">
            <w:pPr>
              <w:pStyle w:val="Style1"/>
              <w:ind w:firstLine="0"/>
              <w:rPr>
                <w:lang w:eastAsia="ko-KR"/>
              </w:rPr>
            </w:pPr>
            <w:r>
              <w:rPr>
                <w:lang w:eastAsia="ko-KR"/>
              </w:rPr>
              <w:t>DCI signalling</w:t>
            </w:r>
          </w:p>
        </w:tc>
        <w:tc>
          <w:tcPr>
            <w:tcW w:w="3780" w:type="dxa"/>
          </w:tcPr>
          <w:p w14:paraId="032A1FFD" w14:textId="77777777" w:rsidR="00213D11" w:rsidRDefault="00213D11" w:rsidP="00213D11">
            <w:pPr>
              <w:pStyle w:val="ListParagraph"/>
              <w:numPr>
                <w:ilvl w:val="0"/>
                <w:numId w:val="28"/>
              </w:numPr>
              <w:ind w:leftChars="0"/>
              <w:rPr>
                <w:lang w:eastAsia="ko-KR"/>
              </w:rPr>
            </w:pPr>
            <w:r>
              <w:rPr>
                <w:lang w:eastAsia="ko-KR"/>
              </w:rPr>
              <w:t xml:space="preserve">Lower signalling latency compared to RRC and MAC CE signalling. </w:t>
            </w:r>
          </w:p>
          <w:p w14:paraId="5E09F01D" w14:textId="27AE81A9" w:rsidR="003C4E76" w:rsidRDefault="00213D11" w:rsidP="00213D11">
            <w:pPr>
              <w:pStyle w:val="ListParagraph"/>
              <w:numPr>
                <w:ilvl w:val="0"/>
                <w:numId w:val="28"/>
              </w:numPr>
              <w:ind w:leftChars="0"/>
              <w:rPr>
                <w:lang w:eastAsia="ko-KR"/>
              </w:rPr>
            </w:pPr>
            <w:r>
              <w:rPr>
                <w:lang w:eastAsia="ko-KR"/>
              </w:rPr>
              <w:t xml:space="preserve">Signalling overhead is smaller since PDSCH is not needed. </w:t>
            </w:r>
          </w:p>
        </w:tc>
        <w:tc>
          <w:tcPr>
            <w:tcW w:w="4324" w:type="dxa"/>
          </w:tcPr>
          <w:p w14:paraId="7D7AFD02" w14:textId="77777777" w:rsidR="00213D11" w:rsidRDefault="00213D11" w:rsidP="00213D11">
            <w:pPr>
              <w:pStyle w:val="ListParagraph"/>
              <w:numPr>
                <w:ilvl w:val="0"/>
                <w:numId w:val="28"/>
              </w:numPr>
              <w:ind w:leftChars="0"/>
              <w:rPr>
                <w:lang w:eastAsia="ko-KR"/>
              </w:rPr>
            </w:pPr>
            <w:r>
              <w:rPr>
                <w:lang w:eastAsia="ko-KR"/>
              </w:rPr>
              <w:t xml:space="preserve">Less reliable compared to RRC and MAC CE signalling. </w:t>
            </w:r>
          </w:p>
          <w:p w14:paraId="3E4D7CC0" w14:textId="1FB8D0C6" w:rsidR="003C4E76" w:rsidRDefault="00213D11" w:rsidP="00213D11">
            <w:pPr>
              <w:pStyle w:val="ListParagraph"/>
              <w:numPr>
                <w:ilvl w:val="0"/>
                <w:numId w:val="28"/>
              </w:numPr>
              <w:ind w:leftChars="0"/>
              <w:rPr>
                <w:lang w:eastAsia="ko-KR"/>
              </w:rPr>
            </w:pPr>
            <w:r>
              <w:rPr>
                <w:lang w:eastAsia="ko-KR"/>
              </w:rPr>
              <w:t>Signalling is not ACK/NACK-</w:t>
            </w:r>
            <w:proofErr w:type="spellStart"/>
            <w:r>
              <w:rPr>
                <w:lang w:eastAsia="ko-KR"/>
              </w:rPr>
              <w:t>ed</w:t>
            </w:r>
            <w:proofErr w:type="spellEnd"/>
            <w:r>
              <w:rPr>
                <w:lang w:eastAsia="ko-KR"/>
              </w:rPr>
              <w:t xml:space="preserve"> by the UE. </w:t>
            </w:r>
          </w:p>
        </w:tc>
      </w:tr>
    </w:tbl>
    <w:p w14:paraId="539D8F55" w14:textId="3C2C8AEC" w:rsidR="00765BAE" w:rsidRPr="00D56243" w:rsidRDefault="00765BAE" w:rsidP="002B3DF2">
      <w:pPr>
        <w:rPr>
          <w:lang w:eastAsia="ko-KR"/>
        </w:rPr>
      </w:pPr>
    </w:p>
    <w:p w14:paraId="5E90A417" w14:textId="77777777" w:rsidR="00765BAE" w:rsidRDefault="00765BAE" w:rsidP="00E01DC1">
      <w:pPr>
        <w:pStyle w:val="Style1"/>
        <w:rPr>
          <w:lang w:eastAsia="ko-KR"/>
        </w:rPr>
      </w:pPr>
      <w:r>
        <w:rPr>
          <w:lang w:eastAsia="ko-KR"/>
        </w:rPr>
        <w:lastRenderedPageBreak/>
        <w:t>It should be noted that a PDCCH would be needed for all three options above, i.e. to schedule the RRC signalling, the MAC CE signalling or deliver the DCI directly. The PDCCH can be transmitted on the same beam used for UE-common PDCCH, or the current beam used for UE-specific PDCCH (before switching).</w:t>
      </w:r>
    </w:p>
    <w:p w14:paraId="6DF3FBFE" w14:textId="6393EB35" w:rsidR="00765BAE" w:rsidRDefault="00891EC2" w:rsidP="00765BAE">
      <w:pPr>
        <w:pStyle w:val="Style1"/>
        <w:rPr>
          <w:lang w:eastAsia="ko-KR"/>
        </w:rPr>
      </w:pPr>
      <w:r>
        <w:rPr>
          <w:lang w:eastAsia="ko-KR"/>
        </w:rPr>
        <w:t>Since</w:t>
      </w:r>
      <w:r w:rsidR="00765BAE">
        <w:rPr>
          <w:lang w:eastAsia="ko-KR"/>
        </w:rPr>
        <w:t xml:space="preserve"> the beams used for UE-specific PDCCH should still be relatively more robust and stable than the beams used for PDSCH</w:t>
      </w:r>
      <w:r>
        <w:rPr>
          <w:lang w:eastAsia="ko-KR"/>
        </w:rPr>
        <w:t>, a</w:t>
      </w:r>
      <w:r w:rsidR="00765BAE">
        <w:rPr>
          <w:lang w:eastAsia="ko-KR"/>
        </w:rPr>
        <w:t>ny beam management procedure operating on beams used for control channel should also be reliable. MAC CE signalling seems to be provide a good balance between reliability and latency. The MAC CE signalling latency for NR would be shorter considering the larger subcarrier spacing for &gt;6 GHz.</w:t>
      </w:r>
      <w:r w:rsidR="00C25BE3">
        <w:rPr>
          <w:lang w:eastAsia="ko-KR"/>
        </w:rPr>
        <w:t xml:space="preserve"> </w:t>
      </w:r>
      <w:r w:rsidR="00C25BE3" w:rsidRPr="00C25BE3">
        <w:rPr>
          <w:rFonts w:hint="eastAsia"/>
          <w:lang w:eastAsia="ko-KR"/>
        </w:rPr>
        <w:t>However, RAN2 should be consulted before making the final decision.</w:t>
      </w:r>
    </w:p>
    <w:p w14:paraId="44171FDB" w14:textId="4AD5332E" w:rsidR="00765BAE" w:rsidRPr="00425DA9" w:rsidRDefault="00765BAE" w:rsidP="00765BAE">
      <w:pPr>
        <w:rPr>
          <w:b/>
          <w:lang w:eastAsia="ko-KR"/>
        </w:rPr>
      </w:pPr>
      <w:r>
        <w:rPr>
          <w:b/>
          <w:lang w:eastAsia="ko-KR"/>
        </w:rPr>
        <w:t>Observation</w:t>
      </w:r>
      <w:r w:rsidR="0038529F">
        <w:rPr>
          <w:b/>
          <w:lang w:eastAsia="ko-KR"/>
        </w:rPr>
        <w:t xml:space="preserve"> 4</w:t>
      </w:r>
      <w:r w:rsidRPr="00425DA9">
        <w:rPr>
          <w:b/>
          <w:lang w:eastAsia="ko-KR"/>
        </w:rPr>
        <w:t>: MAC CE signalling can provide good r</w:t>
      </w:r>
      <w:r>
        <w:rPr>
          <w:b/>
          <w:lang w:eastAsia="ko-KR"/>
        </w:rPr>
        <w:t>eliable and reasonable latency.</w:t>
      </w:r>
    </w:p>
    <w:p w14:paraId="7D41E73A" w14:textId="5E42E15C" w:rsidR="00D56243" w:rsidRPr="00765BAE" w:rsidRDefault="00765BAE" w:rsidP="00D56243">
      <w:pPr>
        <w:rPr>
          <w:b/>
          <w:lang w:eastAsia="ko-KR"/>
        </w:rPr>
      </w:pPr>
      <w:r w:rsidRPr="00425DA9">
        <w:rPr>
          <w:b/>
          <w:lang w:eastAsia="ko-KR"/>
        </w:rPr>
        <w:t>Proposal</w:t>
      </w:r>
      <w:r w:rsidR="0038529F">
        <w:rPr>
          <w:b/>
          <w:lang w:eastAsia="ko-KR"/>
        </w:rPr>
        <w:t xml:space="preserve"> 3</w:t>
      </w:r>
      <w:r w:rsidRPr="00425DA9">
        <w:rPr>
          <w:b/>
          <w:lang w:eastAsia="ko-KR"/>
        </w:rPr>
        <w:t xml:space="preserve">: MAC CE signalling is </w:t>
      </w:r>
      <w:r w:rsidR="00C25BE3">
        <w:rPr>
          <w:b/>
          <w:lang w:eastAsia="ko-KR"/>
        </w:rPr>
        <w:t>supported</w:t>
      </w:r>
      <w:r w:rsidRPr="00425DA9">
        <w:rPr>
          <w:b/>
          <w:lang w:eastAsia="ko-KR"/>
        </w:rPr>
        <w:t xml:space="preserve"> for beam indication procedure for </w:t>
      </w:r>
      <w:r w:rsidR="0038529F">
        <w:rPr>
          <w:b/>
          <w:lang w:eastAsia="ko-KR"/>
        </w:rPr>
        <w:t xml:space="preserve">UE-specific </w:t>
      </w:r>
      <w:r w:rsidRPr="00C25BE3">
        <w:rPr>
          <w:b/>
          <w:lang w:eastAsia="ko-KR"/>
        </w:rPr>
        <w:t>PDCCH</w:t>
      </w:r>
      <w:r w:rsidR="00C25BE3" w:rsidRPr="00C25BE3">
        <w:rPr>
          <w:b/>
          <w:lang w:eastAsia="ko-KR"/>
        </w:rPr>
        <w:t xml:space="preserve"> </w:t>
      </w:r>
      <w:r w:rsidR="00C25BE3" w:rsidRPr="00C25BE3">
        <w:rPr>
          <w:rFonts w:hint="eastAsia"/>
          <w:b/>
          <w:bCs/>
          <w:lang w:eastAsia="ko-KR"/>
        </w:rPr>
        <w:t>(upon RAN2 consultation/confirmation)</w:t>
      </w:r>
      <w:r w:rsidRPr="00C25BE3">
        <w:rPr>
          <w:b/>
          <w:lang w:eastAsia="ko-KR"/>
        </w:rPr>
        <w:t>.</w:t>
      </w:r>
      <w:r w:rsidR="00C25BE3" w:rsidRPr="00C25BE3">
        <w:rPr>
          <w:b/>
          <w:lang w:eastAsia="ko-KR"/>
        </w:rPr>
        <w:t xml:space="preserve"> The support of DCI signalling can be further consid</w:t>
      </w:r>
      <w:r w:rsidR="00C25BE3">
        <w:rPr>
          <w:b/>
          <w:lang w:eastAsia="ko-KR"/>
        </w:rPr>
        <w:t>ered.</w:t>
      </w:r>
    </w:p>
    <w:p w14:paraId="4F96A490" w14:textId="1F998871" w:rsidR="00832B30" w:rsidRDefault="00832B30" w:rsidP="00832B30">
      <w:pPr>
        <w:pStyle w:val="Heading1"/>
        <w:tabs>
          <w:tab w:val="num" w:pos="0"/>
        </w:tabs>
        <w:ind w:left="799" w:hanging="799"/>
      </w:pPr>
      <w:r>
        <w:t>Beam management for DL data channel</w:t>
      </w:r>
    </w:p>
    <w:p w14:paraId="1D70D6E2" w14:textId="77777777" w:rsidR="00765BAE" w:rsidRDefault="00765BAE" w:rsidP="00765BAE">
      <w:pPr>
        <w:pStyle w:val="Style1"/>
      </w:pPr>
      <w:r>
        <w:t xml:space="preserve">Downlink data channels can be divided into common PDSCH (for system information broadcast, paging) and unicast PDSCH. Since common PDSCH targets multiple UEs, while unicast PDSCH targets only a single UE, it would be reasonable to employ different beams for common PDSCH and unicast PDSCH, implying different beam management procedure for the two types of PDSCHs.     </w:t>
      </w:r>
    </w:p>
    <w:p w14:paraId="0CF05E31" w14:textId="2AEF27F8" w:rsidR="00765BAE" w:rsidRDefault="00765BAE" w:rsidP="00765BAE">
      <w:pPr>
        <w:pStyle w:val="Style1"/>
      </w:pPr>
      <w:r>
        <w:t xml:space="preserve">Similar to the beam management procedure for UE-common PDCCH, when considering the beam management procedure for common PDSCH, it should be taken into account that such PDSCH need to be received by the UE during the initial access procedure, as well as during idle mode. As such, a beam management procedure that does not require active management by the network based on UE feedback is highly desirable. This would also avoid frequent idle-RRC connected state transition just for the purpose of beam management. It also follows that the RS used for beam measurement by the UE should be based on a cell-specific </w:t>
      </w:r>
      <w:r w:rsidR="00C25BE3">
        <w:t>CSI-</w:t>
      </w:r>
      <w:r>
        <w:t xml:space="preserve">RS. </w:t>
      </w:r>
    </w:p>
    <w:p w14:paraId="7C5A44B8" w14:textId="24F40646" w:rsidR="00765BAE" w:rsidRDefault="0038529F" w:rsidP="00765BAE">
      <w:pPr>
        <w:pStyle w:val="Style1"/>
        <w:rPr>
          <w:b/>
        </w:rPr>
      </w:pPr>
      <w:r>
        <w:rPr>
          <w:b/>
        </w:rPr>
        <w:t>Observation 5</w:t>
      </w:r>
      <w:r w:rsidR="00765BAE" w:rsidRPr="00CE15E6">
        <w:rPr>
          <w:b/>
        </w:rPr>
        <w:t xml:space="preserve">: </w:t>
      </w:r>
      <w:r w:rsidR="00765BAE">
        <w:rPr>
          <w:b/>
        </w:rPr>
        <w:t xml:space="preserve">The beam </w:t>
      </w:r>
      <w:r w:rsidR="00765BAE" w:rsidRPr="00F40B32">
        <w:rPr>
          <w:b/>
        </w:rPr>
        <w:t xml:space="preserve">management procedure </w:t>
      </w:r>
      <w:r w:rsidR="00765BAE">
        <w:rPr>
          <w:b/>
        </w:rPr>
        <w:t>for common PDSCH should</w:t>
      </w:r>
      <w:r w:rsidR="00765BAE" w:rsidRPr="00F40B32">
        <w:rPr>
          <w:b/>
        </w:rPr>
        <w:t xml:space="preserve"> not require active management by the network </w:t>
      </w:r>
      <w:r w:rsidR="00765BAE">
        <w:rPr>
          <w:b/>
        </w:rPr>
        <w:t>based on</w:t>
      </w:r>
      <w:r w:rsidR="00765BAE" w:rsidRPr="00F40B32">
        <w:rPr>
          <w:b/>
        </w:rPr>
        <w:t xml:space="preserve"> UE feedback</w:t>
      </w:r>
      <w:r w:rsidR="00765BAE">
        <w:rPr>
          <w:b/>
        </w:rPr>
        <w:t xml:space="preserve">, since common PDSCH needs to be received by UE in idle mode. </w:t>
      </w:r>
    </w:p>
    <w:p w14:paraId="2E0B30E8" w14:textId="33DD1EE7" w:rsidR="00765BAE" w:rsidRPr="001B5A6F" w:rsidRDefault="0038529F" w:rsidP="00765BAE">
      <w:pPr>
        <w:pStyle w:val="Style1"/>
        <w:rPr>
          <w:b/>
        </w:rPr>
      </w:pPr>
      <w:r>
        <w:rPr>
          <w:b/>
        </w:rPr>
        <w:t>Proposal 4</w:t>
      </w:r>
      <w:r w:rsidR="00765BAE" w:rsidRPr="000F6FE6">
        <w:rPr>
          <w:b/>
        </w:rPr>
        <w:t>: The RS used for beam measurement by the U</w:t>
      </w:r>
      <w:r w:rsidR="00765BAE">
        <w:rPr>
          <w:b/>
        </w:rPr>
        <w:t>E for beam management of common PDSCH</w:t>
      </w:r>
      <w:r w:rsidR="00765BAE" w:rsidRPr="00D62EE1">
        <w:rPr>
          <w:b/>
        </w:rPr>
        <w:t xml:space="preserve"> (to determine the best Rx beam)</w:t>
      </w:r>
      <w:r w:rsidR="00765BAE">
        <w:t xml:space="preserve"> </w:t>
      </w:r>
      <w:r w:rsidR="00765BAE">
        <w:rPr>
          <w:b/>
        </w:rPr>
        <w:t>is</w:t>
      </w:r>
      <w:r w:rsidR="00765BAE" w:rsidRPr="000F6FE6">
        <w:rPr>
          <w:b/>
        </w:rPr>
        <w:t xml:space="preserve"> based on a cell-specific </w:t>
      </w:r>
      <w:r w:rsidR="00C25BE3">
        <w:rPr>
          <w:b/>
        </w:rPr>
        <w:t>CSI-</w:t>
      </w:r>
      <w:r w:rsidR="00765BAE" w:rsidRPr="000F6FE6">
        <w:rPr>
          <w:b/>
        </w:rPr>
        <w:t>RS</w:t>
      </w:r>
      <w:r w:rsidR="00765BAE">
        <w:rPr>
          <w:b/>
        </w:rPr>
        <w:t>.</w:t>
      </w:r>
    </w:p>
    <w:p w14:paraId="7E5FFF48" w14:textId="77777777" w:rsidR="00765BAE" w:rsidRDefault="00765BAE" w:rsidP="00765BAE">
      <w:pPr>
        <w:pStyle w:val="Style1"/>
      </w:pPr>
      <w:r>
        <w:t xml:space="preserve">For the unicast PDSCH which is received by the UE in RRC connected state, it would be necessary for the UE to indicate to the network the best </w:t>
      </w:r>
      <w:proofErr w:type="spellStart"/>
      <w:r>
        <w:t>Tx</w:t>
      </w:r>
      <w:proofErr w:type="spellEnd"/>
      <w:r>
        <w:t xml:space="preserve"> beam to receive the PDSCH, as such UE feedback would allow the network to provide better link quality for the unicast PDSCH and also to support MU-MIMO transmissions of unicast PDSCHs. Beam management of unicast PDSCH based on UE-specific CSI-RS can enable more refined beams to be used which can either increase the spectral efficiency or the range of the unicast PDSCH. Managing fine beams generally requires fast and frequent application of beam switching procedure. </w:t>
      </w:r>
    </w:p>
    <w:p w14:paraId="43D1668A" w14:textId="1D9292F2" w:rsidR="00765BAE" w:rsidRDefault="0038529F" w:rsidP="005D5971">
      <w:pPr>
        <w:pStyle w:val="Style1"/>
        <w:ind w:firstLine="0"/>
        <w:rPr>
          <w:b/>
        </w:rPr>
      </w:pPr>
      <w:r>
        <w:rPr>
          <w:b/>
        </w:rPr>
        <w:t>Observation 6</w:t>
      </w:r>
      <w:r w:rsidR="00765BAE" w:rsidRPr="00CE15E6">
        <w:rPr>
          <w:b/>
        </w:rPr>
        <w:t xml:space="preserve">: </w:t>
      </w:r>
      <w:r w:rsidR="00765BAE">
        <w:rPr>
          <w:b/>
        </w:rPr>
        <w:t xml:space="preserve">The beam </w:t>
      </w:r>
      <w:r w:rsidR="00765BAE" w:rsidRPr="00F40B32">
        <w:rPr>
          <w:b/>
        </w:rPr>
        <w:t xml:space="preserve">management procedure </w:t>
      </w:r>
      <w:r w:rsidR="00765BAE">
        <w:rPr>
          <w:b/>
        </w:rPr>
        <w:t xml:space="preserve">for unicast PDSCH </w:t>
      </w:r>
      <w:r w:rsidR="00765BAE" w:rsidRPr="00F40B32">
        <w:rPr>
          <w:b/>
        </w:rPr>
        <w:t>require</w:t>
      </w:r>
      <w:r w:rsidR="00765BAE">
        <w:rPr>
          <w:b/>
        </w:rPr>
        <w:t>s</w:t>
      </w:r>
      <w:r w:rsidR="00765BAE" w:rsidRPr="00F40B32">
        <w:rPr>
          <w:b/>
        </w:rPr>
        <w:t xml:space="preserve"> active management by the network </w:t>
      </w:r>
      <w:r w:rsidR="00765BAE">
        <w:rPr>
          <w:b/>
        </w:rPr>
        <w:t>based on</w:t>
      </w:r>
      <w:r w:rsidR="00765BAE" w:rsidRPr="00F40B32">
        <w:rPr>
          <w:b/>
        </w:rPr>
        <w:t xml:space="preserve"> UE feedback</w:t>
      </w:r>
      <w:r w:rsidR="00765BAE">
        <w:rPr>
          <w:b/>
        </w:rPr>
        <w:t xml:space="preserve">. </w:t>
      </w:r>
    </w:p>
    <w:p w14:paraId="53579FDD" w14:textId="1E6AF41D" w:rsidR="00765BAE" w:rsidRDefault="0038529F" w:rsidP="005D5971">
      <w:pPr>
        <w:pStyle w:val="Style1"/>
        <w:ind w:firstLine="0"/>
        <w:rPr>
          <w:b/>
        </w:rPr>
      </w:pPr>
      <w:r>
        <w:rPr>
          <w:b/>
        </w:rPr>
        <w:t>Proposal 5</w:t>
      </w:r>
      <w:r w:rsidR="00765BAE" w:rsidRPr="000F6FE6">
        <w:rPr>
          <w:b/>
        </w:rPr>
        <w:t>: The RS used for beam measurement</w:t>
      </w:r>
      <w:r w:rsidR="00765BAE">
        <w:rPr>
          <w:b/>
        </w:rPr>
        <w:t xml:space="preserve"> and reporting</w:t>
      </w:r>
      <w:r w:rsidR="00765BAE" w:rsidRPr="000F6FE6">
        <w:rPr>
          <w:b/>
        </w:rPr>
        <w:t xml:space="preserve"> by the UE for beam management of the UE-</w:t>
      </w:r>
      <w:r w:rsidR="00765BAE">
        <w:rPr>
          <w:b/>
        </w:rPr>
        <w:t>specific</w:t>
      </w:r>
      <w:r w:rsidR="00765BAE" w:rsidRPr="000F6FE6">
        <w:rPr>
          <w:b/>
        </w:rPr>
        <w:t xml:space="preserve"> </w:t>
      </w:r>
      <w:r w:rsidR="00765BAE">
        <w:rPr>
          <w:b/>
        </w:rPr>
        <w:t>PDSCH</w:t>
      </w:r>
      <w:r w:rsidR="00765BAE" w:rsidRPr="000F6FE6">
        <w:rPr>
          <w:b/>
        </w:rPr>
        <w:t xml:space="preserve"> </w:t>
      </w:r>
      <w:r w:rsidR="00765BAE">
        <w:rPr>
          <w:b/>
        </w:rPr>
        <w:t>is based on UE-specific CSI-RS</w:t>
      </w:r>
      <w:r w:rsidR="00765BAE" w:rsidRPr="000F6FE6">
        <w:rPr>
          <w:b/>
        </w:rPr>
        <w:t>.</w:t>
      </w:r>
    </w:p>
    <w:p w14:paraId="639CB20E" w14:textId="77777777" w:rsidR="00765BAE" w:rsidRDefault="00765BAE" w:rsidP="00765BAE">
      <w:pPr>
        <w:pStyle w:val="Style1"/>
        <w:jc w:val="center"/>
        <w:rPr>
          <w:b/>
        </w:rPr>
      </w:pPr>
      <w:r>
        <w:rPr>
          <w:b/>
          <w:noProof/>
          <w:lang w:val="en-US" w:eastAsia="zh-CN"/>
        </w:rPr>
        <w:drawing>
          <wp:inline distT="0" distB="0" distL="0" distR="0" wp14:anchorId="548D282C" wp14:editId="464B11F3">
            <wp:extent cx="5663929" cy="14746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4998" cy="1482783"/>
                    </a:xfrm>
                    <a:prstGeom prst="rect">
                      <a:avLst/>
                    </a:prstGeom>
                    <a:noFill/>
                  </pic:spPr>
                </pic:pic>
              </a:graphicData>
            </a:graphic>
          </wp:inline>
        </w:drawing>
      </w:r>
    </w:p>
    <w:p w14:paraId="0D67BBF3" w14:textId="77777777" w:rsidR="00765BAE" w:rsidRPr="005227E9" w:rsidRDefault="00765BAE" w:rsidP="00765BA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Beam management for common PDSCH and unicast PDSCH</w:t>
      </w:r>
    </w:p>
    <w:p w14:paraId="5FA20C3A" w14:textId="5BC34743" w:rsidR="00765BAE" w:rsidRPr="00F66DCB" w:rsidRDefault="00765BAE" w:rsidP="00765BAE">
      <w:pPr>
        <w:pStyle w:val="Style1"/>
      </w:pPr>
      <w:r>
        <w:lastRenderedPageBreak/>
        <w:t>However, to protect against error events and misalignment of the fine beams, or to deliver unicast messages that requires high reli</w:t>
      </w:r>
      <w:r w:rsidR="00946733">
        <w:t xml:space="preserve">ability (e.g. RRC messages), </w:t>
      </w:r>
      <w:r>
        <w:t xml:space="preserve">fall back to more robust beams should be supported for unicast PDSCH. Support for more robust unicast PDSCH is analogous to the PDSCH corresponding to DCI format 1A of LTE. </w:t>
      </w:r>
      <w:r w:rsidR="0038529F">
        <w:t>Common beam management procedure for “fall back” unicast PDSCH and UE-specific PDCCH can be applied since both requires robust procedures.</w:t>
      </w:r>
    </w:p>
    <w:p w14:paraId="34691AFA" w14:textId="5BFED671" w:rsidR="00946733" w:rsidRDefault="0038529F" w:rsidP="005D5971">
      <w:pPr>
        <w:pStyle w:val="Style1"/>
        <w:ind w:firstLine="0"/>
        <w:rPr>
          <w:b/>
        </w:rPr>
      </w:pPr>
      <w:r>
        <w:rPr>
          <w:b/>
        </w:rPr>
        <w:t>Observation 7</w:t>
      </w:r>
      <w:r w:rsidR="00765BAE" w:rsidRPr="00BA11CE">
        <w:rPr>
          <w:b/>
        </w:rPr>
        <w:t xml:space="preserve">: </w:t>
      </w:r>
      <w:r w:rsidR="00765BAE">
        <w:rPr>
          <w:b/>
        </w:rPr>
        <w:t>For unicast PDSCH, support for f</w:t>
      </w:r>
      <w:r w:rsidR="00765BAE" w:rsidRPr="00BA11CE">
        <w:rPr>
          <w:b/>
        </w:rPr>
        <w:t>all back to more robust beams</w:t>
      </w:r>
      <w:r w:rsidR="00765BAE">
        <w:rPr>
          <w:b/>
        </w:rPr>
        <w:t xml:space="preserve"> </w:t>
      </w:r>
      <w:r w:rsidR="00946733">
        <w:rPr>
          <w:b/>
        </w:rPr>
        <w:t>is beneficial</w:t>
      </w:r>
      <w:r w:rsidR="00765BAE" w:rsidRPr="00BA11CE">
        <w:rPr>
          <w:b/>
        </w:rPr>
        <w:t>.</w:t>
      </w:r>
      <w:r w:rsidR="00FE1935">
        <w:rPr>
          <w:b/>
        </w:rPr>
        <w:t xml:space="preserve"> </w:t>
      </w:r>
    </w:p>
    <w:p w14:paraId="66BBFAB0" w14:textId="5A7595A6" w:rsidR="00765BAE" w:rsidRPr="0038529F" w:rsidRDefault="00946733" w:rsidP="005D5971">
      <w:pPr>
        <w:pStyle w:val="Style1"/>
        <w:ind w:firstLine="0"/>
        <w:rPr>
          <w:b/>
        </w:rPr>
      </w:pPr>
      <w:r>
        <w:rPr>
          <w:b/>
        </w:rPr>
        <w:t>Pr</w:t>
      </w:r>
      <w:r w:rsidRPr="0038529F">
        <w:rPr>
          <w:b/>
        </w:rPr>
        <w:t>oposal</w:t>
      </w:r>
      <w:r w:rsidR="0038529F">
        <w:rPr>
          <w:b/>
        </w:rPr>
        <w:t xml:space="preserve"> 6</w:t>
      </w:r>
      <w:r w:rsidR="0038529F" w:rsidRPr="0038529F">
        <w:rPr>
          <w:b/>
        </w:rPr>
        <w:t>:</w:t>
      </w:r>
      <w:r w:rsidRPr="0038529F">
        <w:rPr>
          <w:b/>
        </w:rPr>
        <w:t xml:space="preserve"> </w:t>
      </w:r>
      <w:r w:rsidR="0038529F" w:rsidRPr="0038529F">
        <w:rPr>
          <w:b/>
        </w:rPr>
        <w:t>Common beam management procedure is defined for “fall back” unicast PDSCH and UE-specific PDCCH.</w:t>
      </w:r>
    </w:p>
    <w:p w14:paraId="1FA960AC" w14:textId="5380B626" w:rsidR="00765BAE" w:rsidRDefault="00765BAE" w:rsidP="00765BAE">
      <w:pPr>
        <w:pStyle w:val="Style1"/>
        <w:rPr>
          <w:lang w:eastAsia="ko-KR"/>
        </w:rPr>
      </w:pPr>
      <w:r>
        <w:rPr>
          <w:lang w:eastAsia="ko-KR"/>
        </w:rPr>
        <w:t xml:space="preserve">Unlike the control beam management, the control signalling for PDSCH beam management needs to be dynamic in order to support transmission schemes, such as the dynamic point selection for </w:t>
      </w:r>
      <w:proofErr w:type="spellStart"/>
      <w:r>
        <w:rPr>
          <w:lang w:eastAsia="ko-KR"/>
        </w:rPr>
        <w:t>CoMP.</w:t>
      </w:r>
      <w:proofErr w:type="spellEnd"/>
      <w:r>
        <w:rPr>
          <w:lang w:eastAsia="ko-KR"/>
        </w:rPr>
        <w:t xml:space="preserve"> In fact, it can be viewed that L1 based beam indication for PDSCH is already supported since Rel-11 LTE for </w:t>
      </w:r>
      <w:proofErr w:type="spellStart"/>
      <w:r>
        <w:rPr>
          <w:lang w:eastAsia="ko-KR"/>
        </w:rPr>
        <w:t>CoMP</w:t>
      </w:r>
      <w:proofErr w:type="spellEnd"/>
      <w:r>
        <w:rPr>
          <w:lang w:eastAsia="ko-KR"/>
        </w:rPr>
        <w:t xml:space="preserve"> when the PQI is introduced in the DCI formats for DL assignment. It would be reasonable that at least L1 based beam indication is supported for NR. The beam management for the L1 signalling can be based on a more reliable mechanism such as the MAC C</w:t>
      </w:r>
      <w:r w:rsidR="0038529F">
        <w:rPr>
          <w:lang w:eastAsia="ko-KR"/>
        </w:rPr>
        <w:t>E signalling</w:t>
      </w:r>
      <w:r>
        <w:rPr>
          <w:lang w:eastAsia="ko-KR"/>
        </w:rPr>
        <w:t>.</w:t>
      </w:r>
    </w:p>
    <w:p w14:paraId="1966F923" w14:textId="77777777" w:rsidR="00765BAE" w:rsidRPr="008977AC" w:rsidRDefault="00765BAE" w:rsidP="00765BAE">
      <w:pPr>
        <w:pStyle w:val="Style1"/>
        <w:rPr>
          <w:lang w:eastAsia="ko-KR"/>
        </w:rPr>
      </w:pPr>
      <w:r>
        <w:rPr>
          <w:lang w:eastAsia="ko-KR"/>
        </w:rPr>
        <w:t>For improved reliability and for supporting schemes such as DPS, it is recommended to indicate the beam information in each DL assignment DCI format (if configured). This can also prevent issues with PDCCH misdetection event, and the additional DCI overhead associated with the QCL information is not significant when considering even more severe DCI signalling wastage and service disruption would be incurred when a PDCCH misdetection event occurs.</w:t>
      </w:r>
    </w:p>
    <w:p w14:paraId="590E3627" w14:textId="4D5255CD" w:rsidR="00765BAE" w:rsidRDefault="0038529F" w:rsidP="00765BAE">
      <w:pPr>
        <w:rPr>
          <w:b/>
          <w:lang w:eastAsia="ko-KR"/>
        </w:rPr>
      </w:pPr>
      <w:r>
        <w:rPr>
          <w:b/>
          <w:lang w:eastAsia="ko-KR"/>
        </w:rPr>
        <w:t>Proposal 7</w:t>
      </w:r>
      <w:r w:rsidR="00765BAE" w:rsidRPr="00725A92">
        <w:rPr>
          <w:b/>
          <w:lang w:eastAsia="ko-KR"/>
        </w:rPr>
        <w:t xml:space="preserve">: </w:t>
      </w:r>
      <w:r w:rsidR="00765BAE">
        <w:rPr>
          <w:b/>
          <w:lang w:eastAsia="ko-KR"/>
        </w:rPr>
        <w:t xml:space="preserve">Beam indication based on DCI signalling is supported for </w:t>
      </w:r>
      <w:r w:rsidR="00765BAE" w:rsidRPr="00725A92">
        <w:rPr>
          <w:b/>
          <w:lang w:eastAsia="ko-KR"/>
        </w:rPr>
        <w:t>unicast PDSCH reception.</w:t>
      </w:r>
      <w:r w:rsidR="00765BAE">
        <w:rPr>
          <w:b/>
          <w:lang w:eastAsia="ko-KR"/>
        </w:rPr>
        <w:t xml:space="preserve"> T</w:t>
      </w:r>
      <w:r w:rsidR="00765BAE" w:rsidRPr="008977AC">
        <w:rPr>
          <w:b/>
          <w:lang w:eastAsia="ko-KR"/>
        </w:rPr>
        <w:t>he information indicating the RS antenna port(s) will be assume</w:t>
      </w:r>
      <w:r w:rsidR="00765BAE">
        <w:rPr>
          <w:b/>
          <w:lang w:eastAsia="ko-KR"/>
        </w:rPr>
        <w:t>d only for the scheduled PDSCH.</w:t>
      </w:r>
    </w:p>
    <w:p w14:paraId="11405EC5" w14:textId="069B12B0" w:rsidR="00765BAE" w:rsidRPr="008977AC" w:rsidRDefault="00765BAE" w:rsidP="00765BAE">
      <w:pPr>
        <w:pStyle w:val="Style1"/>
        <w:rPr>
          <w:lang w:eastAsia="ko-KR"/>
        </w:rPr>
      </w:pPr>
      <w:r>
        <w:t>However</w:t>
      </w:r>
      <w:r w:rsidR="00891EC2">
        <w:t>,</w:t>
      </w:r>
      <w:r>
        <w:t xml:space="preserve"> </w:t>
      </w:r>
      <w:r w:rsidR="00891EC2">
        <w:t xml:space="preserve">it </w:t>
      </w:r>
      <w:r>
        <w:t>should be further studied if fall back to more robust beams should be supported for unicast PDSCH. Support for more robust unicast PDSCH is analogous to the PDSCH corresponding to DCI format 1A of LTE. In this case, the supported beam indication mechanism should be further considered, since relatively better reliability would be useful for such a unicast PDSCH.</w:t>
      </w:r>
    </w:p>
    <w:p w14:paraId="741254E7" w14:textId="6F97D5EB" w:rsidR="00765BAE" w:rsidRPr="0038529F" w:rsidRDefault="0038529F" w:rsidP="0038529F">
      <w:pPr>
        <w:rPr>
          <w:b/>
          <w:lang w:eastAsia="ko-KR"/>
        </w:rPr>
      </w:pPr>
      <w:r>
        <w:rPr>
          <w:b/>
          <w:lang w:eastAsia="ko-KR"/>
        </w:rPr>
        <w:t>Proposal 8</w:t>
      </w:r>
      <w:r w:rsidR="00765BAE">
        <w:rPr>
          <w:b/>
          <w:lang w:eastAsia="ko-KR"/>
        </w:rPr>
        <w:t xml:space="preserve">: </w:t>
      </w:r>
      <w:r w:rsidRPr="00425DA9">
        <w:rPr>
          <w:b/>
          <w:lang w:eastAsia="ko-KR"/>
        </w:rPr>
        <w:t>MAC CE signalling is used for beam indication procedure for</w:t>
      </w:r>
      <w:r>
        <w:rPr>
          <w:b/>
          <w:lang w:eastAsia="ko-KR"/>
        </w:rPr>
        <w:t xml:space="preserve"> “fall back” unicast PDSCH</w:t>
      </w:r>
      <w:r w:rsidRPr="00425DA9">
        <w:rPr>
          <w:b/>
          <w:lang w:eastAsia="ko-KR"/>
        </w:rPr>
        <w:t xml:space="preserve"> </w:t>
      </w:r>
      <w:r>
        <w:rPr>
          <w:b/>
          <w:lang w:eastAsia="ko-KR"/>
        </w:rPr>
        <w:t xml:space="preserve">(jointly performed with that for UE-specific PDCCH). </w:t>
      </w:r>
    </w:p>
    <w:p w14:paraId="7E5013BB" w14:textId="77777777" w:rsidR="00765BAE" w:rsidRDefault="00765BAE" w:rsidP="00765BAE">
      <w:pPr>
        <w:pStyle w:val="Style1"/>
      </w:pPr>
      <w:r w:rsidRPr="00567A1D">
        <w:t xml:space="preserve">When considering the beam management procedure for common PDSCH, it should be taken into account that such PDSCH need to be received by the UE during the initial access procedure, as well as during idle mode. As such, </w:t>
      </w:r>
      <w:r>
        <w:t xml:space="preserve">the </w:t>
      </w:r>
      <w:r w:rsidRPr="00567A1D">
        <w:t xml:space="preserve">beam management procedure </w:t>
      </w:r>
      <w:r>
        <w:t>for common PDSCH should</w:t>
      </w:r>
      <w:r w:rsidRPr="00567A1D">
        <w:t xml:space="preserve"> not require active management by the network based on UE feedback.</w:t>
      </w:r>
      <w:r w:rsidRPr="005509EB">
        <w:t xml:space="preserve"> </w:t>
      </w:r>
      <w:r>
        <w:t xml:space="preserve">However, when the UE is RRC connected mode or in non-idle mode, the UE can feed back to the network the measurement reports of the beams or the RS corresponding to the beams, or indicate its preferred </w:t>
      </w:r>
      <w:proofErr w:type="spellStart"/>
      <w:proofErr w:type="gramStart"/>
      <w:r>
        <w:t>Tx</w:t>
      </w:r>
      <w:proofErr w:type="spellEnd"/>
      <w:proofErr w:type="gramEnd"/>
      <w:r>
        <w:t xml:space="preserve"> beams. Certain common PDSCHs can be UE-group common in nature. Examples of such common PDSCHs are Random Access Responses (RAR), Paging, or even certain System Information Blocks (SIBs). It should be further evaluated if beam indication for the UE-group common PDSCH can be beneficial.</w:t>
      </w:r>
    </w:p>
    <w:p w14:paraId="607DA7AE" w14:textId="08235542" w:rsidR="00832B30" w:rsidRPr="00251890" w:rsidRDefault="0038529F" w:rsidP="00D56243">
      <w:pPr>
        <w:rPr>
          <w:b/>
          <w:lang w:eastAsia="ko-KR"/>
        </w:rPr>
      </w:pPr>
      <w:r>
        <w:rPr>
          <w:b/>
          <w:lang w:eastAsia="ko-KR"/>
        </w:rPr>
        <w:t>Observation 8</w:t>
      </w:r>
      <w:r w:rsidR="00765BAE" w:rsidRPr="00725A92">
        <w:rPr>
          <w:b/>
          <w:lang w:eastAsia="ko-KR"/>
        </w:rPr>
        <w:t xml:space="preserve">: </w:t>
      </w:r>
      <w:r w:rsidR="00765BAE">
        <w:rPr>
          <w:b/>
          <w:lang w:eastAsia="ko-KR"/>
        </w:rPr>
        <w:t>The need for beam indication for receiving (UE-group) common PDSCH for RRC connected UE should be further studied.</w:t>
      </w:r>
      <w:r w:rsidR="00765BAE" w:rsidRPr="00725A92">
        <w:rPr>
          <w:b/>
          <w:lang w:eastAsia="ko-KR"/>
        </w:rPr>
        <w:t xml:space="preserve"> </w:t>
      </w:r>
    </w:p>
    <w:p w14:paraId="5BEB6709" w14:textId="77777777" w:rsidR="00CD24CD" w:rsidRDefault="00CD24CD" w:rsidP="00CD24CD">
      <w:pPr>
        <w:pStyle w:val="Heading1"/>
        <w:tabs>
          <w:tab w:val="num" w:pos="0"/>
        </w:tabs>
        <w:ind w:left="799" w:hanging="799"/>
      </w:pPr>
      <w:r>
        <w:rPr>
          <w:rFonts w:hint="eastAsia"/>
        </w:rPr>
        <w:t>Conclusions</w:t>
      </w:r>
    </w:p>
    <w:p w14:paraId="062FE073" w14:textId="3B97F494" w:rsidR="007A6487" w:rsidRPr="007A6487" w:rsidRDefault="007A6487" w:rsidP="007A6487">
      <w:pPr>
        <w:pStyle w:val="Style1"/>
      </w:pPr>
      <w:r>
        <w:t>In this contribution, we discussed DL beam management details. Our observations and the corresponding proposals are given below.</w:t>
      </w:r>
    </w:p>
    <w:p w14:paraId="7A8D7015" w14:textId="77777777" w:rsidR="005D5971" w:rsidRDefault="005D5971" w:rsidP="005D5971">
      <w:pPr>
        <w:pStyle w:val="Style1"/>
        <w:ind w:firstLine="0"/>
        <w:rPr>
          <w:b/>
        </w:rPr>
      </w:pPr>
      <w:r>
        <w:rPr>
          <w:b/>
        </w:rPr>
        <w:t>Observation 1</w:t>
      </w:r>
      <w:r w:rsidRPr="00CE15E6">
        <w:rPr>
          <w:b/>
        </w:rPr>
        <w:t xml:space="preserve">: </w:t>
      </w:r>
      <w:r w:rsidRPr="005D5971">
        <w:t>The beam management procedure for UE-common PDCCH should not require active management by the network based on UE feedback.</w:t>
      </w:r>
      <w:r>
        <w:rPr>
          <w:b/>
        </w:rPr>
        <w:t xml:space="preserve"> </w:t>
      </w:r>
    </w:p>
    <w:p w14:paraId="1F11BFE1" w14:textId="77777777" w:rsidR="005D5971" w:rsidRDefault="005D5971" w:rsidP="005D5971">
      <w:pPr>
        <w:pStyle w:val="Style1"/>
        <w:ind w:firstLine="0"/>
      </w:pPr>
      <w:r>
        <w:rPr>
          <w:b/>
        </w:rPr>
        <w:t>Proposal 1</w:t>
      </w:r>
      <w:r w:rsidRPr="000F6FE6">
        <w:rPr>
          <w:b/>
        </w:rPr>
        <w:t xml:space="preserve">: </w:t>
      </w:r>
      <w:r w:rsidRPr="005D5971">
        <w:t>The RS used for beam measurement by the UE for beam management of the UE-common PDCCH (to determine the best Rx beam) is based on a cell-specific CSI-RS.</w:t>
      </w:r>
    </w:p>
    <w:p w14:paraId="5B295EB2" w14:textId="77777777" w:rsidR="005D5971" w:rsidRPr="005D5971" w:rsidRDefault="005D5971" w:rsidP="005D5971">
      <w:pPr>
        <w:pStyle w:val="Style1"/>
        <w:ind w:firstLine="0"/>
      </w:pPr>
      <w:r>
        <w:rPr>
          <w:b/>
        </w:rPr>
        <w:t>Observation 2</w:t>
      </w:r>
      <w:r w:rsidRPr="00CE15E6">
        <w:rPr>
          <w:b/>
        </w:rPr>
        <w:t xml:space="preserve">: </w:t>
      </w:r>
      <w:r w:rsidRPr="005D5971">
        <w:t xml:space="preserve">The beam management procedure for UE-specific PDCCH requires active management by the network based on UE feedback. </w:t>
      </w:r>
    </w:p>
    <w:p w14:paraId="5D22A682" w14:textId="77777777" w:rsidR="005D5971" w:rsidRDefault="005D5971" w:rsidP="005D5971">
      <w:pPr>
        <w:pStyle w:val="Style1"/>
        <w:ind w:firstLine="0"/>
        <w:rPr>
          <w:b/>
        </w:rPr>
      </w:pPr>
      <w:r>
        <w:rPr>
          <w:b/>
        </w:rPr>
        <w:lastRenderedPageBreak/>
        <w:t xml:space="preserve">Observation 3: </w:t>
      </w:r>
      <w:r w:rsidRPr="005D5971">
        <w:t>The control signalling to support such beam procedure would need to be transmitted on a relatively more stable or robust beam.</w:t>
      </w:r>
    </w:p>
    <w:p w14:paraId="3B377FAA" w14:textId="52A723E8" w:rsidR="005D5971" w:rsidRDefault="005D5971" w:rsidP="005D5971">
      <w:pPr>
        <w:pStyle w:val="Style1"/>
        <w:ind w:firstLine="0"/>
        <w:rPr>
          <w:b/>
        </w:rPr>
      </w:pPr>
      <w:r>
        <w:rPr>
          <w:b/>
        </w:rPr>
        <w:t>Proposal 2</w:t>
      </w:r>
      <w:r w:rsidRPr="000F6FE6">
        <w:rPr>
          <w:b/>
        </w:rPr>
        <w:t xml:space="preserve">: </w:t>
      </w:r>
      <w:r w:rsidRPr="005D5971">
        <w:t>The RS used for beam measurement and reporting by the UE for beam management of the UE-specific PDCCH is at least based on a cell-specific CSI-RS. The need to support UE-specific RS is FFS.</w:t>
      </w:r>
    </w:p>
    <w:p w14:paraId="64EA846E" w14:textId="77777777" w:rsidR="005D5971" w:rsidRPr="005D5971" w:rsidRDefault="005D5971" w:rsidP="005D5971">
      <w:pPr>
        <w:rPr>
          <w:lang w:eastAsia="ko-KR"/>
        </w:rPr>
      </w:pPr>
      <w:r>
        <w:rPr>
          <w:b/>
          <w:lang w:eastAsia="ko-KR"/>
        </w:rPr>
        <w:t>Observation 4</w:t>
      </w:r>
      <w:r w:rsidRPr="00425DA9">
        <w:rPr>
          <w:b/>
          <w:lang w:eastAsia="ko-KR"/>
        </w:rPr>
        <w:t xml:space="preserve">: </w:t>
      </w:r>
      <w:r w:rsidRPr="005D5971">
        <w:rPr>
          <w:lang w:eastAsia="ko-KR"/>
        </w:rPr>
        <w:t>MAC CE signalling can provide good reliable and reasonable latency.</w:t>
      </w:r>
    </w:p>
    <w:p w14:paraId="6DDD7BFD" w14:textId="2ECCE3B1" w:rsidR="005D5971" w:rsidRPr="005D5971" w:rsidRDefault="005D5971" w:rsidP="005D5971">
      <w:pPr>
        <w:rPr>
          <w:lang w:eastAsia="ko-KR"/>
        </w:rPr>
      </w:pPr>
      <w:r w:rsidRPr="00425DA9">
        <w:rPr>
          <w:b/>
          <w:lang w:eastAsia="ko-KR"/>
        </w:rPr>
        <w:t>Proposal</w:t>
      </w:r>
      <w:r>
        <w:rPr>
          <w:b/>
          <w:lang w:eastAsia="ko-KR"/>
        </w:rPr>
        <w:t xml:space="preserve"> 3</w:t>
      </w:r>
      <w:r w:rsidRPr="00425DA9">
        <w:rPr>
          <w:b/>
          <w:lang w:eastAsia="ko-KR"/>
        </w:rPr>
        <w:t xml:space="preserve">: </w:t>
      </w:r>
      <w:r w:rsidRPr="005D5971">
        <w:rPr>
          <w:lang w:eastAsia="ko-KR"/>
        </w:rPr>
        <w:t xml:space="preserve">MAC CE signalling is supported for beam indication procedure for UE-specific PDCCH </w:t>
      </w:r>
      <w:r w:rsidRPr="005D5971">
        <w:rPr>
          <w:rFonts w:hint="eastAsia"/>
          <w:bCs/>
          <w:lang w:eastAsia="ko-KR"/>
        </w:rPr>
        <w:t>(upon RAN2 consultation/confirmation)</w:t>
      </w:r>
      <w:r w:rsidRPr="005D5971">
        <w:rPr>
          <w:lang w:eastAsia="ko-KR"/>
        </w:rPr>
        <w:t>. The support of DCI signalling can be further considered.</w:t>
      </w:r>
    </w:p>
    <w:p w14:paraId="223BC067" w14:textId="77777777" w:rsidR="005D5971" w:rsidRDefault="005D5971" w:rsidP="005D5971">
      <w:pPr>
        <w:pStyle w:val="Style1"/>
        <w:ind w:firstLine="0"/>
        <w:rPr>
          <w:b/>
        </w:rPr>
      </w:pPr>
      <w:r>
        <w:rPr>
          <w:b/>
        </w:rPr>
        <w:t>Observation 6</w:t>
      </w:r>
      <w:r w:rsidRPr="00CE15E6">
        <w:rPr>
          <w:b/>
        </w:rPr>
        <w:t xml:space="preserve">: </w:t>
      </w:r>
      <w:r w:rsidRPr="005D5971">
        <w:t>The beam management procedure for unicast PDSCH requires active management by the network based on UE feedback.</w:t>
      </w:r>
      <w:r>
        <w:rPr>
          <w:b/>
        </w:rPr>
        <w:t xml:space="preserve"> </w:t>
      </w:r>
    </w:p>
    <w:p w14:paraId="39FC61AB" w14:textId="0547D319" w:rsidR="005D5971" w:rsidRDefault="005D5971" w:rsidP="005D5971">
      <w:pPr>
        <w:pStyle w:val="Style1"/>
        <w:ind w:firstLine="0"/>
        <w:rPr>
          <w:b/>
        </w:rPr>
      </w:pPr>
      <w:r>
        <w:rPr>
          <w:b/>
        </w:rPr>
        <w:t>Proposal 5</w:t>
      </w:r>
      <w:r w:rsidRPr="000F6FE6">
        <w:rPr>
          <w:b/>
        </w:rPr>
        <w:t xml:space="preserve">: </w:t>
      </w:r>
      <w:r w:rsidRPr="005D5971">
        <w:t>The RS used for beam measurement and reporting by the UE for beam management of the UE-specific PDSCH is based on UE-specific CSI-RS.</w:t>
      </w:r>
    </w:p>
    <w:p w14:paraId="13A02DC9" w14:textId="77777777" w:rsidR="005D5971" w:rsidRDefault="005D5971" w:rsidP="005D5971">
      <w:pPr>
        <w:pStyle w:val="Style1"/>
        <w:ind w:firstLine="0"/>
        <w:rPr>
          <w:b/>
        </w:rPr>
      </w:pPr>
      <w:r>
        <w:rPr>
          <w:b/>
        </w:rPr>
        <w:t>Observation 7</w:t>
      </w:r>
      <w:r w:rsidRPr="00BA11CE">
        <w:rPr>
          <w:b/>
        </w:rPr>
        <w:t xml:space="preserve">: </w:t>
      </w:r>
      <w:r w:rsidRPr="005D5971">
        <w:t xml:space="preserve">For unicast PDSCH, support for fall back to more robust beams is beneficial. </w:t>
      </w:r>
    </w:p>
    <w:p w14:paraId="2B1D06F2" w14:textId="62FCF03E" w:rsidR="005D5971" w:rsidRDefault="005D5971" w:rsidP="005D5971">
      <w:pPr>
        <w:pStyle w:val="Style1"/>
        <w:ind w:firstLine="0"/>
        <w:rPr>
          <w:b/>
        </w:rPr>
      </w:pPr>
      <w:r>
        <w:rPr>
          <w:b/>
        </w:rPr>
        <w:t>Pr</w:t>
      </w:r>
      <w:r w:rsidRPr="0038529F">
        <w:rPr>
          <w:b/>
        </w:rPr>
        <w:t>oposal</w:t>
      </w:r>
      <w:r>
        <w:rPr>
          <w:b/>
        </w:rPr>
        <w:t xml:space="preserve"> 6</w:t>
      </w:r>
      <w:r w:rsidRPr="0038529F">
        <w:rPr>
          <w:b/>
        </w:rPr>
        <w:t xml:space="preserve">: </w:t>
      </w:r>
      <w:r w:rsidRPr="005D5971">
        <w:t>Common beam management procedure is defined for “fall back” unicast PDSCH and UE-specific PDCCH.</w:t>
      </w:r>
    </w:p>
    <w:p w14:paraId="620D3FE3" w14:textId="1C9977F5" w:rsidR="005D5971" w:rsidRPr="005D5971" w:rsidRDefault="005D5971" w:rsidP="005D5971">
      <w:pPr>
        <w:rPr>
          <w:lang w:eastAsia="ko-KR"/>
        </w:rPr>
      </w:pPr>
      <w:r>
        <w:rPr>
          <w:b/>
          <w:lang w:eastAsia="ko-KR"/>
        </w:rPr>
        <w:t>Proposal 7</w:t>
      </w:r>
      <w:r w:rsidRPr="00725A92">
        <w:rPr>
          <w:b/>
          <w:lang w:eastAsia="ko-KR"/>
        </w:rPr>
        <w:t xml:space="preserve">: </w:t>
      </w:r>
      <w:r w:rsidRPr="005D5971">
        <w:rPr>
          <w:lang w:eastAsia="ko-KR"/>
        </w:rPr>
        <w:t>Beam indication based on DCI signalling is supported for unicast PDSCH reception. The information indicating the RS antenna port(s) will be assumed only for the scheduled PDSCH.</w:t>
      </w:r>
    </w:p>
    <w:p w14:paraId="3803929B" w14:textId="469BA807" w:rsidR="005D5971" w:rsidRDefault="005D5971" w:rsidP="005D5971">
      <w:pPr>
        <w:rPr>
          <w:b/>
          <w:lang w:eastAsia="ko-KR"/>
        </w:rPr>
      </w:pPr>
      <w:r>
        <w:rPr>
          <w:b/>
          <w:lang w:eastAsia="ko-KR"/>
        </w:rPr>
        <w:t xml:space="preserve">Proposal 8: </w:t>
      </w:r>
      <w:r w:rsidRPr="005D5971">
        <w:rPr>
          <w:lang w:eastAsia="ko-KR"/>
        </w:rPr>
        <w:t>MAC CE signalling is used for beam indication procedure for “fall back” unicast PDSCH (jointly performed with that for UE-specific PDCCH).</w:t>
      </w:r>
      <w:r>
        <w:rPr>
          <w:b/>
          <w:lang w:eastAsia="ko-KR"/>
        </w:rPr>
        <w:t xml:space="preserve"> </w:t>
      </w:r>
    </w:p>
    <w:p w14:paraId="3158D922" w14:textId="5CAD7A0B" w:rsidR="005D5971" w:rsidRPr="001B5A6F" w:rsidRDefault="005D5971" w:rsidP="007A6487">
      <w:pPr>
        <w:rPr>
          <w:b/>
          <w:lang w:eastAsia="ko-KR"/>
        </w:rPr>
      </w:pPr>
      <w:r>
        <w:rPr>
          <w:b/>
          <w:lang w:eastAsia="ko-KR"/>
        </w:rPr>
        <w:t>Observation 8</w:t>
      </w:r>
      <w:r w:rsidRPr="00725A92">
        <w:rPr>
          <w:b/>
          <w:lang w:eastAsia="ko-KR"/>
        </w:rPr>
        <w:t xml:space="preserve">: </w:t>
      </w:r>
      <w:r w:rsidRPr="005D5971">
        <w:rPr>
          <w:lang w:eastAsia="ko-KR"/>
        </w:rPr>
        <w:t>The need for beam indication for receiving (UE-group) common PDSCH for RRC connected UE should be further studied.</w:t>
      </w:r>
      <w:r w:rsidRPr="00725A92">
        <w:rPr>
          <w:b/>
          <w:lang w:eastAsia="ko-KR"/>
        </w:rPr>
        <w:t xml:space="preserve"> </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C7DF879" w14:textId="7CE62AAD" w:rsidR="00A62E71" w:rsidRDefault="00607671" w:rsidP="00B30D47">
      <w:pPr>
        <w:pStyle w:val="ListParagraph"/>
        <w:numPr>
          <w:ilvl w:val="0"/>
          <w:numId w:val="9"/>
        </w:numPr>
        <w:spacing w:after="0" w:line="360" w:lineRule="auto"/>
        <w:ind w:leftChars="0"/>
        <w:jc w:val="both"/>
        <w:rPr>
          <w:rFonts w:eastAsia="MS Mincho"/>
          <w:lang w:eastAsia="ja-JP"/>
        </w:rPr>
      </w:pPr>
      <w:bookmarkStart w:id="5" w:name="_Ref477961836"/>
      <w:r>
        <w:rPr>
          <w:rFonts w:eastAsia="MS Mincho"/>
          <w:lang w:eastAsia="ja-JP"/>
        </w:rPr>
        <w:t>R1-17</w:t>
      </w:r>
      <w:r w:rsidR="002D3A4A">
        <w:rPr>
          <w:rFonts w:eastAsia="MS Mincho"/>
          <w:lang w:eastAsia="ja-JP"/>
        </w:rPr>
        <w:t>0xxxx</w:t>
      </w:r>
      <w:r>
        <w:rPr>
          <w:rFonts w:eastAsia="MS Mincho"/>
          <w:lang w:eastAsia="ja-JP"/>
        </w:rPr>
        <w:t xml:space="preserve"> Beam measurement and reporting, Samsung</w:t>
      </w:r>
      <w:bookmarkEnd w:id="5"/>
    </w:p>
    <w:p w14:paraId="774A00FB" w14:textId="10C3F25F" w:rsidR="007213C4" w:rsidRPr="00B30D47" w:rsidRDefault="007213C4" w:rsidP="00B30D47">
      <w:pPr>
        <w:pStyle w:val="ListParagraph"/>
        <w:numPr>
          <w:ilvl w:val="0"/>
          <w:numId w:val="9"/>
        </w:numPr>
        <w:spacing w:after="0" w:line="360" w:lineRule="auto"/>
        <w:ind w:leftChars="0"/>
        <w:jc w:val="both"/>
        <w:rPr>
          <w:rFonts w:eastAsia="MS Mincho"/>
          <w:lang w:eastAsia="ja-JP"/>
        </w:rPr>
      </w:pPr>
      <w:r>
        <w:rPr>
          <w:rFonts w:eastAsia="MS Mincho"/>
          <w:lang w:eastAsia="ja-JP"/>
        </w:rPr>
        <w:t>R1-17</w:t>
      </w:r>
      <w:r w:rsidR="002D3A4A">
        <w:rPr>
          <w:rFonts w:eastAsia="MS Mincho"/>
          <w:lang w:eastAsia="ja-JP"/>
        </w:rPr>
        <w:t>0xxxx</w:t>
      </w:r>
      <w:r>
        <w:rPr>
          <w:rFonts w:eastAsia="MS Mincho"/>
          <w:lang w:eastAsia="ja-JP"/>
        </w:rPr>
        <w:t xml:space="preserve"> CSI-RS for beam management, Samsung</w:t>
      </w:r>
    </w:p>
    <w:p w14:paraId="1A90E001" w14:textId="4A5BDDF1" w:rsidR="00AC414E" w:rsidRDefault="00AC414E" w:rsidP="00C733EA">
      <w:pPr>
        <w:pStyle w:val="2222"/>
        <w:spacing w:after="120" w:line="288" w:lineRule="auto"/>
        <w:ind w:left="357" w:firstLineChars="0" w:firstLine="0"/>
        <w:rPr>
          <w:rFonts w:cs="Times New Roman"/>
          <w:lang w:eastAsia="ko-KR"/>
        </w:rPr>
      </w:pPr>
    </w:p>
    <w:sectPr w:rsidR="00AC414E"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440B2" w14:textId="77777777" w:rsidR="00C53A62" w:rsidRDefault="00C53A62">
      <w:r>
        <w:separator/>
      </w:r>
    </w:p>
  </w:endnote>
  <w:endnote w:type="continuationSeparator" w:id="0">
    <w:p w14:paraId="0AD5D87A" w14:textId="77777777" w:rsidR="00C53A62" w:rsidRDefault="00C5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79B8F" w14:textId="77777777" w:rsidR="00C53A62" w:rsidRDefault="00C53A62">
      <w:r>
        <w:separator/>
      </w:r>
    </w:p>
  </w:footnote>
  <w:footnote w:type="continuationSeparator" w:id="0">
    <w:p w14:paraId="3CBF2612" w14:textId="77777777" w:rsidR="00C53A62" w:rsidRDefault="00C53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5"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9"/>
  </w:num>
  <w:num w:numId="4">
    <w:abstractNumId w:val="26"/>
  </w:num>
  <w:num w:numId="5">
    <w:abstractNumId w:val="3"/>
  </w:num>
  <w:num w:numId="6">
    <w:abstractNumId w:val="21"/>
  </w:num>
  <w:num w:numId="7">
    <w:abstractNumId w:val="17"/>
  </w:num>
  <w:num w:numId="8">
    <w:abstractNumId w:val="24"/>
  </w:num>
  <w:num w:numId="9">
    <w:abstractNumId w:val="23"/>
  </w:num>
  <w:num w:numId="10">
    <w:abstractNumId w:val="10"/>
  </w:num>
  <w:num w:numId="11">
    <w:abstractNumId w:val="15"/>
  </w:num>
  <w:num w:numId="12">
    <w:abstractNumId w:val="22"/>
  </w:num>
  <w:num w:numId="13">
    <w:abstractNumId w:val="9"/>
  </w:num>
  <w:num w:numId="14">
    <w:abstractNumId w:val="1"/>
  </w:num>
  <w:num w:numId="15">
    <w:abstractNumId w:val="20"/>
  </w:num>
  <w:num w:numId="16">
    <w:abstractNumId w:val="18"/>
  </w:num>
  <w:num w:numId="17">
    <w:abstractNumId w:val="8"/>
  </w:num>
  <w:num w:numId="18">
    <w:abstractNumId w:val="25"/>
  </w:num>
  <w:num w:numId="19">
    <w:abstractNumId w:val="4"/>
  </w:num>
  <w:num w:numId="20">
    <w:abstractNumId w:val="16"/>
  </w:num>
  <w:num w:numId="21">
    <w:abstractNumId w:val="7"/>
  </w:num>
  <w:num w:numId="22">
    <w:abstractNumId w:val="5"/>
  </w:num>
  <w:num w:numId="23">
    <w:abstractNumId w:val="0"/>
  </w:num>
  <w:num w:numId="24">
    <w:abstractNumId w:val="12"/>
  </w:num>
  <w:num w:numId="25">
    <w:abstractNumId w:val="27"/>
  </w:num>
  <w:num w:numId="26">
    <w:abstractNumId w:val="11"/>
  </w:num>
  <w:num w:numId="27">
    <w:abstractNumId w:val="2"/>
  </w:num>
  <w:num w:numId="2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408"/>
    <w:rsid w:val="00030EA8"/>
    <w:rsid w:val="00031F02"/>
    <w:rsid w:val="00032854"/>
    <w:rsid w:val="0003291E"/>
    <w:rsid w:val="00033DCD"/>
    <w:rsid w:val="0003419B"/>
    <w:rsid w:val="000375ED"/>
    <w:rsid w:val="0004052B"/>
    <w:rsid w:val="0004152C"/>
    <w:rsid w:val="00042074"/>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C19"/>
    <w:rsid w:val="00083457"/>
    <w:rsid w:val="00083DE3"/>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3B4C"/>
    <w:rsid w:val="0019499E"/>
    <w:rsid w:val="00196998"/>
    <w:rsid w:val="00197BA4"/>
    <w:rsid w:val="001A2884"/>
    <w:rsid w:val="001A3681"/>
    <w:rsid w:val="001A3AFD"/>
    <w:rsid w:val="001A3EC6"/>
    <w:rsid w:val="001A53DF"/>
    <w:rsid w:val="001A56C7"/>
    <w:rsid w:val="001A5E65"/>
    <w:rsid w:val="001B010D"/>
    <w:rsid w:val="001B1FAD"/>
    <w:rsid w:val="001B2E6A"/>
    <w:rsid w:val="001B3004"/>
    <w:rsid w:val="001B4387"/>
    <w:rsid w:val="001B5A6F"/>
    <w:rsid w:val="001B5CFD"/>
    <w:rsid w:val="001B5D33"/>
    <w:rsid w:val="001B620C"/>
    <w:rsid w:val="001B7896"/>
    <w:rsid w:val="001B7B86"/>
    <w:rsid w:val="001C06AA"/>
    <w:rsid w:val="001C3694"/>
    <w:rsid w:val="001C46E4"/>
    <w:rsid w:val="001C64AB"/>
    <w:rsid w:val="001C6890"/>
    <w:rsid w:val="001C76C5"/>
    <w:rsid w:val="001C7CCA"/>
    <w:rsid w:val="001D04EE"/>
    <w:rsid w:val="001D07C2"/>
    <w:rsid w:val="001D0D60"/>
    <w:rsid w:val="001D0FD7"/>
    <w:rsid w:val="001D1B10"/>
    <w:rsid w:val="001D2861"/>
    <w:rsid w:val="001D4091"/>
    <w:rsid w:val="001D49D1"/>
    <w:rsid w:val="001D4F6C"/>
    <w:rsid w:val="001D524E"/>
    <w:rsid w:val="001D61B8"/>
    <w:rsid w:val="001D6955"/>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F91"/>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46A5"/>
    <w:rsid w:val="002D225B"/>
    <w:rsid w:val="002D233C"/>
    <w:rsid w:val="002D2EF7"/>
    <w:rsid w:val="002D3A4A"/>
    <w:rsid w:val="002D488B"/>
    <w:rsid w:val="002D53AF"/>
    <w:rsid w:val="002D5B2B"/>
    <w:rsid w:val="002D6FEE"/>
    <w:rsid w:val="002E11B9"/>
    <w:rsid w:val="002E2CB4"/>
    <w:rsid w:val="002E315D"/>
    <w:rsid w:val="002E333E"/>
    <w:rsid w:val="002E5EC2"/>
    <w:rsid w:val="002E60AB"/>
    <w:rsid w:val="002F00C5"/>
    <w:rsid w:val="002F28D8"/>
    <w:rsid w:val="002F2D1F"/>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3316"/>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24E2"/>
    <w:rsid w:val="003341BA"/>
    <w:rsid w:val="0033527C"/>
    <w:rsid w:val="0033544D"/>
    <w:rsid w:val="00336575"/>
    <w:rsid w:val="00337211"/>
    <w:rsid w:val="00337623"/>
    <w:rsid w:val="0034011D"/>
    <w:rsid w:val="0034194A"/>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B69"/>
    <w:rsid w:val="00392E06"/>
    <w:rsid w:val="00393923"/>
    <w:rsid w:val="00393D72"/>
    <w:rsid w:val="0039435D"/>
    <w:rsid w:val="0039448A"/>
    <w:rsid w:val="003947B1"/>
    <w:rsid w:val="00394CB0"/>
    <w:rsid w:val="0039593B"/>
    <w:rsid w:val="00395E02"/>
    <w:rsid w:val="00396217"/>
    <w:rsid w:val="00396E19"/>
    <w:rsid w:val="003A048E"/>
    <w:rsid w:val="003A26A9"/>
    <w:rsid w:val="003A4806"/>
    <w:rsid w:val="003A5945"/>
    <w:rsid w:val="003A633C"/>
    <w:rsid w:val="003A69C3"/>
    <w:rsid w:val="003A730C"/>
    <w:rsid w:val="003B0AC6"/>
    <w:rsid w:val="003B33FB"/>
    <w:rsid w:val="003B3E1F"/>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3956"/>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3D3A"/>
    <w:rsid w:val="00454D22"/>
    <w:rsid w:val="00455E7A"/>
    <w:rsid w:val="0045694D"/>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B44"/>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6A64"/>
    <w:rsid w:val="00526BC4"/>
    <w:rsid w:val="00526FD1"/>
    <w:rsid w:val="00527339"/>
    <w:rsid w:val="00527FA8"/>
    <w:rsid w:val="0053211B"/>
    <w:rsid w:val="00533D37"/>
    <w:rsid w:val="00534DF6"/>
    <w:rsid w:val="00535E8C"/>
    <w:rsid w:val="00535EE7"/>
    <w:rsid w:val="00536EC3"/>
    <w:rsid w:val="00537F42"/>
    <w:rsid w:val="00540BAC"/>
    <w:rsid w:val="00541207"/>
    <w:rsid w:val="005434F9"/>
    <w:rsid w:val="0054367D"/>
    <w:rsid w:val="005436CD"/>
    <w:rsid w:val="00544D62"/>
    <w:rsid w:val="00545B0A"/>
    <w:rsid w:val="0055167A"/>
    <w:rsid w:val="00553AF5"/>
    <w:rsid w:val="00555F2F"/>
    <w:rsid w:val="00561E3D"/>
    <w:rsid w:val="00567B39"/>
    <w:rsid w:val="00573586"/>
    <w:rsid w:val="005742D7"/>
    <w:rsid w:val="005744E6"/>
    <w:rsid w:val="00574BBA"/>
    <w:rsid w:val="00574D57"/>
    <w:rsid w:val="00574E7C"/>
    <w:rsid w:val="005750FD"/>
    <w:rsid w:val="00575276"/>
    <w:rsid w:val="00576688"/>
    <w:rsid w:val="00576ADB"/>
    <w:rsid w:val="00576F91"/>
    <w:rsid w:val="00577052"/>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3AC"/>
    <w:rsid w:val="005B0F8C"/>
    <w:rsid w:val="005B2ADD"/>
    <w:rsid w:val="005B2AE8"/>
    <w:rsid w:val="005B334E"/>
    <w:rsid w:val="005B33D7"/>
    <w:rsid w:val="005B3F28"/>
    <w:rsid w:val="005B4E77"/>
    <w:rsid w:val="005B5832"/>
    <w:rsid w:val="005B5915"/>
    <w:rsid w:val="005B5C71"/>
    <w:rsid w:val="005B7E9A"/>
    <w:rsid w:val="005C105E"/>
    <w:rsid w:val="005C1174"/>
    <w:rsid w:val="005C1FE0"/>
    <w:rsid w:val="005C3014"/>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71"/>
    <w:rsid w:val="005D7473"/>
    <w:rsid w:val="005D7BC7"/>
    <w:rsid w:val="005E2034"/>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3D78"/>
    <w:rsid w:val="0063477E"/>
    <w:rsid w:val="00640F56"/>
    <w:rsid w:val="00641D77"/>
    <w:rsid w:val="00642A83"/>
    <w:rsid w:val="00643083"/>
    <w:rsid w:val="006443F6"/>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D03"/>
    <w:rsid w:val="006D6D52"/>
    <w:rsid w:val="006D6E7F"/>
    <w:rsid w:val="006D6F16"/>
    <w:rsid w:val="006D716D"/>
    <w:rsid w:val="006D75D9"/>
    <w:rsid w:val="006D7619"/>
    <w:rsid w:val="006E0232"/>
    <w:rsid w:val="006E02D0"/>
    <w:rsid w:val="006E1EC6"/>
    <w:rsid w:val="006E270A"/>
    <w:rsid w:val="006E5428"/>
    <w:rsid w:val="006E6697"/>
    <w:rsid w:val="006E6A76"/>
    <w:rsid w:val="006F199F"/>
    <w:rsid w:val="006F1D35"/>
    <w:rsid w:val="006F204A"/>
    <w:rsid w:val="006F4BD2"/>
    <w:rsid w:val="006F4D44"/>
    <w:rsid w:val="006F4D8E"/>
    <w:rsid w:val="006F6EF9"/>
    <w:rsid w:val="006F79E1"/>
    <w:rsid w:val="006F7BCF"/>
    <w:rsid w:val="007019AB"/>
    <w:rsid w:val="0070274F"/>
    <w:rsid w:val="007040FE"/>
    <w:rsid w:val="00705B9C"/>
    <w:rsid w:val="00706011"/>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4138"/>
    <w:rsid w:val="00746D48"/>
    <w:rsid w:val="00750E72"/>
    <w:rsid w:val="00753A41"/>
    <w:rsid w:val="00755AD7"/>
    <w:rsid w:val="00756864"/>
    <w:rsid w:val="00760CE8"/>
    <w:rsid w:val="00761697"/>
    <w:rsid w:val="007625EC"/>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487"/>
    <w:rsid w:val="007A671D"/>
    <w:rsid w:val="007B05DF"/>
    <w:rsid w:val="007B299C"/>
    <w:rsid w:val="007B2A97"/>
    <w:rsid w:val="007B3ED7"/>
    <w:rsid w:val="007B49B4"/>
    <w:rsid w:val="007B6146"/>
    <w:rsid w:val="007C1FEB"/>
    <w:rsid w:val="007C25EB"/>
    <w:rsid w:val="007C28D0"/>
    <w:rsid w:val="007C5842"/>
    <w:rsid w:val="007C6231"/>
    <w:rsid w:val="007C68BA"/>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FB0"/>
    <w:rsid w:val="007F0D2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0C4"/>
    <w:rsid w:val="00891393"/>
    <w:rsid w:val="00891EC2"/>
    <w:rsid w:val="00892EF8"/>
    <w:rsid w:val="00893197"/>
    <w:rsid w:val="00895684"/>
    <w:rsid w:val="00895A0D"/>
    <w:rsid w:val="00895E5D"/>
    <w:rsid w:val="008A026C"/>
    <w:rsid w:val="008A0FFB"/>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2C25"/>
    <w:rsid w:val="008F301F"/>
    <w:rsid w:val="008F3F16"/>
    <w:rsid w:val="008F55A4"/>
    <w:rsid w:val="008F6B64"/>
    <w:rsid w:val="0090039D"/>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28C2"/>
    <w:rsid w:val="009446EA"/>
    <w:rsid w:val="009447CF"/>
    <w:rsid w:val="00945740"/>
    <w:rsid w:val="00946733"/>
    <w:rsid w:val="00947445"/>
    <w:rsid w:val="009502CE"/>
    <w:rsid w:val="00950716"/>
    <w:rsid w:val="0095220B"/>
    <w:rsid w:val="00952316"/>
    <w:rsid w:val="00952B7C"/>
    <w:rsid w:val="00954215"/>
    <w:rsid w:val="00954A84"/>
    <w:rsid w:val="009564A8"/>
    <w:rsid w:val="0096225A"/>
    <w:rsid w:val="00967D6D"/>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FD2"/>
    <w:rsid w:val="009B0AB2"/>
    <w:rsid w:val="009B245D"/>
    <w:rsid w:val="009B40B4"/>
    <w:rsid w:val="009B4837"/>
    <w:rsid w:val="009B78C4"/>
    <w:rsid w:val="009B7F8D"/>
    <w:rsid w:val="009C09A4"/>
    <w:rsid w:val="009C179A"/>
    <w:rsid w:val="009C2DD9"/>
    <w:rsid w:val="009C368E"/>
    <w:rsid w:val="009C3A0D"/>
    <w:rsid w:val="009C43E2"/>
    <w:rsid w:val="009C614B"/>
    <w:rsid w:val="009C6809"/>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68E9"/>
    <w:rsid w:val="00A371FA"/>
    <w:rsid w:val="00A37A66"/>
    <w:rsid w:val="00A4034A"/>
    <w:rsid w:val="00A40AD6"/>
    <w:rsid w:val="00A41899"/>
    <w:rsid w:val="00A42DD2"/>
    <w:rsid w:val="00A4626E"/>
    <w:rsid w:val="00A4697B"/>
    <w:rsid w:val="00A471C4"/>
    <w:rsid w:val="00A47A1D"/>
    <w:rsid w:val="00A47A54"/>
    <w:rsid w:val="00A51FC5"/>
    <w:rsid w:val="00A5697C"/>
    <w:rsid w:val="00A60EBA"/>
    <w:rsid w:val="00A61895"/>
    <w:rsid w:val="00A6241F"/>
    <w:rsid w:val="00A62ADF"/>
    <w:rsid w:val="00A62E71"/>
    <w:rsid w:val="00A63D53"/>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7F16"/>
    <w:rsid w:val="00B51895"/>
    <w:rsid w:val="00B52B53"/>
    <w:rsid w:val="00B53B8E"/>
    <w:rsid w:val="00B53D62"/>
    <w:rsid w:val="00B608DB"/>
    <w:rsid w:val="00B60F97"/>
    <w:rsid w:val="00B60FD5"/>
    <w:rsid w:val="00B61D56"/>
    <w:rsid w:val="00B6315E"/>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20C78"/>
    <w:rsid w:val="00C215D0"/>
    <w:rsid w:val="00C232F1"/>
    <w:rsid w:val="00C23C48"/>
    <w:rsid w:val="00C25BE3"/>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50936"/>
    <w:rsid w:val="00C50CC2"/>
    <w:rsid w:val="00C511E0"/>
    <w:rsid w:val="00C516E6"/>
    <w:rsid w:val="00C52045"/>
    <w:rsid w:val="00C53A62"/>
    <w:rsid w:val="00C53A87"/>
    <w:rsid w:val="00C53E69"/>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34C4C"/>
    <w:rsid w:val="00D40DAB"/>
    <w:rsid w:val="00D4171F"/>
    <w:rsid w:val="00D41C47"/>
    <w:rsid w:val="00D45FF2"/>
    <w:rsid w:val="00D51146"/>
    <w:rsid w:val="00D5147E"/>
    <w:rsid w:val="00D51890"/>
    <w:rsid w:val="00D51B09"/>
    <w:rsid w:val="00D53155"/>
    <w:rsid w:val="00D53BD8"/>
    <w:rsid w:val="00D54DB1"/>
    <w:rsid w:val="00D5568B"/>
    <w:rsid w:val="00D55C99"/>
    <w:rsid w:val="00D56243"/>
    <w:rsid w:val="00D56839"/>
    <w:rsid w:val="00D56A09"/>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454D"/>
    <w:rsid w:val="00E44835"/>
    <w:rsid w:val="00E45723"/>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268"/>
    <w:rsid w:val="00ED048F"/>
    <w:rsid w:val="00ED0A8D"/>
    <w:rsid w:val="00ED2850"/>
    <w:rsid w:val="00ED66F9"/>
    <w:rsid w:val="00EE082D"/>
    <w:rsid w:val="00EE08C5"/>
    <w:rsid w:val="00EE0FE5"/>
    <w:rsid w:val="00EE12C1"/>
    <w:rsid w:val="00EE2AC1"/>
    <w:rsid w:val="00EE442B"/>
    <w:rsid w:val="00EE4827"/>
    <w:rsid w:val="00EE725A"/>
    <w:rsid w:val="00EE7ACE"/>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2E5"/>
    <w:rsid w:val="00F45E58"/>
    <w:rsid w:val="00F46173"/>
    <w:rsid w:val="00F47ABE"/>
    <w:rsid w:val="00F50EF1"/>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006EF-BC42-4314-B2BA-99EA3C2F6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2325</Words>
  <Characters>13258</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4</cp:revision>
  <cp:lastPrinted>2012-03-15T10:36:00Z</cp:lastPrinted>
  <dcterms:created xsi:type="dcterms:W3CDTF">2017-05-03T18:16:00Z</dcterms:created>
  <dcterms:modified xsi:type="dcterms:W3CDTF">2017-05-05T19:27:00Z</dcterms:modified>
</cp:coreProperties>
</file>