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5FD" w:rsidRPr="005B6951" w:rsidRDefault="00B225FD" w:rsidP="00B225FD">
      <w:pPr>
        <w:pStyle w:val="aa"/>
        <w:autoSpaceDE/>
        <w:autoSpaceDN/>
        <w:adjustRightInd/>
        <w:spacing w:after="0"/>
        <w:rPr>
          <w:rFonts w:ascii="Arial" w:hAnsi="Arial" w:cs="Arial" w:hint="eastAsia"/>
          <w:b/>
          <w:bCs/>
          <w:sz w:val="22"/>
          <w:szCs w:val="22"/>
          <w:lang w:val="en-GB" w:eastAsia="zh-CN"/>
        </w:rPr>
      </w:pPr>
      <w:r w:rsidRPr="00B225FD">
        <w:rPr>
          <w:rFonts w:ascii="Arial" w:eastAsia="Batang" w:hAnsi="Arial" w:cs="Arial"/>
          <w:b/>
          <w:bCs/>
          <w:sz w:val="22"/>
          <w:szCs w:val="22"/>
          <w:lang w:val="en-GB"/>
        </w:rPr>
        <w:t xml:space="preserve">3GPP TSG RAN WG1 Meeting #89                                            </w:t>
      </w:r>
      <w:r w:rsidR="00681804">
        <w:rPr>
          <w:rFonts w:ascii="Arial" w:hAnsi="Arial" w:cs="Arial" w:hint="eastAsia"/>
          <w:b/>
          <w:bCs/>
          <w:sz w:val="22"/>
          <w:szCs w:val="22"/>
          <w:lang w:val="en-GB" w:eastAsia="zh-CN"/>
        </w:rPr>
        <w:t xml:space="preserve">       </w:t>
      </w:r>
      <w:r>
        <w:rPr>
          <w:rFonts w:ascii="Arial" w:hAnsi="Arial" w:cs="Arial" w:hint="eastAsia"/>
          <w:b/>
          <w:bCs/>
          <w:sz w:val="22"/>
          <w:szCs w:val="22"/>
          <w:lang w:val="en-GB" w:eastAsia="zh-CN"/>
        </w:rPr>
        <w:t xml:space="preserve">                     </w:t>
      </w:r>
      <w:r w:rsidRPr="00B225FD">
        <w:rPr>
          <w:rFonts w:ascii="Arial" w:eastAsia="Batang" w:hAnsi="Arial" w:cs="Arial"/>
          <w:b/>
          <w:bCs/>
          <w:sz w:val="22"/>
          <w:szCs w:val="22"/>
          <w:lang w:val="en-GB"/>
        </w:rPr>
        <w:t>R1-17</w:t>
      </w:r>
      <w:r w:rsidR="005B6951">
        <w:rPr>
          <w:rFonts w:ascii="Arial" w:hAnsi="Arial" w:cs="Arial" w:hint="eastAsia"/>
          <w:b/>
          <w:bCs/>
          <w:sz w:val="22"/>
          <w:szCs w:val="22"/>
          <w:lang w:val="en-GB" w:eastAsia="zh-CN"/>
        </w:rPr>
        <w:t>07808</w:t>
      </w:r>
      <w:bookmarkStart w:id="0" w:name="_GoBack"/>
      <w:bookmarkEnd w:id="0"/>
    </w:p>
    <w:p w:rsidR="00B46496" w:rsidRDefault="00B225FD" w:rsidP="00B225FD">
      <w:pPr>
        <w:pStyle w:val="aa"/>
        <w:autoSpaceDE/>
        <w:autoSpaceDN/>
        <w:adjustRightInd/>
        <w:spacing w:after="0"/>
        <w:rPr>
          <w:rFonts w:ascii="Arial" w:hAnsi="Arial" w:cs="Arial"/>
          <w:b/>
          <w:bCs/>
          <w:sz w:val="22"/>
          <w:szCs w:val="22"/>
          <w:lang w:val="en-GB" w:eastAsia="zh-CN"/>
        </w:rPr>
      </w:pPr>
      <w:r w:rsidRPr="00B225FD">
        <w:rPr>
          <w:rFonts w:ascii="Arial" w:eastAsia="Batang" w:hAnsi="Arial" w:cs="Arial"/>
          <w:b/>
          <w:bCs/>
          <w:sz w:val="22"/>
          <w:szCs w:val="22"/>
          <w:lang w:val="en-GB"/>
        </w:rPr>
        <w:t>Hangzhou, P.R. China 15th – 19th May 2017</w:t>
      </w:r>
    </w:p>
    <w:p w:rsidR="00B225FD" w:rsidRPr="00B225FD" w:rsidRDefault="00B225FD" w:rsidP="00B225FD">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B225FD">
        <w:rPr>
          <w:rFonts w:ascii="Arial" w:hAnsi="Arial" w:cs="Arial" w:hint="eastAsia"/>
          <w:b/>
          <w:bCs/>
          <w:sz w:val="22"/>
          <w:szCs w:val="22"/>
          <w:lang w:val="en-GB" w:eastAsia="zh-CN"/>
        </w:rPr>
        <w:t>7.1.</w:t>
      </w:r>
      <w:r w:rsidR="000E070B">
        <w:rPr>
          <w:rFonts w:ascii="Arial" w:hAnsi="Arial" w:cs="Arial" w:hint="eastAsia"/>
          <w:b/>
          <w:bCs/>
          <w:sz w:val="22"/>
          <w:szCs w:val="22"/>
          <w:lang w:val="en-GB" w:eastAsia="zh-CN"/>
        </w:rPr>
        <w:t>9</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B225FD">
        <w:rPr>
          <w:rFonts w:ascii="Arial" w:hAnsi="Arial" w:cs="Arial" w:hint="eastAsia"/>
          <w:b/>
          <w:bCs/>
          <w:sz w:val="22"/>
          <w:szCs w:val="22"/>
          <w:lang w:val="en-GB" w:eastAsia="zh-CN"/>
        </w:rPr>
        <w:t xml:space="preserve"> </w:t>
      </w:r>
      <w:r w:rsidR="00B225FD" w:rsidRPr="00B225FD">
        <w:rPr>
          <w:rFonts w:ascii="Arial" w:hAnsi="Arial" w:cs="Arial"/>
          <w:b/>
          <w:bCs/>
          <w:sz w:val="22"/>
          <w:szCs w:val="22"/>
          <w:lang w:val="en-GB" w:eastAsia="zh-CN"/>
        </w:rPr>
        <w:t>Dual Connectivity between E-UTRA and NR</w:t>
      </w:r>
      <w:r w:rsidR="00B225FD" w:rsidRPr="00B225FD">
        <w:rPr>
          <w:rFonts w:ascii="Arial" w:hAnsi="Arial" w:cs="Arial" w:hint="eastAsia"/>
          <w:b/>
          <w:bCs/>
          <w:sz w:val="22"/>
          <w:szCs w:val="22"/>
          <w:lang w:val="en-GB" w:eastAsia="zh-CN"/>
        </w:rPr>
        <w:t xml:space="preserve"> </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1" w:name="_Ref124589705"/>
      <w:bookmarkStart w:id="2" w:name="_Ref129681862"/>
      <w:r w:rsidRPr="003A2561">
        <w:t>Introduction</w:t>
      </w:r>
      <w:bookmarkEnd w:id="1"/>
      <w:bookmarkEnd w:id="2"/>
    </w:p>
    <w:p w:rsidR="00B86114" w:rsidRDefault="0065507F" w:rsidP="000A0D66">
      <w:pPr>
        <w:rPr>
          <w:lang w:eastAsia="zh-CN"/>
        </w:rPr>
      </w:pPr>
      <w:r>
        <w:rPr>
          <w:rFonts w:hint="eastAsia"/>
          <w:lang w:eastAsia="zh-CN"/>
        </w:rPr>
        <w:t>In RAN1#88b</w:t>
      </w:r>
      <w:r w:rsidR="00391881">
        <w:rPr>
          <w:rFonts w:hint="eastAsia"/>
          <w:lang w:eastAsia="zh-CN"/>
        </w:rPr>
        <w:t xml:space="preserve"> [1]</w:t>
      </w:r>
      <w:r w:rsidR="003300C1">
        <w:rPr>
          <w:rFonts w:hint="eastAsia"/>
          <w:lang w:eastAsia="zh-CN"/>
        </w:rPr>
        <w:t>, the agreements regarding</w:t>
      </w:r>
      <w:r>
        <w:rPr>
          <w:rFonts w:hint="eastAsia"/>
          <w:lang w:eastAsia="zh-CN"/>
        </w:rPr>
        <w:t xml:space="preserve"> DC for NR have been agreed in the following</w:t>
      </w:r>
      <w:r w:rsidR="003300C1">
        <w:rPr>
          <w:rFonts w:hint="eastAsia"/>
          <w:lang w:eastAsia="zh-CN"/>
        </w:rPr>
        <w:t>:</w:t>
      </w:r>
    </w:p>
    <w:p w:rsidR="0065507F" w:rsidRPr="001829AD" w:rsidRDefault="0065507F" w:rsidP="0065507F">
      <w:pPr>
        <w:rPr>
          <w:rFonts w:eastAsia="MS Mincho"/>
          <w:b/>
          <w:iCs/>
          <w:u w:val="single"/>
          <w:lang w:eastAsia="ja-JP"/>
        </w:rPr>
      </w:pPr>
      <w:r w:rsidRPr="001829AD">
        <w:rPr>
          <w:rFonts w:eastAsia="MS Mincho" w:hint="eastAsia"/>
          <w:b/>
          <w:iCs/>
          <w:highlight w:val="green"/>
          <w:u w:val="single"/>
          <w:lang w:eastAsia="ja-JP"/>
        </w:rPr>
        <w:t>Agreements:</w:t>
      </w:r>
    </w:p>
    <w:p w:rsidR="0065507F" w:rsidRPr="00070D6A" w:rsidRDefault="0065507F" w:rsidP="0065507F">
      <w:pPr>
        <w:numPr>
          <w:ilvl w:val="0"/>
          <w:numId w:val="24"/>
        </w:numPr>
        <w:autoSpaceDE/>
        <w:autoSpaceDN/>
        <w:adjustRightInd/>
        <w:snapToGrid/>
        <w:spacing w:after="0"/>
        <w:jc w:val="left"/>
        <w:rPr>
          <w:rFonts w:eastAsia="MS Mincho"/>
          <w:iCs/>
          <w:lang w:eastAsia="ja-JP"/>
        </w:rPr>
      </w:pPr>
      <w:r w:rsidRPr="00070D6A">
        <w:rPr>
          <w:rFonts w:eastAsia="MS Mincho"/>
          <w:iCs/>
          <w:lang w:eastAsia="ja-JP"/>
        </w:rPr>
        <w:t xml:space="preserve">Both synchronous and asynchronous dual connectivity </w:t>
      </w:r>
      <w:r>
        <w:rPr>
          <w:rFonts w:eastAsia="MS Mincho"/>
          <w:iCs/>
          <w:lang w:eastAsia="ja-JP"/>
        </w:rPr>
        <w:t>are support for LTE-NR/NR-NR DC</w:t>
      </w:r>
    </w:p>
    <w:p w:rsidR="00B46496" w:rsidRDefault="00B46496" w:rsidP="00F23876">
      <w:pPr>
        <w:ind w:firstLine="432"/>
        <w:rPr>
          <w:lang w:eastAsia="zh-CN"/>
        </w:rPr>
      </w:pPr>
    </w:p>
    <w:p w:rsidR="00391881" w:rsidRDefault="00391881" w:rsidP="00DB2016">
      <w:pPr>
        <w:rPr>
          <w:lang w:eastAsia="zh-CN"/>
        </w:rPr>
      </w:pPr>
      <w:r>
        <w:rPr>
          <w:rFonts w:hint="eastAsia"/>
          <w:lang w:eastAsia="zh-CN"/>
        </w:rPr>
        <w:t>For DL/UL transmission, the agreement is</w:t>
      </w:r>
    </w:p>
    <w:p w:rsidR="00391881" w:rsidRPr="003222BB" w:rsidRDefault="00391881" w:rsidP="00391881">
      <w:pPr>
        <w:rPr>
          <w:rFonts w:eastAsia="MS Mincho"/>
          <w:b/>
          <w:iCs/>
          <w:u w:val="single"/>
          <w:lang w:eastAsia="ja-JP"/>
        </w:rPr>
      </w:pPr>
      <w:r w:rsidRPr="00BC667D">
        <w:rPr>
          <w:rFonts w:eastAsia="MS Mincho" w:hint="eastAsia"/>
          <w:b/>
          <w:iCs/>
          <w:highlight w:val="green"/>
          <w:u w:val="single"/>
          <w:lang w:eastAsia="ja-JP"/>
        </w:rPr>
        <w:t>Agreements:</w:t>
      </w:r>
    </w:p>
    <w:p w:rsidR="00391881" w:rsidRPr="00DF36AB" w:rsidRDefault="00391881" w:rsidP="00391881">
      <w:pPr>
        <w:numPr>
          <w:ilvl w:val="0"/>
          <w:numId w:val="25"/>
        </w:numPr>
        <w:autoSpaceDE/>
        <w:autoSpaceDN/>
        <w:adjustRightInd/>
        <w:snapToGrid/>
        <w:spacing w:after="0"/>
        <w:jc w:val="left"/>
        <w:rPr>
          <w:rFonts w:eastAsia="MS Mincho"/>
          <w:iCs/>
          <w:szCs w:val="20"/>
          <w:lang w:eastAsia="ja-JP"/>
        </w:rPr>
      </w:pPr>
      <w:r w:rsidRPr="00DF36AB">
        <w:rPr>
          <w:rFonts w:eastAsia="MS Mincho" w:hint="eastAsia"/>
          <w:iCs/>
          <w:szCs w:val="20"/>
          <w:lang w:eastAsia="ja-JP"/>
        </w:rPr>
        <w:t>From UE signaling perspective,</w:t>
      </w:r>
    </w:p>
    <w:p w:rsidR="00391881" w:rsidRPr="00DF36AB" w:rsidRDefault="00391881" w:rsidP="00391881">
      <w:pPr>
        <w:numPr>
          <w:ilvl w:val="1"/>
          <w:numId w:val="25"/>
        </w:numPr>
        <w:autoSpaceDE/>
        <w:autoSpaceDN/>
        <w:adjustRightInd/>
        <w:snapToGrid/>
        <w:spacing w:after="0"/>
        <w:jc w:val="left"/>
        <w:rPr>
          <w:rFonts w:eastAsia="MS Mincho"/>
          <w:iCs/>
          <w:szCs w:val="20"/>
          <w:lang w:eastAsia="ja-JP"/>
        </w:rPr>
      </w:pPr>
      <w:r w:rsidRPr="00DF36AB">
        <w:rPr>
          <w:rFonts w:eastAsia="MS Mincho" w:hint="eastAsia"/>
          <w:iCs/>
          <w:szCs w:val="20"/>
          <w:lang w:eastAsia="ja-JP"/>
        </w:rPr>
        <w:t xml:space="preserve">The higher layer signalling for the semi-static assignment of DL/UL transmission direction for NR </w:t>
      </w:r>
      <w:r w:rsidRPr="00DF36AB">
        <w:rPr>
          <w:rFonts w:eastAsia="MS Mincho"/>
          <w:iCs/>
          <w:szCs w:val="20"/>
          <w:lang w:eastAsia="ja-JP"/>
        </w:rPr>
        <w:t>can achieve</w:t>
      </w:r>
      <w:r w:rsidRPr="00DF36AB">
        <w:rPr>
          <w:rFonts w:eastAsia="MS Mincho" w:hint="eastAsia"/>
          <w:iCs/>
          <w:szCs w:val="20"/>
          <w:lang w:eastAsia="ja-JP"/>
        </w:rPr>
        <w:t xml:space="preserve"> at least the followings</w:t>
      </w:r>
    </w:p>
    <w:p w:rsidR="00391881" w:rsidRPr="00DF36AB" w:rsidRDefault="00391881" w:rsidP="00391881">
      <w:pPr>
        <w:numPr>
          <w:ilvl w:val="2"/>
          <w:numId w:val="25"/>
        </w:numPr>
        <w:autoSpaceDE/>
        <w:autoSpaceDN/>
        <w:adjustRightInd/>
        <w:snapToGrid/>
        <w:spacing w:after="0"/>
        <w:jc w:val="left"/>
        <w:rPr>
          <w:rFonts w:eastAsia="MS Mincho"/>
          <w:iCs/>
          <w:szCs w:val="20"/>
          <w:lang w:eastAsia="ja-JP"/>
        </w:rPr>
      </w:pPr>
      <w:r w:rsidRPr="00DF36AB">
        <w:rPr>
          <w:rFonts w:eastAsia="MS Mincho" w:hint="eastAsia"/>
          <w:iCs/>
          <w:szCs w:val="20"/>
          <w:lang w:eastAsia="ja-JP"/>
        </w:rPr>
        <w:t xml:space="preserve">A periodicity where the configuration applies; </w:t>
      </w:r>
    </w:p>
    <w:p w:rsidR="00391881" w:rsidRPr="00DF36AB" w:rsidRDefault="00391881" w:rsidP="00391881">
      <w:pPr>
        <w:numPr>
          <w:ilvl w:val="3"/>
          <w:numId w:val="25"/>
        </w:numPr>
        <w:autoSpaceDE/>
        <w:autoSpaceDN/>
        <w:adjustRightInd/>
        <w:snapToGrid/>
        <w:spacing w:after="0"/>
        <w:jc w:val="left"/>
        <w:rPr>
          <w:rFonts w:eastAsia="MS Mincho"/>
          <w:iCs/>
          <w:szCs w:val="20"/>
          <w:lang w:eastAsia="ja-JP"/>
        </w:rPr>
      </w:pPr>
      <w:r w:rsidRPr="00DF36AB">
        <w:rPr>
          <w:rFonts w:eastAsia="MS Mincho" w:hint="eastAsia"/>
          <w:iCs/>
          <w:szCs w:val="20"/>
          <w:lang w:eastAsia="ja-JP"/>
        </w:rPr>
        <w:t xml:space="preserve">FFS: Detailed periodicity set; </w:t>
      </w:r>
    </w:p>
    <w:p w:rsidR="00391881" w:rsidRPr="00DF36AB" w:rsidRDefault="00391881" w:rsidP="00391881">
      <w:pPr>
        <w:numPr>
          <w:ilvl w:val="3"/>
          <w:numId w:val="25"/>
        </w:numPr>
        <w:autoSpaceDE/>
        <w:autoSpaceDN/>
        <w:adjustRightInd/>
        <w:snapToGrid/>
        <w:spacing w:after="0"/>
        <w:jc w:val="left"/>
        <w:rPr>
          <w:rFonts w:eastAsia="MS Mincho"/>
          <w:iCs/>
          <w:szCs w:val="20"/>
          <w:lang w:eastAsia="ja-JP"/>
        </w:rPr>
      </w:pPr>
      <w:r w:rsidRPr="00DF36AB">
        <w:rPr>
          <w:rFonts w:eastAsia="MS Mincho"/>
          <w:iCs/>
          <w:szCs w:val="20"/>
          <w:lang w:eastAsia="ja-JP"/>
        </w:rPr>
        <w:t>FFS: how to achieve the signaling of periodicity</w:t>
      </w:r>
    </w:p>
    <w:p w:rsidR="00391881" w:rsidRPr="00DF36AB" w:rsidRDefault="00391881" w:rsidP="00391881">
      <w:pPr>
        <w:numPr>
          <w:ilvl w:val="2"/>
          <w:numId w:val="25"/>
        </w:numPr>
        <w:autoSpaceDE/>
        <w:autoSpaceDN/>
        <w:adjustRightInd/>
        <w:snapToGrid/>
        <w:spacing w:after="0"/>
        <w:jc w:val="left"/>
        <w:rPr>
          <w:rFonts w:eastAsia="MS Mincho"/>
          <w:iCs/>
          <w:szCs w:val="20"/>
          <w:lang w:eastAsia="ja-JP"/>
        </w:rPr>
      </w:pPr>
      <w:r w:rsidRPr="00DF36AB">
        <w:rPr>
          <w:rFonts w:eastAsia="MS Mincho" w:hint="eastAsia"/>
          <w:iCs/>
          <w:szCs w:val="20"/>
          <w:lang w:eastAsia="ja-JP"/>
        </w:rPr>
        <w:t>A subset of resources with fixed DL transmission;</w:t>
      </w:r>
    </w:p>
    <w:p w:rsidR="00391881" w:rsidRPr="00DF36AB" w:rsidRDefault="00391881" w:rsidP="00391881">
      <w:pPr>
        <w:numPr>
          <w:ilvl w:val="3"/>
          <w:numId w:val="25"/>
        </w:numPr>
        <w:autoSpaceDE/>
        <w:autoSpaceDN/>
        <w:adjustRightInd/>
        <w:snapToGrid/>
        <w:spacing w:after="0"/>
        <w:jc w:val="left"/>
        <w:rPr>
          <w:rFonts w:eastAsia="MS Mincho"/>
          <w:iCs/>
          <w:szCs w:val="20"/>
          <w:lang w:eastAsia="ja-JP"/>
        </w:rPr>
      </w:pPr>
      <w:r w:rsidRPr="00DF36AB">
        <w:rPr>
          <w:rFonts w:eastAsia="MS Mincho"/>
          <w:iCs/>
          <w:szCs w:val="20"/>
          <w:lang w:eastAsia="ja-JP"/>
        </w:rPr>
        <w:t xml:space="preserve">FFS: </w:t>
      </w:r>
      <w:r w:rsidRPr="00DF36AB">
        <w:rPr>
          <w:rFonts w:eastAsia="MS Mincho" w:hint="eastAsia"/>
          <w:iCs/>
          <w:szCs w:val="20"/>
          <w:lang w:eastAsia="ja-JP"/>
        </w:rPr>
        <w:t xml:space="preserve">The subset of resources can be assigned in granularity of slot </w:t>
      </w:r>
      <w:r w:rsidRPr="00DF36AB">
        <w:rPr>
          <w:rFonts w:eastAsia="MS Mincho"/>
          <w:iCs/>
          <w:szCs w:val="20"/>
          <w:lang w:eastAsia="ja-JP"/>
        </w:rPr>
        <w:t>and/</w:t>
      </w:r>
      <w:r w:rsidRPr="00DF36AB">
        <w:rPr>
          <w:rFonts w:eastAsia="MS Mincho" w:hint="eastAsia"/>
          <w:iCs/>
          <w:szCs w:val="20"/>
          <w:lang w:eastAsia="ja-JP"/>
        </w:rPr>
        <w:t>or symbol;</w:t>
      </w:r>
    </w:p>
    <w:p w:rsidR="00391881" w:rsidRPr="00DF36AB" w:rsidRDefault="00391881" w:rsidP="00391881">
      <w:pPr>
        <w:numPr>
          <w:ilvl w:val="2"/>
          <w:numId w:val="25"/>
        </w:numPr>
        <w:autoSpaceDE/>
        <w:autoSpaceDN/>
        <w:adjustRightInd/>
        <w:snapToGrid/>
        <w:spacing w:after="0"/>
        <w:jc w:val="left"/>
        <w:rPr>
          <w:rFonts w:eastAsia="MS Mincho"/>
          <w:iCs/>
          <w:szCs w:val="20"/>
          <w:lang w:eastAsia="ja-JP"/>
        </w:rPr>
      </w:pPr>
      <w:r w:rsidRPr="00DF36AB">
        <w:rPr>
          <w:rFonts w:eastAsia="MS Mincho" w:hint="eastAsia"/>
          <w:iCs/>
          <w:szCs w:val="20"/>
          <w:lang w:eastAsia="ja-JP"/>
        </w:rPr>
        <w:t>A subset of resources with fixed UL transmission;</w:t>
      </w:r>
    </w:p>
    <w:p w:rsidR="00391881" w:rsidRPr="00DF36AB" w:rsidRDefault="00391881" w:rsidP="00391881">
      <w:pPr>
        <w:numPr>
          <w:ilvl w:val="3"/>
          <w:numId w:val="25"/>
        </w:numPr>
        <w:autoSpaceDE/>
        <w:autoSpaceDN/>
        <w:adjustRightInd/>
        <w:snapToGrid/>
        <w:spacing w:after="0"/>
        <w:jc w:val="left"/>
        <w:rPr>
          <w:rFonts w:eastAsia="MS Mincho"/>
          <w:iCs/>
          <w:szCs w:val="20"/>
          <w:lang w:eastAsia="ja-JP"/>
        </w:rPr>
      </w:pPr>
      <w:r w:rsidRPr="00DF36AB">
        <w:rPr>
          <w:rFonts w:eastAsia="MS Mincho" w:hint="eastAsia"/>
          <w:iCs/>
          <w:szCs w:val="20"/>
          <w:lang w:eastAsia="ja-JP"/>
        </w:rPr>
        <w:t>Resources with fixed UL transmission happens in the ending part of the periodicity is supported;</w:t>
      </w:r>
    </w:p>
    <w:p w:rsidR="00391881" w:rsidRPr="00DF36AB" w:rsidRDefault="00391881" w:rsidP="00391881">
      <w:pPr>
        <w:numPr>
          <w:ilvl w:val="3"/>
          <w:numId w:val="25"/>
        </w:numPr>
        <w:autoSpaceDE/>
        <w:autoSpaceDN/>
        <w:adjustRightInd/>
        <w:snapToGrid/>
        <w:spacing w:after="0"/>
        <w:jc w:val="left"/>
        <w:rPr>
          <w:rFonts w:eastAsia="MS Mincho"/>
          <w:iCs/>
          <w:szCs w:val="20"/>
          <w:lang w:eastAsia="ja-JP"/>
        </w:rPr>
      </w:pPr>
      <w:r w:rsidRPr="00DF36AB">
        <w:rPr>
          <w:rFonts w:eastAsia="MS Mincho"/>
          <w:iCs/>
          <w:szCs w:val="20"/>
          <w:lang w:eastAsia="ja-JP"/>
        </w:rPr>
        <w:t xml:space="preserve">FFS: </w:t>
      </w:r>
      <w:r w:rsidRPr="00DF36AB">
        <w:rPr>
          <w:rFonts w:eastAsia="MS Mincho" w:hint="eastAsia"/>
          <w:iCs/>
          <w:szCs w:val="20"/>
          <w:lang w:eastAsia="ja-JP"/>
        </w:rPr>
        <w:t xml:space="preserve">The subset of resources can be assigned in granularity of slot </w:t>
      </w:r>
      <w:r w:rsidRPr="00DF36AB">
        <w:rPr>
          <w:rFonts w:eastAsia="MS Mincho"/>
          <w:iCs/>
          <w:szCs w:val="20"/>
          <w:lang w:eastAsia="ja-JP"/>
        </w:rPr>
        <w:t>and/</w:t>
      </w:r>
      <w:r w:rsidRPr="00DF36AB">
        <w:rPr>
          <w:rFonts w:eastAsia="MS Mincho" w:hint="eastAsia"/>
          <w:iCs/>
          <w:szCs w:val="20"/>
          <w:lang w:eastAsia="ja-JP"/>
        </w:rPr>
        <w:t>or symbol;</w:t>
      </w:r>
    </w:p>
    <w:p w:rsidR="00391881" w:rsidRPr="00DF36AB" w:rsidRDefault="00391881" w:rsidP="00391881">
      <w:pPr>
        <w:numPr>
          <w:ilvl w:val="1"/>
          <w:numId w:val="25"/>
        </w:numPr>
        <w:autoSpaceDE/>
        <w:autoSpaceDN/>
        <w:adjustRightInd/>
        <w:snapToGrid/>
        <w:spacing w:after="0"/>
        <w:jc w:val="left"/>
        <w:rPr>
          <w:rFonts w:eastAsia="MS Mincho"/>
          <w:iCs/>
          <w:szCs w:val="20"/>
          <w:lang w:eastAsia="ja-JP"/>
        </w:rPr>
      </w:pPr>
      <w:r w:rsidRPr="00DF36AB">
        <w:rPr>
          <w:rFonts w:eastAsia="MS Mincho"/>
          <w:iCs/>
          <w:szCs w:val="20"/>
          <w:lang w:eastAsia="ja-JP"/>
        </w:rPr>
        <w:t xml:space="preserve">FFS: </w:t>
      </w:r>
      <w:r w:rsidRPr="00DF36AB">
        <w:rPr>
          <w:rFonts w:eastAsia="MS Mincho" w:hint="eastAsia"/>
          <w:iCs/>
          <w:szCs w:val="20"/>
          <w:lang w:eastAsia="ja-JP"/>
        </w:rPr>
        <w:t xml:space="preserve">Other resources not indicated as </w:t>
      </w:r>
      <w:r w:rsidRPr="00DF36AB">
        <w:rPr>
          <w:rFonts w:eastAsia="MS Mincho" w:hint="eastAsia"/>
          <w:iCs/>
          <w:szCs w:val="20"/>
          <w:lang w:eastAsia="ja-JP"/>
        </w:rPr>
        <w:t>“</w:t>
      </w:r>
      <w:r w:rsidRPr="00DF36AB">
        <w:rPr>
          <w:rFonts w:eastAsia="MS Mincho" w:hint="eastAsia"/>
          <w:iCs/>
          <w:szCs w:val="20"/>
          <w:lang w:eastAsia="ja-JP"/>
        </w:rPr>
        <w:t>fixed UL</w:t>
      </w:r>
      <w:r w:rsidRPr="00DF36AB">
        <w:rPr>
          <w:rFonts w:eastAsia="MS Mincho" w:hint="eastAsia"/>
          <w:iCs/>
          <w:szCs w:val="20"/>
          <w:lang w:eastAsia="ja-JP"/>
        </w:rPr>
        <w:t>”</w:t>
      </w:r>
      <w:r w:rsidRPr="00DF36AB">
        <w:rPr>
          <w:rFonts w:eastAsia="MS Mincho" w:hint="eastAsia"/>
          <w:iCs/>
          <w:szCs w:val="20"/>
          <w:lang w:eastAsia="ja-JP"/>
        </w:rPr>
        <w:t xml:space="preserve"> or </w:t>
      </w:r>
      <w:r w:rsidRPr="00DF36AB">
        <w:rPr>
          <w:rFonts w:eastAsia="MS Mincho" w:hint="eastAsia"/>
          <w:iCs/>
          <w:szCs w:val="20"/>
          <w:lang w:eastAsia="ja-JP"/>
        </w:rPr>
        <w:t>“</w:t>
      </w:r>
      <w:r w:rsidRPr="00DF36AB">
        <w:rPr>
          <w:rFonts w:eastAsia="MS Mincho" w:hint="eastAsia"/>
          <w:iCs/>
          <w:szCs w:val="20"/>
          <w:lang w:eastAsia="ja-JP"/>
        </w:rPr>
        <w:t>fixed DL</w:t>
      </w:r>
      <w:r w:rsidRPr="00DF36AB">
        <w:rPr>
          <w:rFonts w:eastAsia="MS Mincho" w:hint="eastAsia"/>
          <w:iCs/>
          <w:szCs w:val="20"/>
          <w:lang w:eastAsia="ja-JP"/>
        </w:rPr>
        <w:t>”</w:t>
      </w:r>
      <w:r w:rsidRPr="00DF36AB">
        <w:rPr>
          <w:rFonts w:eastAsia="MS Mincho" w:hint="eastAsia"/>
          <w:iCs/>
          <w:szCs w:val="20"/>
          <w:lang w:eastAsia="ja-JP"/>
        </w:rPr>
        <w:t xml:space="preserve"> or </w:t>
      </w:r>
      <w:r w:rsidRPr="00DF36AB">
        <w:rPr>
          <w:rFonts w:eastAsia="MS Mincho" w:hint="eastAsia"/>
          <w:iCs/>
          <w:szCs w:val="20"/>
          <w:lang w:eastAsia="ja-JP"/>
        </w:rPr>
        <w:t>“</w:t>
      </w:r>
      <w:r w:rsidRPr="00DF36AB">
        <w:rPr>
          <w:rFonts w:eastAsia="MS Mincho" w:hint="eastAsia"/>
          <w:iCs/>
          <w:szCs w:val="20"/>
          <w:lang w:eastAsia="ja-JP"/>
        </w:rPr>
        <w:t>reserved/blank</w:t>
      </w:r>
      <w:r w:rsidRPr="00DF36AB">
        <w:rPr>
          <w:rFonts w:eastAsia="MS Mincho" w:hint="eastAsia"/>
          <w:iCs/>
          <w:szCs w:val="20"/>
          <w:lang w:eastAsia="ja-JP"/>
        </w:rPr>
        <w:t>”</w:t>
      </w:r>
      <w:r w:rsidRPr="00DF36AB">
        <w:rPr>
          <w:rFonts w:eastAsia="MS Mincho" w:hint="eastAsia"/>
          <w:iCs/>
          <w:szCs w:val="20"/>
          <w:lang w:eastAsia="ja-JP"/>
        </w:rPr>
        <w:t xml:space="preserve"> can be considered as </w:t>
      </w:r>
      <w:r w:rsidRPr="00DF36AB">
        <w:rPr>
          <w:rFonts w:eastAsia="MS Mincho" w:hint="eastAsia"/>
          <w:iCs/>
          <w:szCs w:val="20"/>
          <w:lang w:eastAsia="ja-JP"/>
        </w:rPr>
        <w:t>“</w:t>
      </w:r>
      <w:r w:rsidRPr="00DF36AB">
        <w:rPr>
          <w:rFonts w:eastAsia="MS Mincho" w:hint="eastAsia"/>
          <w:iCs/>
          <w:szCs w:val="20"/>
          <w:lang w:eastAsia="ja-JP"/>
        </w:rPr>
        <w:t>flexible resource</w:t>
      </w:r>
      <w:r w:rsidRPr="00DF36AB">
        <w:rPr>
          <w:rFonts w:eastAsia="MS Mincho" w:hint="eastAsia"/>
          <w:iCs/>
          <w:szCs w:val="20"/>
          <w:lang w:eastAsia="ja-JP"/>
        </w:rPr>
        <w:t>”</w:t>
      </w:r>
      <w:r w:rsidRPr="00DF36AB">
        <w:rPr>
          <w:rFonts w:eastAsia="MS Mincho" w:hint="eastAsia"/>
          <w:iCs/>
          <w:szCs w:val="20"/>
          <w:lang w:eastAsia="ja-JP"/>
        </w:rPr>
        <w:t>, where transmission direction can be changed dynamically.</w:t>
      </w:r>
    </w:p>
    <w:p w:rsidR="00391881" w:rsidRDefault="00391881" w:rsidP="000A0D66">
      <w:pPr>
        <w:rPr>
          <w:lang w:eastAsia="zh-CN"/>
        </w:rPr>
      </w:pPr>
      <w:r>
        <w:rPr>
          <w:rFonts w:hint="eastAsia"/>
          <w:lang w:eastAsia="zh-CN"/>
        </w:rPr>
        <w:t xml:space="preserve">In addition, RAN4 has sent </w:t>
      </w:r>
      <w:r w:rsidR="00DB2016">
        <w:rPr>
          <w:rFonts w:hint="eastAsia"/>
          <w:lang w:eastAsia="zh-CN"/>
        </w:rPr>
        <w:t xml:space="preserve">an </w:t>
      </w:r>
      <w:r w:rsidR="00DB2016">
        <w:rPr>
          <w:lang w:eastAsia="zh-CN"/>
        </w:rPr>
        <w:t>LS</w:t>
      </w:r>
      <w:r>
        <w:rPr>
          <w:rFonts w:hint="eastAsia"/>
          <w:lang w:eastAsia="zh-CN"/>
        </w:rPr>
        <w:t xml:space="preserve"> to RAN1</w:t>
      </w:r>
      <w:r w:rsidR="000A0D66">
        <w:rPr>
          <w:rFonts w:hint="eastAsia"/>
          <w:lang w:eastAsia="zh-CN"/>
        </w:rPr>
        <w:t xml:space="preserve"> to ask if power sharing is possible </w:t>
      </w:r>
      <w:r w:rsidR="00D06973">
        <w:rPr>
          <w:rFonts w:hint="eastAsia"/>
          <w:lang w:eastAsia="zh-CN"/>
        </w:rPr>
        <w:t>between</w:t>
      </w:r>
      <w:r w:rsidR="000A0D66">
        <w:rPr>
          <w:rFonts w:hint="eastAsia"/>
          <w:lang w:eastAsia="zh-CN"/>
        </w:rPr>
        <w:t xml:space="preserve"> LTE and NR</w:t>
      </w:r>
      <w:r>
        <w:rPr>
          <w:rFonts w:hint="eastAsia"/>
          <w:lang w:eastAsia="zh-CN"/>
        </w:rPr>
        <w:t xml:space="preserve">, </w:t>
      </w:r>
    </w:p>
    <w:p w:rsidR="000A0D66" w:rsidRDefault="000A0D66" w:rsidP="000A0D66">
      <w:pPr>
        <w:ind w:leftChars="200" w:left="440" w:firstLine="432"/>
        <w:rPr>
          <w:lang w:eastAsia="zh-CN"/>
        </w:rPr>
      </w:pPr>
      <w:r>
        <w:rPr>
          <w:lang w:eastAsia="zh-CN"/>
        </w:rPr>
        <w:t>“Q5: Is there uplink transmission power sharing between the below 6 GHz and above 6 GHz bands or are the uplink power amplifiers exclusive to below 6 GHz and above 6 GHz bands?</w:t>
      </w:r>
    </w:p>
    <w:p w:rsidR="000A0D66" w:rsidRPr="000A0D66" w:rsidRDefault="000A0D66" w:rsidP="000A0D66">
      <w:pPr>
        <w:ind w:leftChars="200" w:left="440" w:firstLine="432"/>
        <w:rPr>
          <w:lang w:eastAsia="zh-CN"/>
        </w:rPr>
      </w:pPr>
      <w:r>
        <w:rPr>
          <w:lang w:eastAsia="zh-CN"/>
        </w:rPr>
        <w:t>A5: In some NSA scenarios, e.g. when both LTE and NR are in below 6 GHz, uplink transmission power sharing should be considered to meet SAR requirement in a same principle as UL CA/DC, but RAN4 is not sure whether power sharing between different RATs is feasible from RAN1/2 and implementation point of view and can't exclude other methods. One possible way is to simply define independent maximum power for LTE and NR and compliance with the SAR is left to implementation. However, this could require SAR back-off which cannot be controlled by the NW. Therefore, RAN4 would like to ask RAN1 and RAN2 to study the feasibility of the power sharing mechanism as soon as possible.”</w:t>
      </w:r>
    </w:p>
    <w:p w:rsidR="00B86114" w:rsidRPr="00B86114" w:rsidRDefault="003300C1" w:rsidP="000A0D66">
      <w:pPr>
        <w:rPr>
          <w:lang w:eastAsia="zh-CN"/>
        </w:rPr>
      </w:pPr>
      <w:r>
        <w:rPr>
          <w:rFonts w:hint="eastAsia"/>
          <w:lang w:eastAsia="zh-CN"/>
        </w:rPr>
        <w:t>In this contr</w:t>
      </w:r>
      <w:r w:rsidR="000A0D66">
        <w:rPr>
          <w:rFonts w:hint="eastAsia"/>
          <w:lang w:eastAsia="zh-CN"/>
        </w:rPr>
        <w:t>ibution, we mainly discuss the power sharing problem between LTE and NR when DC is applied.</w:t>
      </w:r>
    </w:p>
    <w:p w:rsidR="00A81E8D" w:rsidRDefault="00A81E8D" w:rsidP="00E20994">
      <w:pPr>
        <w:pStyle w:val="1"/>
        <w:rPr>
          <w:lang w:eastAsia="zh-CN"/>
        </w:rPr>
      </w:pPr>
      <w:r>
        <w:rPr>
          <w:rFonts w:hint="eastAsia"/>
          <w:lang w:eastAsia="zh-CN"/>
        </w:rPr>
        <w:lastRenderedPageBreak/>
        <w:t>Discussion</w:t>
      </w:r>
    </w:p>
    <w:p w:rsidR="00175772" w:rsidRDefault="002C6885" w:rsidP="00246B55">
      <w:pPr>
        <w:pStyle w:val="2"/>
        <w:rPr>
          <w:lang w:eastAsia="zh-CN"/>
        </w:rPr>
      </w:pPr>
      <w:r>
        <w:rPr>
          <w:rFonts w:hint="eastAsia"/>
          <w:lang w:eastAsia="zh-CN"/>
        </w:rPr>
        <w:t>Power control in LTE DC</w:t>
      </w:r>
    </w:p>
    <w:p w:rsidR="002C6885" w:rsidRDefault="001D7459" w:rsidP="002C6885">
      <w:pPr>
        <w:rPr>
          <w:lang w:val="en-GB" w:eastAsia="zh-CN"/>
        </w:rPr>
      </w:pPr>
      <w:r>
        <w:rPr>
          <w:rFonts w:hint="eastAsia"/>
          <w:lang w:eastAsia="zh-CN"/>
        </w:rPr>
        <w:t>In LTE</w:t>
      </w:r>
      <w:r w:rsidR="002C6885">
        <w:rPr>
          <w:rFonts w:hint="eastAsia"/>
          <w:lang w:eastAsia="zh-CN"/>
        </w:rPr>
        <w:t xml:space="preserve"> Rel-12, two power control modes </w:t>
      </w:r>
      <w:r w:rsidR="00871B00">
        <w:rPr>
          <w:rFonts w:hint="eastAsia"/>
          <w:lang w:eastAsia="zh-CN"/>
        </w:rPr>
        <w:t xml:space="preserve">(PCMs) </w:t>
      </w:r>
      <w:r w:rsidR="002C6885">
        <w:rPr>
          <w:rFonts w:hint="eastAsia"/>
          <w:lang w:eastAsia="zh-CN"/>
        </w:rPr>
        <w:t xml:space="preserve">were agreed for synchronous and </w:t>
      </w:r>
      <w:r w:rsidR="002C6885">
        <w:rPr>
          <w:lang w:eastAsia="zh-CN"/>
        </w:rPr>
        <w:t>asynchronous</w:t>
      </w:r>
      <w:r w:rsidR="002C6885">
        <w:rPr>
          <w:rFonts w:hint="eastAsia"/>
          <w:lang w:eastAsia="zh-CN"/>
        </w:rPr>
        <w:t xml:space="preserve"> scenarios. And a </w:t>
      </w:r>
      <w:r w:rsidR="002C6885" w:rsidRPr="002C6885">
        <w:rPr>
          <w:lang w:val="en-GB"/>
        </w:rPr>
        <w:t xml:space="preserve">higher layer signalling </w:t>
      </w:r>
      <w:r w:rsidR="002C6885" w:rsidRPr="002C6885">
        <w:rPr>
          <w:i/>
          <w:iCs/>
          <w:lang w:val="en-GB"/>
        </w:rPr>
        <w:t>powerControlMode</w:t>
      </w:r>
      <w:r w:rsidR="002C6885" w:rsidRPr="002C6885">
        <w:rPr>
          <w:lang w:val="en-GB"/>
        </w:rPr>
        <w:t xml:space="preserve"> indicates dual connectivity power mode</w:t>
      </w:r>
      <w:r w:rsidR="002C6885">
        <w:rPr>
          <w:rFonts w:hint="eastAsia"/>
          <w:lang w:val="en-GB" w:eastAsia="zh-CN"/>
        </w:rPr>
        <w:t>.</w:t>
      </w:r>
    </w:p>
    <w:p w:rsidR="00A71375" w:rsidRPr="002C6885" w:rsidRDefault="00EA148C" w:rsidP="00871B00">
      <w:pPr>
        <w:tabs>
          <w:tab w:val="left" w:pos="720"/>
        </w:tabs>
        <w:rPr>
          <w:lang w:eastAsia="zh-CN"/>
        </w:rPr>
      </w:pPr>
      <w:r w:rsidRPr="002C6885">
        <w:rPr>
          <w:lang w:eastAsia="zh-CN"/>
        </w:rPr>
        <w:t xml:space="preserve">For </w:t>
      </w:r>
      <w:r w:rsidR="00871B00">
        <w:rPr>
          <w:rFonts w:hint="eastAsia"/>
          <w:lang w:eastAsia="zh-CN"/>
        </w:rPr>
        <w:t xml:space="preserve">PCM1, </w:t>
      </w:r>
      <w:r w:rsidRPr="002C6885">
        <w:rPr>
          <w:lang w:eastAsia="zh-CN"/>
        </w:rPr>
        <w:t>a UE in a power-limited case, the following</w:t>
      </w:r>
      <w:r w:rsidR="00871B00">
        <w:rPr>
          <w:rFonts w:hint="eastAsia"/>
          <w:lang w:eastAsia="zh-CN"/>
        </w:rPr>
        <w:t xml:space="preserve"> power sharing rules</w:t>
      </w:r>
      <w:r w:rsidRPr="002C6885">
        <w:rPr>
          <w:lang w:eastAsia="zh-CN"/>
        </w:rPr>
        <w:t xml:space="preserve"> are assumed with regards to PRACH prioritization across CGs</w:t>
      </w:r>
    </w:p>
    <w:p w:rsidR="00A71375" w:rsidRPr="002C6885" w:rsidRDefault="00EA148C" w:rsidP="002C6885">
      <w:pPr>
        <w:numPr>
          <w:ilvl w:val="1"/>
          <w:numId w:val="26"/>
        </w:numPr>
        <w:rPr>
          <w:lang w:eastAsia="zh-CN"/>
        </w:rPr>
      </w:pPr>
      <w:r w:rsidRPr="002C6885">
        <w:rPr>
          <w:i/>
          <w:iCs/>
          <w:lang w:eastAsia="zh-CN"/>
        </w:rPr>
        <w:t xml:space="preserve">In PCM1, if two PRACHs collide and two PRACHs are intended to start at the same subframe, or a PRACH overlap with other channels, </w:t>
      </w:r>
    </w:p>
    <w:p w:rsidR="00A71375" w:rsidRPr="00871B00" w:rsidRDefault="00EA148C" w:rsidP="002C6885">
      <w:pPr>
        <w:numPr>
          <w:ilvl w:val="2"/>
          <w:numId w:val="26"/>
        </w:numPr>
        <w:rPr>
          <w:i/>
          <w:lang w:eastAsia="zh-CN"/>
        </w:rPr>
      </w:pPr>
      <w:r w:rsidRPr="00871B00">
        <w:rPr>
          <w:i/>
          <w:lang w:eastAsia="zh-CN"/>
        </w:rPr>
        <w:t>PCell PRACH &gt; other PRACHs &gt; other channels</w:t>
      </w:r>
    </w:p>
    <w:p w:rsidR="00871B00" w:rsidRDefault="00871B00" w:rsidP="00871B00">
      <w:pPr>
        <w:ind w:left="2160"/>
        <w:rPr>
          <w:lang w:eastAsia="zh-CN"/>
        </w:rPr>
      </w:pPr>
      <w:r>
        <w:rPr>
          <w:noProof/>
          <w:lang w:eastAsia="zh-CN"/>
        </w:rPr>
        <w:drawing>
          <wp:inline distT="0" distB="0" distL="0" distR="0" wp14:anchorId="15E24564" wp14:editId="45F2FA56">
            <wp:extent cx="2942874" cy="131275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58152" cy="1319567"/>
                    </a:xfrm>
                    <a:prstGeom prst="rect">
                      <a:avLst/>
                    </a:prstGeom>
                  </pic:spPr>
                </pic:pic>
              </a:graphicData>
            </a:graphic>
          </wp:inline>
        </w:drawing>
      </w:r>
    </w:p>
    <w:p w:rsidR="00871B00" w:rsidRPr="002C6885" w:rsidRDefault="00871B00" w:rsidP="00871B00">
      <w:pPr>
        <w:ind w:left="2160"/>
        <w:rPr>
          <w:lang w:eastAsia="zh-CN"/>
        </w:rPr>
      </w:pPr>
      <w:r>
        <w:rPr>
          <w:rFonts w:hint="eastAsia"/>
          <w:lang w:eastAsia="zh-CN"/>
        </w:rPr>
        <w:t>Figure 1, power sharing for synchronous scenario</w:t>
      </w:r>
    </w:p>
    <w:p w:rsidR="002C6885" w:rsidRDefault="00871B00" w:rsidP="002C6885">
      <w:pPr>
        <w:rPr>
          <w:lang w:eastAsia="zh-CN"/>
        </w:rPr>
      </w:pPr>
      <w:r>
        <w:rPr>
          <w:rFonts w:hint="eastAsia"/>
          <w:lang w:eastAsia="zh-CN"/>
        </w:rPr>
        <w:t>For PCM2</w:t>
      </w:r>
      <w:r w:rsidR="00A53A8E">
        <w:rPr>
          <w:rFonts w:hint="eastAsia"/>
          <w:lang w:eastAsia="zh-CN"/>
        </w:rPr>
        <w:t xml:space="preserve"> in Fig.2 </w:t>
      </w:r>
      <w:r>
        <w:rPr>
          <w:rFonts w:hint="eastAsia"/>
          <w:lang w:eastAsia="zh-CN"/>
        </w:rPr>
        <w:t xml:space="preserve"> </w:t>
      </w:r>
    </w:p>
    <w:p w:rsidR="00871B00" w:rsidRPr="00871B00" w:rsidRDefault="00871B00" w:rsidP="00871B00">
      <w:pPr>
        <w:numPr>
          <w:ilvl w:val="1"/>
          <w:numId w:val="26"/>
        </w:numPr>
        <w:rPr>
          <w:i/>
          <w:iCs/>
          <w:lang w:eastAsia="zh-CN"/>
        </w:rPr>
      </w:pPr>
      <w:r>
        <w:rPr>
          <w:i/>
          <w:iCs/>
          <w:lang w:eastAsia="zh-CN"/>
        </w:rPr>
        <w:t xml:space="preserve"> </w:t>
      </w:r>
      <w:r>
        <w:rPr>
          <w:rFonts w:hint="eastAsia"/>
          <w:i/>
          <w:iCs/>
          <w:lang w:eastAsia="zh-CN"/>
        </w:rPr>
        <w:t>I</w:t>
      </w:r>
      <w:r w:rsidRPr="00871B00">
        <w:rPr>
          <w:i/>
          <w:iCs/>
          <w:lang w:eastAsia="zh-CN"/>
        </w:rPr>
        <w:t>f two PRACHs collide and the difference of the starting time of two PRACH transmissions is less than 1msec, or a PRACH overlap with other channels,</w:t>
      </w:r>
    </w:p>
    <w:p w:rsidR="00871B00" w:rsidRPr="00871B00" w:rsidRDefault="00871B00" w:rsidP="00871B00">
      <w:pPr>
        <w:numPr>
          <w:ilvl w:val="2"/>
          <w:numId w:val="26"/>
        </w:numPr>
        <w:rPr>
          <w:i/>
          <w:iCs/>
          <w:lang w:eastAsia="zh-CN"/>
        </w:rPr>
      </w:pPr>
      <w:r w:rsidRPr="00871B00">
        <w:rPr>
          <w:i/>
          <w:iCs/>
          <w:lang w:eastAsia="zh-CN"/>
        </w:rPr>
        <w:t xml:space="preserve"> When prioritized PRACH is transmitted at least one subframe after the subframe in which the UE shall be ready to transmit a preamble according to 36.213 section 6.1.1,</w:t>
      </w:r>
    </w:p>
    <w:p w:rsidR="00871B00" w:rsidRPr="00871B00" w:rsidRDefault="00871B00" w:rsidP="00871B00">
      <w:pPr>
        <w:numPr>
          <w:ilvl w:val="3"/>
          <w:numId w:val="26"/>
        </w:numPr>
        <w:rPr>
          <w:i/>
          <w:iCs/>
          <w:lang w:eastAsia="zh-CN"/>
        </w:rPr>
      </w:pPr>
      <w:r w:rsidRPr="00871B00">
        <w:rPr>
          <w:i/>
          <w:iCs/>
          <w:lang w:eastAsia="zh-CN"/>
        </w:rPr>
        <w:t>PCell PRACH &gt; other PRACHs &gt; other channel</w:t>
      </w:r>
    </w:p>
    <w:p w:rsidR="00871B00" w:rsidRDefault="00871B00" w:rsidP="00871B00">
      <w:pPr>
        <w:numPr>
          <w:ilvl w:val="3"/>
          <w:numId w:val="26"/>
        </w:numPr>
        <w:rPr>
          <w:i/>
          <w:iCs/>
          <w:lang w:eastAsia="zh-CN"/>
        </w:rPr>
      </w:pPr>
      <w:r w:rsidRPr="00871B00">
        <w:rPr>
          <w:i/>
          <w:iCs/>
          <w:lang w:eastAsia="zh-CN"/>
        </w:rPr>
        <w:t>Otherwise, on-going transmission is prioritized</w:t>
      </w:r>
    </w:p>
    <w:p w:rsidR="00A53A8E" w:rsidRDefault="00A53A8E" w:rsidP="00A53A8E">
      <w:pPr>
        <w:ind w:left="2520"/>
        <w:rPr>
          <w:i/>
          <w:iCs/>
          <w:lang w:eastAsia="zh-CN"/>
        </w:rPr>
      </w:pPr>
    </w:p>
    <w:p w:rsidR="00A53A8E" w:rsidRDefault="00A53A8E" w:rsidP="00A53A8E">
      <w:pPr>
        <w:ind w:left="2520"/>
        <w:rPr>
          <w:i/>
          <w:iCs/>
          <w:lang w:eastAsia="zh-CN"/>
        </w:rPr>
      </w:pPr>
      <w:r>
        <w:rPr>
          <w:noProof/>
          <w:lang w:eastAsia="zh-CN"/>
        </w:rPr>
        <w:drawing>
          <wp:inline distT="0" distB="0" distL="0" distR="0" wp14:anchorId="37F0994C" wp14:editId="2435CC02">
            <wp:extent cx="2779414" cy="1041451"/>
            <wp:effectExtent l="0" t="0" r="190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82537" cy="1042621"/>
                    </a:xfrm>
                    <a:prstGeom prst="rect">
                      <a:avLst/>
                    </a:prstGeom>
                  </pic:spPr>
                </pic:pic>
              </a:graphicData>
            </a:graphic>
          </wp:inline>
        </w:drawing>
      </w:r>
    </w:p>
    <w:p w:rsidR="00A53A8E" w:rsidRPr="002C6885" w:rsidRDefault="00A53A8E" w:rsidP="00A53A8E">
      <w:pPr>
        <w:ind w:left="2160"/>
        <w:rPr>
          <w:lang w:eastAsia="zh-CN"/>
        </w:rPr>
      </w:pPr>
      <w:r>
        <w:rPr>
          <w:rFonts w:hint="eastAsia"/>
          <w:lang w:eastAsia="zh-CN"/>
        </w:rPr>
        <w:t>Figure 2, power sharing for asynchronous scenario</w:t>
      </w:r>
    </w:p>
    <w:p w:rsidR="00871B00" w:rsidRPr="002C6885" w:rsidRDefault="00871B00" w:rsidP="002C6885">
      <w:pPr>
        <w:rPr>
          <w:lang w:eastAsia="zh-CN"/>
        </w:rPr>
      </w:pPr>
      <w:r>
        <w:rPr>
          <w:rFonts w:hint="eastAsia"/>
          <w:lang w:eastAsia="zh-CN"/>
        </w:rPr>
        <w:t xml:space="preserve">For </w:t>
      </w:r>
      <w:r w:rsidRPr="00871B00">
        <w:rPr>
          <w:lang w:eastAsia="zh-CN"/>
        </w:rPr>
        <w:t>D</w:t>
      </w:r>
      <w:r w:rsidR="00A763E3">
        <w:rPr>
          <w:rFonts w:hint="eastAsia"/>
          <w:lang w:eastAsia="zh-CN"/>
        </w:rPr>
        <w:t>C</w:t>
      </w:r>
      <w:r w:rsidRPr="00871B00">
        <w:rPr>
          <w:lang w:eastAsia="zh-CN"/>
        </w:rPr>
        <w:t xml:space="preserve"> between E-UTRA and NR, for which the priority is where E-UTRA is the master</w:t>
      </w:r>
      <w:r>
        <w:rPr>
          <w:rFonts w:hint="eastAsia"/>
          <w:lang w:eastAsia="zh-CN"/>
        </w:rPr>
        <w:t xml:space="preserve">, the scenario is </w:t>
      </w:r>
      <w:r w:rsidR="00A763E3">
        <w:rPr>
          <w:rFonts w:hint="eastAsia"/>
          <w:lang w:eastAsia="zh-CN"/>
        </w:rPr>
        <w:t xml:space="preserve">very similar to LTE Rel-12 DC. So the </w:t>
      </w:r>
      <w:r w:rsidR="00A763E3">
        <w:rPr>
          <w:lang w:eastAsia="zh-CN"/>
        </w:rPr>
        <w:t>power</w:t>
      </w:r>
      <w:r w:rsidR="00A763E3">
        <w:rPr>
          <w:rFonts w:hint="eastAsia"/>
          <w:lang w:eastAsia="zh-CN"/>
        </w:rPr>
        <w:t xml:space="preserve"> control in LTE Rel-12 DC can be reused as a starting point.</w:t>
      </w:r>
    </w:p>
    <w:p w:rsidR="002C6885" w:rsidRPr="00FA196C" w:rsidRDefault="002C6885" w:rsidP="003300C1">
      <w:pPr>
        <w:rPr>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Pr="00FA196C">
        <w:rPr>
          <w:rFonts w:hint="eastAsia"/>
          <w:lang w:eastAsia="zh-CN"/>
        </w:rPr>
        <w:t>Reuse LTE</w:t>
      </w:r>
      <w:r w:rsidR="00A763E3" w:rsidRPr="00FA196C">
        <w:rPr>
          <w:rFonts w:hint="eastAsia"/>
          <w:lang w:eastAsia="zh-CN"/>
        </w:rPr>
        <w:t xml:space="preserve"> Rel-12</w:t>
      </w:r>
      <w:r w:rsidRPr="00FA196C">
        <w:rPr>
          <w:rFonts w:hint="eastAsia"/>
          <w:lang w:eastAsia="zh-CN"/>
        </w:rPr>
        <w:t xml:space="preserve"> </w:t>
      </w:r>
      <w:r w:rsidR="00A763E3" w:rsidRPr="00FA196C">
        <w:rPr>
          <w:rFonts w:hint="eastAsia"/>
          <w:lang w:eastAsia="zh-CN"/>
        </w:rPr>
        <w:t xml:space="preserve">power control schemes </w:t>
      </w:r>
      <w:r w:rsidRPr="00FA196C">
        <w:rPr>
          <w:rFonts w:hint="eastAsia"/>
          <w:lang w:eastAsia="zh-CN"/>
        </w:rPr>
        <w:t xml:space="preserve">for LTE and NR </w:t>
      </w:r>
      <w:r w:rsidR="00A763E3" w:rsidRPr="00FA196C">
        <w:rPr>
          <w:rFonts w:hint="eastAsia"/>
          <w:lang w:eastAsia="zh-CN"/>
        </w:rPr>
        <w:t xml:space="preserve">DC </w:t>
      </w:r>
      <w:r w:rsidRPr="00FA196C">
        <w:rPr>
          <w:rFonts w:hint="eastAsia"/>
          <w:lang w:eastAsia="zh-CN"/>
        </w:rPr>
        <w:t>as a star</w:t>
      </w:r>
      <w:r w:rsidR="00A763E3" w:rsidRPr="00FA196C">
        <w:rPr>
          <w:rFonts w:hint="eastAsia"/>
          <w:lang w:eastAsia="zh-CN"/>
        </w:rPr>
        <w:t>t</w:t>
      </w:r>
      <w:r w:rsidRPr="00FA196C">
        <w:rPr>
          <w:rFonts w:hint="eastAsia"/>
          <w:lang w:eastAsia="zh-CN"/>
        </w:rPr>
        <w:t>ing point.</w:t>
      </w:r>
    </w:p>
    <w:p w:rsidR="00D655D3" w:rsidRPr="00A763E3" w:rsidRDefault="00D655D3" w:rsidP="003300C1">
      <w:pPr>
        <w:rPr>
          <w:b/>
          <w:lang w:eastAsia="zh-CN"/>
        </w:rPr>
      </w:pPr>
    </w:p>
    <w:p w:rsidR="003300C1" w:rsidRDefault="002C6885" w:rsidP="005C61FE">
      <w:pPr>
        <w:pStyle w:val="2"/>
        <w:rPr>
          <w:lang w:eastAsia="zh-CN"/>
        </w:rPr>
      </w:pPr>
      <w:r>
        <w:rPr>
          <w:rFonts w:hint="eastAsia"/>
          <w:lang w:eastAsia="zh-CN"/>
        </w:rPr>
        <w:t xml:space="preserve">Power sharing </w:t>
      </w:r>
      <w:r>
        <w:rPr>
          <w:lang w:eastAsia="zh-CN"/>
        </w:rPr>
        <w:t>between</w:t>
      </w:r>
      <w:r>
        <w:rPr>
          <w:rFonts w:hint="eastAsia"/>
          <w:lang w:eastAsia="zh-CN"/>
        </w:rPr>
        <w:t xml:space="preserve"> LTE and NR</w:t>
      </w:r>
    </w:p>
    <w:p w:rsidR="00890D6E" w:rsidRDefault="00890D6E" w:rsidP="003300C1">
      <w:pPr>
        <w:rPr>
          <w:lang w:eastAsia="zh-CN"/>
        </w:rPr>
      </w:pPr>
      <w:r>
        <w:rPr>
          <w:rFonts w:hint="eastAsia"/>
          <w:lang w:eastAsia="zh-CN"/>
        </w:rPr>
        <w:t xml:space="preserve">For power </w:t>
      </w:r>
      <w:r>
        <w:rPr>
          <w:lang w:eastAsia="zh-CN"/>
        </w:rPr>
        <w:t>control</w:t>
      </w:r>
      <w:r>
        <w:rPr>
          <w:rFonts w:hint="eastAsia"/>
          <w:lang w:eastAsia="zh-CN"/>
        </w:rPr>
        <w:t xml:space="preserve"> schemes in LTE and NR DC, </w:t>
      </w:r>
      <w:r w:rsidR="00A53A8E">
        <w:rPr>
          <w:rFonts w:hint="eastAsia"/>
          <w:lang w:eastAsia="zh-CN"/>
        </w:rPr>
        <w:t xml:space="preserve">mainly </w:t>
      </w:r>
      <w:r>
        <w:rPr>
          <w:rFonts w:hint="eastAsia"/>
          <w:lang w:eastAsia="zh-CN"/>
        </w:rPr>
        <w:t>there are two methods,</w:t>
      </w:r>
    </w:p>
    <w:p w:rsidR="00890D6E" w:rsidRDefault="00890D6E" w:rsidP="00692F3E">
      <w:pPr>
        <w:pStyle w:val="af4"/>
        <w:numPr>
          <w:ilvl w:val="0"/>
          <w:numId w:val="30"/>
        </w:numPr>
      </w:pPr>
      <w:r>
        <w:rPr>
          <w:rFonts w:hint="eastAsia"/>
        </w:rPr>
        <w:t>D</w:t>
      </w:r>
      <w:r>
        <w:t>efine independent maximum power for LTE and NR</w:t>
      </w:r>
      <w:r>
        <w:rPr>
          <w:rFonts w:hint="eastAsia"/>
        </w:rPr>
        <w:t xml:space="preserve"> and power control in each system </w:t>
      </w:r>
      <w:r>
        <w:t>separately</w:t>
      </w:r>
      <w:r>
        <w:rPr>
          <w:rFonts w:hint="eastAsia"/>
        </w:rPr>
        <w:t xml:space="preserve"> </w:t>
      </w:r>
    </w:p>
    <w:p w:rsidR="00890D6E" w:rsidRDefault="00890D6E" w:rsidP="00692F3E">
      <w:pPr>
        <w:pStyle w:val="af4"/>
        <w:numPr>
          <w:ilvl w:val="0"/>
          <w:numId w:val="30"/>
        </w:numPr>
      </w:pPr>
      <w:r>
        <w:rPr>
          <w:rFonts w:hint="eastAsia"/>
        </w:rPr>
        <w:t xml:space="preserve">Define </w:t>
      </w:r>
      <w:r w:rsidR="00692F3E">
        <w:rPr>
          <w:rFonts w:hint="eastAsia"/>
        </w:rPr>
        <w:t xml:space="preserve">only 1 </w:t>
      </w:r>
      <w:r>
        <w:rPr>
          <w:rFonts w:hint="eastAsia"/>
        </w:rPr>
        <w:t>maximum power of UE and power control</w:t>
      </w:r>
      <w:r w:rsidR="00692F3E">
        <w:rPr>
          <w:rFonts w:hint="eastAsia"/>
        </w:rPr>
        <w:t xml:space="preserve"> among systems</w:t>
      </w:r>
      <w:r>
        <w:rPr>
          <w:rFonts w:hint="eastAsia"/>
        </w:rPr>
        <w:t xml:space="preserve"> jointly, so that power sharing is allowed. </w:t>
      </w:r>
    </w:p>
    <w:p w:rsidR="00890D6E" w:rsidRDefault="00A53A8E" w:rsidP="003300C1">
      <w:pPr>
        <w:rPr>
          <w:lang w:eastAsia="zh-CN"/>
        </w:rPr>
      </w:pPr>
      <w:r>
        <w:rPr>
          <w:rFonts w:hint="eastAsia"/>
          <w:lang w:eastAsia="zh-CN"/>
        </w:rPr>
        <w:lastRenderedPageBreak/>
        <w:t xml:space="preserve">Independent maximum power is simple for implementation and has less specification impact. </w:t>
      </w:r>
      <w:r>
        <w:rPr>
          <w:lang w:eastAsia="zh-CN"/>
        </w:rPr>
        <w:t>B</w:t>
      </w:r>
      <w:r>
        <w:rPr>
          <w:rFonts w:hint="eastAsia"/>
          <w:lang w:eastAsia="zh-CN"/>
        </w:rPr>
        <w:t>ut according to RAN4 analysis, it may cause</w:t>
      </w:r>
      <w:r>
        <w:rPr>
          <w:lang w:eastAsia="zh-CN"/>
        </w:rPr>
        <w:t xml:space="preserve"> SAR back-off which cannot be controlled by the NW</w:t>
      </w:r>
      <w:r>
        <w:rPr>
          <w:rFonts w:hint="eastAsia"/>
          <w:lang w:eastAsia="zh-CN"/>
        </w:rPr>
        <w:t>. On the other hand, the independent maximum power scheme preclude</w:t>
      </w:r>
      <w:r w:rsidR="00E549F1">
        <w:rPr>
          <w:rFonts w:hint="eastAsia"/>
          <w:lang w:eastAsia="zh-CN"/>
        </w:rPr>
        <w:t>s</w:t>
      </w:r>
      <w:r>
        <w:rPr>
          <w:rFonts w:hint="eastAsia"/>
          <w:lang w:eastAsia="zh-CN"/>
        </w:rPr>
        <w:t xml:space="preserve"> power sharing between LTE and NR system.</w:t>
      </w:r>
    </w:p>
    <w:p w:rsidR="006034BB" w:rsidRDefault="00A53A8E" w:rsidP="003300C1">
      <w:pPr>
        <w:rPr>
          <w:lang w:eastAsia="zh-CN"/>
        </w:rPr>
      </w:pPr>
      <w:r>
        <w:rPr>
          <w:rFonts w:hint="eastAsia"/>
          <w:lang w:eastAsia="zh-CN"/>
        </w:rPr>
        <w:t xml:space="preserve">Consider LTE and NR DC in Fig.3, </w:t>
      </w:r>
      <w:r w:rsidR="00E549F1">
        <w:rPr>
          <w:rFonts w:hint="eastAsia"/>
          <w:lang w:eastAsia="zh-CN"/>
        </w:rPr>
        <w:t xml:space="preserve">for SCG, most slots within 1ms are downlink. </w:t>
      </w:r>
      <w:r w:rsidR="006034BB" w:rsidRPr="006034BB">
        <w:rPr>
          <w:lang w:eastAsia="zh-CN"/>
        </w:rPr>
        <w:t>If the guarantee power of SCG is P_SCG, no matter what</w:t>
      </w:r>
      <w:r w:rsidR="006034BB">
        <w:rPr>
          <w:rFonts w:hint="eastAsia"/>
          <w:lang w:eastAsia="zh-CN"/>
        </w:rPr>
        <w:t xml:space="preserve"> kind of</w:t>
      </w:r>
      <w:r w:rsidR="006034BB" w:rsidRPr="006034BB">
        <w:rPr>
          <w:lang w:eastAsia="zh-CN"/>
        </w:rPr>
        <w:t xml:space="preserve"> channel is transmitted in LTE, the maximum transmission power of LTE is P_max - P_SCG. E.g. when   </w:t>
      </w:r>
      <w:r w:rsidR="006034BB">
        <w:rPr>
          <w:lang w:eastAsia="zh-CN"/>
        </w:rPr>
        <w:t>P_SCG</w:t>
      </w:r>
      <w:r w:rsidR="006034BB" w:rsidRPr="006034BB">
        <w:rPr>
          <w:lang w:eastAsia="zh-CN"/>
        </w:rPr>
        <w:t>=50%, the maximum transmission power of LTE uplink is just 50%. This is not efficient.</w:t>
      </w:r>
      <w:r w:rsidR="006034BB">
        <w:rPr>
          <w:rFonts w:hint="eastAsia"/>
          <w:lang w:eastAsia="zh-CN"/>
        </w:rPr>
        <w:t xml:space="preserve"> </w:t>
      </w:r>
    </w:p>
    <w:p w:rsidR="00A53A8E" w:rsidRDefault="006034BB" w:rsidP="003300C1">
      <w:pPr>
        <w:rPr>
          <w:lang w:eastAsia="zh-CN"/>
        </w:rPr>
      </w:pPr>
      <w:r w:rsidRPr="00F72E59">
        <w:rPr>
          <w:rFonts w:hint="eastAsia"/>
          <w:b/>
          <w:lang w:eastAsia="zh-CN"/>
        </w:rPr>
        <w:t>Observations:</w:t>
      </w:r>
      <w:r>
        <w:rPr>
          <w:rFonts w:hint="eastAsia"/>
          <w:lang w:eastAsia="zh-CN"/>
        </w:rPr>
        <w:t xml:space="preserve"> It is beneficial to share the transmis</w:t>
      </w:r>
      <w:r>
        <w:rPr>
          <w:lang w:eastAsia="zh-CN"/>
        </w:rPr>
        <w:t>sion</w:t>
      </w:r>
      <w:r>
        <w:rPr>
          <w:rFonts w:hint="eastAsia"/>
          <w:lang w:eastAsia="zh-CN"/>
        </w:rPr>
        <w:t xml:space="preserve"> </w:t>
      </w:r>
      <w:r w:rsidR="00E549F1">
        <w:rPr>
          <w:rFonts w:hint="eastAsia"/>
          <w:lang w:eastAsia="zh-CN"/>
        </w:rPr>
        <w:t xml:space="preserve">power </w:t>
      </w:r>
      <w:r>
        <w:rPr>
          <w:rFonts w:hint="eastAsia"/>
          <w:lang w:eastAsia="zh-CN"/>
        </w:rPr>
        <w:t>between LTE and NR in terms of SAR management and power efficiency.</w:t>
      </w:r>
    </w:p>
    <w:p w:rsidR="00D06973" w:rsidRDefault="00D06973" w:rsidP="003300C1">
      <w:pPr>
        <w:rPr>
          <w:lang w:eastAsia="zh-CN"/>
        </w:rPr>
      </w:pPr>
      <w:r w:rsidRPr="00D06973">
        <w:rPr>
          <w:rFonts w:hint="eastAsia"/>
          <w:b/>
          <w:lang w:eastAsia="zh-CN"/>
        </w:rPr>
        <w:t>Proposal</w:t>
      </w:r>
      <w:r>
        <w:rPr>
          <w:rFonts w:hint="eastAsia"/>
          <w:b/>
          <w:lang w:eastAsia="zh-CN"/>
        </w:rPr>
        <w:t xml:space="preserve"> </w:t>
      </w:r>
      <w:r w:rsidRPr="00D06973">
        <w:rPr>
          <w:rFonts w:hint="eastAsia"/>
          <w:b/>
          <w:lang w:eastAsia="zh-CN"/>
        </w:rPr>
        <w:t>2</w:t>
      </w:r>
      <w:r>
        <w:rPr>
          <w:rFonts w:hint="eastAsia"/>
          <w:lang w:eastAsia="zh-CN"/>
        </w:rPr>
        <w:t>: Support power sharing between LTE and NR.</w:t>
      </w:r>
    </w:p>
    <w:p w:rsidR="006034BB" w:rsidRPr="00F72E59" w:rsidRDefault="006034BB" w:rsidP="003300C1">
      <w:pPr>
        <w:rPr>
          <w:lang w:eastAsia="zh-CN"/>
        </w:rPr>
      </w:pPr>
      <w:r w:rsidRPr="006034BB">
        <w:rPr>
          <w:rFonts w:hint="eastAsia"/>
          <w:b/>
          <w:lang w:eastAsia="zh-CN"/>
        </w:rPr>
        <w:t>Proposal</w:t>
      </w:r>
      <w:r w:rsidR="00D06973">
        <w:rPr>
          <w:rFonts w:hint="eastAsia"/>
          <w:b/>
          <w:lang w:eastAsia="zh-CN"/>
        </w:rPr>
        <w:t xml:space="preserve"> 3</w:t>
      </w:r>
      <w:r w:rsidRPr="006034BB">
        <w:rPr>
          <w:rFonts w:hint="eastAsia"/>
          <w:b/>
          <w:lang w:eastAsia="zh-CN"/>
        </w:rPr>
        <w:t xml:space="preserve">: </w:t>
      </w:r>
      <w:r w:rsidRPr="00F72E59">
        <w:rPr>
          <w:rFonts w:hint="eastAsia"/>
          <w:lang w:eastAsia="zh-CN"/>
        </w:rPr>
        <w:t>St</w:t>
      </w:r>
      <w:r w:rsidR="00D06973">
        <w:rPr>
          <w:rFonts w:hint="eastAsia"/>
          <w:lang w:eastAsia="zh-CN"/>
        </w:rPr>
        <w:t>udy the power sharing schemes</w:t>
      </w:r>
      <w:r w:rsidRPr="00F72E59">
        <w:rPr>
          <w:rFonts w:hint="eastAsia"/>
          <w:lang w:eastAsia="zh-CN"/>
        </w:rPr>
        <w:t xml:space="preserve"> and its impact to eNB and/or gNB.</w:t>
      </w:r>
    </w:p>
    <w:p w:rsidR="00E549F1" w:rsidRDefault="00E549F1" w:rsidP="003300C1">
      <w:pPr>
        <w:rPr>
          <w:lang w:eastAsia="zh-CN"/>
        </w:rPr>
      </w:pPr>
    </w:p>
    <w:p w:rsidR="00E549F1" w:rsidRDefault="00E549F1" w:rsidP="00E549F1">
      <w:pPr>
        <w:jc w:val="center"/>
        <w:rPr>
          <w:lang w:eastAsia="zh-CN"/>
        </w:rPr>
      </w:pPr>
      <w:r>
        <w:rPr>
          <w:noProof/>
          <w:lang w:eastAsia="zh-CN"/>
        </w:rPr>
        <w:drawing>
          <wp:inline distT="0" distB="0" distL="0" distR="0" wp14:anchorId="22632708" wp14:editId="50857982">
            <wp:extent cx="4273236" cy="190714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78666" cy="1909571"/>
                    </a:xfrm>
                    <a:prstGeom prst="rect">
                      <a:avLst/>
                    </a:prstGeom>
                  </pic:spPr>
                </pic:pic>
              </a:graphicData>
            </a:graphic>
          </wp:inline>
        </w:drawing>
      </w:r>
    </w:p>
    <w:p w:rsidR="00A53A8E" w:rsidRPr="006034BB" w:rsidRDefault="006034BB" w:rsidP="006034BB">
      <w:pPr>
        <w:ind w:left="2160"/>
        <w:rPr>
          <w:lang w:eastAsia="zh-CN"/>
        </w:rPr>
      </w:pPr>
      <w:r>
        <w:rPr>
          <w:rFonts w:hint="eastAsia"/>
          <w:lang w:eastAsia="zh-CN"/>
        </w:rPr>
        <w:t>Figure 3, Power sharing between LTE and NR</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w:t>
      </w:r>
      <w:r w:rsidR="00B809A7">
        <w:rPr>
          <w:rFonts w:hint="eastAsia"/>
          <w:lang w:eastAsia="zh-CN"/>
        </w:rPr>
        <w:t xml:space="preserve">the </w:t>
      </w:r>
      <w:r w:rsidR="006034BB">
        <w:rPr>
          <w:rFonts w:hint="eastAsia"/>
          <w:lang w:eastAsia="zh-CN"/>
        </w:rPr>
        <w:t>power sharing problem between LTE and NR and proposed,</w:t>
      </w:r>
    </w:p>
    <w:p w:rsidR="006034BB" w:rsidRPr="00F72E59" w:rsidRDefault="006034BB" w:rsidP="006034BB">
      <w:pPr>
        <w:rPr>
          <w:lang w:eastAsia="zh-CN"/>
        </w:rPr>
      </w:pPr>
      <w:r w:rsidRPr="00A763E3">
        <w:rPr>
          <w:rFonts w:hint="eastAsia"/>
          <w:b/>
          <w:lang w:eastAsia="zh-CN"/>
        </w:rPr>
        <w:t>Proposal</w:t>
      </w:r>
      <w:r w:rsidR="00F555F4">
        <w:rPr>
          <w:rFonts w:hint="eastAsia"/>
          <w:b/>
          <w:lang w:eastAsia="zh-CN"/>
        </w:rPr>
        <w:t xml:space="preserve"> 1</w:t>
      </w:r>
      <w:r w:rsidRPr="00A763E3">
        <w:rPr>
          <w:rFonts w:hint="eastAsia"/>
          <w:b/>
          <w:lang w:eastAsia="zh-CN"/>
        </w:rPr>
        <w:t xml:space="preserve">: </w:t>
      </w:r>
      <w:r w:rsidRPr="00F72E59">
        <w:rPr>
          <w:rFonts w:hint="eastAsia"/>
          <w:lang w:eastAsia="zh-CN"/>
        </w:rPr>
        <w:t>Reuse LTE Rel-12 power control schemes for LTE and NR DC as a starting point.</w:t>
      </w:r>
    </w:p>
    <w:p w:rsidR="00F555F4" w:rsidRDefault="00F555F4" w:rsidP="00F555F4">
      <w:pPr>
        <w:rPr>
          <w:lang w:eastAsia="zh-CN"/>
        </w:rPr>
      </w:pPr>
      <w:r w:rsidRPr="00D06973">
        <w:rPr>
          <w:rFonts w:hint="eastAsia"/>
          <w:b/>
          <w:lang w:eastAsia="zh-CN"/>
        </w:rPr>
        <w:t>Proposal</w:t>
      </w:r>
      <w:r>
        <w:rPr>
          <w:rFonts w:hint="eastAsia"/>
          <w:b/>
          <w:lang w:eastAsia="zh-CN"/>
        </w:rPr>
        <w:t xml:space="preserve"> </w:t>
      </w:r>
      <w:r w:rsidRPr="00D06973">
        <w:rPr>
          <w:rFonts w:hint="eastAsia"/>
          <w:b/>
          <w:lang w:eastAsia="zh-CN"/>
        </w:rPr>
        <w:t>2</w:t>
      </w:r>
      <w:r>
        <w:rPr>
          <w:rFonts w:hint="eastAsia"/>
          <w:lang w:eastAsia="zh-CN"/>
        </w:rPr>
        <w:t>: Support power sharing between LTE and NR.</w:t>
      </w:r>
    </w:p>
    <w:p w:rsidR="00F555F4" w:rsidRPr="00F72E59" w:rsidRDefault="00F555F4" w:rsidP="00F555F4">
      <w:pPr>
        <w:rPr>
          <w:lang w:eastAsia="zh-CN"/>
        </w:rPr>
      </w:pPr>
      <w:r w:rsidRPr="006034BB">
        <w:rPr>
          <w:rFonts w:hint="eastAsia"/>
          <w:b/>
          <w:lang w:eastAsia="zh-CN"/>
        </w:rPr>
        <w:t>Proposal</w:t>
      </w:r>
      <w:r>
        <w:rPr>
          <w:rFonts w:hint="eastAsia"/>
          <w:b/>
          <w:lang w:eastAsia="zh-CN"/>
        </w:rPr>
        <w:t xml:space="preserve"> 3</w:t>
      </w:r>
      <w:r w:rsidRPr="006034BB">
        <w:rPr>
          <w:rFonts w:hint="eastAsia"/>
          <w:b/>
          <w:lang w:eastAsia="zh-CN"/>
        </w:rPr>
        <w:t xml:space="preserve">: </w:t>
      </w:r>
      <w:r w:rsidRPr="00F72E59">
        <w:rPr>
          <w:rFonts w:hint="eastAsia"/>
          <w:lang w:eastAsia="zh-CN"/>
        </w:rPr>
        <w:t>St</w:t>
      </w:r>
      <w:r>
        <w:rPr>
          <w:rFonts w:hint="eastAsia"/>
          <w:lang w:eastAsia="zh-CN"/>
        </w:rPr>
        <w:t>udy the power sharing schemes</w:t>
      </w:r>
      <w:r w:rsidRPr="00F72E59">
        <w:rPr>
          <w:rFonts w:hint="eastAsia"/>
          <w:lang w:eastAsia="zh-CN"/>
        </w:rPr>
        <w:t xml:space="preserve"> and its impact to eNB and/or gNB.</w:t>
      </w:r>
    </w:p>
    <w:p w:rsidR="00C35C97" w:rsidRPr="003A2561" w:rsidRDefault="00C35C97" w:rsidP="000C3277">
      <w:pPr>
        <w:pStyle w:val="1"/>
        <w:numPr>
          <w:ilvl w:val="0"/>
          <w:numId w:val="0"/>
        </w:numPr>
        <w:rPr>
          <w:lang w:eastAsia="zh-CN"/>
        </w:rPr>
      </w:pPr>
      <w:r w:rsidRPr="003A2561">
        <w:t>References</w:t>
      </w:r>
    </w:p>
    <w:p w:rsidR="00391881" w:rsidRPr="00391881" w:rsidRDefault="00391881" w:rsidP="00391881">
      <w:pPr>
        <w:pStyle w:val="References"/>
        <w:rPr>
          <w:szCs w:val="20"/>
          <w:lang w:eastAsia="zh-CN"/>
        </w:rPr>
      </w:pPr>
      <w:r>
        <w:rPr>
          <w:rFonts w:hint="eastAsia"/>
          <w:lang w:eastAsia="zh-CN"/>
        </w:rPr>
        <w:t>RAN1#88b</w:t>
      </w:r>
      <w:r w:rsidR="00310C2C">
        <w:rPr>
          <w:rFonts w:hint="eastAsia"/>
          <w:lang w:eastAsia="zh-CN"/>
        </w:rPr>
        <w:t xml:space="preserve"> Chairman notes</w:t>
      </w:r>
      <w:r w:rsidR="00D40426">
        <w:rPr>
          <w:rFonts w:hint="eastAsia"/>
          <w:lang w:eastAsia="zh-CN"/>
        </w:rPr>
        <w:t>.</w:t>
      </w:r>
    </w:p>
    <w:p w:rsidR="00B46496" w:rsidRPr="00B46496" w:rsidRDefault="00C833EC" w:rsidP="00391881">
      <w:pPr>
        <w:pStyle w:val="References"/>
        <w:rPr>
          <w:szCs w:val="20"/>
          <w:lang w:eastAsia="zh-CN"/>
        </w:rPr>
      </w:pPr>
      <w:r>
        <w:rPr>
          <w:rFonts w:hint="eastAsia"/>
          <w:szCs w:val="20"/>
          <w:lang w:eastAsia="zh-CN"/>
        </w:rPr>
        <w:t>R</w:t>
      </w:r>
      <w:r w:rsidR="00391881">
        <w:rPr>
          <w:rFonts w:hint="eastAsia"/>
          <w:szCs w:val="20"/>
          <w:lang w:eastAsia="zh-CN"/>
        </w:rPr>
        <w:t>4</w:t>
      </w:r>
      <w:r>
        <w:rPr>
          <w:rFonts w:hint="eastAsia"/>
          <w:szCs w:val="20"/>
          <w:lang w:eastAsia="zh-CN"/>
        </w:rPr>
        <w:t>-170</w:t>
      </w:r>
      <w:r w:rsidR="00391881">
        <w:rPr>
          <w:rFonts w:hint="eastAsia"/>
          <w:szCs w:val="20"/>
          <w:lang w:eastAsia="zh-CN"/>
        </w:rPr>
        <w:t>2099</w:t>
      </w:r>
      <w:r>
        <w:rPr>
          <w:rFonts w:hint="eastAsia"/>
          <w:szCs w:val="20"/>
          <w:lang w:eastAsia="zh-CN"/>
        </w:rPr>
        <w:t xml:space="preserve">, </w:t>
      </w:r>
      <w:r w:rsidR="00391881" w:rsidRPr="00391881">
        <w:rPr>
          <w:szCs w:val="20"/>
          <w:lang w:eastAsia="zh-CN"/>
        </w:rPr>
        <w:t>Response LS on UE capability aspects for LTE/NR tight interworking</w:t>
      </w:r>
      <w:r w:rsidR="00391881">
        <w:rPr>
          <w:rFonts w:hint="eastAsia"/>
          <w:szCs w:val="20"/>
          <w:lang w:eastAsia="zh-CN"/>
        </w:rPr>
        <w:t>, 3GPP RAN4#82</w:t>
      </w:r>
      <w:r w:rsidR="00D40426">
        <w:rPr>
          <w:rFonts w:hint="eastAsia"/>
          <w:szCs w:val="20"/>
          <w:lang w:eastAsia="zh-CN"/>
        </w:rPr>
        <w:t>.</w:t>
      </w:r>
    </w:p>
    <w:sectPr w:rsidR="00B46496" w:rsidRPr="00B46496"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4C9" w:rsidRDefault="001D14C9">
      <w:r>
        <w:separator/>
      </w:r>
    </w:p>
  </w:endnote>
  <w:endnote w:type="continuationSeparator" w:id="0">
    <w:p w:rsidR="001D14C9" w:rsidRDefault="001D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9865291"/>
      <w:docPartObj>
        <w:docPartGallery w:val="Page Numbers (Bottom of Page)"/>
        <w:docPartUnique/>
      </w:docPartObj>
    </w:sdtPr>
    <w:sdtEndPr/>
    <w:sdtContent>
      <w:p w:rsidR="00F56177" w:rsidRDefault="00F56177" w:rsidP="00F56177">
        <w:pPr>
          <w:pStyle w:val="ae"/>
          <w:jc w:val="center"/>
        </w:pPr>
        <w:r>
          <w:fldChar w:fldCharType="begin"/>
        </w:r>
        <w:r>
          <w:instrText>PAGE   \* MERGEFORMAT</w:instrText>
        </w:r>
        <w:r>
          <w:fldChar w:fldCharType="separate"/>
        </w:r>
        <w:r w:rsidR="005B6951" w:rsidRPr="005B6951">
          <w:rPr>
            <w:noProof/>
            <w:lang w:val="zh-CN" w:eastAsia="zh-CN"/>
          </w:rPr>
          <w:t>1</w:t>
        </w:r>
        <w:r>
          <w:fldChar w:fldCharType="end"/>
        </w:r>
      </w:p>
    </w:sdtContent>
  </w:sdt>
  <w:p w:rsidR="00F56177" w:rsidRDefault="00F5617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4C9" w:rsidRDefault="001D14C9">
      <w:r>
        <w:separator/>
      </w:r>
    </w:p>
  </w:footnote>
  <w:footnote w:type="continuationSeparator" w:id="0">
    <w:p w:rsidR="001D14C9" w:rsidRDefault="001D1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3">
    <w:nsid w:val="0B765BD9"/>
    <w:multiLevelType w:val="hybridMultilevel"/>
    <w:tmpl w:val="C7F0F8DE"/>
    <w:lvl w:ilvl="0" w:tplc="EE584EDE">
      <w:start w:val="1"/>
      <w:numFmt w:val="bullet"/>
      <w:lvlText w:val="–"/>
      <w:lvlJc w:val="left"/>
      <w:pPr>
        <w:tabs>
          <w:tab w:val="num" w:pos="720"/>
        </w:tabs>
        <w:ind w:left="720" w:hanging="360"/>
      </w:pPr>
      <w:rPr>
        <w:rFonts w:ascii="Arial" w:hAnsi="Arial" w:hint="default"/>
      </w:rPr>
    </w:lvl>
    <w:lvl w:ilvl="1" w:tplc="1A86CA76">
      <w:start w:val="1"/>
      <w:numFmt w:val="bullet"/>
      <w:lvlText w:val="–"/>
      <w:lvlJc w:val="left"/>
      <w:pPr>
        <w:tabs>
          <w:tab w:val="num" w:pos="1440"/>
        </w:tabs>
        <w:ind w:left="1440" w:hanging="360"/>
      </w:pPr>
      <w:rPr>
        <w:rFonts w:ascii="Arial" w:hAnsi="Arial" w:hint="default"/>
      </w:rPr>
    </w:lvl>
    <w:lvl w:ilvl="2" w:tplc="A56CC15E" w:tentative="1">
      <w:start w:val="1"/>
      <w:numFmt w:val="bullet"/>
      <w:lvlText w:val="–"/>
      <w:lvlJc w:val="left"/>
      <w:pPr>
        <w:tabs>
          <w:tab w:val="num" w:pos="2160"/>
        </w:tabs>
        <w:ind w:left="2160" w:hanging="360"/>
      </w:pPr>
      <w:rPr>
        <w:rFonts w:ascii="Arial" w:hAnsi="Arial" w:hint="default"/>
      </w:rPr>
    </w:lvl>
    <w:lvl w:ilvl="3" w:tplc="C3228B7C" w:tentative="1">
      <w:start w:val="1"/>
      <w:numFmt w:val="bullet"/>
      <w:lvlText w:val="–"/>
      <w:lvlJc w:val="left"/>
      <w:pPr>
        <w:tabs>
          <w:tab w:val="num" w:pos="2880"/>
        </w:tabs>
        <w:ind w:left="2880" w:hanging="360"/>
      </w:pPr>
      <w:rPr>
        <w:rFonts w:ascii="Arial" w:hAnsi="Arial" w:hint="default"/>
      </w:rPr>
    </w:lvl>
    <w:lvl w:ilvl="4" w:tplc="83062340" w:tentative="1">
      <w:start w:val="1"/>
      <w:numFmt w:val="bullet"/>
      <w:lvlText w:val="–"/>
      <w:lvlJc w:val="left"/>
      <w:pPr>
        <w:tabs>
          <w:tab w:val="num" w:pos="3600"/>
        </w:tabs>
        <w:ind w:left="3600" w:hanging="360"/>
      </w:pPr>
      <w:rPr>
        <w:rFonts w:ascii="Arial" w:hAnsi="Arial" w:hint="default"/>
      </w:rPr>
    </w:lvl>
    <w:lvl w:ilvl="5" w:tplc="B23C29E8" w:tentative="1">
      <w:start w:val="1"/>
      <w:numFmt w:val="bullet"/>
      <w:lvlText w:val="–"/>
      <w:lvlJc w:val="left"/>
      <w:pPr>
        <w:tabs>
          <w:tab w:val="num" w:pos="4320"/>
        </w:tabs>
        <w:ind w:left="4320" w:hanging="360"/>
      </w:pPr>
      <w:rPr>
        <w:rFonts w:ascii="Arial" w:hAnsi="Arial" w:hint="default"/>
      </w:rPr>
    </w:lvl>
    <w:lvl w:ilvl="6" w:tplc="0FE88EF8" w:tentative="1">
      <w:start w:val="1"/>
      <w:numFmt w:val="bullet"/>
      <w:lvlText w:val="–"/>
      <w:lvlJc w:val="left"/>
      <w:pPr>
        <w:tabs>
          <w:tab w:val="num" w:pos="5040"/>
        </w:tabs>
        <w:ind w:left="5040" w:hanging="360"/>
      </w:pPr>
      <w:rPr>
        <w:rFonts w:ascii="Arial" w:hAnsi="Arial" w:hint="default"/>
      </w:rPr>
    </w:lvl>
    <w:lvl w:ilvl="7" w:tplc="3F1A3B74" w:tentative="1">
      <w:start w:val="1"/>
      <w:numFmt w:val="bullet"/>
      <w:lvlText w:val="–"/>
      <w:lvlJc w:val="left"/>
      <w:pPr>
        <w:tabs>
          <w:tab w:val="num" w:pos="5760"/>
        </w:tabs>
        <w:ind w:left="5760" w:hanging="360"/>
      </w:pPr>
      <w:rPr>
        <w:rFonts w:ascii="Arial" w:hAnsi="Arial" w:hint="default"/>
      </w:rPr>
    </w:lvl>
    <w:lvl w:ilvl="8" w:tplc="1AC202A4" w:tentative="1">
      <w:start w:val="1"/>
      <w:numFmt w:val="bullet"/>
      <w:lvlText w:val="–"/>
      <w:lvlJc w:val="left"/>
      <w:pPr>
        <w:tabs>
          <w:tab w:val="num" w:pos="6480"/>
        </w:tabs>
        <w:ind w:left="6480" w:hanging="360"/>
      </w:pPr>
      <w:rPr>
        <w:rFonts w:ascii="Arial" w:hAnsi="Arial" w:hint="default"/>
      </w:rPr>
    </w:lvl>
  </w:abstractNum>
  <w:abstractNum w:abstractNumId="4">
    <w:nsid w:val="0DBA4BAB"/>
    <w:multiLevelType w:val="hybridMultilevel"/>
    <w:tmpl w:val="62FCB214"/>
    <w:lvl w:ilvl="0" w:tplc="53066A5A">
      <w:start w:val="1"/>
      <w:numFmt w:val="bullet"/>
      <w:lvlText w:val="•"/>
      <w:lvlJc w:val="left"/>
      <w:pPr>
        <w:tabs>
          <w:tab w:val="num" w:pos="720"/>
        </w:tabs>
        <w:ind w:left="720" w:hanging="360"/>
      </w:pPr>
      <w:rPr>
        <w:rFonts w:ascii="Arial" w:hAnsi="Arial" w:hint="default"/>
      </w:rPr>
    </w:lvl>
    <w:lvl w:ilvl="1" w:tplc="7F8818CC" w:tentative="1">
      <w:start w:val="1"/>
      <w:numFmt w:val="bullet"/>
      <w:lvlText w:val="•"/>
      <w:lvlJc w:val="left"/>
      <w:pPr>
        <w:tabs>
          <w:tab w:val="num" w:pos="1440"/>
        </w:tabs>
        <w:ind w:left="1440" w:hanging="360"/>
      </w:pPr>
      <w:rPr>
        <w:rFonts w:ascii="Arial" w:hAnsi="Arial" w:hint="default"/>
      </w:rPr>
    </w:lvl>
    <w:lvl w:ilvl="2" w:tplc="930CAEA0" w:tentative="1">
      <w:start w:val="1"/>
      <w:numFmt w:val="bullet"/>
      <w:lvlText w:val="•"/>
      <w:lvlJc w:val="left"/>
      <w:pPr>
        <w:tabs>
          <w:tab w:val="num" w:pos="2160"/>
        </w:tabs>
        <w:ind w:left="2160" w:hanging="360"/>
      </w:pPr>
      <w:rPr>
        <w:rFonts w:ascii="Arial" w:hAnsi="Arial" w:hint="default"/>
      </w:rPr>
    </w:lvl>
    <w:lvl w:ilvl="3" w:tplc="B754984E">
      <w:start w:val="1"/>
      <w:numFmt w:val="bullet"/>
      <w:lvlText w:val="•"/>
      <w:lvlJc w:val="left"/>
      <w:pPr>
        <w:tabs>
          <w:tab w:val="num" w:pos="2880"/>
        </w:tabs>
        <w:ind w:left="2880" w:hanging="360"/>
      </w:pPr>
      <w:rPr>
        <w:rFonts w:ascii="Arial" w:hAnsi="Arial" w:hint="default"/>
      </w:rPr>
    </w:lvl>
    <w:lvl w:ilvl="4" w:tplc="872C4692" w:tentative="1">
      <w:start w:val="1"/>
      <w:numFmt w:val="bullet"/>
      <w:lvlText w:val="•"/>
      <w:lvlJc w:val="left"/>
      <w:pPr>
        <w:tabs>
          <w:tab w:val="num" w:pos="3600"/>
        </w:tabs>
        <w:ind w:left="3600" w:hanging="360"/>
      </w:pPr>
      <w:rPr>
        <w:rFonts w:ascii="Arial" w:hAnsi="Arial" w:hint="default"/>
      </w:rPr>
    </w:lvl>
    <w:lvl w:ilvl="5" w:tplc="9E965EDC" w:tentative="1">
      <w:start w:val="1"/>
      <w:numFmt w:val="bullet"/>
      <w:lvlText w:val="•"/>
      <w:lvlJc w:val="left"/>
      <w:pPr>
        <w:tabs>
          <w:tab w:val="num" w:pos="4320"/>
        </w:tabs>
        <w:ind w:left="4320" w:hanging="360"/>
      </w:pPr>
      <w:rPr>
        <w:rFonts w:ascii="Arial" w:hAnsi="Arial" w:hint="default"/>
      </w:rPr>
    </w:lvl>
    <w:lvl w:ilvl="6" w:tplc="A43882FE" w:tentative="1">
      <w:start w:val="1"/>
      <w:numFmt w:val="bullet"/>
      <w:lvlText w:val="•"/>
      <w:lvlJc w:val="left"/>
      <w:pPr>
        <w:tabs>
          <w:tab w:val="num" w:pos="5040"/>
        </w:tabs>
        <w:ind w:left="5040" w:hanging="360"/>
      </w:pPr>
      <w:rPr>
        <w:rFonts w:ascii="Arial" w:hAnsi="Arial" w:hint="default"/>
      </w:rPr>
    </w:lvl>
    <w:lvl w:ilvl="7" w:tplc="B972D57C" w:tentative="1">
      <w:start w:val="1"/>
      <w:numFmt w:val="bullet"/>
      <w:lvlText w:val="•"/>
      <w:lvlJc w:val="left"/>
      <w:pPr>
        <w:tabs>
          <w:tab w:val="num" w:pos="5760"/>
        </w:tabs>
        <w:ind w:left="5760" w:hanging="360"/>
      </w:pPr>
      <w:rPr>
        <w:rFonts w:ascii="Arial" w:hAnsi="Arial" w:hint="default"/>
      </w:rPr>
    </w:lvl>
    <w:lvl w:ilvl="8" w:tplc="99E466A0" w:tentative="1">
      <w:start w:val="1"/>
      <w:numFmt w:val="bullet"/>
      <w:lvlText w:val="•"/>
      <w:lvlJc w:val="left"/>
      <w:pPr>
        <w:tabs>
          <w:tab w:val="num" w:pos="6480"/>
        </w:tabs>
        <w:ind w:left="6480" w:hanging="360"/>
      </w:pPr>
      <w:rPr>
        <w:rFonts w:ascii="Arial" w:hAnsi="Arial" w:hint="default"/>
      </w:rPr>
    </w:lvl>
  </w:abstractNum>
  <w:abstractNum w:abstractNumId="5">
    <w:nsid w:val="1EFB3D0F"/>
    <w:multiLevelType w:val="hybridMultilevel"/>
    <w:tmpl w:val="62108180"/>
    <w:lvl w:ilvl="0" w:tplc="6E90EE30">
      <w:start w:val="1"/>
      <w:numFmt w:val="bullet"/>
      <w:lvlText w:val="•"/>
      <w:lvlJc w:val="left"/>
      <w:pPr>
        <w:tabs>
          <w:tab w:val="num" w:pos="720"/>
        </w:tabs>
        <w:ind w:left="720" w:hanging="360"/>
      </w:pPr>
      <w:rPr>
        <w:rFonts w:ascii="Arial" w:hAnsi="Arial" w:hint="default"/>
      </w:rPr>
    </w:lvl>
    <w:lvl w:ilvl="1" w:tplc="32509E50">
      <w:start w:val="1"/>
      <w:numFmt w:val="bullet"/>
      <w:lvlText w:val="•"/>
      <w:lvlJc w:val="left"/>
      <w:pPr>
        <w:tabs>
          <w:tab w:val="num" w:pos="1440"/>
        </w:tabs>
        <w:ind w:left="1440" w:hanging="360"/>
      </w:pPr>
      <w:rPr>
        <w:rFonts w:ascii="Arial" w:hAnsi="Arial" w:hint="default"/>
      </w:rPr>
    </w:lvl>
    <w:lvl w:ilvl="2" w:tplc="D27801DA">
      <w:start w:val="2852"/>
      <w:numFmt w:val="bullet"/>
      <w:lvlText w:val="–"/>
      <w:lvlJc w:val="left"/>
      <w:pPr>
        <w:tabs>
          <w:tab w:val="num" w:pos="2160"/>
        </w:tabs>
        <w:ind w:left="2160" w:hanging="360"/>
      </w:pPr>
      <w:rPr>
        <w:rFonts w:ascii="Arial" w:hAnsi="Arial" w:hint="default"/>
      </w:rPr>
    </w:lvl>
    <w:lvl w:ilvl="3" w:tplc="680C214E">
      <w:start w:val="2852"/>
      <w:numFmt w:val="bullet"/>
      <w:lvlText w:val="•"/>
      <w:lvlJc w:val="left"/>
      <w:pPr>
        <w:tabs>
          <w:tab w:val="num" w:pos="2880"/>
        </w:tabs>
        <w:ind w:left="2880" w:hanging="360"/>
      </w:pPr>
      <w:rPr>
        <w:rFonts w:ascii="Arial" w:hAnsi="Arial" w:hint="default"/>
      </w:rPr>
    </w:lvl>
    <w:lvl w:ilvl="4" w:tplc="21FAFD4E" w:tentative="1">
      <w:start w:val="1"/>
      <w:numFmt w:val="bullet"/>
      <w:lvlText w:val="•"/>
      <w:lvlJc w:val="left"/>
      <w:pPr>
        <w:tabs>
          <w:tab w:val="num" w:pos="3600"/>
        </w:tabs>
        <w:ind w:left="3600" w:hanging="360"/>
      </w:pPr>
      <w:rPr>
        <w:rFonts w:ascii="Arial" w:hAnsi="Arial" w:hint="default"/>
      </w:rPr>
    </w:lvl>
    <w:lvl w:ilvl="5" w:tplc="2272F2FE" w:tentative="1">
      <w:start w:val="1"/>
      <w:numFmt w:val="bullet"/>
      <w:lvlText w:val="•"/>
      <w:lvlJc w:val="left"/>
      <w:pPr>
        <w:tabs>
          <w:tab w:val="num" w:pos="4320"/>
        </w:tabs>
        <w:ind w:left="4320" w:hanging="360"/>
      </w:pPr>
      <w:rPr>
        <w:rFonts w:ascii="Arial" w:hAnsi="Arial" w:hint="default"/>
      </w:rPr>
    </w:lvl>
    <w:lvl w:ilvl="6" w:tplc="9880EF0E" w:tentative="1">
      <w:start w:val="1"/>
      <w:numFmt w:val="bullet"/>
      <w:lvlText w:val="•"/>
      <w:lvlJc w:val="left"/>
      <w:pPr>
        <w:tabs>
          <w:tab w:val="num" w:pos="5040"/>
        </w:tabs>
        <w:ind w:left="5040" w:hanging="360"/>
      </w:pPr>
      <w:rPr>
        <w:rFonts w:ascii="Arial" w:hAnsi="Arial" w:hint="default"/>
      </w:rPr>
    </w:lvl>
    <w:lvl w:ilvl="7" w:tplc="AD9A9BA4" w:tentative="1">
      <w:start w:val="1"/>
      <w:numFmt w:val="bullet"/>
      <w:lvlText w:val="•"/>
      <w:lvlJc w:val="left"/>
      <w:pPr>
        <w:tabs>
          <w:tab w:val="num" w:pos="5760"/>
        </w:tabs>
        <w:ind w:left="5760" w:hanging="360"/>
      </w:pPr>
      <w:rPr>
        <w:rFonts w:ascii="Arial" w:hAnsi="Arial" w:hint="default"/>
      </w:rPr>
    </w:lvl>
    <w:lvl w:ilvl="8" w:tplc="8334D1BE" w:tentative="1">
      <w:start w:val="1"/>
      <w:numFmt w:val="bullet"/>
      <w:lvlText w:val="•"/>
      <w:lvlJc w:val="left"/>
      <w:pPr>
        <w:tabs>
          <w:tab w:val="num" w:pos="6480"/>
        </w:tabs>
        <w:ind w:left="6480" w:hanging="360"/>
      </w:pPr>
      <w:rPr>
        <w:rFonts w:ascii="Arial" w:hAnsi="Arial" w:hint="default"/>
      </w:rPr>
    </w:lvl>
  </w:abstractNum>
  <w:abstractNum w:abstractNumId="6">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7">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8">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2">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5">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6">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18">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9">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21">
    <w:nsid w:val="78010D34"/>
    <w:multiLevelType w:val="hybridMultilevel"/>
    <w:tmpl w:val="4EA80512"/>
    <w:lvl w:ilvl="0" w:tplc="3B1E6D90">
      <w:start w:val="3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954E2B"/>
    <w:multiLevelType w:val="hybridMultilevel"/>
    <w:tmpl w:val="FDCE50CC"/>
    <w:lvl w:ilvl="0" w:tplc="104475C0">
      <w:start w:val="1"/>
      <w:numFmt w:val="bullet"/>
      <w:lvlText w:val="•"/>
      <w:lvlJc w:val="left"/>
      <w:pPr>
        <w:tabs>
          <w:tab w:val="num" w:pos="792"/>
        </w:tabs>
        <w:ind w:left="792" w:hanging="360"/>
      </w:pPr>
      <w:rPr>
        <w:rFonts w:ascii="Arial" w:hAnsi="Arial" w:hint="default"/>
      </w:rPr>
    </w:lvl>
    <w:lvl w:ilvl="1" w:tplc="B10CAD00">
      <w:start w:val="3500"/>
      <w:numFmt w:val="bullet"/>
      <w:lvlText w:val="•"/>
      <w:lvlJc w:val="left"/>
      <w:pPr>
        <w:tabs>
          <w:tab w:val="num" w:pos="1512"/>
        </w:tabs>
        <w:ind w:left="1512" w:hanging="360"/>
      </w:pPr>
      <w:rPr>
        <w:rFonts w:ascii="Arial" w:hAnsi="Arial" w:hint="default"/>
      </w:rPr>
    </w:lvl>
    <w:lvl w:ilvl="2" w:tplc="794495EE" w:tentative="1">
      <w:start w:val="1"/>
      <w:numFmt w:val="bullet"/>
      <w:lvlText w:val="•"/>
      <w:lvlJc w:val="left"/>
      <w:pPr>
        <w:tabs>
          <w:tab w:val="num" w:pos="2232"/>
        </w:tabs>
        <w:ind w:left="2232" w:hanging="360"/>
      </w:pPr>
      <w:rPr>
        <w:rFonts w:ascii="Arial" w:hAnsi="Arial" w:hint="default"/>
      </w:rPr>
    </w:lvl>
    <w:lvl w:ilvl="3" w:tplc="3B7A1612" w:tentative="1">
      <w:start w:val="1"/>
      <w:numFmt w:val="bullet"/>
      <w:lvlText w:val="•"/>
      <w:lvlJc w:val="left"/>
      <w:pPr>
        <w:tabs>
          <w:tab w:val="num" w:pos="2952"/>
        </w:tabs>
        <w:ind w:left="2952" w:hanging="360"/>
      </w:pPr>
      <w:rPr>
        <w:rFonts w:ascii="Arial" w:hAnsi="Arial" w:hint="default"/>
      </w:rPr>
    </w:lvl>
    <w:lvl w:ilvl="4" w:tplc="18222E68" w:tentative="1">
      <w:start w:val="1"/>
      <w:numFmt w:val="bullet"/>
      <w:lvlText w:val="•"/>
      <w:lvlJc w:val="left"/>
      <w:pPr>
        <w:tabs>
          <w:tab w:val="num" w:pos="3672"/>
        </w:tabs>
        <w:ind w:left="3672" w:hanging="360"/>
      </w:pPr>
      <w:rPr>
        <w:rFonts w:ascii="Arial" w:hAnsi="Arial" w:hint="default"/>
      </w:rPr>
    </w:lvl>
    <w:lvl w:ilvl="5" w:tplc="D12E64F0" w:tentative="1">
      <w:start w:val="1"/>
      <w:numFmt w:val="bullet"/>
      <w:lvlText w:val="•"/>
      <w:lvlJc w:val="left"/>
      <w:pPr>
        <w:tabs>
          <w:tab w:val="num" w:pos="4392"/>
        </w:tabs>
        <w:ind w:left="4392" w:hanging="360"/>
      </w:pPr>
      <w:rPr>
        <w:rFonts w:ascii="Arial" w:hAnsi="Arial" w:hint="default"/>
      </w:rPr>
    </w:lvl>
    <w:lvl w:ilvl="6" w:tplc="C7849922" w:tentative="1">
      <w:start w:val="1"/>
      <w:numFmt w:val="bullet"/>
      <w:lvlText w:val="•"/>
      <w:lvlJc w:val="left"/>
      <w:pPr>
        <w:tabs>
          <w:tab w:val="num" w:pos="5112"/>
        </w:tabs>
        <w:ind w:left="5112" w:hanging="360"/>
      </w:pPr>
      <w:rPr>
        <w:rFonts w:ascii="Arial" w:hAnsi="Arial" w:hint="default"/>
      </w:rPr>
    </w:lvl>
    <w:lvl w:ilvl="7" w:tplc="23DCFEDE" w:tentative="1">
      <w:start w:val="1"/>
      <w:numFmt w:val="bullet"/>
      <w:lvlText w:val="•"/>
      <w:lvlJc w:val="left"/>
      <w:pPr>
        <w:tabs>
          <w:tab w:val="num" w:pos="5832"/>
        </w:tabs>
        <w:ind w:left="5832" w:hanging="360"/>
      </w:pPr>
      <w:rPr>
        <w:rFonts w:ascii="Arial" w:hAnsi="Arial" w:hint="default"/>
      </w:rPr>
    </w:lvl>
    <w:lvl w:ilvl="8" w:tplc="41549032" w:tentative="1">
      <w:start w:val="1"/>
      <w:numFmt w:val="bullet"/>
      <w:lvlText w:val="•"/>
      <w:lvlJc w:val="left"/>
      <w:pPr>
        <w:tabs>
          <w:tab w:val="num" w:pos="6552"/>
        </w:tabs>
        <w:ind w:left="6552" w:hanging="360"/>
      </w:pPr>
      <w:rPr>
        <w:rFonts w:ascii="Arial" w:hAnsi="Arial" w:hint="default"/>
      </w:rPr>
    </w:lvl>
  </w:abstractNum>
  <w:abstractNum w:abstractNumId="2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C042A7"/>
    <w:multiLevelType w:val="hybridMultilevel"/>
    <w:tmpl w:val="EB584296"/>
    <w:lvl w:ilvl="0" w:tplc="6E6E149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23"/>
  </w:num>
  <w:num w:numId="4">
    <w:abstractNumId w:val="16"/>
  </w:num>
  <w:num w:numId="5">
    <w:abstractNumId w:val="14"/>
  </w:num>
  <w:num w:numId="6">
    <w:abstractNumId w:val="20"/>
  </w:num>
  <w:num w:numId="7">
    <w:abstractNumId w:val="12"/>
  </w:num>
  <w:num w:numId="8">
    <w:abstractNumId w:val="1"/>
  </w:num>
  <w:num w:numId="9">
    <w:abstractNumId w:val="19"/>
  </w:num>
  <w:num w:numId="10">
    <w:abstractNumId w:val="10"/>
  </w:num>
  <w:num w:numId="11">
    <w:abstractNumId w:val="13"/>
  </w:num>
  <w:num w:numId="12">
    <w:abstractNumId w:val="15"/>
  </w:num>
  <w:num w:numId="13">
    <w:abstractNumId w:val="17"/>
  </w:num>
  <w:num w:numId="14">
    <w:abstractNumId w:val="8"/>
  </w:num>
  <w:num w:numId="15">
    <w:abstractNumId w:val="8"/>
  </w:num>
  <w:num w:numId="16">
    <w:abstractNumId w:val="8"/>
  </w:num>
  <w:num w:numId="17">
    <w:abstractNumId w:val="18"/>
  </w:num>
  <w:num w:numId="18">
    <w:abstractNumId w:val="7"/>
  </w:num>
  <w:num w:numId="19">
    <w:abstractNumId w:val="2"/>
  </w:num>
  <w:num w:numId="20">
    <w:abstractNumId w:val="8"/>
  </w:num>
  <w:num w:numId="21">
    <w:abstractNumId w:val="8"/>
  </w:num>
  <w:num w:numId="22">
    <w:abstractNumId w:val="8"/>
  </w:num>
  <w:num w:numId="23">
    <w:abstractNumId w:val="22"/>
  </w:num>
  <w:num w:numId="24">
    <w:abstractNumId w:val="6"/>
  </w:num>
  <w:num w:numId="25">
    <w:abstractNumId w:val="9"/>
  </w:num>
  <w:num w:numId="26">
    <w:abstractNumId w:val="5"/>
  </w:num>
  <w:num w:numId="27">
    <w:abstractNumId w:val="3"/>
  </w:num>
  <w:num w:numId="28">
    <w:abstractNumId w:val="4"/>
  </w:num>
  <w:num w:numId="29">
    <w:abstractNumId w:val="24"/>
  </w:num>
  <w:num w:numId="3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266"/>
    <w:rsid w:val="000E25CB"/>
    <w:rsid w:val="000E2610"/>
    <w:rsid w:val="000E2C5B"/>
    <w:rsid w:val="000E59A0"/>
    <w:rsid w:val="000E63E8"/>
    <w:rsid w:val="000E6C7C"/>
    <w:rsid w:val="000E7A84"/>
    <w:rsid w:val="000E7D80"/>
    <w:rsid w:val="000F009A"/>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72"/>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69E"/>
    <w:rsid w:val="001A180D"/>
    <w:rsid w:val="001A1ABC"/>
    <w:rsid w:val="001A1BAC"/>
    <w:rsid w:val="001A23CE"/>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14C9"/>
    <w:rsid w:val="001D20FF"/>
    <w:rsid w:val="001D2135"/>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146"/>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AFA"/>
    <w:rsid w:val="002C6885"/>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17D"/>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0C1"/>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2BC9"/>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951"/>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1B00"/>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D6E"/>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93"/>
    <w:rsid w:val="00902D4C"/>
    <w:rsid w:val="00903802"/>
    <w:rsid w:val="00903BDE"/>
    <w:rsid w:val="00904218"/>
    <w:rsid w:val="00904612"/>
    <w:rsid w:val="00904B20"/>
    <w:rsid w:val="00904CC3"/>
    <w:rsid w:val="009051D2"/>
    <w:rsid w:val="00905688"/>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749"/>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3E3"/>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10"/>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4202"/>
    <w:rsid w:val="00BA4361"/>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3E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697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42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016"/>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5F4"/>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196C"/>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BFC51-B636-4DD1-974B-5C9D58652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822</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5498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#89</dc:title>
  <dc:creator>NEC</dc:creator>
  <cp:lastModifiedBy>2171490000715</cp:lastModifiedBy>
  <cp:revision>19</cp:revision>
  <cp:lastPrinted>2014-09-17T00:32:00Z</cp:lastPrinted>
  <dcterms:created xsi:type="dcterms:W3CDTF">2017-02-06T02:55:00Z</dcterms:created>
  <dcterms:modified xsi:type="dcterms:W3CDTF">2017-05-04T02:07:00Z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